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8.xml" ContentType="application/vnd.openxmlformats-officedocument.wordprocessingml.header+xml"/>
  <Override PartName="/word/footer3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1.xml" ContentType="application/vnd.openxmlformats-officedocument.wordprocessingml.header+xml"/>
  <Override PartName="/word/footer39.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4.xml" ContentType="application/vnd.openxmlformats-officedocument.wordprocessingml.header+xml"/>
  <Override PartName="/word/footer42.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3.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50.xml" ContentType="application/vnd.openxmlformats-officedocument.wordprocessingml.head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393"/>
        <w:tblW w:w="10341" w:type="dxa"/>
        <w:tblCellMar>
          <w:left w:w="0" w:type="dxa"/>
          <w:right w:w="0" w:type="dxa"/>
        </w:tblCellMar>
        <w:tblLook w:val="04A0" w:firstRow="1" w:lastRow="0" w:firstColumn="1" w:lastColumn="0" w:noHBand="0" w:noVBand="1"/>
      </w:tblPr>
      <w:tblGrid>
        <w:gridCol w:w="10341"/>
      </w:tblGrid>
      <w:tr w:rsidR="000B2E18" w:rsidRPr="003072C6" w14:paraId="366882D3" w14:textId="77777777" w:rsidTr="5AD4C5B8">
        <w:trPr>
          <w:trHeight w:val="3547"/>
        </w:trPr>
        <w:tc>
          <w:tcPr>
            <w:tcW w:w="10341" w:type="dxa"/>
          </w:tcPr>
          <w:p w14:paraId="28469255" w14:textId="77777777" w:rsidR="000B2E18" w:rsidRPr="003072C6" w:rsidRDefault="000B2E18" w:rsidP="000B2E18">
            <w:pPr>
              <w:pStyle w:val="DHHSreportsubtitlewhite"/>
            </w:pPr>
            <w:bookmarkStart w:id="0" w:name="_Hlk141966454"/>
          </w:p>
        </w:tc>
      </w:tr>
      <w:tr w:rsidR="000B2E18" w:rsidRPr="003072C6" w14:paraId="6E2B8AF7" w14:textId="77777777" w:rsidTr="5AD4C5B8">
        <w:trPr>
          <w:trHeight w:val="4150"/>
        </w:trPr>
        <w:tc>
          <w:tcPr>
            <w:tcW w:w="10341" w:type="dxa"/>
          </w:tcPr>
          <w:p w14:paraId="626F981D" w14:textId="77777777" w:rsidR="000B2E18" w:rsidRPr="003072C6" w:rsidRDefault="000B2E18" w:rsidP="000B2E18">
            <w:pPr>
              <w:pStyle w:val="Coverinstructions"/>
            </w:pPr>
          </w:p>
        </w:tc>
      </w:tr>
      <w:bookmarkEnd w:id="0"/>
    </w:tbl>
    <w:p w14:paraId="177F1E4B" w14:textId="4B3D3FDA" w:rsidR="00002990" w:rsidRPr="003072C6" w:rsidRDefault="00002990" w:rsidP="00A55989">
      <w:pPr>
        <w:pStyle w:val="DHHSbodynospace"/>
      </w:pPr>
    </w:p>
    <w:p w14:paraId="62211927" w14:textId="77777777" w:rsidR="00D86165" w:rsidRPr="00D86165" w:rsidRDefault="00D86165" w:rsidP="00D86165">
      <w:pPr>
        <w:pStyle w:val="DHHSbodynospace"/>
        <w:rPr>
          <w:b/>
          <w:bCs/>
          <w:noProof/>
          <w:sz w:val="48"/>
          <w:szCs w:val="48"/>
        </w:rPr>
      </w:pPr>
      <w:r w:rsidRPr="00D86165">
        <w:rPr>
          <w:b/>
          <w:bCs/>
          <w:noProof/>
          <w:sz w:val="48"/>
          <w:szCs w:val="48"/>
        </w:rPr>
        <w:t>Victorian Activity Based Costing</w:t>
      </w:r>
    </w:p>
    <w:p w14:paraId="2ACED971" w14:textId="77777777" w:rsidR="00D86165" w:rsidRPr="00D86165" w:rsidRDefault="00D86165" w:rsidP="00D86165">
      <w:pPr>
        <w:pStyle w:val="DHHSbodynospace"/>
        <w:rPr>
          <w:noProof/>
          <w:color w:val="767171" w:themeColor="background2" w:themeShade="80"/>
          <w:sz w:val="28"/>
          <w:szCs w:val="28"/>
        </w:rPr>
      </w:pPr>
      <w:r w:rsidRPr="00D86165">
        <w:rPr>
          <w:noProof/>
          <w:color w:val="767171" w:themeColor="background2" w:themeShade="80"/>
          <w:sz w:val="28"/>
          <w:szCs w:val="28"/>
        </w:rPr>
        <w:t>Victorian Cost Data Collection</w:t>
      </w:r>
    </w:p>
    <w:p w14:paraId="5C788995" w14:textId="77777777" w:rsidR="00D86165" w:rsidRPr="00D86165" w:rsidRDefault="00D86165" w:rsidP="00D86165">
      <w:pPr>
        <w:pStyle w:val="DHHSbodynospace"/>
        <w:rPr>
          <w:noProof/>
          <w:color w:val="767171" w:themeColor="background2" w:themeShade="80"/>
          <w:sz w:val="28"/>
          <w:szCs w:val="28"/>
        </w:rPr>
      </w:pPr>
      <w:r w:rsidRPr="00D86165">
        <w:rPr>
          <w:noProof/>
          <w:color w:val="767171" w:themeColor="background2" w:themeShade="80"/>
          <w:sz w:val="28"/>
          <w:szCs w:val="28"/>
        </w:rPr>
        <w:t xml:space="preserve">Part B: Business rules and Specific costing guidance </w:t>
      </w:r>
    </w:p>
    <w:p w14:paraId="1743088D" w14:textId="02BE975A" w:rsidR="00D86165" w:rsidRPr="00D86165" w:rsidRDefault="00D86165" w:rsidP="00D86165">
      <w:pPr>
        <w:pStyle w:val="DHHSbodynospace"/>
        <w:rPr>
          <w:noProof/>
          <w:color w:val="767171" w:themeColor="background2" w:themeShade="80"/>
          <w:sz w:val="28"/>
          <w:szCs w:val="28"/>
        </w:rPr>
      </w:pPr>
      <w:r w:rsidRPr="00D86165">
        <w:rPr>
          <w:noProof/>
          <w:color w:val="767171" w:themeColor="background2" w:themeShade="80"/>
          <w:sz w:val="28"/>
          <w:szCs w:val="28"/>
        </w:rPr>
        <w:t>Version 3.</w:t>
      </w:r>
      <w:r w:rsidR="001635CD">
        <w:rPr>
          <w:noProof/>
          <w:color w:val="767171" w:themeColor="background2" w:themeShade="80"/>
          <w:sz w:val="28"/>
          <w:szCs w:val="28"/>
        </w:rPr>
        <w:t>7</w:t>
      </w:r>
    </w:p>
    <w:p w14:paraId="01ABC086" w14:textId="77777777" w:rsidR="00D86165" w:rsidRPr="00D86165" w:rsidRDefault="00D86165" w:rsidP="00D86165">
      <w:pPr>
        <w:pStyle w:val="DHHSbodynospace"/>
        <w:rPr>
          <w:b/>
          <w:bCs/>
          <w:noProof/>
          <w:sz w:val="21"/>
          <w:szCs w:val="21"/>
        </w:rPr>
      </w:pPr>
      <w:r w:rsidRPr="00D86165">
        <w:rPr>
          <w:b/>
          <w:bCs/>
          <w:noProof/>
          <w:sz w:val="21"/>
          <w:szCs w:val="21"/>
        </w:rPr>
        <w:t>OFFICIAL</w:t>
      </w:r>
    </w:p>
    <w:p w14:paraId="2FF0778D" w14:textId="43A8AD45" w:rsidR="00C51B1C" w:rsidRDefault="00EB1334" w:rsidP="00CA6D4E">
      <w:pPr>
        <w:pStyle w:val="DHHSbodynospace"/>
        <w:sectPr w:rsidR="00C51B1C" w:rsidSect="00A55989">
          <w:headerReference w:type="even" r:id="rId11"/>
          <w:headerReference w:type="default" r:id="rId12"/>
          <w:footerReference w:type="default" r:id="rId13"/>
          <w:footerReference w:type="first" r:id="rId14"/>
          <w:type w:val="oddPage"/>
          <w:pgSz w:w="11906" w:h="16838"/>
          <w:pgMar w:top="3969" w:right="1304" w:bottom="1134" w:left="1304" w:header="454" w:footer="567" w:gutter="0"/>
          <w:cols w:space="720"/>
          <w:docGrid w:linePitch="360"/>
        </w:sectPr>
      </w:pPr>
      <w:r w:rsidRPr="00977D59">
        <w:rPr>
          <w:noProof/>
        </w:rPr>
        <w:drawing>
          <wp:anchor distT="0" distB="0" distL="114300" distR="114300" simplePos="0" relativeHeight="251658240" behindDoc="1" locked="1" layoutInCell="1" allowOverlap="0" wp14:anchorId="4BA9AAA6" wp14:editId="7E75B5FA">
            <wp:simplePos x="0" y="0"/>
            <wp:positionH relativeFrom="page">
              <wp:posOffset>-8890</wp:posOffset>
            </wp:positionH>
            <wp:positionV relativeFrom="page">
              <wp:align>center</wp:align>
            </wp:positionV>
            <wp:extent cx="10617200" cy="11178540"/>
            <wp:effectExtent l="0" t="0" r="0" b="381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5"/>
                    <a:stretch>
                      <a:fillRect/>
                    </a:stretch>
                  </pic:blipFill>
                  <pic:spPr>
                    <a:xfrm>
                      <a:off x="0" y="0"/>
                      <a:ext cx="10617200" cy="11178540"/>
                    </a:xfrm>
                    <a:prstGeom prst="rect">
                      <a:avLst/>
                    </a:prstGeom>
                  </pic:spPr>
                </pic:pic>
              </a:graphicData>
            </a:graphic>
            <wp14:sizeRelH relativeFrom="margin">
              <wp14:pctWidth>0</wp14:pctWidth>
            </wp14:sizeRelH>
            <wp14:sizeRelV relativeFrom="margin">
              <wp14:pctHeight>0</wp14:pctHeight>
            </wp14:sizeRelV>
          </wp:anchor>
        </w:drawing>
      </w:r>
    </w:p>
    <w:p w14:paraId="1ABC3C54" w14:textId="77777777" w:rsidR="00482A2D" w:rsidRDefault="00482A2D" w:rsidP="00482A2D">
      <w:pPr>
        <w:pStyle w:val="Documentsubtitle"/>
        <w:rPr>
          <w:b/>
          <w:color w:val="201547"/>
          <w:sz w:val="48"/>
          <w:szCs w:val="50"/>
        </w:rPr>
      </w:pPr>
      <w:bookmarkStart w:id="1" w:name="_Hlk141966511"/>
    </w:p>
    <w:p w14:paraId="6FAE332A" w14:textId="77777777" w:rsidR="00482A2D" w:rsidRDefault="00482A2D" w:rsidP="00482A2D">
      <w:pPr>
        <w:pStyle w:val="Documentsubtitle"/>
        <w:rPr>
          <w:b/>
          <w:color w:val="201547"/>
          <w:sz w:val="48"/>
          <w:szCs w:val="50"/>
        </w:rPr>
      </w:pPr>
    </w:p>
    <w:p w14:paraId="26035260" w14:textId="77777777" w:rsidR="00482A2D" w:rsidRDefault="00482A2D" w:rsidP="00482A2D">
      <w:pPr>
        <w:pStyle w:val="Documentsubtitle"/>
        <w:rPr>
          <w:b/>
          <w:color w:val="201547"/>
          <w:sz w:val="48"/>
          <w:szCs w:val="50"/>
        </w:rPr>
      </w:pPr>
    </w:p>
    <w:p w14:paraId="570F98CE" w14:textId="08EDCDF8" w:rsidR="00482A2D" w:rsidRDefault="00482A2D" w:rsidP="00482A2D">
      <w:pPr>
        <w:pStyle w:val="Documentsubtitle"/>
        <w:rPr>
          <w:b/>
          <w:color w:val="201547"/>
          <w:sz w:val="48"/>
          <w:szCs w:val="50"/>
        </w:rPr>
      </w:pPr>
      <w:r w:rsidRPr="00A12110">
        <w:rPr>
          <w:b/>
          <w:color w:val="201547"/>
          <w:sz w:val="48"/>
          <w:szCs w:val="50"/>
        </w:rPr>
        <w:t xml:space="preserve">Victorian Activity Based Costing </w:t>
      </w:r>
    </w:p>
    <w:p w14:paraId="4357A8A9" w14:textId="2C767267" w:rsidR="00482A2D" w:rsidRDefault="00482A2D" w:rsidP="00482A2D">
      <w:pPr>
        <w:pStyle w:val="Documentsubtitle"/>
      </w:pPr>
      <w:r>
        <w:t>Victorian Cost Data Collection</w:t>
      </w:r>
    </w:p>
    <w:p w14:paraId="14EE3D54" w14:textId="77777777" w:rsidR="00482A2D" w:rsidRDefault="00482A2D" w:rsidP="00482A2D">
      <w:pPr>
        <w:pStyle w:val="Documentsubtitle"/>
      </w:pPr>
      <w:r>
        <w:t xml:space="preserve">Part B: Business rules and Specific costing guidance </w:t>
      </w:r>
    </w:p>
    <w:p w14:paraId="2DCB8E57" w14:textId="64C115F5" w:rsidR="00AC0C3B" w:rsidRPr="003072C6" w:rsidRDefault="00482A2D" w:rsidP="00482A2D">
      <w:pPr>
        <w:pStyle w:val="DHHSbodynospace"/>
      </w:pPr>
      <w:r>
        <w:t>Version 3.</w:t>
      </w:r>
      <w:r w:rsidR="005D5A62">
        <w:t>7</w:t>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2AC1EAE8" w14:textId="77777777" w:rsidTr="2EB23F2F">
        <w:trPr>
          <w:trHeight w:val="4313"/>
        </w:trPr>
        <w:tc>
          <w:tcPr>
            <w:tcW w:w="9298" w:type="dxa"/>
          </w:tcPr>
          <w:p w14:paraId="75205A45" w14:textId="77777777" w:rsidR="00564E8F" w:rsidRDefault="00564E8F" w:rsidP="00031263">
            <w:pPr>
              <w:pStyle w:val="DHHSbody"/>
              <w:rPr>
                <w:i/>
                <w:color w:val="008950"/>
                <w:sz w:val="26"/>
                <w:szCs w:val="26"/>
              </w:rPr>
            </w:pPr>
          </w:p>
          <w:p w14:paraId="753411E2" w14:textId="77777777" w:rsidR="00F516C1" w:rsidRDefault="00F516C1" w:rsidP="00031263">
            <w:pPr>
              <w:pStyle w:val="DHHSbody"/>
              <w:rPr>
                <w:i/>
                <w:color w:val="008950"/>
                <w:sz w:val="26"/>
                <w:szCs w:val="26"/>
              </w:rPr>
            </w:pPr>
          </w:p>
          <w:p w14:paraId="15FD2004" w14:textId="4611699B" w:rsidR="00F516C1" w:rsidRPr="00605B5B" w:rsidRDefault="00F516C1" w:rsidP="00031263">
            <w:pPr>
              <w:pStyle w:val="DHHSbody"/>
              <w:rPr>
                <w:i/>
                <w:color w:val="008950"/>
                <w:sz w:val="26"/>
                <w:szCs w:val="26"/>
              </w:rPr>
            </w:pPr>
          </w:p>
        </w:tc>
      </w:tr>
      <w:tr w:rsidR="00564E8F" w:rsidRPr="003072C6" w14:paraId="0E6ADAA7" w14:textId="77777777" w:rsidTr="2EB23F2F">
        <w:trPr>
          <w:trHeight w:val="6336"/>
        </w:trPr>
        <w:tc>
          <w:tcPr>
            <w:tcW w:w="9298" w:type="dxa"/>
            <w:vAlign w:val="bottom"/>
          </w:tcPr>
          <w:p w14:paraId="054C7A5C" w14:textId="77777777" w:rsidR="005B4B7C" w:rsidRDefault="005B4B7C" w:rsidP="00605B5B">
            <w:pPr>
              <w:spacing w:after="200" w:line="300" w:lineRule="atLeast"/>
              <w:rPr>
                <w:rFonts w:ascii="Arial" w:eastAsia="Times" w:hAnsi="Arial"/>
                <w:sz w:val="24"/>
                <w:szCs w:val="24"/>
              </w:rPr>
            </w:pPr>
          </w:p>
          <w:p w14:paraId="36025A71" w14:textId="77777777" w:rsidR="001554A3" w:rsidRDefault="001554A3" w:rsidP="00605B5B">
            <w:pPr>
              <w:spacing w:after="200" w:line="300" w:lineRule="atLeast"/>
              <w:rPr>
                <w:rFonts w:ascii="Arial" w:eastAsia="Times" w:hAnsi="Arial"/>
                <w:sz w:val="24"/>
                <w:szCs w:val="24"/>
              </w:rPr>
            </w:pPr>
          </w:p>
          <w:p w14:paraId="27567181" w14:textId="77777777" w:rsidR="001554A3" w:rsidRDefault="001554A3" w:rsidP="00605B5B">
            <w:pPr>
              <w:spacing w:after="200" w:line="300" w:lineRule="atLeast"/>
              <w:rPr>
                <w:rFonts w:ascii="Arial" w:eastAsia="Times" w:hAnsi="Arial"/>
                <w:sz w:val="24"/>
                <w:szCs w:val="24"/>
              </w:rPr>
            </w:pPr>
          </w:p>
          <w:p w14:paraId="3B3850C5" w14:textId="77777777" w:rsidR="001554A3" w:rsidRDefault="001554A3" w:rsidP="00605B5B">
            <w:pPr>
              <w:spacing w:after="200" w:line="300" w:lineRule="atLeast"/>
              <w:rPr>
                <w:rFonts w:ascii="Arial" w:eastAsia="Times" w:hAnsi="Arial"/>
                <w:sz w:val="24"/>
                <w:szCs w:val="24"/>
              </w:rPr>
            </w:pPr>
          </w:p>
          <w:p w14:paraId="0297805A" w14:textId="77777777" w:rsidR="001554A3" w:rsidRDefault="001554A3" w:rsidP="00605B5B">
            <w:pPr>
              <w:spacing w:after="200" w:line="300" w:lineRule="atLeast"/>
              <w:rPr>
                <w:rFonts w:ascii="Arial" w:eastAsia="Times" w:hAnsi="Arial"/>
                <w:sz w:val="24"/>
                <w:szCs w:val="24"/>
              </w:rPr>
            </w:pPr>
          </w:p>
          <w:p w14:paraId="3616BD18" w14:textId="77777777" w:rsidR="001554A3" w:rsidRDefault="001554A3" w:rsidP="00605B5B">
            <w:pPr>
              <w:spacing w:after="200" w:line="300" w:lineRule="atLeast"/>
              <w:rPr>
                <w:rFonts w:ascii="Arial" w:eastAsia="Times" w:hAnsi="Arial"/>
                <w:sz w:val="24"/>
                <w:szCs w:val="24"/>
              </w:rPr>
            </w:pPr>
          </w:p>
          <w:p w14:paraId="258A5130" w14:textId="77777777" w:rsidR="001554A3" w:rsidRDefault="001554A3" w:rsidP="00605B5B">
            <w:pPr>
              <w:spacing w:after="200" w:line="300" w:lineRule="atLeast"/>
              <w:rPr>
                <w:rFonts w:ascii="Arial" w:eastAsia="Times" w:hAnsi="Arial"/>
                <w:sz w:val="24"/>
                <w:szCs w:val="24"/>
              </w:rPr>
            </w:pPr>
          </w:p>
          <w:p w14:paraId="73DB2311" w14:textId="77777777" w:rsidR="00323842" w:rsidRDefault="00323842" w:rsidP="00605B5B">
            <w:pPr>
              <w:spacing w:after="200" w:line="300" w:lineRule="atLeast"/>
              <w:rPr>
                <w:rFonts w:ascii="Arial" w:eastAsia="Times" w:hAnsi="Arial"/>
                <w:sz w:val="24"/>
                <w:szCs w:val="24"/>
              </w:rPr>
            </w:pPr>
          </w:p>
          <w:p w14:paraId="1A15C182" w14:textId="77777777" w:rsidR="00323842" w:rsidRDefault="00323842" w:rsidP="00605B5B">
            <w:pPr>
              <w:spacing w:after="200" w:line="300" w:lineRule="atLeast"/>
              <w:rPr>
                <w:rFonts w:ascii="Arial" w:eastAsia="Times" w:hAnsi="Arial"/>
                <w:sz w:val="24"/>
                <w:szCs w:val="24"/>
              </w:rPr>
            </w:pPr>
          </w:p>
          <w:p w14:paraId="4697260E" w14:textId="77777777" w:rsidR="00323842" w:rsidRDefault="00323842" w:rsidP="00605B5B">
            <w:pPr>
              <w:spacing w:after="200" w:line="300" w:lineRule="atLeast"/>
              <w:rPr>
                <w:rFonts w:ascii="Arial" w:eastAsia="Times" w:hAnsi="Arial"/>
                <w:sz w:val="24"/>
                <w:szCs w:val="24"/>
              </w:rPr>
            </w:pPr>
          </w:p>
          <w:p w14:paraId="034E0C68" w14:textId="77777777" w:rsidR="00323842" w:rsidRDefault="00323842" w:rsidP="00605B5B">
            <w:pPr>
              <w:spacing w:after="200" w:line="300" w:lineRule="atLeast"/>
              <w:rPr>
                <w:rFonts w:ascii="Arial" w:eastAsia="Times" w:hAnsi="Arial"/>
                <w:sz w:val="24"/>
                <w:szCs w:val="24"/>
              </w:rPr>
            </w:pPr>
          </w:p>
          <w:p w14:paraId="511D54BF" w14:textId="77777777" w:rsidR="00323842" w:rsidRDefault="00323842" w:rsidP="00605B5B">
            <w:pPr>
              <w:spacing w:after="200" w:line="300" w:lineRule="atLeast"/>
              <w:rPr>
                <w:rFonts w:ascii="Arial" w:eastAsia="Times" w:hAnsi="Arial"/>
                <w:sz w:val="24"/>
                <w:szCs w:val="24"/>
              </w:rPr>
            </w:pPr>
          </w:p>
          <w:p w14:paraId="25DC5816" w14:textId="77777777" w:rsidR="00323842" w:rsidRDefault="00323842" w:rsidP="00605B5B">
            <w:pPr>
              <w:spacing w:after="200" w:line="300" w:lineRule="atLeast"/>
              <w:rPr>
                <w:rFonts w:ascii="Arial" w:eastAsia="Times" w:hAnsi="Arial"/>
                <w:sz w:val="24"/>
                <w:szCs w:val="24"/>
              </w:rPr>
            </w:pPr>
          </w:p>
          <w:p w14:paraId="6292DC4B" w14:textId="77777777" w:rsidR="00323842" w:rsidRDefault="00323842" w:rsidP="00605B5B">
            <w:pPr>
              <w:spacing w:after="200" w:line="300" w:lineRule="atLeast"/>
              <w:rPr>
                <w:rFonts w:ascii="Arial" w:eastAsia="Times" w:hAnsi="Arial"/>
                <w:sz w:val="24"/>
                <w:szCs w:val="24"/>
              </w:rPr>
            </w:pPr>
          </w:p>
          <w:p w14:paraId="7EA155E2" w14:textId="77777777" w:rsidR="00323842" w:rsidRDefault="00323842" w:rsidP="00605B5B">
            <w:pPr>
              <w:spacing w:after="200" w:line="300" w:lineRule="atLeast"/>
              <w:rPr>
                <w:rFonts w:ascii="Arial" w:eastAsia="Times" w:hAnsi="Arial"/>
                <w:sz w:val="24"/>
                <w:szCs w:val="24"/>
              </w:rPr>
            </w:pPr>
          </w:p>
          <w:p w14:paraId="602D0B5D" w14:textId="77777777" w:rsidR="00323842" w:rsidRDefault="00323842" w:rsidP="00605B5B">
            <w:pPr>
              <w:spacing w:after="200" w:line="300" w:lineRule="atLeast"/>
              <w:rPr>
                <w:rFonts w:ascii="Arial" w:eastAsia="Times" w:hAnsi="Arial"/>
                <w:sz w:val="24"/>
                <w:szCs w:val="24"/>
              </w:rPr>
            </w:pPr>
          </w:p>
          <w:p w14:paraId="670195FE" w14:textId="77777777" w:rsidR="00323842" w:rsidRDefault="00323842" w:rsidP="00605B5B">
            <w:pPr>
              <w:spacing w:after="200" w:line="300" w:lineRule="atLeast"/>
              <w:rPr>
                <w:rFonts w:ascii="Arial" w:eastAsia="Times" w:hAnsi="Arial"/>
                <w:sz w:val="24"/>
                <w:szCs w:val="24"/>
              </w:rPr>
            </w:pPr>
          </w:p>
          <w:p w14:paraId="4639D347" w14:textId="77777777" w:rsidR="00323842" w:rsidRDefault="00323842" w:rsidP="00605B5B">
            <w:pPr>
              <w:spacing w:after="200" w:line="300" w:lineRule="atLeast"/>
              <w:rPr>
                <w:rFonts w:ascii="Arial" w:eastAsia="Times" w:hAnsi="Arial"/>
                <w:sz w:val="24"/>
                <w:szCs w:val="24"/>
              </w:rPr>
            </w:pPr>
          </w:p>
          <w:p w14:paraId="3185BFB9" w14:textId="77777777" w:rsidR="00323842" w:rsidRDefault="00323842" w:rsidP="00605B5B">
            <w:pPr>
              <w:spacing w:after="200" w:line="300" w:lineRule="atLeast"/>
              <w:rPr>
                <w:rFonts w:ascii="Arial" w:eastAsia="Times" w:hAnsi="Arial"/>
                <w:sz w:val="24"/>
                <w:szCs w:val="24"/>
              </w:rPr>
            </w:pPr>
          </w:p>
          <w:p w14:paraId="1BEC86D7" w14:textId="77777777" w:rsidR="00323842" w:rsidRDefault="00323842" w:rsidP="00605B5B">
            <w:pPr>
              <w:spacing w:after="200" w:line="300" w:lineRule="atLeast"/>
              <w:rPr>
                <w:rFonts w:ascii="Arial" w:eastAsia="Times" w:hAnsi="Arial"/>
                <w:sz w:val="24"/>
                <w:szCs w:val="24"/>
              </w:rPr>
            </w:pPr>
          </w:p>
          <w:p w14:paraId="2E1E9697" w14:textId="77777777" w:rsidR="00323842" w:rsidRDefault="00323842" w:rsidP="00605B5B">
            <w:pPr>
              <w:spacing w:after="200" w:line="300" w:lineRule="atLeast"/>
              <w:rPr>
                <w:rFonts w:ascii="Arial" w:eastAsia="Times" w:hAnsi="Arial"/>
                <w:sz w:val="24"/>
                <w:szCs w:val="24"/>
              </w:rPr>
            </w:pPr>
          </w:p>
          <w:p w14:paraId="6C5D9B9F" w14:textId="5BFDAE8F" w:rsidR="00605B5B" w:rsidRPr="00605B5B" w:rsidRDefault="51695C4B" w:rsidP="00605B5B">
            <w:pPr>
              <w:spacing w:after="200" w:line="300" w:lineRule="atLeast"/>
              <w:rPr>
                <w:rFonts w:ascii="Arial" w:eastAsia="Times" w:hAnsi="Arial"/>
                <w:sz w:val="24"/>
                <w:szCs w:val="24"/>
              </w:rPr>
            </w:pPr>
            <w:r w:rsidRPr="0C68CAE2">
              <w:rPr>
                <w:rFonts w:ascii="Arial" w:eastAsia="Times" w:hAnsi="Arial"/>
                <w:sz w:val="24"/>
                <w:szCs w:val="24"/>
              </w:rPr>
              <w:t xml:space="preserve">To receive this publication in an accessible format </w:t>
            </w:r>
            <w:r w:rsidR="4BEED818" w:rsidRPr="0C68CAE2">
              <w:rPr>
                <w:rFonts w:ascii="Arial" w:eastAsia="Times" w:hAnsi="Arial"/>
                <w:sz w:val="24"/>
                <w:szCs w:val="24"/>
              </w:rPr>
              <w:t>VCDCassist@health.vic.gov.au</w:t>
            </w:r>
          </w:p>
          <w:p w14:paraId="5E281EB1" w14:textId="425068F4" w:rsidR="00605B5B" w:rsidRPr="00605B5B" w:rsidRDefault="51695C4B" w:rsidP="00605B5B">
            <w:pPr>
              <w:spacing w:after="120" w:line="270" w:lineRule="atLeast"/>
              <w:rPr>
                <w:rFonts w:ascii="Arial" w:eastAsia="Times" w:hAnsi="Arial"/>
              </w:rPr>
            </w:pPr>
            <w:r w:rsidRPr="0C68CAE2">
              <w:rPr>
                <w:rFonts w:ascii="Arial" w:eastAsia="Times" w:hAnsi="Arial"/>
              </w:rPr>
              <w:t xml:space="preserve">© State of Victoria, Department of Health </w:t>
            </w:r>
          </w:p>
          <w:p w14:paraId="442E56EC" w14:textId="7A16E142" w:rsidR="00F516C1" w:rsidRPr="00A530C0" w:rsidRDefault="00605B5B" w:rsidP="00F516C1">
            <w:pPr>
              <w:pStyle w:val="DHHStabletext"/>
              <w:rPr>
                <w:rFonts w:eastAsia="Times"/>
                <w:sz w:val="18"/>
                <w:szCs w:val="18"/>
              </w:rPr>
            </w:pPr>
            <w:r w:rsidRPr="2EB23F2F">
              <w:rPr>
                <w:rFonts w:eastAsia="Times"/>
              </w:rPr>
              <w:t xml:space="preserve">Available at </w:t>
            </w:r>
            <w:hyperlink r:id="rId16" w:history="1">
              <w:r w:rsidR="68280750" w:rsidRPr="2EB23F2F">
                <w:rPr>
                  <w:rStyle w:val="Hyperlink"/>
                </w:rPr>
                <w:t>Victorian Cost Data Collection (VCDC) (health.vic.gov.au)</w:t>
              </w:r>
            </w:hyperlink>
            <w:r w:rsidR="68280750" w:rsidRPr="2EB23F2F">
              <w:t xml:space="preserve"> </w:t>
            </w:r>
            <w:r w:rsidR="00F516C1" w:rsidRPr="2EB23F2F">
              <w:rPr>
                <w:rFonts w:eastAsia="Times"/>
                <w:sz w:val="18"/>
                <w:szCs w:val="18"/>
              </w:rPr>
              <w:t>&lt;</w:t>
            </w:r>
            <w:r w:rsidR="56B77B2E" w:rsidRPr="2EB23F2F">
              <w:rPr>
                <w:rFonts w:eastAsia="Times"/>
                <w:sz w:val="18"/>
                <w:szCs w:val="18"/>
              </w:rPr>
              <w:t xml:space="preserve"> https://www.health.vic.gov.au/data-reporting/victorian-cost-data-collection-vcdc</w:t>
            </w:r>
            <w:r w:rsidR="00F516C1" w:rsidRPr="2EB23F2F">
              <w:rPr>
                <w:rFonts w:eastAsia="Times"/>
                <w:sz w:val="18"/>
                <w:szCs w:val="18"/>
              </w:rPr>
              <w:t>&gt;.</w:t>
            </w:r>
          </w:p>
          <w:p w14:paraId="34867AD6" w14:textId="64D56B9A" w:rsidR="00564E8F" w:rsidRPr="003072C6" w:rsidRDefault="00564E8F" w:rsidP="3F866745">
            <w:pPr>
              <w:pStyle w:val="DHHStabletext"/>
              <w:rPr>
                <w:rFonts w:eastAsia="Times"/>
                <w:sz w:val="18"/>
                <w:szCs w:val="18"/>
              </w:rPr>
            </w:pPr>
          </w:p>
          <w:p w14:paraId="40C987C8" w14:textId="05D6116D" w:rsidR="00564E8F" w:rsidRPr="003072C6" w:rsidRDefault="3DE202E1" w:rsidP="0010489B">
            <w:pPr>
              <w:pStyle w:val="DHHSbody"/>
            </w:pPr>
            <w:r w:rsidRPr="0010489B">
              <w:rPr>
                <w:rFonts w:eastAsia="Arial" w:cs="Arial"/>
                <w:b/>
                <w:bCs/>
                <w:color w:val="000000" w:themeColor="text1"/>
              </w:rPr>
              <w:t xml:space="preserve">ISBN </w:t>
            </w:r>
            <w:r w:rsidRPr="0010489B">
              <w:rPr>
                <w:rFonts w:eastAsia="Arial" w:cs="Arial"/>
                <w:color w:val="000000" w:themeColor="text1"/>
              </w:rPr>
              <w:t xml:space="preserve">978-1-76131-673-9 </w:t>
            </w:r>
            <w:r w:rsidRPr="0010489B">
              <w:rPr>
                <w:rFonts w:eastAsia="Arial" w:cs="Arial"/>
                <w:b/>
                <w:bCs/>
                <w:color w:val="000000" w:themeColor="text1"/>
              </w:rPr>
              <w:t>(pdf/online/MS word</w:t>
            </w:r>
            <w:r w:rsidR="00C919A6">
              <w:rPr>
                <w:rFonts w:eastAsia="Arial" w:cs="Arial"/>
                <w:b/>
                <w:bCs/>
                <w:color w:val="000000" w:themeColor="text1"/>
              </w:rPr>
              <w:t>)</w:t>
            </w:r>
          </w:p>
        </w:tc>
      </w:tr>
      <w:tr w:rsidR="009906C7" w:rsidRPr="003072C6" w14:paraId="6B9080BE" w14:textId="77777777" w:rsidTr="2EB23F2F">
        <w:tc>
          <w:tcPr>
            <w:tcW w:w="9298" w:type="dxa"/>
            <w:vAlign w:val="bottom"/>
          </w:tcPr>
          <w:p w14:paraId="3452E7B9" w14:textId="77777777" w:rsidR="009906C7" w:rsidRPr="003072C6" w:rsidRDefault="009906C7" w:rsidP="009906C7">
            <w:pPr>
              <w:pStyle w:val="DHHSbody"/>
            </w:pPr>
          </w:p>
        </w:tc>
      </w:tr>
    </w:tbl>
    <w:p w14:paraId="0E409D98" w14:textId="77777777" w:rsidR="00B94409" w:rsidRDefault="00B94409" w:rsidP="003072C6">
      <w:pPr>
        <w:pStyle w:val="DHHSbody"/>
      </w:pPr>
    </w:p>
    <w:p w14:paraId="26300974" w14:textId="77777777" w:rsidR="00B94409" w:rsidRDefault="00B94409" w:rsidP="003072C6">
      <w:pPr>
        <w:pStyle w:val="DHHSbody"/>
      </w:pPr>
    </w:p>
    <w:p w14:paraId="3D85B327" w14:textId="77777777" w:rsidR="00B94409" w:rsidRDefault="00B94409" w:rsidP="003072C6">
      <w:pPr>
        <w:pStyle w:val="DHHSbody"/>
      </w:pPr>
    </w:p>
    <w:p w14:paraId="40314482" w14:textId="68DEB760" w:rsidR="00AC0C3B" w:rsidRPr="00482A2D" w:rsidRDefault="00AC0C3B" w:rsidP="00A975BC">
      <w:pPr>
        <w:pStyle w:val="Style1"/>
      </w:pPr>
      <w:bookmarkStart w:id="2" w:name="_Toc141443899"/>
      <w:bookmarkStart w:id="3" w:name="_Toc201561468"/>
      <w:bookmarkEnd w:id="1"/>
      <w:r w:rsidRPr="00AE2176">
        <w:rPr>
          <w:color w:val="000000" w:themeColor="text1"/>
        </w:rPr>
        <w:lastRenderedPageBreak/>
        <w:t>Contents</w:t>
      </w:r>
      <w:bookmarkEnd w:id="2"/>
      <w:bookmarkEnd w:id="3"/>
      <w:r w:rsidR="00F335D0" w:rsidRPr="00482A2D">
        <w:tab/>
      </w:r>
    </w:p>
    <w:p w14:paraId="3F5CC16D" w14:textId="550956DC" w:rsidR="00CC7FDF" w:rsidRPr="00F23FE2" w:rsidRDefault="00C808BC">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r w:rsidRPr="00482A2D">
        <w:fldChar w:fldCharType="begin"/>
      </w:r>
      <w:r w:rsidRPr="00482A2D">
        <w:instrText xml:space="preserve"> TOC \h \z \t "Heading 1,3,Heading 2,4,Style1,1,Style2,2" </w:instrText>
      </w:r>
      <w:r w:rsidRPr="00482A2D">
        <w:fldChar w:fldCharType="separate"/>
      </w:r>
      <w:hyperlink w:anchor="_Toc201561469" w:history="1">
        <w:r w:rsidR="00CC7FDF" w:rsidRPr="00F23FE2">
          <w:rPr>
            <w:rStyle w:val="Hyperlink"/>
            <w:color w:val="000000" w:themeColor="text1"/>
          </w:rPr>
          <w:t>Introduction</w:t>
        </w:r>
        <w:r w:rsidR="00CC7FDF" w:rsidRPr="00F23FE2">
          <w:rPr>
            <w:webHidden/>
            <w:color w:val="000000" w:themeColor="text1"/>
          </w:rPr>
          <w:tab/>
        </w:r>
        <w:r w:rsidR="00CC7FDF" w:rsidRPr="00F23FE2">
          <w:rPr>
            <w:webHidden/>
            <w:color w:val="000000" w:themeColor="text1"/>
          </w:rPr>
          <w:fldChar w:fldCharType="begin"/>
        </w:r>
        <w:r w:rsidR="00CC7FDF" w:rsidRPr="00F23FE2">
          <w:rPr>
            <w:webHidden/>
            <w:color w:val="000000" w:themeColor="text1"/>
          </w:rPr>
          <w:instrText xml:space="preserve"> PAGEREF _Toc201561469 \h </w:instrText>
        </w:r>
        <w:r w:rsidR="00CC7FDF" w:rsidRPr="00F23FE2">
          <w:rPr>
            <w:webHidden/>
            <w:color w:val="000000" w:themeColor="text1"/>
          </w:rPr>
        </w:r>
        <w:r w:rsidR="00CC7FDF" w:rsidRPr="00F23FE2">
          <w:rPr>
            <w:webHidden/>
            <w:color w:val="000000" w:themeColor="text1"/>
          </w:rPr>
          <w:fldChar w:fldCharType="separate"/>
        </w:r>
        <w:r w:rsidR="008D7DF1" w:rsidRPr="00F23FE2">
          <w:rPr>
            <w:webHidden/>
            <w:color w:val="000000" w:themeColor="text1"/>
          </w:rPr>
          <w:t>8</w:t>
        </w:r>
        <w:r w:rsidR="00CC7FDF" w:rsidRPr="00F23FE2">
          <w:rPr>
            <w:webHidden/>
            <w:color w:val="000000" w:themeColor="text1"/>
          </w:rPr>
          <w:fldChar w:fldCharType="end"/>
        </w:r>
      </w:hyperlink>
    </w:p>
    <w:p w14:paraId="64755846" w14:textId="557F7B4C"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470" w:history="1">
        <w:r w:rsidRPr="00F23FE2">
          <w:rPr>
            <w:rStyle w:val="Hyperlink"/>
            <w:color w:val="000000" w:themeColor="text1"/>
          </w:rPr>
          <w:t>Business Rules</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_Toc201561470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10</w:t>
        </w:r>
        <w:r w:rsidRPr="00F23FE2">
          <w:rPr>
            <w:webHidden/>
            <w:color w:val="000000" w:themeColor="text1"/>
          </w:rPr>
          <w:fldChar w:fldCharType="end"/>
        </w:r>
      </w:hyperlink>
    </w:p>
    <w:p w14:paraId="04C861EE" w14:textId="10F7F5E8"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71" w:history="1">
        <w:r w:rsidRPr="00A6747E">
          <w:rPr>
            <w:rStyle w:val="Hyperlink"/>
            <w:noProof/>
          </w:rPr>
          <w:t>Patient resources</w:t>
        </w:r>
        <w:r>
          <w:rPr>
            <w:noProof/>
            <w:webHidden/>
          </w:rPr>
          <w:tab/>
        </w:r>
        <w:r>
          <w:rPr>
            <w:noProof/>
            <w:webHidden/>
          </w:rPr>
          <w:fldChar w:fldCharType="begin"/>
        </w:r>
        <w:r>
          <w:rPr>
            <w:noProof/>
            <w:webHidden/>
          </w:rPr>
          <w:instrText xml:space="preserve"> PAGEREF _Toc201561471 \h </w:instrText>
        </w:r>
        <w:r>
          <w:rPr>
            <w:noProof/>
            <w:webHidden/>
          </w:rPr>
        </w:r>
        <w:r>
          <w:rPr>
            <w:noProof/>
            <w:webHidden/>
          </w:rPr>
          <w:fldChar w:fldCharType="separate"/>
        </w:r>
        <w:r w:rsidR="008D7DF1">
          <w:rPr>
            <w:noProof/>
            <w:webHidden/>
          </w:rPr>
          <w:t>10</w:t>
        </w:r>
        <w:r>
          <w:rPr>
            <w:noProof/>
            <w:webHidden/>
          </w:rPr>
          <w:fldChar w:fldCharType="end"/>
        </w:r>
      </w:hyperlink>
    </w:p>
    <w:p w14:paraId="16619B8A" w14:textId="2791924E"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72" w:history="1">
        <w:r w:rsidRPr="00A6747E">
          <w:rPr>
            <w:rStyle w:val="Hyperlink"/>
            <w:noProof/>
          </w:rPr>
          <w:t>Episode matching of resources</w:t>
        </w:r>
        <w:r>
          <w:rPr>
            <w:noProof/>
            <w:webHidden/>
          </w:rPr>
          <w:tab/>
        </w:r>
        <w:r>
          <w:rPr>
            <w:noProof/>
            <w:webHidden/>
          </w:rPr>
          <w:fldChar w:fldCharType="begin"/>
        </w:r>
        <w:r>
          <w:rPr>
            <w:noProof/>
            <w:webHidden/>
          </w:rPr>
          <w:instrText xml:space="preserve"> PAGEREF _Toc201561472 \h </w:instrText>
        </w:r>
        <w:r>
          <w:rPr>
            <w:noProof/>
            <w:webHidden/>
          </w:rPr>
        </w:r>
        <w:r>
          <w:rPr>
            <w:noProof/>
            <w:webHidden/>
          </w:rPr>
          <w:fldChar w:fldCharType="separate"/>
        </w:r>
        <w:r w:rsidR="008D7DF1">
          <w:rPr>
            <w:noProof/>
            <w:webHidden/>
          </w:rPr>
          <w:t>10</w:t>
        </w:r>
        <w:r>
          <w:rPr>
            <w:noProof/>
            <w:webHidden/>
          </w:rPr>
          <w:fldChar w:fldCharType="end"/>
        </w:r>
      </w:hyperlink>
    </w:p>
    <w:p w14:paraId="3998B9D3" w14:textId="3F14B351"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73" w:history="1">
        <w:r w:rsidRPr="00A6747E">
          <w:rPr>
            <w:rStyle w:val="Hyperlink"/>
            <w:noProof/>
          </w:rPr>
          <w:t>Allocation methods</w:t>
        </w:r>
        <w:r>
          <w:rPr>
            <w:noProof/>
            <w:webHidden/>
          </w:rPr>
          <w:tab/>
        </w:r>
        <w:r>
          <w:rPr>
            <w:noProof/>
            <w:webHidden/>
          </w:rPr>
          <w:fldChar w:fldCharType="begin"/>
        </w:r>
        <w:r>
          <w:rPr>
            <w:noProof/>
            <w:webHidden/>
          </w:rPr>
          <w:instrText xml:space="preserve"> PAGEREF _Toc201561473 \h </w:instrText>
        </w:r>
        <w:r>
          <w:rPr>
            <w:noProof/>
            <w:webHidden/>
          </w:rPr>
        </w:r>
        <w:r>
          <w:rPr>
            <w:noProof/>
            <w:webHidden/>
          </w:rPr>
          <w:fldChar w:fldCharType="separate"/>
        </w:r>
        <w:r w:rsidR="008D7DF1">
          <w:rPr>
            <w:noProof/>
            <w:webHidden/>
          </w:rPr>
          <w:t>11</w:t>
        </w:r>
        <w:r>
          <w:rPr>
            <w:noProof/>
            <w:webHidden/>
          </w:rPr>
          <w:fldChar w:fldCharType="end"/>
        </w:r>
      </w:hyperlink>
    </w:p>
    <w:p w14:paraId="331DB270" w14:textId="431C8465" w:rsidR="00CC7FDF" w:rsidRDefault="00CC7FDF">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1474" w:history="1">
        <w:r w:rsidRPr="00A6747E">
          <w:rPr>
            <w:rStyle w:val="Hyperlink"/>
            <w:noProof/>
          </w:rPr>
          <w:t>1.2.</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Direct departments allocation methods</w:t>
        </w:r>
        <w:r>
          <w:rPr>
            <w:noProof/>
            <w:webHidden/>
          </w:rPr>
          <w:tab/>
        </w:r>
        <w:r>
          <w:rPr>
            <w:noProof/>
            <w:webHidden/>
          </w:rPr>
          <w:fldChar w:fldCharType="begin"/>
        </w:r>
        <w:r>
          <w:rPr>
            <w:noProof/>
            <w:webHidden/>
          </w:rPr>
          <w:instrText xml:space="preserve"> PAGEREF _Toc201561474 \h </w:instrText>
        </w:r>
        <w:r>
          <w:rPr>
            <w:noProof/>
            <w:webHidden/>
          </w:rPr>
        </w:r>
        <w:r>
          <w:rPr>
            <w:noProof/>
            <w:webHidden/>
          </w:rPr>
          <w:fldChar w:fldCharType="separate"/>
        </w:r>
        <w:r w:rsidR="008D7DF1">
          <w:rPr>
            <w:noProof/>
            <w:webHidden/>
          </w:rPr>
          <w:t>12</w:t>
        </w:r>
        <w:r>
          <w:rPr>
            <w:noProof/>
            <w:webHidden/>
          </w:rPr>
          <w:fldChar w:fldCharType="end"/>
        </w:r>
      </w:hyperlink>
    </w:p>
    <w:p w14:paraId="155343EA" w14:textId="53125B9A" w:rsidR="00CC7FDF" w:rsidRDefault="00CC7FDF">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1475" w:history="1">
        <w:r w:rsidRPr="00A6747E">
          <w:rPr>
            <w:rStyle w:val="Hyperlink"/>
            <w:noProof/>
          </w:rPr>
          <w:t>1.3.</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Overhead (indirect) allocation statistics</w:t>
        </w:r>
        <w:r>
          <w:rPr>
            <w:noProof/>
            <w:webHidden/>
          </w:rPr>
          <w:tab/>
        </w:r>
        <w:r>
          <w:rPr>
            <w:noProof/>
            <w:webHidden/>
          </w:rPr>
          <w:fldChar w:fldCharType="begin"/>
        </w:r>
        <w:r>
          <w:rPr>
            <w:noProof/>
            <w:webHidden/>
          </w:rPr>
          <w:instrText xml:space="preserve"> PAGEREF _Toc201561475 \h </w:instrText>
        </w:r>
        <w:r>
          <w:rPr>
            <w:noProof/>
            <w:webHidden/>
          </w:rPr>
        </w:r>
        <w:r>
          <w:rPr>
            <w:noProof/>
            <w:webHidden/>
          </w:rPr>
          <w:fldChar w:fldCharType="separate"/>
        </w:r>
        <w:r w:rsidR="008D7DF1">
          <w:rPr>
            <w:noProof/>
            <w:webHidden/>
          </w:rPr>
          <w:t>12</w:t>
        </w:r>
        <w:r>
          <w:rPr>
            <w:noProof/>
            <w:webHidden/>
          </w:rPr>
          <w:fldChar w:fldCharType="end"/>
        </w:r>
      </w:hyperlink>
    </w:p>
    <w:p w14:paraId="36611797" w14:textId="70D6D2A3"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76" w:history="1">
        <w:r w:rsidRPr="00A6747E">
          <w:rPr>
            <w:rStyle w:val="Hyperlink"/>
            <w:noProof/>
          </w:rPr>
          <w:t xml:space="preserve">Resource categories </w:t>
        </w:r>
        <w:r w:rsidRPr="00A6747E">
          <w:rPr>
            <w:rStyle w:val="Hyperlink"/>
            <w:rFonts w:eastAsia="Times"/>
            <w:noProof/>
          </w:rPr>
          <w:t>(previously cost buckets)</w:t>
        </w:r>
        <w:r>
          <w:rPr>
            <w:noProof/>
            <w:webHidden/>
          </w:rPr>
          <w:tab/>
        </w:r>
        <w:r>
          <w:rPr>
            <w:noProof/>
            <w:webHidden/>
          </w:rPr>
          <w:fldChar w:fldCharType="begin"/>
        </w:r>
        <w:r>
          <w:rPr>
            <w:noProof/>
            <w:webHidden/>
          </w:rPr>
          <w:instrText xml:space="preserve"> PAGEREF _Toc201561476 \h </w:instrText>
        </w:r>
        <w:r>
          <w:rPr>
            <w:noProof/>
            <w:webHidden/>
          </w:rPr>
        </w:r>
        <w:r>
          <w:rPr>
            <w:noProof/>
            <w:webHidden/>
          </w:rPr>
          <w:fldChar w:fldCharType="separate"/>
        </w:r>
        <w:r w:rsidR="008D7DF1">
          <w:rPr>
            <w:noProof/>
            <w:webHidden/>
          </w:rPr>
          <w:t>13</w:t>
        </w:r>
        <w:r>
          <w:rPr>
            <w:noProof/>
            <w:webHidden/>
          </w:rPr>
          <w:fldChar w:fldCharType="end"/>
        </w:r>
      </w:hyperlink>
    </w:p>
    <w:p w14:paraId="45D2BC72" w14:textId="27FBEFC1"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77" w:history="1">
        <w:r w:rsidRPr="00A6747E">
          <w:rPr>
            <w:rStyle w:val="Hyperlink"/>
            <w:noProof/>
          </w:rPr>
          <w:t>Depreciation</w:t>
        </w:r>
        <w:r>
          <w:rPr>
            <w:noProof/>
            <w:webHidden/>
          </w:rPr>
          <w:tab/>
        </w:r>
        <w:r>
          <w:rPr>
            <w:noProof/>
            <w:webHidden/>
          </w:rPr>
          <w:fldChar w:fldCharType="begin"/>
        </w:r>
        <w:r>
          <w:rPr>
            <w:noProof/>
            <w:webHidden/>
          </w:rPr>
          <w:instrText xml:space="preserve"> PAGEREF _Toc201561477 \h </w:instrText>
        </w:r>
        <w:r>
          <w:rPr>
            <w:noProof/>
            <w:webHidden/>
          </w:rPr>
        </w:r>
        <w:r>
          <w:rPr>
            <w:noProof/>
            <w:webHidden/>
          </w:rPr>
          <w:fldChar w:fldCharType="separate"/>
        </w:r>
        <w:r w:rsidR="008D7DF1">
          <w:rPr>
            <w:noProof/>
            <w:webHidden/>
          </w:rPr>
          <w:t>13</w:t>
        </w:r>
        <w:r>
          <w:rPr>
            <w:noProof/>
            <w:webHidden/>
          </w:rPr>
          <w:fldChar w:fldCharType="end"/>
        </w:r>
      </w:hyperlink>
    </w:p>
    <w:p w14:paraId="40942AEB" w14:textId="1A7DC33E"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78" w:history="1">
        <w:r w:rsidRPr="00A6747E">
          <w:rPr>
            <w:rStyle w:val="Hyperlink"/>
            <w:noProof/>
          </w:rPr>
          <w:t>Medical indemnity</w:t>
        </w:r>
        <w:r>
          <w:rPr>
            <w:noProof/>
            <w:webHidden/>
          </w:rPr>
          <w:tab/>
        </w:r>
        <w:r>
          <w:rPr>
            <w:noProof/>
            <w:webHidden/>
          </w:rPr>
          <w:fldChar w:fldCharType="begin"/>
        </w:r>
        <w:r>
          <w:rPr>
            <w:noProof/>
            <w:webHidden/>
          </w:rPr>
          <w:instrText xml:space="preserve"> PAGEREF _Toc201561478 \h </w:instrText>
        </w:r>
        <w:r>
          <w:rPr>
            <w:noProof/>
            <w:webHidden/>
          </w:rPr>
        </w:r>
        <w:r>
          <w:rPr>
            <w:noProof/>
            <w:webHidden/>
          </w:rPr>
          <w:fldChar w:fldCharType="separate"/>
        </w:r>
        <w:r w:rsidR="008D7DF1">
          <w:rPr>
            <w:noProof/>
            <w:webHidden/>
          </w:rPr>
          <w:t>14</w:t>
        </w:r>
        <w:r>
          <w:rPr>
            <w:noProof/>
            <w:webHidden/>
          </w:rPr>
          <w:fldChar w:fldCharType="end"/>
        </w:r>
      </w:hyperlink>
    </w:p>
    <w:p w14:paraId="0F3F5A7B" w14:textId="02820B93" w:rsidR="00CC7FDF" w:rsidRDefault="00CC7FDF">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1479" w:history="1">
        <w:r w:rsidRPr="00A6747E">
          <w:rPr>
            <w:rStyle w:val="Hyperlink"/>
            <w:noProof/>
          </w:rPr>
          <w:t>1.4.</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Allocation examples</w:t>
        </w:r>
        <w:r>
          <w:rPr>
            <w:noProof/>
            <w:webHidden/>
          </w:rPr>
          <w:tab/>
        </w:r>
        <w:r>
          <w:rPr>
            <w:noProof/>
            <w:webHidden/>
          </w:rPr>
          <w:fldChar w:fldCharType="begin"/>
        </w:r>
        <w:r>
          <w:rPr>
            <w:noProof/>
            <w:webHidden/>
          </w:rPr>
          <w:instrText xml:space="preserve"> PAGEREF _Toc201561479 \h </w:instrText>
        </w:r>
        <w:r>
          <w:rPr>
            <w:noProof/>
            <w:webHidden/>
          </w:rPr>
        </w:r>
        <w:r>
          <w:rPr>
            <w:noProof/>
            <w:webHidden/>
          </w:rPr>
          <w:fldChar w:fldCharType="separate"/>
        </w:r>
        <w:r w:rsidR="008D7DF1">
          <w:rPr>
            <w:noProof/>
            <w:webHidden/>
          </w:rPr>
          <w:t>14</w:t>
        </w:r>
        <w:r>
          <w:rPr>
            <w:noProof/>
            <w:webHidden/>
          </w:rPr>
          <w:fldChar w:fldCharType="end"/>
        </w:r>
      </w:hyperlink>
    </w:p>
    <w:p w14:paraId="0C7EE3BF" w14:textId="0FA089CB"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80" w:history="1">
        <w:r w:rsidRPr="00A6747E">
          <w:rPr>
            <w:rStyle w:val="Hyperlink"/>
            <w:noProof/>
          </w:rPr>
          <w:t>Blood product costs</w:t>
        </w:r>
        <w:r>
          <w:rPr>
            <w:noProof/>
            <w:webHidden/>
          </w:rPr>
          <w:tab/>
        </w:r>
        <w:r>
          <w:rPr>
            <w:noProof/>
            <w:webHidden/>
          </w:rPr>
          <w:fldChar w:fldCharType="begin"/>
        </w:r>
        <w:r>
          <w:rPr>
            <w:noProof/>
            <w:webHidden/>
          </w:rPr>
          <w:instrText xml:space="preserve"> PAGEREF _Toc201561480 \h </w:instrText>
        </w:r>
        <w:r>
          <w:rPr>
            <w:noProof/>
            <w:webHidden/>
          </w:rPr>
        </w:r>
        <w:r>
          <w:rPr>
            <w:noProof/>
            <w:webHidden/>
          </w:rPr>
          <w:fldChar w:fldCharType="separate"/>
        </w:r>
        <w:r w:rsidR="008D7DF1">
          <w:rPr>
            <w:noProof/>
            <w:webHidden/>
          </w:rPr>
          <w:t>14</w:t>
        </w:r>
        <w:r>
          <w:rPr>
            <w:noProof/>
            <w:webHidden/>
          </w:rPr>
          <w:fldChar w:fldCharType="end"/>
        </w:r>
      </w:hyperlink>
    </w:p>
    <w:p w14:paraId="7AF3DFAA" w14:textId="3E1A85AC"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81" w:history="1">
        <w:r w:rsidRPr="00A6747E">
          <w:rPr>
            <w:rStyle w:val="Hyperlink"/>
            <w:noProof/>
          </w:rPr>
          <w:t>HealthShare Victoria expenses</w:t>
        </w:r>
        <w:r>
          <w:rPr>
            <w:noProof/>
            <w:webHidden/>
          </w:rPr>
          <w:tab/>
        </w:r>
        <w:r>
          <w:rPr>
            <w:noProof/>
            <w:webHidden/>
          </w:rPr>
          <w:fldChar w:fldCharType="begin"/>
        </w:r>
        <w:r>
          <w:rPr>
            <w:noProof/>
            <w:webHidden/>
          </w:rPr>
          <w:instrText xml:space="preserve"> PAGEREF _Toc201561481 \h </w:instrText>
        </w:r>
        <w:r>
          <w:rPr>
            <w:noProof/>
            <w:webHidden/>
          </w:rPr>
        </w:r>
        <w:r>
          <w:rPr>
            <w:noProof/>
            <w:webHidden/>
          </w:rPr>
          <w:fldChar w:fldCharType="separate"/>
        </w:r>
        <w:r w:rsidR="008D7DF1">
          <w:rPr>
            <w:noProof/>
            <w:webHidden/>
          </w:rPr>
          <w:t>15</w:t>
        </w:r>
        <w:r>
          <w:rPr>
            <w:noProof/>
            <w:webHidden/>
          </w:rPr>
          <w:fldChar w:fldCharType="end"/>
        </w:r>
      </w:hyperlink>
    </w:p>
    <w:p w14:paraId="78D86F52" w14:textId="233F5B3D"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82" w:history="1">
        <w:r w:rsidRPr="00A6747E">
          <w:rPr>
            <w:rStyle w:val="Hyperlink"/>
            <w:noProof/>
          </w:rPr>
          <w:t>Drug costs</w:t>
        </w:r>
        <w:r>
          <w:rPr>
            <w:noProof/>
            <w:webHidden/>
          </w:rPr>
          <w:tab/>
        </w:r>
        <w:r>
          <w:rPr>
            <w:noProof/>
            <w:webHidden/>
          </w:rPr>
          <w:fldChar w:fldCharType="begin"/>
        </w:r>
        <w:r>
          <w:rPr>
            <w:noProof/>
            <w:webHidden/>
          </w:rPr>
          <w:instrText xml:space="preserve"> PAGEREF _Toc201561482 \h </w:instrText>
        </w:r>
        <w:r>
          <w:rPr>
            <w:noProof/>
            <w:webHidden/>
          </w:rPr>
        </w:r>
        <w:r>
          <w:rPr>
            <w:noProof/>
            <w:webHidden/>
          </w:rPr>
          <w:fldChar w:fldCharType="separate"/>
        </w:r>
        <w:r w:rsidR="008D7DF1">
          <w:rPr>
            <w:noProof/>
            <w:webHidden/>
          </w:rPr>
          <w:t>15</w:t>
        </w:r>
        <w:r>
          <w:rPr>
            <w:noProof/>
            <w:webHidden/>
          </w:rPr>
          <w:fldChar w:fldCharType="end"/>
        </w:r>
      </w:hyperlink>
    </w:p>
    <w:p w14:paraId="223392A7" w14:textId="1748F6D5"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83" w:history="1">
        <w:r w:rsidRPr="00A6747E">
          <w:rPr>
            <w:rStyle w:val="Hyperlink"/>
            <w:noProof/>
          </w:rPr>
          <w:t>Medical costs</w:t>
        </w:r>
        <w:r>
          <w:rPr>
            <w:noProof/>
            <w:webHidden/>
          </w:rPr>
          <w:tab/>
        </w:r>
        <w:r>
          <w:rPr>
            <w:noProof/>
            <w:webHidden/>
          </w:rPr>
          <w:fldChar w:fldCharType="begin"/>
        </w:r>
        <w:r>
          <w:rPr>
            <w:noProof/>
            <w:webHidden/>
          </w:rPr>
          <w:instrText xml:space="preserve"> PAGEREF _Toc201561483 \h </w:instrText>
        </w:r>
        <w:r>
          <w:rPr>
            <w:noProof/>
            <w:webHidden/>
          </w:rPr>
        </w:r>
        <w:r>
          <w:rPr>
            <w:noProof/>
            <w:webHidden/>
          </w:rPr>
          <w:fldChar w:fldCharType="separate"/>
        </w:r>
        <w:r w:rsidR="008D7DF1">
          <w:rPr>
            <w:noProof/>
            <w:webHidden/>
          </w:rPr>
          <w:t>15</w:t>
        </w:r>
        <w:r>
          <w:rPr>
            <w:noProof/>
            <w:webHidden/>
          </w:rPr>
          <w:fldChar w:fldCharType="end"/>
        </w:r>
      </w:hyperlink>
    </w:p>
    <w:p w14:paraId="2F8DDFDE" w14:textId="17D983F0"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84" w:history="1">
        <w:r w:rsidRPr="00A6747E">
          <w:rPr>
            <w:rStyle w:val="Hyperlink"/>
            <w:noProof/>
          </w:rPr>
          <w:t>Patient transport</w:t>
        </w:r>
        <w:r>
          <w:rPr>
            <w:noProof/>
            <w:webHidden/>
          </w:rPr>
          <w:tab/>
        </w:r>
        <w:r>
          <w:rPr>
            <w:noProof/>
            <w:webHidden/>
          </w:rPr>
          <w:fldChar w:fldCharType="begin"/>
        </w:r>
        <w:r>
          <w:rPr>
            <w:noProof/>
            <w:webHidden/>
          </w:rPr>
          <w:instrText xml:space="preserve"> PAGEREF _Toc201561484 \h </w:instrText>
        </w:r>
        <w:r>
          <w:rPr>
            <w:noProof/>
            <w:webHidden/>
          </w:rPr>
        </w:r>
        <w:r>
          <w:rPr>
            <w:noProof/>
            <w:webHidden/>
          </w:rPr>
          <w:fldChar w:fldCharType="separate"/>
        </w:r>
        <w:r w:rsidR="008D7DF1">
          <w:rPr>
            <w:noProof/>
            <w:webHidden/>
          </w:rPr>
          <w:t>16</w:t>
        </w:r>
        <w:r>
          <w:rPr>
            <w:noProof/>
            <w:webHidden/>
          </w:rPr>
          <w:fldChar w:fldCharType="end"/>
        </w:r>
      </w:hyperlink>
    </w:p>
    <w:p w14:paraId="70D22143" w14:textId="12149726" w:rsidR="00CC7FDF" w:rsidRDefault="00CC7FDF">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1485" w:history="1">
        <w:r w:rsidRPr="00A6747E">
          <w:rPr>
            <w:rStyle w:val="Hyperlink"/>
            <w:noProof/>
          </w:rPr>
          <w:t>1.5.</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Victoria’s application</w:t>
        </w:r>
        <w:r>
          <w:rPr>
            <w:noProof/>
            <w:webHidden/>
          </w:rPr>
          <w:tab/>
        </w:r>
        <w:r>
          <w:rPr>
            <w:noProof/>
            <w:webHidden/>
          </w:rPr>
          <w:fldChar w:fldCharType="begin"/>
        </w:r>
        <w:r>
          <w:rPr>
            <w:noProof/>
            <w:webHidden/>
          </w:rPr>
          <w:instrText xml:space="preserve"> PAGEREF _Toc201561485 \h </w:instrText>
        </w:r>
        <w:r>
          <w:rPr>
            <w:noProof/>
            <w:webHidden/>
          </w:rPr>
        </w:r>
        <w:r>
          <w:rPr>
            <w:noProof/>
            <w:webHidden/>
          </w:rPr>
          <w:fldChar w:fldCharType="separate"/>
        </w:r>
        <w:r w:rsidR="008D7DF1">
          <w:rPr>
            <w:noProof/>
            <w:webHidden/>
          </w:rPr>
          <w:t>16</w:t>
        </w:r>
        <w:r>
          <w:rPr>
            <w:noProof/>
            <w:webHidden/>
          </w:rPr>
          <w:fldChar w:fldCharType="end"/>
        </w:r>
      </w:hyperlink>
    </w:p>
    <w:p w14:paraId="4852EA78" w14:textId="445CC866"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486" w:history="1">
        <w:r w:rsidRPr="00F23FE2">
          <w:rPr>
            <w:rStyle w:val="Hyperlink"/>
            <w:color w:val="000000" w:themeColor="text1"/>
          </w:rPr>
          <w:t>Specific costing guidance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_Toc201561486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17</w:t>
        </w:r>
        <w:r w:rsidRPr="00F23FE2">
          <w:rPr>
            <w:webHidden/>
            <w:color w:val="000000" w:themeColor="text1"/>
          </w:rPr>
          <w:fldChar w:fldCharType="end"/>
        </w:r>
      </w:hyperlink>
    </w:p>
    <w:p w14:paraId="2FF9E36C" w14:textId="682938DB"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87" w:history="1">
        <w:r w:rsidRPr="00A6747E">
          <w:rPr>
            <w:rStyle w:val="Hyperlink"/>
            <w:noProof/>
          </w:rPr>
          <w:t>Purpose</w:t>
        </w:r>
        <w:r>
          <w:rPr>
            <w:noProof/>
            <w:webHidden/>
          </w:rPr>
          <w:tab/>
        </w:r>
        <w:r>
          <w:rPr>
            <w:noProof/>
            <w:webHidden/>
          </w:rPr>
          <w:fldChar w:fldCharType="begin"/>
        </w:r>
        <w:r>
          <w:rPr>
            <w:noProof/>
            <w:webHidden/>
          </w:rPr>
          <w:instrText xml:space="preserve"> PAGEREF _Toc201561487 \h </w:instrText>
        </w:r>
        <w:r>
          <w:rPr>
            <w:noProof/>
            <w:webHidden/>
          </w:rPr>
        </w:r>
        <w:r>
          <w:rPr>
            <w:noProof/>
            <w:webHidden/>
          </w:rPr>
          <w:fldChar w:fldCharType="separate"/>
        </w:r>
        <w:r w:rsidR="008D7DF1">
          <w:rPr>
            <w:noProof/>
            <w:webHidden/>
          </w:rPr>
          <w:t>17</w:t>
        </w:r>
        <w:r>
          <w:rPr>
            <w:noProof/>
            <w:webHidden/>
          </w:rPr>
          <w:fldChar w:fldCharType="end"/>
        </w:r>
      </w:hyperlink>
    </w:p>
    <w:p w14:paraId="20967A4E" w14:textId="74D8100E"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88" w:history="1">
        <w:r w:rsidRPr="00A6747E">
          <w:rPr>
            <w:rStyle w:val="Hyperlink"/>
            <w:noProof/>
          </w:rPr>
          <w:t>Salaries and Wages Recoveries</w:t>
        </w:r>
        <w:r>
          <w:rPr>
            <w:noProof/>
            <w:webHidden/>
          </w:rPr>
          <w:tab/>
        </w:r>
        <w:r>
          <w:rPr>
            <w:noProof/>
            <w:webHidden/>
          </w:rPr>
          <w:fldChar w:fldCharType="begin"/>
        </w:r>
        <w:r>
          <w:rPr>
            <w:noProof/>
            <w:webHidden/>
          </w:rPr>
          <w:instrText xml:space="preserve"> PAGEREF _Toc201561488 \h </w:instrText>
        </w:r>
        <w:r>
          <w:rPr>
            <w:noProof/>
            <w:webHidden/>
          </w:rPr>
        </w:r>
        <w:r>
          <w:rPr>
            <w:noProof/>
            <w:webHidden/>
          </w:rPr>
          <w:fldChar w:fldCharType="separate"/>
        </w:r>
        <w:r w:rsidR="008D7DF1">
          <w:rPr>
            <w:noProof/>
            <w:webHidden/>
          </w:rPr>
          <w:t>17</w:t>
        </w:r>
        <w:r>
          <w:rPr>
            <w:noProof/>
            <w:webHidden/>
          </w:rPr>
          <w:fldChar w:fldCharType="end"/>
        </w:r>
      </w:hyperlink>
    </w:p>
    <w:p w14:paraId="47DED488" w14:textId="5B11C3D3"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89" w:history="1">
        <w:r w:rsidRPr="00A6747E">
          <w:rPr>
            <w:rStyle w:val="Hyperlink"/>
            <w:noProof/>
          </w:rPr>
          <w:t>Non-admitted Costing Guidelines</w:t>
        </w:r>
        <w:r>
          <w:rPr>
            <w:noProof/>
            <w:webHidden/>
          </w:rPr>
          <w:tab/>
        </w:r>
        <w:r>
          <w:rPr>
            <w:noProof/>
            <w:webHidden/>
          </w:rPr>
          <w:fldChar w:fldCharType="begin"/>
        </w:r>
        <w:r>
          <w:rPr>
            <w:noProof/>
            <w:webHidden/>
          </w:rPr>
          <w:instrText xml:space="preserve"> PAGEREF _Toc201561489 \h </w:instrText>
        </w:r>
        <w:r>
          <w:rPr>
            <w:noProof/>
            <w:webHidden/>
          </w:rPr>
        </w:r>
        <w:r>
          <w:rPr>
            <w:noProof/>
            <w:webHidden/>
          </w:rPr>
          <w:fldChar w:fldCharType="separate"/>
        </w:r>
        <w:r w:rsidR="008D7DF1">
          <w:rPr>
            <w:noProof/>
            <w:webHidden/>
          </w:rPr>
          <w:t>17</w:t>
        </w:r>
        <w:r>
          <w:rPr>
            <w:noProof/>
            <w:webHidden/>
          </w:rPr>
          <w:fldChar w:fldCharType="end"/>
        </w:r>
      </w:hyperlink>
    </w:p>
    <w:p w14:paraId="4A8C4936" w14:textId="339D70F8" w:rsidR="00CC7FDF" w:rsidRDefault="00CC7FDF">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1490" w:history="1">
        <w:r w:rsidRPr="00A6747E">
          <w:rPr>
            <w:rStyle w:val="Hyperlink"/>
            <w:noProof/>
          </w:rPr>
          <w:t>1.6.</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Non-admitted did not attend contacts</w:t>
        </w:r>
        <w:r>
          <w:rPr>
            <w:noProof/>
            <w:webHidden/>
          </w:rPr>
          <w:tab/>
        </w:r>
        <w:r>
          <w:rPr>
            <w:noProof/>
            <w:webHidden/>
          </w:rPr>
          <w:fldChar w:fldCharType="begin"/>
        </w:r>
        <w:r>
          <w:rPr>
            <w:noProof/>
            <w:webHidden/>
          </w:rPr>
          <w:instrText xml:space="preserve"> PAGEREF _Toc201561490 \h </w:instrText>
        </w:r>
        <w:r>
          <w:rPr>
            <w:noProof/>
            <w:webHidden/>
          </w:rPr>
        </w:r>
        <w:r>
          <w:rPr>
            <w:noProof/>
            <w:webHidden/>
          </w:rPr>
          <w:fldChar w:fldCharType="separate"/>
        </w:r>
        <w:r w:rsidR="008D7DF1">
          <w:rPr>
            <w:noProof/>
            <w:webHidden/>
          </w:rPr>
          <w:t>17</w:t>
        </w:r>
        <w:r>
          <w:rPr>
            <w:noProof/>
            <w:webHidden/>
          </w:rPr>
          <w:fldChar w:fldCharType="end"/>
        </w:r>
      </w:hyperlink>
    </w:p>
    <w:p w14:paraId="02E1745D" w14:textId="37DBECBE" w:rsidR="00CC7FDF" w:rsidRDefault="00CC7FDF">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1491" w:history="1">
        <w:r w:rsidRPr="00A6747E">
          <w:rPr>
            <w:rStyle w:val="Hyperlink"/>
            <w:noProof/>
          </w:rPr>
          <w:t>1.7.</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Home based non-admitted services</w:t>
        </w:r>
        <w:r>
          <w:rPr>
            <w:noProof/>
            <w:webHidden/>
          </w:rPr>
          <w:tab/>
        </w:r>
        <w:r>
          <w:rPr>
            <w:noProof/>
            <w:webHidden/>
          </w:rPr>
          <w:fldChar w:fldCharType="begin"/>
        </w:r>
        <w:r>
          <w:rPr>
            <w:noProof/>
            <w:webHidden/>
          </w:rPr>
          <w:instrText xml:space="preserve"> PAGEREF _Toc201561491 \h </w:instrText>
        </w:r>
        <w:r>
          <w:rPr>
            <w:noProof/>
            <w:webHidden/>
          </w:rPr>
        </w:r>
        <w:r>
          <w:rPr>
            <w:noProof/>
            <w:webHidden/>
          </w:rPr>
          <w:fldChar w:fldCharType="separate"/>
        </w:r>
        <w:r w:rsidR="008D7DF1">
          <w:rPr>
            <w:noProof/>
            <w:webHidden/>
          </w:rPr>
          <w:t>18</w:t>
        </w:r>
        <w:r>
          <w:rPr>
            <w:noProof/>
            <w:webHidden/>
          </w:rPr>
          <w:fldChar w:fldCharType="end"/>
        </w:r>
      </w:hyperlink>
    </w:p>
    <w:p w14:paraId="1E39BBCD" w14:textId="69EBEDEF" w:rsidR="00CC7FDF" w:rsidRDefault="00CC7FDF">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1492" w:history="1">
        <w:r w:rsidRPr="00A6747E">
          <w:rPr>
            <w:rStyle w:val="Hyperlink"/>
            <w:noProof/>
          </w:rPr>
          <w:t>1.8.</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Medical salaries for private (MBS) &amp; public non-admitted specialist clinics</w:t>
        </w:r>
        <w:r>
          <w:rPr>
            <w:noProof/>
            <w:webHidden/>
          </w:rPr>
          <w:tab/>
        </w:r>
        <w:r>
          <w:rPr>
            <w:noProof/>
            <w:webHidden/>
          </w:rPr>
          <w:fldChar w:fldCharType="begin"/>
        </w:r>
        <w:r>
          <w:rPr>
            <w:noProof/>
            <w:webHidden/>
          </w:rPr>
          <w:instrText xml:space="preserve"> PAGEREF _Toc201561492 \h </w:instrText>
        </w:r>
        <w:r>
          <w:rPr>
            <w:noProof/>
            <w:webHidden/>
          </w:rPr>
        </w:r>
        <w:r>
          <w:rPr>
            <w:noProof/>
            <w:webHidden/>
          </w:rPr>
          <w:fldChar w:fldCharType="separate"/>
        </w:r>
        <w:r w:rsidR="008D7DF1">
          <w:rPr>
            <w:noProof/>
            <w:webHidden/>
          </w:rPr>
          <w:t>19</w:t>
        </w:r>
        <w:r>
          <w:rPr>
            <w:noProof/>
            <w:webHidden/>
          </w:rPr>
          <w:fldChar w:fldCharType="end"/>
        </w:r>
      </w:hyperlink>
    </w:p>
    <w:p w14:paraId="27E65ACD" w14:textId="0EABF577"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93" w:history="1">
        <w:r w:rsidRPr="00A6747E">
          <w:rPr>
            <w:rStyle w:val="Hyperlink"/>
            <w:noProof/>
          </w:rPr>
          <w:t>Admitted Costing Guidelines</w:t>
        </w:r>
        <w:r>
          <w:rPr>
            <w:noProof/>
            <w:webHidden/>
          </w:rPr>
          <w:tab/>
        </w:r>
        <w:r>
          <w:rPr>
            <w:noProof/>
            <w:webHidden/>
          </w:rPr>
          <w:fldChar w:fldCharType="begin"/>
        </w:r>
        <w:r>
          <w:rPr>
            <w:noProof/>
            <w:webHidden/>
          </w:rPr>
          <w:instrText xml:space="preserve"> PAGEREF _Toc201561493 \h </w:instrText>
        </w:r>
        <w:r>
          <w:rPr>
            <w:noProof/>
            <w:webHidden/>
          </w:rPr>
        </w:r>
        <w:r>
          <w:rPr>
            <w:noProof/>
            <w:webHidden/>
          </w:rPr>
          <w:fldChar w:fldCharType="separate"/>
        </w:r>
        <w:r w:rsidR="008D7DF1">
          <w:rPr>
            <w:noProof/>
            <w:webHidden/>
          </w:rPr>
          <w:t>19</w:t>
        </w:r>
        <w:r>
          <w:rPr>
            <w:noProof/>
            <w:webHidden/>
          </w:rPr>
          <w:fldChar w:fldCharType="end"/>
        </w:r>
      </w:hyperlink>
    </w:p>
    <w:p w14:paraId="4B364536" w14:textId="6B33784C" w:rsidR="00CC7FDF" w:rsidRDefault="00CC7FDF">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1561494" w:history="1">
        <w:r w:rsidRPr="00A6747E">
          <w:rPr>
            <w:rStyle w:val="Hyperlink"/>
            <w:noProof/>
          </w:rPr>
          <w:t>1.9.</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Prostheses</w:t>
        </w:r>
        <w:r>
          <w:rPr>
            <w:noProof/>
            <w:webHidden/>
          </w:rPr>
          <w:tab/>
        </w:r>
        <w:r>
          <w:rPr>
            <w:noProof/>
            <w:webHidden/>
          </w:rPr>
          <w:fldChar w:fldCharType="begin"/>
        </w:r>
        <w:r>
          <w:rPr>
            <w:noProof/>
            <w:webHidden/>
          </w:rPr>
          <w:instrText xml:space="preserve"> PAGEREF _Toc201561494 \h </w:instrText>
        </w:r>
        <w:r>
          <w:rPr>
            <w:noProof/>
            <w:webHidden/>
          </w:rPr>
        </w:r>
        <w:r>
          <w:rPr>
            <w:noProof/>
            <w:webHidden/>
          </w:rPr>
          <w:fldChar w:fldCharType="separate"/>
        </w:r>
        <w:r w:rsidR="008D7DF1">
          <w:rPr>
            <w:noProof/>
            <w:webHidden/>
          </w:rPr>
          <w:t>19</w:t>
        </w:r>
        <w:r>
          <w:rPr>
            <w:noProof/>
            <w:webHidden/>
          </w:rPr>
          <w:fldChar w:fldCharType="end"/>
        </w:r>
      </w:hyperlink>
    </w:p>
    <w:p w14:paraId="7C0A012E" w14:textId="73BD666A" w:rsidR="00CC7FDF" w:rsidRDefault="00CC7FDF">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1561495" w:history="1">
        <w:r w:rsidRPr="00A6747E">
          <w:rPr>
            <w:rStyle w:val="Hyperlink"/>
            <w:noProof/>
          </w:rPr>
          <w:t>1.10.</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Victorian Perinatal Autopsy Service (VPAS)</w:t>
        </w:r>
        <w:r>
          <w:rPr>
            <w:noProof/>
            <w:webHidden/>
          </w:rPr>
          <w:tab/>
        </w:r>
        <w:r>
          <w:rPr>
            <w:noProof/>
            <w:webHidden/>
          </w:rPr>
          <w:fldChar w:fldCharType="begin"/>
        </w:r>
        <w:r>
          <w:rPr>
            <w:noProof/>
            <w:webHidden/>
          </w:rPr>
          <w:instrText xml:space="preserve"> PAGEREF _Toc201561495 \h </w:instrText>
        </w:r>
        <w:r>
          <w:rPr>
            <w:noProof/>
            <w:webHidden/>
          </w:rPr>
        </w:r>
        <w:r>
          <w:rPr>
            <w:noProof/>
            <w:webHidden/>
          </w:rPr>
          <w:fldChar w:fldCharType="separate"/>
        </w:r>
        <w:r w:rsidR="008D7DF1">
          <w:rPr>
            <w:noProof/>
            <w:webHidden/>
          </w:rPr>
          <w:t>20</w:t>
        </w:r>
        <w:r>
          <w:rPr>
            <w:noProof/>
            <w:webHidden/>
          </w:rPr>
          <w:fldChar w:fldCharType="end"/>
        </w:r>
      </w:hyperlink>
    </w:p>
    <w:p w14:paraId="26DC3660" w14:textId="10EDD341" w:rsidR="00CC7FDF" w:rsidRDefault="00CC7FDF">
      <w:pPr>
        <w:pStyle w:val="TOC4"/>
        <w:rPr>
          <w:rFonts w:asciiTheme="minorHAnsi" w:eastAsiaTheme="minorEastAsia" w:hAnsiTheme="minorHAnsi" w:cstheme="minorBidi"/>
          <w:noProof/>
          <w:kern w:val="2"/>
          <w:sz w:val="24"/>
          <w:szCs w:val="24"/>
          <w:lang w:eastAsia="en-AU"/>
          <w14:ligatures w14:val="standardContextual"/>
        </w:rPr>
      </w:pPr>
      <w:hyperlink w:anchor="_Toc201561496" w:history="1">
        <w:r w:rsidRPr="00A6747E">
          <w:rPr>
            <w:rStyle w:val="Hyperlink"/>
            <w:noProof/>
          </w:rPr>
          <w:t>Sub-Acute Costing Guidelines</w:t>
        </w:r>
        <w:r>
          <w:rPr>
            <w:noProof/>
            <w:webHidden/>
          </w:rPr>
          <w:tab/>
        </w:r>
        <w:r>
          <w:rPr>
            <w:noProof/>
            <w:webHidden/>
          </w:rPr>
          <w:fldChar w:fldCharType="begin"/>
        </w:r>
        <w:r>
          <w:rPr>
            <w:noProof/>
            <w:webHidden/>
          </w:rPr>
          <w:instrText xml:space="preserve"> PAGEREF _Toc201561496 \h </w:instrText>
        </w:r>
        <w:r>
          <w:rPr>
            <w:noProof/>
            <w:webHidden/>
          </w:rPr>
        </w:r>
        <w:r>
          <w:rPr>
            <w:noProof/>
            <w:webHidden/>
          </w:rPr>
          <w:fldChar w:fldCharType="separate"/>
        </w:r>
        <w:r w:rsidR="008D7DF1">
          <w:rPr>
            <w:noProof/>
            <w:webHidden/>
          </w:rPr>
          <w:t>20</w:t>
        </w:r>
        <w:r>
          <w:rPr>
            <w:noProof/>
            <w:webHidden/>
          </w:rPr>
          <w:fldChar w:fldCharType="end"/>
        </w:r>
      </w:hyperlink>
    </w:p>
    <w:p w14:paraId="691ED3AB" w14:textId="478B1FDD" w:rsidR="00CC7FDF" w:rsidRDefault="00CC7FDF">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1561497" w:history="1">
        <w:r w:rsidRPr="00A6747E">
          <w:rPr>
            <w:rStyle w:val="Hyperlink"/>
            <w:noProof/>
          </w:rPr>
          <w:t>1.11.</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Palliative Phase of Care</w:t>
        </w:r>
        <w:r>
          <w:rPr>
            <w:noProof/>
            <w:webHidden/>
          </w:rPr>
          <w:tab/>
        </w:r>
        <w:r>
          <w:rPr>
            <w:noProof/>
            <w:webHidden/>
          </w:rPr>
          <w:fldChar w:fldCharType="begin"/>
        </w:r>
        <w:r>
          <w:rPr>
            <w:noProof/>
            <w:webHidden/>
          </w:rPr>
          <w:instrText xml:space="preserve"> PAGEREF _Toc201561497 \h </w:instrText>
        </w:r>
        <w:r>
          <w:rPr>
            <w:noProof/>
            <w:webHidden/>
          </w:rPr>
        </w:r>
        <w:r>
          <w:rPr>
            <w:noProof/>
            <w:webHidden/>
          </w:rPr>
          <w:fldChar w:fldCharType="separate"/>
        </w:r>
        <w:r w:rsidR="008D7DF1">
          <w:rPr>
            <w:noProof/>
            <w:webHidden/>
          </w:rPr>
          <w:t>20</w:t>
        </w:r>
        <w:r>
          <w:rPr>
            <w:noProof/>
            <w:webHidden/>
          </w:rPr>
          <w:fldChar w:fldCharType="end"/>
        </w:r>
      </w:hyperlink>
    </w:p>
    <w:p w14:paraId="5EAB3C4F" w14:textId="23445BFC" w:rsidR="00CC7FDF" w:rsidRDefault="00CC7FDF">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1561498" w:history="1">
        <w:r w:rsidRPr="00A6747E">
          <w:rPr>
            <w:rStyle w:val="Hyperlink"/>
            <w:noProof/>
          </w:rPr>
          <w:t>1.12.</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Reporting Palliative Care</w:t>
        </w:r>
        <w:r>
          <w:rPr>
            <w:noProof/>
            <w:webHidden/>
          </w:rPr>
          <w:tab/>
        </w:r>
        <w:r>
          <w:rPr>
            <w:noProof/>
            <w:webHidden/>
          </w:rPr>
          <w:fldChar w:fldCharType="begin"/>
        </w:r>
        <w:r>
          <w:rPr>
            <w:noProof/>
            <w:webHidden/>
          </w:rPr>
          <w:instrText xml:space="preserve"> PAGEREF _Toc201561498 \h </w:instrText>
        </w:r>
        <w:r>
          <w:rPr>
            <w:noProof/>
            <w:webHidden/>
          </w:rPr>
        </w:r>
        <w:r>
          <w:rPr>
            <w:noProof/>
            <w:webHidden/>
          </w:rPr>
          <w:fldChar w:fldCharType="separate"/>
        </w:r>
        <w:r w:rsidR="008D7DF1">
          <w:rPr>
            <w:noProof/>
            <w:webHidden/>
          </w:rPr>
          <w:t>20</w:t>
        </w:r>
        <w:r>
          <w:rPr>
            <w:noProof/>
            <w:webHidden/>
          </w:rPr>
          <w:fldChar w:fldCharType="end"/>
        </w:r>
      </w:hyperlink>
    </w:p>
    <w:p w14:paraId="6A357FD5" w14:textId="0B3CAC94"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499" w:history="1">
        <w:r w:rsidRPr="00A6747E">
          <w:rPr>
            <w:rStyle w:val="Hyperlink"/>
            <w:noProof/>
          </w:rPr>
          <w:t>Mental Health Costing Guidelines</w:t>
        </w:r>
        <w:r>
          <w:rPr>
            <w:noProof/>
            <w:webHidden/>
          </w:rPr>
          <w:tab/>
        </w:r>
        <w:r>
          <w:rPr>
            <w:noProof/>
            <w:webHidden/>
          </w:rPr>
          <w:fldChar w:fldCharType="begin"/>
        </w:r>
        <w:r>
          <w:rPr>
            <w:noProof/>
            <w:webHidden/>
          </w:rPr>
          <w:instrText xml:space="preserve"> PAGEREF _Toc201561499 \h </w:instrText>
        </w:r>
        <w:r>
          <w:rPr>
            <w:noProof/>
            <w:webHidden/>
          </w:rPr>
        </w:r>
        <w:r>
          <w:rPr>
            <w:noProof/>
            <w:webHidden/>
          </w:rPr>
          <w:fldChar w:fldCharType="separate"/>
        </w:r>
        <w:r w:rsidR="008D7DF1">
          <w:rPr>
            <w:noProof/>
            <w:webHidden/>
          </w:rPr>
          <w:t>20</w:t>
        </w:r>
        <w:r>
          <w:rPr>
            <w:noProof/>
            <w:webHidden/>
          </w:rPr>
          <w:fldChar w:fldCharType="end"/>
        </w:r>
      </w:hyperlink>
    </w:p>
    <w:p w14:paraId="2176061E" w14:textId="6345D7BF" w:rsidR="00CC7FDF" w:rsidRDefault="00CC7FDF">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1561500" w:history="1">
        <w:r w:rsidRPr="00A6747E">
          <w:rPr>
            <w:rStyle w:val="Hyperlink"/>
            <w:noProof/>
          </w:rPr>
          <w:t>1.13.</w:t>
        </w:r>
        <w:r>
          <w:rPr>
            <w:rFonts w:asciiTheme="minorHAnsi" w:eastAsiaTheme="minorEastAsia" w:hAnsiTheme="minorHAnsi" w:cstheme="minorBidi"/>
            <w:noProof/>
            <w:kern w:val="2"/>
            <w:sz w:val="24"/>
            <w:szCs w:val="24"/>
            <w:lang w:eastAsia="en-AU"/>
            <w14:ligatures w14:val="standardContextual"/>
          </w:rPr>
          <w:tab/>
        </w:r>
        <w:r w:rsidRPr="00A6747E">
          <w:rPr>
            <w:rStyle w:val="Hyperlink"/>
            <w:noProof/>
          </w:rPr>
          <w:t>Reporting Mental Health for phase of care</w:t>
        </w:r>
        <w:r>
          <w:rPr>
            <w:noProof/>
            <w:webHidden/>
          </w:rPr>
          <w:tab/>
        </w:r>
        <w:r>
          <w:rPr>
            <w:noProof/>
            <w:webHidden/>
          </w:rPr>
          <w:fldChar w:fldCharType="begin"/>
        </w:r>
        <w:r>
          <w:rPr>
            <w:noProof/>
            <w:webHidden/>
          </w:rPr>
          <w:instrText xml:space="preserve"> PAGEREF _Toc201561500 \h </w:instrText>
        </w:r>
        <w:r>
          <w:rPr>
            <w:noProof/>
            <w:webHidden/>
          </w:rPr>
        </w:r>
        <w:r>
          <w:rPr>
            <w:noProof/>
            <w:webHidden/>
          </w:rPr>
          <w:fldChar w:fldCharType="separate"/>
        </w:r>
        <w:r w:rsidR="008D7DF1">
          <w:rPr>
            <w:noProof/>
            <w:webHidden/>
          </w:rPr>
          <w:t>21</w:t>
        </w:r>
        <w:r>
          <w:rPr>
            <w:noProof/>
            <w:webHidden/>
          </w:rPr>
          <w:fldChar w:fldCharType="end"/>
        </w:r>
      </w:hyperlink>
    </w:p>
    <w:p w14:paraId="47D56A6A" w14:textId="50970EB9"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01" w:history="1">
        <w:r w:rsidRPr="00A6747E">
          <w:rPr>
            <w:rStyle w:val="Hyperlink"/>
            <w:noProof/>
            <w:lang w:eastAsia="en-AU"/>
          </w:rPr>
          <w:t>Reporting for COVID-19</w:t>
        </w:r>
        <w:r>
          <w:rPr>
            <w:noProof/>
            <w:webHidden/>
          </w:rPr>
          <w:tab/>
        </w:r>
        <w:r>
          <w:rPr>
            <w:noProof/>
            <w:webHidden/>
          </w:rPr>
          <w:fldChar w:fldCharType="begin"/>
        </w:r>
        <w:r>
          <w:rPr>
            <w:noProof/>
            <w:webHidden/>
          </w:rPr>
          <w:instrText xml:space="preserve"> PAGEREF _Toc201561501 \h </w:instrText>
        </w:r>
        <w:r>
          <w:rPr>
            <w:noProof/>
            <w:webHidden/>
          </w:rPr>
        </w:r>
        <w:r>
          <w:rPr>
            <w:noProof/>
            <w:webHidden/>
          </w:rPr>
          <w:fldChar w:fldCharType="separate"/>
        </w:r>
        <w:r w:rsidR="008D7DF1">
          <w:rPr>
            <w:noProof/>
            <w:webHidden/>
          </w:rPr>
          <w:t>21</w:t>
        </w:r>
        <w:r>
          <w:rPr>
            <w:noProof/>
            <w:webHidden/>
          </w:rPr>
          <w:fldChar w:fldCharType="end"/>
        </w:r>
      </w:hyperlink>
    </w:p>
    <w:p w14:paraId="61604337" w14:textId="1E4DD7DC"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02" w:history="1">
        <w:r w:rsidRPr="00A6747E">
          <w:rPr>
            <w:rStyle w:val="Hyperlink"/>
            <w:noProof/>
          </w:rPr>
          <w:t>Attachment 1 National Blood Authority - Blood Expenditure Data</w:t>
        </w:r>
        <w:r>
          <w:rPr>
            <w:noProof/>
            <w:webHidden/>
          </w:rPr>
          <w:tab/>
        </w:r>
        <w:r>
          <w:rPr>
            <w:noProof/>
            <w:webHidden/>
          </w:rPr>
          <w:fldChar w:fldCharType="begin"/>
        </w:r>
        <w:r>
          <w:rPr>
            <w:noProof/>
            <w:webHidden/>
          </w:rPr>
          <w:instrText xml:space="preserve"> PAGEREF _Toc201561502 \h </w:instrText>
        </w:r>
        <w:r>
          <w:rPr>
            <w:noProof/>
            <w:webHidden/>
          </w:rPr>
        </w:r>
        <w:r>
          <w:rPr>
            <w:noProof/>
            <w:webHidden/>
          </w:rPr>
          <w:fldChar w:fldCharType="separate"/>
        </w:r>
        <w:r w:rsidR="008D7DF1">
          <w:rPr>
            <w:noProof/>
            <w:webHidden/>
          </w:rPr>
          <w:t>22</w:t>
        </w:r>
        <w:r>
          <w:rPr>
            <w:noProof/>
            <w:webHidden/>
          </w:rPr>
          <w:fldChar w:fldCharType="end"/>
        </w:r>
      </w:hyperlink>
    </w:p>
    <w:p w14:paraId="44FF8599" w14:textId="68D318C6"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03" w:history="1">
        <w:r w:rsidRPr="00F23FE2">
          <w:rPr>
            <w:rStyle w:val="Hyperlink"/>
            <w:color w:val="000000" w:themeColor="text1"/>
          </w:rPr>
          <w:t>Introduction</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_Toc201561503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22</w:t>
        </w:r>
        <w:r w:rsidRPr="00F23FE2">
          <w:rPr>
            <w:webHidden/>
            <w:color w:val="000000" w:themeColor="text1"/>
          </w:rPr>
          <w:fldChar w:fldCharType="end"/>
        </w:r>
      </w:hyperlink>
    </w:p>
    <w:p w14:paraId="19B518A6" w14:textId="7F9FEE5D"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04" w:history="1">
        <w:r w:rsidRPr="00F23FE2">
          <w:rPr>
            <w:rStyle w:val="Hyperlink"/>
            <w:color w:val="000000" w:themeColor="text1"/>
          </w:rPr>
          <w:t>Purpose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_Toc201561504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22</w:t>
        </w:r>
        <w:r w:rsidRPr="00F23FE2">
          <w:rPr>
            <w:webHidden/>
            <w:color w:val="000000" w:themeColor="text1"/>
          </w:rPr>
          <w:fldChar w:fldCharType="end"/>
        </w:r>
      </w:hyperlink>
    </w:p>
    <w:p w14:paraId="537F5884" w14:textId="0561C084"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05" w:history="1">
        <w:r w:rsidRPr="00F23FE2">
          <w:rPr>
            <w:rStyle w:val="Hyperlink"/>
            <w:color w:val="000000" w:themeColor="text1"/>
          </w:rPr>
          <w:t>Overview</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_Toc201561505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23</w:t>
        </w:r>
        <w:r w:rsidRPr="00F23FE2">
          <w:rPr>
            <w:webHidden/>
            <w:color w:val="000000" w:themeColor="text1"/>
          </w:rPr>
          <w:fldChar w:fldCharType="end"/>
        </w:r>
      </w:hyperlink>
    </w:p>
    <w:p w14:paraId="5773B357" w14:textId="625965B9"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06" w:history="1">
        <w:r w:rsidRPr="00F23FE2">
          <w:rPr>
            <w:rStyle w:val="Hyperlink"/>
            <w:color w:val="000000" w:themeColor="text1"/>
          </w:rPr>
          <w:t>What is in the file?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_Toc201561506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23</w:t>
        </w:r>
        <w:r w:rsidRPr="00F23FE2">
          <w:rPr>
            <w:webHidden/>
            <w:color w:val="000000" w:themeColor="text1"/>
          </w:rPr>
          <w:fldChar w:fldCharType="end"/>
        </w:r>
      </w:hyperlink>
    </w:p>
    <w:p w14:paraId="0CB40652" w14:textId="2ECCA632"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07" w:history="1">
        <w:r w:rsidRPr="00A6747E">
          <w:rPr>
            <w:rStyle w:val="Hyperlink"/>
          </w:rPr>
          <w:t>Important note on Blood product expenditure</w:t>
        </w:r>
        <w:r>
          <w:rPr>
            <w:webHidden/>
          </w:rPr>
          <w:tab/>
        </w:r>
        <w:r>
          <w:rPr>
            <w:webHidden/>
          </w:rPr>
          <w:fldChar w:fldCharType="begin"/>
        </w:r>
        <w:r>
          <w:rPr>
            <w:webHidden/>
          </w:rPr>
          <w:instrText xml:space="preserve"> PAGEREF _Toc201561507 \h </w:instrText>
        </w:r>
        <w:r>
          <w:rPr>
            <w:webHidden/>
          </w:rPr>
        </w:r>
        <w:r>
          <w:rPr>
            <w:webHidden/>
          </w:rPr>
          <w:fldChar w:fldCharType="separate"/>
        </w:r>
        <w:r w:rsidR="008D7DF1">
          <w:rPr>
            <w:webHidden/>
          </w:rPr>
          <w:t>23</w:t>
        </w:r>
        <w:r>
          <w:rPr>
            <w:webHidden/>
          </w:rPr>
          <w:fldChar w:fldCharType="end"/>
        </w:r>
      </w:hyperlink>
    </w:p>
    <w:p w14:paraId="716338F9" w14:textId="2E57BA94"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08" w:history="1">
        <w:r w:rsidRPr="00F23FE2">
          <w:rPr>
            <w:rStyle w:val="Hyperlink"/>
            <w:color w:val="000000" w:themeColor="text1"/>
          </w:rPr>
          <w:t>Blood product reporting and allocation process</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_Toc201561508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24</w:t>
        </w:r>
        <w:r w:rsidRPr="00F23FE2">
          <w:rPr>
            <w:webHidden/>
            <w:color w:val="000000" w:themeColor="text1"/>
          </w:rPr>
          <w:fldChar w:fldCharType="end"/>
        </w:r>
      </w:hyperlink>
    </w:p>
    <w:p w14:paraId="068DA9B6" w14:textId="7A88C8D2"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09" w:history="1">
        <w:r w:rsidRPr="00A6747E">
          <w:rPr>
            <w:rStyle w:val="Hyperlink"/>
          </w:rPr>
          <w:t>Reporting</w:t>
        </w:r>
        <w:r>
          <w:rPr>
            <w:webHidden/>
          </w:rPr>
          <w:tab/>
        </w:r>
        <w:r>
          <w:rPr>
            <w:webHidden/>
          </w:rPr>
          <w:fldChar w:fldCharType="begin"/>
        </w:r>
        <w:r>
          <w:rPr>
            <w:webHidden/>
          </w:rPr>
          <w:instrText xml:space="preserve"> PAGEREF _Toc201561509 \h </w:instrText>
        </w:r>
        <w:r>
          <w:rPr>
            <w:webHidden/>
          </w:rPr>
        </w:r>
        <w:r>
          <w:rPr>
            <w:webHidden/>
          </w:rPr>
          <w:fldChar w:fldCharType="separate"/>
        </w:r>
        <w:r w:rsidR="008D7DF1">
          <w:rPr>
            <w:webHidden/>
          </w:rPr>
          <w:t>24</w:t>
        </w:r>
        <w:r>
          <w:rPr>
            <w:webHidden/>
          </w:rPr>
          <w:fldChar w:fldCharType="end"/>
        </w:r>
      </w:hyperlink>
    </w:p>
    <w:p w14:paraId="03B46B56" w14:textId="17AB4BC5"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10" w:history="1">
        <w:r w:rsidRPr="00A6747E">
          <w:rPr>
            <w:rStyle w:val="Hyperlink"/>
          </w:rPr>
          <w:t>Allocation</w:t>
        </w:r>
        <w:r>
          <w:rPr>
            <w:webHidden/>
          </w:rPr>
          <w:tab/>
        </w:r>
        <w:r>
          <w:rPr>
            <w:webHidden/>
          </w:rPr>
          <w:fldChar w:fldCharType="begin"/>
        </w:r>
        <w:r>
          <w:rPr>
            <w:webHidden/>
          </w:rPr>
          <w:instrText xml:space="preserve"> PAGEREF _Toc201561510 \h </w:instrText>
        </w:r>
        <w:r>
          <w:rPr>
            <w:webHidden/>
          </w:rPr>
        </w:r>
        <w:r>
          <w:rPr>
            <w:webHidden/>
          </w:rPr>
          <w:fldChar w:fldCharType="separate"/>
        </w:r>
        <w:r w:rsidR="008D7DF1">
          <w:rPr>
            <w:webHidden/>
          </w:rPr>
          <w:t>24</w:t>
        </w:r>
        <w:r>
          <w:rPr>
            <w:webHidden/>
          </w:rPr>
          <w:fldChar w:fldCharType="end"/>
        </w:r>
      </w:hyperlink>
    </w:p>
    <w:p w14:paraId="3B8668E8" w14:textId="41A6C6A3"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11" w:history="1">
        <w:r w:rsidRPr="00F23FE2">
          <w:rPr>
            <w:rStyle w:val="Hyperlink"/>
            <w:color w:val="000000" w:themeColor="text1"/>
          </w:rPr>
          <w:t>Methodology used for reporting</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_Toc201561511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25</w:t>
        </w:r>
        <w:r w:rsidRPr="00F23FE2">
          <w:rPr>
            <w:webHidden/>
            <w:color w:val="000000" w:themeColor="text1"/>
          </w:rPr>
          <w:fldChar w:fldCharType="end"/>
        </w:r>
      </w:hyperlink>
    </w:p>
    <w:p w14:paraId="2E735BA2" w14:textId="131BABF0"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12" w:history="1">
        <w:r w:rsidRPr="00F23FE2">
          <w:rPr>
            <w:rStyle w:val="Hyperlink"/>
            <w:color w:val="000000" w:themeColor="text1"/>
          </w:rPr>
          <w:t>Appendix A</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_Toc201561512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26</w:t>
        </w:r>
        <w:r w:rsidRPr="00F23FE2">
          <w:rPr>
            <w:webHidden/>
            <w:color w:val="000000" w:themeColor="text1"/>
          </w:rPr>
          <w:fldChar w:fldCharType="end"/>
        </w:r>
      </w:hyperlink>
    </w:p>
    <w:p w14:paraId="1A8F170B" w14:textId="2056C404"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13" w:history="1">
        <w:r w:rsidRPr="00F23FE2">
          <w:rPr>
            <w:rStyle w:val="Hyperlink"/>
            <w:color w:val="000000" w:themeColor="text1"/>
          </w:rPr>
          <w:t>Appendix B – Methodologies on Blood Products Feeder extracts by actual patients’ utilisations</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_Toc201561513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27</w:t>
        </w:r>
        <w:r w:rsidRPr="00F23FE2">
          <w:rPr>
            <w:webHidden/>
            <w:color w:val="000000" w:themeColor="text1"/>
          </w:rPr>
          <w:fldChar w:fldCharType="end"/>
        </w:r>
      </w:hyperlink>
    </w:p>
    <w:p w14:paraId="7E73B584" w14:textId="08E3D65B"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14" w:history="1">
        <w:r w:rsidRPr="00A6747E">
          <w:rPr>
            <w:rStyle w:val="Hyperlink"/>
            <w:noProof/>
          </w:rPr>
          <w:t>Attachment 2 Health Share Victoria</w:t>
        </w:r>
        <w:r>
          <w:rPr>
            <w:noProof/>
            <w:webHidden/>
          </w:rPr>
          <w:tab/>
        </w:r>
        <w:r>
          <w:rPr>
            <w:noProof/>
            <w:webHidden/>
          </w:rPr>
          <w:fldChar w:fldCharType="begin"/>
        </w:r>
        <w:r>
          <w:rPr>
            <w:noProof/>
            <w:webHidden/>
          </w:rPr>
          <w:instrText xml:space="preserve"> PAGEREF _Toc201561514 \h </w:instrText>
        </w:r>
        <w:r>
          <w:rPr>
            <w:noProof/>
            <w:webHidden/>
          </w:rPr>
        </w:r>
        <w:r>
          <w:rPr>
            <w:noProof/>
            <w:webHidden/>
          </w:rPr>
          <w:fldChar w:fldCharType="separate"/>
        </w:r>
        <w:r w:rsidR="008D7DF1">
          <w:rPr>
            <w:noProof/>
            <w:webHidden/>
          </w:rPr>
          <w:t>30</w:t>
        </w:r>
        <w:r>
          <w:rPr>
            <w:noProof/>
            <w:webHidden/>
          </w:rPr>
          <w:fldChar w:fldCharType="end"/>
        </w:r>
      </w:hyperlink>
    </w:p>
    <w:p w14:paraId="380795D2" w14:textId="6762D38C"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15" w:history="1">
        <w:r w:rsidRPr="00F23FE2">
          <w:rPr>
            <w:rStyle w:val="Hyperlink"/>
            <w:color w:val="000000" w:themeColor="text1"/>
          </w:rPr>
          <w:t>Background Introduction</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_Toc201561515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30</w:t>
        </w:r>
        <w:r w:rsidRPr="00F23FE2">
          <w:rPr>
            <w:webHidden/>
            <w:color w:val="000000" w:themeColor="text1"/>
          </w:rPr>
          <w:fldChar w:fldCharType="end"/>
        </w:r>
      </w:hyperlink>
    </w:p>
    <w:p w14:paraId="160B5F5A" w14:textId="22751F55"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16" w:history="1">
        <w:r w:rsidRPr="00F23FE2">
          <w:rPr>
            <w:rStyle w:val="Hyperlink"/>
            <w:rFonts w:cs="Arial"/>
            <w:color w:val="000000" w:themeColor="text1"/>
          </w:rPr>
          <w:t>Victorian Cost Data Collection</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_Toc201561516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31</w:t>
        </w:r>
        <w:r w:rsidRPr="00F23FE2">
          <w:rPr>
            <w:webHidden/>
            <w:color w:val="000000" w:themeColor="text1"/>
          </w:rPr>
          <w:fldChar w:fldCharType="end"/>
        </w:r>
      </w:hyperlink>
    </w:p>
    <w:p w14:paraId="4D55ACCD" w14:textId="373D118F"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17" w:history="1">
        <w:r w:rsidRPr="00A6747E">
          <w:rPr>
            <w:rStyle w:val="Hyperlink"/>
            <w:rFonts w:cs="Arial"/>
          </w:rPr>
          <w:t>Compliance</w:t>
        </w:r>
        <w:r>
          <w:rPr>
            <w:webHidden/>
          </w:rPr>
          <w:tab/>
        </w:r>
        <w:r>
          <w:rPr>
            <w:webHidden/>
          </w:rPr>
          <w:fldChar w:fldCharType="begin"/>
        </w:r>
        <w:r>
          <w:rPr>
            <w:webHidden/>
          </w:rPr>
          <w:instrText xml:space="preserve"> PAGEREF _Toc201561517 \h </w:instrText>
        </w:r>
        <w:r>
          <w:rPr>
            <w:webHidden/>
          </w:rPr>
        </w:r>
        <w:r>
          <w:rPr>
            <w:webHidden/>
          </w:rPr>
          <w:fldChar w:fldCharType="separate"/>
        </w:r>
        <w:r w:rsidR="008D7DF1">
          <w:rPr>
            <w:webHidden/>
          </w:rPr>
          <w:t>31</w:t>
        </w:r>
        <w:r>
          <w:rPr>
            <w:webHidden/>
          </w:rPr>
          <w:fldChar w:fldCharType="end"/>
        </w:r>
      </w:hyperlink>
    </w:p>
    <w:p w14:paraId="6AD31BA6" w14:textId="01EB537A"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18" w:history="1">
        <w:r w:rsidRPr="00F23FE2">
          <w:rPr>
            <w:rStyle w:val="Hyperlink"/>
            <w:rFonts w:cs="Arial"/>
            <w:color w:val="000000" w:themeColor="text1"/>
          </w:rPr>
          <w:t>Methodology</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_Toc201561518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31</w:t>
        </w:r>
        <w:r w:rsidRPr="00F23FE2">
          <w:rPr>
            <w:webHidden/>
            <w:color w:val="000000" w:themeColor="text1"/>
          </w:rPr>
          <w:fldChar w:fldCharType="end"/>
        </w:r>
      </w:hyperlink>
    </w:p>
    <w:p w14:paraId="3FD88DB7" w14:textId="6FC01C92"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19" w:history="1">
        <w:r w:rsidRPr="00F23FE2">
          <w:rPr>
            <w:rStyle w:val="Hyperlink"/>
            <w:rFonts w:cs="Arial"/>
            <w:color w:val="000000" w:themeColor="text1"/>
          </w:rPr>
          <w:t>HSV health services’ proportion</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_Toc201561519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31</w:t>
        </w:r>
        <w:r w:rsidRPr="00F23FE2">
          <w:rPr>
            <w:webHidden/>
            <w:color w:val="000000" w:themeColor="text1"/>
          </w:rPr>
          <w:fldChar w:fldCharType="end"/>
        </w:r>
      </w:hyperlink>
    </w:p>
    <w:p w14:paraId="71C17A39" w14:textId="0F20C25A"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20" w:history="1">
        <w:r w:rsidRPr="00A6747E">
          <w:rPr>
            <w:rStyle w:val="Hyperlink"/>
            <w:rFonts w:cs="Arial"/>
          </w:rPr>
          <w:t>Impact of the COVID pandemic</w:t>
        </w:r>
        <w:r>
          <w:rPr>
            <w:webHidden/>
          </w:rPr>
          <w:tab/>
        </w:r>
        <w:r>
          <w:rPr>
            <w:webHidden/>
          </w:rPr>
          <w:fldChar w:fldCharType="begin"/>
        </w:r>
        <w:r>
          <w:rPr>
            <w:webHidden/>
          </w:rPr>
          <w:instrText xml:space="preserve"> PAGEREF _Toc201561520 \h </w:instrText>
        </w:r>
        <w:r>
          <w:rPr>
            <w:webHidden/>
          </w:rPr>
        </w:r>
        <w:r>
          <w:rPr>
            <w:webHidden/>
          </w:rPr>
          <w:fldChar w:fldCharType="separate"/>
        </w:r>
        <w:r w:rsidR="008D7DF1">
          <w:rPr>
            <w:webHidden/>
          </w:rPr>
          <w:t>32</w:t>
        </w:r>
        <w:r>
          <w:rPr>
            <w:webHidden/>
          </w:rPr>
          <w:fldChar w:fldCharType="end"/>
        </w:r>
      </w:hyperlink>
    </w:p>
    <w:p w14:paraId="267AC742" w14:textId="24A86297"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21" w:history="1">
        <w:r w:rsidRPr="00F23FE2">
          <w:rPr>
            <w:rStyle w:val="Hyperlink"/>
            <w:rFonts w:cs="Arial"/>
            <w:color w:val="000000" w:themeColor="text1"/>
          </w:rPr>
          <w:t>Further details</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_Toc201561521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33</w:t>
        </w:r>
        <w:r w:rsidRPr="00F23FE2">
          <w:rPr>
            <w:webHidden/>
            <w:color w:val="000000" w:themeColor="text1"/>
          </w:rPr>
          <w:fldChar w:fldCharType="end"/>
        </w:r>
      </w:hyperlink>
    </w:p>
    <w:p w14:paraId="4F3AEDD7" w14:textId="53ED2961"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22" w:history="1">
        <w:r w:rsidRPr="00A6747E">
          <w:rPr>
            <w:rStyle w:val="Hyperlink"/>
            <w:noProof/>
          </w:rPr>
          <w:t>Attachment 3 Salary and Wages (S&amp;W) recoveries costing guidance</w:t>
        </w:r>
        <w:r>
          <w:rPr>
            <w:noProof/>
            <w:webHidden/>
          </w:rPr>
          <w:tab/>
        </w:r>
        <w:r>
          <w:rPr>
            <w:noProof/>
            <w:webHidden/>
          </w:rPr>
          <w:fldChar w:fldCharType="begin"/>
        </w:r>
        <w:r>
          <w:rPr>
            <w:noProof/>
            <w:webHidden/>
          </w:rPr>
          <w:instrText xml:space="preserve"> PAGEREF _Toc201561522 \h </w:instrText>
        </w:r>
        <w:r>
          <w:rPr>
            <w:noProof/>
            <w:webHidden/>
          </w:rPr>
        </w:r>
        <w:r>
          <w:rPr>
            <w:noProof/>
            <w:webHidden/>
          </w:rPr>
          <w:fldChar w:fldCharType="separate"/>
        </w:r>
        <w:r w:rsidR="008D7DF1">
          <w:rPr>
            <w:noProof/>
            <w:webHidden/>
          </w:rPr>
          <w:t>34</w:t>
        </w:r>
        <w:r>
          <w:rPr>
            <w:noProof/>
            <w:webHidden/>
          </w:rPr>
          <w:fldChar w:fldCharType="end"/>
        </w:r>
      </w:hyperlink>
    </w:p>
    <w:p w14:paraId="22C33A28" w14:textId="344F7F38"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23" w:history="1">
        <w:r w:rsidRPr="00F23FE2">
          <w:rPr>
            <w:rStyle w:val="Hyperlink"/>
            <w:rFonts w:cs="Arial"/>
            <w:color w:val="000000" w:themeColor="text1"/>
          </w:rPr>
          <w:t>Purpose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_Toc201561523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34</w:t>
        </w:r>
        <w:r w:rsidRPr="00F23FE2">
          <w:rPr>
            <w:webHidden/>
            <w:color w:val="000000" w:themeColor="text1"/>
          </w:rPr>
          <w:fldChar w:fldCharType="end"/>
        </w:r>
      </w:hyperlink>
    </w:p>
    <w:p w14:paraId="369ADD55" w14:textId="3038DD85"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24" w:history="1">
        <w:r w:rsidRPr="00F23FE2">
          <w:rPr>
            <w:rStyle w:val="Hyperlink"/>
            <w:rFonts w:cs="Arial"/>
            <w:color w:val="000000" w:themeColor="text1"/>
          </w:rPr>
          <w:t>Guidance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_Toc201561524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34</w:t>
        </w:r>
        <w:r w:rsidRPr="00F23FE2">
          <w:rPr>
            <w:webHidden/>
            <w:color w:val="000000" w:themeColor="text1"/>
          </w:rPr>
          <w:fldChar w:fldCharType="end"/>
        </w:r>
      </w:hyperlink>
    </w:p>
    <w:p w14:paraId="6E29E6AF" w14:textId="42886327"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25" w:history="1">
        <w:r w:rsidRPr="00F23FE2">
          <w:rPr>
            <w:rStyle w:val="Hyperlink"/>
            <w:rFonts w:cs="Arial"/>
            <w:color w:val="000000" w:themeColor="text1"/>
          </w:rPr>
          <w:t>Background</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_Toc201561525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35</w:t>
        </w:r>
        <w:r w:rsidRPr="00F23FE2">
          <w:rPr>
            <w:webHidden/>
            <w:color w:val="000000" w:themeColor="text1"/>
          </w:rPr>
          <w:fldChar w:fldCharType="end"/>
        </w:r>
      </w:hyperlink>
    </w:p>
    <w:p w14:paraId="5883BB7D" w14:textId="76A9EB4B"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26" w:history="1">
        <w:r w:rsidRPr="00F23FE2">
          <w:rPr>
            <w:rStyle w:val="Hyperlink"/>
            <w:rFonts w:cs="Arial"/>
            <w:color w:val="000000" w:themeColor="text1"/>
          </w:rPr>
          <w:t>Defining the problem</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_Toc201561526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35</w:t>
        </w:r>
        <w:r w:rsidRPr="00F23FE2">
          <w:rPr>
            <w:webHidden/>
            <w:color w:val="000000" w:themeColor="text1"/>
          </w:rPr>
          <w:fldChar w:fldCharType="end"/>
        </w:r>
      </w:hyperlink>
    </w:p>
    <w:p w14:paraId="50BC8440" w14:textId="59A2111C"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27" w:history="1">
        <w:r w:rsidRPr="00F23FE2">
          <w:rPr>
            <w:rStyle w:val="Hyperlink"/>
            <w:rFonts w:cs="Arial"/>
            <w:color w:val="000000" w:themeColor="text1"/>
          </w:rPr>
          <w:t>Recoveries as expenses</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_Toc201561527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36</w:t>
        </w:r>
        <w:r w:rsidRPr="00F23FE2">
          <w:rPr>
            <w:webHidden/>
            <w:color w:val="000000" w:themeColor="text1"/>
          </w:rPr>
          <w:fldChar w:fldCharType="end"/>
        </w:r>
      </w:hyperlink>
    </w:p>
    <w:p w14:paraId="6B2A5CEB" w14:textId="2E536FD9"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28" w:history="1">
        <w:r w:rsidRPr="00A6747E">
          <w:rPr>
            <w:rStyle w:val="Hyperlink"/>
            <w:rFonts w:cs="Arial"/>
          </w:rPr>
          <w:t>Allocation methodology</w:t>
        </w:r>
        <w:r>
          <w:rPr>
            <w:webHidden/>
          </w:rPr>
          <w:tab/>
        </w:r>
        <w:r>
          <w:rPr>
            <w:webHidden/>
          </w:rPr>
          <w:fldChar w:fldCharType="begin"/>
        </w:r>
        <w:r>
          <w:rPr>
            <w:webHidden/>
          </w:rPr>
          <w:instrText xml:space="preserve"> PAGEREF _Toc201561528 \h </w:instrText>
        </w:r>
        <w:r>
          <w:rPr>
            <w:webHidden/>
          </w:rPr>
        </w:r>
        <w:r>
          <w:rPr>
            <w:webHidden/>
          </w:rPr>
          <w:fldChar w:fldCharType="separate"/>
        </w:r>
        <w:r w:rsidR="008D7DF1">
          <w:rPr>
            <w:webHidden/>
          </w:rPr>
          <w:t>36</w:t>
        </w:r>
        <w:r>
          <w:rPr>
            <w:webHidden/>
          </w:rPr>
          <w:fldChar w:fldCharType="end"/>
        </w:r>
      </w:hyperlink>
    </w:p>
    <w:p w14:paraId="533BA31F" w14:textId="2B9113F6"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29" w:history="1">
        <w:r w:rsidRPr="00F23FE2">
          <w:rPr>
            <w:rStyle w:val="Hyperlink"/>
            <w:rFonts w:cs="Arial"/>
            <w:color w:val="000000" w:themeColor="text1"/>
          </w:rPr>
          <w:t>Recoveries as revenue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_Toc201561529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36</w:t>
        </w:r>
        <w:r w:rsidRPr="00F23FE2">
          <w:rPr>
            <w:webHidden/>
            <w:color w:val="000000" w:themeColor="text1"/>
          </w:rPr>
          <w:fldChar w:fldCharType="end"/>
        </w:r>
      </w:hyperlink>
    </w:p>
    <w:p w14:paraId="31EDD0ED" w14:textId="6E41D96B"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30" w:history="1">
        <w:r w:rsidRPr="00A6747E">
          <w:rPr>
            <w:rStyle w:val="Hyperlink"/>
            <w:rFonts w:cs="Arial"/>
          </w:rPr>
          <w:t>Allocation methodology</w:t>
        </w:r>
        <w:r>
          <w:rPr>
            <w:webHidden/>
          </w:rPr>
          <w:tab/>
        </w:r>
        <w:r>
          <w:rPr>
            <w:webHidden/>
          </w:rPr>
          <w:fldChar w:fldCharType="begin"/>
        </w:r>
        <w:r>
          <w:rPr>
            <w:webHidden/>
          </w:rPr>
          <w:instrText xml:space="preserve"> PAGEREF _Toc201561530 \h </w:instrText>
        </w:r>
        <w:r>
          <w:rPr>
            <w:webHidden/>
          </w:rPr>
        </w:r>
        <w:r>
          <w:rPr>
            <w:webHidden/>
          </w:rPr>
          <w:fldChar w:fldCharType="separate"/>
        </w:r>
        <w:r w:rsidR="008D7DF1">
          <w:rPr>
            <w:webHidden/>
          </w:rPr>
          <w:t>37</w:t>
        </w:r>
        <w:r>
          <w:rPr>
            <w:webHidden/>
          </w:rPr>
          <w:fldChar w:fldCharType="end"/>
        </w:r>
      </w:hyperlink>
    </w:p>
    <w:p w14:paraId="0B74E6D2" w14:textId="193DBEFB"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31" w:history="1">
        <w:r w:rsidRPr="00F23FE2">
          <w:rPr>
            <w:rStyle w:val="Hyperlink"/>
            <w:rFonts w:cs="Arial"/>
            <w:color w:val="000000" w:themeColor="text1"/>
          </w:rPr>
          <w:t>Future development</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_Toc201561531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37</w:t>
        </w:r>
        <w:r w:rsidRPr="00F23FE2">
          <w:rPr>
            <w:webHidden/>
            <w:color w:val="000000" w:themeColor="text1"/>
          </w:rPr>
          <w:fldChar w:fldCharType="end"/>
        </w:r>
      </w:hyperlink>
    </w:p>
    <w:p w14:paraId="1EC7CE26" w14:textId="2908AAE9"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32" w:history="1">
        <w:r>
          <w:rPr>
            <w:noProof/>
            <w:webHidden/>
          </w:rPr>
          <w:tab/>
        </w:r>
        <w:r>
          <w:rPr>
            <w:noProof/>
            <w:webHidden/>
          </w:rPr>
          <w:fldChar w:fldCharType="begin"/>
        </w:r>
        <w:r>
          <w:rPr>
            <w:noProof/>
            <w:webHidden/>
          </w:rPr>
          <w:instrText xml:space="preserve"> PAGEREF _Toc201561532 \h </w:instrText>
        </w:r>
        <w:r>
          <w:rPr>
            <w:noProof/>
            <w:webHidden/>
          </w:rPr>
        </w:r>
        <w:r>
          <w:rPr>
            <w:noProof/>
            <w:webHidden/>
          </w:rPr>
          <w:fldChar w:fldCharType="separate"/>
        </w:r>
        <w:r w:rsidR="008D7DF1">
          <w:rPr>
            <w:noProof/>
            <w:webHidden/>
          </w:rPr>
          <w:t>45</w:t>
        </w:r>
        <w:r>
          <w:rPr>
            <w:noProof/>
            <w:webHidden/>
          </w:rPr>
          <w:fldChar w:fldCharType="end"/>
        </w:r>
      </w:hyperlink>
    </w:p>
    <w:p w14:paraId="723C42B2" w14:textId="0C0E2A2F"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33" w:history="1">
        <w:r w:rsidRPr="00A6747E">
          <w:rPr>
            <w:rStyle w:val="Hyperlink"/>
            <w:noProof/>
          </w:rPr>
          <w:t>Attachment 4 Costing guidance – Do not attend Non-admitted activity</w:t>
        </w:r>
        <w:r>
          <w:rPr>
            <w:noProof/>
            <w:webHidden/>
          </w:rPr>
          <w:tab/>
        </w:r>
        <w:r>
          <w:rPr>
            <w:noProof/>
            <w:webHidden/>
          </w:rPr>
          <w:fldChar w:fldCharType="begin"/>
        </w:r>
        <w:r>
          <w:rPr>
            <w:noProof/>
            <w:webHidden/>
          </w:rPr>
          <w:instrText xml:space="preserve"> PAGEREF _Toc201561533 \h </w:instrText>
        </w:r>
        <w:r>
          <w:rPr>
            <w:noProof/>
            <w:webHidden/>
          </w:rPr>
        </w:r>
        <w:r>
          <w:rPr>
            <w:noProof/>
            <w:webHidden/>
          </w:rPr>
          <w:fldChar w:fldCharType="separate"/>
        </w:r>
        <w:r w:rsidR="008D7DF1">
          <w:rPr>
            <w:noProof/>
            <w:webHidden/>
          </w:rPr>
          <w:t>45</w:t>
        </w:r>
        <w:r>
          <w:rPr>
            <w:noProof/>
            <w:webHidden/>
          </w:rPr>
          <w:fldChar w:fldCharType="end"/>
        </w:r>
      </w:hyperlink>
    </w:p>
    <w:p w14:paraId="0CD79E07" w14:textId="56FD0858"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34" w:history="1">
        <w:r w:rsidRPr="00F23FE2">
          <w:rPr>
            <w:rStyle w:val="Hyperlink"/>
            <w:color w:val="000000" w:themeColor="text1"/>
          </w:rPr>
          <w:t>Purpose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_Toc201561534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45</w:t>
        </w:r>
        <w:r w:rsidRPr="00F23FE2">
          <w:rPr>
            <w:webHidden/>
            <w:color w:val="000000" w:themeColor="text1"/>
          </w:rPr>
          <w:fldChar w:fldCharType="end"/>
        </w:r>
      </w:hyperlink>
    </w:p>
    <w:p w14:paraId="46D633A8" w14:textId="4324C35A"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35" w:history="1">
        <w:r w:rsidRPr="00F23FE2">
          <w:rPr>
            <w:rStyle w:val="Hyperlink"/>
            <w:rFonts w:cs="Arial"/>
            <w:color w:val="000000" w:themeColor="text1"/>
          </w:rPr>
          <w:t>Guidance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_Toc201561535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45</w:t>
        </w:r>
        <w:r w:rsidRPr="00F23FE2">
          <w:rPr>
            <w:webHidden/>
            <w:color w:val="000000" w:themeColor="text1"/>
          </w:rPr>
          <w:fldChar w:fldCharType="end"/>
        </w:r>
      </w:hyperlink>
    </w:p>
    <w:p w14:paraId="228887F4" w14:textId="7D5D4B83"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36" w:history="1">
        <w:r w:rsidRPr="00A6747E">
          <w:rPr>
            <w:rStyle w:val="Hyperlink"/>
            <w:rFonts w:cs="Arial"/>
          </w:rPr>
          <w:t>Cost allocation</w:t>
        </w:r>
        <w:r>
          <w:rPr>
            <w:webHidden/>
          </w:rPr>
          <w:tab/>
        </w:r>
        <w:r>
          <w:rPr>
            <w:webHidden/>
          </w:rPr>
          <w:fldChar w:fldCharType="begin"/>
        </w:r>
        <w:r>
          <w:rPr>
            <w:webHidden/>
          </w:rPr>
          <w:instrText xml:space="preserve"> PAGEREF _Toc201561536 \h </w:instrText>
        </w:r>
        <w:r>
          <w:rPr>
            <w:webHidden/>
          </w:rPr>
        </w:r>
        <w:r>
          <w:rPr>
            <w:webHidden/>
          </w:rPr>
          <w:fldChar w:fldCharType="separate"/>
        </w:r>
        <w:r w:rsidR="008D7DF1">
          <w:rPr>
            <w:webHidden/>
          </w:rPr>
          <w:t>46</w:t>
        </w:r>
        <w:r>
          <w:rPr>
            <w:webHidden/>
          </w:rPr>
          <w:fldChar w:fldCharType="end"/>
        </w:r>
      </w:hyperlink>
    </w:p>
    <w:p w14:paraId="6AD45FE6" w14:textId="390F9661"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37" w:history="1">
        <w:r w:rsidRPr="00A6747E">
          <w:rPr>
            <w:rStyle w:val="Hyperlink"/>
            <w:rFonts w:cs="Arial"/>
          </w:rPr>
          <w:t>Quality assurance</w:t>
        </w:r>
        <w:r>
          <w:rPr>
            <w:webHidden/>
          </w:rPr>
          <w:tab/>
        </w:r>
        <w:r>
          <w:rPr>
            <w:webHidden/>
          </w:rPr>
          <w:fldChar w:fldCharType="begin"/>
        </w:r>
        <w:r>
          <w:rPr>
            <w:webHidden/>
          </w:rPr>
          <w:instrText xml:space="preserve"> PAGEREF _Toc201561537 \h </w:instrText>
        </w:r>
        <w:r>
          <w:rPr>
            <w:webHidden/>
          </w:rPr>
        </w:r>
        <w:r>
          <w:rPr>
            <w:webHidden/>
          </w:rPr>
          <w:fldChar w:fldCharType="separate"/>
        </w:r>
        <w:r w:rsidR="008D7DF1">
          <w:rPr>
            <w:webHidden/>
          </w:rPr>
          <w:t>46</w:t>
        </w:r>
        <w:r>
          <w:rPr>
            <w:webHidden/>
          </w:rPr>
          <w:fldChar w:fldCharType="end"/>
        </w:r>
      </w:hyperlink>
    </w:p>
    <w:p w14:paraId="706FE699" w14:textId="1E2BCC46"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38" w:history="1">
        <w:r w:rsidRPr="00A6747E">
          <w:rPr>
            <w:rStyle w:val="Hyperlink"/>
            <w:rFonts w:cs="Arial"/>
          </w:rPr>
          <w:t>Future development</w:t>
        </w:r>
        <w:r>
          <w:rPr>
            <w:webHidden/>
          </w:rPr>
          <w:tab/>
        </w:r>
        <w:r>
          <w:rPr>
            <w:webHidden/>
          </w:rPr>
          <w:fldChar w:fldCharType="begin"/>
        </w:r>
        <w:r>
          <w:rPr>
            <w:webHidden/>
          </w:rPr>
          <w:instrText xml:space="preserve"> PAGEREF _Toc201561538 \h </w:instrText>
        </w:r>
        <w:r>
          <w:rPr>
            <w:webHidden/>
          </w:rPr>
        </w:r>
        <w:r>
          <w:rPr>
            <w:webHidden/>
          </w:rPr>
          <w:fldChar w:fldCharType="separate"/>
        </w:r>
        <w:r w:rsidR="008D7DF1">
          <w:rPr>
            <w:webHidden/>
          </w:rPr>
          <w:t>46</w:t>
        </w:r>
        <w:r>
          <w:rPr>
            <w:webHidden/>
          </w:rPr>
          <w:fldChar w:fldCharType="end"/>
        </w:r>
      </w:hyperlink>
    </w:p>
    <w:p w14:paraId="0FEE7917" w14:textId="3834300A"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39" w:history="1">
        <w:r w:rsidRPr="00F23FE2">
          <w:rPr>
            <w:rStyle w:val="Hyperlink"/>
            <w:rFonts w:cs="Arial"/>
            <w:color w:val="000000" w:themeColor="text1"/>
          </w:rPr>
          <w:t>Background</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_Toc201561539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46</w:t>
        </w:r>
        <w:r w:rsidRPr="00F23FE2">
          <w:rPr>
            <w:webHidden/>
            <w:color w:val="000000" w:themeColor="text1"/>
          </w:rPr>
          <w:fldChar w:fldCharType="end"/>
        </w:r>
      </w:hyperlink>
    </w:p>
    <w:p w14:paraId="4AA8246C" w14:textId="404700C0"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40" w:history="1">
        <w:r w:rsidRPr="00F23FE2">
          <w:rPr>
            <w:rStyle w:val="Hyperlink"/>
            <w:rFonts w:cs="Arial"/>
            <w:color w:val="000000" w:themeColor="text1"/>
          </w:rPr>
          <w:t>Defining the problem</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_Toc201561540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46</w:t>
        </w:r>
        <w:r w:rsidRPr="00F23FE2">
          <w:rPr>
            <w:webHidden/>
            <w:color w:val="000000" w:themeColor="text1"/>
          </w:rPr>
          <w:fldChar w:fldCharType="end"/>
        </w:r>
      </w:hyperlink>
    </w:p>
    <w:p w14:paraId="2F8A1E80" w14:textId="1EBBB9D9"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41" w:history="1">
        <w:r w:rsidRPr="00A6747E">
          <w:rPr>
            <w:rStyle w:val="Hyperlink"/>
            <w:rFonts w:eastAsia="Arial" w:cs="Arial"/>
          </w:rPr>
          <w:t>How are do-not-attends identified?</w:t>
        </w:r>
        <w:r>
          <w:rPr>
            <w:webHidden/>
          </w:rPr>
          <w:tab/>
        </w:r>
        <w:r>
          <w:rPr>
            <w:webHidden/>
          </w:rPr>
          <w:fldChar w:fldCharType="begin"/>
        </w:r>
        <w:r>
          <w:rPr>
            <w:webHidden/>
          </w:rPr>
          <w:instrText xml:space="preserve"> PAGEREF _Toc201561541 \h </w:instrText>
        </w:r>
        <w:r>
          <w:rPr>
            <w:webHidden/>
          </w:rPr>
        </w:r>
        <w:r>
          <w:rPr>
            <w:webHidden/>
          </w:rPr>
          <w:fldChar w:fldCharType="separate"/>
        </w:r>
        <w:r w:rsidR="008D7DF1">
          <w:rPr>
            <w:webHidden/>
          </w:rPr>
          <w:t>46</w:t>
        </w:r>
        <w:r>
          <w:rPr>
            <w:webHidden/>
          </w:rPr>
          <w:fldChar w:fldCharType="end"/>
        </w:r>
      </w:hyperlink>
    </w:p>
    <w:p w14:paraId="60C0D11E" w14:textId="70CC7C4C"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42" w:history="1">
        <w:r w:rsidRPr="00F23FE2">
          <w:rPr>
            <w:rStyle w:val="Hyperlink"/>
            <w:rFonts w:cs="Arial"/>
            <w:color w:val="000000" w:themeColor="text1"/>
          </w:rPr>
          <w:t>Funding implication</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_Toc201561542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47</w:t>
        </w:r>
        <w:r w:rsidRPr="00F23FE2">
          <w:rPr>
            <w:webHidden/>
            <w:color w:val="000000" w:themeColor="text1"/>
          </w:rPr>
          <w:fldChar w:fldCharType="end"/>
        </w:r>
      </w:hyperlink>
    </w:p>
    <w:p w14:paraId="602343B6" w14:textId="0FB4549B"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43" w:history="1">
        <w:r w:rsidRPr="00A6747E">
          <w:rPr>
            <w:rStyle w:val="Hyperlink"/>
            <w:noProof/>
          </w:rPr>
          <w:t>Attachment 5 Costing medical salaries for private (MBS) &amp; public non-admitted specialist clinics</w:t>
        </w:r>
        <w:r>
          <w:rPr>
            <w:noProof/>
            <w:webHidden/>
          </w:rPr>
          <w:tab/>
        </w:r>
        <w:r>
          <w:rPr>
            <w:noProof/>
            <w:webHidden/>
          </w:rPr>
          <w:fldChar w:fldCharType="begin"/>
        </w:r>
        <w:r>
          <w:rPr>
            <w:noProof/>
            <w:webHidden/>
          </w:rPr>
          <w:instrText xml:space="preserve"> PAGEREF _Toc201561543 \h </w:instrText>
        </w:r>
        <w:r>
          <w:rPr>
            <w:noProof/>
            <w:webHidden/>
          </w:rPr>
        </w:r>
        <w:r>
          <w:rPr>
            <w:noProof/>
            <w:webHidden/>
          </w:rPr>
          <w:fldChar w:fldCharType="separate"/>
        </w:r>
        <w:r w:rsidR="008D7DF1">
          <w:rPr>
            <w:noProof/>
            <w:webHidden/>
          </w:rPr>
          <w:t>48</w:t>
        </w:r>
        <w:r>
          <w:rPr>
            <w:noProof/>
            <w:webHidden/>
          </w:rPr>
          <w:fldChar w:fldCharType="end"/>
        </w:r>
      </w:hyperlink>
    </w:p>
    <w:p w14:paraId="43E998D3" w14:textId="3C6D3D60"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44" w:history="1">
        <w:r>
          <w:rPr>
            <w:noProof/>
            <w:webHidden/>
          </w:rPr>
          <w:tab/>
        </w:r>
        <w:r>
          <w:rPr>
            <w:noProof/>
            <w:webHidden/>
          </w:rPr>
          <w:fldChar w:fldCharType="begin"/>
        </w:r>
        <w:r>
          <w:rPr>
            <w:noProof/>
            <w:webHidden/>
          </w:rPr>
          <w:instrText xml:space="preserve"> PAGEREF _Toc201561544 \h </w:instrText>
        </w:r>
        <w:r>
          <w:rPr>
            <w:noProof/>
            <w:webHidden/>
          </w:rPr>
        </w:r>
        <w:r>
          <w:rPr>
            <w:noProof/>
            <w:webHidden/>
          </w:rPr>
          <w:fldChar w:fldCharType="separate"/>
        </w:r>
        <w:r w:rsidR="008D7DF1">
          <w:rPr>
            <w:noProof/>
            <w:webHidden/>
          </w:rPr>
          <w:t>48</w:t>
        </w:r>
        <w:r>
          <w:rPr>
            <w:noProof/>
            <w:webHidden/>
          </w:rPr>
          <w:fldChar w:fldCharType="end"/>
        </w:r>
      </w:hyperlink>
    </w:p>
    <w:p w14:paraId="7398AC38" w14:textId="5A3F5B1B"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45" w:history="1">
        <w:r w:rsidRPr="00F23FE2">
          <w:rPr>
            <w:rStyle w:val="Hyperlink"/>
            <w:rFonts w:cs="Arial"/>
            <w:color w:val="000000" w:themeColor="text1"/>
          </w:rPr>
          <w:t>Purpose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_Toc201561545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49</w:t>
        </w:r>
        <w:r w:rsidRPr="00F23FE2">
          <w:rPr>
            <w:webHidden/>
            <w:color w:val="000000" w:themeColor="text1"/>
          </w:rPr>
          <w:fldChar w:fldCharType="end"/>
        </w:r>
      </w:hyperlink>
    </w:p>
    <w:p w14:paraId="4313CAD1" w14:textId="320C1B57"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46" w:history="1">
        <w:r w:rsidRPr="00F23FE2">
          <w:rPr>
            <w:rStyle w:val="Hyperlink"/>
            <w:rFonts w:cs="Arial"/>
            <w:color w:val="000000" w:themeColor="text1"/>
          </w:rPr>
          <w:t>Background</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_Toc201561546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49</w:t>
        </w:r>
        <w:r w:rsidRPr="00F23FE2">
          <w:rPr>
            <w:webHidden/>
            <w:color w:val="000000" w:themeColor="text1"/>
          </w:rPr>
          <w:fldChar w:fldCharType="end"/>
        </w:r>
      </w:hyperlink>
    </w:p>
    <w:p w14:paraId="6958921C" w14:textId="35D9CB12"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47" w:history="1">
        <w:r w:rsidRPr="00F23FE2">
          <w:rPr>
            <w:rStyle w:val="Hyperlink"/>
            <w:rFonts w:cs="Arial"/>
            <w:color w:val="000000" w:themeColor="text1"/>
          </w:rPr>
          <w:t>Defining the problem</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_Toc201561547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49</w:t>
        </w:r>
        <w:r w:rsidRPr="00F23FE2">
          <w:rPr>
            <w:webHidden/>
            <w:color w:val="000000" w:themeColor="text1"/>
          </w:rPr>
          <w:fldChar w:fldCharType="end"/>
        </w:r>
      </w:hyperlink>
    </w:p>
    <w:p w14:paraId="05EA2261" w14:textId="4FA58D45"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48" w:history="1">
        <w:r w:rsidRPr="00A6747E">
          <w:rPr>
            <w:rStyle w:val="Hyperlink"/>
            <w:rFonts w:cs="Arial"/>
          </w:rPr>
          <w:t>Contact account class issues</w:t>
        </w:r>
        <w:r>
          <w:rPr>
            <w:webHidden/>
          </w:rPr>
          <w:tab/>
        </w:r>
        <w:r>
          <w:rPr>
            <w:webHidden/>
          </w:rPr>
          <w:fldChar w:fldCharType="begin"/>
        </w:r>
        <w:r>
          <w:rPr>
            <w:webHidden/>
          </w:rPr>
          <w:instrText xml:space="preserve"> PAGEREF _Toc201561548 \h </w:instrText>
        </w:r>
        <w:r>
          <w:rPr>
            <w:webHidden/>
          </w:rPr>
        </w:r>
        <w:r>
          <w:rPr>
            <w:webHidden/>
          </w:rPr>
          <w:fldChar w:fldCharType="separate"/>
        </w:r>
        <w:r w:rsidR="008D7DF1">
          <w:rPr>
            <w:webHidden/>
          </w:rPr>
          <w:t>49</w:t>
        </w:r>
        <w:r>
          <w:rPr>
            <w:webHidden/>
          </w:rPr>
          <w:fldChar w:fldCharType="end"/>
        </w:r>
      </w:hyperlink>
    </w:p>
    <w:p w14:paraId="02358D6D" w14:textId="7E3A8EB7"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49" w:history="1">
        <w:r w:rsidRPr="00A6747E">
          <w:rPr>
            <w:rStyle w:val="Hyperlink"/>
            <w:rFonts w:cs="Arial"/>
          </w:rPr>
          <w:t>Contact purpose issues</w:t>
        </w:r>
        <w:r>
          <w:rPr>
            <w:webHidden/>
          </w:rPr>
          <w:tab/>
        </w:r>
        <w:r>
          <w:rPr>
            <w:webHidden/>
          </w:rPr>
          <w:fldChar w:fldCharType="begin"/>
        </w:r>
        <w:r>
          <w:rPr>
            <w:webHidden/>
          </w:rPr>
          <w:instrText xml:space="preserve"> PAGEREF _Toc201561549 \h </w:instrText>
        </w:r>
        <w:r>
          <w:rPr>
            <w:webHidden/>
          </w:rPr>
        </w:r>
        <w:r>
          <w:rPr>
            <w:webHidden/>
          </w:rPr>
          <w:fldChar w:fldCharType="separate"/>
        </w:r>
        <w:r w:rsidR="008D7DF1">
          <w:rPr>
            <w:webHidden/>
          </w:rPr>
          <w:t>49</w:t>
        </w:r>
        <w:r>
          <w:rPr>
            <w:webHidden/>
          </w:rPr>
          <w:fldChar w:fldCharType="end"/>
        </w:r>
      </w:hyperlink>
    </w:p>
    <w:p w14:paraId="5B7F4C30" w14:textId="151B8CDD"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50" w:history="1">
        <w:r w:rsidRPr="00A6747E">
          <w:rPr>
            <w:rStyle w:val="Hyperlink"/>
            <w:rFonts w:cs="Arial"/>
          </w:rPr>
          <w:t>Specialist clinics remuneration models</w:t>
        </w:r>
        <w:r>
          <w:rPr>
            <w:webHidden/>
          </w:rPr>
          <w:tab/>
        </w:r>
        <w:r>
          <w:rPr>
            <w:webHidden/>
          </w:rPr>
          <w:fldChar w:fldCharType="begin"/>
        </w:r>
        <w:r>
          <w:rPr>
            <w:webHidden/>
          </w:rPr>
          <w:instrText xml:space="preserve"> PAGEREF _Toc201561550 \h </w:instrText>
        </w:r>
        <w:r>
          <w:rPr>
            <w:webHidden/>
          </w:rPr>
        </w:r>
        <w:r>
          <w:rPr>
            <w:webHidden/>
          </w:rPr>
          <w:fldChar w:fldCharType="separate"/>
        </w:r>
        <w:r w:rsidR="008D7DF1">
          <w:rPr>
            <w:webHidden/>
          </w:rPr>
          <w:t>49</w:t>
        </w:r>
        <w:r>
          <w:rPr>
            <w:webHidden/>
          </w:rPr>
          <w:fldChar w:fldCharType="end"/>
        </w:r>
      </w:hyperlink>
    </w:p>
    <w:p w14:paraId="3D9AB31E" w14:textId="5A92C4A6"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51" w:history="1">
        <w:r w:rsidRPr="00F23FE2">
          <w:rPr>
            <w:rStyle w:val="Hyperlink"/>
            <w:rFonts w:cs="Arial"/>
            <w:color w:val="000000" w:themeColor="text1"/>
          </w:rPr>
          <w:t>Costing Guidance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_Toc201561551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50</w:t>
        </w:r>
        <w:r w:rsidRPr="00F23FE2">
          <w:rPr>
            <w:webHidden/>
            <w:color w:val="000000" w:themeColor="text1"/>
          </w:rPr>
          <w:fldChar w:fldCharType="end"/>
        </w:r>
      </w:hyperlink>
    </w:p>
    <w:p w14:paraId="72D66308" w14:textId="4466967D"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52" w:history="1">
        <w:r w:rsidRPr="00A6747E">
          <w:rPr>
            <w:rStyle w:val="Hyperlink"/>
            <w:rFonts w:cs="Arial"/>
          </w:rPr>
          <w:t>100 per cent donation specialist clinics models</w:t>
        </w:r>
        <w:r>
          <w:rPr>
            <w:webHidden/>
          </w:rPr>
          <w:tab/>
        </w:r>
        <w:r>
          <w:rPr>
            <w:webHidden/>
          </w:rPr>
          <w:fldChar w:fldCharType="begin"/>
        </w:r>
        <w:r>
          <w:rPr>
            <w:webHidden/>
          </w:rPr>
          <w:instrText xml:space="preserve"> PAGEREF _Toc201561552 \h </w:instrText>
        </w:r>
        <w:r>
          <w:rPr>
            <w:webHidden/>
          </w:rPr>
        </w:r>
        <w:r>
          <w:rPr>
            <w:webHidden/>
          </w:rPr>
          <w:fldChar w:fldCharType="separate"/>
        </w:r>
        <w:r w:rsidR="008D7DF1">
          <w:rPr>
            <w:webHidden/>
          </w:rPr>
          <w:t>50</w:t>
        </w:r>
        <w:r>
          <w:rPr>
            <w:webHidden/>
          </w:rPr>
          <w:fldChar w:fldCharType="end"/>
        </w:r>
      </w:hyperlink>
    </w:p>
    <w:p w14:paraId="25A221A5" w14:textId="3F53A8D4"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53" w:history="1">
        <w:r w:rsidRPr="00A6747E">
          <w:rPr>
            <w:rStyle w:val="Hyperlink"/>
            <w:rFonts w:cs="Arial"/>
          </w:rPr>
          <w:t>100 per cent retention specialist clinic models:</w:t>
        </w:r>
        <w:r>
          <w:rPr>
            <w:webHidden/>
          </w:rPr>
          <w:tab/>
        </w:r>
        <w:r>
          <w:rPr>
            <w:webHidden/>
          </w:rPr>
          <w:fldChar w:fldCharType="begin"/>
        </w:r>
        <w:r>
          <w:rPr>
            <w:webHidden/>
          </w:rPr>
          <w:instrText xml:space="preserve"> PAGEREF _Toc201561553 \h </w:instrText>
        </w:r>
        <w:r>
          <w:rPr>
            <w:webHidden/>
          </w:rPr>
        </w:r>
        <w:r>
          <w:rPr>
            <w:webHidden/>
          </w:rPr>
          <w:fldChar w:fldCharType="separate"/>
        </w:r>
        <w:r w:rsidR="008D7DF1">
          <w:rPr>
            <w:webHidden/>
          </w:rPr>
          <w:t>50</w:t>
        </w:r>
        <w:r>
          <w:rPr>
            <w:webHidden/>
          </w:rPr>
          <w:fldChar w:fldCharType="end"/>
        </w:r>
      </w:hyperlink>
    </w:p>
    <w:p w14:paraId="57F1749B" w14:textId="2419EAFC"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54" w:history="1">
        <w:r w:rsidRPr="00A6747E">
          <w:rPr>
            <w:rStyle w:val="Hyperlink"/>
            <w:rFonts w:cs="Arial"/>
          </w:rPr>
          <w:t>General rules:</w:t>
        </w:r>
        <w:r>
          <w:rPr>
            <w:webHidden/>
          </w:rPr>
          <w:tab/>
        </w:r>
        <w:r>
          <w:rPr>
            <w:webHidden/>
          </w:rPr>
          <w:fldChar w:fldCharType="begin"/>
        </w:r>
        <w:r>
          <w:rPr>
            <w:webHidden/>
          </w:rPr>
          <w:instrText xml:space="preserve"> PAGEREF _Toc201561554 \h </w:instrText>
        </w:r>
        <w:r>
          <w:rPr>
            <w:webHidden/>
          </w:rPr>
        </w:r>
        <w:r>
          <w:rPr>
            <w:webHidden/>
          </w:rPr>
          <w:fldChar w:fldCharType="separate"/>
        </w:r>
        <w:r w:rsidR="008D7DF1">
          <w:rPr>
            <w:webHidden/>
          </w:rPr>
          <w:t>50</w:t>
        </w:r>
        <w:r>
          <w:rPr>
            <w:webHidden/>
          </w:rPr>
          <w:fldChar w:fldCharType="end"/>
        </w:r>
      </w:hyperlink>
    </w:p>
    <w:p w14:paraId="65134AF4" w14:textId="53B00F4C"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55" w:history="1">
        <w:r w:rsidRPr="00F23FE2">
          <w:rPr>
            <w:rStyle w:val="Hyperlink"/>
            <w:rFonts w:cs="Arial"/>
            <w:color w:val="000000" w:themeColor="text1"/>
          </w:rPr>
          <w:t>Funding service events</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_Toc201561555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51</w:t>
        </w:r>
        <w:r w:rsidRPr="00F23FE2">
          <w:rPr>
            <w:webHidden/>
            <w:color w:val="000000" w:themeColor="text1"/>
          </w:rPr>
          <w:fldChar w:fldCharType="end"/>
        </w:r>
      </w:hyperlink>
    </w:p>
    <w:p w14:paraId="302F5B04" w14:textId="3FB06310"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56" w:history="1">
        <w:r w:rsidRPr="00A6747E">
          <w:rPr>
            <w:rStyle w:val="Hyperlink"/>
            <w:noProof/>
          </w:rPr>
          <w:t>Attachment 6 Prostheses costing guidance</w:t>
        </w:r>
        <w:r>
          <w:rPr>
            <w:noProof/>
            <w:webHidden/>
          </w:rPr>
          <w:tab/>
        </w:r>
        <w:r>
          <w:rPr>
            <w:noProof/>
            <w:webHidden/>
          </w:rPr>
          <w:fldChar w:fldCharType="begin"/>
        </w:r>
        <w:r>
          <w:rPr>
            <w:noProof/>
            <w:webHidden/>
          </w:rPr>
          <w:instrText xml:space="preserve"> PAGEREF _Toc201561556 \h </w:instrText>
        </w:r>
        <w:r>
          <w:rPr>
            <w:noProof/>
            <w:webHidden/>
          </w:rPr>
        </w:r>
        <w:r>
          <w:rPr>
            <w:noProof/>
            <w:webHidden/>
          </w:rPr>
          <w:fldChar w:fldCharType="separate"/>
        </w:r>
        <w:r w:rsidR="008D7DF1">
          <w:rPr>
            <w:noProof/>
            <w:webHidden/>
          </w:rPr>
          <w:t>54</w:t>
        </w:r>
        <w:r>
          <w:rPr>
            <w:noProof/>
            <w:webHidden/>
          </w:rPr>
          <w:fldChar w:fldCharType="end"/>
        </w:r>
      </w:hyperlink>
    </w:p>
    <w:p w14:paraId="23C38345" w14:textId="0792E079" w:rsidR="00CC7FDF" w:rsidRPr="00F23FE2" w:rsidRDefault="00CC7FDF">
      <w:pPr>
        <w:pStyle w:val="TOC1"/>
        <w:tabs>
          <w:tab w:val="left" w:pos="567"/>
        </w:tabs>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57" w:history="1">
        <w:r w:rsidRPr="00F23FE2">
          <w:rPr>
            <w:rStyle w:val="Hyperlink"/>
            <w:rFonts w:cs="Arial"/>
            <w:color w:val="000000" w:themeColor="text1"/>
          </w:rPr>
          <w:t>1.Purpose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_Toc201561557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55</w:t>
        </w:r>
        <w:r w:rsidRPr="00F23FE2">
          <w:rPr>
            <w:webHidden/>
            <w:color w:val="000000" w:themeColor="text1"/>
          </w:rPr>
          <w:fldChar w:fldCharType="end"/>
        </w:r>
      </w:hyperlink>
    </w:p>
    <w:p w14:paraId="1E8FA73D" w14:textId="328CEF85"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58" w:history="1">
        <w:r w:rsidRPr="00F23FE2">
          <w:rPr>
            <w:rStyle w:val="Hyperlink"/>
            <w:rFonts w:cs="Arial"/>
            <w:color w:val="000000" w:themeColor="text1"/>
          </w:rPr>
          <w:t>2. Overview</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_Toc201561558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55</w:t>
        </w:r>
        <w:r w:rsidRPr="00F23FE2">
          <w:rPr>
            <w:webHidden/>
            <w:color w:val="000000" w:themeColor="text1"/>
          </w:rPr>
          <w:fldChar w:fldCharType="end"/>
        </w:r>
      </w:hyperlink>
    </w:p>
    <w:p w14:paraId="080F9958" w14:textId="0220A8A8"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59" w:history="1">
        <w:r w:rsidRPr="00F23FE2">
          <w:rPr>
            <w:rStyle w:val="Hyperlink"/>
            <w:rFonts w:cs="Arial"/>
            <w:color w:val="000000" w:themeColor="text1"/>
          </w:rPr>
          <w:t>3. Background</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_Toc201561559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55</w:t>
        </w:r>
        <w:r w:rsidRPr="00F23FE2">
          <w:rPr>
            <w:webHidden/>
            <w:color w:val="000000" w:themeColor="text1"/>
          </w:rPr>
          <w:fldChar w:fldCharType="end"/>
        </w:r>
      </w:hyperlink>
    </w:p>
    <w:p w14:paraId="597A71B3" w14:textId="1BB947FD"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60" w:history="1">
        <w:r w:rsidRPr="00F23FE2">
          <w:rPr>
            <w:rStyle w:val="Hyperlink"/>
            <w:rFonts w:cs="Arial"/>
            <w:color w:val="000000" w:themeColor="text1"/>
          </w:rPr>
          <w:t>4. Costing Guidance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_Toc201561560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56</w:t>
        </w:r>
        <w:r w:rsidRPr="00F23FE2">
          <w:rPr>
            <w:webHidden/>
            <w:color w:val="000000" w:themeColor="text1"/>
          </w:rPr>
          <w:fldChar w:fldCharType="end"/>
        </w:r>
      </w:hyperlink>
    </w:p>
    <w:p w14:paraId="4968CABA" w14:textId="6B4306DC"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61" w:history="1">
        <w:r w:rsidRPr="00A6747E">
          <w:rPr>
            <w:rStyle w:val="Hyperlink"/>
            <w:rFonts w:cs="Arial"/>
          </w:rPr>
          <w:t>Prostheses activity at patient level</w:t>
        </w:r>
        <w:r>
          <w:rPr>
            <w:webHidden/>
          </w:rPr>
          <w:tab/>
        </w:r>
        <w:r>
          <w:rPr>
            <w:webHidden/>
          </w:rPr>
          <w:fldChar w:fldCharType="begin"/>
        </w:r>
        <w:r>
          <w:rPr>
            <w:webHidden/>
          </w:rPr>
          <w:instrText xml:space="preserve"> PAGEREF _Toc201561561 \h </w:instrText>
        </w:r>
        <w:r>
          <w:rPr>
            <w:webHidden/>
          </w:rPr>
        </w:r>
        <w:r>
          <w:rPr>
            <w:webHidden/>
          </w:rPr>
          <w:fldChar w:fldCharType="separate"/>
        </w:r>
        <w:r w:rsidR="008D7DF1">
          <w:rPr>
            <w:webHidden/>
          </w:rPr>
          <w:t>56</w:t>
        </w:r>
        <w:r>
          <w:rPr>
            <w:webHidden/>
          </w:rPr>
          <w:fldChar w:fldCharType="end"/>
        </w:r>
      </w:hyperlink>
    </w:p>
    <w:p w14:paraId="54360E39" w14:textId="1DADC6E2"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62" w:history="1">
        <w:r w:rsidRPr="00A6747E">
          <w:rPr>
            <w:rStyle w:val="Hyperlink"/>
            <w:rFonts w:cs="Arial"/>
          </w:rPr>
          <w:t>Prostheses Expenditures</w:t>
        </w:r>
        <w:r>
          <w:rPr>
            <w:webHidden/>
          </w:rPr>
          <w:tab/>
        </w:r>
        <w:r>
          <w:rPr>
            <w:webHidden/>
          </w:rPr>
          <w:fldChar w:fldCharType="begin"/>
        </w:r>
        <w:r>
          <w:rPr>
            <w:webHidden/>
          </w:rPr>
          <w:instrText xml:space="preserve"> PAGEREF _Toc201561562 \h </w:instrText>
        </w:r>
        <w:r>
          <w:rPr>
            <w:webHidden/>
          </w:rPr>
        </w:r>
        <w:r>
          <w:rPr>
            <w:webHidden/>
          </w:rPr>
          <w:fldChar w:fldCharType="separate"/>
        </w:r>
        <w:r w:rsidR="008D7DF1">
          <w:rPr>
            <w:webHidden/>
          </w:rPr>
          <w:t>57</w:t>
        </w:r>
        <w:r>
          <w:rPr>
            <w:webHidden/>
          </w:rPr>
          <w:fldChar w:fldCharType="end"/>
        </w:r>
      </w:hyperlink>
    </w:p>
    <w:p w14:paraId="38CC7394" w14:textId="7B14EF68"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63" w:history="1">
        <w:r w:rsidRPr="00A6747E">
          <w:rPr>
            <w:rStyle w:val="Hyperlink"/>
            <w:rFonts w:cs="Arial"/>
          </w:rPr>
          <w:t>Expenses in the Finance GL</w:t>
        </w:r>
        <w:r>
          <w:rPr>
            <w:webHidden/>
          </w:rPr>
          <w:tab/>
        </w:r>
        <w:r>
          <w:rPr>
            <w:webHidden/>
          </w:rPr>
          <w:fldChar w:fldCharType="begin"/>
        </w:r>
        <w:r>
          <w:rPr>
            <w:webHidden/>
          </w:rPr>
          <w:instrText xml:space="preserve"> PAGEREF _Toc201561563 \h </w:instrText>
        </w:r>
        <w:r>
          <w:rPr>
            <w:webHidden/>
          </w:rPr>
        </w:r>
        <w:r>
          <w:rPr>
            <w:webHidden/>
          </w:rPr>
          <w:fldChar w:fldCharType="separate"/>
        </w:r>
        <w:r w:rsidR="008D7DF1">
          <w:rPr>
            <w:webHidden/>
          </w:rPr>
          <w:t>57</w:t>
        </w:r>
        <w:r>
          <w:rPr>
            <w:webHidden/>
          </w:rPr>
          <w:fldChar w:fldCharType="end"/>
        </w:r>
      </w:hyperlink>
    </w:p>
    <w:p w14:paraId="167ACA90" w14:textId="420B54D2"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64" w:history="1">
        <w:r w:rsidRPr="00A6747E">
          <w:rPr>
            <w:rStyle w:val="Hyperlink"/>
            <w:rFonts w:cs="Arial"/>
          </w:rPr>
          <w:t>Allocation Methodology</w:t>
        </w:r>
        <w:r>
          <w:rPr>
            <w:webHidden/>
          </w:rPr>
          <w:tab/>
        </w:r>
        <w:r>
          <w:rPr>
            <w:webHidden/>
          </w:rPr>
          <w:fldChar w:fldCharType="begin"/>
        </w:r>
        <w:r>
          <w:rPr>
            <w:webHidden/>
          </w:rPr>
          <w:instrText xml:space="preserve"> PAGEREF _Toc201561564 \h </w:instrText>
        </w:r>
        <w:r>
          <w:rPr>
            <w:webHidden/>
          </w:rPr>
        </w:r>
        <w:r>
          <w:rPr>
            <w:webHidden/>
          </w:rPr>
          <w:fldChar w:fldCharType="separate"/>
        </w:r>
        <w:r w:rsidR="008D7DF1">
          <w:rPr>
            <w:webHidden/>
          </w:rPr>
          <w:t>59</w:t>
        </w:r>
        <w:r>
          <w:rPr>
            <w:webHidden/>
          </w:rPr>
          <w:fldChar w:fldCharType="end"/>
        </w:r>
      </w:hyperlink>
    </w:p>
    <w:p w14:paraId="7FB9A8F6" w14:textId="1B3BE95D"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65" w:history="1">
        <w:r w:rsidRPr="00A6747E">
          <w:rPr>
            <w:rStyle w:val="Hyperlink"/>
            <w:rFonts w:cs="Arial"/>
          </w:rPr>
          <w:t>Service codes for Prostheses</w:t>
        </w:r>
        <w:r>
          <w:rPr>
            <w:webHidden/>
          </w:rPr>
          <w:tab/>
        </w:r>
        <w:r>
          <w:rPr>
            <w:webHidden/>
          </w:rPr>
          <w:fldChar w:fldCharType="begin"/>
        </w:r>
        <w:r>
          <w:rPr>
            <w:webHidden/>
          </w:rPr>
          <w:instrText xml:space="preserve"> PAGEREF _Toc201561565 \h </w:instrText>
        </w:r>
        <w:r>
          <w:rPr>
            <w:webHidden/>
          </w:rPr>
        </w:r>
        <w:r>
          <w:rPr>
            <w:webHidden/>
          </w:rPr>
          <w:fldChar w:fldCharType="separate"/>
        </w:r>
        <w:r w:rsidR="008D7DF1">
          <w:rPr>
            <w:webHidden/>
          </w:rPr>
          <w:t>59</w:t>
        </w:r>
        <w:r>
          <w:rPr>
            <w:webHidden/>
          </w:rPr>
          <w:fldChar w:fldCharType="end"/>
        </w:r>
      </w:hyperlink>
    </w:p>
    <w:p w14:paraId="1093DD7B" w14:textId="33AD5204"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66" w:history="1">
        <w:r w:rsidRPr="00A6747E">
          <w:rPr>
            <w:rStyle w:val="Hyperlink"/>
            <w:rFonts w:cs="Arial"/>
          </w:rPr>
          <w:t>Checking for Prostheses</w:t>
        </w:r>
        <w:r>
          <w:rPr>
            <w:webHidden/>
          </w:rPr>
          <w:tab/>
        </w:r>
        <w:r>
          <w:rPr>
            <w:webHidden/>
          </w:rPr>
          <w:fldChar w:fldCharType="begin"/>
        </w:r>
        <w:r>
          <w:rPr>
            <w:webHidden/>
          </w:rPr>
          <w:instrText xml:space="preserve"> PAGEREF _Toc201561566 \h </w:instrText>
        </w:r>
        <w:r>
          <w:rPr>
            <w:webHidden/>
          </w:rPr>
        </w:r>
        <w:r>
          <w:rPr>
            <w:webHidden/>
          </w:rPr>
          <w:fldChar w:fldCharType="separate"/>
        </w:r>
        <w:r w:rsidR="008D7DF1">
          <w:rPr>
            <w:webHidden/>
          </w:rPr>
          <w:t>59</w:t>
        </w:r>
        <w:r>
          <w:rPr>
            <w:webHidden/>
          </w:rPr>
          <w:fldChar w:fldCharType="end"/>
        </w:r>
      </w:hyperlink>
    </w:p>
    <w:p w14:paraId="13A471C2" w14:textId="7E7B64D4"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67" w:history="1">
        <w:r w:rsidRPr="00F23FE2">
          <w:rPr>
            <w:rStyle w:val="Hyperlink"/>
            <w:rFonts w:cs="Arial"/>
            <w:color w:val="000000" w:themeColor="text1"/>
          </w:rPr>
          <w:t>Appendix A – Definition of Prostheses</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_Toc201561567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60</w:t>
        </w:r>
        <w:r w:rsidRPr="00F23FE2">
          <w:rPr>
            <w:webHidden/>
            <w:color w:val="000000" w:themeColor="text1"/>
          </w:rPr>
          <w:fldChar w:fldCharType="end"/>
        </w:r>
      </w:hyperlink>
    </w:p>
    <w:p w14:paraId="26ACCA30" w14:textId="10A7C2E1"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68" w:history="1">
        <w:r>
          <w:rPr>
            <w:noProof/>
            <w:webHidden/>
          </w:rPr>
          <w:tab/>
        </w:r>
        <w:r>
          <w:rPr>
            <w:noProof/>
            <w:webHidden/>
          </w:rPr>
          <w:fldChar w:fldCharType="begin"/>
        </w:r>
        <w:r>
          <w:rPr>
            <w:noProof/>
            <w:webHidden/>
          </w:rPr>
          <w:instrText xml:space="preserve"> PAGEREF _Toc201561568 \h </w:instrText>
        </w:r>
        <w:r>
          <w:rPr>
            <w:noProof/>
            <w:webHidden/>
          </w:rPr>
        </w:r>
        <w:r>
          <w:rPr>
            <w:noProof/>
            <w:webHidden/>
          </w:rPr>
          <w:fldChar w:fldCharType="separate"/>
        </w:r>
        <w:r w:rsidR="008D7DF1">
          <w:rPr>
            <w:noProof/>
            <w:webHidden/>
          </w:rPr>
          <w:t>62</w:t>
        </w:r>
        <w:r>
          <w:rPr>
            <w:noProof/>
            <w:webHidden/>
          </w:rPr>
          <w:fldChar w:fldCharType="end"/>
        </w:r>
      </w:hyperlink>
    </w:p>
    <w:p w14:paraId="4DD55B71" w14:textId="1EE9D089"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69" w:history="1">
        <w:r w:rsidRPr="00A6747E">
          <w:rPr>
            <w:rStyle w:val="Hyperlink"/>
            <w:noProof/>
          </w:rPr>
          <w:t>Attachment 7 Victorian Perinatal Autopsy Service (VPAS) costing guidance</w:t>
        </w:r>
        <w:r>
          <w:rPr>
            <w:noProof/>
            <w:webHidden/>
          </w:rPr>
          <w:tab/>
        </w:r>
        <w:r>
          <w:rPr>
            <w:noProof/>
            <w:webHidden/>
          </w:rPr>
          <w:fldChar w:fldCharType="begin"/>
        </w:r>
        <w:r>
          <w:rPr>
            <w:noProof/>
            <w:webHidden/>
          </w:rPr>
          <w:instrText xml:space="preserve"> PAGEREF _Toc201561569 \h </w:instrText>
        </w:r>
        <w:r>
          <w:rPr>
            <w:noProof/>
            <w:webHidden/>
          </w:rPr>
        </w:r>
        <w:r>
          <w:rPr>
            <w:noProof/>
            <w:webHidden/>
          </w:rPr>
          <w:fldChar w:fldCharType="separate"/>
        </w:r>
        <w:r w:rsidR="008D7DF1">
          <w:rPr>
            <w:noProof/>
            <w:webHidden/>
          </w:rPr>
          <w:t>62</w:t>
        </w:r>
        <w:r>
          <w:rPr>
            <w:noProof/>
            <w:webHidden/>
          </w:rPr>
          <w:fldChar w:fldCharType="end"/>
        </w:r>
      </w:hyperlink>
    </w:p>
    <w:p w14:paraId="0D21ED3F" w14:textId="0E37C5EB"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70" w:history="1">
        <w:r w:rsidRPr="00F23FE2">
          <w:rPr>
            <w:rStyle w:val="Hyperlink"/>
            <w:rFonts w:cs="Arial"/>
            <w:color w:val="000000" w:themeColor="text1"/>
          </w:rPr>
          <w:t>Purpose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_Toc201561570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63</w:t>
        </w:r>
        <w:r w:rsidRPr="00F23FE2">
          <w:rPr>
            <w:webHidden/>
            <w:color w:val="000000" w:themeColor="text1"/>
          </w:rPr>
          <w:fldChar w:fldCharType="end"/>
        </w:r>
      </w:hyperlink>
    </w:p>
    <w:p w14:paraId="699752A4" w14:textId="028C62D3"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71" w:history="1">
        <w:r w:rsidRPr="00F23FE2">
          <w:rPr>
            <w:rStyle w:val="Hyperlink"/>
            <w:rFonts w:cs="Arial"/>
            <w:color w:val="000000" w:themeColor="text1"/>
          </w:rPr>
          <w:t>What is VPAS?</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_Toc201561571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63</w:t>
        </w:r>
        <w:r w:rsidRPr="00F23FE2">
          <w:rPr>
            <w:webHidden/>
            <w:color w:val="000000" w:themeColor="text1"/>
          </w:rPr>
          <w:fldChar w:fldCharType="end"/>
        </w:r>
      </w:hyperlink>
    </w:p>
    <w:p w14:paraId="6D4A45BA" w14:textId="55FC1CBB"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72" w:history="1">
        <w:r w:rsidRPr="00F23FE2">
          <w:rPr>
            <w:rStyle w:val="Hyperlink"/>
            <w:rFonts w:cs="Arial"/>
            <w:color w:val="000000" w:themeColor="text1"/>
          </w:rPr>
          <w:t>Background</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_Toc201561572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64</w:t>
        </w:r>
        <w:r w:rsidRPr="00F23FE2">
          <w:rPr>
            <w:webHidden/>
            <w:color w:val="000000" w:themeColor="text1"/>
          </w:rPr>
          <w:fldChar w:fldCharType="end"/>
        </w:r>
      </w:hyperlink>
    </w:p>
    <w:p w14:paraId="5561DCD7" w14:textId="63DE7298"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73" w:history="1">
        <w:r w:rsidRPr="00F23FE2">
          <w:rPr>
            <w:rStyle w:val="Hyperlink"/>
            <w:rFonts w:cs="Arial"/>
            <w:color w:val="000000" w:themeColor="text1"/>
          </w:rPr>
          <w:t>Data collections</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_Toc201561573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64</w:t>
        </w:r>
        <w:r w:rsidRPr="00F23FE2">
          <w:rPr>
            <w:webHidden/>
            <w:color w:val="000000" w:themeColor="text1"/>
          </w:rPr>
          <w:fldChar w:fldCharType="end"/>
        </w:r>
      </w:hyperlink>
    </w:p>
    <w:p w14:paraId="26621014" w14:textId="15860C43"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74" w:history="1">
        <w:r w:rsidRPr="00A6747E">
          <w:rPr>
            <w:rStyle w:val="Hyperlink"/>
            <w:rFonts w:cs="Arial"/>
          </w:rPr>
          <w:t>Victorian Admitted Episodes Dataset - VAED</w:t>
        </w:r>
        <w:r>
          <w:rPr>
            <w:webHidden/>
          </w:rPr>
          <w:tab/>
        </w:r>
        <w:r>
          <w:rPr>
            <w:webHidden/>
          </w:rPr>
          <w:fldChar w:fldCharType="begin"/>
        </w:r>
        <w:r>
          <w:rPr>
            <w:webHidden/>
          </w:rPr>
          <w:instrText xml:space="preserve"> PAGEREF _Toc201561574 \h </w:instrText>
        </w:r>
        <w:r>
          <w:rPr>
            <w:webHidden/>
          </w:rPr>
        </w:r>
        <w:r>
          <w:rPr>
            <w:webHidden/>
          </w:rPr>
          <w:fldChar w:fldCharType="separate"/>
        </w:r>
        <w:r w:rsidR="008D7DF1">
          <w:rPr>
            <w:webHidden/>
          </w:rPr>
          <w:t>64</w:t>
        </w:r>
        <w:r>
          <w:rPr>
            <w:webHidden/>
          </w:rPr>
          <w:fldChar w:fldCharType="end"/>
        </w:r>
      </w:hyperlink>
    </w:p>
    <w:p w14:paraId="1B0F9F4B" w14:textId="127E0F3F"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75" w:history="1">
        <w:r w:rsidRPr="00A6747E">
          <w:rPr>
            <w:rStyle w:val="Hyperlink"/>
            <w:rFonts w:cs="Arial"/>
          </w:rPr>
          <w:t>Victorian Perinatal Data Collection - VPDC</w:t>
        </w:r>
        <w:r>
          <w:rPr>
            <w:webHidden/>
          </w:rPr>
          <w:tab/>
        </w:r>
        <w:r>
          <w:rPr>
            <w:webHidden/>
          </w:rPr>
          <w:fldChar w:fldCharType="begin"/>
        </w:r>
        <w:r>
          <w:rPr>
            <w:webHidden/>
          </w:rPr>
          <w:instrText xml:space="preserve"> PAGEREF _Toc201561575 \h </w:instrText>
        </w:r>
        <w:r>
          <w:rPr>
            <w:webHidden/>
          </w:rPr>
        </w:r>
        <w:r>
          <w:rPr>
            <w:webHidden/>
          </w:rPr>
          <w:fldChar w:fldCharType="separate"/>
        </w:r>
        <w:r w:rsidR="008D7DF1">
          <w:rPr>
            <w:webHidden/>
          </w:rPr>
          <w:t>64</w:t>
        </w:r>
        <w:r>
          <w:rPr>
            <w:webHidden/>
          </w:rPr>
          <w:fldChar w:fldCharType="end"/>
        </w:r>
      </w:hyperlink>
    </w:p>
    <w:p w14:paraId="415EB36C" w14:textId="3154477A"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76" w:history="1">
        <w:r w:rsidRPr="00A6747E">
          <w:rPr>
            <w:rStyle w:val="Hyperlink"/>
            <w:rFonts w:cs="Arial"/>
          </w:rPr>
          <w:t>Victorian Cost Data Collection – VCDC</w:t>
        </w:r>
        <w:r>
          <w:rPr>
            <w:webHidden/>
          </w:rPr>
          <w:tab/>
        </w:r>
        <w:r>
          <w:rPr>
            <w:webHidden/>
          </w:rPr>
          <w:fldChar w:fldCharType="begin"/>
        </w:r>
        <w:r>
          <w:rPr>
            <w:webHidden/>
          </w:rPr>
          <w:instrText xml:space="preserve"> PAGEREF _Toc201561576 \h </w:instrText>
        </w:r>
        <w:r>
          <w:rPr>
            <w:webHidden/>
          </w:rPr>
        </w:r>
        <w:r>
          <w:rPr>
            <w:webHidden/>
          </w:rPr>
          <w:fldChar w:fldCharType="separate"/>
        </w:r>
        <w:r w:rsidR="008D7DF1">
          <w:rPr>
            <w:webHidden/>
          </w:rPr>
          <w:t>65</w:t>
        </w:r>
        <w:r>
          <w:rPr>
            <w:webHidden/>
          </w:rPr>
          <w:fldChar w:fldCharType="end"/>
        </w:r>
      </w:hyperlink>
    </w:p>
    <w:p w14:paraId="69161265" w14:textId="60745E1F"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77" w:history="1">
        <w:r w:rsidRPr="00A6747E">
          <w:rPr>
            <w:rStyle w:val="Hyperlink"/>
            <w:noProof/>
          </w:rPr>
          <w:t>Attachment 8 Reporting Palliative care (phase of care)</w:t>
        </w:r>
        <w:r>
          <w:rPr>
            <w:noProof/>
            <w:webHidden/>
          </w:rPr>
          <w:tab/>
        </w:r>
        <w:r>
          <w:rPr>
            <w:noProof/>
            <w:webHidden/>
          </w:rPr>
          <w:fldChar w:fldCharType="begin"/>
        </w:r>
        <w:r>
          <w:rPr>
            <w:noProof/>
            <w:webHidden/>
          </w:rPr>
          <w:instrText xml:space="preserve"> PAGEREF _Toc201561577 \h </w:instrText>
        </w:r>
        <w:r>
          <w:rPr>
            <w:noProof/>
            <w:webHidden/>
          </w:rPr>
        </w:r>
        <w:r>
          <w:rPr>
            <w:noProof/>
            <w:webHidden/>
          </w:rPr>
          <w:fldChar w:fldCharType="separate"/>
        </w:r>
        <w:r w:rsidR="008D7DF1">
          <w:rPr>
            <w:noProof/>
            <w:webHidden/>
          </w:rPr>
          <w:t>72</w:t>
        </w:r>
        <w:r>
          <w:rPr>
            <w:noProof/>
            <w:webHidden/>
          </w:rPr>
          <w:fldChar w:fldCharType="end"/>
        </w:r>
      </w:hyperlink>
    </w:p>
    <w:p w14:paraId="0ECC9692" w14:textId="39B5033A"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78" w:history="1">
        <w:r w:rsidRPr="00F23FE2">
          <w:rPr>
            <w:rStyle w:val="Hyperlink"/>
            <w:color w:val="000000" w:themeColor="text1"/>
          </w:rPr>
          <w:t>Definition of Palliative care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_Toc201561578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73</w:t>
        </w:r>
        <w:r w:rsidRPr="00F23FE2">
          <w:rPr>
            <w:webHidden/>
            <w:color w:val="000000" w:themeColor="text1"/>
          </w:rPr>
          <w:fldChar w:fldCharType="end"/>
        </w:r>
      </w:hyperlink>
    </w:p>
    <w:p w14:paraId="59B90567" w14:textId="6E66DCF7"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79" w:history="1">
        <w:r w:rsidRPr="00F23FE2">
          <w:rPr>
            <w:rStyle w:val="Hyperlink"/>
            <w:color w:val="000000" w:themeColor="text1"/>
          </w:rPr>
          <w:t>Admitted subacute funding model</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_Toc201561579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73</w:t>
        </w:r>
        <w:r w:rsidRPr="00F23FE2">
          <w:rPr>
            <w:webHidden/>
            <w:color w:val="000000" w:themeColor="text1"/>
          </w:rPr>
          <w:fldChar w:fldCharType="end"/>
        </w:r>
      </w:hyperlink>
    </w:p>
    <w:p w14:paraId="2A111A42" w14:textId="5B815648"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80" w:history="1">
        <w:r w:rsidRPr="00A6747E">
          <w:rPr>
            <w:rStyle w:val="Hyperlink"/>
          </w:rPr>
          <w:t>AN-SNAP based funding model</w:t>
        </w:r>
        <w:r>
          <w:rPr>
            <w:webHidden/>
          </w:rPr>
          <w:tab/>
        </w:r>
        <w:r>
          <w:rPr>
            <w:webHidden/>
          </w:rPr>
          <w:fldChar w:fldCharType="begin"/>
        </w:r>
        <w:r>
          <w:rPr>
            <w:webHidden/>
          </w:rPr>
          <w:instrText xml:space="preserve"> PAGEREF _Toc201561580 \h </w:instrText>
        </w:r>
        <w:r>
          <w:rPr>
            <w:webHidden/>
          </w:rPr>
        </w:r>
        <w:r>
          <w:rPr>
            <w:webHidden/>
          </w:rPr>
          <w:fldChar w:fldCharType="separate"/>
        </w:r>
        <w:r w:rsidR="008D7DF1">
          <w:rPr>
            <w:webHidden/>
          </w:rPr>
          <w:t>73</w:t>
        </w:r>
        <w:r>
          <w:rPr>
            <w:webHidden/>
          </w:rPr>
          <w:fldChar w:fldCharType="end"/>
        </w:r>
      </w:hyperlink>
    </w:p>
    <w:p w14:paraId="6D2927A5" w14:textId="10043EEA"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81" w:history="1">
        <w:r w:rsidRPr="00F23FE2">
          <w:rPr>
            <w:rStyle w:val="Hyperlink"/>
            <w:color w:val="000000" w:themeColor="text1"/>
          </w:rPr>
          <w:t>Victorian Cost Data Collection</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_Toc201561581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74</w:t>
        </w:r>
        <w:r w:rsidRPr="00F23FE2">
          <w:rPr>
            <w:webHidden/>
            <w:color w:val="000000" w:themeColor="text1"/>
          </w:rPr>
          <w:fldChar w:fldCharType="end"/>
        </w:r>
      </w:hyperlink>
    </w:p>
    <w:p w14:paraId="5EE2E4B1" w14:textId="648F0714"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82" w:history="1">
        <w:r w:rsidRPr="00A6747E">
          <w:rPr>
            <w:rStyle w:val="Hyperlink"/>
          </w:rPr>
          <w:t>Reporting phase of care to VCDC</w:t>
        </w:r>
        <w:r>
          <w:rPr>
            <w:webHidden/>
          </w:rPr>
          <w:tab/>
        </w:r>
        <w:r>
          <w:rPr>
            <w:webHidden/>
          </w:rPr>
          <w:fldChar w:fldCharType="begin"/>
        </w:r>
        <w:r>
          <w:rPr>
            <w:webHidden/>
          </w:rPr>
          <w:instrText xml:space="preserve"> PAGEREF _Toc201561582 \h </w:instrText>
        </w:r>
        <w:r>
          <w:rPr>
            <w:webHidden/>
          </w:rPr>
        </w:r>
        <w:r>
          <w:rPr>
            <w:webHidden/>
          </w:rPr>
          <w:fldChar w:fldCharType="separate"/>
        </w:r>
        <w:r w:rsidR="008D7DF1">
          <w:rPr>
            <w:webHidden/>
          </w:rPr>
          <w:t>74</w:t>
        </w:r>
        <w:r>
          <w:rPr>
            <w:webHidden/>
          </w:rPr>
          <w:fldChar w:fldCharType="end"/>
        </w:r>
      </w:hyperlink>
    </w:p>
    <w:p w14:paraId="416C4EF7" w14:textId="10F0780A"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83" w:history="1">
        <w:r>
          <w:rPr>
            <w:noProof/>
            <w:webHidden/>
          </w:rPr>
          <w:tab/>
        </w:r>
        <w:r>
          <w:rPr>
            <w:noProof/>
            <w:webHidden/>
          </w:rPr>
          <w:fldChar w:fldCharType="begin"/>
        </w:r>
        <w:r>
          <w:rPr>
            <w:noProof/>
            <w:webHidden/>
          </w:rPr>
          <w:instrText xml:space="preserve"> PAGEREF _Toc201561583 \h </w:instrText>
        </w:r>
        <w:r>
          <w:rPr>
            <w:noProof/>
            <w:webHidden/>
          </w:rPr>
        </w:r>
        <w:r>
          <w:rPr>
            <w:noProof/>
            <w:webHidden/>
          </w:rPr>
          <w:fldChar w:fldCharType="separate"/>
        </w:r>
        <w:r w:rsidR="008D7DF1">
          <w:rPr>
            <w:noProof/>
            <w:webHidden/>
          </w:rPr>
          <w:t>76</w:t>
        </w:r>
        <w:r>
          <w:rPr>
            <w:noProof/>
            <w:webHidden/>
          </w:rPr>
          <w:fldChar w:fldCharType="end"/>
        </w:r>
      </w:hyperlink>
    </w:p>
    <w:p w14:paraId="731E2C73" w14:textId="6191191E" w:rsidR="00CC7FDF" w:rsidRDefault="00CC7FDF">
      <w:pPr>
        <w:pStyle w:val="TOC3"/>
        <w:rPr>
          <w:rFonts w:asciiTheme="minorHAnsi" w:eastAsiaTheme="minorEastAsia" w:hAnsiTheme="minorHAnsi" w:cstheme="minorBidi"/>
          <w:b w:val="0"/>
          <w:noProof/>
          <w:kern w:val="2"/>
          <w:sz w:val="24"/>
          <w:szCs w:val="24"/>
          <w:lang w:eastAsia="en-AU"/>
          <w14:ligatures w14:val="standardContextual"/>
        </w:rPr>
      </w:pPr>
      <w:hyperlink w:anchor="_Toc201561584" w:history="1">
        <w:r w:rsidRPr="00A6747E">
          <w:rPr>
            <w:rStyle w:val="Hyperlink"/>
            <w:noProof/>
          </w:rPr>
          <w:t>Attachment 9 Guidelines for the costing of Mental Health Services</w:t>
        </w:r>
        <w:r>
          <w:rPr>
            <w:noProof/>
            <w:webHidden/>
          </w:rPr>
          <w:tab/>
        </w:r>
        <w:r>
          <w:rPr>
            <w:noProof/>
            <w:webHidden/>
          </w:rPr>
          <w:fldChar w:fldCharType="begin"/>
        </w:r>
        <w:r>
          <w:rPr>
            <w:noProof/>
            <w:webHidden/>
          </w:rPr>
          <w:instrText xml:space="preserve"> PAGEREF _Toc201561584 \h </w:instrText>
        </w:r>
        <w:r>
          <w:rPr>
            <w:noProof/>
            <w:webHidden/>
          </w:rPr>
        </w:r>
        <w:r>
          <w:rPr>
            <w:noProof/>
            <w:webHidden/>
          </w:rPr>
          <w:fldChar w:fldCharType="separate"/>
        </w:r>
        <w:r w:rsidR="008D7DF1">
          <w:rPr>
            <w:noProof/>
            <w:webHidden/>
          </w:rPr>
          <w:t>76</w:t>
        </w:r>
        <w:r>
          <w:rPr>
            <w:noProof/>
            <w:webHidden/>
          </w:rPr>
          <w:fldChar w:fldCharType="end"/>
        </w:r>
      </w:hyperlink>
    </w:p>
    <w:p w14:paraId="679C25FF" w14:textId="006E5E3B" w:rsidR="00CC7FDF" w:rsidRPr="00F23FE2" w:rsidRDefault="00CC7FDF">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1561585" w:history="1">
        <w:r w:rsidRPr="00F23FE2">
          <w:rPr>
            <w:rStyle w:val="Hyperlink"/>
            <w:rFonts w:cs="Arial"/>
            <w:color w:val="000000" w:themeColor="text1"/>
          </w:rPr>
          <w:t>Guideline</w:t>
        </w:r>
        <w:r w:rsidRPr="00F23FE2">
          <w:rPr>
            <w:webHidden/>
            <w:color w:val="000000" w:themeColor="text1"/>
          </w:rPr>
          <w:tab/>
        </w:r>
        <w:r w:rsidRPr="00F23FE2">
          <w:rPr>
            <w:webHidden/>
            <w:color w:val="000000" w:themeColor="text1"/>
          </w:rPr>
          <w:fldChar w:fldCharType="begin"/>
        </w:r>
        <w:r w:rsidRPr="00F23FE2">
          <w:rPr>
            <w:webHidden/>
            <w:color w:val="000000" w:themeColor="text1"/>
          </w:rPr>
          <w:instrText xml:space="preserve"> PAGEREF _Toc201561585 \h </w:instrText>
        </w:r>
        <w:r w:rsidRPr="00F23FE2">
          <w:rPr>
            <w:webHidden/>
            <w:color w:val="000000" w:themeColor="text1"/>
          </w:rPr>
        </w:r>
        <w:r w:rsidRPr="00F23FE2">
          <w:rPr>
            <w:webHidden/>
            <w:color w:val="000000" w:themeColor="text1"/>
          </w:rPr>
          <w:fldChar w:fldCharType="separate"/>
        </w:r>
        <w:r w:rsidR="008D7DF1" w:rsidRPr="00F23FE2">
          <w:rPr>
            <w:webHidden/>
            <w:color w:val="000000" w:themeColor="text1"/>
          </w:rPr>
          <w:t>79</w:t>
        </w:r>
        <w:r w:rsidRPr="00F23FE2">
          <w:rPr>
            <w:webHidden/>
            <w:color w:val="000000" w:themeColor="text1"/>
          </w:rPr>
          <w:fldChar w:fldCharType="end"/>
        </w:r>
      </w:hyperlink>
    </w:p>
    <w:p w14:paraId="6C6A88F7" w14:textId="0A9A6A9B"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86" w:history="1">
        <w:r w:rsidRPr="00A6747E">
          <w:rPr>
            <w:rStyle w:val="Hyperlink"/>
            <w:rFonts w:cs="Arial"/>
          </w:rPr>
          <w:t>A.</w:t>
        </w:r>
        <w:r w:rsidRPr="00A6747E">
          <w:rPr>
            <w:rStyle w:val="Hyperlink"/>
            <w:rFonts w:eastAsia="Arial" w:cs="Arial"/>
          </w:rPr>
          <w:t xml:space="preserve"> </w:t>
        </w:r>
        <w:r w:rsidRPr="00A6747E">
          <w:rPr>
            <w:rStyle w:val="Hyperlink"/>
            <w:rFonts w:cs="Arial"/>
          </w:rPr>
          <w:t>Purpose</w:t>
        </w:r>
        <w:r>
          <w:rPr>
            <w:webHidden/>
          </w:rPr>
          <w:tab/>
        </w:r>
        <w:r>
          <w:rPr>
            <w:webHidden/>
          </w:rPr>
          <w:fldChar w:fldCharType="begin"/>
        </w:r>
        <w:r>
          <w:rPr>
            <w:webHidden/>
          </w:rPr>
          <w:instrText xml:space="preserve"> PAGEREF _Toc201561586 \h </w:instrText>
        </w:r>
        <w:r>
          <w:rPr>
            <w:webHidden/>
          </w:rPr>
        </w:r>
        <w:r>
          <w:rPr>
            <w:webHidden/>
          </w:rPr>
          <w:fldChar w:fldCharType="separate"/>
        </w:r>
        <w:r w:rsidR="008D7DF1">
          <w:rPr>
            <w:webHidden/>
          </w:rPr>
          <w:t>79</w:t>
        </w:r>
        <w:r>
          <w:rPr>
            <w:webHidden/>
          </w:rPr>
          <w:fldChar w:fldCharType="end"/>
        </w:r>
      </w:hyperlink>
    </w:p>
    <w:p w14:paraId="4E156A0F" w14:textId="7932DB18" w:rsidR="00CC7FDF" w:rsidRDefault="00CC7FDF">
      <w:pPr>
        <w:pStyle w:val="TOC2"/>
        <w:rPr>
          <w:rFonts w:asciiTheme="minorHAnsi" w:eastAsiaTheme="minorEastAsia" w:hAnsiTheme="minorHAnsi" w:cstheme="minorBidi"/>
          <w:b w:val="0"/>
          <w:kern w:val="2"/>
          <w:sz w:val="24"/>
          <w:szCs w:val="24"/>
          <w:lang w:eastAsia="en-AU"/>
          <w14:ligatures w14:val="standardContextual"/>
        </w:rPr>
      </w:pPr>
      <w:hyperlink w:anchor="_Toc201561587" w:history="1">
        <w:r w:rsidRPr="00A6747E">
          <w:rPr>
            <w:rStyle w:val="Hyperlink"/>
            <w:rFonts w:cs="Arial"/>
          </w:rPr>
          <w:t>B. Scope</w:t>
        </w:r>
        <w:r>
          <w:rPr>
            <w:webHidden/>
          </w:rPr>
          <w:tab/>
        </w:r>
        <w:r>
          <w:rPr>
            <w:webHidden/>
          </w:rPr>
          <w:fldChar w:fldCharType="begin"/>
        </w:r>
        <w:r>
          <w:rPr>
            <w:webHidden/>
          </w:rPr>
          <w:instrText xml:space="preserve"> PAGEREF _Toc201561587 \h </w:instrText>
        </w:r>
        <w:r>
          <w:rPr>
            <w:webHidden/>
          </w:rPr>
        </w:r>
        <w:r>
          <w:rPr>
            <w:webHidden/>
          </w:rPr>
          <w:fldChar w:fldCharType="separate"/>
        </w:r>
        <w:r w:rsidR="008D7DF1">
          <w:rPr>
            <w:webHidden/>
          </w:rPr>
          <w:t>79</w:t>
        </w:r>
        <w:r>
          <w:rPr>
            <w:webHidden/>
          </w:rPr>
          <w:fldChar w:fldCharType="end"/>
        </w:r>
      </w:hyperlink>
    </w:p>
    <w:p w14:paraId="3F63D385" w14:textId="5D624C32" w:rsidR="00D44BB9" w:rsidRPr="00D44BB9" w:rsidRDefault="00C808BC" w:rsidP="00D44BB9">
      <w:pPr>
        <w:tabs>
          <w:tab w:val="left" w:pos="5205"/>
        </w:tabs>
      </w:pPr>
      <w:r w:rsidRPr="00482A2D">
        <w:rPr>
          <w:bCs/>
          <w:noProof/>
          <w:color w:val="000000" w:themeColor="text1"/>
          <w:sz w:val="22"/>
          <w:szCs w:val="44"/>
        </w:rPr>
        <w:fldChar w:fldCharType="end"/>
      </w:r>
    </w:p>
    <w:p w14:paraId="3915403B" w14:textId="77777777" w:rsidR="00D44BB9" w:rsidRPr="00D44BB9" w:rsidRDefault="00D44BB9" w:rsidP="00D44BB9"/>
    <w:p w14:paraId="5A3DDA10" w14:textId="73B670E0" w:rsidR="00D44BB9" w:rsidRPr="00D44BB9" w:rsidRDefault="00D44BB9" w:rsidP="00D44BB9">
      <w:pPr>
        <w:sectPr w:rsidR="00D44BB9" w:rsidRPr="00D44BB9" w:rsidSect="00CE6825">
          <w:headerReference w:type="even" r:id="rId17"/>
          <w:headerReference w:type="default" r:id="rId18"/>
          <w:footerReference w:type="even" r:id="rId19"/>
          <w:footerReference w:type="default" r:id="rId20"/>
          <w:headerReference w:type="first" r:id="rId21"/>
          <w:footerReference w:type="first" r:id="rId22"/>
          <w:pgSz w:w="11906" w:h="16838" w:code="9"/>
          <w:pgMar w:top="1134" w:right="1304" w:bottom="1134" w:left="1304" w:header="454" w:footer="510" w:gutter="0"/>
          <w:cols w:space="720"/>
          <w:docGrid w:linePitch="360"/>
        </w:sectPr>
      </w:pPr>
    </w:p>
    <w:p w14:paraId="465721CB" w14:textId="4ADEA3C7" w:rsidR="00F516C1" w:rsidRPr="00AE2176" w:rsidRDefault="00F516C1" w:rsidP="00A975BC">
      <w:pPr>
        <w:pStyle w:val="Style1"/>
        <w:rPr>
          <w:color w:val="000000" w:themeColor="text1"/>
        </w:rPr>
      </w:pPr>
    </w:p>
    <w:p w14:paraId="524BD7C0" w14:textId="70CB07B5" w:rsidR="00F516C1" w:rsidRPr="00AE2176" w:rsidRDefault="00F516C1" w:rsidP="00A975BC">
      <w:pPr>
        <w:pStyle w:val="Style1"/>
        <w:rPr>
          <w:color w:val="000000" w:themeColor="text1"/>
        </w:rPr>
      </w:pPr>
      <w:bookmarkStart w:id="4" w:name="_Toc517259660"/>
      <w:bookmarkStart w:id="5" w:name="_Toc201561469"/>
      <w:r w:rsidRPr="00AE2176">
        <w:rPr>
          <w:color w:val="000000" w:themeColor="text1"/>
        </w:rPr>
        <w:t>Introduction</w:t>
      </w:r>
      <w:bookmarkEnd w:id="4"/>
      <w:bookmarkEnd w:id="5"/>
    </w:p>
    <w:p w14:paraId="6D09F190" w14:textId="46A24364" w:rsidR="00A82E8D" w:rsidRDefault="005B7607" w:rsidP="00A82E8D">
      <w:pPr>
        <w:pStyle w:val="DHHSbody"/>
      </w:pPr>
      <w:bookmarkStart w:id="6" w:name="_Toc64893168"/>
      <w:bookmarkStart w:id="7" w:name="_Toc98330181"/>
      <w:bookmarkStart w:id="8" w:name="_Toc64893169"/>
      <w:bookmarkStart w:id="9" w:name="_Toc98330182"/>
      <w:bookmarkEnd w:id="6"/>
      <w:bookmarkEnd w:id="7"/>
      <w:bookmarkEnd w:id="8"/>
      <w:bookmarkEnd w:id="9"/>
      <w:r w:rsidRPr="005B7607">
        <w:t>The purpose of the Victorian Cost Data Collection (VCDC) data specification, business rules and guidelines are to assist costing practitioners to attain all the relevant information for allocation of resources to patients</w:t>
      </w:r>
      <w:r w:rsidR="00A82E8D">
        <w:t>.</w:t>
      </w:r>
    </w:p>
    <w:p w14:paraId="318517B3" w14:textId="524D41C8" w:rsidR="00A82E8D" w:rsidRDefault="00A82E8D" w:rsidP="00A82E8D">
      <w:pPr>
        <w:pStyle w:val="DHHSbody"/>
        <w:rPr>
          <w:b/>
          <w:bCs/>
          <w:lang w:eastAsia="en-AU"/>
        </w:rPr>
      </w:pPr>
      <w:r w:rsidRPr="00BD7DDF">
        <w:rPr>
          <w:lang w:eastAsia="en-AU"/>
        </w:rPr>
        <w:t xml:space="preserve">This document </w:t>
      </w:r>
      <w:r>
        <w:rPr>
          <w:lang w:eastAsia="en-AU"/>
        </w:rPr>
        <w:t>assists</w:t>
      </w:r>
      <w:r w:rsidRPr="00BD7DDF">
        <w:rPr>
          <w:lang w:eastAsia="en-AU"/>
        </w:rPr>
        <w:t xml:space="preserve"> health services in the reporting </w:t>
      </w:r>
      <w:r>
        <w:rPr>
          <w:lang w:eastAsia="en-AU"/>
        </w:rPr>
        <w:t xml:space="preserve">and costing </w:t>
      </w:r>
      <w:r w:rsidRPr="00BD7DDF">
        <w:rPr>
          <w:lang w:eastAsia="en-AU"/>
        </w:rPr>
        <w:t xml:space="preserve">of </w:t>
      </w:r>
      <w:r>
        <w:rPr>
          <w:lang w:eastAsia="en-AU"/>
        </w:rPr>
        <w:t>any submission year</w:t>
      </w:r>
      <w:r w:rsidRPr="00BD7DDF">
        <w:rPr>
          <w:lang w:eastAsia="en-AU"/>
        </w:rPr>
        <w:t xml:space="preserve"> patient level cost data. </w:t>
      </w:r>
      <w:r>
        <w:rPr>
          <w:lang w:eastAsia="en-AU"/>
        </w:rPr>
        <w:t xml:space="preserve">This section focuses on </w:t>
      </w:r>
      <w:r w:rsidR="00177D42" w:rsidRPr="00177D42">
        <w:rPr>
          <w:b/>
          <w:bCs/>
          <w:lang w:eastAsia="en-AU"/>
        </w:rPr>
        <w:t>Part B: Business rules and Specific costing guidance:</w:t>
      </w:r>
    </w:p>
    <w:p w14:paraId="5DA68482" w14:textId="0C07E112" w:rsidR="00177D42" w:rsidRPr="00654078" w:rsidRDefault="00177D42" w:rsidP="00590796">
      <w:pPr>
        <w:pStyle w:val="DHHSbullet1lastline"/>
        <w:numPr>
          <w:ilvl w:val="0"/>
          <w:numId w:val="39"/>
        </w:numPr>
        <w:rPr>
          <w:lang w:eastAsia="en-AU"/>
        </w:rPr>
      </w:pPr>
      <w:r w:rsidRPr="00654078">
        <w:rPr>
          <w:b/>
          <w:lang w:eastAsia="en-AU"/>
        </w:rPr>
        <w:t xml:space="preserve">Business Rules – </w:t>
      </w:r>
      <w:r w:rsidRPr="00654078">
        <w:rPr>
          <w:lang w:eastAsia="en-AU"/>
        </w:rPr>
        <w:t>guidance of the reporting and costing requirements to the Victorian Cost Data Collection.</w:t>
      </w:r>
    </w:p>
    <w:p w14:paraId="58365A5F" w14:textId="6152D653" w:rsidR="00177D42" w:rsidRDefault="00177D42" w:rsidP="00590796">
      <w:pPr>
        <w:pStyle w:val="DHHSbullet1lastline"/>
        <w:numPr>
          <w:ilvl w:val="0"/>
          <w:numId w:val="39"/>
        </w:numPr>
        <w:rPr>
          <w:lang w:eastAsia="en-AU"/>
        </w:rPr>
      </w:pPr>
      <w:r w:rsidRPr="00654078">
        <w:rPr>
          <w:b/>
          <w:lang w:eastAsia="en-AU"/>
        </w:rPr>
        <w:t>Specific Costing Guidance –</w:t>
      </w:r>
      <w:r w:rsidRPr="00654078">
        <w:rPr>
          <w:lang w:eastAsia="en-AU"/>
        </w:rPr>
        <w:t xml:space="preserve"> </w:t>
      </w:r>
      <w:r w:rsidR="005B7607" w:rsidRPr="005B7607">
        <w:rPr>
          <w:lang w:eastAsia="en-AU"/>
        </w:rPr>
        <w:t>guidance on specific criteria and conditions to be applied for the reporting of patient level cost data across various services</w:t>
      </w:r>
      <w:r w:rsidRPr="00654078">
        <w:rPr>
          <w:lang w:eastAsia="en-AU"/>
        </w:rPr>
        <w:t>.</w:t>
      </w:r>
    </w:p>
    <w:p w14:paraId="6FB4F89D" w14:textId="06B74C9A" w:rsidR="00A82E8D" w:rsidRDefault="00D322F3" w:rsidP="00A82E8D">
      <w:pPr>
        <w:pStyle w:val="DHHSbody"/>
        <w:rPr>
          <w:lang w:eastAsia="en-AU"/>
        </w:rPr>
      </w:pPr>
      <w:r w:rsidRPr="000B602E">
        <w:rPr>
          <w:lang w:eastAsia="en-AU"/>
        </w:rPr>
        <w:t>This</w:t>
      </w:r>
      <w:r w:rsidR="00A82E8D">
        <w:rPr>
          <w:lang w:eastAsia="en-AU"/>
        </w:rPr>
        <w:t xml:space="preserve"> documentation also comprises of two other parts:</w:t>
      </w:r>
    </w:p>
    <w:p w14:paraId="0CB29221" w14:textId="77777777" w:rsidR="00A82E8D" w:rsidRDefault="00A82E8D" w:rsidP="00A82E8D">
      <w:pPr>
        <w:pStyle w:val="DHHSbullet1"/>
        <w:rPr>
          <w:b/>
          <w:lang w:eastAsia="en-AU"/>
        </w:rPr>
      </w:pPr>
      <w:r>
        <w:rPr>
          <w:b/>
          <w:lang w:eastAsia="en-AU"/>
        </w:rPr>
        <w:t>Part A: VCDC process and Data Definition Specifications:</w:t>
      </w:r>
    </w:p>
    <w:p w14:paraId="399CAF77" w14:textId="77777777" w:rsidR="00A82E8D" w:rsidRPr="00654078" w:rsidRDefault="00A82E8D" w:rsidP="00590796">
      <w:pPr>
        <w:pStyle w:val="DHHSbullet1"/>
        <w:numPr>
          <w:ilvl w:val="0"/>
          <w:numId w:val="38"/>
        </w:numPr>
        <w:rPr>
          <w:lang w:eastAsia="en-AU"/>
        </w:rPr>
      </w:pPr>
      <w:r w:rsidRPr="00654078">
        <w:rPr>
          <w:b/>
          <w:lang w:eastAsia="en-AU"/>
        </w:rPr>
        <w:t>References -</w:t>
      </w:r>
      <w:r w:rsidRPr="00654078">
        <w:rPr>
          <w:lang w:eastAsia="en-AU"/>
        </w:rPr>
        <w:t xml:space="preserve"> links to files and documentation relating to various sources of information and code sets to assist health services with their cost data submissions </w:t>
      </w:r>
    </w:p>
    <w:p w14:paraId="4B0439E7" w14:textId="77777777" w:rsidR="00A82E8D" w:rsidRPr="00791715" w:rsidRDefault="00A82E8D" w:rsidP="00590796">
      <w:pPr>
        <w:pStyle w:val="DHHSbullet1"/>
        <w:numPr>
          <w:ilvl w:val="0"/>
          <w:numId w:val="38"/>
        </w:numPr>
        <w:rPr>
          <w:lang w:eastAsia="en-AU"/>
        </w:rPr>
      </w:pPr>
      <w:r w:rsidRPr="00791715">
        <w:rPr>
          <w:b/>
          <w:bCs/>
          <w:lang w:eastAsia="en-AU"/>
        </w:rPr>
        <w:t>Process flow</w:t>
      </w:r>
      <w:r>
        <w:rPr>
          <w:lang w:eastAsia="en-AU"/>
        </w:rPr>
        <w:t xml:space="preserve"> – outlines the processes that the files progress through the VCDC extract, transform and load process</w:t>
      </w:r>
    </w:p>
    <w:p w14:paraId="7C2E2C4E" w14:textId="3B985E7F" w:rsidR="00A82E8D" w:rsidRDefault="00A82E8D" w:rsidP="00590796">
      <w:pPr>
        <w:pStyle w:val="DHHSbullet1"/>
        <w:numPr>
          <w:ilvl w:val="0"/>
          <w:numId w:val="38"/>
        </w:numPr>
        <w:rPr>
          <w:lang w:eastAsia="en-AU"/>
        </w:rPr>
      </w:pPr>
      <w:r>
        <w:rPr>
          <w:b/>
          <w:lang w:eastAsia="en-AU"/>
        </w:rPr>
        <w:t xml:space="preserve">Data </w:t>
      </w:r>
      <w:r w:rsidR="00A033A0">
        <w:rPr>
          <w:b/>
          <w:lang w:eastAsia="en-AU"/>
        </w:rPr>
        <w:t>D</w:t>
      </w:r>
      <w:r>
        <w:rPr>
          <w:b/>
          <w:lang w:eastAsia="en-AU"/>
        </w:rPr>
        <w:t xml:space="preserve">efinition </w:t>
      </w:r>
      <w:r w:rsidRPr="00654078">
        <w:rPr>
          <w:b/>
          <w:lang w:eastAsia="en-AU"/>
        </w:rPr>
        <w:t xml:space="preserve">Specifications – </w:t>
      </w:r>
      <w:r w:rsidRPr="00654078">
        <w:rPr>
          <w:lang w:eastAsia="en-AU"/>
        </w:rPr>
        <w:t>details of the requirements of the files to be submitted including the structure, values</w:t>
      </w:r>
      <w:r>
        <w:rPr>
          <w:lang w:eastAsia="en-AU"/>
        </w:rPr>
        <w:t>,</w:t>
      </w:r>
      <w:r w:rsidRPr="00654078">
        <w:rPr>
          <w:lang w:eastAsia="en-AU"/>
        </w:rPr>
        <w:t xml:space="preserve"> and validation rules</w:t>
      </w:r>
    </w:p>
    <w:p w14:paraId="1266A0ED" w14:textId="77777777" w:rsidR="00A82E8D" w:rsidRPr="00654078" w:rsidRDefault="00A82E8D" w:rsidP="00590796">
      <w:pPr>
        <w:pStyle w:val="DHHSbullet1"/>
        <w:numPr>
          <w:ilvl w:val="0"/>
          <w:numId w:val="38"/>
        </w:numPr>
        <w:rPr>
          <w:lang w:eastAsia="en-AU"/>
        </w:rPr>
      </w:pPr>
      <w:r w:rsidRPr="00597D17">
        <w:rPr>
          <w:b/>
          <w:bCs/>
          <w:lang w:eastAsia="en-AU"/>
        </w:rPr>
        <w:t>Standard Principles</w:t>
      </w:r>
      <w:r>
        <w:rPr>
          <w:lang w:eastAsia="en-AU"/>
        </w:rPr>
        <w:t xml:space="preserve"> – includes scope of activity and expenditure, </w:t>
      </w:r>
    </w:p>
    <w:p w14:paraId="6E507F3B" w14:textId="118FECC8" w:rsidR="00177D42" w:rsidRDefault="00177D42" w:rsidP="00177D42">
      <w:pPr>
        <w:pStyle w:val="DHHSbullet1lastline"/>
        <w:rPr>
          <w:b/>
          <w:bCs/>
          <w:lang w:eastAsia="en-AU"/>
        </w:rPr>
      </w:pPr>
      <w:r w:rsidRPr="007F0BEA">
        <w:rPr>
          <w:b/>
          <w:bCs/>
          <w:lang w:eastAsia="en-AU"/>
        </w:rPr>
        <w:t>Part C: Review, Reconciliation, and communication</w:t>
      </w:r>
      <w:r>
        <w:rPr>
          <w:b/>
          <w:bCs/>
          <w:lang w:eastAsia="en-AU"/>
        </w:rPr>
        <w:t>:</w:t>
      </w:r>
    </w:p>
    <w:p w14:paraId="6E50F248" w14:textId="77777777" w:rsidR="00177D42" w:rsidRDefault="00177D42" w:rsidP="00590796">
      <w:pPr>
        <w:pStyle w:val="DHHSbullet1lastline"/>
        <w:numPr>
          <w:ilvl w:val="0"/>
          <w:numId w:val="40"/>
        </w:numPr>
        <w:rPr>
          <w:lang w:eastAsia="en-AU"/>
        </w:rPr>
      </w:pPr>
      <w:r w:rsidRPr="047F8331">
        <w:rPr>
          <w:b/>
          <w:bCs/>
          <w:lang w:eastAsia="en-AU"/>
        </w:rPr>
        <w:t xml:space="preserve">Review and </w:t>
      </w:r>
      <w:proofErr w:type="gramStart"/>
      <w:r w:rsidRPr="047F8331">
        <w:rPr>
          <w:b/>
          <w:bCs/>
          <w:lang w:eastAsia="en-AU"/>
        </w:rPr>
        <w:t>Reconcile</w:t>
      </w:r>
      <w:proofErr w:type="gramEnd"/>
      <w:r w:rsidRPr="047F8331">
        <w:rPr>
          <w:b/>
          <w:bCs/>
          <w:lang w:eastAsia="en-AU"/>
        </w:rPr>
        <w:t xml:space="preserve"> –</w:t>
      </w:r>
      <w:r w:rsidRPr="047F8331">
        <w:rPr>
          <w:lang w:eastAsia="en-AU"/>
        </w:rPr>
        <w:t xml:space="preserve"> details of the data quality assurance checks and reconciliation reporting requirements</w:t>
      </w:r>
    </w:p>
    <w:p w14:paraId="326B95CA" w14:textId="77777777" w:rsidR="00177D42" w:rsidRPr="00654078" w:rsidRDefault="00177D42" w:rsidP="00590796">
      <w:pPr>
        <w:pStyle w:val="DHHSbullet1lastline"/>
        <w:numPr>
          <w:ilvl w:val="0"/>
          <w:numId w:val="40"/>
        </w:numPr>
        <w:rPr>
          <w:lang w:eastAsia="en-AU"/>
        </w:rPr>
      </w:pPr>
      <w:r w:rsidRPr="047F8331">
        <w:rPr>
          <w:b/>
          <w:bCs/>
          <w:lang w:eastAsia="en-AU"/>
        </w:rPr>
        <w:t xml:space="preserve">Communication – </w:t>
      </w:r>
      <w:r w:rsidRPr="047F8331">
        <w:rPr>
          <w:lang w:eastAsia="en-AU"/>
        </w:rPr>
        <w:t>notifications at each stage of the submission process.</w:t>
      </w:r>
    </w:p>
    <w:p w14:paraId="7A2BA9C7" w14:textId="5A001EC8" w:rsidR="00A82E8D" w:rsidRDefault="50EF228B" w:rsidP="00A82E8D">
      <w:pPr>
        <w:pStyle w:val="DHHSbody"/>
        <w:rPr>
          <w:lang w:eastAsia="en-AU"/>
        </w:rPr>
      </w:pPr>
      <w:r w:rsidRPr="4DE7EEDA">
        <w:rPr>
          <w:lang w:eastAsia="en-AU"/>
        </w:rPr>
        <w:t>This document has been developed by the Department of Health (the department) in consultation with relevant external stakeholders</w:t>
      </w:r>
      <w:r w:rsidR="5689C13B" w:rsidRPr="4DE7EEDA">
        <w:rPr>
          <w:lang w:eastAsia="en-AU"/>
        </w:rPr>
        <w:t>.</w:t>
      </w:r>
    </w:p>
    <w:p w14:paraId="1A191001" w14:textId="77777777" w:rsidR="00397FAC" w:rsidRDefault="00397FAC" w:rsidP="00A82E8D">
      <w:pPr>
        <w:pStyle w:val="DHHSbody"/>
        <w:rPr>
          <w:lang w:eastAsia="en-AU"/>
        </w:rPr>
      </w:pPr>
    </w:p>
    <w:p w14:paraId="1076AF6A" w14:textId="77777777" w:rsidR="00397FAC" w:rsidRPr="00397FAC" w:rsidRDefault="00397FAC" w:rsidP="00397FAC">
      <w:pPr>
        <w:pStyle w:val="DHHSbody"/>
        <w:rPr>
          <w:lang w:eastAsia="en-AU"/>
        </w:rPr>
      </w:pPr>
      <w:r w:rsidRPr="00397FAC">
        <w:rPr>
          <w:b/>
          <w:bCs/>
          <w:lang w:eastAsia="en-AU"/>
        </w:rPr>
        <w:t>Supporting NHCDC Compliance Through Robust VCDC Submissions</w:t>
      </w:r>
      <w:r w:rsidRPr="00397FAC">
        <w:rPr>
          <w:lang w:eastAsia="en-AU"/>
        </w:rPr>
        <w:t> </w:t>
      </w:r>
    </w:p>
    <w:p w14:paraId="34343439" w14:textId="0C574DC4" w:rsidR="00397FAC" w:rsidRPr="00397FAC" w:rsidRDefault="00397FAC" w:rsidP="00397FAC">
      <w:pPr>
        <w:pStyle w:val="DHHSbody"/>
        <w:rPr>
          <w:lang w:eastAsia="en-AU"/>
        </w:rPr>
      </w:pPr>
      <w:r w:rsidRPr="00397FAC">
        <w:rPr>
          <w:lang w:eastAsia="en-AU"/>
        </w:rPr>
        <w:t>We greatly appreciate the effort and time you commit to the VCDC Data Quality Statement and the VCDC Reconciliation report. Your contribution of high-quality data to the National Hospital Cost Data Collection (NHCDC) is essential for ensuring accurate, transparent, and equitable hospital funding across Australia. This data directly informs the calculation of the National Weighted Activity Unit (NWAU), which is the cornerstone of activity-based funding under the National Health Reform Agreement. When you submit reliable and comprehensive cost data, it strengthens the integrity of the national efficient price, enabling fair comparisons of hospital performance and supporting informed policy decisions. Ultimately, quality data ensures your health service is appropriately resourced for the care they deliver, driving improvements in efficiency and patient outcomes. </w:t>
      </w:r>
      <w:r w:rsidRPr="00397FAC">
        <w:rPr>
          <w:lang w:eastAsia="en-AU"/>
        </w:rPr>
        <w:br/>
        <w:t xml:space="preserve">(Source: </w:t>
      </w:r>
      <w:hyperlink r:id="rId23" w:tgtFrame="_blank" w:history="1">
        <w:r w:rsidRPr="00397FAC">
          <w:rPr>
            <w:rStyle w:val="Hyperlink"/>
            <w:lang w:eastAsia="en-AU"/>
          </w:rPr>
          <w:t>www.ihacpa.com.au</w:t>
        </w:r>
      </w:hyperlink>
      <w:r w:rsidRPr="00397FAC">
        <w:rPr>
          <w:lang w:eastAsia="en-AU"/>
        </w:rPr>
        <w:t>) </w:t>
      </w:r>
    </w:p>
    <w:p w14:paraId="51C449D2" w14:textId="77777777" w:rsidR="00397FAC" w:rsidRPr="00397FAC" w:rsidRDefault="00397FAC" w:rsidP="00397FAC">
      <w:pPr>
        <w:pStyle w:val="DHHSbody"/>
        <w:rPr>
          <w:lang w:eastAsia="en-AU"/>
        </w:rPr>
      </w:pPr>
      <w:r w:rsidRPr="00397FAC">
        <w:rPr>
          <w:lang w:eastAsia="en-AU"/>
        </w:rPr>
        <w:t>Key elements that are essential include: </w:t>
      </w:r>
    </w:p>
    <w:p w14:paraId="7250D254" w14:textId="77777777" w:rsidR="00397FAC" w:rsidRPr="00397FAC" w:rsidRDefault="00397FAC" w:rsidP="00397FAC">
      <w:pPr>
        <w:pStyle w:val="DHHSbody"/>
        <w:rPr>
          <w:lang w:eastAsia="en-AU"/>
        </w:rPr>
      </w:pPr>
      <w:r w:rsidRPr="00397FAC">
        <w:rPr>
          <w:b/>
          <w:bCs/>
          <w:lang w:eastAsia="en-AU"/>
        </w:rPr>
        <w:t>VCDC Reconciliation Report</w:t>
      </w:r>
      <w:r w:rsidRPr="00397FAC">
        <w:rPr>
          <w:lang w:eastAsia="en-AU"/>
        </w:rPr>
        <w:t> </w:t>
      </w:r>
    </w:p>
    <w:p w14:paraId="21A1E6F0" w14:textId="77777777" w:rsidR="00397FAC" w:rsidRPr="00397FAC" w:rsidRDefault="00397FAC" w:rsidP="00590796">
      <w:pPr>
        <w:pStyle w:val="DHHSbody"/>
        <w:numPr>
          <w:ilvl w:val="0"/>
          <w:numId w:val="71"/>
        </w:numPr>
        <w:rPr>
          <w:lang w:eastAsia="en-AU"/>
        </w:rPr>
      </w:pPr>
      <w:r w:rsidRPr="00397FAC">
        <w:rPr>
          <w:lang w:eastAsia="en-AU"/>
        </w:rPr>
        <w:t>Reconciliation of expenditure </w:t>
      </w:r>
    </w:p>
    <w:p w14:paraId="5B2559EE" w14:textId="77777777" w:rsidR="00397FAC" w:rsidRPr="00397FAC" w:rsidRDefault="00397FAC" w:rsidP="00590796">
      <w:pPr>
        <w:pStyle w:val="DHHSbody"/>
        <w:numPr>
          <w:ilvl w:val="0"/>
          <w:numId w:val="72"/>
        </w:numPr>
        <w:rPr>
          <w:lang w:eastAsia="en-AU"/>
        </w:rPr>
      </w:pPr>
      <w:r w:rsidRPr="00397FAC">
        <w:rPr>
          <w:lang w:eastAsia="en-AU"/>
        </w:rPr>
        <w:t>Patient demographic activity </w:t>
      </w:r>
    </w:p>
    <w:p w14:paraId="42F7EA02" w14:textId="77777777" w:rsidR="00397FAC" w:rsidRPr="00397FAC" w:rsidRDefault="00397FAC" w:rsidP="00590796">
      <w:pPr>
        <w:pStyle w:val="DHHSbody"/>
        <w:numPr>
          <w:ilvl w:val="0"/>
          <w:numId w:val="73"/>
        </w:numPr>
        <w:rPr>
          <w:lang w:eastAsia="en-AU"/>
        </w:rPr>
      </w:pPr>
      <w:r w:rsidRPr="00397FAC">
        <w:rPr>
          <w:lang w:eastAsia="en-AU"/>
        </w:rPr>
        <w:lastRenderedPageBreak/>
        <w:t>Patient utilisation by department feeder </w:t>
      </w:r>
    </w:p>
    <w:p w14:paraId="3BD933CE" w14:textId="77777777" w:rsidR="00397FAC" w:rsidRPr="00397FAC" w:rsidRDefault="00397FAC" w:rsidP="00590796">
      <w:pPr>
        <w:pStyle w:val="DHHSbody"/>
        <w:numPr>
          <w:ilvl w:val="0"/>
          <w:numId w:val="74"/>
        </w:numPr>
        <w:rPr>
          <w:lang w:eastAsia="en-AU"/>
        </w:rPr>
      </w:pPr>
      <w:r w:rsidRPr="00397FAC">
        <w:rPr>
          <w:lang w:eastAsia="en-AU"/>
        </w:rPr>
        <w:t>Cost centre movements within the costing general ledger </w:t>
      </w:r>
    </w:p>
    <w:p w14:paraId="16A540F4" w14:textId="77777777" w:rsidR="00397FAC" w:rsidRPr="00397FAC" w:rsidRDefault="00397FAC" w:rsidP="00590796">
      <w:pPr>
        <w:pStyle w:val="DHHSbody"/>
        <w:numPr>
          <w:ilvl w:val="0"/>
          <w:numId w:val="75"/>
        </w:numPr>
        <w:rPr>
          <w:lang w:eastAsia="en-AU"/>
        </w:rPr>
      </w:pPr>
      <w:r w:rsidRPr="00397FAC">
        <w:rPr>
          <w:lang w:eastAsia="en-AU"/>
        </w:rPr>
        <w:t>Identification and treatment of virtual and dummy episodes </w:t>
      </w:r>
    </w:p>
    <w:p w14:paraId="5CB97F52" w14:textId="77777777" w:rsidR="00397FAC" w:rsidRPr="00397FAC" w:rsidRDefault="00397FAC" w:rsidP="00397FAC">
      <w:pPr>
        <w:pStyle w:val="DHHSbody"/>
        <w:rPr>
          <w:lang w:eastAsia="en-AU"/>
        </w:rPr>
      </w:pPr>
      <w:r w:rsidRPr="00397FAC">
        <w:rPr>
          <w:b/>
          <w:bCs/>
          <w:lang w:eastAsia="en-AU"/>
        </w:rPr>
        <w:t>VCDC Data Quality Statement (DQS)</w:t>
      </w:r>
      <w:r w:rsidRPr="00397FAC">
        <w:rPr>
          <w:lang w:eastAsia="en-AU"/>
        </w:rPr>
        <w:t> </w:t>
      </w:r>
    </w:p>
    <w:p w14:paraId="53564CD9" w14:textId="77777777" w:rsidR="00397FAC" w:rsidRPr="00397FAC" w:rsidRDefault="00397FAC" w:rsidP="00590796">
      <w:pPr>
        <w:pStyle w:val="DHHSbody"/>
        <w:numPr>
          <w:ilvl w:val="0"/>
          <w:numId w:val="76"/>
        </w:numPr>
        <w:rPr>
          <w:lang w:eastAsia="en-AU"/>
        </w:rPr>
      </w:pPr>
      <w:r w:rsidRPr="00397FAC">
        <w:rPr>
          <w:lang w:eastAsia="en-AU"/>
        </w:rPr>
        <w:t>Frequency and process for reviewing and updating the costing structure </w:t>
      </w:r>
    </w:p>
    <w:p w14:paraId="30CEF56D" w14:textId="77777777" w:rsidR="00397FAC" w:rsidRPr="00397FAC" w:rsidRDefault="00397FAC" w:rsidP="00590796">
      <w:pPr>
        <w:pStyle w:val="DHHSbody"/>
        <w:numPr>
          <w:ilvl w:val="0"/>
          <w:numId w:val="77"/>
        </w:numPr>
        <w:rPr>
          <w:lang w:eastAsia="en-AU"/>
        </w:rPr>
      </w:pPr>
      <w:r w:rsidRPr="00397FAC">
        <w:rPr>
          <w:lang w:eastAsia="en-AU"/>
        </w:rPr>
        <w:t>Use of costing information at the health service level </w:t>
      </w:r>
    </w:p>
    <w:p w14:paraId="0EAA3336" w14:textId="77777777" w:rsidR="00397FAC" w:rsidRPr="00397FAC" w:rsidRDefault="00397FAC" w:rsidP="00590796">
      <w:pPr>
        <w:pStyle w:val="DHHSbody"/>
        <w:numPr>
          <w:ilvl w:val="0"/>
          <w:numId w:val="78"/>
        </w:numPr>
        <w:rPr>
          <w:lang w:eastAsia="en-AU"/>
        </w:rPr>
      </w:pPr>
      <w:r w:rsidRPr="00397FAC">
        <w:rPr>
          <w:lang w:eastAsia="en-AU"/>
        </w:rPr>
        <w:t>Identification of campuses that have and have not reported </w:t>
      </w:r>
    </w:p>
    <w:p w14:paraId="327B6593" w14:textId="77777777" w:rsidR="00397FAC" w:rsidRPr="00397FAC" w:rsidRDefault="00397FAC" w:rsidP="00590796">
      <w:pPr>
        <w:pStyle w:val="DHHSbody"/>
        <w:numPr>
          <w:ilvl w:val="0"/>
          <w:numId w:val="79"/>
        </w:numPr>
        <w:rPr>
          <w:lang w:eastAsia="en-AU"/>
        </w:rPr>
      </w:pPr>
      <w:r w:rsidRPr="00397FAC">
        <w:rPr>
          <w:lang w:eastAsia="en-AU"/>
        </w:rPr>
        <w:t>Documentation of changes to source data </w:t>
      </w:r>
    </w:p>
    <w:p w14:paraId="42F492C4" w14:textId="77777777" w:rsidR="00397FAC" w:rsidRPr="00397FAC" w:rsidRDefault="00397FAC" w:rsidP="00590796">
      <w:pPr>
        <w:pStyle w:val="DHHSbody"/>
        <w:numPr>
          <w:ilvl w:val="0"/>
          <w:numId w:val="80"/>
        </w:numPr>
        <w:rPr>
          <w:lang w:eastAsia="en-AU"/>
        </w:rPr>
      </w:pPr>
      <w:r w:rsidRPr="00397FAC">
        <w:rPr>
          <w:lang w:eastAsia="en-AU"/>
        </w:rPr>
        <w:t>Governance processes, including submission oversight, validation, and authorisation </w:t>
      </w:r>
    </w:p>
    <w:p w14:paraId="3BAF454A" w14:textId="77777777" w:rsidR="00397FAC" w:rsidRPr="00397FAC" w:rsidRDefault="00397FAC" w:rsidP="00590796">
      <w:pPr>
        <w:pStyle w:val="DHHSbody"/>
        <w:numPr>
          <w:ilvl w:val="0"/>
          <w:numId w:val="81"/>
        </w:numPr>
        <w:rPr>
          <w:lang w:eastAsia="en-AU"/>
        </w:rPr>
      </w:pPr>
      <w:r w:rsidRPr="00397FAC">
        <w:rPr>
          <w:lang w:eastAsia="en-AU"/>
        </w:rPr>
        <w:t>Treatment of work-in-progress patients </w:t>
      </w:r>
    </w:p>
    <w:p w14:paraId="4E020ACA" w14:textId="77777777" w:rsidR="00397FAC" w:rsidRPr="00397FAC" w:rsidRDefault="00397FAC" w:rsidP="00590796">
      <w:pPr>
        <w:pStyle w:val="DHHSbody"/>
        <w:numPr>
          <w:ilvl w:val="0"/>
          <w:numId w:val="82"/>
        </w:numPr>
        <w:rPr>
          <w:lang w:eastAsia="en-AU"/>
        </w:rPr>
      </w:pPr>
      <w:r w:rsidRPr="00397FAC">
        <w:rPr>
          <w:lang w:eastAsia="en-AU"/>
        </w:rPr>
        <w:t>Details of contractual arrangements </w:t>
      </w:r>
    </w:p>
    <w:p w14:paraId="3F64B83B" w14:textId="77777777" w:rsidR="00397FAC" w:rsidRPr="00397FAC" w:rsidRDefault="00397FAC" w:rsidP="00590796">
      <w:pPr>
        <w:pStyle w:val="DHHSbody"/>
        <w:numPr>
          <w:ilvl w:val="0"/>
          <w:numId w:val="83"/>
        </w:numPr>
        <w:rPr>
          <w:lang w:eastAsia="en-AU"/>
        </w:rPr>
      </w:pPr>
      <w:r w:rsidRPr="00397FAC">
        <w:rPr>
          <w:lang w:eastAsia="en-AU"/>
        </w:rPr>
        <w:t>Management of virtual and dummy episodes </w:t>
      </w:r>
    </w:p>
    <w:p w14:paraId="15FC88E7" w14:textId="77777777" w:rsidR="00397FAC" w:rsidRPr="00397FAC" w:rsidRDefault="00397FAC" w:rsidP="00590796">
      <w:pPr>
        <w:pStyle w:val="DHHSbody"/>
        <w:numPr>
          <w:ilvl w:val="0"/>
          <w:numId w:val="84"/>
        </w:numPr>
        <w:rPr>
          <w:lang w:eastAsia="en-AU"/>
        </w:rPr>
      </w:pPr>
      <w:r w:rsidRPr="00397FAC">
        <w:rPr>
          <w:lang w:eastAsia="en-AU"/>
        </w:rPr>
        <w:t>Quality assurance procedures </w:t>
      </w:r>
    </w:p>
    <w:p w14:paraId="141CB4C0" w14:textId="77777777" w:rsidR="00397FAC" w:rsidRPr="00397FAC" w:rsidRDefault="00397FAC" w:rsidP="00590796">
      <w:pPr>
        <w:pStyle w:val="DHHSbody"/>
        <w:numPr>
          <w:ilvl w:val="0"/>
          <w:numId w:val="85"/>
        </w:numPr>
        <w:rPr>
          <w:lang w:eastAsia="en-AU"/>
        </w:rPr>
      </w:pPr>
      <w:r w:rsidRPr="00397FAC">
        <w:rPr>
          <w:lang w:eastAsia="en-AU"/>
        </w:rPr>
        <w:t>Analysis of significant variations and root cause identification </w:t>
      </w:r>
    </w:p>
    <w:p w14:paraId="2C4EF162" w14:textId="77777777" w:rsidR="00397FAC" w:rsidRPr="00397FAC" w:rsidRDefault="00397FAC" w:rsidP="00590796">
      <w:pPr>
        <w:pStyle w:val="DHHSbody"/>
        <w:numPr>
          <w:ilvl w:val="0"/>
          <w:numId w:val="86"/>
        </w:numPr>
        <w:rPr>
          <w:lang w:eastAsia="en-AU"/>
        </w:rPr>
      </w:pPr>
      <w:r w:rsidRPr="00397FAC">
        <w:rPr>
          <w:lang w:eastAsia="en-AU"/>
        </w:rPr>
        <w:t>Improvements made to costing methodology </w:t>
      </w:r>
    </w:p>
    <w:p w14:paraId="6B8F08F3" w14:textId="77777777" w:rsidR="00397FAC" w:rsidRPr="00397FAC" w:rsidRDefault="00397FAC" w:rsidP="00397FAC">
      <w:pPr>
        <w:pStyle w:val="DHHSbody"/>
        <w:rPr>
          <w:lang w:eastAsia="en-AU"/>
        </w:rPr>
      </w:pPr>
      <w:r w:rsidRPr="00397FAC">
        <w:rPr>
          <w:lang w:eastAsia="en-AU"/>
        </w:rPr>
        <w:t> </w:t>
      </w:r>
    </w:p>
    <w:p w14:paraId="49EF5C36" w14:textId="77777777" w:rsidR="00397FAC" w:rsidRDefault="00397FAC" w:rsidP="00A82E8D">
      <w:pPr>
        <w:pStyle w:val="DHHSbody"/>
        <w:rPr>
          <w:lang w:eastAsia="en-AU"/>
        </w:rPr>
      </w:pPr>
    </w:p>
    <w:p w14:paraId="5ED8CFC6" w14:textId="77777777" w:rsidR="00856803" w:rsidRDefault="00856803" w:rsidP="00237A82">
      <w:pPr>
        <w:pStyle w:val="DHHSbody"/>
      </w:pPr>
    </w:p>
    <w:p w14:paraId="44E67E0A" w14:textId="77777777" w:rsidR="009A360A" w:rsidRDefault="009A360A" w:rsidP="00237A82">
      <w:pPr>
        <w:pStyle w:val="DHHSbody"/>
      </w:pPr>
    </w:p>
    <w:p w14:paraId="543FE824" w14:textId="3EA7C2BC" w:rsidR="009A360A" w:rsidRPr="00237A82" w:rsidRDefault="009A360A" w:rsidP="00237A82">
      <w:pPr>
        <w:pStyle w:val="DHHSbody"/>
        <w:sectPr w:rsidR="009A360A" w:rsidRPr="00237A82" w:rsidSect="00D13DA7">
          <w:pgSz w:w="11906" w:h="16838"/>
          <w:pgMar w:top="1134" w:right="1304" w:bottom="1134" w:left="1304" w:header="454" w:footer="510" w:gutter="0"/>
          <w:cols w:space="720"/>
          <w:docGrid w:linePitch="360"/>
        </w:sectPr>
      </w:pPr>
    </w:p>
    <w:p w14:paraId="23642894" w14:textId="77777777" w:rsidR="001441E7" w:rsidRPr="00AE2176" w:rsidRDefault="001441E7" w:rsidP="00A975BC">
      <w:pPr>
        <w:pStyle w:val="Style1"/>
        <w:rPr>
          <w:color w:val="000000" w:themeColor="text1"/>
        </w:rPr>
      </w:pPr>
      <w:bookmarkStart w:id="10" w:name="_Toc64893142"/>
      <w:bookmarkStart w:id="11" w:name="_Toc201561470"/>
      <w:r w:rsidRPr="00AE2176">
        <w:rPr>
          <w:color w:val="000000" w:themeColor="text1"/>
        </w:rPr>
        <w:lastRenderedPageBreak/>
        <w:t>Business Rules</w:t>
      </w:r>
      <w:bookmarkEnd w:id="10"/>
      <w:bookmarkEnd w:id="11"/>
    </w:p>
    <w:p w14:paraId="6F895A94" w14:textId="76E3F4F4" w:rsidR="005445EA" w:rsidRDefault="006A61E7" w:rsidP="001441E7">
      <w:pPr>
        <w:pStyle w:val="DHHSbody"/>
      </w:pPr>
      <w:r>
        <w:t>B</w:t>
      </w:r>
      <w:r w:rsidR="005445EA" w:rsidRPr="00551C5E">
        <w:t xml:space="preserve">usiness </w:t>
      </w:r>
      <w:r w:rsidR="005445EA">
        <w:t>r</w:t>
      </w:r>
      <w:r w:rsidR="005445EA" w:rsidRPr="00551C5E">
        <w:t>ules preserve the quality, consistency, and integrity of the data.</w:t>
      </w:r>
      <w:r w:rsidR="00CD2A88">
        <w:t xml:space="preserve"> Busin</w:t>
      </w:r>
      <w:r w:rsidR="005445EA" w:rsidRPr="00551C5E">
        <w:t xml:space="preserve">ess </w:t>
      </w:r>
      <w:r w:rsidR="005445EA">
        <w:t>r</w:t>
      </w:r>
      <w:r w:rsidR="005445EA" w:rsidRPr="00551C5E">
        <w:t xml:space="preserve">ules are plain English statements which provide a constraint, condition, or restriction on </w:t>
      </w:r>
      <w:r w:rsidR="00FD1CED">
        <w:t>an</w:t>
      </w:r>
      <w:r w:rsidR="00FD1CED" w:rsidRPr="00551C5E">
        <w:t xml:space="preserve"> </w:t>
      </w:r>
      <w:r w:rsidR="005445EA" w:rsidRPr="00551C5E">
        <w:t>aspect of the data collection.</w:t>
      </w:r>
    </w:p>
    <w:p w14:paraId="0358791B" w14:textId="67ED52D5" w:rsidR="001441E7" w:rsidRPr="00CE6825" w:rsidRDefault="74151556" w:rsidP="0C68CAE2">
      <w:pPr>
        <w:pStyle w:val="DHHSbody"/>
      </w:pPr>
      <w:r>
        <w:t xml:space="preserve">The </w:t>
      </w:r>
      <w:r w:rsidR="1A056AAE">
        <w:t xml:space="preserve">Australian Hospital Patient Costing Standards </w:t>
      </w:r>
      <w:r w:rsidR="63354EA8">
        <w:t xml:space="preserve">v4.2 </w:t>
      </w:r>
      <w:r w:rsidR="1A056AAE">
        <w:t>(AHPCS)</w:t>
      </w:r>
      <w:r w:rsidR="14002C64">
        <w:t xml:space="preserve"> </w:t>
      </w:r>
      <w:r>
        <w:t>requir</w:t>
      </w:r>
      <w:r w:rsidR="786166B9">
        <w:t>e</w:t>
      </w:r>
      <w:r w:rsidR="00CD2A88">
        <w:t xml:space="preserve"> </w:t>
      </w:r>
      <w:r w:rsidR="3CEF0DCC">
        <w:t>costing practitioners to liai</w:t>
      </w:r>
      <w:r w:rsidR="6C74E534">
        <w:t>se</w:t>
      </w:r>
      <w:r w:rsidR="3CEF0DCC">
        <w:t xml:space="preserve"> with stakeholders </w:t>
      </w:r>
      <w:r w:rsidR="6792EDF2">
        <w:t>and</w:t>
      </w:r>
      <w:r w:rsidR="3CEF0DCC">
        <w:t xml:space="preserve"> </w:t>
      </w:r>
      <w:r>
        <w:t>understand how the</w:t>
      </w:r>
      <w:r w:rsidR="4B084F2B">
        <w:t xml:space="preserve"> standards</w:t>
      </w:r>
      <w:r>
        <w:t xml:space="preserve"> can be applied and how the costing methodology can be adapted to the</w:t>
      </w:r>
      <w:r w:rsidR="00CD2A88">
        <w:t>i</w:t>
      </w:r>
      <w:r>
        <w:t>r local environment.</w:t>
      </w:r>
    </w:p>
    <w:p w14:paraId="0F335235" w14:textId="380A066C" w:rsidR="001441E7" w:rsidRDefault="53281CC1" w:rsidP="001441E7">
      <w:pPr>
        <w:pStyle w:val="DHHSbody"/>
      </w:pPr>
      <w:r>
        <w:t xml:space="preserve">Health services will need to ensure the reporting of costs is in alignment with the </w:t>
      </w:r>
      <w:r w:rsidR="443CB6CA">
        <w:t xml:space="preserve">Data Definition </w:t>
      </w:r>
      <w:r w:rsidR="00B61EA8">
        <w:t>Specifications</w:t>
      </w:r>
      <w:r w:rsidR="443CB6CA">
        <w:t xml:space="preserve"> documentation (</w:t>
      </w:r>
      <w:r>
        <w:t>DDS</w:t>
      </w:r>
      <w:r w:rsidR="067E3D11">
        <w:t>)</w:t>
      </w:r>
      <w:r>
        <w:t xml:space="preserve"> outlined in this document.</w:t>
      </w:r>
    </w:p>
    <w:p w14:paraId="76F1C64B" w14:textId="77777777" w:rsidR="001441E7" w:rsidRDefault="001441E7" w:rsidP="00A975BC">
      <w:pPr>
        <w:pStyle w:val="Heading1"/>
      </w:pPr>
      <w:bookmarkStart w:id="12" w:name="_Toc64893138"/>
      <w:bookmarkStart w:id="13" w:name="_Toc179461819"/>
      <w:bookmarkStart w:id="14" w:name="_Toc179461903"/>
      <w:bookmarkStart w:id="15" w:name="_Toc179462240"/>
      <w:bookmarkStart w:id="16" w:name="_Toc179462304"/>
      <w:bookmarkStart w:id="17" w:name="_Toc179462826"/>
      <w:bookmarkStart w:id="18" w:name="_Toc201561471"/>
      <w:r>
        <w:t>Patient resources</w:t>
      </w:r>
      <w:bookmarkEnd w:id="12"/>
      <w:bookmarkEnd w:id="13"/>
      <w:bookmarkEnd w:id="14"/>
      <w:bookmarkEnd w:id="15"/>
      <w:bookmarkEnd w:id="16"/>
      <w:bookmarkEnd w:id="17"/>
      <w:bookmarkEnd w:id="18"/>
      <w:r>
        <w:t xml:space="preserve"> </w:t>
      </w:r>
    </w:p>
    <w:p w14:paraId="34511186" w14:textId="6EC7E429" w:rsidR="001441E7" w:rsidRDefault="00676A48" w:rsidP="001441E7">
      <w:pPr>
        <w:pStyle w:val="DHHSbody"/>
      </w:pPr>
      <w:r>
        <w:t xml:space="preserve">Terms used to refer to </w:t>
      </w:r>
      <w:r w:rsidR="00CE354A">
        <w:t>p</w:t>
      </w:r>
      <w:r w:rsidR="001441E7">
        <w:t xml:space="preserve">atient resources </w:t>
      </w:r>
      <w:r w:rsidR="00590796">
        <w:t>include</w:t>
      </w:r>
      <w:r w:rsidR="001441E7">
        <w:t xml:space="preserve"> patient services consumed, consumption data, utilisation, service codes, products, cost objects </w:t>
      </w:r>
      <w:r w:rsidR="00CE354A">
        <w:t>and</w:t>
      </w:r>
      <w:r w:rsidR="001441E7">
        <w:t xml:space="preserve"> resources.</w:t>
      </w:r>
    </w:p>
    <w:p w14:paraId="251A1946" w14:textId="28558651" w:rsidR="001441E7" w:rsidRDefault="004F25A5" w:rsidP="001441E7">
      <w:pPr>
        <w:pStyle w:val="DHHSbody"/>
      </w:pPr>
      <w:r>
        <w:t xml:space="preserve">Patient </w:t>
      </w:r>
      <w:r w:rsidR="00590796">
        <w:t>resources are</w:t>
      </w:r>
      <w:r w:rsidR="53281CC1">
        <w:t xml:space="preserve"> a service department’s specific product</w:t>
      </w:r>
      <w:r w:rsidR="00852979">
        <w:t xml:space="preserve"> or </w:t>
      </w:r>
      <w:r w:rsidR="53281CC1">
        <w:t>service describing what has been used by patients as part of their treatment from that service. For example:</w:t>
      </w:r>
    </w:p>
    <w:p w14:paraId="754852DD" w14:textId="77777777" w:rsidR="001441E7" w:rsidRDefault="001441E7" w:rsidP="00590796">
      <w:pPr>
        <w:pStyle w:val="DHHSbody"/>
        <w:numPr>
          <w:ilvl w:val="0"/>
          <w:numId w:val="11"/>
        </w:numPr>
        <w:spacing w:after="80"/>
        <w:ind w:left="357" w:hanging="357"/>
      </w:pPr>
      <w:r>
        <w:t xml:space="preserve">A drug - </w:t>
      </w:r>
      <w:proofErr w:type="spellStart"/>
      <w:r w:rsidRPr="00BF761D">
        <w:t>Colecalciferol</w:t>
      </w:r>
      <w:proofErr w:type="spellEnd"/>
      <w:r w:rsidRPr="00BF761D">
        <w:t xml:space="preserve"> 1000units</w:t>
      </w:r>
      <w:r>
        <w:t xml:space="preserve"> dispensed by the Pharmacy department</w:t>
      </w:r>
    </w:p>
    <w:p w14:paraId="729FF094" w14:textId="77777777" w:rsidR="001441E7" w:rsidRDefault="001441E7" w:rsidP="00590796">
      <w:pPr>
        <w:pStyle w:val="DHHSbody"/>
        <w:numPr>
          <w:ilvl w:val="0"/>
          <w:numId w:val="11"/>
        </w:numPr>
        <w:spacing w:after="80"/>
        <w:ind w:left="357" w:hanging="357"/>
      </w:pPr>
      <w:r>
        <w:t>A chest x-ray-right performed by the Radiology department</w:t>
      </w:r>
    </w:p>
    <w:p w14:paraId="7CDD4730" w14:textId="77777777" w:rsidR="001441E7" w:rsidRDefault="001441E7" w:rsidP="00590796">
      <w:pPr>
        <w:pStyle w:val="DHHSbody"/>
        <w:numPr>
          <w:ilvl w:val="0"/>
          <w:numId w:val="11"/>
        </w:numPr>
        <w:spacing w:after="80"/>
        <w:ind w:left="357" w:hanging="357"/>
      </w:pPr>
      <w:r>
        <w:t>A CT scan performed by the CT Imaging department</w:t>
      </w:r>
    </w:p>
    <w:p w14:paraId="5000EC28" w14:textId="77777777" w:rsidR="001441E7" w:rsidRDefault="001441E7" w:rsidP="00590796">
      <w:pPr>
        <w:pStyle w:val="DHHSbody"/>
        <w:numPr>
          <w:ilvl w:val="0"/>
          <w:numId w:val="11"/>
        </w:numPr>
        <w:spacing w:after="80"/>
        <w:ind w:left="357" w:hanging="357"/>
      </w:pPr>
      <w:r>
        <w:t xml:space="preserve">A CMBS code </w:t>
      </w:r>
      <w:r w:rsidRPr="00BF761D">
        <w:t>69411</w:t>
      </w:r>
      <w:r>
        <w:t xml:space="preserve"> provided by the Pathology department</w:t>
      </w:r>
    </w:p>
    <w:p w14:paraId="4E708DC7" w14:textId="77777777" w:rsidR="001441E7" w:rsidRDefault="001441E7" w:rsidP="00590796">
      <w:pPr>
        <w:pStyle w:val="DHHSbody"/>
        <w:numPr>
          <w:ilvl w:val="0"/>
          <w:numId w:val="11"/>
        </w:numPr>
        <w:spacing w:after="80"/>
        <w:ind w:left="357" w:hanging="357"/>
      </w:pPr>
      <w:r>
        <w:t>Number of hours per day spent on Ward 2</w:t>
      </w:r>
    </w:p>
    <w:p w14:paraId="4EFBDD90" w14:textId="77777777" w:rsidR="001441E7" w:rsidRDefault="001441E7" w:rsidP="00590796">
      <w:pPr>
        <w:pStyle w:val="DHHSbody"/>
        <w:numPr>
          <w:ilvl w:val="0"/>
          <w:numId w:val="11"/>
        </w:numPr>
        <w:spacing w:after="80"/>
        <w:ind w:left="357" w:hanging="357"/>
      </w:pPr>
      <w:r>
        <w:t>Number of minutes as a triage 3 category patient in the Emergency department</w:t>
      </w:r>
    </w:p>
    <w:p w14:paraId="2F6FC816" w14:textId="77777777" w:rsidR="001441E7" w:rsidRDefault="001441E7" w:rsidP="00590796">
      <w:pPr>
        <w:pStyle w:val="DHHSbody"/>
        <w:numPr>
          <w:ilvl w:val="0"/>
          <w:numId w:val="11"/>
        </w:numPr>
        <w:spacing w:after="80"/>
        <w:ind w:left="357" w:hanging="357"/>
      </w:pPr>
      <w:r>
        <w:t xml:space="preserve">Time spent providing the service for an intervention code 1234 </w:t>
      </w:r>
      <w:r w:rsidRPr="00BA4C4B">
        <w:t>Exercise therapy, shoulder joint</w:t>
      </w:r>
      <w:r>
        <w:t xml:space="preserve"> by the Physiotherapy department</w:t>
      </w:r>
    </w:p>
    <w:p w14:paraId="6E5BC79C" w14:textId="77777777" w:rsidR="001441E7" w:rsidRDefault="001441E7" w:rsidP="00590796">
      <w:pPr>
        <w:pStyle w:val="DHHSbody"/>
        <w:numPr>
          <w:ilvl w:val="0"/>
          <w:numId w:val="11"/>
        </w:numPr>
        <w:spacing w:after="80"/>
        <w:ind w:left="357" w:hanging="357"/>
      </w:pPr>
      <w:r>
        <w:t xml:space="preserve">Vascular prostheses code </w:t>
      </w:r>
      <w:r w:rsidRPr="00BA4C4B">
        <w:t>AC083</w:t>
      </w:r>
      <w:r>
        <w:t xml:space="preserve"> implanted while in surgery</w:t>
      </w:r>
    </w:p>
    <w:p w14:paraId="5205A0C9" w14:textId="77777777" w:rsidR="001441E7" w:rsidRDefault="001441E7" w:rsidP="00590796">
      <w:pPr>
        <w:pStyle w:val="DHHSbody"/>
        <w:numPr>
          <w:ilvl w:val="0"/>
          <w:numId w:val="11"/>
        </w:numPr>
        <w:spacing w:after="80"/>
        <w:ind w:left="357" w:hanging="357"/>
      </w:pPr>
      <w:r>
        <w:t>The number of minutes spent in the Operating Theatre by nursing staff and/or surgeons.</w:t>
      </w:r>
    </w:p>
    <w:p w14:paraId="3CF61543" w14:textId="50485E43" w:rsidR="001441E7" w:rsidRDefault="001441E7" w:rsidP="001441E7">
      <w:pPr>
        <w:pStyle w:val="DHHSbody"/>
      </w:pPr>
      <w:r>
        <w:t xml:space="preserve">For each direct department or patient care area there will be </w:t>
      </w:r>
      <w:proofErr w:type="gramStart"/>
      <w:r>
        <w:t xml:space="preserve">a </w:t>
      </w:r>
      <w:r w:rsidR="005F0CE8">
        <w:t>number</w:t>
      </w:r>
      <w:r>
        <w:t xml:space="preserve"> of</w:t>
      </w:r>
      <w:proofErr w:type="gramEnd"/>
      <w:r>
        <w:t xml:space="preserve"> </w:t>
      </w:r>
      <w:r w:rsidR="008256CA">
        <w:t xml:space="preserve">patient </w:t>
      </w:r>
      <w:r>
        <w:t>resources</w:t>
      </w:r>
      <w:r w:rsidR="008256CA">
        <w:t xml:space="preserve"> that are</w:t>
      </w:r>
      <w:r>
        <w:t xml:space="preserve"> identified from </w:t>
      </w:r>
      <w:r w:rsidR="0051554D">
        <w:t>the IT</w:t>
      </w:r>
      <w:r>
        <w:t xml:space="preserve"> systems</w:t>
      </w:r>
      <w:r w:rsidR="0051554D">
        <w:t xml:space="preserve">. This </w:t>
      </w:r>
      <w:proofErr w:type="gramStart"/>
      <w:r w:rsidR="00332A59">
        <w:t>information</w:t>
      </w:r>
      <w:r w:rsidR="0051554D">
        <w:t xml:space="preserve"> </w:t>
      </w:r>
      <w:r>
        <w:t xml:space="preserve"> can</w:t>
      </w:r>
      <w:proofErr w:type="gramEnd"/>
      <w:r>
        <w:t xml:space="preserve"> be extracted and used to allocate the expenses within the costing system.</w:t>
      </w:r>
    </w:p>
    <w:p w14:paraId="479A87CD" w14:textId="03552036" w:rsidR="001441E7" w:rsidRDefault="001441E7" w:rsidP="001441E7">
      <w:pPr>
        <w:pStyle w:val="DHHSbody"/>
      </w:pPr>
      <w:r>
        <w:t>Each feeder</w:t>
      </w:r>
      <w:r w:rsidR="00332A59">
        <w:t xml:space="preserve"> system and </w:t>
      </w:r>
      <w:r>
        <w:t xml:space="preserve">extract will contain the necessary fields to ensure appropriate alignment of the </w:t>
      </w:r>
      <w:r w:rsidR="00332A59">
        <w:t xml:space="preserve">patient </w:t>
      </w:r>
      <w:r>
        <w:t xml:space="preserve">resources </w:t>
      </w:r>
      <w:r w:rsidR="00885607">
        <w:t xml:space="preserve">used </w:t>
      </w:r>
      <w:r>
        <w:t xml:space="preserve">to the patient activity encapsulating the level of complexity of each resource. </w:t>
      </w:r>
    </w:p>
    <w:p w14:paraId="0E58A2DC" w14:textId="7E6FC723" w:rsidR="001441E7" w:rsidRDefault="001441E7" w:rsidP="001441E7">
      <w:pPr>
        <w:pStyle w:val="DHHSbody"/>
      </w:pPr>
      <w:r>
        <w:t xml:space="preserve">These </w:t>
      </w:r>
      <w:r w:rsidR="00885607">
        <w:t xml:space="preserve">patient </w:t>
      </w:r>
      <w:r>
        <w:t xml:space="preserve">resources will then be allocated the departments expenses using an appropriate allocation method that reflects the most accurate cost for providing that resource. </w:t>
      </w:r>
    </w:p>
    <w:p w14:paraId="796C8E29" w14:textId="64228D80" w:rsidR="001441E7" w:rsidRDefault="001441E7" w:rsidP="00A975BC">
      <w:pPr>
        <w:pStyle w:val="Heading1"/>
      </w:pPr>
      <w:bookmarkStart w:id="19" w:name="_Toc64893139"/>
      <w:bookmarkStart w:id="20" w:name="_Toc179461820"/>
      <w:bookmarkStart w:id="21" w:name="_Toc179461904"/>
      <w:bookmarkStart w:id="22" w:name="_Toc179462241"/>
      <w:bookmarkStart w:id="23" w:name="_Toc179462305"/>
      <w:bookmarkStart w:id="24" w:name="_Toc179462827"/>
      <w:bookmarkStart w:id="25" w:name="_Toc201561472"/>
      <w:r>
        <w:t>Episode matching of resources</w:t>
      </w:r>
      <w:bookmarkEnd w:id="19"/>
      <w:bookmarkEnd w:id="20"/>
      <w:bookmarkEnd w:id="21"/>
      <w:bookmarkEnd w:id="22"/>
      <w:bookmarkEnd w:id="23"/>
      <w:bookmarkEnd w:id="24"/>
      <w:bookmarkEnd w:id="25"/>
    </w:p>
    <w:p w14:paraId="5496BC98" w14:textId="4ABD4F3F" w:rsidR="001441E7" w:rsidRDefault="001441E7" w:rsidP="001441E7">
      <w:pPr>
        <w:pStyle w:val="DHHSbody"/>
      </w:pPr>
      <w:r>
        <w:t xml:space="preserve">To ensure appropriate alignment of resources to the correct patients, a set of standard matching rules are applied. </w:t>
      </w:r>
      <w:r w:rsidR="00484EB7">
        <w:t xml:space="preserve">It is expected that costing practitioners consult with each service department, to ensure the rules are appropriately and accurately applied. </w:t>
      </w:r>
      <w:r>
        <w:t xml:space="preserve">Below are some common rules for matching episodes with resources. </w:t>
      </w:r>
    </w:p>
    <w:p w14:paraId="3A790E30" w14:textId="77777777" w:rsidR="001441E7" w:rsidRDefault="001441E7" w:rsidP="001441E7">
      <w:pPr>
        <w:pStyle w:val="Heading3"/>
      </w:pPr>
      <w:bookmarkStart w:id="26" w:name="_Toc179461905"/>
      <w:bookmarkStart w:id="27" w:name="_Toc179462306"/>
      <w:bookmarkStart w:id="28" w:name="_Toc179462828"/>
      <w:r>
        <w:t>General matching</w:t>
      </w:r>
      <w:bookmarkEnd w:id="26"/>
      <w:bookmarkEnd w:id="27"/>
      <w:bookmarkEnd w:id="28"/>
    </w:p>
    <w:p w14:paraId="51221909" w14:textId="77777777" w:rsidR="001441E7" w:rsidRDefault="001441E7" w:rsidP="007E7BDE">
      <w:pPr>
        <w:pStyle w:val="DHHSbody"/>
        <w:numPr>
          <w:ilvl w:val="0"/>
          <w:numId w:val="4"/>
        </w:numPr>
      </w:pPr>
      <w:r>
        <w:t>Match and link to a valid episode number directly</w:t>
      </w:r>
    </w:p>
    <w:p w14:paraId="242740B1" w14:textId="77777777" w:rsidR="001441E7" w:rsidRDefault="001441E7" w:rsidP="007E7BDE">
      <w:pPr>
        <w:pStyle w:val="DHHSbody"/>
        <w:numPr>
          <w:ilvl w:val="0"/>
          <w:numId w:val="4"/>
        </w:numPr>
      </w:pPr>
      <w:r>
        <w:lastRenderedPageBreak/>
        <w:t>Match and link to an Inpatient episode number where the date of service falls between the admission and discharge dates</w:t>
      </w:r>
    </w:p>
    <w:p w14:paraId="10E998A6" w14:textId="77777777" w:rsidR="001441E7" w:rsidRDefault="001441E7" w:rsidP="007E7BDE">
      <w:pPr>
        <w:pStyle w:val="DHHSbody"/>
        <w:numPr>
          <w:ilvl w:val="0"/>
          <w:numId w:val="4"/>
        </w:numPr>
      </w:pPr>
      <w:r>
        <w:t xml:space="preserve">Search 2 days backward from the date of service to match and link to an </w:t>
      </w:r>
      <w:proofErr w:type="gramStart"/>
      <w:r>
        <w:t>Emergency</w:t>
      </w:r>
      <w:proofErr w:type="gramEnd"/>
      <w:r>
        <w:t xml:space="preserve"> episode number</w:t>
      </w:r>
    </w:p>
    <w:p w14:paraId="6C91E3AE" w14:textId="2AE7171D" w:rsidR="001441E7" w:rsidRDefault="001441E7" w:rsidP="007E7BDE">
      <w:pPr>
        <w:pStyle w:val="DHHSbody"/>
        <w:numPr>
          <w:ilvl w:val="0"/>
          <w:numId w:val="4"/>
        </w:numPr>
      </w:pPr>
      <w:r>
        <w:t xml:space="preserve">Search +30 days from date of service to match and link to </w:t>
      </w:r>
      <w:proofErr w:type="gramStart"/>
      <w:r>
        <w:t>Non-Admitted</w:t>
      </w:r>
      <w:proofErr w:type="gramEnd"/>
      <w:r>
        <w:t xml:space="preserve"> episode number</w:t>
      </w:r>
    </w:p>
    <w:p w14:paraId="33D88013" w14:textId="77777777" w:rsidR="001441E7" w:rsidRDefault="001441E7" w:rsidP="007E7BDE">
      <w:pPr>
        <w:pStyle w:val="DHHSbody"/>
        <w:numPr>
          <w:ilvl w:val="0"/>
          <w:numId w:val="4"/>
        </w:numPr>
      </w:pPr>
      <w:r>
        <w:t>Create an Occasion of Service where the UR number is matched</w:t>
      </w:r>
    </w:p>
    <w:p w14:paraId="13B6281B" w14:textId="77777777" w:rsidR="001441E7" w:rsidRDefault="001441E7" w:rsidP="007E7BDE">
      <w:pPr>
        <w:pStyle w:val="DHHSbody"/>
        <w:numPr>
          <w:ilvl w:val="0"/>
          <w:numId w:val="4"/>
        </w:numPr>
      </w:pPr>
      <w:r>
        <w:t>Where none of the above occurs, the record remains unlinked or linked to a default patient.</w:t>
      </w:r>
    </w:p>
    <w:p w14:paraId="4E2D470F" w14:textId="77777777" w:rsidR="001441E7" w:rsidRDefault="001441E7" w:rsidP="001441E7">
      <w:pPr>
        <w:pStyle w:val="Heading3"/>
      </w:pPr>
      <w:bookmarkStart w:id="29" w:name="_Toc179461906"/>
      <w:bookmarkStart w:id="30" w:name="_Toc179462307"/>
      <w:bookmarkStart w:id="31" w:name="_Toc179462829"/>
      <w:r>
        <w:t>Matching of ancillary services</w:t>
      </w:r>
      <w:bookmarkEnd w:id="29"/>
      <w:bookmarkEnd w:id="30"/>
      <w:bookmarkEnd w:id="31"/>
    </w:p>
    <w:p w14:paraId="3A0BED94" w14:textId="150CECF1" w:rsidR="001441E7" w:rsidRDefault="001441E7" w:rsidP="001441E7">
      <w:pPr>
        <w:pStyle w:val="DHHSbody"/>
      </w:pPr>
      <w:r>
        <w:t xml:space="preserve">Ancillary services such as diagnostic imaging, pathology and pharmacy should be linked to the episode of care where the service was ordered or delivered. The location where the service was </w:t>
      </w:r>
      <w:r w:rsidRPr="001554A3">
        <w:rPr>
          <w:b/>
          <w:bCs/>
        </w:rPr>
        <w:t>ordered should take precedence</w:t>
      </w:r>
      <w:r>
        <w:t xml:space="preserve"> over where the service was delivered. </w:t>
      </w:r>
    </w:p>
    <w:p w14:paraId="76A62C84" w14:textId="2BEA9EF0" w:rsidR="001441E7" w:rsidRDefault="001441E7" w:rsidP="001441E7">
      <w:pPr>
        <w:pStyle w:val="DHHSbody"/>
      </w:pPr>
      <w:r>
        <w:t>If dates are used to link services, then the rules should follow the following preference:</w:t>
      </w:r>
    </w:p>
    <w:p w14:paraId="6006B76A" w14:textId="77777777" w:rsidR="001441E7" w:rsidRDefault="001441E7" w:rsidP="007E7BDE">
      <w:pPr>
        <w:pStyle w:val="DHHSbody"/>
        <w:numPr>
          <w:ilvl w:val="0"/>
          <w:numId w:val="5"/>
        </w:numPr>
      </w:pPr>
      <w:r>
        <w:t>identify an emergency episode with the date/time of the service, then</w:t>
      </w:r>
    </w:p>
    <w:p w14:paraId="7CB75A43" w14:textId="77777777" w:rsidR="001441E7" w:rsidRDefault="001441E7" w:rsidP="007E7BDE">
      <w:pPr>
        <w:pStyle w:val="DHHSbody"/>
        <w:numPr>
          <w:ilvl w:val="0"/>
          <w:numId w:val="5"/>
        </w:numPr>
      </w:pPr>
      <w:r>
        <w:t>identify an admitted episode encompassing the date/time of the service, then</w:t>
      </w:r>
    </w:p>
    <w:p w14:paraId="210EA6BD" w14:textId="77777777" w:rsidR="001441E7" w:rsidRDefault="001441E7" w:rsidP="007E7BDE">
      <w:pPr>
        <w:pStyle w:val="DHHSbody"/>
        <w:numPr>
          <w:ilvl w:val="0"/>
          <w:numId w:val="5"/>
        </w:numPr>
      </w:pPr>
      <w:r>
        <w:t>identify a non-admitted consultation matching the date of the service, then</w:t>
      </w:r>
    </w:p>
    <w:p w14:paraId="4A1F77CD" w14:textId="7E6E8E0C" w:rsidR="001441E7" w:rsidRDefault="001441E7" w:rsidP="007E7BDE">
      <w:pPr>
        <w:pStyle w:val="DHHSbody"/>
        <w:numPr>
          <w:ilvl w:val="0"/>
          <w:numId w:val="5"/>
        </w:numPr>
      </w:pPr>
      <w:r>
        <w:t>identify a non-admitted consultation up to 30 days prior to the service date, then</w:t>
      </w:r>
    </w:p>
    <w:p w14:paraId="3443D6D4" w14:textId="724C4C61" w:rsidR="001441E7" w:rsidRDefault="001441E7" w:rsidP="007E7BDE">
      <w:pPr>
        <w:pStyle w:val="DHHSbody"/>
        <w:numPr>
          <w:ilvl w:val="0"/>
          <w:numId w:val="5"/>
        </w:numPr>
      </w:pPr>
      <w:r>
        <w:t>identify a non-admitted consultation up to 30 days after the service date.</w:t>
      </w:r>
    </w:p>
    <w:p w14:paraId="29955750" w14:textId="77777777" w:rsidR="001441E7" w:rsidRDefault="001441E7" w:rsidP="001441E7">
      <w:pPr>
        <w:pStyle w:val="DHHSbody"/>
      </w:pPr>
      <w:r>
        <w:t>Where the funding source of these ancillary services is known, they should be linked to an episode of the same funding type. For example, public funded ancillary services should only be linked to a public non-admitted consultation.</w:t>
      </w:r>
    </w:p>
    <w:p w14:paraId="614358CD" w14:textId="77777777" w:rsidR="001441E7" w:rsidRDefault="001441E7" w:rsidP="001441E7">
      <w:pPr>
        <w:pStyle w:val="Heading3"/>
      </w:pPr>
      <w:bookmarkStart w:id="32" w:name="_Toc179461907"/>
      <w:bookmarkStart w:id="33" w:name="_Toc179462308"/>
      <w:bookmarkStart w:id="34" w:name="_Toc179462830"/>
      <w:r>
        <w:t>Matching other services</w:t>
      </w:r>
      <w:bookmarkEnd w:id="32"/>
      <w:bookmarkEnd w:id="33"/>
      <w:bookmarkEnd w:id="34"/>
    </w:p>
    <w:p w14:paraId="6FB287E9" w14:textId="428B2297" w:rsidR="001441E7" w:rsidRDefault="53281CC1" w:rsidP="001441E7">
      <w:pPr>
        <w:pStyle w:val="DHHSbody"/>
      </w:pPr>
      <w:r>
        <w:t>Matching of other services to the relevant episode should consider the type of service. For example:</w:t>
      </w:r>
    </w:p>
    <w:p w14:paraId="2F14F4E0" w14:textId="542EDAF9" w:rsidR="001441E7" w:rsidRDefault="00281528" w:rsidP="007E7BDE">
      <w:pPr>
        <w:pStyle w:val="DHHSbody"/>
        <w:numPr>
          <w:ilvl w:val="0"/>
          <w:numId w:val="6"/>
        </w:numPr>
      </w:pPr>
      <w:r>
        <w:t>c</w:t>
      </w:r>
      <w:r w:rsidR="001441E7">
        <w:t>hemotherapy drugs dispensed prior to admission should be linked to a relevant admitted episode and not to an unrelated non-admitted presentation.</w:t>
      </w:r>
    </w:p>
    <w:p w14:paraId="5202F956" w14:textId="491AEBD8" w:rsidR="001441E7" w:rsidRDefault="5B22C968" w:rsidP="007E7BDE">
      <w:pPr>
        <w:pStyle w:val="DHHSbody"/>
        <w:numPr>
          <w:ilvl w:val="0"/>
          <w:numId w:val="6"/>
        </w:numPr>
      </w:pPr>
      <w:r>
        <w:t>r</w:t>
      </w:r>
      <w:r w:rsidR="53281CC1">
        <w:t>adiotherapy treatments provided while admitted will be linked to admitted episodes. All other radiotherapy treatments are to be linked to non-admitted radiotherapy episodes</w:t>
      </w:r>
      <w:r w:rsidR="229C806F">
        <w:t>.</w:t>
      </w:r>
    </w:p>
    <w:p w14:paraId="5724286A" w14:textId="24FDDF4F" w:rsidR="001441E7" w:rsidRDefault="00281528" w:rsidP="007E7BDE">
      <w:pPr>
        <w:pStyle w:val="DHHSbody"/>
        <w:numPr>
          <w:ilvl w:val="0"/>
          <w:numId w:val="6"/>
        </w:numPr>
      </w:pPr>
      <w:r>
        <w:t>a</w:t>
      </w:r>
      <w:r w:rsidR="001441E7">
        <w:t>llied health practitioners do not generally order diagnostic investigations or prescribe medication and therefore these episodes should in most instances be excluded from the linking of these types of services.</w:t>
      </w:r>
    </w:p>
    <w:p w14:paraId="212F51FC" w14:textId="55211223" w:rsidR="001441E7" w:rsidRDefault="00281528" w:rsidP="007E7BDE">
      <w:pPr>
        <w:pStyle w:val="DHHSbody"/>
        <w:numPr>
          <w:ilvl w:val="0"/>
          <w:numId w:val="6"/>
        </w:numPr>
      </w:pPr>
      <w:r>
        <w:t>v</w:t>
      </w:r>
      <w:r w:rsidR="001441E7">
        <w:t xml:space="preserve">isiting nursing services should not generally attract diagnostic or pharmacy services. </w:t>
      </w:r>
    </w:p>
    <w:p w14:paraId="2F690478" w14:textId="415B95E1" w:rsidR="001441E7" w:rsidRPr="00620A03" w:rsidRDefault="001441E7" w:rsidP="001441E7">
      <w:pPr>
        <w:pStyle w:val="DHHSbody"/>
      </w:pPr>
      <w:r w:rsidRPr="00620A03">
        <w:t>For further information refer to AHPCS V4 Part 1 - Standards 5.2 Intermediate Products, AHPCS V4</w:t>
      </w:r>
      <w:r w:rsidR="00E515D9">
        <w:t>.2</w:t>
      </w:r>
      <w:r w:rsidRPr="00620A03">
        <w:t xml:space="preserve"> Part 1 - Standards 2.2 Matching Cost Objects and Expenses, AHPCS V4</w:t>
      </w:r>
      <w:r w:rsidR="00E515D9">
        <w:t>.2</w:t>
      </w:r>
      <w:r w:rsidRPr="00620A03">
        <w:t xml:space="preserve"> Part 1 - Standards 5.1 Final Products, AHPCS V4</w:t>
      </w:r>
      <w:r w:rsidR="00E515D9">
        <w:t>.2</w:t>
      </w:r>
      <w:r w:rsidRPr="00620A03">
        <w:t xml:space="preserve"> Part 2 - Business rules 4.2C Feeder data and matching.</w:t>
      </w:r>
    </w:p>
    <w:p w14:paraId="3E1C916B" w14:textId="77777777" w:rsidR="006014DB" w:rsidRDefault="006014DB" w:rsidP="00A975BC">
      <w:pPr>
        <w:pStyle w:val="Heading1"/>
      </w:pPr>
      <w:bookmarkStart w:id="35" w:name="_Toc179461821"/>
      <w:bookmarkStart w:id="36" w:name="_Toc179461908"/>
      <w:bookmarkStart w:id="37" w:name="_Toc179462242"/>
      <w:bookmarkStart w:id="38" w:name="_Toc179462309"/>
      <w:bookmarkStart w:id="39" w:name="_Toc179462831"/>
      <w:bookmarkStart w:id="40" w:name="_Toc201561473"/>
      <w:r>
        <w:t>Allocation methods</w:t>
      </w:r>
      <w:bookmarkEnd w:id="35"/>
      <w:bookmarkEnd w:id="36"/>
      <w:bookmarkEnd w:id="37"/>
      <w:bookmarkEnd w:id="38"/>
      <w:bookmarkEnd w:id="39"/>
      <w:bookmarkEnd w:id="40"/>
    </w:p>
    <w:p w14:paraId="5B52DA2D" w14:textId="62E0184E" w:rsidR="003F26EC" w:rsidRDefault="003F26EC" w:rsidP="006014DB">
      <w:pPr>
        <w:pStyle w:val="DHHSbody"/>
      </w:pPr>
      <w:r>
        <w:t xml:space="preserve">The allocation of expenses to </w:t>
      </w:r>
      <w:r w:rsidR="00824B01">
        <w:t xml:space="preserve">the services that </w:t>
      </w:r>
      <w:r>
        <w:t xml:space="preserve">patients have consumed should reflect </w:t>
      </w:r>
      <w:r w:rsidR="00AD25CB">
        <w:t xml:space="preserve">the </w:t>
      </w:r>
      <w:r>
        <w:t xml:space="preserve">relative intensity of </w:t>
      </w:r>
      <w:r w:rsidR="00AD25CB">
        <w:t xml:space="preserve">the </w:t>
      </w:r>
      <w:r>
        <w:t xml:space="preserve">resource usage. The methodology is based on a relative value unit (RVU) where the weighting of one resource against another within a department is applied to achieve the most accurate result. </w:t>
      </w:r>
    </w:p>
    <w:p w14:paraId="0B700EF0" w14:textId="4A114E3D" w:rsidR="000F767A" w:rsidRDefault="6214534A" w:rsidP="00281528">
      <w:pPr>
        <w:pStyle w:val="DHHSbody"/>
      </w:pPr>
      <w:r>
        <w:t>The</w:t>
      </w:r>
      <w:r w:rsidR="7BFC78B5">
        <w:t>re</w:t>
      </w:r>
      <w:r>
        <w:t xml:space="preserve"> </w:t>
      </w:r>
      <w:r w:rsidR="7BFC78B5">
        <w:t>are</w:t>
      </w:r>
      <w:r>
        <w:t xml:space="preserve"> two methods used to allocate expenses, </w:t>
      </w:r>
      <w:r w:rsidR="00205208">
        <w:t xml:space="preserve">these are either the </w:t>
      </w:r>
      <w:r>
        <w:t xml:space="preserve">RVU or </w:t>
      </w:r>
      <w:r w:rsidR="00205208">
        <w:t xml:space="preserve">the </w:t>
      </w:r>
      <w:r>
        <w:t>service weight. These are outlined in the AHPCS V4</w:t>
      </w:r>
      <w:r w:rsidR="1AAB2E18">
        <w:t>.2</w:t>
      </w:r>
      <w:r>
        <w:t>, Part 2 Business rules, 5.2A3.5</w:t>
      </w:r>
      <w:r w:rsidR="2A94292C">
        <w:t xml:space="preserve"> defined as</w:t>
      </w:r>
      <w:r>
        <w:t>:</w:t>
      </w:r>
    </w:p>
    <w:p w14:paraId="666558F8" w14:textId="380F1D1E" w:rsidR="000F767A" w:rsidRPr="001554A3" w:rsidRDefault="5405BD65" w:rsidP="00590796">
      <w:pPr>
        <w:pStyle w:val="DHHSbody"/>
        <w:numPr>
          <w:ilvl w:val="0"/>
          <w:numId w:val="66"/>
        </w:numPr>
        <w:rPr>
          <w:i/>
        </w:rPr>
      </w:pPr>
      <w:r w:rsidRPr="001554A3">
        <w:rPr>
          <w:i/>
        </w:rPr>
        <w:lastRenderedPageBreak/>
        <w:t>An RVU is a weighted unit that reflects the comparative costs of production of one product or service against another</w:t>
      </w:r>
      <w:r w:rsidR="026CD475" w:rsidRPr="001554A3">
        <w:rPr>
          <w:i/>
        </w:rPr>
        <w:t>.</w:t>
      </w:r>
      <w:r w:rsidR="00F10455" w:rsidRPr="001554A3">
        <w:rPr>
          <w:i/>
        </w:rPr>
        <w:t xml:space="preserve"> </w:t>
      </w:r>
      <w:r w:rsidR="07F9AD42" w:rsidRPr="001554A3">
        <w:rPr>
          <w:i/>
        </w:rPr>
        <w:t xml:space="preserve">This is done </w:t>
      </w:r>
      <w:r w:rsidRPr="001554A3">
        <w:rPr>
          <w:i/>
        </w:rPr>
        <w:t xml:space="preserve">across the full range of products or services produced within the same department. </w:t>
      </w:r>
      <w:r w:rsidR="26C3901C" w:rsidRPr="001554A3">
        <w:rPr>
          <w:i/>
        </w:rPr>
        <w:t>Relative value units</w:t>
      </w:r>
      <w:r w:rsidRPr="001554A3">
        <w:rPr>
          <w:i/>
        </w:rPr>
        <w:t xml:space="preserve"> are based on local data such as a work value unit for effort in conducting one pathology test against another or say the actual charge of a drug. In some instances, they may be externally referenced data at the unit level such as the actual reimbursement of a single test. </w:t>
      </w:r>
    </w:p>
    <w:p w14:paraId="429EF363" w14:textId="0AFC4B7F" w:rsidR="000F767A" w:rsidRPr="001554A3" w:rsidRDefault="5405BD65" w:rsidP="00590796">
      <w:pPr>
        <w:pStyle w:val="DHHSbody"/>
        <w:numPr>
          <w:ilvl w:val="0"/>
          <w:numId w:val="66"/>
        </w:numPr>
        <w:rPr>
          <w:i/>
        </w:rPr>
      </w:pPr>
      <w:r w:rsidRPr="001554A3">
        <w:rPr>
          <w:i/>
        </w:rPr>
        <w:t xml:space="preserve">A service weight is a series of weightings by specified categories (for example, DRG) and by cost bucket which are a relative measure of resource use within a category. In the case of service weights, a weighting is applied at the classification </w:t>
      </w:r>
      <w:r w:rsidR="51F6FE4B" w:rsidRPr="001554A3">
        <w:rPr>
          <w:i/>
        </w:rPr>
        <w:t>level,</w:t>
      </w:r>
      <w:r w:rsidRPr="001554A3">
        <w:rPr>
          <w:i/>
        </w:rPr>
        <w:t xml:space="preserve"> and it assumes that on average the relative consumption of resources for episodes within that classification is similar. </w:t>
      </w:r>
    </w:p>
    <w:p w14:paraId="59396B45" w14:textId="1D98EC19" w:rsidR="006E68B0" w:rsidRPr="00620A03" w:rsidRDefault="006E68B0" w:rsidP="001554A3">
      <w:pPr>
        <w:pStyle w:val="DHHSbody"/>
      </w:pPr>
      <w:r>
        <w:t xml:space="preserve">The use of service weights should be used as a last resort. Service weights are less likely to be reflective of clinical practice as they are derived at an aggregated classification level and not </w:t>
      </w:r>
      <w:r w:rsidR="4C7CF859">
        <w:t xml:space="preserve">at </w:t>
      </w:r>
      <w:r>
        <w:t>the individual service level.</w:t>
      </w:r>
    </w:p>
    <w:p w14:paraId="0E9BAB9E" w14:textId="7E4C1F1F" w:rsidR="003F26EC" w:rsidRDefault="1DF50968" w:rsidP="003F26EC">
      <w:pPr>
        <w:pStyle w:val="DHHSbody"/>
      </w:pPr>
      <w:r>
        <w:t xml:space="preserve">The most accurate allocation method is the one that has been developed in consultation with </w:t>
      </w:r>
      <w:r w:rsidR="00824B01">
        <w:t>key</w:t>
      </w:r>
      <w:r>
        <w:t xml:space="preserve"> stakeholders. </w:t>
      </w:r>
      <w:r w:rsidR="00824B01">
        <w:t>Colla</w:t>
      </w:r>
      <w:r w:rsidR="00F17C04">
        <w:t>boration</w:t>
      </w:r>
      <w:r>
        <w:t xml:space="preserve"> ensure</w:t>
      </w:r>
      <w:r w:rsidR="75F3F6EA">
        <w:t>s</w:t>
      </w:r>
      <w:r>
        <w:t xml:space="preserve"> that the correct expenses are apportioned to the resource</w:t>
      </w:r>
      <w:r w:rsidR="00F17C04">
        <w:t>.</w:t>
      </w:r>
      <w:r>
        <w:t xml:space="preserve"> </w:t>
      </w:r>
    </w:p>
    <w:p w14:paraId="6ADD33DA" w14:textId="1C9B648F" w:rsidR="001441E7" w:rsidRPr="001450EB" w:rsidRDefault="001441E7" w:rsidP="001441E7">
      <w:pPr>
        <w:pStyle w:val="Heading2"/>
        <w:rPr>
          <w:color w:val="000000" w:themeColor="text1"/>
        </w:rPr>
      </w:pPr>
      <w:bookmarkStart w:id="41" w:name="_Toc64893140"/>
      <w:bookmarkStart w:id="42" w:name="_Toc179461822"/>
      <w:bookmarkStart w:id="43" w:name="_Toc179461909"/>
      <w:bookmarkStart w:id="44" w:name="_Toc179462243"/>
      <w:bookmarkStart w:id="45" w:name="_Toc179462310"/>
      <w:bookmarkStart w:id="46" w:name="_Toc179462832"/>
      <w:bookmarkStart w:id="47" w:name="_Toc201561474"/>
      <w:r w:rsidRPr="001450EB">
        <w:rPr>
          <w:color w:val="000000" w:themeColor="text1"/>
        </w:rPr>
        <w:t>Direct departments allocation methods</w:t>
      </w:r>
      <w:bookmarkEnd w:id="41"/>
      <w:bookmarkEnd w:id="42"/>
      <w:bookmarkEnd w:id="43"/>
      <w:bookmarkEnd w:id="44"/>
      <w:bookmarkEnd w:id="45"/>
      <w:bookmarkEnd w:id="46"/>
      <w:bookmarkEnd w:id="47"/>
    </w:p>
    <w:p w14:paraId="431B1E3E" w14:textId="5207FAD4" w:rsidR="001441E7" w:rsidRDefault="53281CC1" w:rsidP="001441E7">
      <w:pPr>
        <w:pStyle w:val="DHHSbody"/>
      </w:pPr>
      <w:r>
        <w:t xml:space="preserve">The allocation </w:t>
      </w:r>
      <w:r w:rsidR="00C6073A">
        <w:t>methods to</w:t>
      </w:r>
      <w:r>
        <w:t xml:space="preserve"> apportion the departments</w:t>
      </w:r>
      <w:r w:rsidR="00205208">
        <w:t xml:space="preserve"> </w:t>
      </w:r>
      <w:r>
        <w:t xml:space="preserve">expenses </w:t>
      </w:r>
      <w:r w:rsidR="004F5187">
        <w:t xml:space="preserve">that provided the direct patient care </w:t>
      </w:r>
      <w:r>
        <w:t>to the resources</w:t>
      </w:r>
      <w:r w:rsidR="0BAA4043">
        <w:t>,</w:t>
      </w:r>
      <w:r>
        <w:t xml:space="preserve"> will depend on the type of </w:t>
      </w:r>
      <w:r w:rsidR="001441E7" w:rsidDel="53281CC1">
        <w:t>patient care area</w:t>
      </w:r>
      <w:r w:rsidR="00DD63CF">
        <w:t>,</w:t>
      </w:r>
      <w:r w:rsidR="001441E7" w:rsidDel="53281CC1">
        <w:t xml:space="preserve"> the</w:t>
      </w:r>
      <w:r>
        <w:t xml:space="preserve"> services</w:t>
      </w:r>
      <w:r w:rsidR="6659F4A9">
        <w:t xml:space="preserve"> </w:t>
      </w:r>
      <w:r w:rsidR="00A1042D">
        <w:t>provided,</w:t>
      </w:r>
      <w:r w:rsidR="6659F4A9">
        <w:t xml:space="preserve"> and </w:t>
      </w:r>
      <w:r>
        <w:t>products</w:t>
      </w:r>
      <w:r w:rsidR="56124F1C">
        <w:t xml:space="preserve"> used</w:t>
      </w:r>
      <w:r>
        <w:t xml:space="preserve">. </w:t>
      </w:r>
    </w:p>
    <w:p w14:paraId="5286E81D" w14:textId="6D516153" w:rsidR="001441E7" w:rsidRPr="00620A03" w:rsidRDefault="0B6D55F1" w:rsidP="001441E7">
      <w:pPr>
        <w:pStyle w:val="DHHSbody"/>
      </w:pPr>
      <w:r>
        <w:t>Some common allocation methods used in order of preference (as outlined in the AHPCS Part 2: Business Rules 4.2B</w:t>
      </w:r>
      <w:r w:rsidR="549446E9">
        <w:t>3.3</w:t>
      </w:r>
      <w:r>
        <w:t xml:space="preserve"> Final allocation statistics) are:</w:t>
      </w:r>
    </w:p>
    <w:p w14:paraId="1C8374D6" w14:textId="77777777" w:rsidR="001441E7" w:rsidRDefault="001441E7" w:rsidP="00590796">
      <w:pPr>
        <w:pStyle w:val="DHHSbody"/>
        <w:numPr>
          <w:ilvl w:val="0"/>
          <w:numId w:val="12"/>
        </w:numPr>
      </w:pPr>
      <w:r w:rsidRPr="00C63A6A">
        <w:rPr>
          <w:u w:val="single"/>
        </w:rPr>
        <w:t>Actual cost/actual time with patient</w:t>
      </w:r>
      <w:r>
        <w:t xml:space="preserve"> – the purchase cost or production cost of the resource or the actual time spent with the patient.</w:t>
      </w:r>
    </w:p>
    <w:p w14:paraId="7A25E71E" w14:textId="77777777" w:rsidR="001441E7" w:rsidRDefault="001441E7" w:rsidP="00590796">
      <w:pPr>
        <w:pStyle w:val="DHHSbody"/>
        <w:numPr>
          <w:ilvl w:val="0"/>
          <w:numId w:val="12"/>
        </w:numPr>
      </w:pPr>
      <w:r w:rsidRPr="00C63A6A">
        <w:rPr>
          <w:u w:val="single"/>
        </w:rPr>
        <w:t>Planned/rostered time with patients</w:t>
      </w:r>
      <w:r>
        <w:t xml:space="preserve"> - t</w:t>
      </w:r>
      <w:r w:rsidRPr="00C63A6A">
        <w:t xml:space="preserve">he time that it is planned or rostered for a </w:t>
      </w:r>
      <w:r>
        <w:t>professional</w:t>
      </w:r>
      <w:r w:rsidRPr="00C63A6A">
        <w:t xml:space="preserve"> to spend on each </w:t>
      </w:r>
      <w:r>
        <w:t>patient’s treatment.</w:t>
      </w:r>
    </w:p>
    <w:p w14:paraId="1B205EA4" w14:textId="77777777" w:rsidR="001441E7" w:rsidRDefault="001441E7" w:rsidP="00590796">
      <w:pPr>
        <w:pStyle w:val="DHHSbody"/>
        <w:numPr>
          <w:ilvl w:val="0"/>
          <w:numId w:val="12"/>
        </w:numPr>
      </w:pPr>
      <w:r w:rsidRPr="00C63A6A">
        <w:rPr>
          <w:u w:val="single"/>
        </w:rPr>
        <w:t xml:space="preserve">Actual utilisation with internally derived RVUs that measure relative costs of </w:t>
      </w:r>
      <w:r>
        <w:rPr>
          <w:u w:val="single"/>
        </w:rPr>
        <w:t>resources</w:t>
      </w:r>
      <w:r>
        <w:t xml:space="preserve"> - t</w:t>
      </w:r>
      <w:r w:rsidRPr="001105B4">
        <w:t xml:space="preserve">he actual number of units consumed (from the feeder system), with an RVU developed from </w:t>
      </w:r>
      <w:r>
        <w:t>interna</w:t>
      </w:r>
      <w:r w:rsidRPr="001105B4">
        <w:t>l data</w:t>
      </w:r>
      <w:r>
        <w:t xml:space="preserve"> </w:t>
      </w:r>
      <w:r w:rsidRPr="001105B4">
        <w:t xml:space="preserve">(preferably with local clinical involvement) applied to reflect the relative cost of each </w:t>
      </w:r>
      <w:r>
        <w:t>resource</w:t>
      </w:r>
      <w:r w:rsidRPr="001105B4">
        <w:t xml:space="preserve"> consumed</w:t>
      </w:r>
      <w:r>
        <w:t xml:space="preserve"> in providing treatment.</w:t>
      </w:r>
      <w:r w:rsidRPr="001105B4">
        <w:t xml:space="preserve"> </w:t>
      </w:r>
    </w:p>
    <w:p w14:paraId="43DB6D0E" w14:textId="77777777" w:rsidR="001441E7" w:rsidRDefault="001441E7" w:rsidP="00590796">
      <w:pPr>
        <w:pStyle w:val="DHHSbody"/>
        <w:numPr>
          <w:ilvl w:val="0"/>
          <w:numId w:val="12"/>
        </w:numPr>
      </w:pPr>
      <w:r w:rsidRPr="001105B4">
        <w:rPr>
          <w:u w:val="single"/>
        </w:rPr>
        <w:t>Actual utilisation with externally derived RVUs that measure relative costs of intermediate products/services</w:t>
      </w:r>
      <w:r>
        <w:t xml:space="preserve"> - </w:t>
      </w:r>
      <w:r w:rsidRPr="001105B4">
        <w:t xml:space="preserve">the actual number of units consumed (from the feeder system), with an RVU developed from </w:t>
      </w:r>
      <w:r>
        <w:t>external</w:t>
      </w:r>
      <w:r w:rsidRPr="001105B4">
        <w:t xml:space="preserve"> data applied to reflect the relative cost of each resource consumed</w:t>
      </w:r>
      <w:r>
        <w:t xml:space="preserve"> in providing treatment</w:t>
      </w:r>
      <w:r w:rsidRPr="001105B4">
        <w:t>.</w:t>
      </w:r>
    </w:p>
    <w:p w14:paraId="53F383C2" w14:textId="77777777" w:rsidR="001441E7" w:rsidRDefault="001441E7" w:rsidP="00590796">
      <w:pPr>
        <w:pStyle w:val="DHHSbody"/>
        <w:numPr>
          <w:ilvl w:val="0"/>
          <w:numId w:val="12"/>
        </w:numPr>
      </w:pPr>
      <w:r w:rsidRPr="001105B4">
        <w:rPr>
          <w:u w:val="single"/>
        </w:rPr>
        <w:t>Internally derived service weights</w:t>
      </w:r>
      <w:r>
        <w:t xml:space="preserve"> - </w:t>
      </w:r>
      <w:r w:rsidRPr="001105B4">
        <w:t xml:space="preserve">The modelled number of units consumed combined with the modelled relative costs developed from internal (within the </w:t>
      </w:r>
      <w:r>
        <w:t>h</w:t>
      </w:r>
      <w:r w:rsidRPr="001105B4">
        <w:t xml:space="preserve">ospital) data (preferably with local clinical involvement) applied to reflect the relative cost of each </w:t>
      </w:r>
      <w:r>
        <w:t>resource</w:t>
      </w:r>
      <w:r w:rsidRPr="001105B4">
        <w:t xml:space="preserve"> consumed in </w:t>
      </w:r>
      <w:r>
        <w:t>providing treatment</w:t>
      </w:r>
      <w:r w:rsidRPr="001105B4">
        <w:t>.</w:t>
      </w:r>
    </w:p>
    <w:p w14:paraId="401282DE" w14:textId="5C627179" w:rsidR="001441E7" w:rsidRDefault="001441E7" w:rsidP="00590796">
      <w:pPr>
        <w:pStyle w:val="DHHSbody"/>
        <w:numPr>
          <w:ilvl w:val="0"/>
          <w:numId w:val="12"/>
        </w:numPr>
      </w:pPr>
      <w:r w:rsidRPr="001105B4">
        <w:rPr>
          <w:u w:val="single"/>
        </w:rPr>
        <w:t>Externally derived service weights</w:t>
      </w:r>
      <w:r>
        <w:t xml:space="preserve"> - </w:t>
      </w:r>
      <w:r w:rsidRPr="001105B4">
        <w:t xml:space="preserve">The modelled number of units consumed combined with the modelled relative costs developed from external (outside of the hospital) data applied to reflect the relative cost of each </w:t>
      </w:r>
      <w:r w:rsidR="00193277">
        <w:t>resource</w:t>
      </w:r>
      <w:r w:rsidRPr="001105B4">
        <w:t xml:space="preserve"> consumed in</w:t>
      </w:r>
      <w:r>
        <w:t xml:space="preserve"> providing treatment</w:t>
      </w:r>
      <w:r w:rsidRPr="001105B4">
        <w:t xml:space="preserve"> (</w:t>
      </w:r>
      <w:r w:rsidR="00171843" w:rsidRPr="001105B4">
        <w:t>e.g.,</w:t>
      </w:r>
      <w:r w:rsidRPr="001105B4">
        <w:t xml:space="preserve"> the use of the national service weights).</w:t>
      </w:r>
    </w:p>
    <w:p w14:paraId="21334CE0" w14:textId="77777777" w:rsidR="001441E7" w:rsidRPr="001450EB" w:rsidRDefault="001441E7" w:rsidP="001441E7">
      <w:pPr>
        <w:pStyle w:val="Heading2"/>
        <w:rPr>
          <w:color w:val="000000" w:themeColor="text1"/>
        </w:rPr>
      </w:pPr>
      <w:r w:rsidRPr="001450EB">
        <w:rPr>
          <w:color w:val="000000" w:themeColor="text1"/>
        </w:rPr>
        <w:t xml:space="preserve">  </w:t>
      </w:r>
      <w:bookmarkStart w:id="48" w:name="_Toc64893141"/>
      <w:bookmarkStart w:id="49" w:name="_Toc179461823"/>
      <w:bookmarkStart w:id="50" w:name="_Toc179461910"/>
      <w:bookmarkStart w:id="51" w:name="_Toc179462244"/>
      <w:bookmarkStart w:id="52" w:name="_Toc179462311"/>
      <w:bookmarkStart w:id="53" w:name="_Toc179462833"/>
      <w:bookmarkStart w:id="54" w:name="_Toc201561475"/>
      <w:r w:rsidRPr="001450EB">
        <w:rPr>
          <w:color w:val="000000" w:themeColor="text1"/>
        </w:rPr>
        <w:t>Overhead (indirect) allocation statistics</w:t>
      </w:r>
      <w:bookmarkEnd w:id="48"/>
      <w:bookmarkEnd w:id="49"/>
      <w:bookmarkEnd w:id="50"/>
      <w:bookmarkEnd w:id="51"/>
      <w:bookmarkEnd w:id="52"/>
      <w:bookmarkEnd w:id="53"/>
      <w:bookmarkEnd w:id="54"/>
    </w:p>
    <w:p w14:paraId="4818F921" w14:textId="3E9CFD6E" w:rsidR="001441E7" w:rsidRDefault="53281CC1" w:rsidP="001441E7">
      <w:pPr>
        <w:pStyle w:val="DHHSbody"/>
      </w:pPr>
      <w:r w:rsidRPr="005061E9">
        <w:t>The costing process should recognise that overhead costs are distributed to all cost centres that interact with the overhead cost centre</w:t>
      </w:r>
      <w:r w:rsidR="087E1EA1">
        <w:t>.</w:t>
      </w:r>
      <w:r>
        <w:t xml:space="preserve"> </w:t>
      </w:r>
      <w:r w:rsidR="2C28F357">
        <w:t xml:space="preserve">Overhead allocations are applied to </w:t>
      </w:r>
      <w:r w:rsidR="00017C64">
        <w:t>the direct</w:t>
      </w:r>
      <w:r>
        <w:t xml:space="preserve"> care areas </w:t>
      </w:r>
      <w:r w:rsidR="55257A09">
        <w:t xml:space="preserve">and </w:t>
      </w:r>
      <w:r w:rsidR="00017C64">
        <w:t>the other</w:t>
      </w:r>
      <w:r>
        <w:t xml:space="preserve"> overhead areas </w:t>
      </w:r>
      <w:r w:rsidR="76659D09">
        <w:t>that also</w:t>
      </w:r>
      <w:r>
        <w:t xml:space="preserve"> consume these services. The aim is to pass the costs of all overhead cost centres to the </w:t>
      </w:r>
      <w:r w:rsidR="16245C00">
        <w:t>patient</w:t>
      </w:r>
      <w:r>
        <w:t xml:space="preserve">. </w:t>
      </w:r>
    </w:p>
    <w:p w14:paraId="67A69C61" w14:textId="262B3BEB" w:rsidR="00A94686" w:rsidRDefault="0B6D55F1" w:rsidP="00A94686">
      <w:pPr>
        <w:pStyle w:val="DHHSbody"/>
      </w:pPr>
      <w:r>
        <w:lastRenderedPageBreak/>
        <w:t xml:space="preserve">Health services </w:t>
      </w:r>
      <w:r w:rsidR="708DF68A">
        <w:t>should</w:t>
      </w:r>
      <w:r>
        <w:t xml:space="preserve"> use the most appropriate statistic that best apportions the expenses within the overhead area to the departments who consume that service.</w:t>
      </w:r>
      <w:r w:rsidR="3CCDF7A5">
        <w:t xml:space="preserve"> In accordance with the AHPCS, Part 2 Business rules, 4.2</w:t>
      </w:r>
      <w:r w:rsidR="57CBB062">
        <w:t>A.3.13</w:t>
      </w:r>
      <w:r w:rsidR="3CCDF7A5">
        <w:t xml:space="preserve">, other factors the costing practitioner should consider when choosing allocation statistics </w:t>
      </w:r>
      <w:r w:rsidR="67EF42A4">
        <w:t>are</w:t>
      </w:r>
      <w:r w:rsidR="3CCDF7A5">
        <w:t>:</w:t>
      </w:r>
    </w:p>
    <w:p w14:paraId="7DCA1DFC" w14:textId="559DA414" w:rsidR="00A94686" w:rsidRDefault="2CF6378B" w:rsidP="00590796">
      <w:pPr>
        <w:pStyle w:val="DHHSbody"/>
        <w:numPr>
          <w:ilvl w:val="0"/>
          <w:numId w:val="62"/>
        </w:numPr>
      </w:pPr>
      <w:r>
        <w:t>C</w:t>
      </w:r>
      <w:r w:rsidR="3CCDF7A5">
        <w:t>ause and effect – the overhead should be allocated considering a cause and effect with products or services they produce.</w:t>
      </w:r>
    </w:p>
    <w:p w14:paraId="4DED4A33" w14:textId="5A38EFF9" w:rsidR="00A94686" w:rsidRDefault="5EF1C59C" w:rsidP="00590796">
      <w:pPr>
        <w:pStyle w:val="DHHSbody"/>
        <w:numPr>
          <w:ilvl w:val="0"/>
          <w:numId w:val="62"/>
        </w:numPr>
      </w:pPr>
      <w:r>
        <w:t>Q</w:t>
      </w:r>
      <w:r w:rsidR="3CCDF7A5">
        <w:t>uality of the allocation statistics available – the allocation statistics available should be accurate, reliable, consistent, and complete. They should be available and updated regularly to reflect any changes in operations.</w:t>
      </w:r>
    </w:p>
    <w:p w14:paraId="011A32F8" w14:textId="2E7EF7E7" w:rsidR="001441E7" w:rsidRDefault="67BC0E87" w:rsidP="00590796">
      <w:pPr>
        <w:pStyle w:val="DHHSbody"/>
        <w:numPr>
          <w:ilvl w:val="0"/>
          <w:numId w:val="62"/>
        </w:numPr>
      </w:pPr>
      <w:r>
        <w:t>E</w:t>
      </w:r>
      <w:r w:rsidR="3CCDF7A5">
        <w:t>conomic feasib</w:t>
      </w:r>
      <w:r w:rsidR="2BA7039E">
        <w:t>ility</w:t>
      </w:r>
      <w:r w:rsidR="3CCDF7A5">
        <w:t xml:space="preserve"> – some of the allocation statistics are time-consuming and expensive to obtain or manage. Costing practitioners should consider whether the benefits of precise or more reliable cost information justify the additional expense incurred in obtaining accurate and detailed information.</w:t>
      </w:r>
    </w:p>
    <w:p w14:paraId="28CD1267" w14:textId="1C3401F3" w:rsidR="001441E7" w:rsidRPr="001554A3" w:rsidRDefault="001441E7" w:rsidP="00A975BC">
      <w:pPr>
        <w:pStyle w:val="Heading1"/>
        <w:rPr>
          <w:rFonts w:eastAsia="Times"/>
          <w:color w:val="auto"/>
          <w:sz w:val="20"/>
          <w:szCs w:val="20"/>
        </w:rPr>
      </w:pPr>
      <w:bookmarkStart w:id="55" w:name="_Toc179461824"/>
      <w:bookmarkStart w:id="56" w:name="_Toc179461911"/>
      <w:bookmarkStart w:id="57" w:name="_Toc179462245"/>
      <w:bookmarkStart w:id="58" w:name="_Toc179462312"/>
      <w:bookmarkStart w:id="59" w:name="_Toc179462834"/>
      <w:bookmarkStart w:id="60" w:name="_Toc201561476"/>
      <w:r w:rsidRPr="00A82E8D">
        <w:t xml:space="preserve">Resource categories </w:t>
      </w:r>
      <w:r w:rsidRPr="001554A3">
        <w:rPr>
          <w:rFonts w:eastAsia="Times"/>
          <w:color w:val="auto"/>
          <w:sz w:val="20"/>
          <w:szCs w:val="20"/>
        </w:rPr>
        <w:t>(</w:t>
      </w:r>
      <w:r w:rsidR="004F5187" w:rsidRPr="001554A3">
        <w:rPr>
          <w:rFonts w:eastAsia="Times"/>
          <w:color w:val="auto"/>
          <w:sz w:val="20"/>
          <w:szCs w:val="20"/>
        </w:rPr>
        <w:t xml:space="preserve">previously cost </w:t>
      </w:r>
      <w:r w:rsidRPr="001554A3">
        <w:rPr>
          <w:rFonts w:eastAsia="Times"/>
          <w:color w:val="auto"/>
          <w:sz w:val="20"/>
          <w:szCs w:val="20"/>
        </w:rPr>
        <w:t>buckets)</w:t>
      </w:r>
      <w:bookmarkEnd w:id="55"/>
      <w:bookmarkEnd w:id="56"/>
      <w:bookmarkEnd w:id="57"/>
      <w:bookmarkEnd w:id="58"/>
      <w:bookmarkEnd w:id="59"/>
      <w:bookmarkEnd w:id="60"/>
    </w:p>
    <w:p w14:paraId="471F5440" w14:textId="37C10455" w:rsidR="00B372A5" w:rsidRPr="00B372A5" w:rsidRDefault="155CE169" w:rsidP="00193277">
      <w:pPr>
        <w:pStyle w:val="DHHSbody"/>
      </w:pPr>
      <w:r w:rsidRPr="1C92860F">
        <w:t>R</w:t>
      </w:r>
      <w:r w:rsidR="143614DF" w:rsidRPr="1C92860F">
        <w:t>esource categories are designed to provide a summarised level of the types of expenses used in the treatment of patients, into a range of generic groups.</w:t>
      </w:r>
      <w:r w:rsidR="3DB3BF53" w:rsidRPr="1C92860F">
        <w:t xml:space="preserve"> The categories are aggregated from the Victorian standard Chart </w:t>
      </w:r>
      <w:r w:rsidR="008729ED" w:rsidRPr="1C92860F">
        <w:t>of</w:t>
      </w:r>
      <w:r w:rsidR="3DB3BF53" w:rsidRPr="1C92860F">
        <w:t xml:space="preserve"> Accounts cost centres and account code lists.</w:t>
      </w:r>
      <w:r w:rsidR="5B22C968" w:rsidRPr="1C92860F">
        <w:t xml:space="preserve"> </w:t>
      </w:r>
      <w:r w:rsidR="143614DF" w:rsidRPr="1C92860F">
        <w:t xml:space="preserve">Resource categories </w:t>
      </w:r>
      <w:r w:rsidR="6A0E3FE0" w:rsidRPr="1C92860F">
        <w:t>help with</w:t>
      </w:r>
      <w:r w:rsidR="143614DF" w:rsidRPr="1C92860F">
        <w:t xml:space="preserve"> comparison for analysis, reporting and benchmarking objectives. </w:t>
      </w:r>
    </w:p>
    <w:p w14:paraId="17EFFF48" w14:textId="22C0F893" w:rsidR="00B372A5" w:rsidRPr="00B372A5" w:rsidRDefault="008B621A" w:rsidP="00193277">
      <w:pPr>
        <w:pStyle w:val="DHHSbody"/>
      </w:pPr>
      <w:r>
        <w:t>Detailed</w:t>
      </w:r>
      <w:r w:rsidR="00B372A5" w:rsidRPr="00B372A5">
        <w:t xml:space="preserve"> analysis can be derived </w:t>
      </w:r>
      <w:r w:rsidR="00747238" w:rsidRPr="00B372A5">
        <w:t>from the</w:t>
      </w:r>
      <w:r w:rsidR="00B372A5" w:rsidRPr="00B372A5">
        <w:t xml:space="preserve"> individual cost centre and account codes.</w:t>
      </w:r>
    </w:p>
    <w:p w14:paraId="61FBE607" w14:textId="00619B9C" w:rsidR="00A94686" w:rsidRDefault="001441E7" w:rsidP="00193277">
      <w:pPr>
        <w:pStyle w:val="DHHSbody"/>
      </w:pPr>
      <w:r>
        <w:t xml:space="preserve">Health services are required to submit the relevant cost centre code and account type map as outlined in the reference file found in </w:t>
      </w:r>
      <w:bookmarkStart w:id="61" w:name="_Toc509396576"/>
      <w:bookmarkStart w:id="62" w:name="_Toc509396744"/>
      <w:bookmarkStart w:id="63" w:name="_Toc509398038"/>
      <w:bookmarkStart w:id="64" w:name="_Toc509398770"/>
      <w:bookmarkStart w:id="65" w:name="_Toc509566862"/>
      <w:bookmarkStart w:id="66" w:name="_Toc509567058"/>
      <w:bookmarkStart w:id="67" w:name="_Toc509915602"/>
      <w:bookmarkStart w:id="68" w:name="_Toc509915914"/>
      <w:bookmarkStart w:id="69" w:name="_Toc509924836"/>
      <w:bookmarkStart w:id="70" w:name="_Toc509925114"/>
      <w:bookmarkStart w:id="71" w:name="_Toc509925392"/>
      <w:bookmarkStart w:id="72" w:name="_Australian_Hospital_Patient"/>
      <w:bookmarkEnd w:id="61"/>
      <w:bookmarkEnd w:id="62"/>
      <w:bookmarkEnd w:id="63"/>
      <w:bookmarkEnd w:id="64"/>
      <w:bookmarkEnd w:id="65"/>
      <w:bookmarkEnd w:id="66"/>
      <w:bookmarkEnd w:id="67"/>
      <w:bookmarkEnd w:id="68"/>
      <w:bookmarkEnd w:id="69"/>
      <w:bookmarkEnd w:id="70"/>
      <w:bookmarkEnd w:id="71"/>
      <w:bookmarkEnd w:id="72"/>
      <w:r w:rsidR="00B7545F">
        <w:t>the Reference section of Part A.</w:t>
      </w:r>
    </w:p>
    <w:p w14:paraId="5D6A970D" w14:textId="6EA67CFB" w:rsidR="001441E7" w:rsidRDefault="53281CC1" w:rsidP="00193277">
      <w:pPr>
        <w:pStyle w:val="DHHSbody"/>
      </w:pPr>
      <w:r>
        <w:t xml:space="preserve">Included in the reference file is the cost bucket matrix which provides the cross- combination mapping to the cost groups (buckets) as well as the details of how they are derived. The department will be responsible for the mapping and rollup of VCDC data to local cost groups and the </w:t>
      </w:r>
      <w:r w:rsidR="38BC292A">
        <w:t>National Hospit</w:t>
      </w:r>
      <w:r w:rsidR="6D39CE4C">
        <w:t>a</w:t>
      </w:r>
      <w:r w:rsidR="38BC292A">
        <w:t>l Cost Data Collection (</w:t>
      </w:r>
      <w:r>
        <w:t>NHCDC</w:t>
      </w:r>
      <w:r w:rsidR="2F70395D">
        <w:t>)</w:t>
      </w:r>
      <w:r>
        <w:t xml:space="preserve"> reporting requirements.</w:t>
      </w:r>
    </w:p>
    <w:p w14:paraId="5D31A5B0" w14:textId="39C13190" w:rsidR="001441E7" w:rsidRDefault="53281CC1" w:rsidP="00193277">
      <w:pPr>
        <w:pStyle w:val="DHHSbody"/>
      </w:pPr>
      <w:r>
        <w:t>The department maintain</w:t>
      </w:r>
      <w:r w:rsidR="3050948C">
        <w:t>s</w:t>
      </w:r>
      <w:r>
        <w:t xml:space="preserve"> the previous cost group mapping </w:t>
      </w:r>
      <w:r w:rsidR="753AC7FF">
        <w:t xml:space="preserve">so that </w:t>
      </w:r>
      <w:r>
        <w:t xml:space="preserve">a time series comparison </w:t>
      </w:r>
      <w:r w:rsidR="3AD88BD9">
        <w:t xml:space="preserve">can be used </w:t>
      </w:r>
      <w:r>
        <w:t>in the development of funding models.</w:t>
      </w:r>
    </w:p>
    <w:p w14:paraId="54AE3437" w14:textId="1E83D66E" w:rsidR="001441E7" w:rsidRDefault="001441E7" w:rsidP="00193277">
      <w:pPr>
        <w:pStyle w:val="DHHSbody"/>
      </w:pPr>
      <w:r>
        <w:t xml:space="preserve">For further details and descriptions of how these cost buckets are derived please refer to the document </w:t>
      </w:r>
      <w:r w:rsidR="00A82E8D" w:rsidRPr="00A82E8D">
        <w:t xml:space="preserve">Resource Categories Derivation </w:t>
      </w:r>
      <w:r w:rsidR="00A82E8D">
        <w:t xml:space="preserve">at </w:t>
      </w:r>
      <w:hyperlink r:id="rId24" w:history="1">
        <w:r w:rsidR="00A94686" w:rsidRPr="00EF7D7B">
          <w:rPr>
            <w:rStyle w:val="Hyperlink"/>
          </w:rPr>
          <w:t>Victorian Cost Data Collection.</w:t>
        </w:r>
      </w:hyperlink>
      <w:r w:rsidR="00193277" w:rsidRPr="00193277">
        <w:rPr>
          <w:rStyle w:val="Hyperlink"/>
          <w:color w:val="000000" w:themeColor="text1"/>
        </w:rPr>
        <w:t>&lt;</w:t>
      </w:r>
      <w:r>
        <w:t xml:space="preserve"> </w:t>
      </w:r>
      <w:r w:rsidR="00193277" w:rsidRPr="00193277">
        <w:t>https://www.health.vic.gov.au/data-reporting/victorian-cost-data-collection-vcdc</w:t>
      </w:r>
      <w:r w:rsidR="00193277">
        <w:t>&gt;.</w:t>
      </w:r>
    </w:p>
    <w:p w14:paraId="2627447D" w14:textId="1BFFE34A" w:rsidR="005F0CE8" w:rsidRDefault="001441E7" w:rsidP="00A975BC">
      <w:pPr>
        <w:pStyle w:val="Heading1"/>
      </w:pPr>
      <w:bookmarkStart w:id="73" w:name="_Toc179461825"/>
      <w:bookmarkStart w:id="74" w:name="_Toc179461912"/>
      <w:bookmarkStart w:id="75" w:name="_Toc179462246"/>
      <w:bookmarkStart w:id="76" w:name="_Toc179462313"/>
      <w:bookmarkStart w:id="77" w:name="_Toc179462835"/>
      <w:bookmarkStart w:id="78" w:name="_Toc201561477"/>
      <w:bookmarkStart w:id="79" w:name="_Toc64893144"/>
      <w:r>
        <w:t>Depreciation</w:t>
      </w:r>
      <w:bookmarkEnd w:id="73"/>
      <w:bookmarkEnd w:id="74"/>
      <w:bookmarkEnd w:id="75"/>
      <w:bookmarkEnd w:id="76"/>
      <w:bookmarkEnd w:id="77"/>
      <w:bookmarkEnd w:id="78"/>
    </w:p>
    <w:p w14:paraId="4E439E58" w14:textId="4B230A84" w:rsidR="001441E7" w:rsidRPr="005F0CE8" w:rsidRDefault="001441E7" w:rsidP="005F0CE8">
      <w:pPr>
        <w:pStyle w:val="DHHSbody"/>
        <w:rPr>
          <w:b/>
          <w:bCs/>
        </w:rPr>
      </w:pPr>
      <w:r w:rsidRPr="005F0CE8">
        <w:rPr>
          <w:b/>
          <w:bCs/>
        </w:rPr>
        <w:t>(Note Victoria is yet to transition to full compliance</w:t>
      </w:r>
      <w:r w:rsidR="00A94686">
        <w:rPr>
          <w:b/>
          <w:bCs/>
        </w:rPr>
        <w:t xml:space="preserve"> to the AHPCS</w:t>
      </w:r>
      <w:r w:rsidRPr="005F0CE8">
        <w:rPr>
          <w:b/>
          <w:bCs/>
        </w:rPr>
        <w:t>)</w:t>
      </w:r>
      <w:bookmarkEnd w:id="79"/>
    </w:p>
    <w:p w14:paraId="1035DB13" w14:textId="15AE3DD5" w:rsidR="001441E7" w:rsidRDefault="0B6D55F1" w:rsidP="001441E7">
      <w:pPr>
        <w:pStyle w:val="DHHSbody"/>
      </w:pPr>
      <w:r>
        <w:t>Reporting of depreciation costs to the VCDC is required for any submission year activity as part of the costing process. Health services will identify the depreciation expenses via the account code mapping table where the VCDC account type is ‘</w:t>
      </w:r>
      <w:proofErr w:type="spellStart"/>
      <w:r>
        <w:t>Deprec</w:t>
      </w:r>
      <w:proofErr w:type="spellEnd"/>
      <w:r>
        <w:t>*’</w:t>
      </w:r>
      <w:r w:rsidR="001441E7">
        <w:rPr>
          <w:rStyle w:val="FootnoteReference"/>
        </w:rPr>
        <w:footnoteReference w:id="2"/>
      </w:r>
      <w:r>
        <w:t xml:space="preserve">. Refer to </w:t>
      </w:r>
      <w:r w:rsidR="3CCDF7A5">
        <w:t xml:space="preserve">the DDS at </w:t>
      </w:r>
      <w:hyperlink r:id="rId25" w:history="1">
        <w:r w:rsidR="3CCDF7A5" w:rsidRPr="00EF7D7B">
          <w:rPr>
            <w:rStyle w:val="Hyperlink"/>
          </w:rPr>
          <w:t>Victorian Cost Data Collection.</w:t>
        </w:r>
      </w:hyperlink>
      <w:r w:rsidR="3CCDF7A5">
        <w:rPr>
          <w:rStyle w:val="Hyperlink"/>
        </w:rPr>
        <w:t xml:space="preserve"> </w:t>
      </w:r>
      <w:r w:rsidR="001450EB">
        <w:rPr>
          <w:rStyle w:val="Hyperlink"/>
        </w:rPr>
        <w:t xml:space="preserve">    &lt;</w:t>
      </w:r>
      <w:r w:rsidR="001450EB" w:rsidRPr="001450EB">
        <w:t xml:space="preserve"> </w:t>
      </w:r>
      <w:r w:rsidR="001450EB" w:rsidRPr="001450EB">
        <w:rPr>
          <w:rStyle w:val="Hyperlink"/>
        </w:rPr>
        <w:t>https://www.health.vic.gov.au/data-reporting/victorian-cost-data-collection-vcdc</w:t>
      </w:r>
      <w:r w:rsidR="001450EB">
        <w:rPr>
          <w:rStyle w:val="Hyperlink"/>
        </w:rPr>
        <w:t>&gt;</w:t>
      </w:r>
      <w:r>
        <w:t xml:space="preserve">Although there are national standards relating to the allocation of </w:t>
      </w:r>
      <w:r w:rsidRPr="00D8370E">
        <w:t>depreciation, (Refer AHPCS V4</w:t>
      </w:r>
      <w:r w:rsidR="23E53F2E" w:rsidRPr="00D8370E">
        <w:t>.2</w:t>
      </w:r>
      <w:r w:rsidRPr="00D8370E">
        <w:t xml:space="preserve"> Part 2 – Business rules 3.</w:t>
      </w:r>
      <w:r w:rsidR="7C412A05" w:rsidRPr="00D8370E">
        <w:t>1</w:t>
      </w:r>
      <w:r w:rsidRPr="00D8370E">
        <w:t>B Depreciation), Victoria does not include non-cash expenditures such as depreciation as it does not impact upon operational costs and comparisons should not</w:t>
      </w:r>
      <w:r>
        <w:t xml:space="preserve"> be driven by an asset’s estimated life.</w:t>
      </w:r>
    </w:p>
    <w:p w14:paraId="7D2225F1" w14:textId="2968842C" w:rsidR="001441E7" w:rsidRDefault="53281CC1" w:rsidP="001441E7">
      <w:pPr>
        <w:pStyle w:val="DHHSbody"/>
      </w:pPr>
      <w:r>
        <w:t xml:space="preserve">Victorian health services are currently </w:t>
      </w:r>
      <w:r w:rsidR="2B630E1E">
        <w:t>un</w:t>
      </w:r>
      <w:r>
        <w:t xml:space="preserve">able to consistently apply the national methodology. </w:t>
      </w:r>
    </w:p>
    <w:p w14:paraId="221677AD" w14:textId="77777777" w:rsidR="001441E7" w:rsidRDefault="001441E7" w:rsidP="00A975BC">
      <w:pPr>
        <w:pStyle w:val="Heading1"/>
      </w:pPr>
      <w:bookmarkStart w:id="80" w:name="_Toc64893145"/>
      <w:bookmarkStart w:id="81" w:name="_Toc179461826"/>
      <w:bookmarkStart w:id="82" w:name="_Toc179461913"/>
      <w:bookmarkStart w:id="83" w:name="_Toc179462247"/>
      <w:bookmarkStart w:id="84" w:name="_Toc179462314"/>
      <w:bookmarkStart w:id="85" w:name="_Toc179462836"/>
      <w:bookmarkStart w:id="86" w:name="_Toc201561478"/>
      <w:r>
        <w:lastRenderedPageBreak/>
        <w:t>Medical indemnity</w:t>
      </w:r>
      <w:bookmarkEnd w:id="80"/>
      <w:bookmarkEnd w:id="81"/>
      <w:bookmarkEnd w:id="82"/>
      <w:bookmarkEnd w:id="83"/>
      <w:bookmarkEnd w:id="84"/>
      <w:bookmarkEnd w:id="85"/>
      <w:bookmarkEnd w:id="86"/>
    </w:p>
    <w:p w14:paraId="52F9FBB1" w14:textId="5635C728" w:rsidR="001441E7" w:rsidRDefault="001441E7" w:rsidP="001441E7">
      <w:pPr>
        <w:pStyle w:val="DHHSbody"/>
      </w:pPr>
      <w:r>
        <w:t>Medical Indemnity (MI) expenses located in the health services general ledger must be allocated and reported to the VCDC. To assist health services with appropriate allocation, the department provides a matrix where the Victorian Managed Insurance Authority (VMIA) calculate the percentage proportion of each specialty group for the ‘exposure premium’ and apply the same percentages to the ‘final premium’. Health Services will use these ‘weights’ to allocate their MI premium costs to the appropriate clinical speciality areas (inpatients and emergency only).</w:t>
      </w:r>
    </w:p>
    <w:p w14:paraId="5B3998F4" w14:textId="6A556123" w:rsidR="001441E7" w:rsidRDefault="53281CC1" w:rsidP="001441E7">
      <w:pPr>
        <w:pStyle w:val="DHHSbody"/>
      </w:pPr>
      <w:r>
        <w:t>Each</w:t>
      </w:r>
      <w:r w:rsidR="5B8223BD">
        <w:t xml:space="preserve"> year the</w:t>
      </w:r>
      <w:r>
        <w:t xml:space="preserve"> Medical Indemnity Insurance Premium file derived by the VMIA is distributed to health services </w:t>
      </w:r>
      <w:r w:rsidR="75C27334">
        <w:t>by</w:t>
      </w:r>
      <w:r>
        <w:t xml:space="preserve"> the department.</w:t>
      </w:r>
    </w:p>
    <w:p w14:paraId="4BADB8CF" w14:textId="77777777" w:rsidR="001441E7" w:rsidRDefault="001441E7" w:rsidP="001441E7">
      <w:pPr>
        <w:pStyle w:val="DHHSbody"/>
      </w:pPr>
      <w:r>
        <w:t>The VMIA model is based on DRG specialties, with the emergency allocation based on VAED admission type of ‘E’. Health services should note that the cost allocations may not align with their clinical specialty cost groups. In these instances, local knowledge should be used to allocate costs to the most appropriate clinical cost area.</w:t>
      </w:r>
    </w:p>
    <w:p w14:paraId="6297B3D1" w14:textId="77777777" w:rsidR="001441E7" w:rsidRDefault="001441E7" w:rsidP="001441E7">
      <w:pPr>
        <w:pStyle w:val="DHHSbody"/>
      </w:pPr>
      <w:r>
        <w:t>Health services are expected to record their MI allocation method for quality assurance feedback to the department.</w:t>
      </w:r>
    </w:p>
    <w:p w14:paraId="70DA31DD" w14:textId="77777777" w:rsidR="001441E7" w:rsidRPr="00B732C4" w:rsidRDefault="001441E7" w:rsidP="001441E7">
      <w:pPr>
        <w:pStyle w:val="Heading2"/>
        <w:rPr>
          <w:color w:val="000000" w:themeColor="text1"/>
        </w:rPr>
      </w:pPr>
      <w:r w:rsidRPr="00B732C4">
        <w:rPr>
          <w:color w:val="000000" w:themeColor="text1"/>
        </w:rPr>
        <w:t xml:space="preserve"> </w:t>
      </w:r>
      <w:bookmarkStart w:id="87" w:name="_Toc64893146"/>
      <w:bookmarkStart w:id="88" w:name="_Toc179461827"/>
      <w:bookmarkStart w:id="89" w:name="_Toc179461914"/>
      <w:bookmarkStart w:id="90" w:name="_Toc179462248"/>
      <w:bookmarkStart w:id="91" w:name="_Toc179462315"/>
      <w:bookmarkStart w:id="92" w:name="_Toc179462837"/>
      <w:bookmarkStart w:id="93" w:name="_Toc201561479"/>
      <w:r w:rsidRPr="00B732C4">
        <w:rPr>
          <w:color w:val="000000" w:themeColor="text1"/>
        </w:rPr>
        <w:t>Allocation examples</w:t>
      </w:r>
      <w:bookmarkEnd w:id="87"/>
      <w:bookmarkEnd w:id="88"/>
      <w:bookmarkEnd w:id="89"/>
      <w:bookmarkEnd w:id="90"/>
      <w:bookmarkEnd w:id="91"/>
      <w:bookmarkEnd w:id="92"/>
      <w:bookmarkEnd w:id="93"/>
    </w:p>
    <w:p w14:paraId="7DB7DC6C" w14:textId="77777777" w:rsidR="001441E7" w:rsidRDefault="001441E7" w:rsidP="00745F64">
      <w:pPr>
        <w:pStyle w:val="DHHSbody"/>
        <w:numPr>
          <w:ilvl w:val="0"/>
          <w:numId w:val="7"/>
        </w:numPr>
      </w:pPr>
      <w:r>
        <w:t>Emergency costs to be allocated to emergency department (ED) activity where possible. These costs have been identified as a separate data element in the matrix derived from the VAED admission type = ‘E’ emergency.</w:t>
      </w:r>
    </w:p>
    <w:p w14:paraId="1190263B" w14:textId="77777777" w:rsidR="001441E7" w:rsidRDefault="001441E7" w:rsidP="00745F64">
      <w:pPr>
        <w:pStyle w:val="DHHSbody"/>
        <w:numPr>
          <w:ilvl w:val="0"/>
          <w:numId w:val="7"/>
        </w:numPr>
      </w:pPr>
      <w:r>
        <w:t>Anaesthetics costs to be allocated to patients that have theatre utilisation. For example, use anaesthetics minutes as the allocation base.</w:t>
      </w:r>
    </w:p>
    <w:p w14:paraId="621756CF" w14:textId="77777777" w:rsidR="001441E7" w:rsidRDefault="001441E7" w:rsidP="00745F64">
      <w:pPr>
        <w:pStyle w:val="DHHSbody"/>
        <w:numPr>
          <w:ilvl w:val="0"/>
          <w:numId w:val="7"/>
        </w:numPr>
      </w:pPr>
      <w:r>
        <w:t>ICU costs to be allocated to patients that spent time in ICU. For example, use minutes in ICU (as per ward extract) rather than doctor minutes.</w:t>
      </w:r>
    </w:p>
    <w:p w14:paraId="346A37F0" w14:textId="77777777" w:rsidR="001441E7" w:rsidRDefault="001441E7" w:rsidP="00745F64">
      <w:pPr>
        <w:pStyle w:val="DHHSbody"/>
        <w:numPr>
          <w:ilvl w:val="0"/>
          <w:numId w:val="7"/>
        </w:numPr>
      </w:pPr>
      <w:r>
        <w:t xml:space="preserve">Medical specialty costs to be allocated to the specific medical specialty activity for inpatients only. Health services can continue to assign costs to inpatients using existing health service indirect allocation. </w:t>
      </w:r>
    </w:p>
    <w:p w14:paraId="69F0CBE0" w14:textId="0041ED6A" w:rsidR="001441E7" w:rsidRDefault="53281CC1" w:rsidP="001441E7">
      <w:pPr>
        <w:pStyle w:val="DHHSbody"/>
      </w:pPr>
      <w:r>
        <w:t xml:space="preserve">Health services are encouraged to continually improve </w:t>
      </w:r>
      <w:r w:rsidR="00A310ED">
        <w:t xml:space="preserve">the method of </w:t>
      </w:r>
      <w:r w:rsidR="00747238">
        <w:t>allocation,</w:t>
      </w:r>
      <w:r>
        <w:t xml:space="preserve"> and it is anticipated that a consistent approach is </w:t>
      </w:r>
      <w:r w:rsidRPr="00716CD7">
        <w:t xml:space="preserve">developed </w:t>
      </w:r>
      <w:r w:rsidR="4BD0284E" w:rsidRPr="00716CD7">
        <w:t xml:space="preserve">for </w:t>
      </w:r>
      <w:r w:rsidRPr="00716CD7">
        <w:t>future</w:t>
      </w:r>
      <w:r>
        <w:t xml:space="preserve"> cost submissions. </w:t>
      </w:r>
    </w:p>
    <w:p w14:paraId="55CA3A79" w14:textId="4B155018" w:rsidR="001441E7" w:rsidRDefault="0B6D55F1" w:rsidP="001441E7">
      <w:pPr>
        <w:pStyle w:val="DHHSbody"/>
      </w:pPr>
      <w:r>
        <w:t>For further details on how the VMIA determines the allocation methodology please contact the VCDC team via email at VCDCassist@</w:t>
      </w:r>
      <w:r w:rsidR="243165E8">
        <w:t>health</w:t>
      </w:r>
      <w:r>
        <w:t>.vic.gov.au for documentation.</w:t>
      </w:r>
    </w:p>
    <w:p w14:paraId="4A321597" w14:textId="77777777" w:rsidR="001441E7" w:rsidRDefault="001441E7" w:rsidP="00A975BC">
      <w:pPr>
        <w:pStyle w:val="Heading1"/>
      </w:pPr>
      <w:bookmarkStart w:id="94" w:name="_Toc64893147"/>
      <w:bookmarkStart w:id="95" w:name="_Toc179461828"/>
      <w:bookmarkStart w:id="96" w:name="_Toc179461915"/>
      <w:bookmarkStart w:id="97" w:name="_Toc179462249"/>
      <w:bookmarkStart w:id="98" w:name="_Toc179462316"/>
      <w:bookmarkStart w:id="99" w:name="_Toc179462838"/>
      <w:bookmarkStart w:id="100" w:name="_Toc201561480"/>
      <w:r>
        <w:t>Blood product costs</w:t>
      </w:r>
      <w:bookmarkEnd w:id="94"/>
      <w:bookmarkEnd w:id="95"/>
      <w:bookmarkEnd w:id="96"/>
      <w:bookmarkEnd w:id="97"/>
      <w:bookmarkEnd w:id="98"/>
      <w:bookmarkEnd w:id="99"/>
      <w:bookmarkEnd w:id="100"/>
      <w:r>
        <w:t xml:space="preserve"> </w:t>
      </w:r>
    </w:p>
    <w:p w14:paraId="7E730F54" w14:textId="78AD9D9D" w:rsidR="001441E7" w:rsidRDefault="001441E7" w:rsidP="001441E7">
      <w:pPr>
        <w:pStyle w:val="DHHSbody"/>
      </w:pPr>
      <w:r>
        <w:t xml:space="preserve">The National Blood Authority costs are not included in the general ledger of health services. The department provides health services with blood expenditure data </w:t>
      </w:r>
      <w:r w:rsidR="009C02FC">
        <w:t xml:space="preserve">as </w:t>
      </w:r>
      <w:r>
        <w:t xml:space="preserve">supplied by the National Blood Authority (NBA). </w:t>
      </w:r>
    </w:p>
    <w:p w14:paraId="1F2002AD" w14:textId="77777777" w:rsidR="001441E7" w:rsidRDefault="001441E7" w:rsidP="001441E7">
      <w:pPr>
        <w:pStyle w:val="DHHSbody"/>
      </w:pPr>
      <w:r>
        <w:t>There is specific reporting and allocation rules relating to this expenditure and include:</w:t>
      </w:r>
    </w:p>
    <w:p w14:paraId="2A1375C0" w14:textId="77777777" w:rsidR="001441E7" w:rsidRDefault="001441E7" w:rsidP="00745F64">
      <w:pPr>
        <w:pStyle w:val="DHHSbody"/>
        <w:numPr>
          <w:ilvl w:val="0"/>
          <w:numId w:val="8"/>
        </w:numPr>
      </w:pPr>
      <w:r>
        <w:t xml:space="preserve">National Blood Authority costs provided to health services should be reported exclusively to the cost centre code Y0398 - National Blood Authority Blood and Blood Products. </w:t>
      </w:r>
    </w:p>
    <w:p w14:paraId="4799047E" w14:textId="77777777" w:rsidR="001441E7" w:rsidRDefault="001441E7" w:rsidP="00745F64">
      <w:pPr>
        <w:pStyle w:val="DHHSbody"/>
        <w:numPr>
          <w:ilvl w:val="0"/>
          <w:numId w:val="8"/>
        </w:numPr>
      </w:pPr>
      <w:r>
        <w:t xml:space="preserve">Any other costs relating to blood and blood products incurred by health services should be reported through the cost centre code Y0400 - Blood Products. </w:t>
      </w:r>
    </w:p>
    <w:p w14:paraId="544E2306" w14:textId="633E4470" w:rsidR="001441E7" w:rsidRDefault="001441E7" w:rsidP="001441E7">
      <w:pPr>
        <w:pStyle w:val="DHHSbody"/>
      </w:pPr>
      <w:r>
        <w:t xml:space="preserve">Further guidance on use and allocation of these costs </w:t>
      </w:r>
      <w:r w:rsidR="00747238">
        <w:t>is</w:t>
      </w:r>
      <w:r>
        <w:t xml:space="preserve"> found at </w:t>
      </w:r>
      <w:r w:rsidRPr="006C4E84">
        <w:rPr>
          <w:b/>
        </w:rPr>
        <w:t xml:space="preserve">Attachment </w:t>
      </w:r>
      <w:r w:rsidR="00A94686">
        <w:rPr>
          <w:b/>
        </w:rPr>
        <w:t>1</w:t>
      </w:r>
      <w:r w:rsidRPr="006C4E84">
        <w:rPr>
          <w:b/>
        </w:rPr>
        <w:t xml:space="preserve"> – National blood authority</w:t>
      </w:r>
      <w:r>
        <w:t xml:space="preserve"> advice.</w:t>
      </w:r>
    </w:p>
    <w:p w14:paraId="0777E92C" w14:textId="77777777" w:rsidR="005F0CE8" w:rsidRDefault="001441E7" w:rsidP="00A975BC">
      <w:pPr>
        <w:pStyle w:val="Heading1"/>
      </w:pPr>
      <w:bookmarkStart w:id="101" w:name="_Toc64893148"/>
      <w:bookmarkStart w:id="102" w:name="_Toc179461829"/>
      <w:bookmarkStart w:id="103" w:name="_Toc179461916"/>
      <w:bookmarkStart w:id="104" w:name="_Toc179462250"/>
      <w:bookmarkStart w:id="105" w:name="_Toc179462317"/>
      <w:bookmarkStart w:id="106" w:name="_Toc179462839"/>
      <w:bookmarkStart w:id="107" w:name="_Toc201561481"/>
      <w:proofErr w:type="spellStart"/>
      <w:r>
        <w:lastRenderedPageBreak/>
        <w:t>Health</w:t>
      </w:r>
      <w:r w:rsidR="00687C15">
        <w:t>Share</w:t>
      </w:r>
      <w:proofErr w:type="spellEnd"/>
      <w:r w:rsidR="00687C15">
        <w:t xml:space="preserve"> Victoria </w:t>
      </w:r>
      <w:r>
        <w:t>expenses</w:t>
      </w:r>
      <w:bookmarkEnd w:id="101"/>
      <w:bookmarkEnd w:id="102"/>
      <w:bookmarkEnd w:id="103"/>
      <w:bookmarkEnd w:id="104"/>
      <w:bookmarkEnd w:id="105"/>
      <w:bookmarkEnd w:id="106"/>
      <w:bookmarkEnd w:id="107"/>
      <w:r w:rsidR="00687C15">
        <w:t xml:space="preserve"> </w:t>
      </w:r>
    </w:p>
    <w:p w14:paraId="54A2816F" w14:textId="665289A8" w:rsidR="001441E7" w:rsidRPr="005F0CE8" w:rsidRDefault="00687C15" w:rsidP="005F0CE8">
      <w:pPr>
        <w:pStyle w:val="DHHSbody"/>
        <w:rPr>
          <w:b/>
          <w:bCs/>
        </w:rPr>
      </w:pPr>
      <w:r w:rsidRPr="005F0CE8">
        <w:rPr>
          <w:b/>
          <w:bCs/>
        </w:rPr>
        <w:t>(previously known as Health Purchasing Victoria)</w:t>
      </w:r>
    </w:p>
    <w:p w14:paraId="333D5EF6" w14:textId="32DD8BAE" w:rsidR="00687C15" w:rsidRDefault="00687C15" w:rsidP="00687C15">
      <w:pPr>
        <w:pStyle w:val="DHHSbody"/>
      </w:pPr>
      <w:bookmarkStart w:id="108" w:name="_Toc64893149"/>
      <w:proofErr w:type="spellStart"/>
      <w:r>
        <w:t>HealthShare</w:t>
      </w:r>
      <w:proofErr w:type="spellEnd"/>
      <w:r>
        <w:t xml:space="preserve"> Victoria (HSV) was established on 1 January 2021 as an independent public sector and commercially oriented provider of supply chain, procurement, and corporate services to partner with Victoria’s public health services and suppliers in delivering best-value health-related goods and services. </w:t>
      </w:r>
    </w:p>
    <w:p w14:paraId="4BBC30E7" w14:textId="1578FE53" w:rsidR="00687C15" w:rsidRDefault="009C02FC" w:rsidP="00687C15">
      <w:pPr>
        <w:pStyle w:val="DHHSbody"/>
      </w:pPr>
      <w:r>
        <w:t>HSVs</w:t>
      </w:r>
      <w:r w:rsidR="00687C15">
        <w:t xml:space="preserve"> expenses are currently held by the department and are not included in health services’ HSA expenses. The department provides the health services’ proportion of these expenses to be included in the costing ledger and reported to the VCDC. </w:t>
      </w:r>
    </w:p>
    <w:p w14:paraId="2463477B" w14:textId="37849AFE" w:rsidR="00687C15" w:rsidRDefault="7FE73D44" w:rsidP="00687C15">
      <w:pPr>
        <w:pStyle w:val="DHHSbody"/>
      </w:pPr>
      <w:r>
        <w:t xml:space="preserve">The method for determining these proportions </w:t>
      </w:r>
      <w:r w:rsidR="21234BEA">
        <w:t>is</w:t>
      </w:r>
      <w:r>
        <w:t xml:space="preserve"> outlined in </w:t>
      </w:r>
      <w:r w:rsidRPr="00AA44A0">
        <w:rPr>
          <w:b/>
          <w:bCs/>
        </w:rPr>
        <w:t xml:space="preserve">Attachment </w:t>
      </w:r>
      <w:r w:rsidR="2F75D66A" w:rsidRPr="00AA44A0">
        <w:rPr>
          <w:b/>
          <w:bCs/>
        </w:rPr>
        <w:t>3</w:t>
      </w:r>
      <w:r w:rsidRPr="00AA44A0">
        <w:rPr>
          <w:b/>
          <w:bCs/>
        </w:rPr>
        <w:t xml:space="preserve"> – HPV VCDC guidance</w:t>
      </w:r>
      <w:r>
        <w:t xml:space="preserve"> and have been developed in conjunction with DH’s Finance department. Health services should use the cost centre range of M3201 – M3000 within their costing general ledger to allocate the expenses across all patients as an overhead cost and subsequently report it to the VCDC. </w:t>
      </w:r>
    </w:p>
    <w:p w14:paraId="17FB495B" w14:textId="094A4D89" w:rsidR="001441E7" w:rsidRDefault="001441E7" w:rsidP="00A975BC">
      <w:pPr>
        <w:pStyle w:val="Heading1"/>
      </w:pPr>
      <w:bookmarkStart w:id="109" w:name="_Toc179461830"/>
      <w:bookmarkStart w:id="110" w:name="_Toc179461917"/>
      <w:bookmarkStart w:id="111" w:name="_Toc179462251"/>
      <w:bookmarkStart w:id="112" w:name="_Toc179462318"/>
      <w:bookmarkStart w:id="113" w:name="_Toc179462840"/>
      <w:bookmarkStart w:id="114" w:name="_Toc201561482"/>
      <w:r>
        <w:t>Drug costs</w:t>
      </w:r>
      <w:bookmarkEnd w:id="108"/>
      <w:bookmarkEnd w:id="109"/>
      <w:bookmarkEnd w:id="110"/>
      <w:bookmarkEnd w:id="111"/>
      <w:bookmarkEnd w:id="112"/>
      <w:bookmarkEnd w:id="113"/>
      <w:bookmarkEnd w:id="114"/>
      <w:r>
        <w:t xml:space="preserve"> </w:t>
      </w:r>
    </w:p>
    <w:p w14:paraId="1E39DE59" w14:textId="77777777" w:rsidR="001441E7" w:rsidRDefault="001441E7" w:rsidP="001441E7">
      <w:pPr>
        <w:pStyle w:val="DHHSbody"/>
      </w:pPr>
      <w:r>
        <w:t>Drug costs need to be identifiable as PBS, S100 or other drugs (</w:t>
      </w:r>
      <w:proofErr w:type="gramStart"/>
      <w:r>
        <w:t>Non-PBS</w:t>
      </w:r>
      <w:proofErr w:type="gramEnd"/>
      <w:r>
        <w:t xml:space="preserve">). If PBS and S100 drug costs are unable to be distinguished from one another, the minimum requirement is for these drugs to be reported separately from </w:t>
      </w:r>
      <w:proofErr w:type="gramStart"/>
      <w:r>
        <w:t>Non-PBS</w:t>
      </w:r>
      <w:proofErr w:type="gramEnd"/>
      <w:r>
        <w:t xml:space="preserve"> drug costs. </w:t>
      </w:r>
    </w:p>
    <w:p w14:paraId="2D13BF18" w14:textId="0128E2A5" w:rsidR="001441E7" w:rsidRDefault="001441E7" w:rsidP="001441E7">
      <w:pPr>
        <w:pStyle w:val="DHHSbody"/>
      </w:pPr>
      <w:r>
        <w:t xml:space="preserve">If drug costs cannot be reported using the relevant account codes </w:t>
      </w:r>
      <w:r w:rsidR="00322917">
        <w:t>such as</w:t>
      </w:r>
      <w:r>
        <w:t xml:space="preserve"> </w:t>
      </w:r>
      <w:proofErr w:type="spellStart"/>
      <w:r>
        <w:t>PharmPBS</w:t>
      </w:r>
      <w:proofErr w:type="spellEnd"/>
      <w:r>
        <w:t xml:space="preserve">, PharmS100 or </w:t>
      </w:r>
      <w:proofErr w:type="spellStart"/>
      <w:r>
        <w:t>PharmNPBS</w:t>
      </w:r>
      <w:proofErr w:type="spellEnd"/>
      <w:r>
        <w:t xml:space="preserve">, then costs should be reported under the relevant pharmacy cost areas (Refer to </w:t>
      </w:r>
      <w:hyperlink r:id="rId26" w:history="1">
        <w:r w:rsidR="00A94686" w:rsidRPr="00EF7D7B">
          <w:rPr>
            <w:rStyle w:val="Hyperlink"/>
          </w:rPr>
          <w:t>Victorian Cost Data Collection.</w:t>
        </w:r>
      </w:hyperlink>
      <w:r w:rsidRPr="004E69C3">
        <w:rPr>
          <w:b/>
        </w:rPr>
        <w:t>).</w:t>
      </w:r>
    </w:p>
    <w:p w14:paraId="6996CF7D" w14:textId="0540D470" w:rsidR="001441E7" w:rsidRDefault="001441E7" w:rsidP="001441E7">
      <w:pPr>
        <w:pStyle w:val="DHHSbody"/>
      </w:pPr>
      <w:r>
        <w:t xml:space="preserve">Any pharmacy account codes </w:t>
      </w:r>
      <w:r w:rsidR="00AD212E">
        <w:t>such as</w:t>
      </w:r>
      <w:r>
        <w:t xml:space="preserve"> </w:t>
      </w:r>
      <w:proofErr w:type="spellStart"/>
      <w:r>
        <w:t>PharmNPBS</w:t>
      </w:r>
      <w:proofErr w:type="spellEnd"/>
      <w:r>
        <w:t xml:space="preserve">, </w:t>
      </w:r>
      <w:proofErr w:type="spellStart"/>
      <w:r>
        <w:t>PharmPBS</w:t>
      </w:r>
      <w:proofErr w:type="spellEnd"/>
      <w:r w:rsidR="00AD212E">
        <w:t xml:space="preserve"> and </w:t>
      </w:r>
      <w:r>
        <w:t>PharmS100 regardless of the cost area will be mapped to the CCSAA Pharmacy cost category (</w:t>
      </w:r>
      <w:r w:rsidR="00171843">
        <w:t>i.e.,</w:t>
      </w:r>
      <w:r>
        <w:t xml:space="preserve"> Cost bucket) outlined in Table 1 below.</w:t>
      </w:r>
    </w:p>
    <w:p w14:paraId="59A2CB18" w14:textId="2EE3B193" w:rsidR="001441E7" w:rsidRDefault="001441E7" w:rsidP="001441E7">
      <w:pPr>
        <w:pStyle w:val="DHHStablecaption"/>
      </w:pPr>
      <w:bookmarkStart w:id="115" w:name="_Toc64882224"/>
      <w:bookmarkStart w:id="116" w:name="_Toc112857405"/>
      <w:r>
        <w:t>Table 1: Pharmacy account types</w:t>
      </w:r>
      <w:bookmarkEnd w:id="115"/>
      <w:bookmarkEnd w:id="116"/>
    </w:p>
    <w:tbl>
      <w:tblPr>
        <w:tblStyle w:val="TableGrid"/>
        <w:tblW w:w="0" w:type="auto"/>
        <w:tblLook w:val="04A0" w:firstRow="1" w:lastRow="0" w:firstColumn="1" w:lastColumn="0" w:noHBand="0" w:noVBand="1"/>
        <w:tblCaption w:val="Pharmacy account types"/>
        <w:tblDescription w:val="Where can idenitfy:&#10;Pharmaceutical Benefits Schedule (PBS), reports as account type PharmPBS&#10;High cost drugs funded under Section 100 report as PharmS100&#10;Any other drugs (Non PBS) report as PharmNPBS"/>
      </w:tblPr>
      <w:tblGrid>
        <w:gridCol w:w="3261"/>
        <w:gridCol w:w="1728"/>
        <w:gridCol w:w="4163"/>
      </w:tblGrid>
      <w:tr w:rsidR="001441E7" w:rsidRPr="00B133D5" w14:paraId="70AB82F8" w14:textId="77777777" w:rsidTr="745C5D14">
        <w:trPr>
          <w:trHeight w:val="311"/>
          <w:tblHeader/>
        </w:trPr>
        <w:tc>
          <w:tcPr>
            <w:tcW w:w="3261" w:type="dxa"/>
            <w:shd w:val="clear" w:color="auto" w:fill="99B8DC"/>
          </w:tcPr>
          <w:p w14:paraId="55564C02" w14:textId="77777777" w:rsidR="001441E7" w:rsidRPr="00997FAC" w:rsidRDefault="001441E7" w:rsidP="00F128F3">
            <w:pPr>
              <w:pStyle w:val="DHHStabletext"/>
              <w:rPr>
                <w:b/>
              </w:rPr>
            </w:pPr>
            <w:r>
              <w:rPr>
                <w:b/>
              </w:rPr>
              <w:t>Drug t</w:t>
            </w:r>
            <w:r w:rsidRPr="00997FAC">
              <w:rPr>
                <w:b/>
              </w:rPr>
              <w:t>ype</w:t>
            </w:r>
          </w:p>
        </w:tc>
        <w:tc>
          <w:tcPr>
            <w:tcW w:w="1728" w:type="dxa"/>
            <w:shd w:val="clear" w:color="auto" w:fill="99B8DC"/>
          </w:tcPr>
          <w:p w14:paraId="6AAEBEF7" w14:textId="77777777" w:rsidR="001441E7" w:rsidRPr="00997FAC" w:rsidRDefault="001441E7" w:rsidP="00F128F3">
            <w:pPr>
              <w:pStyle w:val="DHHStabletext"/>
              <w:rPr>
                <w:b/>
              </w:rPr>
            </w:pPr>
            <w:proofErr w:type="spellStart"/>
            <w:r w:rsidRPr="00997FAC">
              <w:rPr>
                <w:b/>
              </w:rPr>
              <w:t>dhAccountType</w:t>
            </w:r>
            <w:proofErr w:type="spellEnd"/>
          </w:p>
        </w:tc>
        <w:tc>
          <w:tcPr>
            <w:tcW w:w="4163" w:type="dxa"/>
            <w:shd w:val="clear" w:color="auto" w:fill="99B8DC"/>
          </w:tcPr>
          <w:p w14:paraId="4CE10C8E" w14:textId="77777777" w:rsidR="001441E7" w:rsidRPr="00997FAC" w:rsidRDefault="001441E7" w:rsidP="00F128F3">
            <w:pPr>
              <w:pStyle w:val="DHHStabletext"/>
              <w:rPr>
                <w:b/>
              </w:rPr>
            </w:pPr>
            <w:proofErr w:type="spellStart"/>
            <w:r w:rsidRPr="00997FAC">
              <w:rPr>
                <w:b/>
              </w:rPr>
              <w:t>dhCostArea</w:t>
            </w:r>
            <w:proofErr w:type="spellEnd"/>
          </w:p>
        </w:tc>
      </w:tr>
      <w:tr w:rsidR="001441E7" w:rsidRPr="00B133D5" w14:paraId="226DB0F1" w14:textId="77777777" w:rsidTr="745C5D14">
        <w:trPr>
          <w:trHeight w:val="380"/>
        </w:trPr>
        <w:tc>
          <w:tcPr>
            <w:tcW w:w="3261" w:type="dxa"/>
          </w:tcPr>
          <w:p w14:paraId="7ECC46B2" w14:textId="77777777" w:rsidR="001441E7" w:rsidRPr="00B133D5" w:rsidRDefault="001441E7" w:rsidP="00F128F3">
            <w:pPr>
              <w:pStyle w:val="DHHStabletext"/>
              <w:rPr>
                <w:rFonts w:eastAsia="Times"/>
              </w:rPr>
            </w:pPr>
            <w:r w:rsidRPr="00B133D5">
              <w:rPr>
                <w:rFonts w:eastAsia="Times"/>
              </w:rPr>
              <w:t>Pharmaceutical Benefits Schedule (PBS)</w:t>
            </w:r>
          </w:p>
        </w:tc>
        <w:tc>
          <w:tcPr>
            <w:tcW w:w="1728" w:type="dxa"/>
          </w:tcPr>
          <w:p w14:paraId="7DC11C5D" w14:textId="77777777" w:rsidR="001441E7" w:rsidRPr="00B133D5" w:rsidRDefault="001441E7" w:rsidP="00F128F3">
            <w:pPr>
              <w:pStyle w:val="DHHStabletext"/>
              <w:rPr>
                <w:rFonts w:eastAsia="Times"/>
              </w:rPr>
            </w:pPr>
            <w:proofErr w:type="spellStart"/>
            <w:r w:rsidRPr="00B133D5">
              <w:rPr>
                <w:rFonts w:eastAsia="Times"/>
              </w:rPr>
              <w:t>PharmPBS</w:t>
            </w:r>
            <w:proofErr w:type="spellEnd"/>
          </w:p>
        </w:tc>
        <w:tc>
          <w:tcPr>
            <w:tcW w:w="4163" w:type="dxa"/>
          </w:tcPr>
          <w:p w14:paraId="746A05CE" w14:textId="3D4315DC" w:rsidR="001441E7" w:rsidRPr="00B133D5" w:rsidRDefault="001441E7" w:rsidP="00F128F3">
            <w:pPr>
              <w:pStyle w:val="DHHStabletext"/>
              <w:rPr>
                <w:rFonts w:eastAsia="Times"/>
              </w:rPr>
            </w:pPr>
            <w:r w:rsidRPr="00B133D5">
              <w:rPr>
                <w:rFonts w:eastAsia="Times"/>
              </w:rPr>
              <w:t>N0896, N0897*</w:t>
            </w:r>
          </w:p>
        </w:tc>
      </w:tr>
      <w:tr w:rsidR="001441E7" w:rsidRPr="00B133D5" w14:paraId="26CB757F" w14:textId="77777777" w:rsidTr="745C5D14">
        <w:trPr>
          <w:trHeight w:val="285"/>
        </w:trPr>
        <w:tc>
          <w:tcPr>
            <w:tcW w:w="3261" w:type="dxa"/>
          </w:tcPr>
          <w:p w14:paraId="6529BFD3" w14:textId="25048D1E" w:rsidR="001441E7" w:rsidRPr="00B133D5" w:rsidRDefault="00171843" w:rsidP="00F128F3">
            <w:pPr>
              <w:pStyle w:val="DHHStabletext"/>
              <w:rPr>
                <w:rFonts w:eastAsia="Times"/>
              </w:rPr>
            </w:pPr>
            <w:r w:rsidRPr="00B133D5">
              <w:rPr>
                <w:rFonts w:eastAsia="Times"/>
              </w:rPr>
              <w:t>High-cost</w:t>
            </w:r>
            <w:r w:rsidR="001441E7" w:rsidRPr="00B133D5">
              <w:rPr>
                <w:rFonts w:eastAsia="Times"/>
              </w:rPr>
              <w:t xml:space="preserve"> drugs funded under Section 100 (S100)</w:t>
            </w:r>
          </w:p>
        </w:tc>
        <w:tc>
          <w:tcPr>
            <w:tcW w:w="1728" w:type="dxa"/>
          </w:tcPr>
          <w:p w14:paraId="0DB0FD4A" w14:textId="77777777" w:rsidR="001441E7" w:rsidRPr="00B133D5" w:rsidRDefault="001441E7" w:rsidP="00F128F3">
            <w:pPr>
              <w:pStyle w:val="DHHStabletext"/>
              <w:rPr>
                <w:rFonts w:eastAsia="Times"/>
              </w:rPr>
            </w:pPr>
            <w:r w:rsidRPr="00B133D5">
              <w:rPr>
                <w:rFonts w:eastAsia="Times"/>
              </w:rPr>
              <w:t>PharmS100</w:t>
            </w:r>
          </w:p>
        </w:tc>
        <w:tc>
          <w:tcPr>
            <w:tcW w:w="4163" w:type="dxa"/>
          </w:tcPr>
          <w:p w14:paraId="59F1A81E" w14:textId="51AA7E4D" w:rsidR="001441E7" w:rsidRPr="00B133D5" w:rsidRDefault="001441E7" w:rsidP="00F128F3">
            <w:pPr>
              <w:pStyle w:val="DHHStabletext"/>
              <w:rPr>
                <w:rFonts w:eastAsia="Times"/>
              </w:rPr>
            </w:pPr>
            <w:r w:rsidRPr="00B133D5">
              <w:rPr>
                <w:rFonts w:eastAsia="Times"/>
              </w:rPr>
              <w:t>N0898, N0897*</w:t>
            </w:r>
          </w:p>
        </w:tc>
      </w:tr>
      <w:tr w:rsidR="001441E7" w:rsidRPr="00B133D5" w14:paraId="7A735D35" w14:textId="77777777" w:rsidTr="745C5D14">
        <w:trPr>
          <w:trHeight w:val="404"/>
        </w:trPr>
        <w:tc>
          <w:tcPr>
            <w:tcW w:w="3261" w:type="dxa"/>
          </w:tcPr>
          <w:p w14:paraId="66674082" w14:textId="77777777" w:rsidR="001441E7" w:rsidRPr="00B133D5" w:rsidRDefault="001441E7" w:rsidP="00F128F3">
            <w:pPr>
              <w:pStyle w:val="DHHStabletext"/>
              <w:rPr>
                <w:rFonts w:eastAsia="Times"/>
              </w:rPr>
            </w:pPr>
            <w:r w:rsidRPr="00B133D5">
              <w:rPr>
                <w:rFonts w:eastAsia="Times"/>
              </w:rPr>
              <w:t>Non-PBS</w:t>
            </w:r>
          </w:p>
        </w:tc>
        <w:tc>
          <w:tcPr>
            <w:tcW w:w="1728" w:type="dxa"/>
          </w:tcPr>
          <w:p w14:paraId="22229DFC" w14:textId="77777777" w:rsidR="001441E7" w:rsidRPr="00B133D5" w:rsidRDefault="001441E7" w:rsidP="00F128F3">
            <w:pPr>
              <w:pStyle w:val="DHHStabletext"/>
              <w:rPr>
                <w:rFonts w:eastAsia="Times"/>
              </w:rPr>
            </w:pPr>
            <w:proofErr w:type="spellStart"/>
            <w:r w:rsidRPr="00B133D5">
              <w:rPr>
                <w:rFonts w:eastAsia="Times"/>
              </w:rPr>
              <w:t>PharmNPBS</w:t>
            </w:r>
            <w:proofErr w:type="spellEnd"/>
          </w:p>
        </w:tc>
        <w:tc>
          <w:tcPr>
            <w:tcW w:w="4163" w:type="dxa"/>
          </w:tcPr>
          <w:p w14:paraId="25138F76" w14:textId="14BC2099" w:rsidR="001441E7" w:rsidRPr="00B133D5" w:rsidRDefault="001441E7" w:rsidP="00F128F3">
            <w:pPr>
              <w:pStyle w:val="DHHStabletext"/>
              <w:rPr>
                <w:rFonts w:eastAsia="Times"/>
              </w:rPr>
            </w:pPr>
            <w:r w:rsidRPr="00B133D5">
              <w:rPr>
                <w:rFonts w:eastAsia="Times"/>
              </w:rPr>
              <w:t>N0002-0499,</w:t>
            </w:r>
            <w:r>
              <w:rPr>
                <w:rFonts w:eastAsia="Times"/>
              </w:rPr>
              <w:t xml:space="preserve"> </w:t>
            </w:r>
            <w:r w:rsidRPr="00B133D5">
              <w:rPr>
                <w:rFonts w:eastAsia="Times"/>
              </w:rPr>
              <w:t>N0897*, N0899-N1000</w:t>
            </w:r>
          </w:p>
        </w:tc>
      </w:tr>
    </w:tbl>
    <w:p w14:paraId="36CBB510" w14:textId="4F1ADB1D" w:rsidR="001441E7" w:rsidRDefault="001441E7" w:rsidP="745C5D14"/>
    <w:p w14:paraId="3FEDF590" w14:textId="77777777" w:rsidR="001441E7" w:rsidRDefault="001441E7" w:rsidP="001441E7">
      <w:pPr>
        <w:pStyle w:val="DHHSbody"/>
      </w:pPr>
      <w:r>
        <w:t>*</w:t>
      </w:r>
      <w:proofErr w:type="spellStart"/>
      <w:r>
        <w:t>Cytoxic</w:t>
      </w:r>
      <w:proofErr w:type="spellEnd"/>
      <w:r>
        <w:t xml:space="preserve"> Drugs - these may be PBS, S100 or NPBS drugs and therefore if reported with this </w:t>
      </w:r>
      <w:proofErr w:type="spellStart"/>
      <w:r>
        <w:t>dhCostArea</w:t>
      </w:r>
      <w:proofErr w:type="spellEnd"/>
      <w:r>
        <w:t xml:space="preserve"> need to be identified by the appropriate </w:t>
      </w:r>
      <w:proofErr w:type="spellStart"/>
      <w:r>
        <w:t>dhAccountType</w:t>
      </w:r>
      <w:proofErr w:type="spellEnd"/>
      <w:r>
        <w:t>.</w:t>
      </w:r>
    </w:p>
    <w:p w14:paraId="26F26B7B" w14:textId="77777777" w:rsidR="001441E7" w:rsidRPr="00AD1D3C" w:rsidRDefault="001441E7" w:rsidP="00A975BC">
      <w:pPr>
        <w:pStyle w:val="Heading1"/>
      </w:pPr>
      <w:bookmarkStart w:id="117" w:name="_Toc64893150"/>
      <w:bookmarkStart w:id="118" w:name="_Toc179461831"/>
      <w:bookmarkStart w:id="119" w:name="_Toc179461918"/>
      <w:bookmarkStart w:id="120" w:name="_Toc179462252"/>
      <w:bookmarkStart w:id="121" w:name="_Toc179462319"/>
      <w:bookmarkStart w:id="122" w:name="_Toc179462841"/>
      <w:bookmarkStart w:id="123" w:name="_Toc201561483"/>
      <w:r w:rsidRPr="00AD1D3C">
        <w:t>Medical costs</w:t>
      </w:r>
      <w:bookmarkEnd w:id="117"/>
      <w:bookmarkEnd w:id="118"/>
      <w:bookmarkEnd w:id="119"/>
      <w:bookmarkEnd w:id="120"/>
      <w:bookmarkEnd w:id="121"/>
      <w:bookmarkEnd w:id="122"/>
      <w:bookmarkEnd w:id="123"/>
      <w:r w:rsidRPr="00AD1D3C">
        <w:t xml:space="preserve"> </w:t>
      </w:r>
    </w:p>
    <w:p w14:paraId="3D12232D" w14:textId="3D674A57" w:rsidR="001441E7" w:rsidRDefault="53281CC1" w:rsidP="001441E7">
      <w:pPr>
        <w:pStyle w:val="DHHSbody"/>
      </w:pPr>
      <w:r>
        <w:t>Medical costs are often difficult to allocate accurately as limited patient level activity data exists and</w:t>
      </w:r>
      <w:r w:rsidR="007275AA">
        <w:t xml:space="preserve"> </w:t>
      </w:r>
      <w:r>
        <w:t xml:space="preserve">the costs within the </w:t>
      </w:r>
      <w:r w:rsidR="66D7685A">
        <w:t>General Ledger (</w:t>
      </w:r>
      <w:r>
        <w:t>GL</w:t>
      </w:r>
      <w:r w:rsidR="36A038CC">
        <w:t>)</w:t>
      </w:r>
      <w:r>
        <w:t xml:space="preserve"> </w:t>
      </w:r>
      <w:r w:rsidR="232CC47B">
        <w:t xml:space="preserve">can be </w:t>
      </w:r>
      <w:r>
        <w:t xml:space="preserve">difficult to apportion accurately to services provided. </w:t>
      </w:r>
    </w:p>
    <w:p w14:paraId="7BDC58D9" w14:textId="550059A5" w:rsidR="001441E7" w:rsidRPr="00AD1D3C" w:rsidRDefault="53281CC1" w:rsidP="001441E7">
      <w:pPr>
        <w:pStyle w:val="DHHSbody"/>
      </w:pPr>
      <w:r>
        <w:t>Where possible, health services should separate the surgical medical costs (</w:t>
      </w:r>
      <w:r w:rsidR="007275AA">
        <w:t>e.g.</w:t>
      </w:r>
      <w:r>
        <w:t xml:space="preserve"> operating room expenses) from non-surgical medical expenses (</w:t>
      </w:r>
      <w:r w:rsidR="007275AA">
        <w:t>e.g.</w:t>
      </w:r>
      <w:r>
        <w:t xml:space="preserve"> consultation) for reporting. This allows for the accurate identification of full operating room costs. </w:t>
      </w:r>
      <w:r w:rsidR="42EAE7CC">
        <w:t>H</w:t>
      </w:r>
      <w:r>
        <w:t xml:space="preserve">ealth services need to apportion surgical expenses to a separate cost area and report the area code as in the reference file for mapping chart of accounts. The department will map to the </w:t>
      </w:r>
      <w:r w:rsidR="2C78B009">
        <w:t>operating room</w:t>
      </w:r>
      <w:r>
        <w:t xml:space="preserve"> cost output under the AHPCS. </w:t>
      </w:r>
    </w:p>
    <w:p w14:paraId="282177B6" w14:textId="77777777" w:rsidR="00A94686" w:rsidRDefault="00A94686" w:rsidP="00A975BC">
      <w:pPr>
        <w:pStyle w:val="Heading1"/>
      </w:pPr>
      <w:bookmarkStart w:id="124" w:name="_Toc179461832"/>
      <w:bookmarkStart w:id="125" w:name="_Toc179461919"/>
      <w:bookmarkStart w:id="126" w:name="_Toc179462253"/>
      <w:bookmarkStart w:id="127" w:name="_Toc179462320"/>
      <w:bookmarkStart w:id="128" w:name="_Toc179462842"/>
      <w:bookmarkStart w:id="129" w:name="_Toc201561484"/>
      <w:r>
        <w:lastRenderedPageBreak/>
        <w:t>Patient transport</w:t>
      </w:r>
      <w:bookmarkEnd w:id="124"/>
      <w:bookmarkEnd w:id="125"/>
      <w:bookmarkEnd w:id="126"/>
      <w:bookmarkEnd w:id="127"/>
      <w:bookmarkEnd w:id="128"/>
      <w:bookmarkEnd w:id="129"/>
    </w:p>
    <w:p w14:paraId="2C22F550" w14:textId="4CB188FC" w:rsidR="00A94686" w:rsidRDefault="04D06615" w:rsidP="00A94686">
      <w:pPr>
        <w:pStyle w:val="DHHSbody"/>
      </w:pPr>
      <w:r>
        <w:t>Patient transport is defined through the AHPCS V4</w:t>
      </w:r>
      <w:r w:rsidR="6858AEE8">
        <w:t>.2 A.3.17</w:t>
      </w:r>
      <w:r>
        <w:t>, Part 1 as:</w:t>
      </w:r>
    </w:p>
    <w:p w14:paraId="6A0E312C" w14:textId="14A48276" w:rsidR="006147E9" w:rsidRDefault="04D06615" w:rsidP="009C02FC">
      <w:pPr>
        <w:pStyle w:val="DHHSbody"/>
      </w:pPr>
      <w:r>
        <w:t xml:space="preserve">Patient transport costs are goods and services used in the provision of patient </w:t>
      </w:r>
      <w:proofErr w:type="gramStart"/>
      <w:r w:rsidR="00747238">
        <w:t xml:space="preserve">transportation,  </w:t>
      </w:r>
      <w:r w:rsidR="001A693E">
        <w:t>and</w:t>
      </w:r>
      <w:proofErr w:type="gramEnd"/>
      <w:r w:rsidR="001A693E">
        <w:t xml:space="preserve"> </w:t>
      </w:r>
      <w:r>
        <w:t xml:space="preserve">costs associated with transporting a patient’s carer </w:t>
      </w:r>
      <w:r w:rsidR="00747238">
        <w:t>or escort</w:t>
      </w:r>
      <w:r>
        <w:t xml:space="preserve">. This may be non-emergency transportation and can encompass, road transportation, commercial flights, ride sharing </w:t>
      </w:r>
      <w:r w:rsidR="008D1C08">
        <w:t xml:space="preserve">such </w:t>
      </w:r>
      <w:r w:rsidR="00747238">
        <w:t>as Uber</w:t>
      </w:r>
      <w:r>
        <w:t xml:space="preserve"> and </w:t>
      </w:r>
      <w:r w:rsidR="008D1C08">
        <w:t xml:space="preserve">the costs associated with a </w:t>
      </w:r>
      <w:r>
        <w:t xml:space="preserve">taxi. </w:t>
      </w:r>
      <w:r w:rsidR="006147E9">
        <w:t xml:space="preserve">Patient </w:t>
      </w:r>
      <w:r w:rsidR="00747238">
        <w:t>transport includes</w:t>
      </w:r>
      <w:r>
        <w:t xml:space="preserve"> the cost of staff involved in transportation where these costs are included in the hospital’s general ledger. </w:t>
      </w:r>
    </w:p>
    <w:p w14:paraId="20910732" w14:textId="13BCF8AB" w:rsidR="00B726AC" w:rsidRPr="0094459C" w:rsidRDefault="006147E9" w:rsidP="009C02FC">
      <w:pPr>
        <w:pStyle w:val="DHHSbody"/>
      </w:pPr>
      <w:r>
        <w:t xml:space="preserve">Patient Transport </w:t>
      </w:r>
      <w:r w:rsidR="04D06615">
        <w:t>does not include emergency or non-emergency</w:t>
      </w:r>
      <w:r w:rsidR="0064727B">
        <w:t xml:space="preserve"> curb side </w:t>
      </w:r>
      <w:r w:rsidR="04D06615">
        <w:t>patient requested ambulance services or other transportation</w:t>
      </w:r>
      <w:r w:rsidR="5077F3FD">
        <w:t>,</w:t>
      </w:r>
      <w:r w:rsidR="0220C6BD">
        <w:t xml:space="preserve"> w</w:t>
      </w:r>
      <w:r w:rsidR="04D06615">
        <w:t xml:space="preserve">here there is no cost incurred by the hospital. </w:t>
      </w:r>
    </w:p>
    <w:p w14:paraId="2C32342F" w14:textId="5C85CAF3" w:rsidR="00B726AC" w:rsidRPr="0094459C" w:rsidRDefault="04D06615" w:rsidP="009C02FC">
      <w:pPr>
        <w:pStyle w:val="DHHSbody"/>
      </w:pPr>
      <w:r>
        <w:t>There are two types of patient transport to be costed and submitted as part of the National Hospital Cost Data Collection (NHCDC). They include patient transport (</w:t>
      </w:r>
      <w:proofErr w:type="spellStart"/>
      <w:r>
        <w:t>PatTran</w:t>
      </w:r>
      <w:proofErr w:type="spellEnd"/>
      <w:r>
        <w:t>) as outlined above and patient transport other (</w:t>
      </w:r>
      <w:proofErr w:type="spellStart"/>
      <w:r>
        <w:t>PatTran</w:t>
      </w:r>
      <w:proofErr w:type="spellEnd"/>
      <w:r>
        <w:t>-other</w:t>
      </w:r>
      <w:r w:rsidR="64B52FE5">
        <w:t>)</w:t>
      </w:r>
      <w:r>
        <w:t xml:space="preserve">. The </w:t>
      </w:r>
      <w:r w:rsidR="1BA1ACBD">
        <w:t>‘O</w:t>
      </w:r>
      <w:r>
        <w:t>ther</w:t>
      </w:r>
      <w:r w:rsidR="12D6B303">
        <w:t>’</w:t>
      </w:r>
      <w:r>
        <w:t xml:space="preserve"> refers to costs that are included within a hospital’s general ledger but are outside the scope of the Addendum under </w:t>
      </w:r>
      <w:r w:rsidR="3C6C65E2">
        <w:t>A12a</w:t>
      </w:r>
      <w:r>
        <w:t xml:space="preserve">. and </w:t>
      </w:r>
      <w:r w:rsidR="003047F6">
        <w:t xml:space="preserve">these costs are </w:t>
      </w:r>
      <w:r>
        <w:t>partially or fully funded through other schemes by Commonwealth or jurisdictional transport schemes</w:t>
      </w:r>
      <w:r w:rsidR="003047F6">
        <w:t xml:space="preserve">. Examples of these </w:t>
      </w:r>
      <w:r w:rsidR="00C01BAE">
        <w:t>Other patient transport costs include</w:t>
      </w:r>
      <w:r>
        <w:t xml:space="preserve"> Patient Transport Assistance Schemes and arrangements with the Royal Flying Doctor Service. </w:t>
      </w:r>
    </w:p>
    <w:p w14:paraId="35531E57" w14:textId="7A6337B6" w:rsidR="00E86D43" w:rsidRDefault="0BE1A413" w:rsidP="009C02FC">
      <w:pPr>
        <w:pStyle w:val="DHHSbody"/>
      </w:pPr>
      <w:r>
        <w:t>In summary</w:t>
      </w:r>
      <w:r w:rsidR="0064727B">
        <w:t xml:space="preserve"> </w:t>
      </w:r>
      <w:r w:rsidR="00E86D43">
        <w:t xml:space="preserve">Patient </w:t>
      </w:r>
      <w:r w:rsidR="0064727B">
        <w:t>transport is</w:t>
      </w:r>
      <w:r w:rsidR="00E86D43">
        <w:t xml:space="preserve"> to be used for costs that are funded through the National Health Reform Agreement (NHRA).</w:t>
      </w:r>
    </w:p>
    <w:p w14:paraId="4CBE116E" w14:textId="5F6E2921" w:rsidR="00E86D43" w:rsidRDefault="00E86D43" w:rsidP="009C02FC">
      <w:pPr>
        <w:pStyle w:val="DHHSbody"/>
      </w:pPr>
      <w:r>
        <w:t>Patient transport</w:t>
      </w:r>
      <w:r w:rsidR="1B91CC36">
        <w:t xml:space="preserve"> – </w:t>
      </w:r>
      <w:r>
        <w:t>other</w:t>
      </w:r>
      <w:r w:rsidR="1B91CC36">
        <w:t xml:space="preserve"> </w:t>
      </w:r>
      <w:r>
        <w:t>is to be used for costs that are funded through Nationally Funded Centres (NFC).</w:t>
      </w:r>
    </w:p>
    <w:p w14:paraId="4B086207" w14:textId="33B408B9" w:rsidR="00B726AC" w:rsidRPr="00B732C4" w:rsidRDefault="00B726AC" w:rsidP="00B726AC">
      <w:pPr>
        <w:pStyle w:val="Heading2"/>
        <w:rPr>
          <w:color w:val="000000" w:themeColor="text1"/>
        </w:rPr>
      </w:pPr>
      <w:bookmarkStart w:id="130" w:name="_Toc179461833"/>
      <w:bookmarkStart w:id="131" w:name="_Toc179461920"/>
      <w:bookmarkStart w:id="132" w:name="_Toc179462254"/>
      <w:bookmarkStart w:id="133" w:name="_Toc179462321"/>
      <w:bookmarkStart w:id="134" w:name="_Toc179462843"/>
      <w:bookmarkStart w:id="135" w:name="_Toc201561485"/>
      <w:r w:rsidRPr="00B732C4">
        <w:rPr>
          <w:color w:val="000000" w:themeColor="text1"/>
        </w:rPr>
        <w:t>Victoria’s application</w:t>
      </w:r>
      <w:bookmarkEnd w:id="130"/>
      <w:bookmarkEnd w:id="131"/>
      <w:bookmarkEnd w:id="132"/>
      <w:bookmarkEnd w:id="133"/>
      <w:bookmarkEnd w:id="134"/>
      <w:bookmarkEnd w:id="135"/>
    </w:p>
    <w:p w14:paraId="2CE88465" w14:textId="2AB6B56D" w:rsidR="00E86D43" w:rsidRDefault="00B726AC" w:rsidP="00B726AC">
      <w:pPr>
        <w:pStyle w:val="DHHSbody"/>
        <w:rPr>
          <w:rStyle w:val="Hyperlink"/>
        </w:rPr>
      </w:pPr>
      <w:r>
        <w:t xml:space="preserve">Patient transport expenses are identified using the Chart </w:t>
      </w:r>
      <w:r w:rsidR="10C0F185">
        <w:t>of</w:t>
      </w:r>
      <w:r>
        <w:t xml:space="preserve"> Accounts account code list which can be found at </w:t>
      </w:r>
      <w:hyperlink r:id="rId27">
        <w:r w:rsidRPr="2EB23F2F">
          <w:rPr>
            <w:rStyle w:val="Hyperlink"/>
          </w:rPr>
          <w:t>Victorian Cost Data Collection.</w:t>
        </w:r>
      </w:hyperlink>
      <w:r w:rsidR="001450EB">
        <w:rPr>
          <w:rStyle w:val="Hyperlink"/>
          <w:u w:val="none"/>
        </w:rPr>
        <w:t>&lt;</w:t>
      </w:r>
      <w:r w:rsidR="001450EB" w:rsidRPr="001450EB">
        <w:t xml:space="preserve"> </w:t>
      </w:r>
      <w:r w:rsidR="001450EB" w:rsidRPr="001450EB">
        <w:rPr>
          <w:rStyle w:val="Hyperlink"/>
          <w:u w:val="none"/>
        </w:rPr>
        <w:t>https://www.health.vic.gov.au/data-reporting/victorian-cost-data-collection-vcdc</w:t>
      </w:r>
      <w:r w:rsidR="001450EB">
        <w:rPr>
          <w:rStyle w:val="Hyperlink"/>
          <w:u w:val="none"/>
        </w:rPr>
        <w:t>&gt;.</w:t>
      </w:r>
    </w:p>
    <w:p w14:paraId="5540C6BE" w14:textId="77777777" w:rsidR="00E86D43" w:rsidRDefault="00E86D43" w:rsidP="00E86D43">
      <w:pPr>
        <w:pStyle w:val="DHHSbodynospace"/>
      </w:pPr>
      <w:r w:rsidRPr="00E86D43">
        <w:t>To ensure</w:t>
      </w:r>
      <w:r>
        <w:t xml:space="preserve"> Victoria adheres to the national reporting requirements:</w:t>
      </w:r>
    </w:p>
    <w:p w14:paraId="36C0160A" w14:textId="77777777" w:rsidR="00E86D43" w:rsidRDefault="00E86D43" w:rsidP="00E86D43">
      <w:pPr>
        <w:pStyle w:val="DHHSbodynospace"/>
      </w:pPr>
    </w:p>
    <w:p w14:paraId="7B24FC74" w14:textId="79555CAE" w:rsidR="00E86D43" w:rsidRDefault="00E86D43" w:rsidP="00590796">
      <w:pPr>
        <w:pStyle w:val="DHHSbodynospace"/>
        <w:numPr>
          <w:ilvl w:val="0"/>
          <w:numId w:val="63"/>
        </w:numPr>
      </w:pPr>
      <w:r>
        <w:t xml:space="preserve">Those health services who have Nationally Funded Centres are to provide us with their cost centres/areas codes where the expenses (main) for those services are contained. The department will then map the patient transport costs within those codes to </w:t>
      </w:r>
      <w:proofErr w:type="spellStart"/>
      <w:r>
        <w:t>PatTran</w:t>
      </w:r>
      <w:proofErr w:type="spellEnd"/>
      <w:r>
        <w:t>-Other.</w:t>
      </w:r>
    </w:p>
    <w:p w14:paraId="33176B90" w14:textId="77777777" w:rsidR="00E86D43" w:rsidRDefault="00E86D43" w:rsidP="00590796">
      <w:pPr>
        <w:pStyle w:val="DHHSbodynospace"/>
        <w:numPr>
          <w:ilvl w:val="0"/>
          <w:numId w:val="63"/>
        </w:numPr>
      </w:pPr>
      <w:r>
        <w:t>Health services are to ensure that all patient transport relating to the NFCs are reported within those cost centres and the patient transport expenses are reported to the VCDC as PtTransport.</w:t>
      </w:r>
    </w:p>
    <w:p w14:paraId="4CDADEE7" w14:textId="77777777" w:rsidR="00E86D43" w:rsidRDefault="00E86D43" w:rsidP="00E86D43">
      <w:pPr>
        <w:pStyle w:val="DHHSbodynospace"/>
      </w:pPr>
    </w:p>
    <w:p w14:paraId="345616EB" w14:textId="17F7631C" w:rsidR="00E86D43" w:rsidRPr="00E86D43" w:rsidRDefault="00E86D43" w:rsidP="00E86D43">
      <w:pPr>
        <w:pStyle w:val="DHHSbodynospace"/>
        <w:sectPr w:rsidR="00E86D43" w:rsidRPr="00E86D43" w:rsidSect="00E76FF7">
          <w:pgSz w:w="11906" w:h="16838"/>
          <w:pgMar w:top="1134" w:right="1304" w:bottom="1134" w:left="1304" w:header="454" w:footer="510" w:gutter="0"/>
          <w:cols w:space="720"/>
          <w:docGrid w:linePitch="360"/>
        </w:sectPr>
      </w:pPr>
      <w:r>
        <w:t>All other transport related expenses are to be reported as part of the normal allocation process.</w:t>
      </w:r>
    </w:p>
    <w:p w14:paraId="32B98EC9" w14:textId="707B236B" w:rsidR="00646E4C" w:rsidRPr="00AE2176" w:rsidRDefault="00646E4C" w:rsidP="00A975BC">
      <w:pPr>
        <w:pStyle w:val="Style1"/>
        <w:rPr>
          <w:color w:val="000000" w:themeColor="text1"/>
        </w:rPr>
      </w:pPr>
      <w:bookmarkStart w:id="136" w:name="_Toc201561486"/>
      <w:r w:rsidRPr="00AE2176">
        <w:rPr>
          <w:color w:val="000000" w:themeColor="text1"/>
        </w:rPr>
        <w:lastRenderedPageBreak/>
        <w:t>Specific costing guidance</w:t>
      </w:r>
      <w:bookmarkEnd w:id="136"/>
    </w:p>
    <w:p w14:paraId="13A78977" w14:textId="217EDEBE" w:rsidR="00646E4C" w:rsidRDefault="00646E4C" w:rsidP="00A975BC">
      <w:pPr>
        <w:pStyle w:val="Heading1"/>
      </w:pPr>
      <w:bookmarkStart w:id="137" w:name="_Toc179461834"/>
      <w:bookmarkStart w:id="138" w:name="_Toc179461921"/>
      <w:bookmarkStart w:id="139" w:name="_Toc179462255"/>
      <w:bookmarkStart w:id="140" w:name="_Toc179462322"/>
      <w:bookmarkStart w:id="141" w:name="_Toc179462844"/>
      <w:bookmarkStart w:id="142" w:name="_Toc201561487"/>
      <w:r>
        <w:t>Purpose</w:t>
      </w:r>
      <w:bookmarkEnd w:id="137"/>
      <w:bookmarkEnd w:id="138"/>
      <w:bookmarkEnd w:id="139"/>
      <w:bookmarkEnd w:id="140"/>
      <w:bookmarkEnd w:id="141"/>
      <w:bookmarkEnd w:id="142"/>
    </w:p>
    <w:p w14:paraId="57325B7B" w14:textId="78AD6FF4" w:rsidR="00646E4C" w:rsidRDefault="00646E4C" w:rsidP="00457E1D">
      <w:pPr>
        <w:pStyle w:val="DHHSbody"/>
        <w:spacing w:line="240" w:lineRule="auto"/>
      </w:pPr>
      <w:r>
        <w:t xml:space="preserve">This section focuses on specific services, </w:t>
      </w:r>
      <w:r w:rsidR="00210EF2">
        <w:t xml:space="preserve">or </w:t>
      </w:r>
      <w:r>
        <w:t>programs where</w:t>
      </w:r>
      <w:r w:rsidR="00D6544A">
        <w:t xml:space="preserve"> </w:t>
      </w:r>
      <w:r>
        <w:t>detailed guidance is required</w:t>
      </w:r>
      <w:r w:rsidR="00D6544A">
        <w:t>.</w:t>
      </w:r>
      <w:r>
        <w:t xml:space="preserve"> </w:t>
      </w:r>
    </w:p>
    <w:p w14:paraId="59CE6A8A" w14:textId="6184D9B0" w:rsidR="009C02FC" w:rsidRDefault="3D3127E7" w:rsidP="00457E1D">
      <w:pPr>
        <w:pStyle w:val="DHHSbody"/>
        <w:spacing w:line="240" w:lineRule="auto"/>
      </w:pPr>
      <w:r>
        <w:t>Victorian h</w:t>
      </w:r>
      <w:r w:rsidR="652D1D7A">
        <w:t>ealth services</w:t>
      </w:r>
      <w:r>
        <w:t xml:space="preserve"> are required to adhere to the Australian Hospital Patient Costing Standards (AHPCS) Version 4</w:t>
      </w:r>
      <w:r w:rsidR="4A1DEAA8">
        <w:t>.2</w:t>
      </w:r>
      <w:r w:rsidR="5B0D9EE3">
        <w:t xml:space="preserve"> </w:t>
      </w:r>
      <w:r>
        <w:t>in conjunction with the Victorian Cost Data Collection (VCDC) documentation to be applied for the VCDC submissions from 2</w:t>
      </w:r>
      <w:r w:rsidR="00BB5072">
        <w:t>024-25</w:t>
      </w:r>
      <w:r w:rsidR="00457E1D">
        <w:t>.</w:t>
      </w:r>
    </w:p>
    <w:p w14:paraId="41EC574C" w14:textId="77777777" w:rsidR="00646E4C" w:rsidRDefault="00646E4C" w:rsidP="00A975BC">
      <w:pPr>
        <w:pStyle w:val="Heading1"/>
      </w:pPr>
      <w:bookmarkStart w:id="143" w:name="_Toc179461835"/>
      <w:bookmarkStart w:id="144" w:name="_Toc179461922"/>
      <w:bookmarkStart w:id="145" w:name="_Toc179462256"/>
      <w:bookmarkStart w:id="146" w:name="_Toc179462323"/>
      <w:bookmarkStart w:id="147" w:name="_Toc179462845"/>
      <w:bookmarkStart w:id="148" w:name="_Toc201561488"/>
      <w:r>
        <w:t>Salaries and Wages Recoveries</w:t>
      </w:r>
      <w:bookmarkEnd w:id="143"/>
      <w:bookmarkEnd w:id="144"/>
      <w:bookmarkEnd w:id="145"/>
      <w:bookmarkEnd w:id="146"/>
      <w:bookmarkEnd w:id="147"/>
      <w:bookmarkEnd w:id="148"/>
    </w:p>
    <w:p w14:paraId="0926AEA2" w14:textId="7AD405FB" w:rsidR="00646E4C" w:rsidRDefault="1287C57F" w:rsidP="00646E4C">
      <w:pPr>
        <w:pStyle w:val="DHHSbody"/>
      </w:pPr>
      <w:r>
        <w:t>The department ha</w:t>
      </w:r>
      <w:r w:rsidR="3961CF26">
        <w:t>s</w:t>
      </w:r>
      <w:r>
        <w:t xml:space="preserve"> developed a guidance paper which </w:t>
      </w:r>
      <w:r w:rsidR="7CC211B5">
        <w:t>outlines</w:t>
      </w:r>
      <w:r>
        <w:t xml:space="preserve"> a consistent costing approach for the treatment of salary and wages recoveries recorded in the finance </w:t>
      </w:r>
      <w:r w:rsidR="27DB94B1">
        <w:t>GL</w:t>
      </w:r>
      <w:r>
        <w:t xml:space="preserve"> requiring an offset for costing purposes. </w:t>
      </w:r>
    </w:p>
    <w:p w14:paraId="2C062E61" w14:textId="7427D838" w:rsidR="00646E4C" w:rsidRDefault="00646E4C" w:rsidP="00646E4C">
      <w:pPr>
        <w:pStyle w:val="DHHSbody"/>
      </w:pPr>
      <w:r>
        <w:t xml:space="preserve">The paper considers various allocation </w:t>
      </w:r>
      <w:proofErr w:type="gramStart"/>
      <w:r w:rsidR="00457E1D">
        <w:t>methods,</w:t>
      </w:r>
      <w:proofErr w:type="gramEnd"/>
      <w:r w:rsidR="00457E1D">
        <w:t xml:space="preserve"> however</w:t>
      </w:r>
      <w:r>
        <w:t xml:space="preserve"> the preferred option is to apportion to professional group(s) using the S&amp;W account codes for basic pay</w:t>
      </w:r>
      <w:r w:rsidR="00930B8B">
        <w:t xml:space="preserve">. This can be done </w:t>
      </w:r>
      <w:r w:rsidR="00457E1D">
        <w:t>using absolute</w:t>
      </w:r>
      <w:r>
        <w:t xml:space="preserve"> dollars or percentages.</w:t>
      </w:r>
    </w:p>
    <w:p w14:paraId="042E1B8E" w14:textId="2CD339F9" w:rsidR="00646E4C" w:rsidRDefault="00646E4C" w:rsidP="00646E4C">
      <w:pPr>
        <w:pStyle w:val="DHHSbody"/>
      </w:pPr>
      <w:r>
        <w:t xml:space="preserve">Please refer to </w:t>
      </w:r>
      <w:r w:rsidR="007E7BDE" w:rsidRPr="007E7BDE">
        <w:rPr>
          <w:b/>
          <w:bCs/>
        </w:rPr>
        <w:t xml:space="preserve">Attachment </w:t>
      </w:r>
      <w:r w:rsidR="00666E95">
        <w:rPr>
          <w:b/>
          <w:bCs/>
        </w:rPr>
        <w:t xml:space="preserve">3 </w:t>
      </w:r>
      <w:r>
        <w:t>for the full details and guidance.</w:t>
      </w:r>
    </w:p>
    <w:p w14:paraId="21BB97C4" w14:textId="298A8523" w:rsidR="00646E4C" w:rsidRDefault="00646E4C" w:rsidP="00A975BC">
      <w:pPr>
        <w:pStyle w:val="Heading1"/>
      </w:pPr>
      <w:bookmarkStart w:id="149" w:name="_Toc179461836"/>
      <w:bookmarkStart w:id="150" w:name="_Toc179461923"/>
      <w:bookmarkStart w:id="151" w:name="_Toc179462257"/>
      <w:bookmarkStart w:id="152" w:name="_Toc179462324"/>
      <w:bookmarkStart w:id="153" w:name="_Toc179462846"/>
      <w:bookmarkStart w:id="154" w:name="_Toc201561489"/>
      <w:r>
        <w:t>Non-admitted Costing Guidelines</w:t>
      </w:r>
      <w:bookmarkEnd w:id="149"/>
      <w:bookmarkEnd w:id="150"/>
      <w:bookmarkEnd w:id="151"/>
      <w:bookmarkEnd w:id="152"/>
      <w:bookmarkEnd w:id="153"/>
      <w:bookmarkEnd w:id="154"/>
    </w:p>
    <w:p w14:paraId="76E498A7" w14:textId="52E59FEA" w:rsidR="00666E95" w:rsidRDefault="00D67451" w:rsidP="00666E95">
      <w:pPr>
        <w:pStyle w:val="DHHSbody"/>
      </w:pPr>
      <w:r w:rsidRPr="00D67451">
        <w:t xml:space="preserve">Non-admitted care encompasses services provided to patients who do not undergo a formal admission process and do not occupy a hospital bed. </w:t>
      </w:r>
      <w:r w:rsidR="00646E4C">
        <w:t xml:space="preserve">Non-admitted services are required to be identified, </w:t>
      </w:r>
      <w:r w:rsidR="00171843">
        <w:t>costed,</w:t>
      </w:r>
      <w:r w:rsidR="00646E4C">
        <w:t xml:space="preserve"> and reported to the VCDC with the relevant stream, </w:t>
      </w:r>
      <w:r w:rsidR="00171843">
        <w:t>program,</w:t>
      </w:r>
      <w:r w:rsidR="00646E4C">
        <w:t xml:space="preserve"> or service codes. This is a requirement for those listed but not limited to </w:t>
      </w:r>
      <w:r w:rsidR="00666E95" w:rsidRPr="00666E95">
        <w:t>s</w:t>
      </w:r>
      <w:r w:rsidR="00646E4C" w:rsidRPr="00666E95">
        <w:t xml:space="preserve">tream </w:t>
      </w:r>
      <w:r w:rsidR="000C3D2F" w:rsidRPr="00666E95">
        <w:t>codes</w:t>
      </w:r>
      <w:r w:rsidR="00666E95">
        <w:t xml:space="preserve"> as outlined in Part A and the DDS</w:t>
      </w:r>
      <w:r w:rsidR="00646E4C" w:rsidRPr="000C3D2F">
        <w:t xml:space="preserve">. A list of programs/services found in the reference file at </w:t>
      </w:r>
      <w:hyperlink r:id="rId28" w:history="1">
        <w:r w:rsidR="00666E95" w:rsidRPr="00EF7D7B">
          <w:rPr>
            <w:rStyle w:val="Hyperlink"/>
          </w:rPr>
          <w:t>Victorian Cost Data Collection.</w:t>
        </w:r>
      </w:hyperlink>
      <w:r w:rsidR="00666E95">
        <w:rPr>
          <w:rStyle w:val="Hyperlink"/>
        </w:rPr>
        <w:t xml:space="preserve">  </w:t>
      </w:r>
      <w:r w:rsidR="00666E95" w:rsidRPr="004424FE">
        <w:rPr>
          <w:rStyle w:val="Hyperlink"/>
          <w:color w:val="auto"/>
        </w:rPr>
        <w:t>&lt;</w:t>
      </w:r>
      <w:r w:rsidR="00666E95" w:rsidRPr="00C27DAB">
        <w:t xml:space="preserve"> </w:t>
      </w:r>
      <w:r w:rsidR="00666E95" w:rsidRPr="00C27DAB">
        <w:rPr>
          <w:rStyle w:val="Hyperlink"/>
          <w:i/>
          <w:color w:val="auto"/>
        </w:rPr>
        <w:t>https://www.health.vic.gov.au/data-reporting/victorian-cost-data-collection-vcdc</w:t>
      </w:r>
      <w:r w:rsidR="00666E95">
        <w:rPr>
          <w:rStyle w:val="Hyperlink"/>
          <w:i/>
          <w:color w:val="auto"/>
        </w:rPr>
        <w:t>&gt;.</w:t>
      </w:r>
    </w:p>
    <w:p w14:paraId="0BE1C492" w14:textId="29009AC7" w:rsidR="00646E4C" w:rsidRDefault="00646E4C" w:rsidP="00646E4C">
      <w:pPr>
        <w:pStyle w:val="DHHSbody"/>
      </w:pPr>
      <w:r>
        <w:t>Non-admitted service event(s) are defined as ‘an interaction between one or more healthcare provider(s) with one non-admitted patient, which must contain therapeutic/clinical content and result in a dated entry in the patient’s medical record’. These are expected to be costed and reported through to the VCDC</w:t>
      </w:r>
      <w:r w:rsidR="00700461">
        <w:t>.</w:t>
      </w:r>
      <w:r>
        <w:t xml:space="preserve"> </w:t>
      </w:r>
      <w:r w:rsidR="00700461">
        <w:t>S</w:t>
      </w:r>
      <w:r>
        <w:t xml:space="preserve">ome areas </w:t>
      </w:r>
      <w:r w:rsidR="00D67451">
        <w:t>may require</w:t>
      </w:r>
      <w:r>
        <w:t xml:space="preserve"> further information to ascertain an appropriate allocation method for costing and reporting through to the VCDC.</w:t>
      </w:r>
      <w:r w:rsidR="00D67451">
        <w:t xml:space="preserve"> These areas include:</w:t>
      </w:r>
    </w:p>
    <w:p w14:paraId="6F3EDC25" w14:textId="77777777" w:rsidR="00646E4C" w:rsidRPr="00B732C4" w:rsidRDefault="000C3D2F" w:rsidP="00646E4C">
      <w:pPr>
        <w:pStyle w:val="Heading2"/>
        <w:rPr>
          <w:color w:val="000000" w:themeColor="text1"/>
        </w:rPr>
      </w:pPr>
      <w:r w:rsidRPr="00B732C4">
        <w:rPr>
          <w:color w:val="000000" w:themeColor="text1"/>
        </w:rPr>
        <w:t xml:space="preserve"> </w:t>
      </w:r>
      <w:bookmarkStart w:id="155" w:name="_Toc179461837"/>
      <w:bookmarkStart w:id="156" w:name="_Toc179461924"/>
      <w:bookmarkStart w:id="157" w:name="_Toc179462258"/>
      <w:bookmarkStart w:id="158" w:name="_Toc179462325"/>
      <w:bookmarkStart w:id="159" w:name="_Toc179462847"/>
      <w:bookmarkStart w:id="160" w:name="_Toc201561490"/>
      <w:r w:rsidR="00646E4C" w:rsidRPr="00B732C4">
        <w:rPr>
          <w:color w:val="000000" w:themeColor="text1"/>
        </w:rPr>
        <w:t>Non-admitted did not attend contacts</w:t>
      </w:r>
      <w:bookmarkEnd w:id="155"/>
      <w:bookmarkEnd w:id="156"/>
      <w:bookmarkEnd w:id="157"/>
      <w:bookmarkEnd w:id="158"/>
      <w:bookmarkEnd w:id="159"/>
      <w:bookmarkEnd w:id="160"/>
      <w:r w:rsidR="00646E4C" w:rsidRPr="00B732C4">
        <w:rPr>
          <w:color w:val="000000" w:themeColor="text1"/>
        </w:rPr>
        <w:t xml:space="preserve"> </w:t>
      </w:r>
    </w:p>
    <w:p w14:paraId="59905FBE" w14:textId="1D9A28E3" w:rsidR="00646E4C" w:rsidRDefault="3E9902C5" w:rsidP="00303CCD">
      <w:pPr>
        <w:pStyle w:val="DHHSbody"/>
      </w:pPr>
      <w:r>
        <w:t>Nationally there is a recommendation that costing practitioners and their stakeholders are “...to consider how they will treat activities which fall outside the definition of service events or require further consideration. For example, ‘did not attend’ records may require a minimum allocation of expense to recognise costs associated with bookings, medical record retrieval and other associated costs … and … should refer to their jurisdictions for further advice.” (AHPCS V4</w:t>
      </w:r>
      <w:r w:rsidR="05E988B2">
        <w:t>.2</w:t>
      </w:r>
      <w:r>
        <w:t xml:space="preserve"> Part 3 – Costing </w:t>
      </w:r>
      <w:r w:rsidRPr="00C028B1">
        <w:t>Guidelines CG 8.3.13)</w:t>
      </w:r>
      <w:r>
        <w:t xml:space="preserve"> </w:t>
      </w:r>
    </w:p>
    <w:p w14:paraId="12B5CFDF" w14:textId="07B67950" w:rsidR="00646E4C" w:rsidRDefault="00646E4C" w:rsidP="00303CCD">
      <w:pPr>
        <w:pStyle w:val="DHHSbody"/>
      </w:pPr>
      <w:r>
        <w:t xml:space="preserve"> While do-not-attends are not recognised by the current national and local funding models, costing these may influence future funding models which better reflect each patient’s resource </w:t>
      </w:r>
      <w:r w:rsidR="00597180">
        <w:t>usage.</w:t>
      </w:r>
      <w:r>
        <w:t xml:space="preserve"> </w:t>
      </w:r>
    </w:p>
    <w:p w14:paraId="63F45B4D" w14:textId="77777777" w:rsidR="00646E4C" w:rsidRDefault="00646E4C" w:rsidP="5B9F4239">
      <w:pPr>
        <w:pStyle w:val="DHHSbody"/>
        <w:rPr>
          <w:b/>
          <w:bCs/>
        </w:rPr>
      </w:pPr>
      <w:r w:rsidDel="00646E4C">
        <w:t xml:space="preserve">Victoria has considered how the activities related to ‘did not attend’ are to be treated and the allocation of expenses. </w:t>
      </w:r>
      <w:r w:rsidRPr="00E851CB" w:rsidDel="00646E4C">
        <w:rPr>
          <w:b/>
          <w:bCs/>
        </w:rPr>
        <w:t>The consensus is for ‘do-not-attends’ to be treated as an indirect/overhead expense which is associated with running Hospital Non-Admitted activity.</w:t>
      </w:r>
    </w:p>
    <w:p w14:paraId="305F8924" w14:textId="4C5B285C" w:rsidR="00646E4C" w:rsidRDefault="00646E4C" w:rsidP="00646E4C">
      <w:pPr>
        <w:pStyle w:val="DHHSbody"/>
      </w:pPr>
      <w:r>
        <w:lastRenderedPageBreak/>
        <w:t xml:space="preserve">For further details on the Victorian perspective of costing these activities please refer to </w:t>
      </w:r>
      <w:r w:rsidR="00B03E67" w:rsidRPr="00B03E67">
        <w:rPr>
          <w:b/>
          <w:bCs/>
        </w:rPr>
        <w:t xml:space="preserve">Attachment </w:t>
      </w:r>
      <w:r w:rsidR="00666E95">
        <w:rPr>
          <w:b/>
          <w:bCs/>
        </w:rPr>
        <w:t>4</w:t>
      </w:r>
      <w:r w:rsidR="00B03E67">
        <w:t>.</w:t>
      </w:r>
    </w:p>
    <w:p w14:paraId="5FB0859A" w14:textId="103B5225" w:rsidR="00646E4C" w:rsidRPr="00B732C4" w:rsidRDefault="000C3D2F" w:rsidP="00646E4C">
      <w:pPr>
        <w:pStyle w:val="Heading2"/>
        <w:rPr>
          <w:color w:val="000000" w:themeColor="text1"/>
        </w:rPr>
      </w:pPr>
      <w:r w:rsidRPr="00B732C4">
        <w:rPr>
          <w:color w:val="000000" w:themeColor="text1"/>
        </w:rPr>
        <w:t xml:space="preserve"> </w:t>
      </w:r>
      <w:bookmarkStart w:id="161" w:name="_Toc179461838"/>
      <w:bookmarkStart w:id="162" w:name="_Toc179461925"/>
      <w:bookmarkStart w:id="163" w:name="_Toc179462259"/>
      <w:bookmarkStart w:id="164" w:name="_Toc179462326"/>
      <w:bookmarkStart w:id="165" w:name="_Toc179462848"/>
      <w:bookmarkStart w:id="166" w:name="_Toc201561491"/>
      <w:r w:rsidR="00646E4C" w:rsidRPr="00B732C4">
        <w:rPr>
          <w:color w:val="000000" w:themeColor="text1"/>
        </w:rPr>
        <w:t>Home based non-admitted services</w:t>
      </w:r>
      <w:bookmarkEnd w:id="161"/>
      <w:bookmarkEnd w:id="162"/>
      <w:bookmarkEnd w:id="163"/>
      <w:bookmarkEnd w:id="164"/>
      <w:bookmarkEnd w:id="165"/>
      <w:bookmarkEnd w:id="166"/>
    </w:p>
    <w:p w14:paraId="12025617" w14:textId="28469614" w:rsidR="00646E4C" w:rsidRDefault="00646E4C" w:rsidP="00646E4C">
      <w:pPr>
        <w:pStyle w:val="DHHSbody"/>
      </w:pPr>
      <w:r>
        <w:t>Generally, for a non-admitted service event to be counted, each of the criteria in the definition of a service event should be met, (refer to the service event definition in the VINAH manual). However, there are some services that are exceptions to this rule and include (may not be limited to</w:t>
      </w:r>
      <w:r w:rsidR="0029160E">
        <w:t>)</w:t>
      </w:r>
      <w:r w:rsidR="00322A00">
        <w:t>:</w:t>
      </w:r>
    </w:p>
    <w:p w14:paraId="7EAD6E78" w14:textId="63319F81" w:rsidR="00646E4C" w:rsidRDefault="00646E4C" w:rsidP="00745F64">
      <w:pPr>
        <w:pStyle w:val="DHHSbody"/>
        <w:numPr>
          <w:ilvl w:val="0"/>
          <w:numId w:val="9"/>
        </w:numPr>
      </w:pPr>
      <w:r>
        <w:t xml:space="preserve">Home delivered </w:t>
      </w:r>
      <w:r w:rsidR="0029160E">
        <w:t>ventilation</w:t>
      </w:r>
    </w:p>
    <w:p w14:paraId="5E73E1AF" w14:textId="77777777" w:rsidR="00646E4C" w:rsidRDefault="00646E4C" w:rsidP="00745F64">
      <w:pPr>
        <w:pStyle w:val="DHHSbody"/>
        <w:numPr>
          <w:ilvl w:val="0"/>
          <w:numId w:val="9"/>
        </w:numPr>
      </w:pPr>
      <w:r>
        <w:t>Self-administered home dialysis; and</w:t>
      </w:r>
    </w:p>
    <w:p w14:paraId="1EA5EC97" w14:textId="4574D0E5" w:rsidR="00646E4C" w:rsidRDefault="00646E4C" w:rsidP="00745F64">
      <w:pPr>
        <w:pStyle w:val="DHHSbody"/>
        <w:numPr>
          <w:ilvl w:val="0"/>
          <w:numId w:val="9"/>
        </w:numPr>
      </w:pPr>
      <w:r>
        <w:t>Home delivered self-administered HEN and TPN.</w:t>
      </w:r>
    </w:p>
    <w:p w14:paraId="2383ACD2" w14:textId="77777777" w:rsidR="001450EB" w:rsidRDefault="1287C57F" w:rsidP="00646E4C">
      <w:pPr>
        <w:pStyle w:val="DHHSbody"/>
      </w:pPr>
      <w:r>
        <w:t>These services generally have no interaction between a patient and a healthcare provider.</w:t>
      </w:r>
      <w:r w:rsidR="279DEBB6">
        <w:t xml:space="preserve"> </w:t>
      </w:r>
      <w:r w:rsidR="5DCC3D4A">
        <w:t>T</w:t>
      </w:r>
      <w:r>
        <w:t xml:space="preserve">he cost of consumables, equipment, </w:t>
      </w:r>
      <w:r w:rsidR="009D4630">
        <w:t>maintenance,</w:t>
      </w:r>
      <w:r>
        <w:t xml:space="preserve"> and overheads should be </w:t>
      </w:r>
      <w:r w:rsidR="009D4630">
        <w:t>considered</w:t>
      </w:r>
      <w:r>
        <w:t xml:space="preserve">. Refer to the counting rules on Non-admitted care funding stream </w:t>
      </w:r>
      <w:r w:rsidR="279DEBB6">
        <w:t xml:space="preserve">at </w:t>
      </w:r>
      <w:hyperlink r:id="rId29" w:history="1">
        <w:r w:rsidR="00274A2A" w:rsidRPr="00274A2A">
          <w:rPr>
            <w:rStyle w:val="Hyperlink"/>
          </w:rPr>
          <w:t>Non-admitted (health.vic.gov.au)</w:t>
        </w:r>
      </w:hyperlink>
      <w:r w:rsidR="00E4574A">
        <w:t>.</w:t>
      </w:r>
    </w:p>
    <w:p w14:paraId="5E72138D" w14:textId="4C48E4F0" w:rsidR="00646E4C" w:rsidRPr="0094459C" w:rsidRDefault="001450EB" w:rsidP="00646E4C">
      <w:pPr>
        <w:pStyle w:val="DHHSbody"/>
      </w:pPr>
      <w:r>
        <w:t>&lt;</w:t>
      </w:r>
      <w:r w:rsidRPr="001450EB">
        <w:t>https://www.health.vic.gov.au/funding-performance-accountability/non-admitted</w:t>
      </w:r>
      <w:r>
        <w:t>&gt;</w:t>
      </w:r>
    </w:p>
    <w:p w14:paraId="5964F8FD" w14:textId="602832FA" w:rsidR="00646E4C" w:rsidRPr="0094459C" w:rsidRDefault="00646E4C" w:rsidP="00646E4C">
      <w:pPr>
        <w:pStyle w:val="DHHSbody"/>
      </w:pPr>
      <w:r>
        <w:t>These services are to be costed and reported through the VCDC under program N</w:t>
      </w:r>
      <w:r w:rsidR="004D0F9B">
        <w:t>V</w:t>
      </w:r>
      <w:r>
        <w:t xml:space="preserve"> (Non-Admitted</w:t>
      </w:r>
      <w:r w:rsidR="004D0F9B">
        <w:t>-VINAH</w:t>
      </w:r>
      <w:r>
        <w:t xml:space="preserve">) with the corresponding code specified for reporting in the stream field, (refer VCDC </w:t>
      </w:r>
      <w:r w:rsidR="00F31201">
        <w:t xml:space="preserve">data definition </w:t>
      </w:r>
      <w:r>
        <w:t>specification (</w:t>
      </w:r>
      <w:r w:rsidR="00F31201">
        <w:t>DDS</w:t>
      </w:r>
      <w:r>
        <w:t xml:space="preserve">). </w:t>
      </w:r>
    </w:p>
    <w:p w14:paraId="4B0A6DFB" w14:textId="02A3F44C" w:rsidR="00646E4C" w:rsidRDefault="146291CF" w:rsidP="004D0F9B">
      <w:pPr>
        <w:pStyle w:val="Heading3"/>
      </w:pPr>
      <w:bookmarkStart w:id="167" w:name="_Toc179461926"/>
      <w:bookmarkStart w:id="168" w:name="_Toc179462327"/>
      <w:bookmarkStart w:id="169" w:name="_Toc179462849"/>
      <w:r>
        <w:t>There is further guidance provided on the non-admitted care funding stream available on the department’s website</w:t>
      </w:r>
      <w:r w:rsidRPr="2EB23F2F">
        <w:rPr>
          <w:sz w:val="16"/>
          <w:szCs w:val="16"/>
        </w:rPr>
        <w:t>.</w:t>
      </w:r>
      <w:r w:rsidR="6093B96F" w:rsidRPr="2EB23F2F">
        <w:rPr>
          <w:sz w:val="16"/>
          <w:szCs w:val="16"/>
        </w:rPr>
        <w:t xml:space="preserve"> </w:t>
      </w:r>
      <w:r w:rsidRPr="2EB23F2F">
        <w:rPr>
          <w:sz w:val="16"/>
          <w:szCs w:val="16"/>
        </w:rPr>
        <w:t>&lt;</w:t>
      </w:r>
      <w:r w:rsidR="003455D9" w:rsidRPr="2EB23F2F">
        <w:rPr>
          <w:rStyle w:val="Hyperlink"/>
          <w:color w:val="auto"/>
          <w:sz w:val="16"/>
          <w:szCs w:val="16"/>
        </w:rPr>
        <w:t xml:space="preserve"> </w:t>
      </w:r>
      <w:r w:rsidR="003455D9" w:rsidRPr="003455D9">
        <w:rPr>
          <w:rStyle w:val="Hyperlink"/>
          <w:color w:val="auto"/>
          <w:sz w:val="16"/>
          <w:szCs w:val="16"/>
        </w:rPr>
        <w:t xml:space="preserve">https://www.health.vic.gov.au/funding-performance-accountability/non-admitted </w:t>
      </w:r>
      <w:r w:rsidRPr="2EB23F2F">
        <w:rPr>
          <w:rStyle w:val="Hyperlink"/>
          <w:color w:val="auto"/>
          <w:sz w:val="16"/>
          <w:szCs w:val="16"/>
        </w:rPr>
        <w:t>&gt;</w:t>
      </w:r>
      <w:r>
        <w:t xml:space="preserve"> </w:t>
      </w:r>
      <w:r w:rsidR="00646E4C">
        <w:t>Home Enteral Nutrition (HEN)</w:t>
      </w:r>
      <w:bookmarkEnd w:id="167"/>
      <w:bookmarkEnd w:id="168"/>
      <w:bookmarkEnd w:id="169"/>
    </w:p>
    <w:p w14:paraId="68E6BCAC" w14:textId="47BD03FF" w:rsidR="00646E4C" w:rsidRDefault="00646E4C" w:rsidP="00646E4C">
      <w:pPr>
        <w:pStyle w:val="DHHSbody"/>
      </w:pPr>
      <w:r>
        <w:t xml:space="preserve">Activity for patients enrolled in the HEN program will be collected at the episode level where an episode is to be opened for the duration until the patient ceases home-self administration </w:t>
      </w:r>
      <w:r w:rsidR="00EF2A48">
        <w:t>O</w:t>
      </w:r>
      <w:r>
        <w:t xml:space="preserve">ne non- admitted service event </w:t>
      </w:r>
      <w:r w:rsidR="00EF2A48">
        <w:t xml:space="preserve">should be counted </w:t>
      </w:r>
      <w:r>
        <w:t>per calendar month for episodes that have been active during the month.</w:t>
      </w:r>
    </w:p>
    <w:p w14:paraId="76E0F72F" w14:textId="77777777" w:rsidR="00646E4C" w:rsidRDefault="000C3D2F" w:rsidP="004D0F9B">
      <w:pPr>
        <w:pStyle w:val="Heading3"/>
      </w:pPr>
      <w:r>
        <w:t xml:space="preserve"> </w:t>
      </w:r>
      <w:bookmarkStart w:id="170" w:name="_Toc179461927"/>
      <w:bookmarkStart w:id="171" w:name="_Toc179462328"/>
      <w:bookmarkStart w:id="172" w:name="_Toc179462850"/>
      <w:r w:rsidR="00646E4C">
        <w:t>Total Parental Nutrition (TPN)</w:t>
      </w:r>
      <w:bookmarkEnd w:id="170"/>
      <w:bookmarkEnd w:id="171"/>
      <w:bookmarkEnd w:id="172"/>
    </w:p>
    <w:p w14:paraId="21B65B44" w14:textId="165A924F" w:rsidR="00646E4C" w:rsidRDefault="00646E4C" w:rsidP="00646E4C">
      <w:pPr>
        <w:pStyle w:val="DHHSbody"/>
      </w:pPr>
      <w:r>
        <w:t xml:space="preserve">Activity for patients enrolled in the TPN program will be collected at the episode level where an episode is to be opened for the duration until the patient ceases home-self administration. </w:t>
      </w:r>
      <w:r w:rsidR="003D7E74">
        <w:t>O</w:t>
      </w:r>
      <w:r>
        <w:t xml:space="preserve">ne non- admitted service event </w:t>
      </w:r>
      <w:r w:rsidR="003D7E74">
        <w:t xml:space="preserve">should be counted </w:t>
      </w:r>
      <w:r>
        <w:t>per calendar month for episodes that have been active during the month.</w:t>
      </w:r>
    </w:p>
    <w:p w14:paraId="6BD7FE7E" w14:textId="77777777" w:rsidR="00646E4C" w:rsidRDefault="000C3D2F" w:rsidP="004D0F9B">
      <w:pPr>
        <w:pStyle w:val="Heading3"/>
      </w:pPr>
      <w:r>
        <w:t xml:space="preserve"> </w:t>
      </w:r>
      <w:bookmarkStart w:id="173" w:name="_Toc179461928"/>
      <w:bookmarkStart w:id="174" w:name="_Toc179462329"/>
      <w:bookmarkStart w:id="175" w:name="_Toc179462851"/>
      <w:r w:rsidR="00646E4C">
        <w:t>Home ventilation services</w:t>
      </w:r>
      <w:bookmarkEnd w:id="173"/>
      <w:bookmarkEnd w:id="174"/>
      <w:bookmarkEnd w:id="175"/>
    </w:p>
    <w:p w14:paraId="584B09DA" w14:textId="5202C8C8" w:rsidR="00646E4C" w:rsidRDefault="00B60E9B" w:rsidP="004D0F9B">
      <w:pPr>
        <w:pStyle w:val="Heading4"/>
      </w:pPr>
      <w:r>
        <w:t xml:space="preserve">Complex Care (previously known as </w:t>
      </w:r>
      <w:r w:rsidR="00646E4C">
        <w:t>Family Choice Program (FCP)</w:t>
      </w:r>
    </w:p>
    <w:p w14:paraId="51C5E78E" w14:textId="299412E2" w:rsidR="00646E4C" w:rsidRDefault="00646E4C" w:rsidP="00646E4C">
      <w:pPr>
        <w:pStyle w:val="DHHSbody"/>
      </w:pPr>
      <w:r>
        <w:t xml:space="preserve">The state-wide </w:t>
      </w:r>
      <w:r w:rsidR="00B60E9B">
        <w:t>Complex Care Program</w:t>
      </w:r>
      <w:r>
        <w:t xml:space="preserve"> provides home based support to families of children with high levels of complex ongoing medical care needs where children aged between 0 -17 years.</w:t>
      </w:r>
    </w:p>
    <w:p w14:paraId="325ECBDD" w14:textId="785681C6" w:rsidR="00646E4C" w:rsidRDefault="00646E4C" w:rsidP="00646E4C">
      <w:pPr>
        <w:pStyle w:val="DHHSbody"/>
      </w:pPr>
      <w:r>
        <w:t xml:space="preserve">Self-administered ventilation by patient or the carer is included within </w:t>
      </w:r>
      <w:r w:rsidR="00047812">
        <w:t>Complex Care</w:t>
      </w:r>
    </w:p>
    <w:p w14:paraId="79BFA5AA" w14:textId="6A35BBD5" w:rsidR="00646E4C" w:rsidRDefault="00646E4C" w:rsidP="00646E4C">
      <w:pPr>
        <w:pStyle w:val="DHHSbody"/>
      </w:pPr>
      <w:r>
        <w:t xml:space="preserve">Activity for patients enrolled in the </w:t>
      </w:r>
      <w:r w:rsidR="00047812">
        <w:t>Complex Care</w:t>
      </w:r>
      <w:r>
        <w:t xml:space="preserve"> program will be collected at the episode level where an episode is to be opened for the duration</w:t>
      </w:r>
      <w:r w:rsidR="00263293">
        <w:t>,</w:t>
      </w:r>
      <w:r>
        <w:t xml:space="preserve"> until the patient ceases home-self administration. </w:t>
      </w:r>
      <w:r w:rsidR="008D14CD">
        <w:t>O</w:t>
      </w:r>
      <w:r>
        <w:t xml:space="preserve">ne non- admitted service event </w:t>
      </w:r>
      <w:r w:rsidR="008D14CD">
        <w:t xml:space="preserve">should be counted </w:t>
      </w:r>
      <w:r>
        <w:t>per calendar month for episodes that have been active during the month.</w:t>
      </w:r>
    </w:p>
    <w:p w14:paraId="4843566E" w14:textId="2CD0B1CD" w:rsidR="00646E4C" w:rsidRDefault="00646E4C" w:rsidP="00646E4C">
      <w:pPr>
        <w:pStyle w:val="DHHSbody"/>
      </w:pPr>
      <w:r>
        <w:t>The Program Streams to be assigned are as follows:</w:t>
      </w:r>
    </w:p>
    <w:p w14:paraId="5A57948C" w14:textId="4FD7DF61" w:rsidR="00646E4C" w:rsidRDefault="000C044C" w:rsidP="00590796">
      <w:pPr>
        <w:pStyle w:val="DHHSbody"/>
        <w:numPr>
          <w:ilvl w:val="0"/>
          <w:numId w:val="13"/>
        </w:numPr>
      </w:pPr>
      <w:r>
        <w:t>Complex Care</w:t>
      </w:r>
      <w:r w:rsidR="00646E4C">
        <w:t xml:space="preserve"> </w:t>
      </w:r>
      <w:proofErr w:type="gramStart"/>
      <w:r w:rsidR="00646E4C">
        <w:t>On</w:t>
      </w:r>
      <w:proofErr w:type="gramEnd"/>
      <w:r w:rsidR="00646E4C">
        <w:t xml:space="preserve"> Ventilation, dependant ‘52’</w:t>
      </w:r>
    </w:p>
    <w:p w14:paraId="6CEAAFD9" w14:textId="584D6103" w:rsidR="00646E4C" w:rsidRDefault="00D66607" w:rsidP="00590796">
      <w:pPr>
        <w:pStyle w:val="DHHSbody"/>
        <w:numPr>
          <w:ilvl w:val="0"/>
          <w:numId w:val="13"/>
        </w:numPr>
      </w:pPr>
      <w:r>
        <w:t>Complex care</w:t>
      </w:r>
      <w:r w:rsidR="00646E4C">
        <w:t>:  On Ventilation, not dependant ‘53’</w:t>
      </w:r>
    </w:p>
    <w:p w14:paraId="026914BE" w14:textId="43320EE2" w:rsidR="00646E4C" w:rsidRDefault="00D66607" w:rsidP="00590796">
      <w:pPr>
        <w:pStyle w:val="DHHSbody"/>
        <w:numPr>
          <w:ilvl w:val="0"/>
          <w:numId w:val="13"/>
        </w:numPr>
      </w:pPr>
      <w:r>
        <w:t>Complex Care</w:t>
      </w:r>
      <w:r w:rsidR="00646E4C">
        <w:t>: Non-</w:t>
      </w:r>
      <w:r w:rsidR="00597180">
        <w:t>Ventilation,</w:t>
      </w:r>
      <w:r w:rsidR="00646E4C">
        <w:t xml:space="preserve"> ‘54’.</w:t>
      </w:r>
    </w:p>
    <w:p w14:paraId="144D68B6" w14:textId="68E23905" w:rsidR="00646E4C" w:rsidRDefault="00646E4C" w:rsidP="00646E4C">
      <w:pPr>
        <w:pStyle w:val="DHHSbody"/>
      </w:pPr>
      <w:r>
        <w:lastRenderedPageBreak/>
        <w:t xml:space="preserve">It is recommended that costing practitioners consult with their organisations’ stakeholders of </w:t>
      </w:r>
      <w:r w:rsidR="00E41FDE">
        <w:t>Complex Care (</w:t>
      </w:r>
      <w:r>
        <w:t>FCP</w:t>
      </w:r>
      <w:r w:rsidR="00E41FDE">
        <w:t>)</w:t>
      </w:r>
      <w:r>
        <w:t xml:space="preserve"> to ensure all expenses and activities are captured and apportioned adequately.</w:t>
      </w:r>
    </w:p>
    <w:p w14:paraId="78B6BD9F" w14:textId="77777777" w:rsidR="00646E4C" w:rsidRDefault="00646E4C" w:rsidP="004D0F9B">
      <w:pPr>
        <w:pStyle w:val="Heading4"/>
      </w:pPr>
      <w:r>
        <w:t>Victorian Respiratory Support Services (VRSS)</w:t>
      </w:r>
    </w:p>
    <w:p w14:paraId="159573C0" w14:textId="72FD5A8A" w:rsidR="00646E4C" w:rsidRDefault="00646E4C" w:rsidP="00646E4C">
      <w:pPr>
        <w:pStyle w:val="DHHSbody"/>
      </w:pPr>
      <w:r>
        <w:t xml:space="preserve">The </w:t>
      </w:r>
      <w:r w:rsidR="00376FC8">
        <w:t>state-wide</w:t>
      </w:r>
      <w:r>
        <w:t xml:space="preserve"> Victorian Respiratory Support Service (VRSS) is a specialist program which provides a range of services to adults with a chronic respiratory failure. The services include:</w:t>
      </w:r>
    </w:p>
    <w:p w14:paraId="21865150" w14:textId="71620B28" w:rsidR="00646E4C" w:rsidRDefault="00646E4C" w:rsidP="00590796">
      <w:pPr>
        <w:pStyle w:val="DHHSbody"/>
        <w:numPr>
          <w:ilvl w:val="0"/>
          <w:numId w:val="14"/>
        </w:numPr>
      </w:pPr>
      <w:r>
        <w:t>Outpatient assessment</w:t>
      </w:r>
    </w:p>
    <w:p w14:paraId="38EA2542" w14:textId="5FE86686" w:rsidR="00646E4C" w:rsidRDefault="00646E4C" w:rsidP="00590796">
      <w:pPr>
        <w:pStyle w:val="DHHSbody"/>
        <w:numPr>
          <w:ilvl w:val="0"/>
          <w:numId w:val="14"/>
        </w:numPr>
      </w:pPr>
      <w:r>
        <w:t>Inpatient specialist clinical services</w:t>
      </w:r>
    </w:p>
    <w:p w14:paraId="09A41B7D" w14:textId="5872BAF9" w:rsidR="00646E4C" w:rsidRDefault="00646E4C" w:rsidP="00590796">
      <w:pPr>
        <w:pStyle w:val="DHHSbody"/>
        <w:numPr>
          <w:ilvl w:val="0"/>
          <w:numId w:val="14"/>
        </w:numPr>
      </w:pPr>
      <w:r>
        <w:t>Support to ventilator dependent people living in the community.</w:t>
      </w:r>
    </w:p>
    <w:p w14:paraId="77BF3AF6" w14:textId="4714E20B" w:rsidR="00646E4C" w:rsidRDefault="00646E4C" w:rsidP="00646E4C">
      <w:pPr>
        <w:pStyle w:val="DHHSbody"/>
      </w:pPr>
      <w:r>
        <w:t>(Refer to website:</w:t>
      </w:r>
      <w:r w:rsidR="00F128F3" w:rsidRPr="00F128F3">
        <w:rPr>
          <w:rFonts w:ascii="Cambria" w:eastAsia="Times New Roman" w:hAnsi="Cambria"/>
        </w:rPr>
        <w:t xml:space="preserve"> </w:t>
      </w:r>
      <w:hyperlink r:id="rId30" w:history="1">
        <w:r w:rsidR="00F128F3" w:rsidRPr="00F128F3">
          <w:rPr>
            <w:rFonts w:ascii="Cambria" w:eastAsia="Times New Roman" w:hAnsi="Cambria"/>
            <w:color w:val="0000FF"/>
            <w:u w:val="single"/>
          </w:rPr>
          <w:t>Austin Health: Victorian Respiratory Support Service</w:t>
        </w:r>
      </w:hyperlink>
      <w:r w:rsidR="00F128F3">
        <w:rPr>
          <w:rFonts w:ascii="Cambria" w:eastAsia="Times New Roman" w:hAnsi="Cambria"/>
        </w:rPr>
        <w:t xml:space="preserve"> </w:t>
      </w:r>
      <w:r>
        <w:t>for further information).</w:t>
      </w:r>
    </w:p>
    <w:p w14:paraId="7E45E42D" w14:textId="77777777" w:rsidR="00646E4C" w:rsidRDefault="00646E4C" w:rsidP="00646E4C">
      <w:pPr>
        <w:pStyle w:val="DHHSbody"/>
      </w:pPr>
      <w:r>
        <w:t>It is recommended that costing practitioners consult with their organisations’ stakeholders of VRSS to ensure that this cohort of patients are correctly identified and costed under Program Streams:</w:t>
      </w:r>
    </w:p>
    <w:p w14:paraId="5A4F9971" w14:textId="0461D2BA" w:rsidR="00646E4C" w:rsidRDefault="00646E4C" w:rsidP="00590796">
      <w:pPr>
        <w:pStyle w:val="DHHSbody"/>
        <w:numPr>
          <w:ilvl w:val="0"/>
          <w:numId w:val="15"/>
        </w:numPr>
      </w:pPr>
      <w:r>
        <w:t xml:space="preserve">Pre-2017-18, Program Stream = ‘VRSS’ or ‘81’ Victorian Respiratory Support </w:t>
      </w:r>
      <w:r w:rsidR="0029160E">
        <w:t>Service.</w:t>
      </w:r>
    </w:p>
    <w:p w14:paraId="3ABE7112" w14:textId="77777777" w:rsidR="00646E4C" w:rsidRDefault="00646E4C" w:rsidP="00590796">
      <w:pPr>
        <w:pStyle w:val="DHHSbody"/>
        <w:numPr>
          <w:ilvl w:val="0"/>
          <w:numId w:val="15"/>
        </w:numPr>
      </w:pPr>
      <w:r>
        <w:t>From 2017-18, Program Streams are to be identified as:</w:t>
      </w:r>
    </w:p>
    <w:p w14:paraId="3704A465" w14:textId="535C91A9" w:rsidR="00646E4C" w:rsidRDefault="00646E4C" w:rsidP="00590796">
      <w:pPr>
        <w:pStyle w:val="DHHSbody"/>
        <w:numPr>
          <w:ilvl w:val="1"/>
          <w:numId w:val="15"/>
        </w:numPr>
      </w:pPr>
      <w:r>
        <w:t>‘82</w:t>
      </w:r>
      <w:r w:rsidR="00597180">
        <w:t>’:</w:t>
      </w:r>
      <w:r>
        <w:t xml:space="preserve"> Home Ventilation: continuous</w:t>
      </w:r>
    </w:p>
    <w:p w14:paraId="48237CE6" w14:textId="214CD391" w:rsidR="00646E4C" w:rsidRDefault="00646E4C" w:rsidP="00590796">
      <w:pPr>
        <w:pStyle w:val="DHHSbody"/>
        <w:numPr>
          <w:ilvl w:val="1"/>
          <w:numId w:val="15"/>
        </w:numPr>
      </w:pPr>
      <w:r>
        <w:t>‘83</w:t>
      </w:r>
      <w:r w:rsidR="00597180">
        <w:t>’:</w:t>
      </w:r>
      <w:r>
        <w:t xml:space="preserve"> Home Ventilation: overnight</w:t>
      </w:r>
    </w:p>
    <w:p w14:paraId="147B64F7" w14:textId="552B18F3" w:rsidR="00646E4C" w:rsidRDefault="00646E4C" w:rsidP="00590796">
      <w:pPr>
        <w:pStyle w:val="DHHSbody"/>
        <w:numPr>
          <w:ilvl w:val="1"/>
          <w:numId w:val="15"/>
        </w:numPr>
      </w:pPr>
    </w:p>
    <w:p w14:paraId="5CDD104D" w14:textId="77777777" w:rsidR="00646E4C" w:rsidRPr="00B732C4" w:rsidRDefault="000C3D2F" w:rsidP="006560E4">
      <w:pPr>
        <w:pStyle w:val="Heading2"/>
        <w:rPr>
          <w:color w:val="000000" w:themeColor="text1"/>
        </w:rPr>
      </w:pPr>
      <w:r w:rsidRPr="00B732C4">
        <w:rPr>
          <w:color w:val="000000" w:themeColor="text1"/>
        </w:rPr>
        <w:t xml:space="preserve"> </w:t>
      </w:r>
      <w:bookmarkStart w:id="176" w:name="_Toc179461839"/>
      <w:bookmarkStart w:id="177" w:name="_Toc179461929"/>
      <w:bookmarkStart w:id="178" w:name="_Toc179462260"/>
      <w:bookmarkStart w:id="179" w:name="_Toc179462330"/>
      <w:bookmarkStart w:id="180" w:name="_Toc179462852"/>
      <w:bookmarkStart w:id="181" w:name="_Toc201561492"/>
      <w:r w:rsidR="00646E4C" w:rsidRPr="00B732C4">
        <w:rPr>
          <w:color w:val="000000" w:themeColor="text1"/>
        </w:rPr>
        <w:t>Medical salaries for private (MBS) &amp; public non-admitted specialist clinics</w:t>
      </w:r>
      <w:bookmarkEnd w:id="176"/>
      <w:bookmarkEnd w:id="177"/>
      <w:bookmarkEnd w:id="178"/>
      <w:bookmarkEnd w:id="179"/>
      <w:bookmarkEnd w:id="180"/>
      <w:bookmarkEnd w:id="181"/>
    </w:p>
    <w:p w14:paraId="27C73922" w14:textId="06F091B8" w:rsidR="00646E4C" w:rsidRDefault="1287C57F" w:rsidP="00646E4C">
      <w:pPr>
        <w:pStyle w:val="DHHSbody"/>
      </w:pPr>
      <w:r>
        <w:t xml:space="preserve">The department needs to be able to distinguish </w:t>
      </w:r>
      <w:r w:rsidR="2B17F3E3">
        <w:t>public and private patient</w:t>
      </w:r>
      <w:r>
        <w:t xml:space="preserve"> resource usage </w:t>
      </w:r>
      <w:r w:rsidR="59D5FB64">
        <w:t xml:space="preserve">as well </w:t>
      </w:r>
      <w:r w:rsidR="006A2C2D">
        <w:t>as new</w:t>
      </w:r>
      <w:r>
        <w:t xml:space="preserve"> and review contacts</w:t>
      </w:r>
      <w:r w:rsidR="6502ED43">
        <w:t xml:space="preserve">, </w:t>
      </w:r>
      <w:proofErr w:type="gramStart"/>
      <w:r w:rsidR="6502ED43">
        <w:t>in order to</w:t>
      </w:r>
      <w:proofErr w:type="gramEnd"/>
      <w:r w:rsidR="6502ED43">
        <w:t xml:space="preserve"> </w:t>
      </w:r>
      <w:r>
        <w:t xml:space="preserve">inform local cost weight development </w:t>
      </w:r>
      <w:r w:rsidR="5F322064">
        <w:t>for</w:t>
      </w:r>
      <w:r>
        <w:t xml:space="preserve"> funding models.</w:t>
      </w:r>
    </w:p>
    <w:p w14:paraId="20E79B0E" w14:textId="3B452444" w:rsidR="00646E4C" w:rsidRDefault="00646E4C" w:rsidP="00646E4C">
      <w:pPr>
        <w:pStyle w:val="DHHSbody"/>
      </w:pPr>
      <w:r>
        <w:t>Costing medical salaries is also a requirement of the current version of the A</w:t>
      </w:r>
      <w:r w:rsidR="004D0F9B">
        <w:t>HPCS</w:t>
      </w:r>
      <w:r>
        <w:t xml:space="preserve"> found on the IHPA website. Specifically, Part 2: Business rules, Stage 1: Identify relevant expenses, 1.1 General, 1.1A Medical expenses for private and public patients).</w:t>
      </w:r>
    </w:p>
    <w:p w14:paraId="7034296C" w14:textId="6301A38D" w:rsidR="00646E4C" w:rsidRPr="0094459C" w:rsidRDefault="00646E4C" w:rsidP="00646E4C">
      <w:pPr>
        <w:pStyle w:val="DHHSbody"/>
        <w:rPr>
          <w:iCs/>
          <w:sz w:val="16"/>
          <w:szCs w:val="16"/>
        </w:rPr>
      </w:pPr>
      <w:r w:rsidRPr="0094459C">
        <w:rPr>
          <w:iCs/>
          <w:sz w:val="16"/>
          <w:szCs w:val="16"/>
        </w:rPr>
        <w:t>(Refer to website</w:t>
      </w:r>
      <w:r w:rsidR="00EC4AD2">
        <w:rPr>
          <w:iCs/>
          <w:sz w:val="16"/>
          <w:szCs w:val="16"/>
        </w:rPr>
        <w:t xml:space="preserve">: </w:t>
      </w:r>
      <w:hyperlink r:id="rId31" w:history="1">
        <w:r w:rsidR="00EC4AD2" w:rsidRPr="00EC4AD2">
          <w:rPr>
            <w:rStyle w:val="Hyperlink"/>
            <w:iCs/>
            <w:sz w:val="16"/>
            <w:szCs w:val="16"/>
          </w:rPr>
          <w:t>Australian Hospital Patient Costing Standards Version 4.2 | Resources | IHACPA</w:t>
        </w:r>
      </w:hyperlink>
      <w:r w:rsidR="00597180" w:rsidRPr="0094459C">
        <w:rPr>
          <w:iCs/>
          <w:sz w:val="16"/>
          <w:szCs w:val="16"/>
        </w:rPr>
        <w:t>)</w:t>
      </w:r>
      <w:r w:rsidRPr="0094459C">
        <w:rPr>
          <w:iCs/>
          <w:sz w:val="16"/>
          <w:szCs w:val="16"/>
        </w:rPr>
        <w:t>.</w:t>
      </w:r>
    </w:p>
    <w:p w14:paraId="1C25FD10" w14:textId="50EC5055" w:rsidR="00646E4C" w:rsidRDefault="1287C57F" w:rsidP="00646E4C">
      <w:pPr>
        <w:pStyle w:val="DHHSbody"/>
      </w:pPr>
      <w:r>
        <w:t xml:space="preserve">The </w:t>
      </w:r>
      <w:proofErr w:type="gramStart"/>
      <w:r>
        <w:t>department  has</w:t>
      </w:r>
      <w:proofErr w:type="gramEnd"/>
      <w:r>
        <w:t xml:space="preserve"> developed guidance </w:t>
      </w:r>
      <w:r w:rsidR="006A2C2D">
        <w:t>which aims</w:t>
      </w:r>
      <w:r>
        <w:t xml:space="preserve"> to improve overall cost data quality and ensur</w:t>
      </w:r>
      <w:r w:rsidR="6EF0C5DC">
        <w:t>e</w:t>
      </w:r>
      <w:r>
        <w:t xml:space="preserve"> cost data is fit for purpose when costing medical salaries for private (MBS) and public non- admitted specialist clinics. </w:t>
      </w:r>
    </w:p>
    <w:p w14:paraId="786A06C8" w14:textId="471E4804" w:rsidR="00646E4C" w:rsidRDefault="00646E4C" w:rsidP="00646E4C">
      <w:pPr>
        <w:pStyle w:val="DHHSbody"/>
      </w:pPr>
      <w:r>
        <w:t xml:space="preserve">The document </w:t>
      </w:r>
      <w:r w:rsidR="00B03E67">
        <w:t xml:space="preserve">at </w:t>
      </w:r>
      <w:r w:rsidR="00B03E67" w:rsidRPr="00B03E67">
        <w:rPr>
          <w:b/>
          <w:bCs/>
        </w:rPr>
        <w:t xml:space="preserve">Attachment </w:t>
      </w:r>
      <w:r w:rsidR="00666E95">
        <w:rPr>
          <w:b/>
          <w:bCs/>
        </w:rPr>
        <w:t>5</w:t>
      </w:r>
      <w:r>
        <w:t xml:space="preserve"> provides all the details</w:t>
      </w:r>
      <w:r w:rsidR="004D0F9B">
        <w:t>.</w:t>
      </w:r>
    </w:p>
    <w:p w14:paraId="2477CC91" w14:textId="77777777" w:rsidR="006560E4" w:rsidRDefault="006560E4" w:rsidP="00A975BC">
      <w:pPr>
        <w:pStyle w:val="Heading1"/>
      </w:pPr>
      <w:bookmarkStart w:id="182" w:name="_Toc179461840"/>
      <w:bookmarkStart w:id="183" w:name="_Toc179461930"/>
      <w:bookmarkStart w:id="184" w:name="_Toc179462261"/>
      <w:bookmarkStart w:id="185" w:name="_Toc179462331"/>
      <w:bookmarkStart w:id="186" w:name="_Toc179462853"/>
      <w:bookmarkStart w:id="187" w:name="_Toc201561493"/>
      <w:r>
        <w:t>Admitted Costing Guidelines</w:t>
      </w:r>
      <w:bookmarkEnd w:id="182"/>
      <w:bookmarkEnd w:id="183"/>
      <w:bookmarkEnd w:id="184"/>
      <w:bookmarkEnd w:id="185"/>
      <w:bookmarkEnd w:id="186"/>
      <w:bookmarkEnd w:id="187"/>
    </w:p>
    <w:p w14:paraId="22EFA2F4" w14:textId="77777777" w:rsidR="006560E4" w:rsidRPr="00B732C4" w:rsidRDefault="00FA5B13" w:rsidP="006560E4">
      <w:pPr>
        <w:pStyle w:val="Heading2"/>
        <w:rPr>
          <w:color w:val="000000" w:themeColor="text1"/>
        </w:rPr>
      </w:pPr>
      <w:r w:rsidRPr="00B732C4">
        <w:rPr>
          <w:color w:val="000000" w:themeColor="text1"/>
        </w:rPr>
        <w:t xml:space="preserve"> </w:t>
      </w:r>
      <w:bookmarkStart w:id="188" w:name="_Toc179461841"/>
      <w:bookmarkStart w:id="189" w:name="_Toc179461931"/>
      <w:bookmarkStart w:id="190" w:name="_Toc179462262"/>
      <w:bookmarkStart w:id="191" w:name="_Toc179462332"/>
      <w:bookmarkStart w:id="192" w:name="_Toc179462854"/>
      <w:bookmarkStart w:id="193" w:name="_Toc201561494"/>
      <w:r w:rsidR="006560E4" w:rsidRPr="00B732C4">
        <w:rPr>
          <w:color w:val="000000" w:themeColor="text1"/>
        </w:rPr>
        <w:t>Prostheses</w:t>
      </w:r>
      <w:bookmarkEnd w:id="188"/>
      <w:bookmarkEnd w:id="189"/>
      <w:bookmarkEnd w:id="190"/>
      <w:bookmarkEnd w:id="191"/>
      <w:bookmarkEnd w:id="192"/>
      <w:bookmarkEnd w:id="193"/>
    </w:p>
    <w:p w14:paraId="5E4B4108" w14:textId="6D1958B8" w:rsidR="006560E4" w:rsidRDefault="006560E4" w:rsidP="006560E4">
      <w:pPr>
        <w:pStyle w:val="DHHSbody"/>
      </w:pPr>
      <w:r>
        <w:t xml:space="preserve">. </w:t>
      </w:r>
    </w:p>
    <w:p w14:paraId="080ABA4F" w14:textId="79217ED5" w:rsidR="006560E4" w:rsidRDefault="006560E4" w:rsidP="006560E4">
      <w:pPr>
        <w:pStyle w:val="DHHSbody"/>
      </w:pPr>
      <w:r>
        <w:t xml:space="preserve">The department in collaboration with </w:t>
      </w:r>
      <w:r w:rsidR="00841E99">
        <w:t>key stakeholders</w:t>
      </w:r>
      <w:r w:rsidR="000C3C42">
        <w:t xml:space="preserve"> </w:t>
      </w:r>
      <w:r>
        <w:t xml:space="preserve">have </w:t>
      </w:r>
      <w:r w:rsidR="003762CE">
        <w:t xml:space="preserve">developed </w:t>
      </w:r>
      <w:r>
        <w:t xml:space="preserve">guidance for a consistent method for </w:t>
      </w:r>
      <w:r w:rsidR="2E0809AE">
        <w:t xml:space="preserve">costing of </w:t>
      </w:r>
      <w:r>
        <w:t xml:space="preserve">prostheses. These </w:t>
      </w:r>
      <w:r w:rsidR="003762CE">
        <w:t>includ</w:t>
      </w:r>
      <w:r w:rsidR="00E320A3">
        <w:t>e:</w:t>
      </w:r>
    </w:p>
    <w:p w14:paraId="1E9A197B" w14:textId="36626856" w:rsidR="006560E4" w:rsidRDefault="327A1A24" w:rsidP="00745F64">
      <w:pPr>
        <w:pStyle w:val="DHHSbody"/>
        <w:numPr>
          <w:ilvl w:val="0"/>
          <w:numId w:val="10"/>
        </w:numPr>
        <w:ind w:left="357" w:hanging="357"/>
        <w:contextualSpacing/>
      </w:pPr>
      <w:r>
        <w:t xml:space="preserve">advice for </w:t>
      </w:r>
      <w:r w:rsidR="006560E4">
        <w:t>allocating costs</w:t>
      </w:r>
    </w:p>
    <w:p w14:paraId="18D040AE" w14:textId="1E56A218" w:rsidR="006560E4" w:rsidRDefault="00AD261E" w:rsidP="00745F64">
      <w:pPr>
        <w:pStyle w:val="DHHSbody"/>
        <w:numPr>
          <w:ilvl w:val="0"/>
          <w:numId w:val="10"/>
        </w:numPr>
        <w:ind w:left="357" w:hanging="357"/>
        <w:contextualSpacing/>
      </w:pPr>
      <w:r>
        <w:t>d</w:t>
      </w:r>
      <w:r w:rsidR="006560E4">
        <w:t>efin</w:t>
      </w:r>
      <w:r w:rsidR="3A302E22">
        <w:t xml:space="preserve">itions </w:t>
      </w:r>
      <w:r w:rsidR="006560E4">
        <w:t>that Victorian health services can use</w:t>
      </w:r>
    </w:p>
    <w:p w14:paraId="084E0125" w14:textId="04168D86" w:rsidR="006560E4" w:rsidRDefault="006560E4" w:rsidP="00745F64">
      <w:pPr>
        <w:pStyle w:val="DHHSbody"/>
        <w:numPr>
          <w:ilvl w:val="0"/>
          <w:numId w:val="10"/>
        </w:numPr>
        <w:ind w:left="357" w:hanging="357"/>
        <w:contextualSpacing/>
      </w:pPr>
      <w:r>
        <w:t xml:space="preserve">guide for identifying the components of prosthesis </w:t>
      </w:r>
      <w:r w:rsidR="62E62A1E">
        <w:t>used</w:t>
      </w:r>
      <w:r>
        <w:t xml:space="preserve"> for patients and</w:t>
      </w:r>
    </w:p>
    <w:p w14:paraId="338EA92E" w14:textId="258185BE" w:rsidR="006560E4" w:rsidRDefault="631DC710" w:rsidP="00745F64">
      <w:pPr>
        <w:pStyle w:val="DHHSbody"/>
        <w:numPr>
          <w:ilvl w:val="0"/>
          <w:numId w:val="10"/>
        </w:numPr>
        <w:ind w:left="357" w:hanging="357"/>
        <w:contextualSpacing/>
      </w:pPr>
      <w:r>
        <w:t xml:space="preserve">guidance for </w:t>
      </w:r>
      <w:r w:rsidR="006560E4">
        <w:t>quality assurance check</w:t>
      </w:r>
      <w:r w:rsidR="791A7C32">
        <w:t>ing processes.</w:t>
      </w:r>
    </w:p>
    <w:p w14:paraId="02FD2128" w14:textId="77777777" w:rsidR="003762CE" w:rsidRDefault="003762CE" w:rsidP="003762CE">
      <w:pPr>
        <w:pStyle w:val="DHHSbody"/>
        <w:contextualSpacing/>
      </w:pPr>
    </w:p>
    <w:p w14:paraId="43EDAE08" w14:textId="5504AE96" w:rsidR="003762CE" w:rsidRDefault="003762CE" w:rsidP="003762CE">
      <w:pPr>
        <w:pStyle w:val="DHHSbody"/>
        <w:contextualSpacing/>
      </w:pPr>
      <w:r>
        <w:t xml:space="preserve">The document </w:t>
      </w:r>
      <w:r w:rsidR="00CA5A58">
        <w:t>at</w:t>
      </w:r>
      <w:r w:rsidR="00CA5A58" w:rsidRPr="5B9F4239">
        <w:rPr>
          <w:b/>
          <w:bCs/>
        </w:rPr>
        <w:t xml:space="preserve"> Attachment </w:t>
      </w:r>
      <w:r w:rsidR="00040A24" w:rsidRPr="5B9F4239">
        <w:rPr>
          <w:b/>
          <w:bCs/>
        </w:rPr>
        <w:t>6</w:t>
      </w:r>
      <w:r w:rsidR="00E04E39">
        <w:t xml:space="preserve"> provides all the details.</w:t>
      </w:r>
    </w:p>
    <w:p w14:paraId="103A5316" w14:textId="77777777" w:rsidR="003762CE" w:rsidRDefault="003762CE" w:rsidP="003762CE">
      <w:pPr>
        <w:pStyle w:val="DHHSbody"/>
        <w:contextualSpacing/>
      </w:pPr>
    </w:p>
    <w:p w14:paraId="1041951F" w14:textId="150BA406" w:rsidR="00687C15" w:rsidRDefault="36CBCB0F" w:rsidP="00687C15">
      <w:pPr>
        <w:pStyle w:val="DHHSbody"/>
      </w:pPr>
      <w:r>
        <w:t>The department has analysed and developed boundary cost points for each identified DRG expected to have a prostheses cost. These boundaries can be found in the DDS</w:t>
      </w:r>
      <w:r w:rsidR="26A6BE99">
        <w:t>.</w:t>
      </w:r>
    </w:p>
    <w:p w14:paraId="09C39C4E" w14:textId="5EEC9713" w:rsidR="006560E4" w:rsidRPr="00B732C4" w:rsidRDefault="006560E4" w:rsidP="00687C15">
      <w:pPr>
        <w:pStyle w:val="Heading2"/>
        <w:rPr>
          <w:color w:val="000000" w:themeColor="text1"/>
        </w:rPr>
      </w:pPr>
      <w:bookmarkStart w:id="194" w:name="_Toc179461842"/>
      <w:bookmarkStart w:id="195" w:name="_Toc179461932"/>
      <w:bookmarkStart w:id="196" w:name="_Toc179462263"/>
      <w:bookmarkStart w:id="197" w:name="_Toc179462333"/>
      <w:bookmarkStart w:id="198" w:name="_Toc179462855"/>
      <w:bookmarkStart w:id="199" w:name="_Toc201561495"/>
      <w:r w:rsidRPr="00B732C4">
        <w:rPr>
          <w:color w:val="000000" w:themeColor="text1"/>
        </w:rPr>
        <w:t>Victorian Perinatal Autopsy Service (VPAS)</w:t>
      </w:r>
      <w:bookmarkEnd w:id="194"/>
      <w:bookmarkEnd w:id="195"/>
      <w:bookmarkEnd w:id="196"/>
      <w:bookmarkEnd w:id="197"/>
      <w:bookmarkEnd w:id="198"/>
      <w:bookmarkEnd w:id="199"/>
    </w:p>
    <w:p w14:paraId="305009F8" w14:textId="301221AF" w:rsidR="006560E4" w:rsidRDefault="006560E4" w:rsidP="006560E4">
      <w:pPr>
        <w:pStyle w:val="DHHSbody"/>
      </w:pPr>
      <w:r>
        <w:t>The Victorian Perinatal Autopsy Service (VPAS) provides a co-ordinated state-wide service ensuring consistent standards of practice and expertise for the clinical investigation of perinatal deaths across Victoria.</w:t>
      </w:r>
    </w:p>
    <w:p w14:paraId="099B3A53" w14:textId="48DC5209" w:rsidR="006560E4" w:rsidRDefault="0049C5E4" w:rsidP="006560E4">
      <w:pPr>
        <w:pStyle w:val="DHHSbody"/>
      </w:pPr>
      <w:r>
        <w:t xml:space="preserve">The three </w:t>
      </w:r>
      <w:r w:rsidR="2D21B0C1">
        <w:t>organisations</w:t>
      </w:r>
      <w:r>
        <w:t xml:space="preserve"> providing these services are The Royal Women’s Hospital (the Women’s), Monash Health and Mercy Hospital for Women, and their associated pathology departments at the Austin, Monash and the Royal Children’s Hospital.</w:t>
      </w:r>
    </w:p>
    <w:p w14:paraId="250C48BB" w14:textId="3717F2BC" w:rsidR="006560E4" w:rsidRDefault="0049C5E4" w:rsidP="006560E4">
      <w:pPr>
        <w:pStyle w:val="DHHSbody"/>
      </w:pPr>
      <w:r>
        <w:t xml:space="preserve">To ensure the patients who use this service are costed and reported consistently across the health services, the department is </w:t>
      </w:r>
      <w:r w:rsidR="770D6AE0">
        <w:t xml:space="preserve">has developed a </w:t>
      </w:r>
      <w:r>
        <w:t>paper</w:t>
      </w:r>
      <w:r w:rsidR="770D6AE0">
        <w:t xml:space="preserve">, at </w:t>
      </w:r>
      <w:r w:rsidR="770D6AE0" w:rsidRPr="4DE7EEDA">
        <w:rPr>
          <w:b/>
          <w:bCs/>
        </w:rPr>
        <w:t>Attachment 7</w:t>
      </w:r>
      <w:r w:rsidR="770D6AE0">
        <w:t>,</w:t>
      </w:r>
      <w:r>
        <w:t xml:space="preserve"> </w:t>
      </w:r>
      <w:r w:rsidR="7F2CC2C4">
        <w:t xml:space="preserve">which aims to improve the </w:t>
      </w:r>
      <w:r>
        <w:t>understanding of the various scenarios</w:t>
      </w:r>
      <w:r w:rsidR="493B2367">
        <w:t>.</w:t>
      </w:r>
      <w:r>
        <w:t xml:space="preserve"> </w:t>
      </w:r>
    </w:p>
    <w:p w14:paraId="7BEDCF2E" w14:textId="3FB0B294" w:rsidR="006560E4" w:rsidRPr="00CD2A27" w:rsidRDefault="006560E4" w:rsidP="00CD2A27">
      <w:pPr>
        <w:pStyle w:val="Heading2"/>
        <w:numPr>
          <w:ilvl w:val="0"/>
          <w:numId w:val="0"/>
        </w:numPr>
        <w:ind w:left="721" w:hanging="576"/>
        <w:rPr>
          <w:color w:val="000000" w:themeColor="text1"/>
          <w:sz w:val="44"/>
          <w:szCs w:val="44"/>
        </w:rPr>
      </w:pPr>
      <w:bookmarkStart w:id="200" w:name="_Toc179461843"/>
      <w:bookmarkStart w:id="201" w:name="_Toc179461933"/>
      <w:bookmarkStart w:id="202" w:name="_Toc179462264"/>
      <w:bookmarkStart w:id="203" w:name="_Toc179462334"/>
      <w:bookmarkStart w:id="204" w:name="_Toc179462856"/>
      <w:bookmarkStart w:id="205" w:name="_Toc201561496"/>
      <w:r w:rsidRPr="00CD2A27">
        <w:rPr>
          <w:color w:val="000000" w:themeColor="text1"/>
          <w:sz w:val="44"/>
          <w:szCs w:val="44"/>
        </w:rPr>
        <w:t>Sub-Acute Costing Guidelines</w:t>
      </w:r>
      <w:bookmarkEnd w:id="200"/>
      <w:bookmarkEnd w:id="201"/>
      <w:bookmarkEnd w:id="202"/>
      <w:bookmarkEnd w:id="203"/>
      <w:bookmarkEnd w:id="204"/>
      <w:bookmarkEnd w:id="205"/>
    </w:p>
    <w:p w14:paraId="6D32228D" w14:textId="77777777" w:rsidR="006560E4" w:rsidRPr="001450EB" w:rsidRDefault="00FA5B13" w:rsidP="006560E4">
      <w:pPr>
        <w:pStyle w:val="Heading2"/>
        <w:rPr>
          <w:color w:val="000000" w:themeColor="text1"/>
        </w:rPr>
      </w:pPr>
      <w:r w:rsidRPr="001450EB">
        <w:rPr>
          <w:color w:val="000000" w:themeColor="text1"/>
        </w:rPr>
        <w:t xml:space="preserve"> </w:t>
      </w:r>
      <w:bookmarkStart w:id="206" w:name="_Toc179461844"/>
      <w:bookmarkStart w:id="207" w:name="_Toc179461934"/>
      <w:bookmarkStart w:id="208" w:name="_Toc179462265"/>
      <w:bookmarkStart w:id="209" w:name="_Toc179462335"/>
      <w:bookmarkStart w:id="210" w:name="_Toc179462857"/>
      <w:bookmarkStart w:id="211" w:name="_Toc201561497"/>
      <w:r w:rsidR="006560E4" w:rsidRPr="001450EB">
        <w:rPr>
          <w:color w:val="000000" w:themeColor="text1"/>
        </w:rPr>
        <w:t>Palliative Phase of Care</w:t>
      </w:r>
      <w:bookmarkEnd w:id="206"/>
      <w:bookmarkEnd w:id="207"/>
      <w:bookmarkEnd w:id="208"/>
      <w:bookmarkEnd w:id="209"/>
      <w:bookmarkEnd w:id="210"/>
      <w:bookmarkEnd w:id="211"/>
    </w:p>
    <w:p w14:paraId="37646B64" w14:textId="6FDE1B33" w:rsidR="006560E4" w:rsidRDefault="0049C5E4" w:rsidP="006560E4">
      <w:pPr>
        <w:pStyle w:val="DHHSbody"/>
      </w:pPr>
      <w:r>
        <w:t xml:space="preserve">The costs for palliative </w:t>
      </w:r>
      <w:r w:rsidR="006560E4" w:rsidDel="0049C5E4">
        <w:t xml:space="preserve">care </w:t>
      </w:r>
      <w:r>
        <w:t xml:space="preserve">phase of care </w:t>
      </w:r>
      <w:r w:rsidR="006560E4" w:rsidDel="0049C5E4">
        <w:t xml:space="preserve">data </w:t>
      </w:r>
      <w:r w:rsidR="6EADAB3B">
        <w:t>are</w:t>
      </w:r>
      <w:r>
        <w:t xml:space="preserve"> to be reported through the VCDC to enable a more accurate link of </w:t>
      </w:r>
      <w:r w:rsidR="00201108">
        <w:t>cost to</w:t>
      </w:r>
      <w:r>
        <w:t xml:space="preserve"> the phase of care. </w:t>
      </w:r>
    </w:p>
    <w:p w14:paraId="2278B206" w14:textId="39E54572" w:rsidR="006560E4" w:rsidRDefault="006560E4" w:rsidP="006560E4">
      <w:pPr>
        <w:pStyle w:val="DHHSbody"/>
      </w:pPr>
      <w:r>
        <w:t xml:space="preserve">This cohort of patients are </w:t>
      </w:r>
      <w:r w:rsidR="00201108">
        <w:t>costed like</w:t>
      </w:r>
      <w:r>
        <w:t xml:space="preserve"> any admitted patient</w:t>
      </w:r>
      <w:r w:rsidR="00402743">
        <w:t xml:space="preserve"> cohort</w:t>
      </w:r>
      <w:r>
        <w:t xml:space="preserve"> where the relevant service codes will be linked to patients’ encounters based on the service date time stamps within the patients’ start date time and end date time.</w:t>
      </w:r>
    </w:p>
    <w:p w14:paraId="0B5249BA" w14:textId="24A8EB9F" w:rsidR="006560E4" w:rsidRDefault="006560E4" w:rsidP="006560E4">
      <w:pPr>
        <w:pStyle w:val="DHHSbody"/>
        <w:rPr>
          <w:highlight w:val="yellow"/>
        </w:rPr>
      </w:pPr>
      <w:r>
        <w:t xml:space="preserve">Further details regarding the phase of care file rules for reporting costs at the phase of care please refer to: </w:t>
      </w:r>
      <w:r w:rsidRPr="006C4E84">
        <w:rPr>
          <w:b/>
        </w:rPr>
        <w:t xml:space="preserve">Attachment </w:t>
      </w:r>
      <w:r w:rsidR="00040A24">
        <w:rPr>
          <w:b/>
        </w:rPr>
        <w:t>8</w:t>
      </w:r>
      <w:r w:rsidRPr="006C4E84">
        <w:rPr>
          <w:b/>
        </w:rPr>
        <w:t>: Reporting Palliative Care (phase of care) to VCDC</w:t>
      </w:r>
      <w:r w:rsidR="00B370C0" w:rsidRPr="004D0714">
        <w:t>.</w:t>
      </w:r>
    </w:p>
    <w:p w14:paraId="6EE32B3A" w14:textId="77777777" w:rsidR="004D0714" w:rsidRPr="001450EB" w:rsidRDefault="004F6F82" w:rsidP="004F6F82">
      <w:pPr>
        <w:pStyle w:val="Heading2"/>
        <w:rPr>
          <w:color w:val="000000" w:themeColor="text1"/>
        </w:rPr>
      </w:pPr>
      <w:r w:rsidRPr="001450EB">
        <w:rPr>
          <w:color w:val="000000" w:themeColor="text1"/>
        </w:rPr>
        <w:t xml:space="preserve"> </w:t>
      </w:r>
      <w:bookmarkStart w:id="212" w:name="_Toc179461845"/>
      <w:bookmarkStart w:id="213" w:name="_Toc179461935"/>
      <w:bookmarkStart w:id="214" w:name="_Toc179462266"/>
      <w:bookmarkStart w:id="215" w:name="_Toc179462336"/>
      <w:bookmarkStart w:id="216" w:name="_Toc179462858"/>
      <w:bookmarkStart w:id="217" w:name="_Toc201561498"/>
      <w:r w:rsidR="004D0714" w:rsidRPr="001450EB">
        <w:rPr>
          <w:color w:val="000000" w:themeColor="text1"/>
        </w:rPr>
        <w:t>Reporting Palliative Care</w:t>
      </w:r>
      <w:bookmarkEnd w:id="212"/>
      <w:bookmarkEnd w:id="213"/>
      <w:bookmarkEnd w:id="214"/>
      <w:bookmarkEnd w:id="215"/>
      <w:bookmarkEnd w:id="216"/>
      <w:bookmarkEnd w:id="217"/>
    </w:p>
    <w:p w14:paraId="1BFE34ED" w14:textId="0EBD2DC1" w:rsidR="00FA5B13" w:rsidRDefault="3AD1BED1" w:rsidP="006560E4">
      <w:pPr>
        <w:pStyle w:val="DHHSbody"/>
      </w:pPr>
      <w:r w:rsidRPr="003F6330">
        <w:t xml:space="preserve">The reporting </w:t>
      </w:r>
      <w:r w:rsidR="02F7CE0C" w:rsidRPr="003F6330">
        <w:t>of</w:t>
      </w:r>
      <w:r w:rsidRPr="003F6330">
        <w:t xml:space="preserve"> the cost data </w:t>
      </w:r>
      <w:r w:rsidR="02F7CE0C" w:rsidRPr="003F6330">
        <w:t xml:space="preserve">is </w:t>
      </w:r>
      <w:r w:rsidRPr="003F6330">
        <w:t>to be provided using the xml and data reporting requirements as for the main VCDC file however the service date is a required field.</w:t>
      </w:r>
      <w:r>
        <w:t xml:space="preserve"> This </w:t>
      </w:r>
      <w:r w:rsidR="02F7CE0C">
        <w:t xml:space="preserve">supplementary file </w:t>
      </w:r>
      <w:r>
        <w:t>will follow the phase of care file details</w:t>
      </w:r>
      <w:r w:rsidR="02F7CE0C">
        <w:t xml:space="preserve"> as outlined in </w:t>
      </w:r>
      <w:r w:rsidR="20CEAA5D" w:rsidRPr="4DE7EEDA">
        <w:rPr>
          <w:b/>
          <w:bCs/>
        </w:rPr>
        <w:t>Part A</w:t>
      </w:r>
      <w:r w:rsidR="02F7CE0C">
        <w:t>.</w:t>
      </w:r>
    </w:p>
    <w:p w14:paraId="02412E76" w14:textId="77777777" w:rsidR="006560E4" w:rsidRDefault="006560E4" w:rsidP="00A975BC">
      <w:pPr>
        <w:pStyle w:val="Heading1"/>
      </w:pPr>
      <w:bookmarkStart w:id="218" w:name="_Toc179461846"/>
      <w:bookmarkStart w:id="219" w:name="_Toc179461936"/>
      <w:bookmarkStart w:id="220" w:name="_Toc179462267"/>
      <w:bookmarkStart w:id="221" w:name="_Toc179462337"/>
      <w:bookmarkStart w:id="222" w:name="_Toc179462859"/>
      <w:bookmarkStart w:id="223" w:name="_Toc201561499"/>
      <w:r>
        <w:t>Mental Health Costing Guidelines</w:t>
      </w:r>
      <w:bookmarkEnd w:id="218"/>
      <w:bookmarkEnd w:id="219"/>
      <w:bookmarkEnd w:id="220"/>
      <w:bookmarkEnd w:id="221"/>
      <w:bookmarkEnd w:id="222"/>
      <w:bookmarkEnd w:id="223"/>
      <w:r>
        <w:t xml:space="preserve"> </w:t>
      </w:r>
    </w:p>
    <w:p w14:paraId="57E748F3" w14:textId="6CB11E37" w:rsidR="006560E4" w:rsidRDefault="647AD389" w:rsidP="006560E4">
      <w:pPr>
        <w:pStyle w:val="DHHSbody"/>
      </w:pPr>
      <w:r>
        <w:t xml:space="preserve">Mental Health provide services </w:t>
      </w:r>
      <w:r w:rsidR="1D3BB510">
        <w:t>in</w:t>
      </w:r>
      <w:r>
        <w:t xml:space="preserve"> admitted, community or residential setting</w:t>
      </w:r>
      <w:r w:rsidR="00881762">
        <w:t>s</w:t>
      </w:r>
      <w:r>
        <w:t xml:space="preserve">. </w:t>
      </w:r>
      <w:r w:rsidR="0049C5E4">
        <w:t>Both clinical and non-clinical services operate within geographically defined catchment areas.</w:t>
      </w:r>
    </w:p>
    <w:p w14:paraId="5EE67EC6" w14:textId="343D96D4" w:rsidR="006560E4" w:rsidRDefault="006560E4" w:rsidP="006560E4">
      <w:pPr>
        <w:pStyle w:val="DHHSbody"/>
      </w:pPr>
      <w:r>
        <w:t>For more information relating to the Victorian Mental Health Service go to the department’s website.</w:t>
      </w:r>
    </w:p>
    <w:p w14:paraId="4B9A4C5E" w14:textId="015982CE" w:rsidR="006560E4" w:rsidRPr="004D0714" w:rsidRDefault="006560E4" w:rsidP="006560E4">
      <w:pPr>
        <w:pStyle w:val="DHHSbody"/>
        <w:rPr>
          <w:i/>
        </w:rPr>
      </w:pPr>
      <w:r w:rsidRPr="004D0714">
        <w:rPr>
          <w:i/>
        </w:rPr>
        <w:t>[</w:t>
      </w:r>
      <w:r w:rsidR="00CD2A27" w:rsidRPr="00CD2A27">
        <w:rPr>
          <w:i/>
        </w:rPr>
        <w:t>https://www.health.vic.gov.au/mental-health/about-victorias-mental-health-services</w:t>
      </w:r>
      <w:r w:rsidRPr="004D0714">
        <w:rPr>
          <w:i/>
        </w:rPr>
        <w:t>].</w:t>
      </w:r>
    </w:p>
    <w:p w14:paraId="79709533" w14:textId="64347BC0" w:rsidR="006560E4" w:rsidRDefault="0049C5E4" w:rsidP="006560E4">
      <w:pPr>
        <w:pStyle w:val="DHHSbody"/>
      </w:pPr>
      <w:r>
        <w:t>As a condition of funding, organisations are required to adhere to the service standards and guidelines applicable to the funded activity</w:t>
      </w:r>
      <w:r w:rsidR="5D0B928B">
        <w:t xml:space="preserve">. </w:t>
      </w:r>
      <w:r w:rsidR="2754CA9B">
        <w:t>This includes requirements set out in</w:t>
      </w:r>
      <w:r>
        <w:t xml:space="preserve"> program management circulars and the Chief Psychiatrist’s </w:t>
      </w:r>
      <w:r w:rsidR="11C4AAAD">
        <w:t>G</w:t>
      </w:r>
      <w:r>
        <w:t xml:space="preserve">uidelines </w:t>
      </w:r>
      <w:r w:rsidR="45F63A3C">
        <w:t>(</w:t>
      </w:r>
      <w:r>
        <w:t>issued by the department</w:t>
      </w:r>
      <w:r w:rsidR="55FD09B8">
        <w:t>)</w:t>
      </w:r>
      <w:r>
        <w:t>.</w:t>
      </w:r>
    </w:p>
    <w:p w14:paraId="6F18CAAC" w14:textId="7947BB79" w:rsidR="006560E4" w:rsidRDefault="58B256BB" w:rsidP="006560E4">
      <w:pPr>
        <w:pStyle w:val="DHHSbody"/>
      </w:pPr>
      <w:r>
        <w:t>T</w:t>
      </w:r>
      <w:r w:rsidR="0049C5E4">
        <w:t>he cost</w:t>
      </w:r>
      <w:r w:rsidR="4C66E885">
        <w:t>ing</w:t>
      </w:r>
      <w:r w:rsidR="0049C5E4">
        <w:t xml:space="preserve"> of these services </w:t>
      </w:r>
      <w:r w:rsidR="7A92CE00">
        <w:t>needs</w:t>
      </w:r>
      <w:r w:rsidR="0049C5E4">
        <w:t xml:space="preserve"> all </w:t>
      </w:r>
      <w:r w:rsidR="6A51896C">
        <w:t xml:space="preserve">the </w:t>
      </w:r>
      <w:r w:rsidR="0049C5E4">
        <w:t xml:space="preserve">resources </w:t>
      </w:r>
      <w:r w:rsidR="7A92CE00">
        <w:t xml:space="preserve">consumed throughout the treatment </w:t>
      </w:r>
      <w:r w:rsidR="1379675D">
        <w:t>to be identified</w:t>
      </w:r>
      <w:r w:rsidR="1125AEFE">
        <w:t>.</w:t>
      </w:r>
    </w:p>
    <w:p w14:paraId="25242026" w14:textId="64147FC3" w:rsidR="006308AA" w:rsidRDefault="7A92CE00" w:rsidP="006560E4">
      <w:pPr>
        <w:pStyle w:val="DHHSbody"/>
      </w:pPr>
      <w:r>
        <w:t xml:space="preserve">The Mental Health guidelines </w:t>
      </w:r>
      <w:r w:rsidR="33299E20">
        <w:t xml:space="preserve">at </w:t>
      </w:r>
      <w:r w:rsidR="33299E20" w:rsidRPr="003F6330">
        <w:rPr>
          <w:b/>
          <w:bCs/>
        </w:rPr>
        <w:t xml:space="preserve">Attachment 9 </w:t>
      </w:r>
      <w:r w:rsidR="1FFD675A">
        <w:t>outlines</w:t>
      </w:r>
      <w:r>
        <w:t xml:space="preserve"> the scope, definitions, and guidance</w:t>
      </w:r>
      <w:r w:rsidR="1FFD675A">
        <w:t xml:space="preserve"> for costing</w:t>
      </w:r>
      <w:r>
        <w:t xml:space="preserve"> to be applied by all health services who provide a mental health service. </w:t>
      </w:r>
    </w:p>
    <w:p w14:paraId="1E8449C1" w14:textId="77777777" w:rsidR="009A2F25" w:rsidRDefault="1FFD675A" w:rsidP="006560E4">
      <w:pPr>
        <w:pStyle w:val="DHHSbody"/>
      </w:pPr>
      <w:r>
        <w:lastRenderedPageBreak/>
        <w:t xml:space="preserve">The guidelines are </w:t>
      </w:r>
      <w:r w:rsidR="6D148F26">
        <w:t xml:space="preserve">currently in </w:t>
      </w:r>
      <w:r>
        <w:t xml:space="preserve">draft and are reviewed and updated in accordance with recommendations from the subcommittee members and stakeholders from the wider mental health services. </w:t>
      </w:r>
      <w:r w:rsidR="76727547">
        <w:t>The updating of the guideline informs the updating of this documentation.</w:t>
      </w:r>
    </w:p>
    <w:p w14:paraId="0F0639D1" w14:textId="24837225" w:rsidR="00FA5B13" w:rsidRPr="001450EB" w:rsidRDefault="00FA5B13" w:rsidP="00FA5B13">
      <w:pPr>
        <w:pStyle w:val="Heading2"/>
        <w:rPr>
          <w:color w:val="000000" w:themeColor="text1"/>
        </w:rPr>
      </w:pPr>
      <w:bookmarkStart w:id="224" w:name="_Toc179461847"/>
      <w:bookmarkStart w:id="225" w:name="_Toc179461937"/>
      <w:bookmarkStart w:id="226" w:name="_Toc179462268"/>
      <w:bookmarkStart w:id="227" w:name="_Toc179462338"/>
      <w:bookmarkStart w:id="228" w:name="_Toc179462860"/>
      <w:bookmarkStart w:id="229" w:name="_Toc201561500"/>
      <w:r w:rsidRPr="001450EB">
        <w:rPr>
          <w:color w:val="000000" w:themeColor="text1"/>
        </w:rPr>
        <w:t>Reporting Mental Health for phase of care</w:t>
      </w:r>
      <w:bookmarkEnd w:id="224"/>
      <w:bookmarkEnd w:id="225"/>
      <w:bookmarkEnd w:id="226"/>
      <w:bookmarkEnd w:id="227"/>
      <w:bookmarkEnd w:id="228"/>
      <w:bookmarkEnd w:id="229"/>
    </w:p>
    <w:p w14:paraId="7CE4BE85" w14:textId="5ADE16FC" w:rsidR="00FA5B13" w:rsidRDefault="3AD1BED1" w:rsidP="00FA5B13">
      <w:pPr>
        <w:pStyle w:val="DHHSbody"/>
      </w:pPr>
      <w:r>
        <w:t xml:space="preserve">The development of an </w:t>
      </w:r>
      <w:r w:rsidR="7C867248">
        <w:t>Activity Based Funding (</w:t>
      </w:r>
      <w:r>
        <w:t>ABF</w:t>
      </w:r>
      <w:r w:rsidR="4B190651">
        <w:t>)</w:t>
      </w:r>
      <w:r>
        <w:t xml:space="preserve"> model for funding Mental Health services is underway</w:t>
      </w:r>
      <w:r w:rsidR="6FCE2858">
        <w:t xml:space="preserve">. </w:t>
      </w:r>
      <w:r w:rsidR="4FA0AB1C">
        <w:t>Th</w:t>
      </w:r>
      <w:r>
        <w:t xml:space="preserve">e department requires the cost data for all Mental Health services to be reported at a service date. This </w:t>
      </w:r>
      <w:r w:rsidR="0AB5A520">
        <w:t>allows</w:t>
      </w:r>
      <w:r>
        <w:t xml:space="preserve"> the linking of all related costs to a phase </w:t>
      </w:r>
      <w:r w:rsidR="7FF93B44">
        <w:t>of care.</w:t>
      </w:r>
    </w:p>
    <w:p w14:paraId="24C0C8BC" w14:textId="77777777" w:rsidR="00FA5B13" w:rsidRDefault="3AD1BED1" w:rsidP="00FA5B13">
      <w:pPr>
        <w:pStyle w:val="DHHSbody"/>
      </w:pPr>
      <w:r>
        <w:t xml:space="preserve">The process of providing the cost data is the same as for the palliative </w:t>
      </w:r>
      <w:r w:rsidR="00FA5B13" w:rsidDel="3AD1BED1">
        <w:t xml:space="preserve">care </w:t>
      </w:r>
      <w:r>
        <w:t xml:space="preserve">phase of care </w:t>
      </w:r>
      <w:r w:rsidR="02F7CE0C">
        <w:t xml:space="preserve">reporting </w:t>
      </w:r>
      <w:r>
        <w:t>requirements</w:t>
      </w:r>
      <w:r w:rsidR="25B7A63C">
        <w:t xml:space="preserve"> for programs MH (admitted mental health) and M (community mental health).</w:t>
      </w:r>
    </w:p>
    <w:p w14:paraId="238A3855" w14:textId="6227C71F" w:rsidR="009A360A" w:rsidRDefault="009A360A" w:rsidP="00A975BC">
      <w:pPr>
        <w:pStyle w:val="Heading1"/>
        <w:rPr>
          <w:lang w:eastAsia="en-AU"/>
        </w:rPr>
      </w:pPr>
      <w:bookmarkStart w:id="230" w:name="_Toc104201886"/>
      <w:bookmarkStart w:id="231" w:name="_Toc179461848"/>
      <w:bookmarkStart w:id="232" w:name="_Toc179461938"/>
      <w:bookmarkStart w:id="233" w:name="_Toc179462269"/>
      <w:bookmarkStart w:id="234" w:name="_Toc179462339"/>
      <w:bookmarkStart w:id="235" w:name="_Toc179462861"/>
      <w:bookmarkStart w:id="236" w:name="_Toc201561501"/>
      <w:r>
        <w:rPr>
          <w:lang w:eastAsia="en-AU"/>
        </w:rPr>
        <w:t>Reporting for COVID-19</w:t>
      </w:r>
      <w:bookmarkEnd w:id="230"/>
      <w:bookmarkEnd w:id="231"/>
      <w:bookmarkEnd w:id="232"/>
      <w:bookmarkEnd w:id="233"/>
      <w:bookmarkEnd w:id="234"/>
      <w:bookmarkEnd w:id="235"/>
      <w:bookmarkEnd w:id="236"/>
    </w:p>
    <w:p w14:paraId="2B0EDCE9" w14:textId="19262912" w:rsidR="002622DE" w:rsidRDefault="000024CA" w:rsidP="000024CA">
      <w:pPr>
        <w:pStyle w:val="DHHSbody"/>
        <w:rPr>
          <w:lang w:eastAsia="en-AU"/>
        </w:rPr>
      </w:pPr>
      <w:r>
        <w:rPr>
          <w:lang w:eastAsia="en-AU"/>
        </w:rPr>
        <w:t>The impact of COVID-19 continues to impact health services and the recording and reporting of its activities and costs.</w:t>
      </w:r>
    </w:p>
    <w:p w14:paraId="74D7E5C1" w14:textId="3CE9EF00" w:rsidR="000024CA" w:rsidRDefault="000024CA" w:rsidP="000024CA">
      <w:pPr>
        <w:pStyle w:val="DHHSbody"/>
        <w:rPr>
          <w:lang w:eastAsia="en-AU"/>
        </w:rPr>
      </w:pPr>
      <w:r>
        <w:rPr>
          <w:lang w:eastAsia="en-AU"/>
        </w:rPr>
        <w:t>The department has issue</w:t>
      </w:r>
      <w:r w:rsidR="008F3A3F">
        <w:rPr>
          <w:lang w:eastAsia="en-AU"/>
        </w:rPr>
        <w:t>d</w:t>
      </w:r>
      <w:r>
        <w:rPr>
          <w:lang w:eastAsia="en-AU"/>
        </w:rPr>
        <w:t xml:space="preserve"> Data capture guidelines for COVID-19 </w:t>
      </w:r>
      <w:r w:rsidRPr="000024CA">
        <w:rPr>
          <w:lang w:eastAsia="en-AU"/>
        </w:rPr>
        <w:t>to provide guidance to hospitals about how they should account for COVID-19 related transactions.</w:t>
      </w:r>
    </w:p>
    <w:p w14:paraId="77E2D568" w14:textId="18A82D84" w:rsidR="000024CA" w:rsidRPr="002622DE" w:rsidRDefault="000024CA" w:rsidP="000024CA">
      <w:pPr>
        <w:pStyle w:val="DHHSbody"/>
        <w:rPr>
          <w:lang w:eastAsia="en-AU"/>
        </w:rPr>
      </w:pPr>
      <w:r>
        <w:rPr>
          <w:lang w:eastAsia="en-AU"/>
        </w:rPr>
        <w:t>Costing practitioners in conjunction with their finance department are to confirm that the recording and reporting of these expenses are reflected in the GL in accordance with the latest guidelines to ensure the correct costs are allocated to patients.</w:t>
      </w:r>
    </w:p>
    <w:p w14:paraId="6387A3E1" w14:textId="5ADA5D04" w:rsidR="009A360A" w:rsidRDefault="008F3A3F" w:rsidP="009A360A">
      <w:pPr>
        <w:pStyle w:val="DHHSbody"/>
      </w:pPr>
      <w:r>
        <w:t>For a copy of t</w:t>
      </w:r>
      <w:r w:rsidR="009A360A">
        <w:t>he</w:t>
      </w:r>
      <w:r>
        <w:t xml:space="preserve"> department’ guidelines, please </w:t>
      </w:r>
      <w:r w:rsidR="009A360A">
        <w:t xml:space="preserve">email to </w:t>
      </w:r>
      <w:hyperlink r:id="rId32">
        <w:r w:rsidR="50939865" w:rsidRPr="2EB23F2F">
          <w:rPr>
            <w:rStyle w:val="Hyperlink"/>
          </w:rPr>
          <w:t>VCDCassist@health.vic.gov.au</w:t>
        </w:r>
        <w:r w:rsidR="50939865" w:rsidRPr="2EB23F2F">
          <w:rPr>
            <w:rStyle w:val="Hyperlink"/>
            <w:color w:val="000000" w:themeColor="text1"/>
            <w:u w:val="none"/>
          </w:rPr>
          <w:t>.</w:t>
        </w:r>
      </w:hyperlink>
    </w:p>
    <w:p w14:paraId="4423A8BF" w14:textId="5A0A4C72" w:rsidR="2EB23F2F" w:rsidRDefault="2EB23F2F" w:rsidP="2EB23F2F">
      <w:pPr>
        <w:pStyle w:val="DHHSbody"/>
      </w:pPr>
    </w:p>
    <w:p w14:paraId="6E6DEBF9" w14:textId="7AEE49C3" w:rsidR="009A360A" w:rsidRDefault="009A360A" w:rsidP="00FA5B13">
      <w:pPr>
        <w:pStyle w:val="DHHSbody"/>
        <w:sectPr w:rsidR="009A360A" w:rsidSect="00E76FF7">
          <w:pgSz w:w="11906" w:h="16838"/>
          <w:pgMar w:top="1134" w:right="1304" w:bottom="1134" w:left="1304" w:header="454" w:footer="510" w:gutter="0"/>
          <w:cols w:space="720"/>
          <w:docGrid w:linePitch="360"/>
        </w:sectPr>
      </w:pPr>
    </w:p>
    <w:tbl>
      <w:tblPr>
        <w:tblpPr w:leftFromText="180" w:rightFromText="180" w:vertAnchor="text" w:horzAnchor="margin" w:tblpXSpec="center" w:tblpY="-3373"/>
        <w:tblW w:w="10242" w:type="dxa"/>
        <w:tblLook w:val="04A0" w:firstRow="1" w:lastRow="0" w:firstColumn="1" w:lastColumn="0" w:noHBand="0" w:noVBand="1"/>
      </w:tblPr>
      <w:tblGrid>
        <w:gridCol w:w="10242"/>
      </w:tblGrid>
      <w:tr w:rsidR="00AE2176" w14:paraId="21729E47" w14:textId="77777777" w:rsidTr="00A07B77">
        <w:trPr>
          <w:trHeight w:val="851"/>
        </w:trPr>
        <w:tc>
          <w:tcPr>
            <w:tcW w:w="10242" w:type="dxa"/>
          </w:tcPr>
          <w:p w14:paraId="4649388A" w14:textId="77777777" w:rsidR="005B4B7C" w:rsidRDefault="005B4B7C" w:rsidP="00A07B77">
            <w:pPr>
              <w:pStyle w:val="Heading1"/>
            </w:pPr>
            <w:bookmarkStart w:id="237" w:name="_Toc99419193"/>
            <w:bookmarkStart w:id="238" w:name="_Attachment_3:_NorthWestern"/>
            <w:bookmarkStart w:id="239" w:name="_Attachment_4:_National"/>
            <w:bookmarkStart w:id="240" w:name="_Toc144370225"/>
            <w:bookmarkEnd w:id="237"/>
            <w:bookmarkEnd w:id="238"/>
            <w:bookmarkEnd w:id="239"/>
          </w:p>
          <w:p w14:paraId="792F2A31" w14:textId="6195AE36" w:rsidR="00AE2176" w:rsidRPr="003B5733" w:rsidRDefault="00AE2176" w:rsidP="00A07B77">
            <w:pPr>
              <w:pStyle w:val="Heading1"/>
            </w:pPr>
            <w:bookmarkStart w:id="241" w:name="_Toc179461849"/>
            <w:bookmarkStart w:id="242" w:name="_Toc179461939"/>
            <w:bookmarkStart w:id="243" w:name="_Toc179462270"/>
            <w:bookmarkStart w:id="244" w:name="_Toc179462340"/>
            <w:bookmarkStart w:id="245" w:name="_Toc179462862"/>
            <w:bookmarkStart w:id="246" w:name="_Toc201561502"/>
            <w:r>
              <w:rPr>
                <w:noProof/>
              </w:rPr>
              <w:drawing>
                <wp:anchor distT="0" distB="0" distL="114300" distR="114300" simplePos="0" relativeHeight="251658245" behindDoc="1" locked="1" layoutInCell="1" allowOverlap="0" wp14:anchorId="349AB1D0" wp14:editId="0898769F">
                  <wp:simplePos x="0" y="0"/>
                  <wp:positionH relativeFrom="page">
                    <wp:posOffset>-516890</wp:posOffset>
                  </wp:positionH>
                  <wp:positionV relativeFrom="page">
                    <wp:posOffset>0</wp:posOffset>
                  </wp:positionV>
                  <wp:extent cx="8136890" cy="1360170"/>
                  <wp:effectExtent l="0" t="0" r="0" b="0"/>
                  <wp:wrapNone/>
                  <wp:docPr id="1451962421" name="Picture 14519624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3"/>
                          <a:stretch>
                            <a:fillRect/>
                          </a:stretch>
                        </pic:blipFill>
                        <pic:spPr>
                          <a:xfrm>
                            <a:off x="0" y="0"/>
                            <a:ext cx="8136890" cy="1360170"/>
                          </a:xfrm>
                          <a:prstGeom prst="rect">
                            <a:avLst/>
                          </a:prstGeom>
                        </pic:spPr>
                      </pic:pic>
                    </a:graphicData>
                  </a:graphic>
                  <wp14:sizeRelH relativeFrom="margin">
                    <wp14:pctWidth>0</wp14:pctWidth>
                  </wp14:sizeRelH>
                  <wp14:sizeRelV relativeFrom="margin">
                    <wp14:pctHeight>0</wp14:pctHeight>
                  </wp14:sizeRelV>
                </wp:anchor>
              </w:drawing>
            </w:r>
            <w:r>
              <w:t>Attachment 1 National Blood Authority - Blood Expenditure Data</w:t>
            </w:r>
            <w:bookmarkEnd w:id="240"/>
            <w:bookmarkEnd w:id="241"/>
            <w:bookmarkEnd w:id="242"/>
            <w:bookmarkEnd w:id="243"/>
            <w:bookmarkEnd w:id="244"/>
            <w:bookmarkEnd w:id="245"/>
            <w:bookmarkEnd w:id="246"/>
            <w:r>
              <w:t xml:space="preserve"> </w:t>
            </w:r>
          </w:p>
        </w:tc>
      </w:tr>
      <w:tr w:rsidR="00AE2176" w14:paraId="2DEEC86E" w14:textId="77777777" w:rsidTr="00A07B77">
        <w:trPr>
          <w:trHeight w:val="596"/>
        </w:trPr>
        <w:tc>
          <w:tcPr>
            <w:tcW w:w="10242" w:type="dxa"/>
          </w:tcPr>
          <w:p w14:paraId="452EC2AA" w14:textId="77777777" w:rsidR="00AE2176" w:rsidRPr="00A1389F" w:rsidRDefault="00AE2176" w:rsidP="00A07B77">
            <w:pPr>
              <w:pStyle w:val="Documentsubtitle"/>
            </w:pPr>
            <w:r w:rsidRPr="00F85F3C">
              <w:t>Victorian Cost Data Collection costing guidance</w:t>
            </w:r>
          </w:p>
        </w:tc>
      </w:tr>
      <w:tr w:rsidR="00AE2176" w14:paraId="5D4A648C" w14:textId="77777777" w:rsidTr="00A07B77">
        <w:trPr>
          <w:trHeight w:val="389"/>
        </w:trPr>
        <w:tc>
          <w:tcPr>
            <w:tcW w:w="10242" w:type="dxa"/>
          </w:tcPr>
          <w:p w14:paraId="3C8BE12E" w14:textId="77777777" w:rsidR="00AE2176" w:rsidRPr="001E5058" w:rsidRDefault="00AE2176" w:rsidP="00A07B77">
            <w:pPr>
              <w:pStyle w:val="Bannermarking"/>
            </w:pPr>
            <w:r>
              <w:fldChar w:fldCharType="begin"/>
            </w:r>
            <w:r>
              <w:instrText>FILLIN  "Type the protective marking" \d OFFICIAL \o  \* MERGEFORMAT</w:instrText>
            </w:r>
            <w:r>
              <w:fldChar w:fldCharType="separate"/>
            </w:r>
            <w:r>
              <w:t>OFFICIAL</w:t>
            </w:r>
            <w:r>
              <w:fldChar w:fldCharType="end"/>
            </w:r>
          </w:p>
        </w:tc>
      </w:tr>
    </w:tbl>
    <w:p w14:paraId="0A00299A" w14:textId="5F797258" w:rsidR="00AE2176" w:rsidRPr="004C6EEE" w:rsidRDefault="00AE2176" w:rsidP="00AE2176">
      <w:pPr>
        <w:pStyle w:val="Sectionbreakfirstpage"/>
      </w:pPr>
    </w:p>
    <w:p w14:paraId="4348AB26" w14:textId="77777777" w:rsidR="00AE2176" w:rsidRPr="004C6EEE" w:rsidRDefault="00AE2176" w:rsidP="00AE2176">
      <w:pPr>
        <w:pStyle w:val="Sectionbreakfirstpage"/>
        <w:sectPr w:rsidR="00AE2176" w:rsidRPr="004C6EEE" w:rsidSect="00AE2176">
          <w:headerReference w:type="even" r:id="rId34"/>
          <w:headerReference w:type="default" r:id="rId35"/>
          <w:footerReference w:type="even" r:id="rId36"/>
          <w:footerReference w:type="default" r:id="rId37"/>
          <w:headerReference w:type="first" r:id="rId38"/>
          <w:footerReference w:type="first" r:id="rId39"/>
          <w:pgSz w:w="11906" w:h="16838" w:code="9"/>
          <w:pgMar w:top="1418" w:right="1304" w:bottom="1134" w:left="1304" w:header="680" w:footer="851" w:gutter="0"/>
          <w:cols w:space="340"/>
          <w:titlePg/>
          <w:docGrid w:linePitch="360"/>
        </w:sectPr>
      </w:pPr>
    </w:p>
    <w:p w14:paraId="55DA9F1B" w14:textId="77777777" w:rsidR="00AE2176" w:rsidRPr="00B57329" w:rsidRDefault="00AE2176" w:rsidP="00AE2176">
      <w:pPr>
        <w:pStyle w:val="TOCheadingfactsheet"/>
      </w:pPr>
      <w:r w:rsidRPr="00B57329">
        <w:t>Contents</w:t>
      </w:r>
    </w:p>
    <w:p w14:paraId="3F16A188" w14:textId="2C13A899" w:rsidR="00AE2176" w:rsidRPr="00AE2176" w:rsidRDefault="00AE2176" w:rsidP="00AE2176">
      <w:pPr>
        <w:pStyle w:val="TOC1"/>
        <w:rPr>
          <w:rFonts w:asciiTheme="minorHAnsi" w:eastAsiaTheme="minorEastAsia" w:hAnsiTheme="minorHAnsi" w:cstheme="minorBidi"/>
          <w:b w:val="0"/>
          <w:color w:val="000000" w:themeColor="text1"/>
          <w:szCs w:val="22"/>
          <w:lang w:eastAsia="en-AU"/>
        </w:rPr>
      </w:pPr>
      <w:r>
        <w:fldChar w:fldCharType="begin"/>
      </w:r>
      <w:r>
        <w:instrText xml:space="preserve"> TOC \h \z \t "Heading 1,1,Heading 2,2" </w:instrText>
      </w:r>
      <w:r>
        <w:fldChar w:fldCharType="separate"/>
      </w:r>
      <w:hyperlink w:anchor="_Toc142046950" w:history="1">
        <w:r w:rsidRPr="00AE2176">
          <w:rPr>
            <w:rStyle w:val="Hyperlink"/>
            <w:color w:val="000000" w:themeColor="text1"/>
          </w:rPr>
          <w:t>Introduction</w:t>
        </w:r>
        <w:r w:rsidRPr="00AE2176">
          <w:rPr>
            <w:webHidden/>
            <w:color w:val="000000" w:themeColor="text1"/>
          </w:rPr>
          <w:tab/>
        </w:r>
        <w:r w:rsidRPr="00AE2176">
          <w:rPr>
            <w:webHidden/>
            <w:color w:val="000000" w:themeColor="text1"/>
          </w:rPr>
          <w:fldChar w:fldCharType="begin"/>
        </w:r>
        <w:r w:rsidRPr="00AE2176">
          <w:rPr>
            <w:webHidden/>
            <w:color w:val="000000" w:themeColor="text1"/>
          </w:rPr>
          <w:instrText xml:space="preserve"> PAGEREF _Toc142046950 \h </w:instrText>
        </w:r>
        <w:r w:rsidRPr="00AE2176">
          <w:rPr>
            <w:webHidden/>
            <w:color w:val="000000" w:themeColor="text1"/>
          </w:rPr>
        </w:r>
        <w:r w:rsidRPr="00AE2176">
          <w:rPr>
            <w:webHidden/>
            <w:color w:val="000000" w:themeColor="text1"/>
          </w:rPr>
          <w:fldChar w:fldCharType="separate"/>
        </w:r>
        <w:r w:rsidR="001450EB">
          <w:rPr>
            <w:webHidden/>
            <w:color w:val="000000" w:themeColor="text1"/>
          </w:rPr>
          <w:t>19</w:t>
        </w:r>
        <w:r w:rsidRPr="00AE2176">
          <w:rPr>
            <w:webHidden/>
            <w:color w:val="000000" w:themeColor="text1"/>
          </w:rPr>
          <w:fldChar w:fldCharType="end"/>
        </w:r>
      </w:hyperlink>
    </w:p>
    <w:p w14:paraId="623FA643" w14:textId="4F34BB58" w:rsidR="00AE2176" w:rsidRPr="00AE2176" w:rsidRDefault="00AE2176" w:rsidP="00AE2176">
      <w:pPr>
        <w:pStyle w:val="TOC1"/>
        <w:rPr>
          <w:rFonts w:asciiTheme="minorHAnsi" w:eastAsiaTheme="minorEastAsia" w:hAnsiTheme="minorHAnsi" w:cstheme="minorBidi"/>
          <w:b w:val="0"/>
          <w:color w:val="000000" w:themeColor="text1"/>
          <w:szCs w:val="22"/>
          <w:lang w:eastAsia="en-AU"/>
        </w:rPr>
      </w:pPr>
      <w:hyperlink w:anchor="_Toc142046951" w:history="1">
        <w:r w:rsidRPr="00AE2176">
          <w:rPr>
            <w:rStyle w:val="Hyperlink"/>
            <w:color w:val="000000" w:themeColor="text1"/>
          </w:rPr>
          <w:t>Purpose</w:t>
        </w:r>
        <w:r w:rsidRPr="00AE2176">
          <w:rPr>
            <w:webHidden/>
            <w:color w:val="000000" w:themeColor="text1"/>
          </w:rPr>
          <w:tab/>
        </w:r>
        <w:r w:rsidRPr="00AE2176">
          <w:rPr>
            <w:webHidden/>
            <w:color w:val="000000" w:themeColor="text1"/>
          </w:rPr>
          <w:fldChar w:fldCharType="begin"/>
        </w:r>
        <w:r w:rsidRPr="00AE2176">
          <w:rPr>
            <w:webHidden/>
            <w:color w:val="000000" w:themeColor="text1"/>
          </w:rPr>
          <w:instrText xml:space="preserve"> PAGEREF _Toc142046951 \h </w:instrText>
        </w:r>
        <w:r w:rsidRPr="00AE2176">
          <w:rPr>
            <w:webHidden/>
            <w:color w:val="000000" w:themeColor="text1"/>
          </w:rPr>
        </w:r>
        <w:r w:rsidRPr="00AE2176">
          <w:rPr>
            <w:webHidden/>
            <w:color w:val="000000" w:themeColor="text1"/>
          </w:rPr>
          <w:fldChar w:fldCharType="separate"/>
        </w:r>
        <w:r w:rsidR="001450EB">
          <w:rPr>
            <w:webHidden/>
            <w:color w:val="000000" w:themeColor="text1"/>
          </w:rPr>
          <w:t>19</w:t>
        </w:r>
        <w:r w:rsidRPr="00AE2176">
          <w:rPr>
            <w:webHidden/>
            <w:color w:val="000000" w:themeColor="text1"/>
          </w:rPr>
          <w:fldChar w:fldCharType="end"/>
        </w:r>
      </w:hyperlink>
    </w:p>
    <w:p w14:paraId="3EDA3999" w14:textId="26524D6B" w:rsidR="00AE2176" w:rsidRPr="00AE2176" w:rsidRDefault="00AE2176" w:rsidP="00AE2176">
      <w:pPr>
        <w:pStyle w:val="TOC1"/>
        <w:rPr>
          <w:rFonts w:asciiTheme="minorHAnsi" w:eastAsiaTheme="minorEastAsia" w:hAnsiTheme="minorHAnsi" w:cstheme="minorBidi"/>
          <w:b w:val="0"/>
          <w:color w:val="000000" w:themeColor="text1"/>
          <w:szCs w:val="22"/>
          <w:lang w:eastAsia="en-AU"/>
        </w:rPr>
      </w:pPr>
      <w:hyperlink w:anchor="_Toc142046952" w:history="1">
        <w:r w:rsidRPr="00AE2176">
          <w:rPr>
            <w:rStyle w:val="Hyperlink"/>
            <w:color w:val="000000" w:themeColor="text1"/>
          </w:rPr>
          <w:t>Overview</w:t>
        </w:r>
        <w:r w:rsidRPr="00AE2176">
          <w:rPr>
            <w:webHidden/>
            <w:color w:val="000000" w:themeColor="text1"/>
          </w:rPr>
          <w:tab/>
        </w:r>
        <w:r w:rsidRPr="00AE2176">
          <w:rPr>
            <w:webHidden/>
            <w:color w:val="000000" w:themeColor="text1"/>
          </w:rPr>
          <w:fldChar w:fldCharType="begin"/>
        </w:r>
        <w:r w:rsidRPr="00AE2176">
          <w:rPr>
            <w:webHidden/>
            <w:color w:val="000000" w:themeColor="text1"/>
          </w:rPr>
          <w:instrText xml:space="preserve"> PAGEREF _Toc142046952 \h </w:instrText>
        </w:r>
        <w:r w:rsidRPr="00AE2176">
          <w:rPr>
            <w:webHidden/>
            <w:color w:val="000000" w:themeColor="text1"/>
          </w:rPr>
        </w:r>
        <w:r w:rsidRPr="00AE2176">
          <w:rPr>
            <w:webHidden/>
            <w:color w:val="000000" w:themeColor="text1"/>
          </w:rPr>
          <w:fldChar w:fldCharType="separate"/>
        </w:r>
        <w:r w:rsidR="001450EB">
          <w:rPr>
            <w:webHidden/>
            <w:color w:val="000000" w:themeColor="text1"/>
          </w:rPr>
          <w:t>20</w:t>
        </w:r>
        <w:r w:rsidRPr="00AE2176">
          <w:rPr>
            <w:webHidden/>
            <w:color w:val="000000" w:themeColor="text1"/>
          </w:rPr>
          <w:fldChar w:fldCharType="end"/>
        </w:r>
      </w:hyperlink>
    </w:p>
    <w:p w14:paraId="54E07394" w14:textId="04E07207" w:rsidR="00AE2176" w:rsidRPr="00AE2176" w:rsidRDefault="00AE2176" w:rsidP="00AE2176">
      <w:pPr>
        <w:pStyle w:val="TOC1"/>
        <w:rPr>
          <w:rFonts w:asciiTheme="minorHAnsi" w:eastAsiaTheme="minorEastAsia" w:hAnsiTheme="minorHAnsi" w:cstheme="minorBidi"/>
          <w:b w:val="0"/>
          <w:color w:val="000000" w:themeColor="text1"/>
          <w:szCs w:val="22"/>
          <w:lang w:eastAsia="en-AU"/>
        </w:rPr>
      </w:pPr>
      <w:hyperlink w:anchor="_Toc142046953" w:history="1">
        <w:r w:rsidRPr="00AE2176">
          <w:rPr>
            <w:rStyle w:val="Hyperlink"/>
            <w:color w:val="000000" w:themeColor="text1"/>
          </w:rPr>
          <w:t>What is in the file?</w:t>
        </w:r>
        <w:r w:rsidRPr="00AE2176">
          <w:rPr>
            <w:webHidden/>
            <w:color w:val="000000" w:themeColor="text1"/>
          </w:rPr>
          <w:tab/>
        </w:r>
        <w:r w:rsidRPr="00AE2176">
          <w:rPr>
            <w:webHidden/>
            <w:color w:val="000000" w:themeColor="text1"/>
          </w:rPr>
          <w:fldChar w:fldCharType="begin"/>
        </w:r>
        <w:r w:rsidRPr="00AE2176">
          <w:rPr>
            <w:webHidden/>
            <w:color w:val="000000" w:themeColor="text1"/>
          </w:rPr>
          <w:instrText xml:space="preserve"> PAGEREF _Toc142046953 \h </w:instrText>
        </w:r>
        <w:r w:rsidRPr="00AE2176">
          <w:rPr>
            <w:webHidden/>
            <w:color w:val="000000" w:themeColor="text1"/>
          </w:rPr>
        </w:r>
        <w:r w:rsidRPr="00AE2176">
          <w:rPr>
            <w:webHidden/>
            <w:color w:val="000000" w:themeColor="text1"/>
          </w:rPr>
          <w:fldChar w:fldCharType="separate"/>
        </w:r>
        <w:r w:rsidR="001450EB">
          <w:rPr>
            <w:webHidden/>
            <w:color w:val="000000" w:themeColor="text1"/>
          </w:rPr>
          <w:t>20</w:t>
        </w:r>
        <w:r w:rsidRPr="00AE2176">
          <w:rPr>
            <w:webHidden/>
            <w:color w:val="000000" w:themeColor="text1"/>
          </w:rPr>
          <w:fldChar w:fldCharType="end"/>
        </w:r>
      </w:hyperlink>
    </w:p>
    <w:p w14:paraId="41BEDC2B" w14:textId="496C672C" w:rsidR="00AE2176" w:rsidRDefault="00AE2176" w:rsidP="00AE2176">
      <w:pPr>
        <w:pStyle w:val="TOC2"/>
        <w:rPr>
          <w:rFonts w:asciiTheme="minorHAnsi" w:eastAsiaTheme="minorEastAsia" w:hAnsiTheme="minorHAnsi" w:cstheme="minorBidi"/>
          <w:sz w:val="22"/>
          <w:szCs w:val="22"/>
          <w:lang w:eastAsia="en-AU"/>
        </w:rPr>
      </w:pPr>
      <w:hyperlink w:anchor="_Toc142046954" w:history="1">
        <w:r w:rsidRPr="00810A7B">
          <w:rPr>
            <w:rStyle w:val="Hyperlink"/>
          </w:rPr>
          <w:t>Important note on Blood product expenditure</w:t>
        </w:r>
        <w:r>
          <w:rPr>
            <w:webHidden/>
          </w:rPr>
          <w:tab/>
        </w:r>
        <w:r>
          <w:rPr>
            <w:webHidden/>
          </w:rPr>
          <w:fldChar w:fldCharType="begin"/>
        </w:r>
        <w:r>
          <w:rPr>
            <w:webHidden/>
          </w:rPr>
          <w:instrText xml:space="preserve"> PAGEREF _Toc142046954 \h </w:instrText>
        </w:r>
        <w:r>
          <w:rPr>
            <w:webHidden/>
          </w:rPr>
        </w:r>
        <w:r>
          <w:rPr>
            <w:webHidden/>
          </w:rPr>
          <w:fldChar w:fldCharType="separate"/>
        </w:r>
        <w:r w:rsidR="001450EB">
          <w:rPr>
            <w:webHidden/>
          </w:rPr>
          <w:t>20</w:t>
        </w:r>
        <w:r>
          <w:rPr>
            <w:webHidden/>
          </w:rPr>
          <w:fldChar w:fldCharType="end"/>
        </w:r>
      </w:hyperlink>
    </w:p>
    <w:p w14:paraId="52112A92" w14:textId="3E1AFC0E" w:rsidR="00AE2176" w:rsidRPr="00AE2176" w:rsidRDefault="00AE2176" w:rsidP="00AE2176">
      <w:pPr>
        <w:pStyle w:val="TOC1"/>
        <w:rPr>
          <w:rFonts w:asciiTheme="minorHAnsi" w:eastAsiaTheme="minorEastAsia" w:hAnsiTheme="minorHAnsi" w:cstheme="minorBidi"/>
          <w:b w:val="0"/>
          <w:color w:val="000000" w:themeColor="text1"/>
          <w:szCs w:val="22"/>
          <w:lang w:eastAsia="en-AU"/>
        </w:rPr>
      </w:pPr>
      <w:hyperlink w:anchor="_Toc142046955" w:history="1">
        <w:r w:rsidRPr="00AE2176">
          <w:rPr>
            <w:rStyle w:val="Hyperlink"/>
            <w:color w:val="000000" w:themeColor="text1"/>
          </w:rPr>
          <w:t>Blood product reporting and allocation process</w:t>
        </w:r>
        <w:r w:rsidRPr="00AE2176">
          <w:rPr>
            <w:webHidden/>
            <w:color w:val="000000" w:themeColor="text1"/>
          </w:rPr>
          <w:tab/>
        </w:r>
        <w:r w:rsidRPr="00AE2176">
          <w:rPr>
            <w:webHidden/>
            <w:color w:val="000000" w:themeColor="text1"/>
          </w:rPr>
          <w:fldChar w:fldCharType="begin"/>
        </w:r>
        <w:r w:rsidRPr="00AE2176">
          <w:rPr>
            <w:webHidden/>
            <w:color w:val="000000" w:themeColor="text1"/>
          </w:rPr>
          <w:instrText xml:space="preserve"> PAGEREF _Toc142046955 \h </w:instrText>
        </w:r>
        <w:r w:rsidRPr="00AE2176">
          <w:rPr>
            <w:webHidden/>
            <w:color w:val="000000" w:themeColor="text1"/>
          </w:rPr>
        </w:r>
        <w:r w:rsidRPr="00AE2176">
          <w:rPr>
            <w:webHidden/>
            <w:color w:val="000000" w:themeColor="text1"/>
          </w:rPr>
          <w:fldChar w:fldCharType="separate"/>
        </w:r>
        <w:r w:rsidR="001450EB">
          <w:rPr>
            <w:webHidden/>
            <w:color w:val="000000" w:themeColor="text1"/>
          </w:rPr>
          <w:t>21</w:t>
        </w:r>
        <w:r w:rsidRPr="00AE2176">
          <w:rPr>
            <w:webHidden/>
            <w:color w:val="000000" w:themeColor="text1"/>
          </w:rPr>
          <w:fldChar w:fldCharType="end"/>
        </w:r>
      </w:hyperlink>
    </w:p>
    <w:p w14:paraId="779B11C8" w14:textId="6996767C" w:rsidR="00AE2176" w:rsidRDefault="00AE2176" w:rsidP="00AE2176">
      <w:pPr>
        <w:pStyle w:val="TOC2"/>
        <w:rPr>
          <w:rFonts w:asciiTheme="minorHAnsi" w:eastAsiaTheme="minorEastAsia" w:hAnsiTheme="minorHAnsi" w:cstheme="minorBidi"/>
          <w:sz w:val="22"/>
          <w:szCs w:val="22"/>
          <w:lang w:eastAsia="en-AU"/>
        </w:rPr>
      </w:pPr>
      <w:hyperlink w:anchor="_Toc142046956" w:history="1">
        <w:r w:rsidRPr="00810A7B">
          <w:rPr>
            <w:rStyle w:val="Hyperlink"/>
          </w:rPr>
          <w:t>Reporting</w:t>
        </w:r>
        <w:r>
          <w:rPr>
            <w:webHidden/>
          </w:rPr>
          <w:tab/>
        </w:r>
        <w:r>
          <w:rPr>
            <w:webHidden/>
          </w:rPr>
          <w:fldChar w:fldCharType="begin"/>
        </w:r>
        <w:r>
          <w:rPr>
            <w:webHidden/>
          </w:rPr>
          <w:instrText xml:space="preserve"> PAGEREF _Toc142046956 \h </w:instrText>
        </w:r>
        <w:r>
          <w:rPr>
            <w:webHidden/>
          </w:rPr>
        </w:r>
        <w:r>
          <w:rPr>
            <w:webHidden/>
          </w:rPr>
          <w:fldChar w:fldCharType="separate"/>
        </w:r>
        <w:r w:rsidR="001450EB">
          <w:rPr>
            <w:webHidden/>
          </w:rPr>
          <w:t>21</w:t>
        </w:r>
        <w:r>
          <w:rPr>
            <w:webHidden/>
          </w:rPr>
          <w:fldChar w:fldCharType="end"/>
        </w:r>
      </w:hyperlink>
    </w:p>
    <w:p w14:paraId="13061155" w14:textId="123954EC" w:rsidR="00AE2176" w:rsidRDefault="00AE2176" w:rsidP="00AE2176">
      <w:pPr>
        <w:pStyle w:val="TOC2"/>
        <w:rPr>
          <w:rFonts w:asciiTheme="minorHAnsi" w:eastAsiaTheme="minorEastAsia" w:hAnsiTheme="minorHAnsi" w:cstheme="minorBidi"/>
          <w:sz w:val="22"/>
          <w:szCs w:val="22"/>
          <w:lang w:eastAsia="en-AU"/>
        </w:rPr>
      </w:pPr>
      <w:hyperlink w:anchor="_Toc142046957" w:history="1">
        <w:r w:rsidRPr="00810A7B">
          <w:rPr>
            <w:rStyle w:val="Hyperlink"/>
          </w:rPr>
          <w:t>Allocation</w:t>
        </w:r>
        <w:r>
          <w:rPr>
            <w:webHidden/>
          </w:rPr>
          <w:tab/>
        </w:r>
        <w:r>
          <w:rPr>
            <w:webHidden/>
          </w:rPr>
          <w:fldChar w:fldCharType="begin"/>
        </w:r>
        <w:r>
          <w:rPr>
            <w:webHidden/>
          </w:rPr>
          <w:instrText xml:space="preserve"> PAGEREF _Toc142046957 \h </w:instrText>
        </w:r>
        <w:r>
          <w:rPr>
            <w:webHidden/>
          </w:rPr>
        </w:r>
        <w:r>
          <w:rPr>
            <w:webHidden/>
          </w:rPr>
          <w:fldChar w:fldCharType="separate"/>
        </w:r>
        <w:r w:rsidR="001450EB">
          <w:rPr>
            <w:webHidden/>
          </w:rPr>
          <w:t>21</w:t>
        </w:r>
        <w:r>
          <w:rPr>
            <w:webHidden/>
          </w:rPr>
          <w:fldChar w:fldCharType="end"/>
        </w:r>
      </w:hyperlink>
    </w:p>
    <w:p w14:paraId="6AD39E1A" w14:textId="4804B07F" w:rsidR="00AE2176" w:rsidRPr="00AE2176" w:rsidRDefault="00AE2176" w:rsidP="00AE2176">
      <w:pPr>
        <w:pStyle w:val="TOC1"/>
        <w:rPr>
          <w:rFonts w:asciiTheme="minorHAnsi" w:eastAsiaTheme="minorEastAsia" w:hAnsiTheme="minorHAnsi" w:cstheme="minorBidi"/>
          <w:b w:val="0"/>
          <w:color w:val="000000" w:themeColor="text1"/>
          <w:szCs w:val="22"/>
          <w:lang w:eastAsia="en-AU"/>
        </w:rPr>
      </w:pPr>
      <w:hyperlink w:anchor="_Toc142046958" w:history="1">
        <w:r w:rsidRPr="00AE2176">
          <w:rPr>
            <w:rStyle w:val="Hyperlink"/>
            <w:color w:val="000000" w:themeColor="text1"/>
          </w:rPr>
          <w:t>Methodology used for reporting</w:t>
        </w:r>
        <w:r w:rsidRPr="00AE2176">
          <w:rPr>
            <w:webHidden/>
            <w:color w:val="000000" w:themeColor="text1"/>
          </w:rPr>
          <w:tab/>
        </w:r>
        <w:r w:rsidRPr="00AE2176">
          <w:rPr>
            <w:webHidden/>
            <w:color w:val="000000" w:themeColor="text1"/>
          </w:rPr>
          <w:fldChar w:fldCharType="begin"/>
        </w:r>
        <w:r w:rsidRPr="00AE2176">
          <w:rPr>
            <w:webHidden/>
            <w:color w:val="000000" w:themeColor="text1"/>
          </w:rPr>
          <w:instrText xml:space="preserve"> PAGEREF _Toc142046958 \h </w:instrText>
        </w:r>
        <w:r w:rsidRPr="00AE2176">
          <w:rPr>
            <w:webHidden/>
            <w:color w:val="000000" w:themeColor="text1"/>
          </w:rPr>
        </w:r>
        <w:r w:rsidRPr="00AE2176">
          <w:rPr>
            <w:webHidden/>
            <w:color w:val="000000" w:themeColor="text1"/>
          </w:rPr>
          <w:fldChar w:fldCharType="separate"/>
        </w:r>
        <w:r w:rsidR="001450EB">
          <w:rPr>
            <w:webHidden/>
            <w:color w:val="000000" w:themeColor="text1"/>
          </w:rPr>
          <w:t>22</w:t>
        </w:r>
        <w:r w:rsidRPr="00AE2176">
          <w:rPr>
            <w:webHidden/>
            <w:color w:val="000000" w:themeColor="text1"/>
          </w:rPr>
          <w:fldChar w:fldCharType="end"/>
        </w:r>
      </w:hyperlink>
    </w:p>
    <w:p w14:paraId="53653C70" w14:textId="6ED7F5EC" w:rsidR="00AE2176" w:rsidRPr="00AE2176" w:rsidRDefault="00AE2176" w:rsidP="00AE2176">
      <w:pPr>
        <w:pStyle w:val="TOC1"/>
        <w:rPr>
          <w:rFonts w:asciiTheme="minorHAnsi" w:eastAsiaTheme="minorEastAsia" w:hAnsiTheme="minorHAnsi" w:cstheme="minorBidi"/>
          <w:b w:val="0"/>
          <w:color w:val="000000" w:themeColor="text1"/>
          <w:szCs w:val="22"/>
          <w:lang w:eastAsia="en-AU"/>
        </w:rPr>
      </w:pPr>
      <w:hyperlink w:anchor="_Toc142046959" w:history="1">
        <w:r w:rsidRPr="00AE2176">
          <w:rPr>
            <w:rStyle w:val="Hyperlink"/>
            <w:rFonts w:eastAsia="Times"/>
            <w:color w:val="000000" w:themeColor="text1"/>
          </w:rPr>
          <w:t>Appendix A</w:t>
        </w:r>
        <w:r w:rsidRPr="00AE2176">
          <w:rPr>
            <w:webHidden/>
            <w:color w:val="000000" w:themeColor="text1"/>
          </w:rPr>
          <w:tab/>
        </w:r>
        <w:r w:rsidRPr="00AE2176">
          <w:rPr>
            <w:webHidden/>
            <w:color w:val="000000" w:themeColor="text1"/>
          </w:rPr>
          <w:fldChar w:fldCharType="begin"/>
        </w:r>
        <w:r w:rsidRPr="00AE2176">
          <w:rPr>
            <w:webHidden/>
            <w:color w:val="000000" w:themeColor="text1"/>
          </w:rPr>
          <w:instrText xml:space="preserve"> PAGEREF _Toc142046959 \h </w:instrText>
        </w:r>
        <w:r w:rsidRPr="00AE2176">
          <w:rPr>
            <w:webHidden/>
            <w:color w:val="000000" w:themeColor="text1"/>
          </w:rPr>
        </w:r>
        <w:r w:rsidRPr="00AE2176">
          <w:rPr>
            <w:webHidden/>
            <w:color w:val="000000" w:themeColor="text1"/>
          </w:rPr>
          <w:fldChar w:fldCharType="separate"/>
        </w:r>
        <w:r w:rsidR="001450EB">
          <w:rPr>
            <w:webHidden/>
            <w:color w:val="000000" w:themeColor="text1"/>
          </w:rPr>
          <w:t>23</w:t>
        </w:r>
        <w:r w:rsidRPr="00AE2176">
          <w:rPr>
            <w:webHidden/>
            <w:color w:val="000000" w:themeColor="text1"/>
          </w:rPr>
          <w:fldChar w:fldCharType="end"/>
        </w:r>
      </w:hyperlink>
    </w:p>
    <w:p w14:paraId="6DCC6B3A" w14:textId="1971B9C8" w:rsidR="00AE2176" w:rsidRPr="00AE2176" w:rsidRDefault="00AE2176" w:rsidP="00AE2176">
      <w:pPr>
        <w:pStyle w:val="TOC1"/>
        <w:rPr>
          <w:rFonts w:asciiTheme="minorHAnsi" w:eastAsiaTheme="minorEastAsia" w:hAnsiTheme="minorHAnsi" w:cstheme="minorBidi"/>
          <w:b w:val="0"/>
          <w:color w:val="000000" w:themeColor="text1"/>
          <w:szCs w:val="22"/>
          <w:lang w:eastAsia="en-AU"/>
        </w:rPr>
      </w:pPr>
      <w:hyperlink w:anchor="_Toc142046960" w:history="1">
        <w:r w:rsidRPr="00AE2176">
          <w:rPr>
            <w:rStyle w:val="Hyperlink"/>
            <w:color w:val="000000" w:themeColor="text1"/>
          </w:rPr>
          <w:t>Appendix B – Methodologies on Blood Products Feeder extracts by actual patients’ utilisations</w:t>
        </w:r>
        <w:r w:rsidRPr="00AE2176">
          <w:rPr>
            <w:webHidden/>
            <w:color w:val="000000" w:themeColor="text1"/>
          </w:rPr>
          <w:tab/>
        </w:r>
        <w:r w:rsidRPr="00AE2176">
          <w:rPr>
            <w:webHidden/>
            <w:color w:val="000000" w:themeColor="text1"/>
          </w:rPr>
          <w:fldChar w:fldCharType="begin"/>
        </w:r>
        <w:r w:rsidRPr="00AE2176">
          <w:rPr>
            <w:webHidden/>
            <w:color w:val="000000" w:themeColor="text1"/>
          </w:rPr>
          <w:instrText xml:space="preserve"> PAGEREF _Toc142046960 \h </w:instrText>
        </w:r>
        <w:r w:rsidRPr="00AE2176">
          <w:rPr>
            <w:webHidden/>
            <w:color w:val="000000" w:themeColor="text1"/>
          </w:rPr>
        </w:r>
        <w:r w:rsidRPr="00AE2176">
          <w:rPr>
            <w:webHidden/>
            <w:color w:val="000000" w:themeColor="text1"/>
          </w:rPr>
          <w:fldChar w:fldCharType="separate"/>
        </w:r>
        <w:r w:rsidR="001450EB">
          <w:rPr>
            <w:webHidden/>
            <w:color w:val="000000" w:themeColor="text1"/>
          </w:rPr>
          <w:t>24</w:t>
        </w:r>
        <w:r w:rsidRPr="00AE2176">
          <w:rPr>
            <w:webHidden/>
            <w:color w:val="000000" w:themeColor="text1"/>
          </w:rPr>
          <w:fldChar w:fldCharType="end"/>
        </w:r>
      </w:hyperlink>
    </w:p>
    <w:p w14:paraId="563A8867" w14:textId="77777777" w:rsidR="00AE2176" w:rsidRDefault="00AE2176" w:rsidP="00AE2176">
      <w:pPr>
        <w:pStyle w:val="Body"/>
      </w:pPr>
      <w:r>
        <w:fldChar w:fldCharType="end"/>
      </w:r>
    </w:p>
    <w:p w14:paraId="1E8FCCD5" w14:textId="77777777" w:rsidR="00AE2176" w:rsidRPr="000E2C29" w:rsidRDefault="00AE2176" w:rsidP="00AE2176">
      <w:pPr>
        <w:pStyle w:val="Style1"/>
        <w:rPr>
          <w:color w:val="000000" w:themeColor="text1"/>
        </w:rPr>
      </w:pPr>
      <w:bookmarkStart w:id="247" w:name="_Toc142046950"/>
      <w:bookmarkStart w:id="248" w:name="_Toc201561503"/>
      <w:r w:rsidRPr="000E2C29">
        <w:rPr>
          <w:color w:val="000000" w:themeColor="text1"/>
        </w:rPr>
        <w:t>Introduction</w:t>
      </w:r>
      <w:bookmarkEnd w:id="247"/>
      <w:bookmarkEnd w:id="248"/>
    </w:p>
    <w:p w14:paraId="0DB1D30F" w14:textId="77777777" w:rsidR="00AE2176" w:rsidRPr="00201108" w:rsidRDefault="00AE2176" w:rsidP="00AE2176">
      <w:pPr>
        <w:pStyle w:val="DHHSbody"/>
        <w:rPr>
          <w:rFonts w:cs="Arial"/>
        </w:rPr>
      </w:pPr>
      <w:r w:rsidRPr="00201108">
        <w:t xml:space="preserve">The Blood, Pharmaceutical, Organ and Tissue Donation Programs Unit of the department receives health services’ blood expenditure data supplied by NBA. The NBA sources the data from </w:t>
      </w:r>
      <w:proofErr w:type="spellStart"/>
      <w:r w:rsidRPr="00201108">
        <w:t>BloodNet</w:t>
      </w:r>
      <w:proofErr w:type="spellEnd"/>
      <w:r w:rsidRPr="00201108">
        <w:t xml:space="preserve"> </w:t>
      </w:r>
      <w:r w:rsidRPr="00201108">
        <w:rPr>
          <w:rFonts w:cs="Arial"/>
        </w:rPr>
        <w:t>which records all the products being supplied to health services and where health services are also required to enter their data such as their orders, transfers and discards.</w:t>
      </w:r>
    </w:p>
    <w:p w14:paraId="79FAAB74" w14:textId="77777777" w:rsidR="00AE2176" w:rsidRPr="00201108" w:rsidRDefault="00AE2176" w:rsidP="00AE2176">
      <w:pPr>
        <w:pStyle w:val="DHHSbody"/>
        <w:rPr>
          <w:rFonts w:cs="Arial"/>
        </w:rPr>
      </w:pPr>
      <w:r w:rsidRPr="00201108">
        <w:rPr>
          <w:rFonts w:cs="Arial"/>
        </w:rPr>
        <w:t>The Victorian health services’ finance general ledger currently does not include the National Blood Authority (NBA) expenditures. Hence, the provision of the annual proportion of these expenses to health services for inclusion in the cost ledger and to be reported to the Victorian Cost Data Collection (VCDC) at patient level.</w:t>
      </w:r>
    </w:p>
    <w:p w14:paraId="20908C82" w14:textId="77777777" w:rsidR="00AE2176" w:rsidRPr="000E2C29" w:rsidRDefault="00AE2176" w:rsidP="00AE2176">
      <w:pPr>
        <w:pStyle w:val="Style1"/>
        <w:rPr>
          <w:color w:val="000000" w:themeColor="text1"/>
        </w:rPr>
      </w:pPr>
      <w:bookmarkStart w:id="249" w:name="_Toc142046951"/>
      <w:bookmarkStart w:id="250" w:name="_Toc201561504"/>
      <w:r w:rsidRPr="000E2C29">
        <w:rPr>
          <w:color w:val="000000" w:themeColor="text1"/>
        </w:rPr>
        <w:t>Purpose</w:t>
      </w:r>
      <w:bookmarkEnd w:id="249"/>
      <w:bookmarkEnd w:id="250"/>
    </w:p>
    <w:p w14:paraId="646B2B5E" w14:textId="77777777" w:rsidR="00AE2176" w:rsidRPr="00C40B53" w:rsidRDefault="00AE2176" w:rsidP="00AE2176">
      <w:pPr>
        <w:pStyle w:val="DHHSbody"/>
      </w:pPr>
      <w:r w:rsidRPr="00C40B53">
        <w:t>To ensure that expenses incurred on behalf of an organisation by a third party, that directly contribute to delivery of that organisation’s products, are included in the cost ledger to reflect the full cost of product delivery</w:t>
      </w:r>
      <w:r w:rsidRPr="00C40B53">
        <w:rPr>
          <w:rStyle w:val="FootnoteReference"/>
        </w:rPr>
        <w:footnoteReference w:id="3"/>
      </w:r>
      <w:r w:rsidRPr="00C40B53">
        <w:t>.</w:t>
      </w:r>
    </w:p>
    <w:p w14:paraId="7E6BB4AC" w14:textId="77777777" w:rsidR="00AE2176" w:rsidRPr="000E2C29" w:rsidRDefault="00AE2176" w:rsidP="00AE2176">
      <w:pPr>
        <w:pStyle w:val="Style1"/>
        <w:rPr>
          <w:color w:val="000000" w:themeColor="text1"/>
        </w:rPr>
      </w:pPr>
      <w:bookmarkStart w:id="251" w:name="_Toc142046952"/>
      <w:bookmarkStart w:id="252" w:name="_Toc201561505"/>
      <w:r w:rsidRPr="000E2C29">
        <w:rPr>
          <w:color w:val="000000" w:themeColor="text1"/>
        </w:rPr>
        <w:lastRenderedPageBreak/>
        <w:t>Overview</w:t>
      </w:r>
      <w:bookmarkEnd w:id="251"/>
      <w:bookmarkEnd w:id="252"/>
    </w:p>
    <w:p w14:paraId="04FF3089" w14:textId="77777777" w:rsidR="00AE2176" w:rsidRPr="00C40B53" w:rsidRDefault="00AE2176" w:rsidP="00AE2176">
      <w:pPr>
        <w:pStyle w:val="DHHSbody"/>
      </w:pPr>
      <w:r w:rsidRPr="00C40B53">
        <w:t>A hospital may receive corporate and/or shared services that are provided by another hospital, health service or government department or parent company. A number of these services may form an integral part of the hospital’s day to day functions and may be an important input to patient care.</w:t>
      </w:r>
    </w:p>
    <w:p w14:paraId="4CF5A999" w14:textId="77777777" w:rsidR="00AE2176" w:rsidRPr="00C40B53" w:rsidRDefault="00AE2176" w:rsidP="00AE2176">
      <w:pPr>
        <w:pStyle w:val="DHHSbody"/>
      </w:pPr>
      <w:r w:rsidRPr="00C40B53">
        <w:t>Should these services not be provided, the hospital may be obligated to replace these services internally or reduce its scope of services and net outputs. For these reasons, expenses that relate to such services need to be identified and included in the full cost of the hospital’s products.</w:t>
      </w:r>
      <w:r w:rsidRPr="00C40B53">
        <w:rPr>
          <w:rStyle w:val="FootnoteReference"/>
        </w:rPr>
        <w:footnoteReference w:id="4"/>
      </w:r>
    </w:p>
    <w:p w14:paraId="07782468" w14:textId="77777777" w:rsidR="00AE2176" w:rsidRPr="00C40B53" w:rsidRDefault="00AE2176" w:rsidP="00AE2176">
      <w:pPr>
        <w:pStyle w:val="DHHSbody"/>
      </w:pPr>
      <w:r w:rsidRPr="00C40B53">
        <w:t>The National Blood Authority blood products are one of these third-party expenses where the department has provided costing practitioners with the relevant details required to include in their costing process. This paper provides guidance on how to allocate these expenses in health services’ costing systems.</w:t>
      </w:r>
    </w:p>
    <w:p w14:paraId="27196ABF" w14:textId="77777777" w:rsidR="00AE2176" w:rsidRPr="000E2C29" w:rsidRDefault="00AE2176" w:rsidP="00AE2176">
      <w:pPr>
        <w:pStyle w:val="Style1"/>
        <w:rPr>
          <w:color w:val="000000" w:themeColor="text1"/>
        </w:rPr>
      </w:pPr>
      <w:bookmarkStart w:id="253" w:name="_Toc142046953"/>
      <w:bookmarkStart w:id="254" w:name="_Toc201561506"/>
      <w:r w:rsidRPr="000E2C29">
        <w:rPr>
          <w:color w:val="000000" w:themeColor="text1"/>
        </w:rPr>
        <w:t>What is in the file?</w:t>
      </w:r>
      <w:bookmarkEnd w:id="253"/>
      <w:bookmarkEnd w:id="254"/>
    </w:p>
    <w:p w14:paraId="1520E75F" w14:textId="77777777" w:rsidR="00AE2176" w:rsidRPr="00C40B53" w:rsidRDefault="00AE2176" w:rsidP="00AE2176">
      <w:pPr>
        <w:pStyle w:val="DHHSbody"/>
      </w:pPr>
      <w:r w:rsidRPr="00C40B53">
        <w:t>There are three sheets within the file provided yearly NBA allocation of expenses:</w:t>
      </w:r>
    </w:p>
    <w:p w14:paraId="2A58F404" w14:textId="77777777" w:rsidR="00AE2176" w:rsidRPr="00C40B53" w:rsidRDefault="00AE2176" w:rsidP="00590796">
      <w:pPr>
        <w:pStyle w:val="DHHSbody"/>
        <w:numPr>
          <w:ilvl w:val="0"/>
          <w:numId w:val="21"/>
        </w:numPr>
        <w:rPr>
          <w:rFonts w:cs="Arial"/>
        </w:rPr>
      </w:pPr>
      <w:r w:rsidRPr="00C40B53">
        <w:t xml:space="preserve">The blood product expenditure supplied (at the end of the fiscal year) by NBA </w:t>
      </w:r>
      <w:r w:rsidRPr="00C40B53">
        <w:rPr>
          <w:rFonts w:cs="Arial"/>
        </w:rPr>
        <w:t xml:space="preserve">is at the health service (including campus where this information is available) and blood product levels. Information provided in the file includes the quantity and expenditure of blood, blood transfers in and out and discarded blood products. </w:t>
      </w:r>
    </w:p>
    <w:p w14:paraId="31960263" w14:textId="77777777" w:rsidR="00AE2176" w:rsidRPr="00C40B53" w:rsidRDefault="00AE2176" w:rsidP="00AE2176">
      <w:pPr>
        <w:pStyle w:val="PlainText"/>
        <w:ind w:left="360"/>
        <w:rPr>
          <w:rFonts w:ascii="Arial" w:hAnsi="Arial" w:cs="Arial"/>
          <w:sz w:val="20"/>
          <w:szCs w:val="20"/>
        </w:rPr>
      </w:pPr>
      <w:r w:rsidRPr="00C40B53">
        <w:rPr>
          <w:rFonts w:ascii="Arial" w:hAnsi="Arial" w:cs="Arial"/>
          <w:sz w:val="20"/>
          <w:szCs w:val="20"/>
        </w:rPr>
        <w:t xml:space="preserve">Health Services transfer products to other health services (for several reasons like the product may be due to expire or the other health service has requested supply as they are finding it difficult to obtain etc). These are the (TRANSFERRED IN) and (TRANSFERRED OUT) columns. </w:t>
      </w:r>
    </w:p>
    <w:p w14:paraId="62E66DFF" w14:textId="77777777" w:rsidR="00AE2176" w:rsidRPr="00C40B53" w:rsidRDefault="00AE2176" w:rsidP="00AE2176">
      <w:pPr>
        <w:pStyle w:val="PlainText"/>
        <w:ind w:left="360"/>
        <w:rPr>
          <w:rFonts w:ascii="Arial" w:hAnsi="Arial" w:cs="Arial"/>
          <w:sz w:val="20"/>
          <w:szCs w:val="20"/>
        </w:rPr>
      </w:pPr>
    </w:p>
    <w:p w14:paraId="3D16CE44" w14:textId="77777777" w:rsidR="00AE2176" w:rsidRPr="00C40B53" w:rsidRDefault="00AE2176" w:rsidP="00AE2176">
      <w:pPr>
        <w:pStyle w:val="PlainText"/>
        <w:ind w:left="360"/>
        <w:rPr>
          <w:rFonts w:ascii="Arial" w:hAnsi="Arial" w:cs="Arial"/>
          <w:sz w:val="20"/>
          <w:szCs w:val="20"/>
        </w:rPr>
      </w:pPr>
      <w:r w:rsidRPr="00C40B53">
        <w:rPr>
          <w:rFonts w:ascii="Arial" w:hAnsi="Arial" w:cs="Arial"/>
          <w:sz w:val="20"/>
          <w:szCs w:val="20"/>
        </w:rPr>
        <w:t>The “</w:t>
      </w:r>
      <w:r w:rsidRPr="00C40B53">
        <w:rPr>
          <w:rFonts w:ascii="Arial" w:hAnsi="Arial" w:cs="Arial"/>
          <w:i/>
          <w:iCs/>
          <w:sz w:val="20"/>
          <w:szCs w:val="20"/>
        </w:rPr>
        <w:t xml:space="preserve">Total Expenditure of Blood or Blood Products Issued, Transferred </w:t>
      </w:r>
      <w:proofErr w:type="gramStart"/>
      <w:r w:rsidRPr="00C40B53">
        <w:rPr>
          <w:rFonts w:ascii="Arial" w:hAnsi="Arial" w:cs="Arial"/>
          <w:i/>
          <w:iCs/>
          <w:sz w:val="20"/>
          <w:szCs w:val="20"/>
        </w:rPr>
        <w:t>In</w:t>
      </w:r>
      <w:proofErr w:type="gramEnd"/>
      <w:r w:rsidRPr="00C40B53">
        <w:rPr>
          <w:rFonts w:ascii="Arial" w:hAnsi="Arial" w:cs="Arial"/>
          <w:i/>
          <w:iCs/>
          <w:sz w:val="20"/>
          <w:szCs w:val="20"/>
        </w:rPr>
        <w:t xml:space="preserve"> and Transferred Out</w:t>
      </w:r>
      <w:r w:rsidRPr="00C40B53">
        <w:rPr>
          <w:rFonts w:ascii="Arial" w:hAnsi="Arial" w:cs="Arial"/>
          <w:sz w:val="20"/>
          <w:szCs w:val="20"/>
        </w:rPr>
        <w:t>” is the nett cost of blood &amp; blood product received by the hospital and it includes the discarded products. This is the figure that is to be reconciled to health service’s internal blood product records (which may be conducted by the blood scientist or the pathology and/or pharmacy departments) and allocated to patients.</w:t>
      </w:r>
    </w:p>
    <w:p w14:paraId="2EF3DF7F" w14:textId="77777777" w:rsidR="00AE2176" w:rsidRPr="00C40B53" w:rsidRDefault="00AE2176" w:rsidP="00AE2176">
      <w:pPr>
        <w:pStyle w:val="DHHSbody"/>
        <w:ind w:left="360"/>
      </w:pPr>
    </w:p>
    <w:p w14:paraId="5CD1C7FA" w14:textId="77777777" w:rsidR="00AE2176" w:rsidRPr="00C40B53" w:rsidRDefault="00AE2176" w:rsidP="00590796">
      <w:pPr>
        <w:pStyle w:val="DHHSbody"/>
        <w:numPr>
          <w:ilvl w:val="0"/>
          <w:numId w:val="21"/>
        </w:numPr>
      </w:pPr>
      <w:r w:rsidRPr="00C40B53">
        <w:t>Blood type reference</w:t>
      </w:r>
      <w:r w:rsidRPr="00C40B53">
        <w:rPr>
          <w:rStyle w:val="FootnoteReference"/>
        </w:rPr>
        <w:footnoteReference w:id="5"/>
      </w:r>
      <w:r w:rsidRPr="00C40B53">
        <w:t xml:space="preserve"> – lists the bloods, their categories and the ACHI codes related to them and the product setting as at 2019-20.</w:t>
      </w:r>
    </w:p>
    <w:p w14:paraId="76F1AE8A" w14:textId="77777777" w:rsidR="00AE2176" w:rsidRPr="00C40B53" w:rsidRDefault="00AE2176" w:rsidP="00590796">
      <w:pPr>
        <w:pStyle w:val="DHHSbody"/>
        <w:numPr>
          <w:ilvl w:val="0"/>
          <w:numId w:val="21"/>
        </w:numPr>
      </w:pPr>
      <w:r w:rsidRPr="00C40B53">
        <w:t>ACHI codes</w:t>
      </w:r>
      <w:r w:rsidRPr="00C40B53">
        <w:rPr>
          <w:rStyle w:val="FootnoteReference"/>
        </w:rPr>
        <w:footnoteReference w:customMarkFollows="1" w:id="6"/>
        <w:t>3</w:t>
      </w:r>
      <w:r w:rsidRPr="00C40B53">
        <w:t xml:space="preserve"> – lists the ACHI codes and the related blood products as at 2019-20. </w:t>
      </w:r>
    </w:p>
    <w:p w14:paraId="30C1D37A" w14:textId="77777777" w:rsidR="00AE2176" w:rsidRPr="000E2C29" w:rsidRDefault="00AE2176" w:rsidP="00AE2176">
      <w:pPr>
        <w:pStyle w:val="Style2"/>
        <w:rPr>
          <w:color w:val="000000" w:themeColor="text1"/>
        </w:rPr>
      </w:pPr>
      <w:bookmarkStart w:id="255" w:name="_Toc142046954"/>
      <w:bookmarkStart w:id="256" w:name="_Toc179461940"/>
      <w:bookmarkStart w:id="257" w:name="_Toc179462341"/>
      <w:bookmarkStart w:id="258" w:name="_Toc179462863"/>
      <w:bookmarkStart w:id="259" w:name="_Toc201561507"/>
      <w:r w:rsidRPr="000E2C29">
        <w:rPr>
          <w:color w:val="000000" w:themeColor="text1"/>
        </w:rPr>
        <w:t>Important note on Blood product expenditure</w:t>
      </w:r>
      <w:bookmarkEnd w:id="255"/>
      <w:bookmarkEnd w:id="256"/>
      <w:bookmarkEnd w:id="257"/>
      <w:bookmarkEnd w:id="258"/>
      <w:bookmarkEnd w:id="259"/>
    </w:p>
    <w:p w14:paraId="16DAC62A" w14:textId="77777777" w:rsidR="00AE2176" w:rsidRPr="00A53674" w:rsidRDefault="00AE2176" w:rsidP="00AE2176">
      <w:pPr>
        <w:pStyle w:val="DHHSbody"/>
      </w:pPr>
      <w:r w:rsidRPr="00A53674">
        <w:t>Since 2017-18 please note:</w:t>
      </w:r>
    </w:p>
    <w:p w14:paraId="61F100BD" w14:textId="77777777" w:rsidR="00AE2176" w:rsidRPr="00A53674" w:rsidRDefault="00AE2176" w:rsidP="00AE2176">
      <w:pPr>
        <w:pStyle w:val="DHHSbody"/>
      </w:pPr>
      <w:r w:rsidRPr="00A53674">
        <w:t xml:space="preserve">EHL - extended half-life are recombinant clotting factors, that under the contractual arrangements the NBA has in place with </w:t>
      </w:r>
      <w:proofErr w:type="spellStart"/>
      <w:r w:rsidRPr="00A53674">
        <w:t>Bioverativ</w:t>
      </w:r>
      <w:proofErr w:type="spellEnd"/>
      <w:r w:rsidRPr="00A53674">
        <w:t xml:space="preserve"> the prices for ELOCTATE, ADYNOVATE and ALPROLIX are confidential and must not be used or disseminated for any purpose other than the National Blood Arrangements.</w:t>
      </w:r>
    </w:p>
    <w:p w14:paraId="75B63770" w14:textId="77777777" w:rsidR="00AE2176" w:rsidRPr="00201108" w:rsidRDefault="00AE2176" w:rsidP="00AE2176">
      <w:pPr>
        <w:pStyle w:val="DHHSbody"/>
      </w:pPr>
      <w:r w:rsidRPr="00201108">
        <w:lastRenderedPageBreak/>
        <w:t>This data does not split the expenditure by product type (e.g. admitted or non-admitted). Health services should seek further assistance on the allocation methodology of EHL to patients.</w:t>
      </w:r>
    </w:p>
    <w:p w14:paraId="6A79A94A" w14:textId="77777777" w:rsidR="00AE2176" w:rsidRPr="000E2C29" w:rsidRDefault="00AE2176" w:rsidP="00AE2176">
      <w:pPr>
        <w:pStyle w:val="Style1"/>
        <w:rPr>
          <w:color w:val="000000" w:themeColor="text1"/>
        </w:rPr>
      </w:pPr>
      <w:bookmarkStart w:id="260" w:name="_Toc142046955"/>
      <w:bookmarkStart w:id="261" w:name="_Toc201561508"/>
      <w:r w:rsidRPr="000E2C29">
        <w:rPr>
          <w:color w:val="000000" w:themeColor="text1"/>
        </w:rPr>
        <w:t>Blood product reporting and allocation process</w:t>
      </w:r>
      <w:bookmarkEnd w:id="260"/>
      <w:bookmarkEnd w:id="261"/>
    </w:p>
    <w:p w14:paraId="58606169" w14:textId="77777777" w:rsidR="00AE2176" w:rsidRPr="00A53674" w:rsidRDefault="00AE2176" w:rsidP="00AE2176">
      <w:pPr>
        <w:pStyle w:val="DHHSbody"/>
      </w:pPr>
      <w:r w:rsidRPr="00A53674">
        <w:t>This paper provides some guidance on the reporting of this expenditure through the Victorian Cost Data Collection (VCDC) process and how to best allocate this expenditure to the patient cohort.</w:t>
      </w:r>
    </w:p>
    <w:p w14:paraId="0485D7B5" w14:textId="77777777" w:rsidR="00AE2176" w:rsidRPr="000E2C29" w:rsidRDefault="00AE2176" w:rsidP="00AE2176">
      <w:pPr>
        <w:pStyle w:val="Style2"/>
        <w:rPr>
          <w:color w:val="000000" w:themeColor="text1"/>
        </w:rPr>
      </w:pPr>
      <w:bookmarkStart w:id="262" w:name="_Toc142046956"/>
      <w:bookmarkStart w:id="263" w:name="_Toc179461941"/>
      <w:bookmarkStart w:id="264" w:name="_Toc179462342"/>
      <w:bookmarkStart w:id="265" w:name="_Toc179462864"/>
      <w:bookmarkStart w:id="266" w:name="_Toc201561509"/>
      <w:r w:rsidRPr="000E2C29">
        <w:rPr>
          <w:color w:val="000000" w:themeColor="text1"/>
        </w:rPr>
        <w:t>Reporting</w:t>
      </w:r>
      <w:bookmarkEnd w:id="262"/>
      <w:bookmarkEnd w:id="263"/>
      <w:bookmarkEnd w:id="264"/>
      <w:bookmarkEnd w:id="265"/>
      <w:bookmarkEnd w:id="266"/>
    </w:p>
    <w:p w14:paraId="1DB0F713" w14:textId="77777777" w:rsidR="00AE2176" w:rsidRPr="00A53674" w:rsidRDefault="00AE2176" w:rsidP="00AE2176">
      <w:pPr>
        <w:pStyle w:val="DHHSbody"/>
      </w:pPr>
      <w:r w:rsidRPr="00A53674">
        <w:t xml:space="preserve">Health services are to report NBA blood expenditure costs (expenditure only and excluding overheads), to the VCDC across all relevant product types as cost centre Y0398 – National Blood Authority Blood and Blood Products. </w:t>
      </w:r>
    </w:p>
    <w:p w14:paraId="29034FD9" w14:textId="77777777" w:rsidR="00AE2176" w:rsidRPr="00A53674" w:rsidRDefault="00AE2176" w:rsidP="00AE2176">
      <w:pPr>
        <w:pStyle w:val="DHHSbody"/>
      </w:pPr>
      <w:r w:rsidRPr="00A53674">
        <w:t>Any other costs relating to blood and blood products incurred by health services should be reported to cost centre Y0400 Blood Products.</w:t>
      </w:r>
    </w:p>
    <w:p w14:paraId="7F1AF74B" w14:textId="77777777" w:rsidR="00AE2176" w:rsidRPr="00A53674" w:rsidRDefault="00AE2176" w:rsidP="00AE2176">
      <w:pPr>
        <w:pStyle w:val="DHHSbody"/>
      </w:pPr>
      <w:r w:rsidRPr="00A53674">
        <w:t>The correct assignment of cost centres will enable the department to consistently analyse the impact of blood costs across the sector.</w:t>
      </w:r>
    </w:p>
    <w:p w14:paraId="488DF2AE" w14:textId="77777777" w:rsidR="00AE2176" w:rsidRPr="000E2C29" w:rsidRDefault="00AE2176" w:rsidP="00AE2176">
      <w:pPr>
        <w:pStyle w:val="Style2"/>
        <w:rPr>
          <w:color w:val="000000" w:themeColor="text1"/>
        </w:rPr>
      </w:pPr>
      <w:bookmarkStart w:id="267" w:name="_Toc142046957"/>
      <w:bookmarkStart w:id="268" w:name="_Toc179461942"/>
      <w:bookmarkStart w:id="269" w:name="_Toc179462343"/>
      <w:bookmarkStart w:id="270" w:name="_Toc179462865"/>
      <w:bookmarkStart w:id="271" w:name="_Toc201561510"/>
      <w:r w:rsidRPr="000E2C29">
        <w:rPr>
          <w:color w:val="000000" w:themeColor="text1"/>
        </w:rPr>
        <w:t>Allocation</w:t>
      </w:r>
      <w:bookmarkEnd w:id="267"/>
      <w:bookmarkEnd w:id="268"/>
      <w:bookmarkEnd w:id="269"/>
      <w:bookmarkEnd w:id="270"/>
      <w:bookmarkEnd w:id="271"/>
    </w:p>
    <w:p w14:paraId="5229797E" w14:textId="3D7CD482" w:rsidR="00AE2176" w:rsidRPr="00A53674" w:rsidRDefault="00AE2176" w:rsidP="00590796">
      <w:pPr>
        <w:pStyle w:val="DHHSbody"/>
        <w:numPr>
          <w:ilvl w:val="0"/>
          <w:numId w:val="19"/>
        </w:numPr>
      </w:pPr>
      <w:r w:rsidRPr="00A53674">
        <w:t>The preferred approach is to have a direct Blood feeder extract</w:t>
      </w:r>
      <w:r w:rsidRPr="00A53674">
        <w:rPr>
          <w:rStyle w:val="FootnoteReference"/>
        </w:rPr>
        <w:footnoteReference w:id="7"/>
      </w:r>
      <w:r w:rsidRPr="00A53674">
        <w:t xml:space="preserve"> containing the actual patients’ issues of the blood products and the actual date of transfusions. There are number of health services that have implemented this </w:t>
      </w:r>
      <w:r w:rsidRPr="00A53674" w:rsidDel="00771F98">
        <w:t>methodology</w:t>
      </w:r>
      <w:r w:rsidRPr="00A53674">
        <w:t xml:space="preserve"> and </w:t>
      </w:r>
      <w:proofErr w:type="spellStart"/>
      <w:r w:rsidRPr="00A53674">
        <w:t>th</w:t>
      </w:r>
      <w:proofErr w:type="spellEnd"/>
    </w:p>
    <w:p w14:paraId="08A3CF90" w14:textId="742FFD52" w:rsidR="00AE2176" w:rsidRPr="00A53674" w:rsidRDefault="00AE2176" w:rsidP="00590796">
      <w:pPr>
        <w:pStyle w:val="DHHSbody"/>
        <w:numPr>
          <w:ilvl w:val="0"/>
          <w:numId w:val="19"/>
        </w:numPr>
      </w:pPr>
      <w:r w:rsidRPr="00A53674">
        <w:t>is section is written in conjunction with some of these health services</w:t>
      </w:r>
      <w:r w:rsidRPr="00A53674">
        <w:rPr>
          <w:rStyle w:val="FootnoteReference"/>
        </w:rPr>
        <w:footnoteReference w:id="8"/>
      </w:r>
      <w:r w:rsidRPr="00A53674">
        <w:t xml:space="preserve">. </w:t>
      </w:r>
    </w:p>
    <w:p w14:paraId="0F5E6C55" w14:textId="77777777" w:rsidR="00AE2176" w:rsidRPr="00A53674" w:rsidRDefault="00AE2176" w:rsidP="00AE2176">
      <w:pPr>
        <w:pStyle w:val="DHHSbody"/>
        <w:ind w:left="360"/>
      </w:pPr>
      <w:r w:rsidRPr="00A53674">
        <w:t>The following methodology has been identified:</w:t>
      </w:r>
    </w:p>
    <w:p w14:paraId="346EA204" w14:textId="77777777" w:rsidR="00AE2176" w:rsidRPr="00A53674" w:rsidRDefault="00AE2176" w:rsidP="00590796">
      <w:pPr>
        <w:pStyle w:val="DHHSbody"/>
        <w:numPr>
          <w:ilvl w:val="1"/>
          <w:numId w:val="19"/>
        </w:numPr>
      </w:pPr>
      <w:r w:rsidRPr="00A53674">
        <w:t xml:space="preserve">This would require the costing practitioners (or costing consultants) to contact the appropriate personnel who has access to the </w:t>
      </w:r>
      <w:proofErr w:type="spellStart"/>
      <w:r w:rsidRPr="00A53674">
        <w:t>BloodNet</w:t>
      </w:r>
      <w:proofErr w:type="spellEnd"/>
      <w:r w:rsidRPr="00A53674">
        <w:t xml:space="preserve"> database at their health services initially and on a regular basis</w:t>
      </w:r>
      <w:r w:rsidRPr="00A53674">
        <w:rPr>
          <w:rStyle w:val="FootnoteReference"/>
        </w:rPr>
        <w:footnoteReference w:id="9"/>
      </w:r>
      <w:r w:rsidRPr="00A53674">
        <w:t>. This may be the blood scientist in pathology or the transfusion nurse and the pharmacy department</w:t>
      </w:r>
      <w:r w:rsidRPr="00A53674">
        <w:rPr>
          <w:rStyle w:val="FootnoteReference"/>
        </w:rPr>
        <w:footnoteReference w:id="10"/>
      </w:r>
      <w:r w:rsidRPr="00A53674">
        <w:t>.</w:t>
      </w:r>
    </w:p>
    <w:p w14:paraId="134A4295" w14:textId="77777777" w:rsidR="00AE2176" w:rsidRPr="00A53674" w:rsidRDefault="00AE2176" w:rsidP="00590796">
      <w:pPr>
        <w:pStyle w:val="DHHSbody"/>
        <w:numPr>
          <w:ilvl w:val="1"/>
          <w:numId w:val="19"/>
        </w:numPr>
      </w:pPr>
      <w:r w:rsidRPr="00A53674">
        <w:t xml:space="preserve">Health services with pathology department obtain a direct patient feeder which denotes the blood products and other details (refer to Appendix A). This provides a better driver by which expenditures are to be allocated to patients. </w:t>
      </w:r>
    </w:p>
    <w:p w14:paraId="22E8FA6A" w14:textId="77777777" w:rsidR="00AE2176" w:rsidRPr="00A53674" w:rsidRDefault="00AE2176" w:rsidP="00590796">
      <w:pPr>
        <w:pStyle w:val="DHHSbody"/>
        <w:numPr>
          <w:ilvl w:val="1"/>
          <w:numId w:val="19"/>
        </w:numPr>
      </w:pPr>
      <w:r w:rsidRPr="00A53674">
        <w:t>Currently, majority of health services obtain their direct patient feeder extract for Blood Products from the Pathology (and Pharmacy) departments.</w:t>
      </w:r>
    </w:p>
    <w:p w14:paraId="5EDB7565" w14:textId="77777777" w:rsidR="00AE2176" w:rsidRPr="00A53674" w:rsidRDefault="00AE2176" w:rsidP="00590796">
      <w:pPr>
        <w:pStyle w:val="DHHSbody"/>
        <w:numPr>
          <w:ilvl w:val="1"/>
          <w:numId w:val="19"/>
        </w:numPr>
      </w:pPr>
      <w:r w:rsidRPr="00A53674">
        <w:t>Reconciliation</w:t>
      </w:r>
      <w:r w:rsidRPr="00A53674">
        <w:rPr>
          <w:rStyle w:val="FootnoteReference"/>
        </w:rPr>
        <w:footnoteReference w:id="11"/>
      </w:r>
      <w:r w:rsidRPr="00A53674">
        <w:t xml:space="preserve"> by health services is to be conducted on the data extract obtained internally with the NBA data provided.</w:t>
      </w:r>
    </w:p>
    <w:p w14:paraId="24338912" w14:textId="77777777" w:rsidR="00AE2176" w:rsidRPr="00A53674" w:rsidRDefault="00AE2176" w:rsidP="00590796">
      <w:pPr>
        <w:pStyle w:val="DHHSbody"/>
        <w:numPr>
          <w:ilvl w:val="0"/>
          <w:numId w:val="19"/>
        </w:numPr>
      </w:pPr>
      <w:r w:rsidRPr="00A53674">
        <w:t xml:space="preserve">From 2020-21, in the absence of the direct patient Blood feeder extract, the blood product information </w:t>
      </w:r>
      <w:proofErr w:type="gramStart"/>
      <w:r w:rsidRPr="00A53674">
        <w:t>has to</w:t>
      </w:r>
      <w:proofErr w:type="gramEnd"/>
      <w:r w:rsidRPr="00A53674">
        <w:t xml:space="preserve"> be reviewed by health services’ Health Information Management advisor and from this, a set of best fit</w:t>
      </w:r>
      <w:r w:rsidRPr="00034E08">
        <w:rPr>
          <w:sz w:val="21"/>
          <w:szCs w:val="21"/>
        </w:rPr>
        <w:t xml:space="preserve"> </w:t>
      </w:r>
      <w:r w:rsidRPr="00A53674">
        <w:lastRenderedPageBreak/>
        <w:t>selection of Australian Classification of Health Interventions (ACHI) procedure codes are to be mapped to each blood product type.</w:t>
      </w:r>
    </w:p>
    <w:p w14:paraId="681E4829" w14:textId="77777777" w:rsidR="00AE2176" w:rsidRPr="00A53674" w:rsidRDefault="00AE2176" w:rsidP="00590796">
      <w:pPr>
        <w:pStyle w:val="DHHSbody"/>
        <w:numPr>
          <w:ilvl w:val="1"/>
          <w:numId w:val="19"/>
        </w:numPr>
      </w:pPr>
      <w:r w:rsidRPr="00A53674">
        <w:t>These can assist costing practitioners (or costing consultants) identify the cohort of patients to allocate the expenses to.</w:t>
      </w:r>
    </w:p>
    <w:p w14:paraId="6CC337D1" w14:textId="77777777" w:rsidR="00AE2176" w:rsidRPr="00A53674" w:rsidRDefault="00AE2176" w:rsidP="00590796">
      <w:pPr>
        <w:pStyle w:val="DHHSbody"/>
        <w:numPr>
          <w:ilvl w:val="1"/>
          <w:numId w:val="19"/>
        </w:numPr>
      </w:pPr>
      <w:r w:rsidRPr="00A53674">
        <w:t xml:space="preserve">It has been an on-going advice when using this second allocation, that costing practitioners (or costing consultants) seek inputs from their respective Health Information Managers to inform the process within their respective organisations. </w:t>
      </w:r>
    </w:p>
    <w:p w14:paraId="18412E7C" w14:textId="77777777" w:rsidR="00AE2176" w:rsidRPr="00034E08" w:rsidRDefault="00AE2176" w:rsidP="00AE2176">
      <w:pPr>
        <w:pStyle w:val="Style3"/>
        <w:rPr>
          <w:sz w:val="21"/>
          <w:szCs w:val="21"/>
        </w:rPr>
      </w:pPr>
      <w:bookmarkStart w:id="272" w:name="_Toc179461943"/>
      <w:bookmarkStart w:id="273" w:name="_Toc179462344"/>
      <w:bookmarkStart w:id="274" w:name="_Toc179462866"/>
      <w:r w:rsidRPr="00034E08">
        <w:rPr>
          <w:sz w:val="21"/>
          <w:szCs w:val="21"/>
        </w:rPr>
        <w:t>The ACHI codes</w:t>
      </w:r>
      <w:bookmarkEnd w:id="272"/>
      <w:bookmarkEnd w:id="273"/>
      <w:bookmarkEnd w:id="274"/>
    </w:p>
    <w:p w14:paraId="17A111B5" w14:textId="77777777" w:rsidR="00AE2176" w:rsidRPr="00A53674" w:rsidRDefault="00AE2176" w:rsidP="00590796">
      <w:pPr>
        <w:pStyle w:val="DHHSbody"/>
        <w:numPr>
          <w:ilvl w:val="0"/>
          <w:numId w:val="20"/>
        </w:numPr>
      </w:pPr>
      <w:r w:rsidRPr="00A53674">
        <w:t>Whilst the ACHI codes may provide a guide to the inpatient allocation, for the non-admitted allocation, costing practitioners (or costing consultants) are to give some consideration to the appropriate clinic or setting and establish the relevant cost driver for this process with their internal stakeholders.</w:t>
      </w:r>
    </w:p>
    <w:p w14:paraId="19310B3F" w14:textId="77777777" w:rsidR="00AE2176" w:rsidRPr="00A53674" w:rsidRDefault="00AE2176" w:rsidP="00590796">
      <w:pPr>
        <w:pStyle w:val="DHHSbody"/>
        <w:numPr>
          <w:ilvl w:val="0"/>
          <w:numId w:val="20"/>
        </w:numPr>
      </w:pPr>
      <w:r w:rsidRPr="00A53674">
        <w:t>This advice is to help inform discussion of how the expenditure at the blood product level should be split, by product and by setting.</w:t>
      </w:r>
    </w:p>
    <w:p w14:paraId="09893619" w14:textId="77777777" w:rsidR="00AE2176" w:rsidRPr="00A53674" w:rsidRDefault="00AE2176" w:rsidP="00590796">
      <w:pPr>
        <w:pStyle w:val="DHHSbody"/>
        <w:numPr>
          <w:ilvl w:val="0"/>
          <w:numId w:val="20"/>
        </w:numPr>
      </w:pPr>
      <w:r w:rsidRPr="00A53674">
        <w:t>As part of the second allocation process, it is recommended that costing practitioners (or costing consultants) seek assistance from their health service’s Transfusion Medicine Director and/or Pharmacy Director to help inform this split prior to allocating the blood product.</w:t>
      </w:r>
    </w:p>
    <w:p w14:paraId="6FED181F" w14:textId="1AB6982D" w:rsidR="00AE2176" w:rsidRPr="000E2C29" w:rsidRDefault="00AE2176" w:rsidP="00AE2176">
      <w:pPr>
        <w:pStyle w:val="Style1"/>
        <w:rPr>
          <w:color w:val="000000" w:themeColor="text1"/>
        </w:rPr>
      </w:pPr>
      <w:bookmarkStart w:id="275" w:name="_Toc142046958"/>
      <w:bookmarkStart w:id="276" w:name="_Toc201561511"/>
      <w:r w:rsidRPr="000E2C29">
        <w:rPr>
          <w:color w:val="000000" w:themeColor="text1"/>
        </w:rPr>
        <w:t>Methodology used for reporting</w:t>
      </w:r>
      <w:bookmarkEnd w:id="275"/>
      <w:bookmarkEnd w:id="276"/>
    </w:p>
    <w:p w14:paraId="75C3628E" w14:textId="77777777" w:rsidR="00AE2176" w:rsidRPr="00BE010A" w:rsidRDefault="00AE2176" w:rsidP="00AE2176">
      <w:pPr>
        <w:pStyle w:val="DHHSbody"/>
      </w:pPr>
      <w:r w:rsidRPr="00BE010A">
        <w:t>It is recommended that health services document their allocation process across expenditure lines and document their method of blood product allocation on the Data Quality Statement (DQS) after their final VCDC submission.</w:t>
      </w:r>
    </w:p>
    <w:p w14:paraId="63A8E72E" w14:textId="77777777" w:rsidR="00AE2176" w:rsidRPr="00BE010A" w:rsidRDefault="00AE2176" w:rsidP="00AE2176">
      <w:pPr>
        <w:pStyle w:val="DHHSbody"/>
      </w:pPr>
      <w:r w:rsidRPr="00BE010A">
        <w:t xml:space="preserve">If there is currently no direct patient Blood feeder and using the ACHI allocation process, please include the date planned to migrate to the allocation of blood expenditures by actual blood products at patient level on the DQS. </w:t>
      </w:r>
    </w:p>
    <w:p w14:paraId="61B9CAD1" w14:textId="77777777" w:rsidR="00AE2176" w:rsidRDefault="00AE2176" w:rsidP="00AE2176">
      <w:pPr>
        <w:rPr>
          <w:rFonts w:eastAsia="Times"/>
        </w:rPr>
      </w:pPr>
      <w:r>
        <w:br w:type="page"/>
      </w:r>
    </w:p>
    <w:p w14:paraId="2FA69E7A" w14:textId="77777777" w:rsidR="00AE2176" w:rsidRPr="000E2C29" w:rsidRDefault="00AE2176" w:rsidP="00AE2176">
      <w:pPr>
        <w:pStyle w:val="Style1"/>
        <w:rPr>
          <w:color w:val="000000" w:themeColor="text1"/>
        </w:rPr>
      </w:pPr>
      <w:bookmarkStart w:id="277" w:name="_Toc142046959"/>
      <w:bookmarkStart w:id="278" w:name="_Toc201561512"/>
      <w:r w:rsidRPr="000E2C29">
        <w:rPr>
          <w:color w:val="000000" w:themeColor="text1"/>
        </w:rPr>
        <w:lastRenderedPageBreak/>
        <w:t>Appendix A</w:t>
      </w:r>
      <w:bookmarkEnd w:id="277"/>
      <w:bookmarkEnd w:id="278"/>
    </w:p>
    <w:p w14:paraId="261A6D0A" w14:textId="77777777" w:rsidR="00AE2176" w:rsidRDefault="00AE2176" w:rsidP="00AE2176">
      <w:pPr>
        <w:pStyle w:val="Heading4"/>
      </w:pPr>
      <w:r>
        <w:t>Suggestions for a base Blood Feeder Data Extract from Pathology or Pharmacy:</w:t>
      </w:r>
    </w:p>
    <w:p w14:paraId="5ED5CD61" w14:textId="77777777" w:rsidR="00AE2176" w:rsidRPr="00BE010A" w:rsidRDefault="00AE2176" w:rsidP="00AE2176">
      <w:pPr>
        <w:pStyle w:val="DHHSbody"/>
      </w:pPr>
      <w:r w:rsidRPr="00BE010A">
        <w:t>Hospital Code</w:t>
      </w:r>
    </w:p>
    <w:p w14:paraId="4B34FDA5" w14:textId="77777777" w:rsidR="00AE2176" w:rsidRPr="00BE010A" w:rsidRDefault="00AE2176" w:rsidP="00AE2176">
      <w:pPr>
        <w:pStyle w:val="DHHSbody"/>
      </w:pPr>
      <w:r w:rsidRPr="00BE010A">
        <w:t>Lab Number</w:t>
      </w:r>
    </w:p>
    <w:p w14:paraId="4AF38300" w14:textId="77777777" w:rsidR="00AE2176" w:rsidRPr="00BE010A" w:rsidRDefault="00AE2176" w:rsidP="00AE2176">
      <w:pPr>
        <w:pStyle w:val="DHHSbody"/>
      </w:pPr>
      <w:r w:rsidRPr="00BE010A">
        <w:t>Patient Medical Number/ Patient Unique Identifiers</w:t>
      </w:r>
    </w:p>
    <w:p w14:paraId="7AF56B97" w14:textId="77777777" w:rsidR="00AE2176" w:rsidRPr="00BE010A" w:rsidRDefault="00AE2176" w:rsidP="00AE2176">
      <w:pPr>
        <w:pStyle w:val="DHHSbody"/>
      </w:pPr>
      <w:r w:rsidRPr="00BE010A">
        <w:t>Patient Name</w:t>
      </w:r>
    </w:p>
    <w:p w14:paraId="342D82D5" w14:textId="77777777" w:rsidR="00AE2176" w:rsidRPr="00BE010A" w:rsidRDefault="00AE2176" w:rsidP="00AE2176">
      <w:pPr>
        <w:pStyle w:val="DHHSbody"/>
      </w:pPr>
      <w:r w:rsidRPr="00BE010A">
        <w:t>Patient DOB</w:t>
      </w:r>
    </w:p>
    <w:p w14:paraId="5100EC56" w14:textId="77777777" w:rsidR="00AE2176" w:rsidRPr="00BE010A" w:rsidRDefault="00AE2176" w:rsidP="00AE2176">
      <w:pPr>
        <w:pStyle w:val="DHHSbody"/>
      </w:pPr>
      <w:r w:rsidRPr="00BE010A">
        <w:t>Gender</w:t>
      </w:r>
    </w:p>
    <w:p w14:paraId="2B77799B" w14:textId="77777777" w:rsidR="00AE2176" w:rsidRPr="00BE010A" w:rsidRDefault="00AE2176" w:rsidP="00AE2176">
      <w:pPr>
        <w:pStyle w:val="DHHSbody"/>
      </w:pPr>
      <w:r w:rsidRPr="00BE010A">
        <w:t>Product Code</w:t>
      </w:r>
    </w:p>
    <w:p w14:paraId="21810B66" w14:textId="77777777" w:rsidR="00AE2176" w:rsidRPr="00BE010A" w:rsidRDefault="00AE2176" w:rsidP="00AE2176">
      <w:pPr>
        <w:pStyle w:val="DHHSbody"/>
      </w:pPr>
      <w:r w:rsidRPr="00BE010A">
        <w:t>Product Description</w:t>
      </w:r>
    </w:p>
    <w:p w14:paraId="6E9F0498" w14:textId="77777777" w:rsidR="00AE2176" w:rsidRPr="00BE010A" w:rsidRDefault="00AE2176" w:rsidP="00AE2176">
      <w:pPr>
        <w:pStyle w:val="DHHSbody"/>
      </w:pPr>
      <w:r w:rsidRPr="00BE010A">
        <w:t>Product Type Name</w:t>
      </w:r>
    </w:p>
    <w:p w14:paraId="6580326D" w14:textId="77777777" w:rsidR="00AE2176" w:rsidRPr="00BE010A" w:rsidRDefault="00AE2176" w:rsidP="00AE2176">
      <w:pPr>
        <w:pStyle w:val="DHHSbody"/>
      </w:pPr>
      <w:r w:rsidRPr="00BE010A">
        <w:t>Quantity/Volume</w:t>
      </w:r>
    </w:p>
    <w:p w14:paraId="021B7F81" w14:textId="77777777" w:rsidR="00AE2176" w:rsidRPr="00BE010A" w:rsidRDefault="00AE2176" w:rsidP="00AE2176">
      <w:pPr>
        <w:pStyle w:val="DHHSbody"/>
      </w:pPr>
      <w:r w:rsidRPr="00BE010A">
        <w:t>Unit Price</w:t>
      </w:r>
    </w:p>
    <w:p w14:paraId="73F72DA9" w14:textId="77777777" w:rsidR="00AE2176" w:rsidRPr="00BE010A" w:rsidRDefault="00AE2176" w:rsidP="00AE2176">
      <w:pPr>
        <w:pStyle w:val="DHHSbody"/>
      </w:pPr>
      <w:r w:rsidRPr="00BE010A">
        <w:t>Bar Code</w:t>
      </w:r>
    </w:p>
    <w:p w14:paraId="6C9F9645" w14:textId="77777777" w:rsidR="00AE2176" w:rsidRPr="00BE010A" w:rsidRDefault="00AE2176" w:rsidP="00AE2176">
      <w:pPr>
        <w:pStyle w:val="DHHSbody"/>
      </w:pPr>
      <w:r w:rsidRPr="00BE010A">
        <w:t>Blood Group</w:t>
      </w:r>
    </w:p>
    <w:p w14:paraId="4154B8CC" w14:textId="77777777" w:rsidR="00AE2176" w:rsidRPr="00BE010A" w:rsidRDefault="00AE2176" w:rsidP="00AE2176">
      <w:pPr>
        <w:pStyle w:val="DHHSbody"/>
      </w:pPr>
      <w:r w:rsidRPr="00BE010A">
        <w:t>Date of Issue</w:t>
      </w:r>
    </w:p>
    <w:p w14:paraId="6A423AF4" w14:textId="77777777" w:rsidR="00AE2176" w:rsidRPr="00BE010A" w:rsidRDefault="00AE2176" w:rsidP="00AE2176">
      <w:pPr>
        <w:pStyle w:val="DHHSbody"/>
      </w:pPr>
      <w:r w:rsidRPr="00BE010A">
        <w:t>Date/Time of Transfusion</w:t>
      </w:r>
    </w:p>
    <w:p w14:paraId="09DCA279" w14:textId="77777777" w:rsidR="00AE2176" w:rsidRPr="00BE010A" w:rsidRDefault="00AE2176" w:rsidP="00AE2176">
      <w:pPr>
        <w:pStyle w:val="DHHSbody"/>
      </w:pPr>
      <w:r w:rsidRPr="00BE010A">
        <w:t>Date of Return</w:t>
      </w:r>
    </w:p>
    <w:p w14:paraId="7051AAC9" w14:textId="77777777" w:rsidR="00AE2176" w:rsidRPr="00BE010A" w:rsidRDefault="00AE2176" w:rsidP="00AE2176">
      <w:pPr>
        <w:pStyle w:val="DHHSbody"/>
      </w:pPr>
      <w:r w:rsidRPr="00BE010A">
        <w:t>Issue Location</w:t>
      </w:r>
    </w:p>
    <w:p w14:paraId="0811CF05" w14:textId="77777777" w:rsidR="00AE2176" w:rsidRPr="00BE010A" w:rsidRDefault="00AE2176" w:rsidP="00AE2176">
      <w:pPr>
        <w:pStyle w:val="DHHSbody"/>
      </w:pPr>
      <w:r w:rsidRPr="00BE010A">
        <w:t>Unit/Doctor</w:t>
      </w:r>
    </w:p>
    <w:p w14:paraId="2E3F98CE" w14:textId="77777777" w:rsidR="00AE2176" w:rsidRPr="00BE010A" w:rsidRDefault="00AE2176" w:rsidP="00AE2176">
      <w:pPr>
        <w:pStyle w:val="DHHSbody"/>
      </w:pPr>
    </w:p>
    <w:p w14:paraId="58D5F432" w14:textId="77777777" w:rsidR="00AE2176" w:rsidRPr="00BE010A" w:rsidRDefault="00AE2176" w:rsidP="00AE2176">
      <w:pPr>
        <w:rPr>
          <w:rFonts w:eastAsia="Times"/>
        </w:rPr>
      </w:pPr>
      <w:r w:rsidRPr="00BE010A">
        <w:rPr>
          <w:rFonts w:eastAsia="Times"/>
        </w:rPr>
        <w:br w:type="page"/>
      </w:r>
    </w:p>
    <w:p w14:paraId="23060871" w14:textId="77777777" w:rsidR="00AE2176" w:rsidRPr="000E2C29" w:rsidRDefault="00AE2176" w:rsidP="00AE2176">
      <w:pPr>
        <w:pStyle w:val="Style1"/>
        <w:rPr>
          <w:color w:val="000000" w:themeColor="text1"/>
        </w:rPr>
      </w:pPr>
      <w:bookmarkStart w:id="279" w:name="_Toc142046960"/>
      <w:bookmarkStart w:id="280" w:name="_Toc201561513"/>
      <w:r w:rsidRPr="000E2C29">
        <w:rPr>
          <w:color w:val="000000" w:themeColor="text1"/>
        </w:rPr>
        <w:lastRenderedPageBreak/>
        <w:t>Appendix B – Methodologies on Blood Products Feeder extracts by actual patients’ utilisations</w:t>
      </w:r>
      <w:bookmarkEnd w:id="279"/>
      <w:bookmarkEnd w:id="280"/>
    </w:p>
    <w:p w14:paraId="397EAE91" w14:textId="77777777" w:rsidR="00AE2176" w:rsidRPr="00193277" w:rsidRDefault="00AE2176" w:rsidP="00AE2176">
      <w:pPr>
        <w:rPr>
          <w:rFonts w:ascii="Arial" w:hAnsi="Arial" w:cs="Arial"/>
          <w:b/>
          <w:bCs/>
          <w:color w:val="000000" w:themeColor="text1"/>
        </w:rPr>
      </w:pPr>
      <w:r w:rsidRPr="00193277">
        <w:rPr>
          <w:rFonts w:ascii="Arial" w:hAnsi="Arial" w:cs="Arial"/>
          <w:b/>
          <w:bCs/>
          <w:color w:val="000000" w:themeColor="text1"/>
        </w:rPr>
        <w:t>Methodology 1</w:t>
      </w:r>
      <w:r w:rsidRPr="00193277">
        <w:rPr>
          <w:rStyle w:val="FootnoteReference"/>
          <w:rFonts w:ascii="Arial" w:hAnsi="Arial" w:cs="Arial"/>
          <w:b/>
          <w:bCs/>
          <w:color w:val="000000" w:themeColor="text1"/>
        </w:rPr>
        <w:footnoteReference w:id="12"/>
      </w:r>
      <w:r w:rsidRPr="00193277">
        <w:rPr>
          <w:rFonts w:ascii="Arial" w:hAnsi="Arial" w:cs="Arial"/>
          <w:b/>
          <w:bCs/>
          <w:color w:val="000000" w:themeColor="text1"/>
        </w:rPr>
        <w:t>:</w:t>
      </w:r>
    </w:p>
    <w:p w14:paraId="4BFBD082" w14:textId="77777777" w:rsidR="00AE2176" w:rsidRPr="00193277" w:rsidRDefault="00AE2176" w:rsidP="00193277">
      <w:pPr>
        <w:pStyle w:val="DHHSbody"/>
      </w:pPr>
      <w:r w:rsidRPr="00193277">
        <w:t xml:space="preserve">Obtain regular (e.g. monthly or quarterly) blood data extract from Pathology (e.g. </w:t>
      </w:r>
      <w:proofErr w:type="spellStart"/>
      <w:r w:rsidRPr="00193277">
        <w:t>AusLab</w:t>
      </w:r>
      <w:proofErr w:type="spellEnd"/>
      <w:r w:rsidRPr="00193277">
        <w:t>) and Pharmacy (e.g. Merlin) and from any other source that might contain blood data at the patient level.</w:t>
      </w:r>
    </w:p>
    <w:p w14:paraId="167AF148" w14:textId="77777777" w:rsidR="00AE2176" w:rsidRPr="00193277" w:rsidRDefault="00AE2176" w:rsidP="00193277">
      <w:pPr>
        <w:pStyle w:val="DHHSbody"/>
      </w:pPr>
      <w:r w:rsidRPr="00193277">
        <w:t>Summarise the internal blood data extract (from 1 above) received (monthly or quarterly) for the year by blood products units as per the Screen 1 below.</w:t>
      </w:r>
    </w:p>
    <w:p w14:paraId="058719C5" w14:textId="77777777" w:rsidR="00AE2176" w:rsidRPr="00193277" w:rsidRDefault="00AE2176" w:rsidP="00193277">
      <w:pPr>
        <w:pStyle w:val="DHHSbody"/>
      </w:pPr>
      <w:r w:rsidRPr="00193277">
        <w:t>Upon receiving annual NBA data from the department (columns A to P on Screen 2 below), map</w:t>
      </w:r>
      <w:r w:rsidRPr="00193277">
        <w:rPr>
          <w:rStyle w:val="FootnoteReference"/>
          <w:rFonts w:cs="Arial"/>
        </w:rPr>
        <w:footnoteReference w:id="13"/>
      </w:r>
      <w:r w:rsidRPr="00193277">
        <w:t xml:space="preserve"> the internal blood product feeder extract’s product codes with NBA blood product codes to obtain the unit costs (if this is unavailable) on the internal feeder blood extracts.</w:t>
      </w:r>
    </w:p>
    <w:p w14:paraId="2AF46067" w14:textId="77777777" w:rsidR="00AE2176" w:rsidRPr="00193277" w:rsidRDefault="00AE2176" w:rsidP="00193277">
      <w:pPr>
        <w:pStyle w:val="DHHSbody"/>
      </w:pPr>
      <w:r w:rsidRPr="00193277">
        <w:t>Further summarise the internal blood data extract (in 1 above) for the year by multiplying blood products units and calculate dollars (column V on Screen 2 below)</w:t>
      </w:r>
    </w:p>
    <w:p w14:paraId="7C230DFB" w14:textId="77777777" w:rsidR="00AE2176" w:rsidRPr="00193277" w:rsidRDefault="00AE2176" w:rsidP="00193277">
      <w:pPr>
        <w:pStyle w:val="DHHSbody"/>
      </w:pPr>
      <w:r w:rsidRPr="00193277">
        <w:t>Compare the total units and dollars from 2 and 4 above (as per columns X and Y on Screen 2).</w:t>
      </w:r>
    </w:p>
    <w:p w14:paraId="67DC49B9" w14:textId="77777777" w:rsidR="00AE2176" w:rsidRPr="00193277" w:rsidRDefault="00AE2176" w:rsidP="00193277">
      <w:pPr>
        <w:pStyle w:val="DHHSbody"/>
      </w:pPr>
      <w:r w:rsidRPr="00193277">
        <w:t xml:space="preserve">Follow up with blood manager to confirm mapping and find out any outstanding or anomalies (such as missing blood products (e.g. </w:t>
      </w:r>
      <w:proofErr w:type="spellStart"/>
      <w:r w:rsidRPr="00193277">
        <w:t>Berinert</w:t>
      </w:r>
      <w:proofErr w:type="spellEnd"/>
      <w:r w:rsidRPr="00193277">
        <w:t>) and significant difference in units and or dollars (e.g. red blood cell in the example below).</w:t>
      </w:r>
    </w:p>
    <w:p w14:paraId="09051BA5" w14:textId="77777777" w:rsidR="00AE2176" w:rsidRPr="00193277" w:rsidRDefault="00AE2176" w:rsidP="00193277">
      <w:pPr>
        <w:pStyle w:val="DHHSbody"/>
      </w:pPr>
      <w:r w:rsidRPr="00193277">
        <w:t>Update/insert latest unit price in mapping table to be used in blood feeder extract.</w:t>
      </w:r>
    </w:p>
    <w:p w14:paraId="24024FD3" w14:textId="77777777" w:rsidR="00AE2176" w:rsidRPr="00193277" w:rsidRDefault="00AE2176" w:rsidP="00193277">
      <w:pPr>
        <w:pStyle w:val="DHHSbody"/>
      </w:pPr>
      <w:r w:rsidRPr="00193277">
        <w:t>Allocate the blood cost using unit price as RVU.</w:t>
      </w:r>
    </w:p>
    <w:p w14:paraId="07BD250D" w14:textId="77777777" w:rsidR="00AE2176" w:rsidRPr="00193277" w:rsidRDefault="00AE2176" w:rsidP="00193277">
      <w:pPr>
        <w:pStyle w:val="DHHSbody"/>
        <w:rPr>
          <w:b/>
          <w:bCs/>
          <w:color w:val="1F497D"/>
          <w:u w:val="single"/>
        </w:rPr>
      </w:pPr>
    </w:p>
    <w:p w14:paraId="7E431D90" w14:textId="71F750DB" w:rsidR="00AE2176" w:rsidRPr="00193277" w:rsidRDefault="00AE2176" w:rsidP="00AE2176">
      <w:pPr>
        <w:rPr>
          <w:rFonts w:ascii="Arial" w:hAnsi="Arial" w:cs="Arial"/>
          <w:b/>
          <w:bCs/>
          <w:color w:val="000000" w:themeColor="text1"/>
          <w:u w:val="single"/>
        </w:rPr>
      </w:pPr>
      <w:r w:rsidRPr="00193277">
        <w:rPr>
          <w:rFonts w:ascii="Arial" w:hAnsi="Arial" w:cs="Arial"/>
          <w:b/>
          <w:bCs/>
          <w:color w:val="000000" w:themeColor="text1"/>
          <w:u w:val="single"/>
        </w:rPr>
        <w:t xml:space="preserve">Screen 1: Summary of </w:t>
      </w:r>
      <w:r w:rsidR="00201108" w:rsidRPr="00193277">
        <w:rPr>
          <w:rFonts w:ascii="Arial" w:hAnsi="Arial" w:cs="Arial"/>
          <w:b/>
          <w:bCs/>
          <w:color w:val="000000" w:themeColor="text1"/>
          <w:u w:val="single"/>
        </w:rPr>
        <w:t>Blood Product</w:t>
      </w:r>
      <w:r w:rsidRPr="00193277">
        <w:rPr>
          <w:rFonts w:ascii="Arial" w:hAnsi="Arial" w:cs="Arial"/>
          <w:b/>
          <w:bCs/>
          <w:color w:val="000000" w:themeColor="text1"/>
          <w:u w:val="single"/>
        </w:rPr>
        <w:t xml:space="preserve"> Feeder extract by Units</w:t>
      </w:r>
    </w:p>
    <w:p w14:paraId="6FD22634" w14:textId="77777777" w:rsidR="00AE2176" w:rsidRDefault="00AE2176" w:rsidP="00AE2176">
      <w:pPr>
        <w:rPr>
          <w:b/>
          <w:bCs/>
          <w:color w:val="1F497D"/>
          <w:u w:val="single"/>
        </w:rPr>
      </w:pPr>
      <w:r>
        <w:rPr>
          <w:noProof/>
        </w:rPr>
        <w:drawing>
          <wp:inline distT="0" distB="0" distL="0" distR="0" wp14:anchorId="753E23E4" wp14:editId="6BF3DA16">
            <wp:extent cx="6206742" cy="2836387"/>
            <wp:effectExtent l="0" t="0" r="3810" b="2540"/>
            <wp:docPr id="535935985" name="Picture 535935985" descr="Screen 1 - Summary of blood product feeder extract by units  shows the type of information costing practitioners could extract from internal systems to inform allocation methodolog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1 - Summary of blood product feeder extract by units  shows the type of information costing practitioners could extract from internal systems to inform allocation methodologies "/>
                    <pic:cNvPicPr/>
                  </pic:nvPicPr>
                  <pic:blipFill rotWithShape="1">
                    <a:blip r:embed="rId40"/>
                    <a:srcRect l="1627" t="27116" r="20026" b="11624"/>
                    <a:stretch/>
                  </pic:blipFill>
                  <pic:spPr bwMode="auto">
                    <a:xfrm>
                      <a:off x="0" y="0"/>
                      <a:ext cx="6237367" cy="2850382"/>
                    </a:xfrm>
                    <a:prstGeom prst="rect">
                      <a:avLst/>
                    </a:prstGeom>
                    <a:ln>
                      <a:noFill/>
                    </a:ln>
                    <a:extLst>
                      <a:ext uri="{53640926-AAD7-44D8-BBD7-CCE9431645EC}">
                        <a14:shadowObscured xmlns:a14="http://schemas.microsoft.com/office/drawing/2010/main"/>
                      </a:ext>
                    </a:extLst>
                  </pic:spPr>
                </pic:pic>
              </a:graphicData>
            </a:graphic>
          </wp:inline>
        </w:drawing>
      </w:r>
    </w:p>
    <w:p w14:paraId="45DAFCEA" w14:textId="77777777" w:rsidR="003D6A5F" w:rsidRDefault="003D6A5F" w:rsidP="00AE2176">
      <w:pPr>
        <w:rPr>
          <w:rFonts w:ascii="Arial" w:hAnsi="Arial" w:cs="Arial"/>
          <w:b/>
          <w:bCs/>
          <w:color w:val="1F497D"/>
          <w:u w:val="single"/>
        </w:rPr>
      </w:pPr>
    </w:p>
    <w:p w14:paraId="1F1CADBA" w14:textId="77777777" w:rsidR="003D6A5F" w:rsidRDefault="003D6A5F" w:rsidP="00AE2176">
      <w:pPr>
        <w:rPr>
          <w:rFonts w:ascii="Arial" w:hAnsi="Arial" w:cs="Arial"/>
          <w:b/>
          <w:bCs/>
          <w:color w:val="1F497D"/>
          <w:u w:val="single"/>
        </w:rPr>
      </w:pPr>
    </w:p>
    <w:p w14:paraId="6C1093B2" w14:textId="77777777" w:rsidR="00AE2176" w:rsidRPr="001450EB" w:rsidRDefault="00AE2176" w:rsidP="00AE2176">
      <w:pPr>
        <w:rPr>
          <w:rFonts w:ascii="Arial" w:hAnsi="Arial" w:cs="Arial"/>
          <w:b/>
          <w:bCs/>
          <w:color w:val="1F497D"/>
          <w:u w:val="single"/>
        </w:rPr>
      </w:pPr>
      <w:r w:rsidRPr="001450EB">
        <w:rPr>
          <w:rFonts w:ascii="Arial" w:hAnsi="Arial" w:cs="Arial"/>
          <w:b/>
          <w:bCs/>
          <w:color w:val="1F497D"/>
          <w:u w:val="single"/>
        </w:rPr>
        <w:lastRenderedPageBreak/>
        <w:t>Screen 2:</w:t>
      </w:r>
    </w:p>
    <w:p w14:paraId="52FF08C7" w14:textId="77777777" w:rsidR="00AE2176" w:rsidRPr="001450EB" w:rsidRDefault="00AE2176" w:rsidP="00AE2176">
      <w:pPr>
        <w:rPr>
          <w:rFonts w:ascii="Arial" w:hAnsi="Arial" w:cs="Arial"/>
        </w:rPr>
      </w:pPr>
      <w:r w:rsidRPr="001450EB">
        <w:rPr>
          <w:rFonts w:ascii="Arial" w:hAnsi="Arial" w:cs="Arial"/>
        </w:rPr>
        <w:t xml:space="preserve">Below is a screen dump of blood worksheet on reconciliation:  Columns A to </w:t>
      </w:r>
      <w:proofErr w:type="spellStart"/>
      <w:r w:rsidRPr="001450EB">
        <w:rPr>
          <w:rFonts w:ascii="Arial" w:hAnsi="Arial" w:cs="Arial"/>
        </w:rPr>
        <w:t>P are</w:t>
      </w:r>
      <w:proofErr w:type="spellEnd"/>
      <w:r w:rsidRPr="001450EB">
        <w:rPr>
          <w:rFonts w:ascii="Arial" w:hAnsi="Arial" w:cs="Arial"/>
        </w:rPr>
        <w:t xml:space="preserve"> sourced from the data provided by NBA. Columns Q to Y are the reconciliation columns.</w:t>
      </w:r>
    </w:p>
    <w:p w14:paraId="1D00908A" w14:textId="77777777" w:rsidR="00AE2176" w:rsidRDefault="00AE2176" w:rsidP="00AE2176">
      <w:pPr>
        <w:rPr>
          <w:color w:val="1F497D"/>
        </w:rPr>
      </w:pPr>
      <w:r>
        <w:rPr>
          <w:noProof/>
        </w:rPr>
        <w:drawing>
          <wp:inline distT="0" distB="0" distL="0" distR="0" wp14:anchorId="05026C5E" wp14:editId="4903F4B1">
            <wp:extent cx="6598920" cy="1627802"/>
            <wp:effectExtent l="0" t="0" r="0" b="0"/>
            <wp:docPr id="1989589822" name="Picture 1989589822" descr="Screen 2 is a screen shot of the National Blood Authority product file provided to costing practitioners to assist in allocation of the expen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 2 is a screen shot of the National Blood Authority product file provided to costing practitioners to assist in allocation of the expense. "/>
                    <pic:cNvPicPr/>
                  </pic:nvPicPr>
                  <pic:blipFill rotWithShape="1">
                    <a:blip r:embed="rId41"/>
                    <a:srcRect l="16698" t="39872" r="15549" b="36542"/>
                    <a:stretch/>
                  </pic:blipFill>
                  <pic:spPr bwMode="auto">
                    <a:xfrm>
                      <a:off x="0" y="0"/>
                      <a:ext cx="6616805" cy="1632214"/>
                    </a:xfrm>
                    <a:prstGeom prst="rect">
                      <a:avLst/>
                    </a:prstGeom>
                    <a:ln>
                      <a:noFill/>
                    </a:ln>
                    <a:extLst>
                      <a:ext uri="{53640926-AAD7-44D8-BBD7-CCE9431645EC}">
                        <a14:shadowObscured xmlns:a14="http://schemas.microsoft.com/office/drawing/2010/main"/>
                      </a:ext>
                    </a:extLst>
                  </pic:spPr>
                </pic:pic>
              </a:graphicData>
            </a:graphic>
          </wp:inline>
        </w:drawing>
      </w:r>
    </w:p>
    <w:p w14:paraId="39B5B43B" w14:textId="77777777" w:rsidR="00AE2176" w:rsidRPr="003B2527" w:rsidRDefault="00AE2176" w:rsidP="00AE2176">
      <w:pPr>
        <w:pStyle w:val="DHHSbody"/>
      </w:pPr>
    </w:p>
    <w:p w14:paraId="0AD01AD2" w14:textId="77777777" w:rsidR="00AE2176" w:rsidRPr="00193277" w:rsidRDefault="00AE2176" w:rsidP="00AE2176">
      <w:pPr>
        <w:rPr>
          <w:rFonts w:ascii="Arial" w:hAnsi="Arial" w:cs="Arial"/>
          <w:b/>
          <w:bCs/>
          <w:color w:val="000000" w:themeColor="text1"/>
        </w:rPr>
      </w:pPr>
      <w:r w:rsidRPr="00193277">
        <w:rPr>
          <w:rFonts w:ascii="Arial" w:hAnsi="Arial" w:cs="Arial"/>
          <w:b/>
          <w:bCs/>
          <w:color w:val="000000" w:themeColor="text1"/>
        </w:rPr>
        <w:t>Methodology 2</w:t>
      </w:r>
      <w:r w:rsidRPr="00193277">
        <w:rPr>
          <w:rStyle w:val="FootnoteReference"/>
          <w:rFonts w:ascii="Arial" w:hAnsi="Arial" w:cs="Arial"/>
          <w:b/>
          <w:bCs/>
          <w:color w:val="000000" w:themeColor="text1"/>
        </w:rPr>
        <w:footnoteReference w:id="14"/>
      </w:r>
      <w:r w:rsidRPr="00193277">
        <w:rPr>
          <w:rFonts w:ascii="Arial" w:hAnsi="Arial" w:cs="Arial"/>
          <w:b/>
          <w:bCs/>
          <w:color w:val="000000" w:themeColor="text1"/>
        </w:rPr>
        <w:t>:</w:t>
      </w:r>
    </w:p>
    <w:p w14:paraId="6CA1A687" w14:textId="77777777" w:rsidR="00AE2176" w:rsidRPr="001450EB" w:rsidRDefault="00AE2176" w:rsidP="00193277">
      <w:pPr>
        <w:pStyle w:val="DHHSbody"/>
      </w:pPr>
      <w:r w:rsidRPr="001450EB">
        <w:t xml:space="preserve">Methodology 2 is employed at health services where there is difficulty in the mapping of the internal blood product codes on the Blood product feeder to the NBA blood product codes, and where internal records of the blood product units and unit costs (kept internally by the blood scientist) are available. </w:t>
      </w:r>
    </w:p>
    <w:p w14:paraId="107E8ABF" w14:textId="77777777" w:rsidR="00AE2176" w:rsidRPr="001450EB" w:rsidRDefault="00AE2176" w:rsidP="00193277">
      <w:pPr>
        <w:pStyle w:val="DHHSbody"/>
      </w:pPr>
    </w:p>
    <w:p w14:paraId="619D850C" w14:textId="77777777" w:rsidR="00AE2176" w:rsidRPr="001450EB" w:rsidRDefault="00AE2176" w:rsidP="00193277">
      <w:pPr>
        <w:pStyle w:val="DHHSbody"/>
      </w:pPr>
      <w:r w:rsidRPr="001450EB">
        <w:t>This methodology allocates the Total expenditure (column N on the NBA data provided) in Y0398, but the internal charges stored on the pathology system are used as the RVUs on the Blood product feeder by actual patient utilisations. Investigation has shown what is recorded on the Blood product feeder extract from pathology reconciles to the NBA Total expenditure with only an insignificant discrepancy of 0.07%</w:t>
      </w:r>
      <w:r w:rsidRPr="001450EB">
        <w:rPr>
          <w:rStyle w:val="FootnoteReference"/>
          <w:rFonts w:cs="Arial"/>
        </w:rPr>
        <w:footnoteReference w:id="15"/>
      </w:r>
      <w:r w:rsidRPr="001450EB">
        <w:t>.</w:t>
      </w:r>
    </w:p>
    <w:p w14:paraId="7305F805" w14:textId="77777777" w:rsidR="00AE2176" w:rsidRPr="001450EB" w:rsidRDefault="00AE2176" w:rsidP="00193277">
      <w:pPr>
        <w:pStyle w:val="DHHSbody"/>
      </w:pPr>
    </w:p>
    <w:p w14:paraId="4708CFC7" w14:textId="77777777" w:rsidR="00AE2176" w:rsidRPr="001450EB" w:rsidRDefault="00AE2176" w:rsidP="00193277">
      <w:pPr>
        <w:pStyle w:val="DHHSbody"/>
      </w:pPr>
      <w:r w:rsidRPr="001450EB">
        <w:t>The following steps may be followed:</w:t>
      </w:r>
    </w:p>
    <w:p w14:paraId="3817D7CA" w14:textId="77777777" w:rsidR="00AE2176" w:rsidRPr="001450EB" w:rsidRDefault="00AE2176" w:rsidP="00193277">
      <w:pPr>
        <w:pStyle w:val="DHHSbody"/>
      </w:pPr>
      <w:r w:rsidRPr="001450EB">
        <w:t xml:space="preserve">Obtain regular (e.g. monthly or quarterly) blood data extract from Pathology (e.g. </w:t>
      </w:r>
      <w:proofErr w:type="spellStart"/>
      <w:r w:rsidRPr="001450EB">
        <w:t>AusLab</w:t>
      </w:r>
      <w:proofErr w:type="spellEnd"/>
      <w:r w:rsidRPr="001450EB">
        <w:t>) and Pharmacy (e.g. Merlin) and from any other source that might contain blood data at the patient level including the charges/unit costs. Summarise the data.</w:t>
      </w:r>
      <w:r w:rsidRPr="001450EB">
        <w:rPr>
          <w:rStyle w:val="FootnoteReference"/>
          <w:rFonts w:cs="Arial"/>
        </w:rPr>
        <w:footnoteReference w:id="16"/>
      </w:r>
    </w:p>
    <w:p w14:paraId="05BE39B4" w14:textId="77777777" w:rsidR="00AE2176" w:rsidRPr="001450EB" w:rsidRDefault="00AE2176" w:rsidP="00193277">
      <w:pPr>
        <w:pStyle w:val="DHHSbody"/>
      </w:pPr>
      <w:r w:rsidRPr="001450EB">
        <w:t>Obtain the summarised internal blood recorded received (from the blood scientist) for the year by blood products units as per the Screen 3 below.</w:t>
      </w:r>
    </w:p>
    <w:p w14:paraId="6DB84F48" w14:textId="77777777" w:rsidR="00AE2176" w:rsidRPr="001450EB" w:rsidRDefault="00AE2176" w:rsidP="00193277">
      <w:pPr>
        <w:pStyle w:val="DHHSbody"/>
      </w:pPr>
      <w:r w:rsidRPr="001450EB">
        <w:t>Compare and reconcile the results in each of the above two steps’ total as per Screen 4 below to the Total Expenditure on the NBA data provided.</w:t>
      </w:r>
    </w:p>
    <w:p w14:paraId="52C67364" w14:textId="77777777" w:rsidR="00AE2176" w:rsidRPr="001450EB" w:rsidRDefault="00AE2176" w:rsidP="00193277">
      <w:pPr>
        <w:pStyle w:val="DHHSbody"/>
      </w:pPr>
      <w:r w:rsidRPr="001450EB">
        <w:t>Differences in step 3 (between the summarised records kept internally and the NBA Total expenditure provided) may be due to the unit costs as referenced on the internal blood products or due to internal procedures and processes.</w:t>
      </w:r>
    </w:p>
    <w:p w14:paraId="2245B572" w14:textId="77777777" w:rsidR="00AE2176" w:rsidRPr="001450EB" w:rsidRDefault="00AE2176" w:rsidP="00193277">
      <w:pPr>
        <w:pStyle w:val="DHHSbody"/>
      </w:pPr>
      <w:r w:rsidRPr="001450EB">
        <w:t xml:space="preserve">Refinements in step 4 above will in due course close any discrepancies between what is kept on the internal at the summarised level and what is on the Pathology system. </w:t>
      </w:r>
    </w:p>
    <w:p w14:paraId="674EA264" w14:textId="77777777" w:rsidR="00AE2176" w:rsidRPr="00F85F3C" w:rsidRDefault="00AE2176" w:rsidP="00193277">
      <w:pPr>
        <w:pStyle w:val="DHHSbody"/>
      </w:pPr>
    </w:p>
    <w:p w14:paraId="4EB8B736" w14:textId="77777777" w:rsidR="00AE2176" w:rsidRDefault="00AE2176" w:rsidP="00AE2176">
      <w:r>
        <w:br w:type="page"/>
      </w:r>
    </w:p>
    <w:p w14:paraId="1F596723" w14:textId="77777777" w:rsidR="00AE2176" w:rsidRDefault="00AE2176" w:rsidP="00AE2176">
      <w:pPr>
        <w:rPr>
          <w:rFonts w:eastAsia="Times"/>
          <w:b/>
          <w:bCs/>
        </w:rPr>
      </w:pPr>
      <w:r w:rsidRPr="00F51004">
        <w:rPr>
          <w:rFonts w:eastAsia="Times"/>
          <w:b/>
          <w:bCs/>
        </w:rPr>
        <w:lastRenderedPageBreak/>
        <w:t>Screen 3:</w:t>
      </w:r>
      <w:r>
        <w:rPr>
          <w:rFonts w:eastAsia="Times"/>
          <w:b/>
          <w:bCs/>
        </w:rPr>
        <w:t xml:space="preserve"> Summary of internal records</w:t>
      </w:r>
    </w:p>
    <w:p w14:paraId="43D67F5C" w14:textId="77777777" w:rsidR="00AE2176" w:rsidRPr="00F51004" w:rsidRDefault="00AE2176" w:rsidP="00AE2176">
      <w:pPr>
        <w:rPr>
          <w:rFonts w:eastAsia="Times"/>
          <w:b/>
          <w:bCs/>
        </w:rPr>
      </w:pPr>
    </w:p>
    <w:p w14:paraId="16E0B781" w14:textId="77777777" w:rsidR="00AE2176" w:rsidRDefault="00AE2176" w:rsidP="00AE2176">
      <w:pPr>
        <w:rPr>
          <w:rFonts w:eastAsia="Times"/>
        </w:rPr>
      </w:pPr>
      <w:r>
        <w:rPr>
          <w:noProof/>
        </w:rPr>
        <w:drawing>
          <wp:inline distT="0" distB="0" distL="0" distR="0" wp14:anchorId="37CEFA06" wp14:editId="1A5A9C36">
            <wp:extent cx="5538559" cy="2368440"/>
            <wp:effectExtent l="0" t="0" r="5080" b="0"/>
            <wp:docPr id="10" name="Picture 10" descr="Screen 3 summary of internal records provides a template that could be used to track and reconcile the data that is used to allocate N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 3 summary of internal records provides a template that could be used to track and reconcile the data that is used to allocate NBA"/>
                    <pic:cNvPicPr/>
                  </pic:nvPicPr>
                  <pic:blipFill rotWithShape="1">
                    <a:blip r:embed="rId42"/>
                    <a:srcRect l="1977" t="23344" r="12474" b="11588"/>
                    <a:stretch/>
                  </pic:blipFill>
                  <pic:spPr bwMode="auto">
                    <a:xfrm>
                      <a:off x="0" y="0"/>
                      <a:ext cx="5543183" cy="2370417"/>
                    </a:xfrm>
                    <a:prstGeom prst="rect">
                      <a:avLst/>
                    </a:prstGeom>
                    <a:ln>
                      <a:noFill/>
                    </a:ln>
                    <a:extLst>
                      <a:ext uri="{53640926-AAD7-44D8-BBD7-CCE9431645EC}">
                        <a14:shadowObscured xmlns:a14="http://schemas.microsoft.com/office/drawing/2010/main"/>
                      </a:ext>
                    </a:extLst>
                  </pic:spPr>
                </pic:pic>
              </a:graphicData>
            </a:graphic>
          </wp:inline>
        </w:drawing>
      </w:r>
    </w:p>
    <w:p w14:paraId="45EC837D" w14:textId="77777777" w:rsidR="00AE2176" w:rsidRDefault="00AE2176" w:rsidP="00AE2176">
      <w:pPr>
        <w:pStyle w:val="DHHSbody"/>
      </w:pPr>
    </w:p>
    <w:p w14:paraId="1D7D3205" w14:textId="77777777" w:rsidR="00AE2176" w:rsidRPr="003B2527" w:rsidRDefault="00AE2176" w:rsidP="00AE2176">
      <w:pPr>
        <w:pStyle w:val="DHHSbody"/>
      </w:pPr>
      <w:r w:rsidRPr="009567D0">
        <w:rPr>
          <w:b/>
          <w:bCs/>
        </w:rPr>
        <w:t>Screen 4: Compare the Totals on Blood Product data extract to the total on the NBA data provided</w:t>
      </w:r>
      <w:r>
        <w:rPr>
          <w:noProof/>
        </w:rPr>
        <w:drawing>
          <wp:inline distT="0" distB="0" distL="0" distR="0" wp14:anchorId="212789E7" wp14:editId="04E224EF">
            <wp:extent cx="6377305" cy="2411220"/>
            <wp:effectExtent l="0" t="0" r="4445" b="8255"/>
            <wp:docPr id="9" name="Picture 9" descr="Screen 4: Compare the Totals on Blood Product data extract to the total on the NBA data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 4: Compare the Totals on Blood Product data extract to the total on the NBA data provided"/>
                    <pic:cNvPicPr/>
                  </pic:nvPicPr>
                  <pic:blipFill rotWithShape="1">
                    <a:blip r:embed="rId43"/>
                    <a:srcRect l="1888" t="27991" r="38776" b="32373"/>
                    <a:stretch/>
                  </pic:blipFill>
                  <pic:spPr bwMode="auto">
                    <a:xfrm>
                      <a:off x="0" y="0"/>
                      <a:ext cx="6400057" cy="2419822"/>
                    </a:xfrm>
                    <a:prstGeom prst="rect">
                      <a:avLst/>
                    </a:prstGeom>
                    <a:ln>
                      <a:noFill/>
                    </a:ln>
                    <a:extLst>
                      <a:ext uri="{53640926-AAD7-44D8-BBD7-CCE9431645EC}">
                        <a14:shadowObscured xmlns:a14="http://schemas.microsoft.com/office/drawing/2010/main"/>
                      </a:ext>
                    </a:extLst>
                  </pic:spPr>
                </pic:pic>
              </a:graphicData>
            </a:graphic>
          </wp:inline>
        </w:drawing>
      </w:r>
    </w:p>
    <w:p w14:paraId="66F4BAF6" w14:textId="77777777" w:rsidR="00AE2176" w:rsidRDefault="00AE2176" w:rsidP="00AE2176">
      <w:pPr>
        <w:pStyle w:val="DHHSbody"/>
      </w:pPr>
    </w:p>
    <w:p w14:paraId="55B564B4" w14:textId="77777777" w:rsidR="00AE2176" w:rsidRPr="00B519CD" w:rsidRDefault="00AE2176" w:rsidP="00AE2176">
      <w:pPr>
        <w:pStyle w:val="Body"/>
        <w:sectPr w:rsidR="00AE2176" w:rsidRPr="00B519CD" w:rsidSect="00AE2176">
          <w:headerReference w:type="default" r:id="rId44"/>
          <w:type w:val="continuous"/>
          <w:pgSz w:w="11906" w:h="16838" w:code="9"/>
          <w:pgMar w:top="1418" w:right="851" w:bottom="1418" w:left="851" w:header="851" w:footer="851" w:gutter="0"/>
          <w:cols w:space="340"/>
          <w:titlePg/>
          <w:docGrid w:linePitch="360"/>
        </w:sectPr>
      </w:pPr>
    </w:p>
    <w:p w14:paraId="2AE53877" w14:textId="77777777" w:rsidR="00AE2176" w:rsidRPr="00F32368" w:rsidRDefault="00AE2176" w:rsidP="00AE2176">
      <w:pPr>
        <w:pStyle w:val="Body"/>
      </w:pPr>
      <w:bookmarkStart w:id="281" w:name="_Hlk41913885"/>
    </w:p>
    <w:bookmarkEnd w:id="281"/>
    <w:p w14:paraId="36B3F65D" w14:textId="77777777" w:rsidR="00AE2176" w:rsidRPr="00200176" w:rsidRDefault="00AE2176" w:rsidP="00AE2176">
      <w:pPr>
        <w:pStyle w:val="Body"/>
      </w:pPr>
    </w:p>
    <w:tbl>
      <w:tblPr>
        <w:tblpPr w:leftFromText="180" w:rightFromText="180" w:vertAnchor="text" w:horzAnchor="margin" w:tblpY="33"/>
        <w:tblW w:w="0" w:type="auto"/>
        <w:tblLook w:val="04A0" w:firstRow="1" w:lastRow="0" w:firstColumn="1" w:lastColumn="0" w:noHBand="0" w:noVBand="1"/>
      </w:tblPr>
      <w:tblGrid>
        <w:gridCol w:w="10194"/>
      </w:tblGrid>
      <w:tr w:rsidR="00AE2176" w:rsidRPr="00AC4840" w14:paraId="599391BC" w14:textId="77777777" w:rsidTr="00A07B77">
        <w:tc>
          <w:tcPr>
            <w:tcW w:w="10194" w:type="dxa"/>
          </w:tcPr>
          <w:p w14:paraId="2BA11CD7" w14:textId="77777777" w:rsidR="003A3491" w:rsidRDefault="003A3491" w:rsidP="00A07B77">
            <w:pPr>
              <w:pStyle w:val="Accessibilitypara"/>
              <w:rPr>
                <w:sz w:val="18"/>
                <w:szCs w:val="18"/>
              </w:rPr>
            </w:pPr>
            <w:bookmarkStart w:id="282" w:name="_Hlk37240926"/>
          </w:p>
          <w:p w14:paraId="3F86BE03" w14:textId="77777777" w:rsidR="003A3491" w:rsidRDefault="003A3491" w:rsidP="00A07B77">
            <w:pPr>
              <w:pStyle w:val="Accessibilitypara"/>
              <w:rPr>
                <w:sz w:val="18"/>
                <w:szCs w:val="18"/>
              </w:rPr>
            </w:pPr>
          </w:p>
          <w:p w14:paraId="05E5600F" w14:textId="77777777" w:rsidR="003A3491" w:rsidRDefault="003A3491" w:rsidP="00A07B77">
            <w:pPr>
              <w:pStyle w:val="Accessibilitypara"/>
              <w:rPr>
                <w:sz w:val="18"/>
                <w:szCs w:val="18"/>
              </w:rPr>
            </w:pPr>
          </w:p>
          <w:p w14:paraId="402983C7" w14:textId="77777777" w:rsidR="003A3491" w:rsidRDefault="003A3491" w:rsidP="00A07B77">
            <w:pPr>
              <w:pStyle w:val="Accessibilitypara"/>
              <w:rPr>
                <w:sz w:val="18"/>
                <w:szCs w:val="18"/>
              </w:rPr>
            </w:pPr>
          </w:p>
          <w:p w14:paraId="30FF0C0D" w14:textId="4BA2D09A" w:rsidR="00AE2176" w:rsidRPr="00AC4840" w:rsidRDefault="00AE2176" w:rsidP="00A07B77">
            <w:pPr>
              <w:pStyle w:val="Accessibilitypara"/>
              <w:rPr>
                <w:sz w:val="18"/>
                <w:szCs w:val="18"/>
              </w:rPr>
            </w:pPr>
            <w:r w:rsidRPr="00AC4840">
              <w:rPr>
                <w:sz w:val="18"/>
                <w:szCs w:val="18"/>
              </w:rPr>
              <w:t xml:space="preserve">To receive this document in another format, </w:t>
            </w:r>
            <w:r w:rsidRPr="00AC4840">
              <w:rPr>
                <w:color w:val="004C97"/>
                <w:sz w:val="18"/>
                <w:szCs w:val="18"/>
              </w:rPr>
              <w:t>email VCDCassist@</w:t>
            </w:r>
            <w:r w:rsidR="005B4B7C">
              <w:rPr>
                <w:color w:val="004C97"/>
                <w:sz w:val="18"/>
                <w:szCs w:val="18"/>
              </w:rPr>
              <w:t>health</w:t>
            </w:r>
            <w:r w:rsidRPr="00AC4840">
              <w:rPr>
                <w:color w:val="004C97"/>
                <w:sz w:val="18"/>
                <w:szCs w:val="18"/>
              </w:rPr>
              <w:t>.vic.gov.au</w:t>
            </w:r>
            <w:r w:rsidRPr="00AC4840">
              <w:rPr>
                <w:sz w:val="18"/>
                <w:szCs w:val="18"/>
              </w:rPr>
              <w:t>.</w:t>
            </w:r>
          </w:p>
          <w:p w14:paraId="437E2664" w14:textId="38A923F3" w:rsidR="00AE2176" w:rsidRPr="00AC4840" w:rsidRDefault="00AE2176" w:rsidP="00A07B77">
            <w:pPr>
              <w:pStyle w:val="Imprint"/>
              <w:rPr>
                <w:sz w:val="18"/>
                <w:szCs w:val="18"/>
              </w:rPr>
            </w:pPr>
            <w:r w:rsidRPr="00AC4840">
              <w:rPr>
                <w:sz w:val="18"/>
                <w:szCs w:val="18"/>
              </w:rPr>
              <w:t xml:space="preserve">© State of Victoria, Australia, Department of Health, </w:t>
            </w:r>
            <w:r w:rsidR="007B44E8">
              <w:rPr>
                <w:sz w:val="18"/>
                <w:szCs w:val="18"/>
              </w:rPr>
              <w:t>March 2025</w:t>
            </w:r>
            <w:r w:rsidRPr="00AC4840">
              <w:rPr>
                <w:sz w:val="18"/>
                <w:szCs w:val="18"/>
              </w:rPr>
              <w:t>.</w:t>
            </w:r>
          </w:p>
        </w:tc>
      </w:tr>
      <w:bookmarkEnd w:id="282"/>
    </w:tbl>
    <w:p w14:paraId="0D4AB71C" w14:textId="77777777" w:rsidR="00AE2176" w:rsidRDefault="00AE2176" w:rsidP="00AE2176">
      <w:pPr>
        <w:pStyle w:val="Body"/>
      </w:pPr>
    </w:p>
    <w:p w14:paraId="065F7089" w14:textId="77777777" w:rsidR="00AE2176" w:rsidRDefault="00AE2176" w:rsidP="00AE2176">
      <w:pPr>
        <w:pStyle w:val="Body"/>
        <w:sectPr w:rsidR="00AE2176" w:rsidSect="00AE2176">
          <w:footerReference w:type="default" r:id="rId45"/>
          <w:type w:val="continuous"/>
          <w:pgSz w:w="11906" w:h="16838" w:code="9"/>
          <w:pgMar w:top="1418" w:right="851" w:bottom="1418" w:left="851" w:header="680" w:footer="851" w:gutter="0"/>
          <w:cols w:space="340"/>
          <w:docGrid w:linePitch="360"/>
        </w:sectPr>
      </w:pPr>
    </w:p>
    <w:tbl>
      <w:tblPr>
        <w:tblpPr w:leftFromText="180" w:rightFromText="180" w:vertAnchor="text" w:tblpY="-471"/>
        <w:tblW w:w="10348" w:type="dxa"/>
        <w:tblLook w:val="04A0" w:firstRow="1" w:lastRow="0" w:firstColumn="1" w:lastColumn="0" w:noHBand="0" w:noVBand="1"/>
      </w:tblPr>
      <w:tblGrid>
        <w:gridCol w:w="10348"/>
      </w:tblGrid>
      <w:tr w:rsidR="00AE2176" w14:paraId="6D3BAE07" w14:textId="77777777" w:rsidTr="00A07B77">
        <w:trPr>
          <w:trHeight w:val="622"/>
        </w:trPr>
        <w:tc>
          <w:tcPr>
            <w:tcW w:w="10348" w:type="dxa"/>
          </w:tcPr>
          <w:p w14:paraId="2F2A23BA" w14:textId="77777777" w:rsidR="005B4B7C" w:rsidRDefault="005B4B7C" w:rsidP="00A07B77">
            <w:pPr>
              <w:pStyle w:val="Documenttitle"/>
              <w:rPr>
                <w:rStyle w:val="Heading1Char"/>
              </w:rPr>
            </w:pPr>
            <w:bookmarkStart w:id="283" w:name="_Toc144370226"/>
          </w:p>
          <w:p w14:paraId="1F5E8862" w14:textId="40B30741" w:rsidR="006C0643" w:rsidRDefault="006C0643" w:rsidP="00A07B77">
            <w:pPr>
              <w:pStyle w:val="Documenttitle"/>
            </w:pPr>
            <w:r>
              <w:rPr>
                <w:noProof/>
              </w:rPr>
              <w:drawing>
                <wp:anchor distT="0" distB="0" distL="114300" distR="114300" simplePos="0" relativeHeight="251658247" behindDoc="1" locked="1" layoutInCell="1" allowOverlap="0" wp14:anchorId="6FDBA1C2" wp14:editId="193A56BE">
                  <wp:simplePos x="0" y="0"/>
                  <wp:positionH relativeFrom="page">
                    <wp:posOffset>-541020</wp:posOffset>
                  </wp:positionH>
                  <wp:positionV relativeFrom="page">
                    <wp:posOffset>-591185</wp:posOffset>
                  </wp:positionV>
                  <wp:extent cx="7555865" cy="1360170"/>
                  <wp:effectExtent l="0" t="0" r="635" b="0"/>
                  <wp:wrapNone/>
                  <wp:docPr id="1883109812" name="Picture 18831098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3"/>
                          <a:stretch>
                            <a:fillRect/>
                          </a:stretch>
                        </pic:blipFill>
                        <pic:spPr>
                          <a:xfrm>
                            <a:off x="0" y="0"/>
                            <a:ext cx="7555865" cy="1360170"/>
                          </a:xfrm>
                          <a:prstGeom prst="rect">
                            <a:avLst/>
                          </a:prstGeom>
                        </pic:spPr>
                      </pic:pic>
                    </a:graphicData>
                  </a:graphic>
                  <wp14:sizeRelH relativeFrom="margin">
                    <wp14:pctWidth>0</wp14:pctWidth>
                  </wp14:sizeRelH>
                  <wp14:sizeRelV relativeFrom="margin">
                    <wp14:pctHeight>0</wp14:pctHeight>
                  </wp14:sizeRelV>
                </wp:anchor>
              </w:drawing>
            </w:r>
            <w:bookmarkStart w:id="284" w:name="_Toc179461850"/>
            <w:bookmarkStart w:id="285" w:name="_Toc179461944"/>
            <w:bookmarkStart w:id="286" w:name="_Toc179462271"/>
            <w:bookmarkStart w:id="287" w:name="_Toc179462345"/>
            <w:bookmarkStart w:id="288" w:name="_Toc179462867"/>
            <w:bookmarkStart w:id="289" w:name="_Toc201561514"/>
            <w:r w:rsidR="00AE2176" w:rsidRPr="006E32CB">
              <w:rPr>
                <w:rStyle w:val="Heading1Char"/>
              </w:rPr>
              <w:t>Attachment 2 Health Share Victoria</w:t>
            </w:r>
            <w:bookmarkEnd w:id="283"/>
            <w:bookmarkEnd w:id="284"/>
            <w:bookmarkEnd w:id="285"/>
            <w:bookmarkEnd w:id="286"/>
            <w:bookmarkEnd w:id="287"/>
            <w:bookmarkEnd w:id="288"/>
            <w:bookmarkEnd w:id="289"/>
            <w:r w:rsidR="00AE2176" w:rsidRPr="008C65CB">
              <w:t xml:space="preserve"> </w:t>
            </w:r>
          </w:p>
          <w:p w14:paraId="166CF690" w14:textId="6E1E66E6" w:rsidR="00AE2176" w:rsidRPr="003B5733" w:rsidRDefault="00AE2176" w:rsidP="00A07B77">
            <w:pPr>
              <w:pStyle w:val="Documenttitle"/>
            </w:pPr>
            <w:r w:rsidRPr="008C65CB">
              <w:rPr>
                <w:sz w:val="22"/>
                <w:szCs w:val="22"/>
              </w:rPr>
              <w:t>(previously known as Health Purchasing Victoria)</w:t>
            </w:r>
          </w:p>
        </w:tc>
      </w:tr>
      <w:tr w:rsidR="00AE2176" w14:paraId="29075A73" w14:textId="77777777" w:rsidTr="00A07B77">
        <w:tc>
          <w:tcPr>
            <w:tcW w:w="10348" w:type="dxa"/>
          </w:tcPr>
          <w:p w14:paraId="259039D5" w14:textId="77777777" w:rsidR="00AE2176" w:rsidRPr="00A1389F" w:rsidRDefault="00AE2176" w:rsidP="00A07B77">
            <w:pPr>
              <w:pStyle w:val="Documentsubtitle"/>
            </w:pPr>
            <w:r w:rsidRPr="008C65CB">
              <w:t>Expenses to be included for the Victorian Cost Data Collection</w:t>
            </w:r>
          </w:p>
        </w:tc>
      </w:tr>
      <w:tr w:rsidR="00AE2176" w14:paraId="35177934" w14:textId="77777777" w:rsidTr="00A07B77">
        <w:tc>
          <w:tcPr>
            <w:tcW w:w="10348" w:type="dxa"/>
          </w:tcPr>
          <w:p w14:paraId="1A25BEDA" w14:textId="77777777" w:rsidR="00AE2176" w:rsidRPr="001E5058" w:rsidRDefault="00AE2176" w:rsidP="00A07B77">
            <w:pPr>
              <w:pStyle w:val="Bannermarking"/>
            </w:pPr>
            <w:r>
              <w:fldChar w:fldCharType="begin"/>
            </w:r>
            <w:r>
              <w:instrText>FILLIN  "Type the protective marking" \d OFFICIAL \o  \* MERGEFORMAT</w:instrText>
            </w:r>
            <w:r>
              <w:fldChar w:fldCharType="separate"/>
            </w:r>
            <w:r>
              <w:t>OFFICIAL</w:t>
            </w:r>
            <w:r>
              <w:fldChar w:fldCharType="end"/>
            </w:r>
          </w:p>
        </w:tc>
      </w:tr>
    </w:tbl>
    <w:p w14:paraId="609188B8" w14:textId="0ED2563C" w:rsidR="00AE2176" w:rsidRPr="004C6EEE" w:rsidRDefault="00AE2176" w:rsidP="00AE2176">
      <w:pPr>
        <w:pStyle w:val="Sectionbreakfirstpage"/>
      </w:pPr>
    </w:p>
    <w:p w14:paraId="4A36E9F6" w14:textId="77777777" w:rsidR="00AE2176" w:rsidRPr="004C6EEE" w:rsidRDefault="00AE2176" w:rsidP="00AE2176">
      <w:pPr>
        <w:pStyle w:val="Sectionbreakfirstpage"/>
        <w:sectPr w:rsidR="00AE2176" w:rsidRPr="004C6EEE" w:rsidSect="00AE2176">
          <w:headerReference w:type="even" r:id="rId46"/>
          <w:headerReference w:type="default" r:id="rId47"/>
          <w:footerReference w:type="even" r:id="rId48"/>
          <w:footerReference w:type="default" r:id="rId49"/>
          <w:headerReference w:type="first" r:id="rId50"/>
          <w:footerReference w:type="first" r:id="rId51"/>
          <w:pgSz w:w="11906" w:h="16838" w:code="9"/>
          <w:pgMar w:top="1418" w:right="851" w:bottom="1418" w:left="851" w:header="680" w:footer="851" w:gutter="0"/>
          <w:cols w:space="340"/>
          <w:docGrid w:linePitch="360"/>
        </w:sectPr>
      </w:pPr>
    </w:p>
    <w:p w14:paraId="37BA6A85" w14:textId="77777777" w:rsidR="00AE2176" w:rsidRPr="00B57329" w:rsidRDefault="00AE2176" w:rsidP="00AE2176">
      <w:pPr>
        <w:pStyle w:val="TOCheadingfactsheet"/>
      </w:pPr>
      <w:r w:rsidRPr="00B57329">
        <w:t>Contents</w:t>
      </w:r>
    </w:p>
    <w:p w14:paraId="0595363A" w14:textId="2CE690B5" w:rsidR="00AE2176" w:rsidRPr="006C0643" w:rsidRDefault="00AE2176" w:rsidP="00AE2176">
      <w:pPr>
        <w:pStyle w:val="TOC1"/>
        <w:rPr>
          <w:rFonts w:asciiTheme="minorHAnsi" w:eastAsiaTheme="minorEastAsia" w:hAnsiTheme="minorHAnsi" w:cstheme="minorBidi"/>
          <w:b w:val="0"/>
          <w:color w:val="000000" w:themeColor="text1"/>
          <w:szCs w:val="22"/>
          <w:lang w:eastAsia="en-AU"/>
        </w:rPr>
      </w:pPr>
      <w:r>
        <w:fldChar w:fldCharType="begin"/>
      </w:r>
      <w:r>
        <w:instrText xml:space="preserve"> TOC \h \z \t "Heading 1,1,Heading 2,2" </w:instrText>
      </w:r>
      <w:r>
        <w:fldChar w:fldCharType="separate"/>
      </w:r>
      <w:hyperlink w:anchor="_Toc142048073" w:history="1">
        <w:r w:rsidRPr="006C0643">
          <w:rPr>
            <w:rStyle w:val="Hyperlink"/>
            <w:color w:val="000000" w:themeColor="text1"/>
          </w:rPr>
          <w:t>Background Introduction</w:t>
        </w:r>
        <w:r w:rsidRPr="006C0643">
          <w:rPr>
            <w:webHidden/>
            <w:color w:val="000000" w:themeColor="text1"/>
          </w:rPr>
          <w:tab/>
        </w:r>
        <w:r w:rsidRPr="006C0643">
          <w:rPr>
            <w:webHidden/>
            <w:color w:val="000000" w:themeColor="text1"/>
          </w:rPr>
          <w:fldChar w:fldCharType="begin"/>
        </w:r>
        <w:r w:rsidRPr="006C0643">
          <w:rPr>
            <w:webHidden/>
            <w:color w:val="000000" w:themeColor="text1"/>
          </w:rPr>
          <w:instrText xml:space="preserve"> PAGEREF _Toc142048073 \h </w:instrText>
        </w:r>
        <w:r w:rsidRPr="006C0643">
          <w:rPr>
            <w:webHidden/>
            <w:color w:val="000000" w:themeColor="text1"/>
          </w:rPr>
        </w:r>
        <w:r w:rsidRPr="006C0643">
          <w:rPr>
            <w:webHidden/>
            <w:color w:val="000000" w:themeColor="text1"/>
          </w:rPr>
          <w:fldChar w:fldCharType="separate"/>
        </w:r>
        <w:r w:rsidR="001450EB">
          <w:rPr>
            <w:webHidden/>
            <w:color w:val="000000" w:themeColor="text1"/>
          </w:rPr>
          <w:t>27</w:t>
        </w:r>
        <w:r w:rsidRPr="006C0643">
          <w:rPr>
            <w:webHidden/>
            <w:color w:val="000000" w:themeColor="text1"/>
          </w:rPr>
          <w:fldChar w:fldCharType="end"/>
        </w:r>
      </w:hyperlink>
    </w:p>
    <w:p w14:paraId="484E149B" w14:textId="03BABE31" w:rsidR="00AE2176" w:rsidRPr="006C0643" w:rsidRDefault="00AE2176" w:rsidP="00AE2176">
      <w:pPr>
        <w:pStyle w:val="TOC1"/>
        <w:rPr>
          <w:rFonts w:asciiTheme="minorHAnsi" w:eastAsiaTheme="minorEastAsia" w:hAnsiTheme="minorHAnsi" w:cstheme="minorBidi"/>
          <w:b w:val="0"/>
          <w:color w:val="000000" w:themeColor="text1"/>
          <w:szCs w:val="22"/>
          <w:lang w:eastAsia="en-AU"/>
        </w:rPr>
      </w:pPr>
      <w:hyperlink w:anchor="_Toc142048074" w:history="1">
        <w:r w:rsidRPr="006C0643">
          <w:rPr>
            <w:rStyle w:val="Hyperlink"/>
            <w:color w:val="000000" w:themeColor="text1"/>
          </w:rPr>
          <w:t>Victorian Cost Data Collection</w:t>
        </w:r>
        <w:r w:rsidRPr="006C0643">
          <w:rPr>
            <w:webHidden/>
            <w:color w:val="000000" w:themeColor="text1"/>
          </w:rPr>
          <w:tab/>
        </w:r>
        <w:r w:rsidRPr="006C0643">
          <w:rPr>
            <w:webHidden/>
            <w:color w:val="000000" w:themeColor="text1"/>
          </w:rPr>
          <w:fldChar w:fldCharType="begin"/>
        </w:r>
        <w:r w:rsidRPr="006C0643">
          <w:rPr>
            <w:webHidden/>
            <w:color w:val="000000" w:themeColor="text1"/>
          </w:rPr>
          <w:instrText xml:space="preserve"> PAGEREF _Toc142048074 \h </w:instrText>
        </w:r>
        <w:r w:rsidRPr="006C0643">
          <w:rPr>
            <w:webHidden/>
            <w:color w:val="000000" w:themeColor="text1"/>
          </w:rPr>
        </w:r>
        <w:r w:rsidRPr="006C0643">
          <w:rPr>
            <w:webHidden/>
            <w:color w:val="000000" w:themeColor="text1"/>
          </w:rPr>
          <w:fldChar w:fldCharType="separate"/>
        </w:r>
        <w:r w:rsidR="001450EB">
          <w:rPr>
            <w:webHidden/>
            <w:color w:val="000000" w:themeColor="text1"/>
          </w:rPr>
          <w:t>27</w:t>
        </w:r>
        <w:r w:rsidRPr="006C0643">
          <w:rPr>
            <w:webHidden/>
            <w:color w:val="000000" w:themeColor="text1"/>
          </w:rPr>
          <w:fldChar w:fldCharType="end"/>
        </w:r>
      </w:hyperlink>
    </w:p>
    <w:p w14:paraId="7679475C" w14:textId="0AB38A07" w:rsidR="00AE2176" w:rsidRPr="006C0643" w:rsidRDefault="00AE2176" w:rsidP="00AE2176">
      <w:pPr>
        <w:pStyle w:val="TOC2"/>
        <w:rPr>
          <w:rFonts w:asciiTheme="minorHAnsi" w:eastAsiaTheme="minorEastAsia" w:hAnsiTheme="minorHAnsi" w:cstheme="minorBidi"/>
          <w:color w:val="000000" w:themeColor="text1"/>
          <w:sz w:val="22"/>
          <w:szCs w:val="22"/>
          <w:lang w:eastAsia="en-AU"/>
        </w:rPr>
      </w:pPr>
      <w:hyperlink w:anchor="_Toc142048075" w:history="1">
        <w:r w:rsidRPr="006C0643">
          <w:rPr>
            <w:rStyle w:val="Hyperlink"/>
            <w:color w:val="000000" w:themeColor="text1"/>
          </w:rPr>
          <w:t>Compliance</w:t>
        </w:r>
        <w:r w:rsidRPr="006C0643">
          <w:rPr>
            <w:webHidden/>
            <w:color w:val="000000" w:themeColor="text1"/>
          </w:rPr>
          <w:tab/>
        </w:r>
        <w:r w:rsidRPr="006C0643">
          <w:rPr>
            <w:webHidden/>
            <w:color w:val="000000" w:themeColor="text1"/>
          </w:rPr>
          <w:fldChar w:fldCharType="begin"/>
        </w:r>
        <w:r w:rsidRPr="006C0643">
          <w:rPr>
            <w:webHidden/>
            <w:color w:val="000000" w:themeColor="text1"/>
          </w:rPr>
          <w:instrText xml:space="preserve"> PAGEREF _Toc142048075 \h </w:instrText>
        </w:r>
        <w:r w:rsidRPr="006C0643">
          <w:rPr>
            <w:webHidden/>
            <w:color w:val="000000" w:themeColor="text1"/>
          </w:rPr>
        </w:r>
        <w:r w:rsidRPr="006C0643">
          <w:rPr>
            <w:webHidden/>
            <w:color w:val="000000" w:themeColor="text1"/>
          </w:rPr>
          <w:fldChar w:fldCharType="separate"/>
        </w:r>
        <w:r w:rsidR="001450EB">
          <w:rPr>
            <w:webHidden/>
            <w:color w:val="000000" w:themeColor="text1"/>
          </w:rPr>
          <w:t>28</w:t>
        </w:r>
        <w:r w:rsidRPr="006C0643">
          <w:rPr>
            <w:webHidden/>
            <w:color w:val="000000" w:themeColor="text1"/>
          </w:rPr>
          <w:fldChar w:fldCharType="end"/>
        </w:r>
      </w:hyperlink>
    </w:p>
    <w:p w14:paraId="25B39873" w14:textId="6E459EBF" w:rsidR="00AE2176" w:rsidRPr="006C0643" w:rsidRDefault="00AE2176" w:rsidP="00AE2176">
      <w:pPr>
        <w:pStyle w:val="TOC1"/>
        <w:rPr>
          <w:rFonts w:asciiTheme="minorHAnsi" w:eastAsiaTheme="minorEastAsia" w:hAnsiTheme="minorHAnsi" w:cstheme="minorBidi"/>
          <w:b w:val="0"/>
          <w:color w:val="000000" w:themeColor="text1"/>
          <w:szCs w:val="22"/>
          <w:lang w:eastAsia="en-AU"/>
        </w:rPr>
      </w:pPr>
      <w:hyperlink w:anchor="_Toc142048076" w:history="1">
        <w:r w:rsidRPr="006C0643">
          <w:rPr>
            <w:rStyle w:val="Hyperlink"/>
            <w:color w:val="000000" w:themeColor="text1"/>
          </w:rPr>
          <w:t>Methodology</w:t>
        </w:r>
        <w:r w:rsidRPr="006C0643">
          <w:rPr>
            <w:webHidden/>
            <w:color w:val="000000" w:themeColor="text1"/>
          </w:rPr>
          <w:tab/>
        </w:r>
        <w:r w:rsidRPr="006C0643">
          <w:rPr>
            <w:webHidden/>
            <w:color w:val="000000" w:themeColor="text1"/>
          </w:rPr>
          <w:fldChar w:fldCharType="begin"/>
        </w:r>
        <w:r w:rsidRPr="006C0643">
          <w:rPr>
            <w:webHidden/>
            <w:color w:val="000000" w:themeColor="text1"/>
          </w:rPr>
          <w:instrText xml:space="preserve"> PAGEREF _Toc142048076 \h </w:instrText>
        </w:r>
        <w:r w:rsidRPr="006C0643">
          <w:rPr>
            <w:webHidden/>
            <w:color w:val="000000" w:themeColor="text1"/>
          </w:rPr>
        </w:r>
        <w:r w:rsidRPr="006C0643">
          <w:rPr>
            <w:webHidden/>
            <w:color w:val="000000" w:themeColor="text1"/>
          </w:rPr>
          <w:fldChar w:fldCharType="separate"/>
        </w:r>
        <w:r w:rsidR="001450EB">
          <w:rPr>
            <w:webHidden/>
            <w:color w:val="000000" w:themeColor="text1"/>
          </w:rPr>
          <w:t>28</w:t>
        </w:r>
        <w:r w:rsidRPr="006C0643">
          <w:rPr>
            <w:webHidden/>
            <w:color w:val="000000" w:themeColor="text1"/>
          </w:rPr>
          <w:fldChar w:fldCharType="end"/>
        </w:r>
      </w:hyperlink>
    </w:p>
    <w:p w14:paraId="75EC2959" w14:textId="78B710EF" w:rsidR="00AE2176" w:rsidRPr="006C0643" w:rsidRDefault="00AE2176" w:rsidP="00AE2176">
      <w:pPr>
        <w:pStyle w:val="TOC1"/>
        <w:rPr>
          <w:rFonts w:asciiTheme="minorHAnsi" w:eastAsiaTheme="minorEastAsia" w:hAnsiTheme="minorHAnsi" w:cstheme="minorBidi"/>
          <w:b w:val="0"/>
          <w:color w:val="000000" w:themeColor="text1"/>
          <w:szCs w:val="22"/>
          <w:lang w:eastAsia="en-AU"/>
        </w:rPr>
      </w:pPr>
      <w:hyperlink w:anchor="_Toc142048077" w:history="1">
        <w:r w:rsidRPr="006C0643">
          <w:rPr>
            <w:rStyle w:val="Hyperlink"/>
            <w:color w:val="000000" w:themeColor="text1"/>
          </w:rPr>
          <w:t>HSV health services’ proportion</w:t>
        </w:r>
        <w:r w:rsidRPr="006C0643">
          <w:rPr>
            <w:webHidden/>
            <w:color w:val="000000" w:themeColor="text1"/>
          </w:rPr>
          <w:tab/>
        </w:r>
        <w:r w:rsidRPr="006C0643">
          <w:rPr>
            <w:webHidden/>
            <w:color w:val="000000" w:themeColor="text1"/>
          </w:rPr>
          <w:fldChar w:fldCharType="begin"/>
        </w:r>
        <w:r w:rsidRPr="006C0643">
          <w:rPr>
            <w:webHidden/>
            <w:color w:val="000000" w:themeColor="text1"/>
          </w:rPr>
          <w:instrText xml:space="preserve"> PAGEREF _Toc142048077 \h </w:instrText>
        </w:r>
        <w:r w:rsidRPr="006C0643">
          <w:rPr>
            <w:webHidden/>
            <w:color w:val="000000" w:themeColor="text1"/>
          </w:rPr>
        </w:r>
        <w:r w:rsidRPr="006C0643">
          <w:rPr>
            <w:webHidden/>
            <w:color w:val="000000" w:themeColor="text1"/>
          </w:rPr>
          <w:fldChar w:fldCharType="separate"/>
        </w:r>
        <w:r w:rsidR="001450EB">
          <w:rPr>
            <w:webHidden/>
            <w:color w:val="000000" w:themeColor="text1"/>
          </w:rPr>
          <w:t>28</w:t>
        </w:r>
        <w:r w:rsidRPr="006C0643">
          <w:rPr>
            <w:webHidden/>
            <w:color w:val="000000" w:themeColor="text1"/>
          </w:rPr>
          <w:fldChar w:fldCharType="end"/>
        </w:r>
      </w:hyperlink>
    </w:p>
    <w:p w14:paraId="7FFB36A9" w14:textId="729199CE" w:rsidR="00AE2176" w:rsidRDefault="00AE2176" w:rsidP="00AE2176">
      <w:pPr>
        <w:pStyle w:val="TOC2"/>
        <w:rPr>
          <w:rFonts w:asciiTheme="minorHAnsi" w:eastAsiaTheme="minorEastAsia" w:hAnsiTheme="minorHAnsi" w:cstheme="minorBidi"/>
          <w:sz w:val="22"/>
          <w:szCs w:val="22"/>
          <w:lang w:eastAsia="en-AU"/>
        </w:rPr>
      </w:pPr>
      <w:hyperlink w:anchor="_Toc142048078" w:history="1">
        <w:r w:rsidRPr="006C0643">
          <w:rPr>
            <w:rStyle w:val="Hyperlink"/>
            <w:color w:val="000000" w:themeColor="text1"/>
          </w:rPr>
          <w:t>Impact of the COVID pandemic</w:t>
        </w:r>
        <w:r w:rsidRPr="006C0643">
          <w:rPr>
            <w:webHidden/>
            <w:color w:val="000000" w:themeColor="text1"/>
          </w:rPr>
          <w:tab/>
        </w:r>
        <w:r w:rsidRPr="006C0643">
          <w:rPr>
            <w:webHidden/>
            <w:color w:val="000000" w:themeColor="text1"/>
          </w:rPr>
          <w:fldChar w:fldCharType="begin"/>
        </w:r>
        <w:r w:rsidRPr="006C0643">
          <w:rPr>
            <w:webHidden/>
            <w:color w:val="000000" w:themeColor="text1"/>
          </w:rPr>
          <w:instrText xml:space="preserve"> PAGEREF _Toc142048078 \h </w:instrText>
        </w:r>
        <w:r w:rsidRPr="006C0643">
          <w:rPr>
            <w:webHidden/>
            <w:color w:val="000000" w:themeColor="text1"/>
          </w:rPr>
        </w:r>
        <w:r w:rsidRPr="006C0643">
          <w:rPr>
            <w:webHidden/>
            <w:color w:val="000000" w:themeColor="text1"/>
          </w:rPr>
          <w:fldChar w:fldCharType="separate"/>
        </w:r>
        <w:r w:rsidR="001450EB">
          <w:rPr>
            <w:webHidden/>
            <w:color w:val="000000" w:themeColor="text1"/>
          </w:rPr>
          <w:t>28</w:t>
        </w:r>
        <w:r w:rsidRPr="006C0643">
          <w:rPr>
            <w:webHidden/>
            <w:color w:val="000000" w:themeColor="text1"/>
          </w:rPr>
          <w:fldChar w:fldCharType="end"/>
        </w:r>
      </w:hyperlink>
    </w:p>
    <w:p w14:paraId="636CF0FF" w14:textId="3797D097" w:rsidR="00AE2176" w:rsidRPr="006C0643" w:rsidRDefault="00AE2176" w:rsidP="00AE2176">
      <w:pPr>
        <w:pStyle w:val="TOC1"/>
        <w:rPr>
          <w:rFonts w:asciiTheme="minorHAnsi" w:eastAsiaTheme="minorEastAsia" w:hAnsiTheme="minorHAnsi" w:cstheme="minorBidi"/>
          <w:b w:val="0"/>
          <w:color w:val="000000" w:themeColor="text1"/>
          <w:szCs w:val="22"/>
          <w:lang w:eastAsia="en-AU"/>
        </w:rPr>
      </w:pPr>
      <w:hyperlink w:anchor="_Toc142048079" w:history="1">
        <w:r w:rsidRPr="006C0643">
          <w:rPr>
            <w:rStyle w:val="Hyperlink"/>
            <w:color w:val="000000" w:themeColor="text1"/>
          </w:rPr>
          <w:t>Further details</w:t>
        </w:r>
        <w:r w:rsidRPr="006C0643">
          <w:rPr>
            <w:webHidden/>
            <w:color w:val="000000" w:themeColor="text1"/>
          </w:rPr>
          <w:tab/>
        </w:r>
        <w:r w:rsidRPr="006C0643">
          <w:rPr>
            <w:webHidden/>
            <w:color w:val="000000" w:themeColor="text1"/>
          </w:rPr>
          <w:fldChar w:fldCharType="begin"/>
        </w:r>
        <w:r w:rsidRPr="006C0643">
          <w:rPr>
            <w:webHidden/>
            <w:color w:val="000000" w:themeColor="text1"/>
          </w:rPr>
          <w:instrText xml:space="preserve"> PAGEREF _Toc142048079 \h </w:instrText>
        </w:r>
        <w:r w:rsidRPr="006C0643">
          <w:rPr>
            <w:webHidden/>
            <w:color w:val="000000" w:themeColor="text1"/>
          </w:rPr>
        </w:r>
        <w:r w:rsidRPr="006C0643">
          <w:rPr>
            <w:webHidden/>
            <w:color w:val="000000" w:themeColor="text1"/>
          </w:rPr>
          <w:fldChar w:fldCharType="separate"/>
        </w:r>
        <w:r w:rsidR="001450EB">
          <w:rPr>
            <w:webHidden/>
            <w:color w:val="000000" w:themeColor="text1"/>
          </w:rPr>
          <w:t>30</w:t>
        </w:r>
        <w:r w:rsidRPr="006C0643">
          <w:rPr>
            <w:webHidden/>
            <w:color w:val="000000" w:themeColor="text1"/>
          </w:rPr>
          <w:fldChar w:fldCharType="end"/>
        </w:r>
      </w:hyperlink>
    </w:p>
    <w:p w14:paraId="65664D5D" w14:textId="77777777" w:rsidR="00AE2176" w:rsidRDefault="00AE2176" w:rsidP="00AE2176">
      <w:pPr>
        <w:pStyle w:val="Body"/>
      </w:pPr>
      <w:r>
        <w:fldChar w:fldCharType="end"/>
      </w:r>
    </w:p>
    <w:p w14:paraId="20B2C3C0" w14:textId="77777777" w:rsidR="00AE2176" w:rsidRPr="00B519CD" w:rsidRDefault="00AE2176" w:rsidP="00AE2176">
      <w:pPr>
        <w:pStyle w:val="Body"/>
        <w:sectPr w:rsidR="00AE2176" w:rsidRPr="00B519CD" w:rsidSect="00AE2176">
          <w:headerReference w:type="default" r:id="rId52"/>
          <w:type w:val="continuous"/>
          <w:pgSz w:w="11906" w:h="16838" w:code="9"/>
          <w:pgMar w:top="1418" w:right="851" w:bottom="1418" w:left="851" w:header="851" w:footer="851" w:gutter="0"/>
          <w:cols w:space="340"/>
          <w:titlePg/>
          <w:docGrid w:linePitch="360"/>
        </w:sectPr>
      </w:pPr>
    </w:p>
    <w:p w14:paraId="050C63DC" w14:textId="77777777" w:rsidR="00AE2176" w:rsidRPr="000E2C29" w:rsidRDefault="00AE2176" w:rsidP="00AE2176">
      <w:pPr>
        <w:pStyle w:val="Style1"/>
        <w:rPr>
          <w:color w:val="000000" w:themeColor="text1"/>
        </w:rPr>
      </w:pPr>
      <w:bookmarkStart w:id="290" w:name="_Toc81313668"/>
      <w:bookmarkStart w:id="291" w:name="_Toc142048073"/>
      <w:bookmarkStart w:id="292" w:name="_Toc201561515"/>
      <w:r w:rsidRPr="000E2C29">
        <w:rPr>
          <w:color w:val="000000" w:themeColor="text1"/>
        </w:rPr>
        <w:t>Background Introduction</w:t>
      </w:r>
      <w:bookmarkEnd w:id="290"/>
      <w:bookmarkEnd w:id="291"/>
      <w:bookmarkEnd w:id="292"/>
    </w:p>
    <w:p w14:paraId="475FB0DC" w14:textId="129496E5" w:rsidR="00AE2176" w:rsidRPr="001450EB" w:rsidRDefault="00AE2176" w:rsidP="003A3491">
      <w:pPr>
        <w:pStyle w:val="DHHSbody"/>
        <w:spacing w:line="240" w:lineRule="auto"/>
      </w:pPr>
      <w:r>
        <w:t>Established in 2001 to improve the collective purchasing power of Victorian public health services and hospitals, Health</w:t>
      </w:r>
      <w:r w:rsidR="45F43BEE">
        <w:t xml:space="preserve"> </w:t>
      </w:r>
      <w:r w:rsidR="00982323">
        <w:t>Share</w:t>
      </w:r>
      <w:r w:rsidR="45F43BEE">
        <w:t xml:space="preserve"> Victoria</w:t>
      </w:r>
      <w:r>
        <w:t xml:space="preserve"> (H</w:t>
      </w:r>
      <w:r w:rsidR="619CDC0A">
        <w:t>SV</w:t>
      </w:r>
      <w:r>
        <w:t>) achieves ‘best value’ outcomes in the procurement of health-related goods, services, and equipment through more than 40 contract categories.</w:t>
      </w:r>
    </w:p>
    <w:p w14:paraId="3D10BBC4" w14:textId="77777777" w:rsidR="00AE2176" w:rsidRPr="001450EB" w:rsidRDefault="00AE2176" w:rsidP="003A3491">
      <w:pPr>
        <w:pStyle w:val="DHHSbody"/>
        <w:spacing w:line="240" w:lineRule="auto"/>
      </w:pPr>
      <w:r w:rsidRPr="001450EB">
        <w:t>We work in partnership with public hospitals and health services to understand their requirements, facilitate large scale tenders and manage common-use contracts on behalf of the state. HPV also takes a lead in identifying and evaluating opportunities for collective procurement and projects that enhance public health procurement capability.</w:t>
      </w:r>
    </w:p>
    <w:p w14:paraId="460031DC" w14:textId="77777777" w:rsidR="00AE2176" w:rsidRPr="001450EB" w:rsidRDefault="00AE2176" w:rsidP="003A3491">
      <w:pPr>
        <w:pStyle w:val="DHHSbody"/>
        <w:spacing w:line="240" w:lineRule="auto"/>
      </w:pPr>
      <w:r w:rsidRPr="001450EB">
        <w:t>HPV is responsible to the Minister for Health and works closely with the Department of Health. HPV is an independent statutory authority under Section 129 of the Health Services Act 1988.</w:t>
      </w:r>
    </w:p>
    <w:p w14:paraId="10858EBB" w14:textId="77777777" w:rsidR="00AE2176" w:rsidRPr="001450EB" w:rsidRDefault="00AE2176" w:rsidP="003A3491">
      <w:pPr>
        <w:pStyle w:val="DHHSbody"/>
        <w:spacing w:line="240" w:lineRule="auto"/>
      </w:pPr>
      <w:r w:rsidRPr="001450EB">
        <w:t>HPV’s key role is to work collaboratively with the health sector in Victoria to find the best value outcomes in collective procurement. Beyond procurement, HPV works towards driving end-to-end supply chain reform across the health sector.</w:t>
      </w:r>
    </w:p>
    <w:p w14:paraId="6EC14C2F" w14:textId="77777777" w:rsidR="00AE2176" w:rsidRPr="001450EB" w:rsidRDefault="00AE2176" w:rsidP="003A3491">
      <w:pPr>
        <w:pStyle w:val="DHHSbody"/>
        <w:spacing w:line="240" w:lineRule="auto"/>
        <w:rPr>
          <w:rFonts w:eastAsiaTheme="minorHAnsi"/>
        </w:rPr>
      </w:pPr>
      <w:r w:rsidRPr="001450EB">
        <w:rPr>
          <w:iCs/>
        </w:rPr>
        <w:t>During 2020-21,</w:t>
      </w:r>
      <w:r w:rsidRPr="001450EB">
        <w:rPr>
          <w:i/>
        </w:rPr>
        <w:t xml:space="preserve"> </w:t>
      </w:r>
      <w:r w:rsidRPr="001450EB">
        <w:t xml:space="preserve">Victorian government established a single state-wide supply chain for personal protective equipment (PPE) and medical consumables, within an integrated information system to provide visibility in managing medical consumable stocks and medicines across the health sector. As a result, Health Purchasing Victoria (HPV) ceased trading under this name on 31 December 2020 and Health Share Victoria (HSV) commenced operations on 1 January 2021. </w:t>
      </w:r>
    </w:p>
    <w:p w14:paraId="0894A662" w14:textId="77777777" w:rsidR="00AE2176" w:rsidRPr="001450EB" w:rsidRDefault="00AE2176" w:rsidP="00AE2176">
      <w:pPr>
        <w:pStyle w:val="Style1"/>
        <w:rPr>
          <w:rFonts w:cs="Arial"/>
          <w:color w:val="000000" w:themeColor="text1"/>
        </w:rPr>
      </w:pPr>
      <w:bookmarkStart w:id="293" w:name="_Toc81313669"/>
      <w:bookmarkStart w:id="294" w:name="_Toc142048074"/>
      <w:bookmarkStart w:id="295" w:name="_Toc201561516"/>
      <w:r w:rsidRPr="001450EB">
        <w:rPr>
          <w:rFonts w:cs="Arial"/>
          <w:color w:val="000000" w:themeColor="text1"/>
        </w:rPr>
        <w:t>Victorian Cost Data Collection</w:t>
      </w:r>
      <w:bookmarkEnd w:id="293"/>
      <w:bookmarkEnd w:id="294"/>
      <w:bookmarkEnd w:id="295"/>
    </w:p>
    <w:p w14:paraId="49BFA217" w14:textId="77777777" w:rsidR="00AE2176" w:rsidRPr="001450EB" w:rsidRDefault="00AE2176" w:rsidP="003A3491">
      <w:pPr>
        <w:pStyle w:val="DHHSbody"/>
        <w:spacing w:line="240" w:lineRule="auto"/>
      </w:pPr>
      <w:r w:rsidRPr="001450EB">
        <w:t xml:space="preserve">The HSV expense is currently held by the department and is not included in health services’ HSA expenses. The department provides the health services’ proportion of these expenses to be included in the costing ledger and reported to the VCDC. </w:t>
      </w:r>
    </w:p>
    <w:p w14:paraId="57BA37CD" w14:textId="77777777" w:rsidR="00AE2176" w:rsidRPr="001450EB" w:rsidRDefault="00AE2176" w:rsidP="00193277">
      <w:pPr>
        <w:pStyle w:val="DHHSbody"/>
      </w:pPr>
      <w:r w:rsidRPr="001450EB">
        <w:lastRenderedPageBreak/>
        <w:t xml:space="preserve">The methodology for determining these proportions is outlined below and have been developed in conjunction with DH Finance department. Health services should use the cost centre range of M3201 – M3300 within their costing general ledger to allocate the expenses across all patients as an overhead cost and subsequently report it within their VCDC submission. </w:t>
      </w:r>
    </w:p>
    <w:p w14:paraId="1DFB9F72" w14:textId="77777777" w:rsidR="00AE2176" w:rsidRPr="00193277" w:rsidRDefault="00AE2176" w:rsidP="00AE2176">
      <w:pPr>
        <w:pStyle w:val="Style2"/>
        <w:rPr>
          <w:rFonts w:cs="Arial"/>
          <w:color w:val="000000" w:themeColor="text1"/>
        </w:rPr>
      </w:pPr>
      <w:bookmarkStart w:id="296" w:name="_Toc81313670"/>
      <w:bookmarkStart w:id="297" w:name="_Toc142048075"/>
      <w:bookmarkStart w:id="298" w:name="_Toc179461945"/>
      <w:bookmarkStart w:id="299" w:name="_Toc179462346"/>
      <w:bookmarkStart w:id="300" w:name="_Toc179462868"/>
      <w:bookmarkStart w:id="301" w:name="_Toc201561517"/>
      <w:r w:rsidRPr="00193277">
        <w:rPr>
          <w:rFonts w:cs="Arial"/>
          <w:color w:val="000000" w:themeColor="text1"/>
        </w:rPr>
        <w:t>Compliance</w:t>
      </w:r>
      <w:bookmarkEnd w:id="296"/>
      <w:bookmarkEnd w:id="297"/>
      <w:bookmarkEnd w:id="298"/>
      <w:bookmarkEnd w:id="299"/>
      <w:bookmarkEnd w:id="300"/>
      <w:bookmarkEnd w:id="301"/>
    </w:p>
    <w:p w14:paraId="5920A870" w14:textId="77777777" w:rsidR="00AE2176" w:rsidRPr="0004475C" w:rsidRDefault="00AE2176" w:rsidP="00AE2176">
      <w:pPr>
        <w:pStyle w:val="DHHSbody"/>
        <w:rPr>
          <w:rFonts w:cs="Arial"/>
        </w:rPr>
      </w:pPr>
      <w:r w:rsidRPr="0004475C">
        <w:rPr>
          <w:rFonts w:cs="Arial"/>
        </w:rPr>
        <w:t xml:space="preserve">As part of the National Health Reform Agreement (NHRA), Victoria uses the VCDC as the base data for submission to the Independent Hospital Pricing Authority’s (IHPA) National Hospital Cost Data Collection (NHCDC). </w:t>
      </w:r>
    </w:p>
    <w:p w14:paraId="54EAAA3A" w14:textId="77777777" w:rsidR="00AE2176" w:rsidRPr="0004475C" w:rsidRDefault="00AE2176" w:rsidP="00AE2176">
      <w:pPr>
        <w:pStyle w:val="DHHSbody"/>
        <w:rPr>
          <w:rFonts w:cs="Arial"/>
        </w:rPr>
      </w:pPr>
      <w:r w:rsidRPr="0004475C">
        <w:rPr>
          <w:rFonts w:cs="Arial"/>
        </w:rPr>
        <w:t>The NHCDC collects patient level cost data across the Commonwealth for the purposes of calculating national cost weights and determining the National Efficient Price (NEP) and National Efficient Cost (NEC).</w:t>
      </w:r>
    </w:p>
    <w:p w14:paraId="49914F3B" w14:textId="287CF455" w:rsidR="00AE2176" w:rsidRPr="0004475C" w:rsidRDefault="00AE2176" w:rsidP="00AE2176">
      <w:pPr>
        <w:pStyle w:val="DHHSbody"/>
        <w:rPr>
          <w:rFonts w:cs="Arial"/>
        </w:rPr>
      </w:pPr>
      <w:r w:rsidRPr="0004475C">
        <w:rPr>
          <w:rFonts w:cs="Arial"/>
        </w:rPr>
        <w:t>To ensure there is consistent, reliable, and quality costed data, health services are to comply with the national Australian Hospital Patient Costing Standards (AHPCS) Version 4.</w:t>
      </w:r>
      <w:r w:rsidR="00C62DF6" w:rsidRPr="0004475C">
        <w:rPr>
          <w:rFonts w:cs="Arial"/>
        </w:rPr>
        <w:t>2</w:t>
      </w:r>
      <w:r w:rsidRPr="0004475C">
        <w:rPr>
          <w:rFonts w:cs="Arial"/>
        </w:rPr>
        <w:t xml:space="preserve"> as well as adhere to the VCDC activity-based costing documentation (previously VCDC documentation) and any other documentation or guidance provided by the department. </w:t>
      </w:r>
    </w:p>
    <w:p w14:paraId="6699744E" w14:textId="50AAB38F" w:rsidR="00AE2176" w:rsidRPr="0004475C" w:rsidRDefault="00AE2176" w:rsidP="00AE2176">
      <w:pPr>
        <w:pStyle w:val="DHHSbody"/>
        <w:rPr>
          <w:rFonts w:cs="Arial"/>
        </w:rPr>
      </w:pPr>
      <w:r w:rsidRPr="0004475C">
        <w:rPr>
          <w:rFonts w:cs="Arial"/>
        </w:rPr>
        <w:t>The national requirement which the HSV expenses comply with can be found on the IHPA website as Standard 1.2 Third-party expenses. &lt;</w:t>
      </w:r>
      <w:hyperlink r:id="rId53" w:history="1">
        <w:r w:rsidR="00982323" w:rsidRPr="0004475C">
          <w:rPr>
            <w:rStyle w:val="Hyperlink"/>
            <w:rFonts w:cs="Arial"/>
          </w:rPr>
          <w:t>Australian Hospital Patient Costing Standards Version 4.2 | Resources | IHACPA</w:t>
        </w:r>
      </w:hyperlink>
      <w:r w:rsidR="00982323" w:rsidRPr="0004475C" w:rsidDel="00982323">
        <w:t xml:space="preserve"> </w:t>
      </w:r>
      <w:r w:rsidRPr="0004475C">
        <w:rPr>
          <w:rFonts w:cs="Arial"/>
        </w:rPr>
        <w:t>.</w:t>
      </w:r>
    </w:p>
    <w:p w14:paraId="280FC76D" w14:textId="77777777" w:rsidR="00AE2176" w:rsidRPr="001450EB" w:rsidRDefault="00AE2176" w:rsidP="00AE2176">
      <w:pPr>
        <w:pStyle w:val="Style1"/>
        <w:rPr>
          <w:rFonts w:cs="Arial"/>
          <w:color w:val="000000" w:themeColor="text1"/>
        </w:rPr>
      </w:pPr>
      <w:bookmarkStart w:id="302" w:name="_Toc81313671"/>
      <w:bookmarkStart w:id="303" w:name="_Toc142048076"/>
      <w:bookmarkStart w:id="304" w:name="_Toc201561518"/>
      <w:r w:rsidRPr="001450EB">
        <w:rPr>
          <w:rFonts w:cs="Arial"/>
          <w:color w:val="000000" w:themeColor="text1"/>
        </w:rPr>
        <w:t>Methodology</w:t>
      </w:r>
      <w:bookmarkEnd w:id="302"/>
      <w:bookmarkEnd w:id="303"/>
      <w:bookmarkEnd w:id="304"/>
    </w:p>
    <w:p w14:paraId="00627A71" w14:textId="77777777" w:rsidR="00AE2176" w:rsidRPr="001450EB" w:rsidRDefault="00AE2176" w:rsidP="003A3491">
      <w:pPr>
        <w:pStyle w:val="DHHSbody"/>
        <w:spacing w:line="240" w:lineRule="auto"/>
      </w:pPr>
      <w:r w:rsidRPr="001450EB">
        <w:t>DH Finance department provides the VCDC Team with the consumable expenditure for health services including nurse agencies for the fiscal year.</w:t>
      </w:r>
    </w:p>
    <w:p w14:paraId="5CFFEC5C" w14:textId="77777777" w:rsidR="00AE2176" w:rsidRPr="001450EB" w:rsidRDefault="00AE2176" w:rsidP="003A3491">
      <w:pPr>
        <w:pStyle w:val="DHHSbody"/>
        <w:spacing w:line="240" w:lineRule="auto"/>
      </w:pPr>
      <w:r w:rsidRPr="001450EB">
        <w:t xml:space="preserve"> The expense codes are taken from the F1 reports and includes:</w:t>
      </w:r>
    </w:p>
    <w:p w14:paraId="611B5ED0" w14:textId="77777777" w:rsidR="00AE2176" w:rsidRPr="001450EB" w:rsidRDefault="00AE2176" w:rsidP="003A3491">
      <w:pPr>
        <w:pStyle w:val="DHHSbody"/>
        <w:spacing w:line="240" w:lineRule="auto"/>
      </w:pPr>
      <w:r w:rsidRPr="001450EB">
        <w:t>12501-12550 for the Nurse Agency</w:t>
      </w:r>
    </w:p>
    <w:p w14:paraId="72112E2C" w14:textId="77777777" w:rsidR="00AE2176" w:rsidRPr="001450EB" w:rsidRDefault="00AE2176" w:rsidP="003A3491">
      <w:pPr>
        <w:pStyle w:val="DHHSbody"/>
        <w:spacing w:line="240" w:lineRule="auto"/>
      </w:pPr>
      <w:r w:rsidRPr="001450EB">
        <w:t>20001 – 32150 for health services- a subset of consumables.</w:t>
      </w:r>
    </w:p>
    <w:p w14:paraId="18253B4F" w14:textId="77777777" w:rsidR="00AE2176" w:rsidRPr="001450EB" w:rsidRDefault="00AE2176" w:rsidP="003A3491">
      <w:pPr>
        <w:pStyle w:val="DHHSbody"/>
        <w:spacing w:line="240" w:lineRule="auto"/>
      </w:pPr>
      <w:r w:rsidRPr="001450EB">
        <w:t>A proportion of the individual health service’s consumable expenditure is calculated.</w:t>
      </w:r>
    </w:p>
    <w:p w14:paraId="6760F9C6" w14:textId="77777777" w:rsidR="00AE2176" w:rsidRPr="001450EB" w:rsidRDefault="00AE2176" w:rsidP="003A3491">
      <w:pPr>
        <w:pStyle w:val="DHHSbody"/>
        <w:spacing w:line="240" w:lineRule="auto"/>
      </w:pPr>
      <w:r w:rsidRPr="001450EB">
        <w:t>This proportion is then applied to HSV’s total expenses reported in the annual report for that fiscal year.</w:t>
      </w:r>
    </w:p>
    <w:p w14:paraId="0E5B03FD" w14:textId="77777777" w:rsidR="00AE2176" w:rsidRPr="001450EB" w:rsidRDefault="00AE2176" w:rsidP="003A3491">
      <w:pPr>
        <w:pStyle w:val="DHHSbody"/>
        <w:spacing w:line="240" w:lineRule="auto"/>
      </w:pPr>
      <w:r w:rsidRPr="001450EB">
        <w:t>The HSV amount calculated for each health service is to be included in the costing general ledger to be allocated across all patients as an overhead cost and subsequently reported to the VCDC.</w:t>
      </w:r>
    </w:p>
    <w:p w14:paraId="54B4B955" w14:textId="77777777" w:rsidR="00AE2176" w:rsidRPr="001450EB" w:rsidRDefault="00AE2176" w:rsidP="003A3491">
      <w:pPr>
        <w:pStyle w:val="DHHSbody"/>
        <w:spacing w:line="240" w:lineRule="auto"/>
      </w:pPr>
      <w:r w:rsidRPr="001450EB">
        <w:t>The cost centre range of M3201 – M3300 is to be used in the costing general ledger for the health service’s proportion of the HSV</w:t>
      </w:r>
      <w:r w:rsidRPr="001450EB" w:rsidDel="00A509D7">
        <w:t xml:space="preserve"> </w:t>
      </w:r>
      <w:r w:rsidRPr="001450EB">
        <w:t>expenses.</w:t>
      </w:r>
    </w:p>
    <w:p w14:paraId="3436C31A" w14:textId="77777777" w:rsidR="00AE2176" w:rsidRPr="001450EB" w:rsidRDefault="00AE2176" w:rsidP="003A3491">
      <w:pPr>
        <w:pStyle w:val="DHHSbody"/>
        <w:spacing w:line="240" w:lineRule="auto"/>
      </w:pPr>
      <w:r w:rsidRPr="001450EB">
        <w:t>The department will provide this report once the financial data has been finalised for that year.</w:t>
      </w:r>
    </w:p>
    <w:p w14:paraId="33E79264" w14:textId="77777777" w:rsidR="00AE2176" w:rsidRPr="001450EB" w:rsidRDefault="00AE2176" w:rsidP="00AE2176">
      <w:pPr>
        <w:pStyle w:val="Style1"/>
        <w:rPr>
          <w:rFonts w:cs="Arial"/>
          <w:color w:val="000000" w:themeColor="text1"/>
        </w:rPr>
      </w:pPr>
      <w:bookmarkStart w:id="305" w:name="_Toc81313672"/>
      <w:bookmarkStart w:id="306" w:name="_Toc142048077"/>
      <w:bookmarkStart w:id="307" w:name="_Toc201561519"/>
      <w:r w:rsidRPr="001450EB">
        <w:rPr>
          <w:rFonts w:cs="Arial"/>
          <w:color w:val="000000" w:themeColor="text1"/>
        </w:rPr>
        <w:t>HSV health services’ proportion</w:t>
      </w:r>
      <w:bookmarkEnd w:id="305"/>
      <w:bookmarkEnd w:id="306"/>
      <w:bookmarkEnd w:id="307"/>
    </w:p>
    <w:p w14:paraId="55E7C6EA" w14:textId="77777777" w:rsidR="00AE2176" w:rsidRPr="00193277" w:rsidRDefault="00AE2176" w:rsidP="00193277">
      <w:pPr>
        <w:pStyle w:val="DHHSbody"/>
      </w:pPr>
      <w:r w:rsidRPr="00193277">
        <w:t>Once the above methodology is applied and the proportions are finalised, the file will be provided to costing practitioners for their HSV dollar amount to be included in their costing general ledger.</w:t>
      </w:r>
    </w:p>
    <w:p w14:paraId="37C6EEE0" w14:textId="77777777" w:rsidR="00AE2176" w:rsidRPr="00193277" w:rsidRDefault="00AE2176" w:rsidP="00193277">
      <w:pPr>
        <w:pStyle w:val="DHHSbody"/>
      </w:pPr>
      <w:r w:rsidRPr="00193277">
        <w:t>This inclusion in the costing general ledger should follow the methodology outlined above for steps 4 and 5. If health services cannot adhere to that methodology, they should provide the reason as part of the data quality statement.</w:t>
      </w:r>
    </w:p>
    <w:p w14:paraId="65C6E87B" w14:textId="77777777" w:rsidR="00AE2176" w:rsidRPr="00193277" w:rsidRDefault="00AE2176" w:rsidP="00193277">
      <w:pPr>
        <w:pStyle w:val="DHHSbody"/>
      </w:pPr>
      <w:r w:rsidRPr="00193277">
        <w:t>The file will be sent to health services’ costing practitioners and/or their costing consultants via the VCDC Secure Data Exchange (SDE) portal.</w:t>
      </w:r>
    </w:p>
    <w:p w14:paraId="1AD1A01C" w14:textId="77777777" w:rsidR="00AE2176" w:rsidRPr="00193277" w:rsidRDefault="00AE2176" w:rsidP="00AE2176">
      <w:pPr>
        <w:pStyle w:val="Style2"/>
        <w:rPr>
          <w:rFonts w:cs="Arial"/>
          <w:color w:val="000000" w:themeColor="text1"/>
        </w:rPr>
      </w:pPr>
      <w:bookmarkStart w:id="308" w:name="_Toc81313673"/>
      <w:bookmarkStart w:id="309" w:name="_Toc142048078"/>
      <w:bookmarkStart w:id="310" w:name="_Toc179461946"/>
      <w:bookmarkStart w:id="311" w:name="_Toc179462347"/>
      <w:bookmarkStart w:id="312" w:name="_Toc179462869"/>
      <w:bookmarkStart w:id="313" w:name="_Toc201561520"/>
      <w:r w:rsidRPr="00193277">
        <w:rPr>
          <w:rFonts w:cs="Arial"/>
          <w:color w:val="000000" w:themeColor="text1"/>
        </w:rPr>
        <w:t>Impact of the COVID pandemic</w:t>
      </w:r>
      <w:bookmarkEnd w:id="308"/>
      <w:bookmarkEnd w:id="309"/>
      <w:bookmarkEnd w:id="310"/>
      <w:bookmarkEnd w:id="311"/>
      <w:bookmarkEnd w:id="312"/>
      <w:bookmarkEnd w:id="313"/>
    </w:p>
    <w:p w14:paraId="76F81B73" w14:textId="77777777" w:rsidR="00AE2176" w:rsidRPr="001450EB" w:rsidRDefault="00AE2176" w:rsidP="00AE2176">
      <w:pPr>
        <w:pStyle w:val="DHHSbody"/>
        <w:rPr>
          <w:rFonts w:cs="Arial"/>
        </w:rPr>
      </w:pPr>
      <w:r w:rsidRPr="001450EB">
        <w:rPr>
          <w:rFonts w:cs="Arial"/>
        </w:rPr>
        <w:t xml:space="preserve">Since 2019-20 the impact of the COVID pandemic has resulted in an update to the Chart </w:t>
      </w:r>
      <w:proofErr w:type="gramStart"/>
      <w:r w:rsidRPr="001450EB">
        <w:rPr>
          <w:rFonts w:cs="Arial"/>
        </w:rPr>
        <w:t>Of</w:t>
      </w:r>
      <w:proofErr w:type="gramEnd"/>
      <w:r w:rsidRPr="001450EB">
        <w:rPr>
          <w:rFonts w:cs="Arial"/>
        </w:rPr>
        <w:t xml:space="preserve"> Accounts and guidance to hospitals about how they should account for COVID-19 related transactions. These updates also </w:t>
      </w:r>
      <w:r w:rsidRPr="001450EB">
        <w:rPr>
          <w:rFonts w:cs="Arial"/>
        </w:rPr>
        <w:lastRenderedPageBreak/>
        <w:t>ensure the COVID-19 cost centre structure and business rules allow us to meet all the requirements of the Commonwealth and allow us to support the National Partnership on COVID-19 Response (NPCR) agreement reconciliation.</w:t>
      </w:r>
    </w:p>
    <w:p w14:paraId="2741FD58" w14:textId="77777777" w:rsidR="00AE2176" w:rsidRPr="001450EB" w:rsidRDefault="00AE2176" w:rsidP="00AE2176">
      <w:pPr>
        <w:pStyle w:val="DHHSbody"/>
        <w:rPr>
          <w:rFonts w:cs="Arial"/>
        </w:rPr>
      </w:pPr>
      <w:r w:rsidRPr="001450EB">
        <w:rPr>
          <w:rFonts w:cs="Arial"/>
        </w:rPr>
        <w:t>Therefore, the allocation methodology as outlined in step 4 above should exclude the following COVID-19 related cost centre range(s):</w:t>
      </w:r>
    </w:p>
    <w:p w14:paraId="29A0E878" w14:textId="77777777" w:rsidR="00AE2176" w:rsidRPr="001450EB" w:rsidRDefault="00AE2176" w:rsidP="00AE2176">
      <w:pPr>
        <w:pStyle w:val="DHHSbody"/>
        <w:rPr>
          <w:rFonts w:cs="Arial"/>
        </w:rPr>
      </w:pPr>
      <w:r w:rsidRPr="001450EB">
        <w:rPr>
          <w:rFonts w:cs="Arial"/>
        </w:rPr>
        <w:t>A0566-A0570   HITH Expansion - COVID-19</w:t>
      </w:r>
    </w:p>
    <w:p w14:paraId="1D0312B8" w14:textId="77777777" w:rsidR="00AE2176" w:rsidRPr="001450EB" w:rsidRDefault="00AE2176" w:rsidP="00AE2176">
      <w:pPr>
        <w:pStyle w:val="DHHSbody"/>
        <w:rPr>
          <w:rFonts w:cs="Arial"/>
        </w:rPr>
      </w:pPr>
      <w:r w:rsidRPr="001450EB">
        <w:rPr>
          <w:rFonts w:cs="Arial"/>
        </w:rPr>
        <w:t>A0697-A0699   Admitted – COVID-19</w:t>
      </w:r>
    </w:p>
    <w:p w14:paraId="19F1EF7E" w14:textId="77777777" w:rsidR="00AE2176" w:rsidRPr="001450EB" w:rsidRDefault="00AE2176" w:rsidP="00AE2176">
      <w:pPr>
        <w:pStyle w:val="DHHSbody"/>
        <w:rPr>
          <w:rFonts w:cs="Arial"/>
        </w:rPr>
      </w:pPr>
      <w:r w:rsidRPr="001450EB">
        <w:rPr>
          <w:rFonts w:cs="Arial"/>
        </w:rPr>
        <w:t>A0727-A0729   Intensive Care - COVID-19</w:t>
      </w:r>
    </w:p>
    <w:p w14:paraId="717D75A9" w14:textId="77777777" w:rsidR="00AE2176" w:rsidRPr="001450EB" w:rsidRDefault="00AE2176" w:rsidP="00AE2176">
      <w:pPr>
        <w:pStyle w:val="DHHSbody"/>
        <w:rPr>
          <w:rFonts w:cs="Arial"/>
        </w:rPr>
      </w:pPr>
      <w:r w:rsidRPr="001450EB">
        <w:rPr>
          <w:rFonts w:cs="Arial"/>
        </w:rPr>
        <w:t>B0297-B0299   Emergency – COVID-19</w:t>
      </w:r>
    </w:p>
    <w:p w14:paraId="7517B9C5" w14:textId="77777777" w:rsidR="00AE2176" w:rsidRPr="001450EB" w:rsidRDefault="00AE2176" w:rsidP="00AE2176">
      <w:pPr>
        <w:pStyle w:val="DHHSbody"/>
        <w:rPr>
          <w:rFonts w:cs="Arial"/>
        </w:rPr>
      </w:pPr>
      <w:r w:rsidRPr="001450EB">
        <w:rPr>
          <w:rFonts w:cs="Arial"/>
        </w:rPr>
        <w:t>C1097-C1099   Non-admitted – COVID-19</w:t>
      </w:r>
    </w:p>
    <w:p w14:paraId="2A3EB1A1" w14:textId="77777777" w:rsidR="00AE2176" w:rsidRPr="001450EB" w:rsidRDefault="00AE2176" w:rsidP="00AE2176">
      <w:pPr>
        <w:pStyle w:val="DHHSbody"/>
        <w:rPr>
          <w:rFonts w:cs="Arial"/>
        </w:rPr>
      </w:pPr>
      <w:r w:rsidRPr="001450EB">
        <w:rPr>
          <w:rFonts w:cs="Arial"/>
        </w:rPr>
        <w:t>D0199   Other Acute Health Funded Services - COVID-19</w:t>
      </w:r>
    </w:p>
    <w:p w14:paraId="42313917" w14:textId="77777777" w:rsidR="00AE2176" w:rsidRPr="001450EB" w:rsidRDefault="00AE2176" w:rsidP="00AE2176">
      <w:pPr>
        <w:pStyle w:val="DHHSbody"/>
        <w:rPr>
          <w:rFonts w:cs="Arial"/>
        </w:rPr>
      </w:pPr>
      <w:r w:rsidRPr="001450EB">
        <w:rPr>
          <w:rFonts w:cs="Arial"/>
        </w:rPr>
        <w:t>F0699   Subacute - COVID-19</w:t>
      </w:r>
    </w:p>
    <w:p w14:paraId="75680BC2" w14:textId="77777777" w:rsidR="00AE2176" w:rsidRPr="001450EB" w:rsidRDefault="00AE2176" w:rsidP="00AE2176">
      <w:pPr>
        <w:pStyle w:val="DHHSbody"/>
        <w:rPr>
          <w:rFonts w:cs="Arial"/>
        </w:rPr>
      </w:pPr>
      <w:r w:rsidRPr="001450EB">
        <w:rPr>
          <w:rFonts w:cs="Arial"/>
        </w:rPr>
        <w:t>H0399   Mental Health - COVID-19</w:t>
      </w:r>
    </w:p>
    <w:p w14:paraId="3397FA9A" w14:textId="77777777" w:rsidR="00AE2176" w:rsidRPr="001450EB" w:rsidRDefault="00AE2176" w:rsidP="00AE2176">
      <w:pPr>
        <w:pStyle w:val="DHHSbody"/>
        <w:rPr>
          <w:rFonts w:cs="Arial"/>
        </w:rPr>
      </w:pPr>
      <w:r w:rsidRPr="001450EB">
        <w:rPr>
          <w:rFonts w:cs="Arial"/>
        </w:rPr>
        <w:t>J7195</w:t>
      </w:r>
      <w:r w:rsidRPr="001450EB">
        <w:rPr>
          <w:rFonts w:cs="Arial"/>
        </w:rPr>
        <w:tab/>
        <w:t>Aged Care Support to Private Aged Care facilities – COVID-19</w:t>
      </w:r>
    </w:p>
    <w:p w14:paraId="6875B9CA" w14:textId="77777777" w:rsidR="00AE2176" w:rsidRPr="001450EB" w:rsidRDefault="00AE2176" w:rsidP="00AE2176">
      <w:pPr>
        <w:pStyle w:val="DHHSbody"/>
        <w:rPr>
          <w:rFonts w:cs="Arial"/>
        </w:rPr>
      </w:pPr>
      <w:r w:rsidRPr="001450EB">
        <w:rPr>
          <w:rFonts w:cs="Arial"/>
        </w:rPr>
        <w:t>J7199</w:t>
      </w:r>
      <w:r w:rsidRPr="001450EB">
        <w:rPr>
          <w:rFonts w:cs="Arial"/>
        </w:rPr>
        <w:tab/>
        <w:t>Aged Care – COVID-19</w:t>
      </w:r>
    </w:p>
    <w:p w14:paraId="07655E0B" w14:textId="77777777" w:rsidR="00AE2176" w:rsidRPr="001450EB" w:rsidRDefault="00AE2176" w:rsidP="00AE2176">
      <w:pPr>
        <w:pStyle w:val="DHHSbody"/>
        <w:rPr>
          <w:rFonts w:cs="Arial"/>
        </w:rPr>
      </w:pPr>
      <w:r w:rsidRPr="001450EB">
        <w:rPr>
          <w:rFonts w:cs="Arial"/>
        </w:rPr>
        <w:t>L0399</w:t>
      </w:r>
      <w:r w:rsidRPr="001450EB">
        <w:rPr>
          <w:rFonts w:cs="Arial"/>
        </w:rPr>
        <w:tab/>
        <w:t>Primary Health – COVID-19</w:t>
      </w:r>
    </w:p>
    <w:p w14:paraId="56D56F70" w14:textId="4EC20805" w:rsidR="00AE2176" w:rsidRPr="001450EB" w:rsidRDefault="00AE2176" w:rsidP="00AE2176">
      <w:pPr>
        <w:pStyle w:val="DHHSbody"/>
        <w:rPr>
          <w:rFonts w:cs="Arial"/>
        </w:rPr>
      </w:pPr>
      <w:r w:rsidRPr="001450EB">
        <w:rPr>
          <w:rFonts w:cs="Arial"/>
        </w:rPr>
        <w:t>M1519-M1539</w:t>
      </w:r>
      <w:r w:rsidRPr="001450EB">
        <w:rPr>
          <w:rFonts w:cs="Arial"/>
        </w:rPr>
        <w:tab/>
        <w:t>LPHU – vaccinations- COVID-19</w:t>
      </w:r>
    </w:p>
    <w:p w14:paraId="5520F24E" w14:textId="04BA821C" w:rsidR="00AE2176" w:rsidRPr="001450EB" w:rsidRDefault="00AE2176" w:rsidP="00AE2176">
      <w:pPr>
        <w:pStyle w:val="DHHSbody"/>
        <w:rPr>
          <w:rFonts w:cs="Arial"/>
        </w:rPr>
      </w:pPr>
      <w:r w:rsidRPr="001450EB">
        <w:rPr>
          <w:rFonts w:cs="Arial"/>
        </w:rPr>
        <w:t>M1541-M1545   LPHU - Clinical Reserves Unit - COVID-19</w:t>
      </w:r>
    </w:p>
    <w:p w14:paraId="6BFC7346" w14:textId="77777777" w:rsidR="00AE2176" w:rsidRPr="001450EB" w:rsidRDefault="00AE2176" w:rsidP="00AE2176">
      <w:pPr>
        <w:pStyle w:val="DHHSbody"/>
        <w:rPr>
          <w:rFonts w:cs="Arial"/>
        </w:rPr>
      </w:pPr>
      <w:r w:rsidRPr="001450EB">
        <w:rPr>
          <w:rFonts w:cs="Arial"/>
        </w:rPr>
        <w:t>M1549</w:t>
      </w:r>
      <w:r w:rsidRPr="001450EB">
        <w:rPr>
          <w:rFonts w:cs="Arial"/>
        </w:rPr>
        <w:tab/>
        <w:t>Local Public Health Unit</w:t>
      </w:r>
    </w:p>
    <w:p w14:paraId="4EDF3592" w14:textId="77777777" w:rsidR="00AE2176" w:rsidRPr="001450EB" w:rsidRDefault="00AE2176" w:rsidP="00AE2176">
      <w:pPr>
        <w:pStyle w:val="DHHSbody"/>
        <w:rPr>
          <w:rFonts w:cs="Arial"/>
        </w:rPr>
      </w:pPr>
      <w:r w:rsidRPr="001450EB">
        <w:rPr>
          <w:rFonts w:cs="Arial"/>
        </w:rPr>
        <w:t>M1587</w:t>
      </w:r>
      <w:r w:rsidRPr="001450EB">
        <w:rPr>
          <w:rFonts w:cs="Arial"/>
        </w:rPr>
        <w:tab/>
        <w:t>VIDRL - COVID-19</w:t>
      </w:r>
    </w:p>
    <w:p w14:paraId="641706AA" w14:textId="77777777" w:rsidR="00AE2176" w:rsidRPr="001450EB" w:rsidRDefault="00AE2176" w:rsidP="00AE2176">
      <w:pPr>
        <w:pStyle w:val="DHHSbody"/>
        <w:rPr>
          <w:rFonts w:cs="Arial"/>
        </w:rPr>
      </w:pPr>
      <w:r w:rsidRPr="001450EB">
        <w:rPr>
          <w:rFonts w:cs="Arial"/>
        </w:rPr>
        <w:t>M3091-M3095   Ambulance Surge Initiative - COVID-19</w:t>
      </w:r>
    </w:p>
    <w:p w14:paraId="6267A5C9" w14:textId="77777777" w:rsidR="00AE2176" w:rsidRPr="001450EB" w:rsidRDefault="00AE2176" w:rsidP="00AE2176">
      <w:pPr>
        <w:pStyle w:val="DHHSbody"/>
        <w:rPr>
          <w:rFonts w:cs="Arial"/>
        </w:rPr>
      </w:pPr>
      <w:r w:rsidRPr="001450EB">
        <w:rPr>
          <w:rFonts w:cs="Arial"/>
        </w:rPr>
        <w:t>M3099</w:t>
      </w:r>
      <w:r w:rsidRPr="001450EB">
        <w:rPr>
          <w:rFonts w:cs="Arial"/>
        </w:rPr>
        <w:tab/>
        <w:t>Ambulance services - COVID-19</w:t>
      </w:r>
    </w:p>
    <w:p w14:paraId="3D4FFDCA" w14:textId="77777777" w:rsidR="00AE2176" w:rsidRPr="001450EB" w:rsidRDefault="00AE2176" w:rsidP="00AE2176">
      <w:pPr>
        <w:pStyle w:val="DHHSbody"/>
        <w:rPr>
          <w:rFonts w:cs="Arial"/>
        </w:rPr>
      </w:pPr>
      <w:r w:rsidRPr="001450EB">
        <w:rPr>
          <w:rFonts w:cs="Arial"/>
        </w:rPr>
        <w:t>N0199   Pharmacy - COVID-19</w:t>
      </w:r>
    </w:p>
    <w:p w14:paraId="40C80C31" w14:textId="77777777" w:rsidR="00AE2176" w:rsidRPr="001450EB" w:rsidRDefault="00AE2176" w:rsidP="00AE2176">
      <w:pPr>
        <w:pStyle w:val="DHHSbody"/>
        <w:rPr>
          <w:rFonts w:cs="Arial"/>
        </w:rPr>
      </w:pPr>
      <w:r w:rsidRPr="001450EB">
        <w:rPr>
          <w:rFonts w:cs="Arial"/>
        </w:rPr>
        <w:t>R2111-R2115   Workforce Initiatives - COVID-19</w:t>
      </w:r>
    </w:p>
    <w:p w14:paraId="55889D86" w14:textId="77777777" w:rsidR="00AE2176" w:rsidRPr="001450EB" w:rsidRDefault="00AE2176" w:rsidP="00AE2176">
      <w:pPr>
        <w:pStyle w:val="DHHSbody"/>
        <w:rPr>
          <w:rFonts w:cs="Arial"/>
        </w:rPr>
      </w:pPr>
      <w:r w:rsidRPr="001450EB">
        <w:rPr>
          <w:rFonts w:cs="Arial"/>
        </w:rPr>
        <w:t>R2116-R2120   Community Initiatives - COVID-19</w:t>
      </w:r>
    </w:p>
    <w:p w14:paraId="751002D4" w14:textId="77777777" w:rsidR="00AE2176" w:rsidRPr="001450EB" w:rsidRDefault="00AE2176" w:rsidP="00AE2176">
      <w:pPr>
        <w:pStyle w:val="DHHSbody"/>
        <w:rPr>
          <w:rFonts w:cs="Arial"/>
        </w:rPr>
      </w:pPr>
      <w:r w:rsidRPr="001450EB">
        <w:rPr>
          <w:rFonts w:cs="Arial"/>
        </w:rPr>
        <w:t>R2485   Regional Response Testing - COVID-19</w:t>
      </w:r>
    </w:p>
    <w:p w14:paraId="02498777" w14:textId="77777777" w:rsidR="00AE2176" w:rsidRPr="001450EB" w:rsidRDefault="00AE2176" w:rsidP="00AE2176">
      <w:pPr>
        <w:pStyle w:val="DHHSbody"/>
        <w:rPr>
          <w:rFonts w:cs="Arial"/>
        </w:rPr>
      </w:pPr>
      <w:r w:rsidRPr="001450EB">
        <w:rPr>
          <w:rFonts w:cs="Arial"/>
        </w:rPr>
        <w:t>R2491   NPA Excluded Expenditure - COVID-19</w:t>
      </w:r>
    </w:p>
    <w:p w14:paraId="59DE8ADD" w14:textId="77777777" w:rsidR="00AE2176" w:rsidRPr="001450EB" w:rsidRDefault="00AE2176" w:rsidP="00AE2176">
      <w:pPr>
        <w:pStyle w:val="DHHSbody"/>
        <w:rPr>
          <w:rFonts w:cs="Arial"/>
        </w:rPr>
      </w:pPr>
      <w:r w:rsidRPr="001450EB">
        <w:rPr>
          <w:rFonts w:cs="Arial"/>
        </w:rPr>
        <w:t>R2495   Foregone Third Party Revenue - COVID-19</w:t>
      </w:r>
    </w:p>
    <w:p w14:paraId="498227B0" w14:textId="77777777" w:rsidR="00AE2176" w:rsidRPr="001450EB" w:rsidRDefault="00AE2176" w:rsidP="00AE2176">
      <w:pPr>
        <w:pStyle w:val="DHHSbody"/>
        <w:rPr>
          <w:rFonts w:cs="Arial"/>
        </w:rPr>
      </w:pPr>
      <w:r w:rsidRPr="001450EB">
        <w:rPr>
          <w:rFonts w:cs="Arial"/>
        </w:rPr>
        <w:t>R2498-R2499</w:t>
      </w:r>
      <w:r w:rsidRPr="001450EB">
        <w:rPr>
          <w:rFonts w:cs="Arial"/>
        </w:rPr>
        <w:tab/>
        <w:t>Management &amp; Support – COVID-19</w:t>
      </w:r>
    </w:p>
    <w:p w14:paraId="21396EE5" w14:textId="77777777" w:rsidR="00AE2176" w:rsidRPr="001450EB" w:rsidRDefault="00AE2176" w:rsidP="00AE2176">
      <w:pPr>
        <w:pStyle w:val="DHHSbody"/>
        <w:rPr>
          <w:rFonts w:cs="Arial"/>
        </w:rPr>
      </w:pPr>
      <w:r w:rsidRPr="001450EB">
        <w:rPr>
          <w:rFonts w:cs="Arial"/>
        </w:rPr>
        <w:t>W0299</w:t>
      </w:r>
      <w:r w:rsidRPr="001450EB">
        <w:rPr>
          <w:rFonts w:cs="Arial"/>
        </w:rPr>
        <w:tab/>
        <w:t xml:space="preserve">Balance Sheet COVID-19 </w:t>
      </w:r>
    </w:p>
    <w:p w14:paraId="33600682" w14:textId="77777777" w:rsidR="00AE2176" w:rsidRPr="001450EB" w:rsidRDefault="00AE2176" w:rsidP="00AE2176">
      <w:pPr>
        <w:pStyle w:val="DHHSbody"/>
        <w:rPr>
          <w:rFonts w:cs="Arial"/>
        </w:rPr>
      </w:pPr>
      <w:r w:rsidRPr="001450EB">
        <w:rPr>
          <w:rFonts w:cs="Arial"/>
        </w:rPr>
        <w:t>X2189</w:t>
      </w:r>
      <w:r w:rsidRPr="001450EB">
        <w:rPr>
          <w:rFonts w:cs="Arial"/>
        </w:rPr>
        <w:tab/>
        <w:t>Capital – vaccinations- COVID-19</w:t>
      </w:r>
    </w:p>
    <w:p w14:paraId="05E66F5D" w14:textId="77777777" w:rsidR="00AE2176" w:rsidRPr="001450EB" w:rsidRDefault="00AE2176" w:rsidP="00AE2176">
      <w:pPr>
        <w:pStyle w:val="DHHSbody"/>
        <w:rPr>
          <w:rFonts w:cs="Arial"/>
        </w:rPr>
      </w:pPr>
      <w:r w:rsidRPr="001450EB">
        <w:rPr>
          <w:rFonts w:cs="Arial"/>
        </w:rPr>
        <w:t>X2194-X2195</w:t>
      </w:r>
      <w:r w:rsidRPr="001450EB">
        <w:rPr>
          <w:rFonts w:cs="Arial"/>
        </w:rPr>
        <w:tab/>
        <w:t>Capital - Minor - COVID-19</w:t>
      </w:r>
    </w:p>
    <w:p w14:paraId="744AF6DC" w14:textId="77777777" w:rsidR="00AE2176" w:rsidRPr="001450EB" w:rsidRDefault="00AE2176" w:rsidP="00AE2176">
      <w:pPr>
        <w:pStyle w:val="DHHSbody"/>
        <w:rPr>
          <w:rFonts w:cs="Arial"/>
        </w:rPr>
      </w:pPr>
      <w:r w:rsidRPr="001450EB">
        <w:rPr>
          <w:rFonts w:cs="Arial"/>
        </w:rPr>
        <w:t>X2198-X2199</w:t>
      </w:r>
      <w:r w:rsidRPr="001450EB">
        <w:rPr>
          <w:rFonts w:cs="Arial"/>
        </w:rPr>
        <w:tab/>
        <w:t>Capital - Major - COVID-19</w:t>
      </w:r>
    </w:p>
    <w:p w14:paraId="7AED38F9" w14:textId="77777777" w:rsidR="00AE2176" w:rsidRPr="001450EB" w:rsidRDefault="00AE2176" w:rsidP="00AE2176">
      <w:pPr>
        <w:pStyle w:val="DHHSbody"/>
        <w:rPr>
          <w:rFonts w:cs="Arial"/>
        </w:rPr>
      </w:pPr>
      <w:r w:rsidRPr="001450EB">
        <w:rPr>
          <w:rFonts w:cs="Arial"/>
        </w:rPr>
        <w:t>X3099</w:t>
      </w:r>
      <w:r w:rsidRPr="001450EB">
        <w:rPr>
          <w:rFonts w:cs="Arial"/>
        </w:rPr>
        <w:tab/>
        <w:t>Capital (State Supply) - COVID-19</w:t>
      </w:r>
    </w:p>
    <w:p w14:paraId="44924618" w14:textId="77777777" w:rsidR="005B4B7C" w:rsidRPr="001450EB" w:rsidRDefault="005B4B7C" w:rsidP="00AE2176">
      <w:pPr>
        <w:pStyle w:val="Style1"/>
        <w:rPr>
          <w:rFonts w:cs="Arial"/>
          <w:color w:val="000000" w:themeColor="text1"/>
        </w:rPr>
      </w:pPr>
      <w:bookmarkStart w:id="314" w:name="_Toc81313674"/>
      <w:bookmarkStart w:id="315" w:name="_Toc142048079"/>
    </w:p>
    <w:p w14:paraId="79AFADC0" w14:textId="7EA96B9C" w:rsidR="00AE2176" w:rsidRPr="001450EB" w:rsidRDefault="00AE2176" w:rsidP="00AE2176">
      <w:pPr>
        <w:pStyle w:val="Style1"/>
        <w:rPr>
          <w:rFonts w:cs="Arial"/>
          <w:color w:val="000000" w:themeColor="text1"/>
        </w:rPr>
      </w:pPr>
      <w:bookmarkStart w:id="316" w:name="_Toc201561521"/>
      <w:r w:rsidRPr="001450EB">
        <w:rPr>
          <w:rFonts w:cs="Arial"/>
          <w:color w:val="000000" w:themeColor="text1"/>
        </w:rPr>
        <w:t>Further details</w:t>
      </w:r>
      <w:bookmarkEnd w:id="314"/>
      <w:bookmarkEnd w:id="315"/>
      <w:bookmarkEnd w:id="316"/>
    </w:p>
    <w:p w14:paraId="63A9A458" w14:textId="77777777" w:rsidR="00AE2176" w:rsidRPr="001450EB" w:rsidRDefault="00AE2176" w:rsidP="00AE2176">
      <w:pPr>
        <w:pStyle w:val="DHHSbody"/>
        <w:rPr>
          <w:rFonts w:cs="Arial"/>
          <w:sz w:val="22"/>
          <w:szCs w:val="22"/>
        </w:rPr>
      </w:pPr>
      <w:r w:rsidRPr="001450EB">
        <w:rPr>
          <w:rFonts w:cs="Arial"/>
          <w:sz w:val="22"/>
          <w:szCs w:val="22"/>
        </w:rPr>
        <w:t xml:space="preserve">For further details or queries please contact </w:t>
      </w:r>
      <w:hyperlink r:id="rId54" w:history="1">
        <w:r w:rsidRPr="001450EB">
          <w:rPr>
            <w:rStyle w:val="Hyperlink"/>
            <w:rFonts w:cs="Arial"/>
            <w:sz w:val="22"/>
            <w:szCs w:val="22"/>
          </w:rPr>
          <w:t>VCDCassist@health.vic.gov.au</w:t>
        </w:r>
      </w:hyperlink>
      <w:r w:rsidRPr="001450EB">
        <w:rPr>
          <w:rFonts w:cs="Arial"/>
          <w:sz w:val="22"/>
          <w:szCs w:val="22"/>
        </w:rPr>
        <w:t>.</w:t>
      </w:r>
    </w:p>
    <w:p w14:paraId="7E12BF13" w14:textId="77777777" w:rsidR="00AE2176" w:rsidRPr="008C65CB" w:rsidRDefault="00AE2176" w:rsidP="00AE2176">
      <w:pPr>
        <w:pStyle w:val="DHHSbody"/>
        <w:rPr>
          <w:sz w:val="22"/>
          <w:szCs w:val="22"/>
        </w:rPr>
      </w:pPr>
    </w:p>
    <w:p w14:paraId="30392674" w14:textId="77777777" w:rsidR="00AE2176" w:rsidRDefault="00AE2176" w:rsidP="00AE2176">
      <w:pPr>
        <w:pStyle w:val="Body"/>
      </w:pPr>
    </w:p>
    <w:p w14:paraId="2A22BC82" w14:textId="77777777" w:rsidR="00AE2176" w:rsidRDefault="00AE2176" w:rsidP="00AE2176">
      <w:pPr>
        <w:pStyle w:val="Body"/>
      </w:pPr>
    </w:p>
    <w:p w14:paraId="11A694C8" w14:textId="77777777" w:rsidR="00AE2176" w:rsidRDefault="00AE2176" w:rsidP="00AE2176">
      <w:pPr>
        <w:pStyle w:val="Body"/>
      </w:pPr>
    </w:p>
    <w:p w14:paraId="3EA6700F" w14:textId="77777777" w:rsidR="00AE2176" w:rsidRDefault="00AE2176" w:rsidP="00AE2176">
      <w:pPr>
        <w:pStyle w:val="Body"/>
      </w:pPr>
    </w:p>
    <w:p w14:paraId="1225BA28" w14:textId="77777777" w:rsidR="00AE2176" w:rsidRPr="006E32CB" w:rsidRDefault="00AE2176" w:rsidP="00AE2176"/>
    <w:p w14:paraId="4C6347AE" w14:textId="77777777" w:rsidR="00AE2176" w:rsidRPr="006E32CB" w:rsidRDefault="00AE2176" w:rsidP="00AE2176"/>
    <w:p w14:paraId="17C1AC10" w14:textId="77777777" w:rsidR="00AE2176" w:rsidRPr="006E32CB" w:rsidRDefault="00AE2176" w:rsidP="00AE2176"/>
    <w:p w14:paraId="7BF2B115" w14:textId="77777777" w:rsidR="00AE2176" w:rsidRPr="006E32CB" w:rsidRDefault="00AE2176" w:rsidP="00AE2176"/>
    <w:p w14:paraId="28807994" w14:textId="77777777" w:rsidR="00AE2176" w:rsidRPr="006E32CB" w:rsidRDefault="00AE2176" w:rsidP="00AE2176"/>
    <w:p w14:paraId="63C4DB7C" w14:textId="77777777" w:rsidR="00AE2176" w:rsidRPr="006E32CB" w:rsidRDefault="00AE2176" w:rsidP="00AE2176"/>
    <w:p w14:paraId="12251125" w14:textId="77777777" w:rsidR="00AE2176" w:rsidRPr="006E32CB" w:rsidRDefault="00AE2176" w:rsidP="00AE2176"/>
    <w:p w14:paraId="330F7DE7" w14:textId="77777777" w:rsidR="00AE2176" w:rsidRPr="006E32CB" w:rsidRDefault="00AE2176" w:rsidP="00AE2176"/>
    <w:p w14:paraId="745DC900" w14:textId="77777777" w:rsidR="00AE2176" w:rsidRPr="006E32CB" w:rsidRDefault="00AE2176" w:rsidP="00AE2176"/>
    <w:p w14:paraId="4CF50D25" w14:textId="77777777" w:rsidR="00AE2176" w:rsidRPr="006E32CB" w:rsidRDefault="00AE2176" w:rsidP="00AE2176"/>
    <w:p w14:paraId="70061FED" w14:textId="77777777" w:rsidR="00AE2176" w:rsidRPr="006E32CB" w:rsidRDefault="00AE2176" w:rsidP="00AE2176"/>
    <w:p w14:paraId="3603BEFC" w14:textId="77777777" w:rsidR="00AE2176" w:rsidRPr="006E32CB" w:rsidRDefault="00AE2176" w:rsidP="00AE2176"/>
    <w:p w14:paraId="2A5B9032" w14:textId="77777777" w:rsidR="00AE2176" w:rsidRDefault="00AE2176" w:rsidP="00AE2176">
      <w:pPr>
        <w:tabs>
          <w:tab w:val="left" w:pos="945"/>
        </w:tabs>
      </w:pPr>
      <w:r>
        <w:tab/>
      </w:r>
    </w:p>
    <w:p w14:paraId="022BF8AE" w14:textId="77777777" w:rsidR="003A3491" w:rsidRDefault="003A3491" w:rsidP="00AE2176">
      <w:pPr>
        <w:tabs>
          <w:tab w:val="left" w:pos="945"/>
        </w:tabs>
      </w:pPr>
    </w:p>
    <w:p w14:paraId="6B44C2DC" w14:textId="77777777" w:rsidR="003A3491" w:rsidRDefault="003A3491" w:rsidP="00AE2176">
      <w:pPr>
        <w:tabs>
          <w:tab w:val="left" w:pos="945"/>
        </w:tabs>
      </w:pPr>
    </w:p>
    <w:p w14:paraId="07694BC6" w14:textId="77777777" w:rsidR="003A3491" w:rsidRDefault="003A3491" w:rsidP="00AE2176">
      <w:pPr>
        <w:tabs>
          <w:tab w:val="left" w:pos="945"/>
        </w:tabs>
      </w:pPr>
    </w:p>
    <w:p w14:paraId="45A03939" w14:textId="77777777" w:rsidR="003A3491" w:rsidRDefault="003A3491" w:rsidP="00AE2176">
      <w:pPr>
        <w:tabs>
          <w:tab w:val="left" w:pos="945"/>
        </w:tabs>
      </w:pPr>
    </w:p>
    <w:tbl>
      <w:tblPr>
        <w:tblpPr w:leftFromText="180" w:rightFromText="180" w:vertAnchor="text" w:horzAnchor="margin" w:tblpY="4112"/>
        <w:tblW w:w="0" w:type="auto"/>
        <w:tblLook w:val="04A0" w:firstRow="1" w:lastRow="0" w:firstColumn="1" w:lastColumn="0" w:noHBand="0" w:noVBand="1"/>
      </w:tblPr>
      <w:tblGrid>
        <w:gridCol w:w="10194"/>
      </w:tblGrid>
      <w:tr w:rsidR="003A3491" w:rsidRPr="008C65CB" w14:paraId="5DDBD546" w14:textId="77777777" w:rsidTr="003A3491">
        <w:tc>
          <w:tcPr>
            <w:tcW w:w="10194" w:type="dxa"/>
          </w:tcPr>
          <w:p w14:paraId="74B549E2" w14:textId="77777777" w:rsidR="003A3491" w:rsidRPr="008C65CB" w:rsidRDefault="003A3491" w:rsidP="003A3491">
            <w:pPr>
              <w:pStyle w:val="Accessibilitypara"/>
              <w:rPr>
                <w:sz w:val="18"/>
                <w:szCs w:val="18"/>
              </w:rPr>
            </w:pPr>
            <w:r w:rsidRPr="008C65CB">
              <w:rPr>
                <w:sz w:val="18"/>
                <w:szCs w:val="18"/>
              </w:rPr>
              <w:t>To receive this document in another format, email VCDCassist@health.vic.gov.au.</w:t>
            </w:r>
          </w:p>
          <w:p w14:paraId="69E052F8" w14:textId="77777777" w:rsidR="003A3491" w:rsidRPr="008C65CB" w:rsidRDefault="003A3491" w:rsidP="003A3491">
            <w:pPr>
              <w:pStyle w:val="Imprint"/>
              <w:rPr>
                <w:sz w:val="18"/>
                <w:szCs w:val="18"/>
              </w:rPr>
            </w:pPr>
            <w:r w:rsidRPr="008C65CB">
              <w:rPr>
                <w:sz w:val="18"/>
                <w:szCs w:val="18"/>
              </w:rPr>
              <w:t xml:space="preserve">© State of Victoria, Australia, Department of Health, </w:t>
            </w:r>
            <w:r>
              <w:rPr>
                <w:sz w:val="18"/>
                <w:szCs w:val="18"/>
              </w:rPr>
              <w:t>March 2025</w:t>
            </w:r>
            <w:r w:rsidRPr="008B6122">
              <w:rPr>
                <w:color w:val="auto"/>
                <w:sz w:val="18"/>
                <w:szCs w:val="18"/>
              </w:rPr>
              <w:t>.</w:t>
            </w:r>
          </w:p>
        </w:tc>
      </w:tr>
    </w:tbl>
    <w:p w14:paraId="1947F10E" w14:textId="77777777" w:rsidR="003A3491" w:rsidRDefault="003A3491" w:rsidP="00AE2176">
      <w:pPr>
        <w:tabs>
          <w:tab w:val="left" w:pos="945"/>
        </w:tabs>
      </w:pPr>
    </w:p>
    <w:p w14:paraId="48C29500" w14:textId="77777777" w:rsidR="003A3491" w:rsidRDefault="003A3491" w:rsidP="00AE2176">
      <w:pPr>
        <w:tabs>
          <w:tab w:val="left" w:pos="945"/>
        </w:tabs>
        <w:sectPr w:rsidR="003A3491" w:rsidSect="00AE2176">
          <w:footerReference w:type="default" r:id="rId55"/>
          <w:type w:val="continuous"/>
          <w:pgSz w:w="11906" w:h="16838" w:code="9"/>
          <w:pgMar w:top="1418" w:right="851" w:bottom="1418" w:left="851" w:header="680" w:footer="851" w:gutter="0"/>
          <w:cols w:space="340"/>
          <w:docGrid w:linePitch="360"/>
        </w:sectPr>
      </w:pPr>
    </w:p>
    <w:tbl>
      <w:tblPr>
        <w:tblpPr w:leftFromText="180" w:rightFromText="180" w:vertAnchor="text" w:horzAnchor="page" w:tblpX="41" w:tblpY="-2804"/>
        <w:tblW w:w="10468" w:type="dxa"/>
        <w:tblLook w:val="04A0" w:firstRow="1" w:lastRow="0" w:firstColumn="1" w:lastColumn="0" w:noHBand="0" w:noVBand="1"/>
      </w:tblPr>
      <w:tblGrid>
        <w:gridCol w:w="10468"/>
      </w:tblGrid>
      <w:tr w:rsidR="006C0643" w14:paraId="483A0E25" w14:textId="77777777" w:rsidTr="00404787">
        <w:trPr>
          <w:trHeight w:val="572"/>
        </w:trPr>
        <w:tc>
          <w:tcPr>
            <w:tcW w:w="10468" w:type="dxa"/>
          </w:tcPr>
          <w:p w14:paraId="2AC8D9BC" w14:textId="77777777" w:rsidR="005B4B7C" w:rsidRDefault="005B4B7C" w:rsidP="006C0643">
            <w:pPr>
              <w:pStyle w:val="Heading1"/>
            </w:pPr>
            <w:bookmarkStart w:id="317" w:name="_Toc144370227"/>
          </w:p>
          <w:p w14:paraId="72CD476D" w14:textId="3A3BFF95" w:rsidR="006C0643" w:rsidRPr="003B5733" w:rsidRDefault="006C0643" w:rsidP="006C0643">
            <w:pPr>
              <w:pStyle w:val="Heading1"/>
            </w:pPr>
            <w:bookmarkStart w:id="318" w:name="_Toc179461851"/>
            <w:bookmarkStart w:id="319" w:name="_Toc179462272"/>
            <w:bookmarkStart w:id="320" w:name="_Toc179462348"/>
            <w:bookmarkStart w:id="321" w:name="_Toc179462870"/>
            <w:bookmarkStart w:id="322" w:name="_Toc201561522"/>
            <w:r>
              <w:rPr>
                <w:noProof/>
              </w:rPr>
              <w:drawing>
                <wp:anchor distT="0" distB="0" distL="114300" distR="114300" simplePos="0" relativeHeight="251658246" behindDoc="1" locked="1" layoutInCell="1" allowOverlap="0" wp14:anchorId="41F04DC1" wp14:editId="4D6C0EA0">
                  <wp:simplePos x="0" y="0"/>
                  <wp:positionH relativeFrom="page">
                    <wp:posOffset>-196850</wp:posOffset>
                  </wp:positionH>
                  <wp:positionV relativeFrom="page">
                    <wp:posOffset>0</wp:posOffset>
                  </wp:positionV>
                  <wp:extent cx="7819390" cy="1360170"/>
                  <wp:effectExtent l="0" t="0" r="0" b="0"/>
                  <wp:wrapNone/>
                  <wp:docPr id="1284342373" name="Picture 1284342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3"/>
                          <a:stretch>
                            <a:fillRect/>
                          </a:stretch>
                        </pic:blipFill>
                        <pic:spPr>
                          <a:xfrm>
                            <a:off x="0" y="0"/>
                            <a:ext cx="7819390" cy="1360170"/>
                          </a:xfrm>
                          <a:prstGeom prst="rect">
                            <a:avLst/>
                          </a:prstGeom>
                        </pic:spPr>
                      </pic:pic>
                    </a:graphicData>
                  </a:graphic>
                  <wp14:sizeRelH relativeFrom="margin">
                    <wp14:pctWidth>0</wp14:pctWidth>
                  </wp14:sizeRelH>
                  <wp14:sizeRelV relativeFrom="margin">
                    <wp14:pctHeight>0</wp14:pctHeight>
                  </wp14:sizeRelV>
                </wp:anchor>
              </w:drawing>
            </w:r>
            <w:r>
              <w:t xml:space="preserve">Attachment 3 </w:t>
            </w:r>
            <w:r w:rsidRPr="006E32CB">
              <w:t>Salary</w:t>
            </w:r>
            <w:r w:rsidRPr="003772BD">
              <w:t xml:space="preserve"> and Wages (S&amp;W) recoveries costing guidance</w:t>
            </w:r>
            <w:bookmarkEnd w:id="317"/>
            <w:bookmarkEnd w:id="318"/>
            <w:bookmarkEnd w:id="319"/>
            <w:bookmarkEnd w:id="320"/>
            <w:bookmarkEnd w:id="321"/>
            <w:bookmarkEnd w:id="322"/>
          </w:p>
        </w:tc>
      </w:tr>
      <w:tr w:rsidR="006C0643" w14:paraId="2D2B67CC" w14:textId="77777777" w:rsidTr="00404787">
        <w:trPr>
          <w:trHeight w:val="404"/>
        </w:trPr>
        <w:tc>
          <w:tcPr>
            <w:tcW w:w="10468" w:type="dxa"/>
          </w:tcPr>
          <w:p w14:paraId="763D6A7E" w14:textId="77777777" w:rsidR="006C0643" w:rsidRPr="00A1389F" w:rsidRDefault="006C0643" w:rsidP="006C0643">
            <w:pPr>
              <w:pStyle w:val="Documentsubtitle"/>
            </w:pPr>
            <w:r>
              <w:t>Victorian Cost Data Collection</w:t>
            </w:r>
          </w:p>
        </w:tc>
      </w:tr>
      <w:tr w:rsidR="006C0643" w14:paraId="47487654" w14:textId="77777777" w:rsidTr="00404787">
        <w:trPr>
          <w:trHeight w:val="257"/>
        </w:trPr>
        <w:tc>
          <w:tcPr>
            <w:tcW w:w="10468" w:type="dxa"/>
          </w:tcPr>
          <w:p w14:paraId="7539D90B" w14:textId="77777777" w:rsidR="006C0643" w:rsidRPr="001E5058" w:rsidRDefault="006C0643" w:rsidP="006C0643">
            <w:pPr>
              <w:pStyle w:val="Bannermarking"/>
            </w:pPr>
            <w:r>
              <w:fldChar w:fldCharType="begin"/>
            </w:r>
            <w:r>
              <w:instrText>FILLIN  "Type the protective marking" \d OFFICIAL \o  \* MERGEFORMAT</w:instrText>
            </w:r>
            <w:r>
              <w:fldChar w:fldCharType="separate"/>
            </w:r>
            <w:r>
              <w:t>OFFICIAL</w:t>
            </w:r>
            <w:r>
              <w:fldChar w:fldCharType="end"/>
            </w:r>
          </w:p>
        </w:tc>
      </w:tr>
    </w:tbl>
    <w:p w14:paraId="29B247D0" w14:textId="5A7F394B" w:rsidR="00AE2176" w:rsidRPr="004C6EEE" w:rsidRDefault="00AE2176" w:rsidP="00AE2176">
      <w:pPr>
        <w:pStyle w:val="Sectionbreakfirstpage"/>
      </w:pPr>
    </w:p>
    <w:p w14:paraId="3779B727" w14:textId="77777777" w:rsidR="00AE2176" w:rsidRPr="004C6EEE" w:rsidRDefault="00AE2176" w:rsidP="00AE2176">
      <w:pPr>
        <w:pStyle w:val="Sectionbreakfirstpage"/>
        <w:sectPr w:rsidR="00AE2176" w:rsidRPr="004C6EEE" w:rsidSect="00AE2176">
          <w:headerReference w:type="even" r:id="rId56"/>
          <w:headerReference w:type="default" r:id="rId57"/>
          <w:footerReference w:type="even" r:id="rId58"/>
          <w:footerReference w:type="default" r:id="rId59"/>
          <w:headerReference w:type="first" r:id="rId60"/>
          <w:footerReference w:type="first" r:id="rId61"/>
          <w:pgSz w:w="11906" w:h="16838" w:code="9"/>
          <w:pgMar w:top="1418" w:right="851" w:bottom="1418" w:left="851" w:header="680" w:footer="851" w:gutter="0"/>
          <w:cols w:space="340"/>
          <w:docGrid w:linePitch="360"/>
        </w:sectPr>
      </w:pPr>
    </w:p>
    <w:sdt>
      <w:sdtPr>
        <w:rPr>
          <w:rFonts w:ascii="Cambria" w:eastAsia="Times New Roman" w:hAnsi="Cambria" w:cs="Times New Roman"/>
          <w:color w:val="auto"/>
          <w:sz w:val="20"/>
          <w:szCs w:val="20"/>
          <w:lang w:val="en-AU"/>
        </w:rPr>
        <w:id w:val="2056661179"/>
        <w:docPartObj>
          <w:docPartGallery w:val="Table of Contents"/>
          <w:docPartUnique/>
        </w:docPartObj>
      </w:sdtPr>
      <w:sdtEndPr>
        <w:rPr>
          <w:b/>
          <w:bCs/>
          <w:noProof/>
        </w:rPr>
      </w:sdtEndPr>
      <w:sdtContent>
        <w:p w14:paraId="79E8DB2A" w14:textId="2BE64E02" w:rsidR="003425B5" w:rsidRPr="00404787" w:rsidRDefault="003425B5">
          <w:pPr>
            <w:pStyle w:val="TOCHeading"/>
            <w:rPr>
              <w:rFonts w:ascii="Arial" w:hAnsi="Arial" w:cs="Arial"/>
              <w:color w:val="000000" w:themeColor="text1"/>
            </w:rPr>
          </w:pPr>
          <w:r w:rsidRPr="00404787">
            <w:rPr>
              <w:rFonts w:ascii="Arial" w:hAnsi="Arial" w:cs="Arial"/>
              <w:color w:val="000000" w:themeColor="text1"/>
            </w:rPr>
            <w:t>Contents</w:t>
          </w:r>
        </w:p>
        <w:p w14:paraId="16B16925" w14:textId="0FAAE7EA" w:rsidR="003425B5" w:rsidRDefault="003425B5" w:rsidP="003425B5">
          <w:pPr>
            <w:pStyle w:val="TOC1"/>
            <w:rPr>
              <w:rFonts w:asciiTheme="minorHAnsi" w:eastAsiaTheme="minorEastAsia" w:hAnsiTheme="minorHAnsi" w:cstheme="minorBidi"/>
              <w:b w:val="0"/>
              <w:bCs w:val="0"/>
              <w:color w:val="auto"/>
              <w:kern w:val="2"/>
              <w:sz w:val="24"/>
              <w:szCs w:val="24"/>
              <w:lang w:eastAsia="en-AU"/>
              <w14:ligatures w14:val="standardContextual"/>
            </w:rPr>
          </w:pPr>
          <w:r>
            <w:fldChar w:fldCharType="begin"/>
          </w:r>
          <w:r>
            <w:instrText xml:space="preserve"> TOC \o "1-3" \h \z \u </w:instrText>
          </w:r>
          <w:r>
            <w:fldChar w:fldCharType="separate"/>
          </w:r>
        </w:p>
        <w:p w14:paraId="2A9CC552" w14:textId="609D5166" w:rsidR="003425B5" w:rsidRPr="00193277" w:rsidRDefault="00193277">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179462870" w:history="1">
            <w:r w:rsidRPr="00193277">
              <w:rPr>
                <w:rStyle w:val="Hyperlink"/>
                <w:color w:val="000000" w:themeColor="text1"/>
              </w:rPr>
              <w:t>Purpose</w:t>
            </w:r>
            <w:r w:rsidR="003425B5" w:rsidRPr="00193277">
              <w:rPr>
                <w:webHidden/>
                <w:color w:val="000000" w:themeColor="text1"/>
              </w:rPr>
              <w:tab/>
            </w:r>
            <w:r w:rsidR="003425B5" w:rsidRPr="00193277">
              <w:rPr>
                <w:webHidden/>
                <w:color w:val="000000" w:themeColor="text1"/>
              </w:rPr>
              <w:fldChar w:fldCharType="begin"/>
            </w:r>
            <w:r w:rsidR="003425B5" w:rsidRPr="00193277">
              <w:rPr>
                <w:webHidden/>
                <w:color w:val="000000" w:themeColor="text1"/>
              </w:rPr>
              <w:instrText xml:space="preserve"> PAGEREF _Toc179462870 \h </w:instrText>
            </w:r>
            <w:r w:rsidR="003425B5" w:rsidRPr="00193277">
              <w:rPr>
                <w:webHidden/>
                <w:color w:val="000000" w:themeColor="text1"/>
              </w:rPr>
            </w:r>
            <w:r w:rsidR="003425B5" w:rsidRPr="00193277">
              <w:rPr>
                <w:webHidden/>
                <w:color w:val="000000" w:themeColor="text1"/>
              </w:rPr>
              <w:fldChar w:fldCharType="separate"/>
            </w:r>
            <w:r w:rsidR="001A13E7">
              <w:rPr>
                <w:webHidden/>
                <w:color w:val="000000" w:themeColor="text1"/>
              </w:rPr>
              <w:t>33</w:t>
            </w:r>
            <w:r w:rsidR="003425B5" w:rsidRPr="00193277">
              <w:rPr>
                <w:webHidden/>
                <w:color w:val="000000" w:themeColor="text1"/>
              </w:rPr>
              <w:fldChar w:fldCharType="end"/>
            </w:r>
          </w:hyperlink>
        </w:p>
        <w:p w14:paraId="5B4AB36E" w14:textId="10B99662" w:rsidR="003425B5" w:rsidRDefault="00193277">
          <w:pPr>
            <w:pStyle w:val="TOC2"/>
            <w:rPr>
              <w:rFonts w:asciiTheme="minorHAnsi" w:eastAsiaTheme="minorEastAsia" w:hAnsiTheme="minorHAnsi" w:cstheme="minorBidi"/>
              <w:b w:val="0"/>
              <w:kern w:val="2"/>
              <w:sz w:val="24"/>
              <w:szCs w:val="24"/>
              <w:lang w:eastAsia="en-AU"/>
              <w14:ligatures w14:val="standardContextual"/>
            </w:rPr>
          </w:pPr>
          <w:hyperlink w:anchor="_Toc179462871" w:history="1">
            <w:r>
              <w:rPr>
                <w:rStyle w:val="Hyperlink"/>
                <w:rFonts w:cs="Arial"/>
              </w:rPr>
              <w:t>Guidance</w:t>
            </w:r>
            <w:r w:rsidR="003425B5">
              <w:rPr>
                <w:webHidden/>
              </w:rPr>
              <w:tab/>
            </w:r>
            <w:r>
              <w:rPr>
                <w:webHidden/>
              </w:rPr>
              <w:t>31</w:t>
            </w:r>
          </w:hyperlink>
        </w:p>
        <w:p w14:paraId="5BD2583A" w14:textId="1690B244" w:rsidR="003425B5" w:rsidRDefault="00193277" w:rsidP="00193277">
          <w:pPr>
            <w:pStyle w:val="TOC3"/>
            <w:ind w:left="0"/>
            <w:rPr>
              <w:rFonts w:asciiTheme="minorHAnsi" w:eastAsiaTheme="minorEastAsia" w:hAnsiTheme="minorHAnsi" w:cstheme="minorBidi"/>
              <w:b w:val="0"/>
              <w:noProof/>
              <w:kern w:val="2"/>
              <w:sz w:val="24"/>
              <w:szCs w:val="24"/>
              <w:lang w:eastAsia="en-AU"/>
              <w14:ligatures w14:val="standardContextual"/>
            </w:rPr>
          </w:pPr>
          <w:r>
            <w:rPr>
              <w:noProof/>
            </w:rPr>
            <w:t>Background</w:t>
          </w:r>
          <w:hyperlink w:anchor="_Toc179462872" w:history="1">
            <w:r w:rsidR="003425B5">
              <w:rPr>
                <w:noProof/>
                <w:webHidden/>
              </w:rPr>
              <w:tab/>
            </w:r>
            <w:r>
              <w:rPr>
                <w:noProof/>
                <w:webHidden/>
              </w:rPr>
              <w:t>32</w:t>
            </w:r>
          </w:hyperlink>
        </w:p>
        <w:p w14:paraId="2F8F9E09" w14:textId="31424C62" w:rsidR="003425B5" w:rsidRDefault="00193277" w:rsidP="00193277">
          <w:pPr>
            <w:pStyle w:val="TOC3"/>
            <w:ind w:left="0"/>
            <w:rPr>
              <w:rFonts w:asciiTheme="minorHAnsi" w:eastAsiaTheme="minorEastAsia" w:hAnsiTheme="minorHAnsi" w:cstheme="minorBidi"/>
              <w:b w:val="0"/>
              <w:noProof/>
              <w:kern w:val="2"/>
              <w:sz w:val="24"/>
              <w:szCs w:val="24"/>
              <w:lang w:eastAsia="en-AU"/>
              <w14:ligatures w14:val="standardContextual"/>
            </w:rPr>
          </w:pPr>
          <w:hyperlink w:anchor="_Toc179462873" w:history="1">
            <w:r>
              <w:rPr>
                <w:rStyle w:val="Hyperlink"/>
                <w:noProof/>
              </w:rPr>
              <w:t xml:space="preserve">Defining the problem </w:t>
            </w:r>
            <w:r w:rsidR="003425B5">
              <w:rPr>
                <w:noProof/>
                <w:webHidden/>
              </w:rPr>
              <w:tab/>
            </w:r>
            <w:r>
              <w:rPr>
                <w:noProof/>
                <w:webHidden/>
              </w:rPr>
              <w:t>32</w:t>
            </w:r>
          </w:hyperlink>
        </w:p>
        <w:p w14:paraId="33AE8780" w14:textId="5D8CF27F" w:rsidR="003425B5" w:rsidRDefault="00193277">
          <w:pPr>
            <w:pStyle w:val="TOC2"/>
            <w:rPr>
              <w:rFonts w:asciiTheme="minorHAnsi" w:eastAsiaTheme="minorEastAsia" w:hAnsiTheme="minorHAnsi" w:cstheme="minorBidi"/>
              <w:b w:val="0"/>
              <w:kern w:val="2"/>
              <w:sz w:val="24"/>
              <w:szCs w:val="24"/>
              <w:lang w:eastAsia="en-AU"/>
              <w14:ligatures w14:val="standardContextual"/>
            </w:rPr>
          </w:pPr>
          <w:r w:rsidRPr="00193277">
            <w:t xml:space="preserve">Recoveries as expenses </w:t>
          </w:r>
          <w:hyperlink w:anchor="_Toc179462874" w:history="1">
            <w:r w:rsidR="003425B5">
              <w:rPr>
                <w:webHidden/>
              </w:rPr>
              <w:tab/>
            </w:r>
            <w:r>
              <w:rPr>
                <w:webHidden/>
              </w:rPr>
              <w:t>33</w:t>
            </w:r>
          </w:hyperlink>
        </w:p>
        <w:p w14:paraId="4991173C" w14:textId="416B202F" w:rsidR="003425B5" w:rsidRDefault="00193277" w:rsidP="00193277">
          <w:pPr>
            <w:pStyle w:val="TOC3"/>
            <w:ind w:left="0"/>
            <w:rPr>
              <w:rFonts w:asciiTheme="minorHAnsi" w:eastAsiaTheme="minorEastAsia" w:hAnsiTheme="minorHAnsi" w:cstheme="minorBidi"/>
              <w:b w:val="0"/>
              <w:noProof/>
              <w:kern w:val="2"/>
              <w:sz w:val="24"/>
              <w:szCs w:val="24"/>
              <w:lang w:eastAsia="en-AU"/>
              <w14:ligatures w14:val="standardContextual"/>
            </w:rPr>
          </w:pPr>
          <w:r>
            <w:rPr>
              <w:noProof/>
            </w:rPr>
            <w:t xml:space="preserve">Recoveries as </w:t>
          </w:r>
          <w:hyperlink w:anchor="_Toc179462875" w:history="1">
            <w:r w:rsidR="003425B5" w:rsidRPr="00483287">
              <w:rPr>
                <w:rStyle w:val="Hyperlink"/>
                <w:noProof/>
              </w:rPr>
              <w:t>revenue</w:t>
            </w:r>
            <w:r w:rsidR="003425B5">
              <w:rPr>
                <w:noProof/>
                <w:webHidden/>
              </w:rPr>
              <w:tab/>
            </w:r>
            <w:r w:rsidR="003425B5">
              <w:rPr>
                <w:noProof/>
                <w:webHidden/>
              </w:rPr>
              <w:fldChar w:fldCharType="begin"/>
            </w:r>
            <w:r w:rsidR="003425B5">
              <w:rPr>
                <w:noProof/>
                <w:webHidden/>
              </w:rPr>
              <w:instrText xml:space="preserve"> PAGEREF _Toc179462875 \h </w:instrText>
            </w:r>
            <w:r w:rsidR="003425B5">
              <w:rPr>
                <w:noProof/>
                <w:webHidden/>
              </w:rPr>
            </w:r>
            <w:r w:rsidR="003425B5">
              <w:rPr>
                <w:noProof/>
                <w:webHidden/>
              </w:rPr>
              <w:fldChar w:fldCharType="separate"/>
            </w:r>
            <w:r w:rsidR="001A13E7">
              <w:rPr>
                <w:noProof/>
                <w:webHidden/>
              </w:rPr>
              <w:t>36</w:t>
            </w:r>
            <w:r w:rsidR="003425B5">
              <w:rPr>
                <w:noProof/>
                <w:webHidden/>
              </w:rPr>
              <w:fldChar w:fldCharType="end"/>
            </w:r>
          </w:hyperlink>
        </w:p>
        <w:bookmarkStart w:id="323" w:name="_Hlk179531473"/>
        <w:p w14:paraId="5E353B8D" w14:textId="37010D92" w:rsidR="003425B5" w:rsidRDefault="00BF4877" w:rsidP="00404787">
          <w:pPr>
            <w:pStyle w:val="TOC3"/>
            <w:ind w:left="0"/>
            <w:rPr>
              <w:rFonts w:asciiTheme="minorHAnsi" w:eastAsiaTheme="minorEastAsia" w:hAnsiTheme="minorHAnsi" w:cstheme="minorBidi"/>
              <w:b w:val="0"/>
              <w:noProof/>
              <w:kern w:val="2"/>
              <w:sz w:val="24"/>
              <w:szCs w:val="24"/>
              <w:lang w:eastAsia="en-AU"/>
              <w14:ligatures w14:val="standardContextual"/>
            </w:rPr>
          </w:pPr>
          <w:r>
            <w:rPr>
              <w:noProof/>
            </w:rPr>
            <w:fldChar w:fldCharType="begin"/>
          </w:r>
          <w:r>
            <w:rPr>
              <w:noProof/>
            </w:rPr>
            <w:instrText>HYPERLINK \l "_Toc179462876"</w:instrText>
          </w:r>
          <w:r w:rsidR="001A13E7">
            <w:rPr>
              <w:noProof/>
            </w:rPr>
          </w:r>
          <w:r>
            <w:rPr>
              <w:noProof/>
            </w:rPr>
            <w:fldChar w:fldCharType="separate"/>
          </w:r>
          <w:r w:rsidR="00193277">
            <w:rPr>
              <w:rStyle w:val="Hyperlink"/>
              <w:noProof/>
            </w:rPr>
            <w:t xml:space="preserve">Further Development </w:t>
          </w:r>
          <w:r w:rsidR="003425B5">
            <w:rPr>
              <w:noProof/>
              <w:webHidden/>
            </w:rPr>
            <w:tab/>
          </w:r>
          <w:r w:rsidR="00404787">
            <w:rPr>
              <w:noProof/>
              <w:webHidden/>
            </w:rPr>
            <w:t>35</w:t>
          </w:r>
          <w:r>
            <w:rPr>
              <w:noProof/>
            </w:rPr>
            <w:fldChar w:fldCharType="end"/>
          </w:r>
        </w:p>
        <w:bookmarkEnd w:id="323"/>
        <w:p w14:paraId="6F9F6166" w14:textId="47D73048" w:rsidR="00404787" w:rsidRDefault="00404787" w:rsidP="00404787">
          <w:pPr>
            <w:pStyle w:val="TOC3"/>
            <w:ind w:left="0"/>
            <w:rPr>
              <w:rFonts w:asciiTheme="minorHAnsi" w:eastAsiaTheme="minorEastAsia" w:hAnsiTheme="minorHAnsi" w:cstheme="minorBidi"/>
              <w:b w:val="0"/>
              <w:noProof/>
              <w:kern w:val="2"/>
              <w:sz w:val="24"/>
              <w:szCs w:val="24"/>
              <w:lang w:eastAsia="en-AU"/>
              <w14:ligatures w14:val="standardContextual"/>
            </w:rPr>
          </w:pPr>
          <w:r>
            <w:rPr>
              <w:noProof/>
            </w:rPr>
            <w:fldChar w:fldCharType="begin"/>
          </w:r>
          <w:r>
            <w:rPr>
              <w:noProof/>
            </w:rPr>
            <w:instrText>HYPERLINK \l "_Toc179462876"</w:instrText>
          </w:r>
          <w:r w:rsidR="001A13E7">
            <w:rPr>
              <w:noProof/>
            </w:rPr>
          </w:r>
          <w:r>
            <w:rPr>
              <w:noProof/>
            </w:rPr>
            <w:fldChar w:fldCharType="separate"/>
          </w:r>
          <w:r>
            <w:rPr>
              <w:rStyle w:val="Hyperlink"/>
              <w:noProof/>
            </w:rPr>
            <w:t xml:space="preserve">Attachment 1 </w:t>
          </w:r>
          <w:r>
            <w:rPr>
              <w:noProof/>
              <w:webHidden/>
            </w:rPr>
            <w:tab/>
            <w:t>36</w:t>
          </w:r>
          <w:r>
            <w:rPr>
              <w:noProof/>
            </w:rPr>
            <w:fldChar w:fldCharType="end"/>
          </w:r>
        </w:p>
        <w:p w14:paraId="618D9B31" w14:textId="0AB09733" w:rsidR="00404787" w:rsidRDefault="00404787" w:rsidP="00404787">
          <w:pPr>
            <w:pStyle w:val="TOC3"/>
            <w:ind w:left="0"/>
            <w:rPr>
              <w:rFonts w:asciiTheme="minorHAnsi" w:eastAsiaTheme="minorEastAsia" w:hAnsiTheme="minorHAnsi" w:cstheme="minorBidi"/>
              <w:b w:val="0"/>
              <w:noProof/>
              <w:kern w:val="2"/>
              <w:sz w:val="24"/>
              <w:szCs w:val="24"/>
              <w:lang w:eastAsia="en-AU"/>
              <w14:ligatures w14:val="standardContextual"/>
            </w:rPr>
          </w:pPr>
          <w:hyperlink w:anchor="_Toc179462876" w:history="1">
            <w:r>
              <w:rPr>
                <w:rStyle w:val="Hyperlink"/>
                <w:noProof/>
              </w:rPr>
              <w:t xml:space="preserve">Attachment 2 </w:t>
            </w:r>
            <w:r>
              <w:rPr>
                <w:noProof/>
                <w:webHidden/>
              </w:rPr>
              <w:tab/>
              <w:t>40</w:t>
            </w:r>
          </w:hyperlink>
        </w:p>
        <w:p w14:paraId="0709AB61" w14:textId="1BE47E90" w:rsidR="003425B5" w:rsidRDefault="003425B5">
          <w:pPr>
            <w:pStyle w:val="TOC2"/>
            <w:rPr>
              <w:rFonts w:asciiTheme="minorHAnsi" w:eastAsiaTheme="minorEastAsia" w:hAnsiTheme="minorHAnsi" w:cstheme="minorBidi"/>
              <w:b w:val="0"/>
              <w:kern w:val="2"/>
              <w:sz w:val="24"/>
              <w:szCs w:val="24"/>
              <w:lang w:eastAsia="en-AU"/>
              <w14:ligatures w14:val="standardContextual"/>
            </w:rPr>
          </w:pPr>
        </w:p>
        <w:p w14:paraId="5E5D5674" w14:textId="27D824CB" w:rsidR="003425B5" w:rsidRDefault="003425B5">
          <w:pPr>
            <w:pStyle w:val="TOC2"/>
            <w:rPr>
              <w:rFonts w:asciiTheme="minorHAnsi" w:eastAsiaTheme="minorEastAsia" w:hAnsiTheme="minorHAnsi" w:cstheme="minorBidi"/>
              <w:b w:val="0"/>
              <w:kern w:val="2"/>
              <w:sz w:val="24"/>
              <w:szCs w:val="24"/>
              <w:lang w:eastAsia="en-AU"/>
              <w14:ligatures w14:val="standardContextual"/>
            </w:rPr>
          </w:pPr>
        </w:p>
        <w:p w14:paraId="4839192C" w14:textId="2A08485A" w:rsidR="003425B5" w:rsidRDefault="003425B5">
          <w:pPr>
            <w:pStyle w:val="TOC2"/>
            <w:rPr>
              <w:rFonts w:asciiTheme="minorHAnsi" w:eastAsiaTheme="minorEastAsia" w:hAnsiTheme="minorHAnsi" w:cstheme="minorBidi"/>
              <w:b w:val="0"/>
              <w:kern w:val="2"/>
              <w:sz w:val="24"/>
              <w:szCs w:val="24"/>
              <w:lang w:eastAsia="en-AU"/>
              <w14:ligatures w14:val="standardContextual"/>
            </w:rPr>
          </w:pPr>
        </w:p>
        <w:p w14:paraId="752CD36A" w14:textId="4EF1C383" w:rsidR="003425B5" w:rsidRDefault="003425B5">
          <w:r>
            <w:rPr>
              <w:b/>
              <w:bCs/>
              <w:noProof/>
            </w:rPr>
            <w:fldChar w:fldCharType="end"/>
          </w:r>
        </w:p>
      </w:sdtContent>
    </w:sdt>
    <w:p w14:paraId="6CB5F16D" w14:textId="08C4B121" w:rsidR="00AE2176" w:rsidRPr="003425B5" w:rsidRDefault="00AE2176" w:rsidP="00AE2176">
      <w:pPr>
        <w:pStyle w:val="Style1"/>
        <w:rPr>
          <w:rFonts w:cs="Arial"/>
          <w:color w:val="000000" w:themeColor="text1"/>
        </w:rPr>
      </w:pPr>
      <w:bookmarkStart w:id="324" w:name="_Toc201561523"/>
      <w:r w:rsidRPr="003425B5">
        <w:rPr>
          <w:rFonts w:cs="Arial"/>
          <w:color w:val="000000" w:themeColor="text1"/>
        </w:rPr>
        <w:t>Purpose</w:t>
      </w:r>
      <w:bookmarkEnd w:id="324"/>
      <w:r w:rsidRPr="003425B5">
        <w:rPr>
          <w:rFonts w:cs="Arial"/>
          <w:color w:val="000000" w:themeColor="text1"/>
        </w:rPr>
        <w:t xml:space="preserve"> </w:t>
      </w:r>
    </w:p>
    <w:p w14:paraId="1AFBE49A" w14:textId="77777777" w:rsidR="00AE2176" w:rsidRPr="003425B5" w:rsidRDefault="00AE2176" w:rsidP="003A3491">
      <w:pPr>
        <w:pStyle w:val="DHHSbody"/>
        <w:spacing w:line="240" w:lineRule="auto"/>
      </w:pPr>
      <w:r w:rsidRPr="003425B5">
        <w:t xml:space="preserve">To develop a consistent costing approach for the treatment of salary and wages recoveries recorded in the finance General Ledger (GL) requiring an offset for costing purposes with respect to: </w:t>
      </w:r>
    </w:p>
    <w:p w14:paraId="4C7DA11D" w14:textId="77777777" w:rsidR="00AE2176" w:rsidRPr="003425B5" w:rsidRDefault="00AE2176" w:rsidP="003A3491">
      <w:pPr>
        <w:pStyle w:val="DHHSbody"/>
        <w:spacing w:line="240" w:lineRule="auto"/>
      </w:pPr>
      <w:r w:rsidRPr="003425B5">
        <w:t xml:space="preserve">Recoveries as expenses resulting in negative costs. </w:t>
      </w:r>
    </w:p>
    <w:p w14:paraId="0A9AC615" w14:textId="77777777" w:rsidR="00AE2176" w:rsidRPr="003425B5" w:rsidRDefault="00AE2176" w:rsidP="003A3491">
      <w:pPr>
        <w:pStyle w:val="DHHSbody"/>
        <w:spacing w:line="240" w:lineRule="auto"/>
      </w:pPr>
      <w:r w:rsidRPr="003425B5">
        <w:t xml:space="preserve">Recoveries as revenue of services provided to third party (external organisation) not contributing to the organisation’s output. </w:t>
      </w:r>
    </w:p>
    <w:p w14:paraId="6EADC05C" w14:textId="77777777" w:rsidR="00AE2176" w:rsidRPr="003425B5" w:rsidRDefault="00AE2176" w:rsidP="00AE2176">
      <w:pPr>
        <w:pStyle w:val="Style1"/>
        <w:rPr>
          <w:rFonts w:cs="Arial"/>
          <w:color w:val="000000" w:themeColor="text1"/>
        </w:rPr>
      </w:pPr>
      <w:bookmarkStart w:id="325" w:name="_Toc201561524"/>
      <w:r w:rsidRPr="003425B5">
        <w:rPr>
          <w:rFonts w:cs="Arial"/>
          <w:color w:val="000000" w:themeColor="text1"/>
        </w:rPr>
        <w:t>Guidance</w:t>
      </w:r>
      <w:bookmarkEnd w:id="325"/>
      <w:r w:rsidRPr="003425B5">
        <w:rPr>
          <w:rFonts w:cs="Arial"/>
          <w:color w:val="000000" w:themeColor="text1"/>
        </w:rPr>
        <w:t xml:space="preserve"> </w:t>
      </w:r>
    </w:p>
    <w:p w14:paraId="1AB9741F" w14:textId="77777777" w:rsidR="00AE2176" w:rsidRPr="003425B5" w:rsidRDefault="00AE2176" w:rsidP="003A3491">
      <w:pPr>
        <w:pStyle w:val="DHHSbody"/>
        <w:spacing w:line="240" w:lineRule="auto"/>
      </w:pPr>
      <w:r w:rsidRPr="003425B5">
        <w:t xml:space="preserve">Victorian hospitals are required to adhere to the Australian Hospital Patient Costing Standards </w:t>
      </w:r>
    </w:p>
    <w:p w14:paraId="57A895EA" w14:textId="72A6C3B9" w:rsidR="00AE2176" w:rsidRPr="003425B5" w:rsidRDefault="00AE2176" w:rsidP="003A3491">
      <w:pPr>
        <w:pStyle w:val="DHHSbody"/>
        <w:spacing w:line="240" w:lineRule="auto"/>
      </w:pPr>
      <w:r w:rsidRPr="003425B5">
        <w:t>(AHPCS) Version 4</w:t>
      </w:r>
      <w:r w:rsidR="00DB41AA">
        <w:t>.2</w:t>
      </w:r>
      <w:r w:rsidRPr="003425B5">
        <w:t xml:space="preserve"> in conjunction with the Victorian Cost Data Collection (VCDC) documentation to be applied for the VCDC submissions from 2017-18. </w:t>
      </w:r>
    </w:p>
    <w:p w14:paraId="798C04E0" w14:textId="1BB459C2" w:rsidR="00AE2176" w:rsidRPr="003425B5" w:rsidRDefault="00AE2176" w:rsidP="003A3491">
      <w:pPr>
        <w:pStyle w:val="DHHSbody"/>
        <w:spacing w:line="240" w:lineRule="auto"/>
      </w:pPr>
      <w:r w:rsidRPr="003425B5">
        <w:t xml:space="preserve">The AHPCS requires costing practitioners ‘to ensure that where negative expenses have occurred within the period that they have been correctly offset and assigned to the corresponding final cost centre.’  </w:t>
      </w:r>
    </w:p>
    <w:p w14:paraId="0BA40189" w14:textId="77777777" w:rsidR="00AE2176" w:rsidRPr="003425B5" w:rsidRDefault="00AE2176" w:rsidP="003A3491">
      <w:pPr>
        <w:pStyle w:val="DHHSbody"/>
        <w:spacing w:line="240" w:lineRule="auto"/>
      </w:pPr>
      <w:r w:rsidRPr="003425B5">
        <w:t xml:space="preserve">The VCDC documentation outlines the mapping requirements of the Chart of Accounts to be reported to the Victorian cost collection. Following a review of this mapping for the 2015-16 submission year an issue identified that the recovery account codes mapped to the “Other’ cost bucket resulted in a negative cost. </w:t>
      </w:r>
    </w:p>
    <w:p w14:paraId="2DDB977F" w14:textId="77777777" w:rsidR="00AE2176" w:rsidRPr="003425B5" w:rsidRDefault="00AE2176" w:rsidP="003A3491">
      <w:pPr>
        <w:pStyle w:val="DHHSbody"/>
        <w:spacing w:line="240" w:lineRule="auto"/>
      </w:pPr>
      <w:r w:rsidRPr="003425B5">
        <w:t xml:space="preserve">These S&amp;W recoveries refer two types as reported in the GL as. </w:t>
      </w:r>
    </w:p>
    <w:p w14:paraId="5C4FBBDA" w14:textId="77777777" w:rsidR="00AE2176" w:rsidRPr="003425B5" w:rsidRDefault="00AE2176" w:rsidP="00193277">
      <w:pPr>
        <w:pStyle w:val="DHHSbody"/>
      </w:pPr>
      <w:r w:rsidRPr="003425B5">
        <w:t xml:space="preserve">Expenses (negative) as outlined in table 1. </w:t>
      </w:r>
    </w:p>
    <w:p w14:paraId="79E6766E" w14:textId="021E1AEE" w:rsidR="00AE2176" w:rsidRPr="003425B5" w:rsidRDefault="00AE2176" w:rsidP="00193277">
      <w:pPr>
        <w:pStyle w:val="DHHSbody"/>
      </w:pPr>
      <w:r w:rsidRPr="003425B5">
        <w:lastRenderedPageBreak/>
        <w:t xml:space="preserve">Revenue as account code 57029 - Income - Salary Recoveries External Organisations. </w:t>
      </w:r>
    </w:p>
    <w:p w14:paraId="195A4ACE" w14:textId="745E83DB" w:rsidR="00AE2176" w:rsidRPr="003425B5" w:rsidRDefault="00AE2176" w:rsidP="00193277">
      <w:pPr>
        <w:pStyle w:val="DHHSbody"/>
      </w:pPr>
      <w:r w:rsidRPr="003425B5">
        <w:t xml:space="preserve">Victoria has considered various allocation methodologies and although the options outlined below will ultimately produce a similar result, for consistency the preferred option is to apportion to professional group(s) using the S&amp;W account codes for basic pay (either in absolute dollars or percentages). </w:t>
      </w:r>
    </w:p>
    <w:p w14:paraId="37F48998" w14:textId="77777777" w:rsidR="00AE2176" w:rsidRPr="003425B5" w:rsidRDefault="00AE2176" w:rsidP="00AE2176">
      <w:pPr>
        <w:pStyle w:val="Style1"/>
        <w:rPr>
          <w:rFonts w:cs="Arial"/>
          <w:color w:val="000000" w:themeColor="text1"/>
        </w:rPr>
      </w:pPr>
      <w:bookmarkStart w:id="326" w:name="_Toc201561525"/>
      <w:r w:rsidRPr="003425B5">
        <w:rPr>
          <w:rFonts w:cs="Arial"/>
          <w:color w:val="000000" w:themeColor="text1"/>
        </w:rPr>
        <w:t>Background</w:t>
      </w:r>
      <w:bookmarkEnd w:id="326"/>
      <w:r w:rsidRPr="003425B5">
        <w:rPr>
          <w:rFonts w:cs="Arial"/>
          <w:color w:val="000000" w:themeColor="text1"/>
        </w:rPr>
        <w:t xml:space="preserve"> </w:t>
      </w:r>
    </w:p>
    <w:p w14:paraId="3B4F4E02" w14:textId="77777777" w:rsidR="00AE2176" w:rsidRPr="003425B5" w:rsidRDefault="00AE2176" w:rsidP="00193277">
      <w:pPr>
        <w:pStyle w:val="DHHSbody"/>
      </w:pPr>
      <w:r w:rsidRPr="003425B5">
        <w:t xml:space="preserve">The requirement for granular details in understanding the patients’ cost profiles meant changes to the cost buckets were introduced for the 2015-16 Victorian Cost Data Collection (VCDC) submissions. </w:t>
      </w:r>
    </w:p>
    <w:p w14:paraId="6C7068A2" w14:textId="77777777" w:rsidR="00AE2176" w:rsidRPr="003425B5" w:rsidRDefault="00AE2176" w:rsidP="00193277">
      <w:pPr>
        <w:pStyle w:val="DHHSbody"/>
      </w:pPr>
      <w:r w:rsidRPr="003425B5">
        <w:t xml:space="preserve">Following the 2015-16 cost data’s validation and analysis, an issue was identified with S&amp;W recoveries mapped to the ‘Other’ cost bucket resulted in a negative cost. </w:t>
      </w:r>
    </w:p>
    <w:p w14:paraId="2F6AFAC0" w14:textId="77777777" w:rsidR="00AE2176" w:rsidRPr="003425B5" w:rsidRDefault="00AE2176" w:rsidP="00193277">
      <w:pPr>
        <w:pStyle w:val="DHHSbody"/>
      </w:pPr>
      <w:r w:rsidRPr="003425B5">
        <w:rPr>
          <w:sz w:val="18"/>
        </w:rPr>
        <w:t xml:space="preserve"> </w:t>
      </w:r>
      <w:r w:rsidRPr="003425B5">
        <w:t xml:space="preserve">Further investigation showed that where the financial accounting practice is to record S&amp;W recoveries and transfers to a generic account (for all professional groups), this will trigger these S&amp;W amounts to be rolled up into the ‘Other’ cost bucket with negative amounts accumulated from these accounts. </w:t>
      </w:r>
    </w:p>
    <w:p w14:paraId="362260CE" w14:textId="77777777" w:rsidR="00AE2176" w:rsidRPr="003425B5" w:rsidRDefault="00AE2176" w:rsidP="00193277">
      <w:pPr>
        <w:pStyle w:val="DHHSbody"/>
      </w:pPr>
      <w:r w:rsidRPr="003425B5">
        <w:t xml:space="preserve">Another situation identified which contributes to having negative costs is with respect to S&amp;W recoveries provided to an external organisation which does not contribute to the health service’s output. </w:t>
      </w:r>
    </w:p>
    <w:p w14:paraId="5FE89C7F" w14:textId="77777777" w:rsidR="00AE2176" w:rsidRPr="003425B5" w:rsidRDefault="00AE2176" w:rsidP="00193277">
      <w:pPr>
        <w:pStyle w:val="DHHSbody"/>
      </w:pPr>
      <w:r w:rsidRPr="003425B5">
        <w:t xml:space="preserve">The above two indirect impacts of having negative costs in a cost bucket contravenes both the business rules at national and local levels. A discussion paper was prepared for discussion with members of VTWG (formerly VCCUG) and this Guidance, non-costing vendor specific is the outcome from these discussions. </w:t>
      </w:r>
    </w:p>
    <w:p w14:paraId="79C88FEC" w14:textId="77777777" w:rsidR="00AE2176" w:rsidRPr="003425B5" w:rsidRDefault="00AE2176" w:rsidP="00AE2176">
      <w:pPr>
        <w:pStyle w:val="Style1"/>
        <w:rPr>
          <w:rFonts w:cs="Arial"/>
          <w:color w:val="000000" w:themeColor="text1"/>
        </w:rPr>
      </w:pPr>
      <w:bookmarkStart w:id="327" w:name="_Toc201561526"/>
      <w:r w:rsidRPr="003425B5">
        <w:rPr>
          <w:rFonts w:cs="Arial"/>
          <w:color w:val="000000" w:themeColor="text1"/>
        </w:rPr>
        <w:t>Defining the problem</w:t>
      </w:r>
      <w:bookmarkEnd w:id="327"/>
      <w:r w:rsidRPr="003425B5">
        <w:rPr>
          <w:rFonts w:cs="Arial"/>
          <w:color w:val="000000" w:themeColor="text1"/>
        </w:rPr>
        <w:t xml:space="preserve"> </w:t>
      </w:r>
    </w:p>
    <w:p w14:paraId="1E463E22" w14:textId="77777777" w:rsidR="00AE2176" w:rsidRPr="003425B5" w:rsidRDefault="00AE2176" w:rsidP="00193277">
      <w:pPr>
        <w:pStyle w:val="DHHSbody"/>
      </w:pPr>
      <w:r w:rsidRPr="003425B5">
        <w:t xml:space="preserve">The current VCDC Chart of Accounts’ alignment with the department’s Chart of Accounts is well observed by the Victorian health services participating in the annual VCDC submissions. </w:t>
      </w:r>
    </w:p>
    <w:p w14:paraId="07CA5953" w14:textId="77777777" w:rsidR="00AE2176" w:rsidRPr="003425B5" w:rsidRDefault="00AE2176" w:rsidP="00193277">
      <w:pPr>
        <w:pStyle w:val="DHHSbody"/>
      </w:pPr>
      <w:r w:rsidRPr="003425B5">
        <w:t xml:space="preserve">The main S&amp;W account codes relating to basic pay, sick pay, overtime, penalties, allowances, work cover and departures are segregated into different professional groups below: </w:t>
      </w:r>
    </w:p>
    <w:p w14:paraId="78D176C0" w14:textId="77777777" w:rsidR="00AE2176" w:rsidRPr="003425B5" w:rsidRDefault="00AE2176" w:rsidP="00193277">
      <w:pPr>
        <w:pStyle w:val="DHHSbody"/>
      </w:pPr>
      <w:r w:rsidRPr="003425B5">
        <w:t xml:space="preserve">Nursing,  </w:t>
      </w:r>
    </w:p>
    <w:p w14:paraId="16C5AD65" w14:textId="77777777" w:rsidR="00AE2176" w:rsidRPr="003425B5" w:rsidRDefault="00AE2176" w:rsidP="00193277">
      <w:pPr>
        <w:pStyle w:val="DHHSbody"/>
      </w:pPr>
      <w:r w:rsidRPr="003425B5">
        <w:t xml:space="preserve">Ancillary Support -Allied Health,  </w:t>
      </w:r>
    </w:p>
    <w:p w14:paraId="3899C918" w14:textId="77777777" w:rsidR="00AE2176" w:rsidRPr="003425B5" w:rsidRDefault="00AE2176" w:rsidP="00193277">
      <w:pPr>
        <w:pStyle w:val="DHHSbody"/>
      </w:pPr>
      <w:r w:rsidRPr="003425B5">
        <w:t xml:space="preserve">Hotel and Allied Services,  </w:t>
      </w:r>
    </w:p>
    <w:p w14:paraId="7EC4698B" w14:textId="77777777" w:rsidR="00AE2176" w:rsidRPr="003425B5" w:rsidRDefault="00AE2176" w:rsidP="00193277">
      <w:pPr>
        <w:pStyle w:val="DHHSbody"/>
      </w:pPr>
      <w:r w:rsidRPr="003425B5">
        <w:t xml:space="preserve">Administration &amp; Clerical,  </w:t>
      </w:r>
    </w:p>
    <w:p w14:paraId="5011F2CE" w14:textId="77777777" w:rsidR="00AE2176" w:rsidRPr="003425B5" w:rsidRDefault="00AE2176" w:rsidP="00193277">
      <w:pPr>
        <w:pStyle w:val="DHHSbody"/>
      </w:pPr>
      <w:r w:rsidRPr="003425B5">
        <w:t xml:space="preserve">Medical Support,  </w:t>
      </w:r>
    </w:p>
    <w:p w14:paraId="5B9CA5AC" w14:textId="24EB0890" w:rsidR="00AE2176" w:rsidRPr="003425B5" w:rsidRDefault="00AE2176" w:rsidP="00193277">
      <w:pPr>
        <w:pStyle w:val="DHHSbody"/>
      </w:pPr>
      <w:r w:rsidRPr="003425B5">
        <w:t xml:space="preserve">Hospital Medical Officers </w:t>
      </w:r>
      <w:r w:rsidR="003A3491" w:rsidRPr="003425B5">
        <w:t>and Sessional</w:t>
      </w:r>
      <w:r w:rsidRPr="003425B5">
        <w:t xml:space="preserve"> Clinicians. </w:t>
      </w:r>
    </w:p>
    <w:p w14:paraId="238C9359" w14:textId="0926ACB4" w:rsidR="00AE2176" w:rsidRPr="003425B5" w:rsidRDefault="00AE2176" w:rsidP="00193277">
      <w:pPr>
        <w:pStyle w:val="DHHSbody"/>
      </w:pPr>
      <w:r w:rsidRPr="003425B5">
        <w:t xml:space="preserve">The following account codes do not report to the above professional groups and are consequently mapped to the ‘Other’ cost </w:t>
      </w:r>
      <w:r w:rsidR="003A3491" w:rsidRPr="003425B5">
        <w:t xml:space="preserve">bucket; </w:t>
      </w:r>
      <w:r w:rsidR="003A3491" w:rsidRPr="003425B5">
        <w:t></w:t>
      </w:r>
      <w:r w:rsidRPr="003425B5">
        <w:t xml:space="preserve"> </w:t>
      </w:r>
      <w:r w:rsidRPr="003425B5">
        <w:tab/>
        <w:t xml:space="preserve">Salary and Wages Recoveries - Internal/Recharges. </w:t>
      </w:r>
    </w:p>
    <w:p w14:paraId="62FD8B55" w14:textId="77777777" w:rsidR="00AE2176" w:rsidRPr="003425B5" w:rsidRDefault="00AE2176" w:rsidP="00193277">
      <w:pPr>
        <w:pStyle w:val="DHHSbody"/>
      </w:pPr>
      <w:r w:rsidRPr="003425B5">
        <w:t xml:space="preserve">Parental Leave recoveries. </w:t>
      </w:r>
    </w:p>
    <w:p w14:paraId="33D71917" w14:textId="77777777" w:rsidR="00AE2176" w:rsidRPr="003425B5" w:rsidRDefault="00AE2176" w:rsidP="00193277">
      <w:pPr>
        <w:pStyle w:val="DHHSbody"/>
      </w:pPr>
      <w:r w:rsidRPr="003425B5">
        <w:t xml:space="preserve">Accrual - Late Timesheets. </w:t>
      </w:r>
    </w:p>
    <w:p w14:paraId="5DEA5FB2" w14:textId="77777777" w:rsidR="00AE2176" w:rsidRPr="003425B5" w:rsidRDefault="00AE2176" w:rsidP="00193277">
      <w:pPr>
        <w:pStyle w:val="DHHSbody"/>
      </w:pPr>
      <w:r w:rsidRPr="003425B5">
        <w:t xml:space="preserve">Agency. </w:t>
      </w:r>
    </w:p>
    <w:p w14:paraId="03660F6D" w14:textId="77777777" w:rsidR="00AE2176" w:rsidRPr="003425B5" w:rsidRDefault="00AE2176" w:rsidP="00193277">
      <w:pPr>
        <w:pStyle w:val="DHHSbody"/>
      </w:pPr>
      <w:r w:rsidRPr="003425B5">
        <w:t xml:space="preserve">Contract staff. </w:t>
      </w:r>
    </w:p>
    <w:p w14:paraId="7D6A8151" w14:textId="77777777" w:rsidR="00AE2176" w:rsidRPr="003425B5" w:rsidRDefault="00AE2176" w:rsidP="00193277">
      <w:pPr>
        <w:pStyle w:val="DHHSbody"/>
      </w:pPr>
      <w:r w:rsidRPr="003425B5">
        <w:t xml:space="preserve">Following the introduction of changes to the Chart of Account mappings, three situations were identified where the ‘Other’ cost bucket may result in negative costs. These can be found at </w:t>
      </w:r>
      <w:r w:rsidRPr="003425B5">
        <w:rPr>
          <w:rFonts w:eastAsia="Arial"/>
          <w:b/>
        </w:rPr>
        <w:t>Attachment 1</w:t>
      </w:r>
      <w:r w:rsidRPr="003425B5">
        <w:t xml:space="preserve">. </w:t>
      </w:r>
    </w:p>
    <w:p w14:paraId="79EFED85" w14:textId="77777777" w:rsidR="00AE2176" w:rsidRPr="003425B5" w:rsidRDefault="00AE2176" w:rsidP="00193277">
      <w:pPr>
        <w:pStyle w:val="DHHSbody"/>
      </w:pPr>
      <w:r w:rsidRPr="003425B5">
        <w:t xml:space="preserve">Based on the account codes outlined in </w:t>
      </w:r>
      <w:r w:rsidRPr="003425B5">
        <w:rPr>
          <w:rFonts w:eastAsia="Arial"/>
          <w:b/>
        </w:rPr>
        <w:t>table 1</w:t>
      </w:r>
      <w:r w:rsidRPr="003425B5">
        <w:t xml:space="preserve">. </w:t>
      </w:r>
    </w:p>
    <w:p w14:paraId="0477F324" w14:textId="77777777" w:rsidR="00AE2176" w:rsidRPr="003425B5" w:rsidRDefault="00AE2176" w:rsidP="00590796">
      <w:pPr>
        <w:numPr>
          <w:ilvl w:val="0"/>
          <w:numId w:val="23"/>
        </w:numPr>
        <w:spacing w:after="120" w:line="264" w:lineRule="auto"/>
        <w:ind w:left="357" w:hanging="360"/>
        <w:rPr>
          <w:rFonts w:ascii="Arial" w:hAnsi="Arial" w:cs="Arial"/>
        </w:rPr>
      </w:pPr>
      <w:r w:rsidRPr="003425B5">
        <w:rPr>
          <w:rFonts w:ascii="Arial" w:hAnsi="Arial" w:cs="Arial"/>
        </w:rPr>
        <w:t xml:space="preserve">The service cost groups (cost centre) mapped to Allied Health, Medical or Nursing cost buckets and having the account codes outlined in </w:t>
      </w:r>
      <w:r w:rsidRPr="003425B5">
        <w:rPr>
          <w:rFonts w:ascii="Arial" w:eastAsia="Arial" w:hAnsi="Arial" w:cs="Arial"/>
          <w:b/>
        </w:rPr>
        <w:t>table 2</w:t>
      </w:r>
      <w:r w:rsidRPr="003425B5">
        <w:rPr>
          <w:rFonts w:ascii="Arial" w:hAnsi="Arial" w:cs="Arial"/>
        </w:rPr>
        <w:t xml:space="preserve">. </w:t>
      </w:r>
    </w:p>
    <w:p w14:paraId="08B76E3E" w14:textId="77777777" w:rsidR="00AE2176" w:rsidRPr="003425B5" w:rsidRDefault="00AE2176" w:rsidP="00590796">
      <w:pPr>
        <w:numPr>
          <w:ilvl w:val="0"/>
          <w:numId w:val="23"/>
        </w:numPr>
        <w:spacing w:after="234" w:line="265" w:lineRule="auto"/>
        <w:ind w:hanging="360"/>
        <w:rPr>
          <w:rFonts w:ascii="Arial" w:hAnsi="Arial" w:cs="Arial"/>
        </w:rPr>
      </w:pPr>
      <w:r w:rsidRPr="003425B5">
        <w:rPr>
          <w:rFonts w:ascii="Arial" w:hAnsi="Arial" w:cs="Arial"/>
        </w:rPr>
        <w:lastRenderedPageBreak/>
        <w:t xml:space="preserve">The service cost groups (cost centres) and having account codes mapping of </w:t>
      </w:r>
      <w:proofErr w:type="spellStart"/>
      <w:r w:rsidRPr="003425B5">
        <w:rPr>
          <w:rFonts w:ascii="Arial" w:hAnsi="Arial" w:cs="Arial"/>
        </w:rPr>
        <w:t>SWHotel</w:t>
      </w:r>
      <w:proofErr w:type="spellEnd"/>
      <w:r w:rsidRPr="003425B5">
        <w:rPr>
          <w:rFonts w:ascii="Arial" w:hAnsi="Arial" w:cs="Arial"/>
        </w:rPr>
        <w:t xml:space="preserve">, </w:t>
      </w:r>
      <w:proofErr w:type="spellStart"/>
      <w:r w:rsidRPr="003425B5">
        <w:rPr>
          <w:rFonts w:ascii="Arial" w:hAnsi="Arial" w:cs="Arial"/>
        </w:rPr>
        <w:t>SWHotelOc</w:t>
      </w:r>
      <w:proofErr w:type="spellEnd"/>
      <w:r w:rsidRPr="003425B5">
        <w:rPr>
          <w:rFonts w:ascii="Arial" w:hAnsi="Arial" w:cs="Arial"/>
        </w:rPr>
        <w:t xml:space="preserve">, </w:t>
      </w:r>
      <w:proofErr w:type="spellStart"/>
      <w:r w:rsidRPr="003425B5">
        <w:rPr>
          <w:rFonts w:ascii="Arial" w:hAnsi="Arial" w:cs="Arial"/>
        </w:rPr>
        <w:t>SWMedSup</w:t>
      </w:r>
      <w:proofErr w:type="spellEnd"/>
      <w:r w:rsidRPr="003425B5">
        <w:rPr>
          <w:rFonts w:ascii="Arial" w:hAnsi="Arial" w:cs="Arial"/>
        </w:rPr>
        <w:t xml:space="preserve">, </w:t>
      </w:r>
      <w:proofErr w:type="spellStart"/>
      <w:r w:rsidRPr="003425B5">
        <w:rPr>
          <w:rFonts w:ascii="Arial" w:hAnsi="Arial" w:cs="Arial"/>
        </w:rPr>
        <w:t>SWMedSupOc</w:t>
      </w:r>
      <w:proofErr w:type="spellEnd"/>
      <w:r w:rsidRPr="003425B5">
        <w:rPr>
          <w:rFonts w:ascii="Arial" w:hAnsi="Arial" w:cs="Arial"/>
        </w:rPr>
        <w:t xml:space="preserve">, </w:t>
      </w:r>
      <w:proofErr w:type="spellStart"/>
      <w:r w:rsidRPr="003425B5">
        <w:rPr>
          <w:rFonts w:ascii="Arial" w:hAnsi="Arial" w:cs="Arial"/>
        </w:rPr>
        <w:t>SWOther</w:t>
      </w:r>
      <w:proofErr w:type="spellEnd"/>
      <w:r w:rsidRPr="003425B5">
        <w:rPr>
          <w:rFonts w:ascii="Arial" w:hAnsi="Arial" w:cs="Arial"/>
        </w:rPr>
        <w:t xml:space="preserve">, </w:t>
      </w:r>
      <w:proofErr w:type="spellStart"/>
      <w:r w:rsidRPr="003425B5">
        <w:rPr>
          <w:rFonts w:ascii="Arial" w:hAnsi="Arial" w:cs="Arial"/>
        </w:rPr>
        <w:t>SWOtherOc</w:t>
      </w:r>
      <w:proofErr w:type="spellEnd"/>
      <w:r w:rsidRPr="003425B5">
        <w:rPr>
          <w:rFonts w:ascii="Arial" w:hAnsi="Arial" w:cs="Arial"/>
        </w:rPr>
        <w:t xml:space="preserve"> outlined in </w:t>
      </w:r>
      <w:r w:rsidRPr="003425B5">
        <w:rPr>
          <w:rFonts w:ascii="Arial" w:eastAsia="Arial" w:hAnsi="Arial" w:cs="Arial"/>
          <w:b/>
        </w:rPr>
        <w:t>table 3</w:t>
      </w:r>
      <w:r w:rsidRPr="003425B5">
        <w:rPr>
          <w:rFonts w:ascii="Arial" w:hAnsi="Arial" w:cs="Arial"/>
        </w:rPr>
        <w:t xml:space="preserve">. </w:t>
      </w:r>
    </w:p>
    <w:p w14:paraId="7034245C" w14:textId="77777777" w:rsidR="005B4B7C" w:rsidRPr="003425B5" w:rsidRDefault="005B4B7C" w:rsidP="00AE2176">
      <w:pPr>
        <w:pStyle w:val="Style1"/>
        <w:rPr>
          <w:rFonts w:cs="Arial"/>
          <w:color w:val="000000" w:themeColor="text1"/>
        </w:rPr>
      </w:pPr>
    </w:p>
    <w:p w14:paraId="000D02EA" w14:textId="4579E432" w:rsidR="00AE2176" w:rsidRPr="003425B5" w:rsidRDefault="00AE2176" w:rsidP="00AE2176">
      <w:pPr>
        <w:pStyle w:val="Style1"/>
        <w:rPr>
          <w:rFonts w:cs="Arial"/>
          <w:color w:val="000000" w:themeColor="text1"/>
        </w:rPr>
      </w:pPr>
      <w:bookmarkStart w:id="328" w:name="_Toc201561527"/>
      <w:bookmarkStart w:id="329" w:name="_Hlk179531352"/>
      <w:r w:rsidRPr="003425B5">
        <w:rPr>
          <w:rFonts w:cs="Arial"/>
          <w:color w:val="000000" w:themeColor="text1"/>
        </w:rPr>
        <w:t>Recoveries as expenses</w:t>
      </w:r>
      <w:bookmarkEnd w:id="328"/>
      <w:r w:rsidRPr="003425B5">
        <w:rPr>
          <w:rFonts w:cs="Arial"/>
          <w:color w:val="000000" w:themeColor="text1"/>
        </w:rPr>
        <w:t xml:space="preserve"> </w:t>
      </w:r>
    </w:p>
    <w:bookmarkEnd w:id="329"/>
    <w:p w14:paraId="0E357BF0" w14:textId="77777777" w:rsidR="00AE2176" w:rsidRPr="003425B5" w:rsidRDefault="00AE2176" w:rsidP="00193277">
      <w:pPr>
        <w:pStyle w:val="DHHSbody"/>
      </w:pPr>
      <w:r w:rsidRPr="003425B5">
        <w:t xml:space="preserve">The expense account codes identified as recoveries (but not limited to) can be found at </w:t>
      </w:r>
      <w:r w:rsidRPr="003425B5">
        <w:rPr>
          <w:rFonts w:eastAsia="Arial"/>
          <w:b/>
        </w:rPr>
        <w:t>Attachment 1, table 1</w:t>
      </w:r>
      <w:r w:rsidRPr="003425B5">
        <w:t xml:space="preserve">. </w:t>
      </w:r>
    </w:p>
    <w:p w14:paraId="34E0711E" w14:textId="77777777" w:rsidR="00AE2176" w:rsidRPr="003425B5" w:rsidRDefault="00AE2176" w:rsidP="00193277">
      <w:pPr>
        <w:pStyle w:val="DHHSbody"/>
      </w:pPr>
      <w:r w:rsidRPr="003425B5">
        <w:t xml:space="preserve">The department identified three options that will assist to develop a consistent approach for the treatment of these recovery account codes within the context of this paper. After extensive consultation with the costing sector, health services endorsed preferred methodology were either options 1 or 2. </w:t>
      </w:r>
    </w:p>
    <w:p w14:paraId="2160659C" w14:textId="77777777" w:rsidR="00AE2176" w:rsidRPr="003425B5" w:rsidRDefault="00AE2176" w:rsidP="00193277">
      <w:pPr>
        <w:pStyle w:val="DHHSbody"/>
      </w:pPr>
      <w:r w:rsidRPr="003425B5">
        <w:t xml:space="preserve">The preferences are to be undertaken within the costing general ledger and your preferred option is to be reported in the notes to the reconciliation templates. </w:t>
      </w:r>
    </w:p>
    <w:p w14:paraId="0A26CD8B" w14:textId="77777777" w:rsidR="00AE2176" w:rsidRPr="00193277" w:rsidRDefault="00AE2176" w:rsidP="00AE2176">
      <w:pPr>
        <w:pStyle w:val="Style2"/>
        <w:rPr>
          <w:rFonts w:cs="Arial"/>
          <w:color w:val="000000" w:themeColor="text1"/>
        </w:rPr>
      </w:pPr>
      <w:bookmarkStart w:id="330" w:name="_Toc179462349"/>
      <w:bookmarkStart w:id="331" w:name="_Toc179462871"/>
      <w:bookmarkStart w:id="332" w:name="_Toc201561528"/>
      <w:r w:rsidRPr="00193277">
        <w:rPr>
          <w:rFonts w:cs="Arial"/>
          <w:color w:val="000000" w:themeColor="text1"/>
        </w:rPr>
        <w:t>Allocation methodology</w:t>
      </w:r>
      <w:bookmarkEnd w:id="330"/>
      <w:bookmarkEnd w:id="331"/>
      <w:bookmarkEnd w:id="332"/>
      <w:r w:rsidRPr="00193277">
        <w:rPr>
          <w:rFonts w:cs="Arial"/>
          <w:color w:val="000000" w:themeColor="text1"/>
        </w:rPr>
        <w:t xml:space="preserve"> </w:t>
      </w:r>
    </w:p>
    <w:p w14:paraId="0DA805FF" w14:textId="77777777" w:rsidR="00AE2176" w:rsidRPr="003425B5" w:rsidRDefault="00AE2176" w:rsidP="00AE2176">
      <w:pPr>
        <w:pStyle w:val="Style3"/>
        <w:ind w:left="2"/>
        <w:rPr>
          <w:rFonts w:cs="Arial"/>
        </w:rPr>
      </w:pPr>
      <w:bookmarkStart w:id="333" w:name="_Toc179462350"/>
      <w:bookmarkStart w:id="334" w:name="_Toc179462872"/>
      <w:r w:rsidRPr="003425B5">
        <w:rPr>
          <w:rFonts w:cs="Arial"/>
        </w:rPr>
        <w:t>1. Apportioning to professional groups S&amp;W account codes – Basic Pay</w:t>
      </w:r>
      <w:bookmarkEnd w:id="333"/>
      <w:bookmarkEnd w:id="334"/>
      <w:r w:rsidRPr="003425B5">
        <w:rPr>
          <w:rFonts w:cs="Arial"/>
        </w:rPr>
        <w:t xml:space="preserve"> </w:t>
      </w:r>
    </w:p>
    <w:p w14:paraId="01FAB978" w14:textId="77777777" w:rsidR="00AE2176" w:rsidRPr="003425B5" w:rsidRDefault="00AE2176" w:rsidP="00AE2176">
      <w:pPr>
        <w:spacing w:after="203"/>
        <w:ind w:left="2"/>
        <w:rPr>
          <w:rFonts w:ascii="Arial" w:hAnsi="Arial" w:cs="Arial"/>
        </w:rPr>
      </w:pPr>
      <w:r w:rsidRPr="003425B5">
        <w:rPr>
          <w:rFonts w:ascii="Arial" w:hAnsi="Arial" w:cs="Arial"/>
        </w:rPr>
        <w:t xml:space="preserve">Costing practitioners in conjunction with advice from stakeholders (such as Program managers, Finance, Business managers, Directors, Executives) are to determine an appropriate allocation (either in absolute dollars or percentages) to apportion the S&amp;W recoveries to the relevant basic pay account code for the professional group. </w:t>
      </w:r>
    </w:p>
    <w:p w14:paraId="0AA9DC0E" w14:textId="77777777" w:rsidR="00AE2176" w:rsidRPr="003425B5" w:rsidRDefault="00AE2176" w:rsidP="00AE2176">
      <w:pPr>
        <w:pStyle w:val="Body"/>
        <w:rPr>
          <w:rFonts w:cs="Arial"/>
          <w:b/>
          <w:bCs/>
          <w:sz w:val="24"/>
          <w:szCs w:val="24"/>
        </w:rPr>
      </w:pPr>
      <w:r w:rsidRPr="003425B5">
        <w:rPr>
          <w:rFonts w:cs="Arial"/>
          <w:b/>
          <w:bCs/>
          <w:sz w:val="24"/>
          <w:szCs w:val="24"/>
        </w:rPr>
        <w:t xml:space="preserve">Impact using option 1 </w:t>
      </w:r>
    </w:p>
    <w:p w14:paraId="316BC60D" w14:textId="77777777" w:rsidR="00AE2176" w:rsidRPr="003425B5" w:rsidRDefault="00AE2176" w:rsidP="00AE2176">
      <w:pPr>
        <w:ind w:left="2"/>
        <w:rPr>
          <w:rFonts w:ascii="Arial" w:hAnsi="Arial" w:cs="Arial"/>
        </w:rPr>
      </w:pPr>
      <w:r w:rsidRPr="003425B5">
        <w:rPr>
          <w:rFonts w:ascii="Arial" w:hAnsi="Arial" w:cs="Arial"/>
        </w:rPr>
        <w:t xml:space="preserve">The outcome will result in the reduction of the S&amp;W expenses within the professional group which will be reported through to the relevant cost bucket. </w:t>
      </w:r>
    </w:p>
    <w:p w14:paraId="0E99BDB4" w14:textId="77777777" w:rsidR="00AE2176" w:rsidRPr="003425B5" w:rsidRDefault="00AE2176" w:rsidP="00AE2176">
      <w:pPr>
        <w:spacing w:after="275"/>
        <w:ind w:left="2"/>
        <w:rPr>
          <w:rFonts w:ascii="Arial" w:hAnsi="Arial" w:cs="Arial"/>
        </w:rPr>
      </w:pPr>
      <w:r w:rsidRPr="003425B5">
        <w:rPr>
          <w:rFonts w:ascii="Arial" w:hAnsi="Arial" w:cs="Arial"/>
        </w:rPr>
        <w:t xml:space="preserve">That is; where account code 11001 Salary and Wages Recoveries - Internal/Recharges has been identified as relating to 60% Nursing and 40% Allied Health within the same cost centre then by apportioning the 60% to Nursing S&amp;W basic pay account code that will be reported in the Nursing cost bucket. </w:t>
      </w:r>
    </w:p>
    <w:p w14:paraId="3B0F5694" w14:textId="77777777" w:rsidR="00AE2176" w:rsidRPr="003425B5" w:rsidRDefault="00AE2176" w:rsidP="00AE2176">
      <w:pPr>
        <w:pStyle w:val="Style3"/>
        <w:ind w:left="2"/>
        <w:rPr>
          <w:rFonts w:cs="Arial"/>
        </w:rPr>
      </w:pPr>
      <w:bookmarkStart w:id="335" w:name="_Toc179462351"/>
      <w:bookmarkStart w:id="336" w:name="_Toc179462873"/>
      <w:r w:rsidRPr="003425B5">
        <w:rPr>
          <w:rFonts w:cs="Arial"/>
        </w:rPr>
        <w:t>2. Deriving professional groups for the recovery account codes</w:t>
      </w:r>
      <w:bookmarkEnd w:id="335"/>
      <w:bookmarkEnd w:id="336"/>
      <w:r w:rsidRPr="003425B5">
        <w:rPr>
          <w:rFonts w:cs="Arial"/>
        </w:rPr>
        <w:t xml:space="preserve"> </w:t>
      </w:r>
    </w:p>
    <w:p w14:paraId="56794617" w14:textId="77777777" w:rsidR="00AE2176" w:rsidRPr="003425B5" w:rsidRDefault="00AE2176" w:rsidP="00AE2176">
      <w:pPr>
        <w:spacing w:after="203"/>
        <w:ind w:left="2"/>
        <w:rPr>
          <w:rFonts w:ascii="Arial" w:hAnsi="Arial" w:cs="Arial"/>
        </w:rPr>
      </w:pPr>
      <w:r w:rsidRPr="003425B5">
        <w:rPr>
          <w:rFonts w:ascii="Arial" w:hAnsi="Arial" w:cs="Arial"/>
        </w:rPr>
        <w:t xml:space="preserve">Costing practitioners in conjunction with advice from stakeholders (such as Program managers, Finance, Business managers, Directors, Executives) are to determine an appropriate allocation (either in absolute dollars or percentages) to apportion the S&amp;W recoveries to a derived professional group for that recovery account code. </w:t>
      </w:r>
    </w:p>
    <w:p w14:paraId="0582CC1B" w14:textId="77777777" w:rsidR="00AE2176" w:rsidRPr="003425B5" w:rsidRDefault="00AE2176" w:rsidP="00AE2176">
      <w:pPr>
        <w:pStyle w:val="Body"/>
        <w:rPr>
          <w:rFonts w:cs="Arial"/>
          <w:b/>
          <w:bCs/>
          <w:sz w:val="24"/>
          <w:szCs w:val="24"/>
        </w:rPr>
      </w:pPr>
      <w:r w:rsidRPr="003425B5">
        <w:rPr>
          <w:rFonts w:cs="Arial"/>
          <w:b/>
          <w:bCs/>
          <w:sz w:val="24"/>
          <w:szCs w:val="24"/>
        </w:rPr>
        <w:t xml:space="preserve">Impact using option 2 </w:t>
      </w:r>
    </w:p>
    <w:p w14:paraId="05DCE2EE" w14:textId="77777777" w:rsidR="00AE2176" w:rsidRPr="003425B5" w:rsidRDefault="00AE2176" w:rsidP="00AE2176">
      <w:pPr>
        <w:ind w:left="2"/>
        <w:rPr>
          <w:rFonts w:ascii="Arial" w:hAnsi="Arial" w:cs="Arial"/>
        </w:rPr>
      </w:pPr>
      <w:r w:rsidRPr="003425B5">
        <w:rPr>
          <w:rFonts w:ascii="Arial" w:hAnsi="Arial" w:cs="Arial"/>
        </w:rPr>
        <w:t xml:space="preserve">The outcome will result in the reduction of the S&amp;W expenses within the professional group which will be reported through to the relevant cost bucket. </w:t>
      </w:r>
    </w:p>
    <w:p w14:paraId="05FA8401" w14:textId="77777777" w:rsidR="00AE2176" w:rsidRPr="003425B5" w:rsidRDefault="00AE2176" w:rsidP="00AE2176">
      <w:pPr>
        <w:ind w:left="2"/>
        <w:rPr>
          <w:rFonts w:ascii="Arial" w:hAnsi="Arial" w:cs="Arial"/>
        </w:rPr>
      </w:pPr>
      <w:r w:rsidRPr="003425B5">
        <w:rPr>
          <w:rFonts w:ascii="Arial" w:hAnsi="Arial" w:cs="Arial"/>
        </w:rPr>
        <w:t xml:space="preserve">That is, where account code 11001 Salary and Wages Recoveries - Internal/Recharges has been identified as relating to 60% Nursing and 40% Allied Health within the same cost centre then. </w:t>
      </w:r>
    </w:p>
    <w:p w14:paraId="76A6CF09" w14:textId="77777777" w:rsidR="00AE2176" w:rsidRPr="003425B5" w:rsidRDefault="00AE2176" w:rsidP="00590796">
      <w:pPr>
        <w:numPr>
          <w:ilvl w:val="0"/>
          <w:numId w:val="24"/>
        </w:numPr>
        <w:spacing w:line="265" w:lineRule="auto"/>
        <w:ind w:right="31" w:hanging="360"/>
        <w:rPr>
          <w:rFonts w:ascii="Arial" w:hAnsi="Arial" w:cs="Arial"/>
        </w:rPr>
      </w:pPr>
      <w:r w:rsidRPr="003425B5">
        <w:rPr>
          <w:rFonts w:ascii="Arial" w:hAnsi="Arial" w:cs="Arial"/>
        </w:rPr>
        <w:t xml:space="preserve">deriving account code 11001_10 Nursing Salary and Wages Recoveries - </w:t>
      </w:r>
    </w:p>
    <w:p w14:paraId="786180B4" w14:textId="6A311892" w:rsidR="00AE2176" w:rsidRPr="003425B5" w:rsidRDefault="00AE2176" w:rsidP="00AE2176">
      <w:pPr>
        <w:ind w:left="377"/>
        <w:rPr>
          <w:rFonts w:ascii="Arial" w:hAnsi="Arial" w:cs="Arial"/>
        </w:rPr>
      </w:pPr>
      <w:r w:rsidRPr="003425B5">
        <w:rPr>
          <w:rFonts w:ascii="Arial" w:hAnsi="Arial" w:cs="Arial"/>
        </w:rPr>
        <w:t>Internal/</w:t>
      </w:r>
      <w:r w:rsidR="009642C7" w:rsidRPr="003425B5">
        <w:rPr>
          <w:rFonts w:ascii="Arial" w:hAnsi="Arial" w:cs="Arial"/>
        </w:rPr>
        <w:t>Recharges and</w:t>
      </w:r>
      <w:r w:rsidRPr="003425B5">
        <w:rPr>
          <w:rFonts w:ascii="Arial" w:hAnsi="Arial" w:cs="Arial"/>
        </w:rPr>
        <w:t xml:space="preserve"> apportioning 60</w:t>
      </w:r>
      <w:r w:rsidR="003A3491" w:rsidRPr="003425B5">
        <w:rPr>
          <w:rFonts w:ascii="Arial" w:hAnsi="Arial" w:cs="Arial"/>
        </w:rPr>
        <w:t>% will</w:t>
      </w:r>
      <w:r w:rsidRPr="003425B5">
        <w:rPr>
          <w:rFonts w:ascii="Arial" w:hAnsi="Arial" w:cs="Arial"/>
        </w:rPr>
        <w:t xml:space="preserve"> then be reported in the Nursing cost bucket and   </w:t>
      </w:r>
    </w:p>
    <w:p w14:paraId="4F938415" w14:textId="51E6706B" w:rsidR="00AE2176" w:rsidRPr="003425B5" w:rsidRDefault="00AE2176" w:rsidP="00590796">
      <w:pPr>
        <w:numPr>
          <w:ilvl w:val="0"/>
          <w:numId w:val="24"/>
        </w:numPr>
        <w:spacing w:after="118" w:line="256" w:lineRule="auto"/>
        <w:ind w:right="31" w:hanging="360"/>
        <w:rPr>
          <w:rFonts w:ascii="Arial" w:hAnsi="Arial" w:cs="Arial"/>
        </w:rPr>
      </w:pPr>
      <w:r w:rsidRPr="003425B5">
        <w:rPr>
          <w:rFonts w:ascii="Arial" w:hAnsi="Arial" w:cs="Arial"/>
        </w:rPr>
        <w:t xml:space="preserve">deriving account code 11001_40 Hotel and Allied </w:t>
      </w:r>
      <w:r w:rsidR="009642C7" w:rsidRPr="003425B5">
        <w:rPr>
          <w:rFonts w:ascii="Arial" w:hAnsi="Arial" w:cs="Arial"/>
        </w:rPr>
        <w:t>Services Salary</w:t>
      </w:r>
      <w:r w:rsidRPr="003425B5">
        <w:rPr>
          <w:rFonts w:ascii="Arial" w:hAnsi="Arial" w:cs="Arial"/>
        </w:rPr>
        <w:t xml:space="preserve"> and Wages Recoveries - Internal/Recharges and apportioning 40% will be reported in the Allied health cost bucket. </w:t>
      </w:r>
    </w:p>
    <w:p w14:paraId="693EFBDC" w14:textId="77777777" w:rsidR="00AE2176" w:rsidRPr="003425B5" w:rsidRDefault="00AE2176" w:rsidP="00AE2176">
      <w:pPr>
        <w:ind w:left="2"/>
        <w:rPr>
          <w:rFonts w:ascii="Arial" w:hAnsi="Arial" w:cs="Arial"/>
        </w:rPr>
      </w:pPr>
      <w:r w:rsidRPr="003425B5">
        <w:rPr>
          <w:rFonts w:ascii="Arial" w:hAnsi="Arial" w:cs="Arial"/>
        </w:rPr>
        <w:t xml:space="preserve">A sample of these derived account codes is outlined on </w:t>
      </w:r>
      <w:r w:rsidRPr="003425B5">
        <w:rPr>
          <w:rFonts w:ascii="Arial" w:eastAsia="Arial" w:hAnsi="Arial" w:cs="Arial"/>
          <w:b/>
        </w:rPr>
        <w:t>Attachment 2</w:t>
      </w:r>
      <w:r w:rsidRPr="003425B5">
        <w:rPr>
          <w:rFonts w:ascii="Arial" w:hAnsi="Arial" w:cs="Arial"/>
        </w:rPr>
        <w:t xml:space="preserve">. </w:t>
      </w:r>
    </w:p>
    <w:p w14:paraId="305105C8" w14:textId="77777777" w:rsidR="00AE2176" w:rsidRPr="003425B5" w:rsidRDefault="00AE2176" w:rsidP="00AE2176">
      <w:pPr>
        <w:pStyle w:val="Style1"/>
        <w:rPr>
          <w:rFonts w:cs="Arial"/>
          <w:color w:val="000000" w:themeColor="text1"/>
        </w:rPr>
      </w:pPr>
      <w:bookmarkStart w:id="337" w:name="_Toc201561529"/>
      <w:r w:rsidRPr="003425B5">
        <w:rPr>
          <w:rFonts w:cs="Arial"/>
          <w:color w:val="000000" w:themeColor="text1"/>
        </w:rPr>
        <w:t>Recoveries as revenue</w:t>
      </w:r>
      <w:bookmarkEnd w:id="337"/>
      <w:r w:rsidRPr="003425B5">
        <w:rPr>
          <w:rFonts w:cs="Arial"/>
          <w:color w:val="000000" w:themeColor="text1"/>
        </w:rPr>
        <w:t xml:space="preserve"> </w:t>
      </w:r>
    </w:p>
    <w:p w14:paraId="2F57A1D9" w14:textId="77777777" w:rsidR="00AE2176" w:rsidRPr="003425B5" w:rsidRDefault="00AE2176" w:rsidP="00AE2176">
      <w:pPr>
        <w:spacing w:after="210"/>
        <w:ind w:left="2"/>
        <w:rPr>
          <w:rFonts w:ascii="Arial" w:hAnsi="Arial" w:cs="Arial"/>
        </w:rPr>
      </w:pPr>
      <w:r w:rsidRPr="003425B5">
        <w:rPr>
          <w:rFonts w:ascii="Arial" w:hAnsi="Arial" w:cs="Arial"/>
        </w:rPr>
        <w:t xml:space="preserve">The revenue account code identified as recoveries (but not limited to) is 57029 - Income - Salary Recoveries External Organisations - Non AFR Entities. Some health services record the reimbursement for services related externally to hospitals into this code however there may be other revenue codes that may also be included. </w:t>
      </w:r>
    </w:p>
    <w:p w14:paraId="4FE8D3A7" w14:textId="353B0AFE" w:rsidR="00AE2176" w:rsidRPr="003425B5" w:rsidRDefault="00AE2176" w:rsidP="00AE2176">
      <w:pPr>
        <w:spacing w:after="304"/>
        <w:ind w:left="2"/>
        <w:rPr>
          <w:rFonts w:ascii="Arial" w:hAnsi="Arial" w:cs="Arial"/>
        </w:rPr>
      </w:pPr>
      <w:r w:rsidRPr="003425B5">
        <w:rPr>
          <w:rFonts w:ascii="Arial" w:hAnsi="Arial" w:cs="Arial"/>
        </w:rPr>
        <w:t>Such recoveries of services provided by the hospital when reimbursed by the external organisations are to be offset against their related expenditures in accordance with AHPCS v4</w:t>
      </w:r>
      <w:r w:rsidR="00B01D69">
        <w:rPr>
          <w:rFonts w:ascii="Arial" w:hAnsi="Arial" w:cs="Arial"/>
        </w:rPr>
        <w:t>.2</w:t>
      </w:r>
      <w:r w:rsidRPr="003425B5">
        <w:rPr>
          <w:rFonts w:ascii="Arial" w:hAnsi="Arial" w:cs="Arial"/>
        </w:rPr>
        <w:t xml:space="preserve"> Part 2 – Business rules 1.3A.3. </w:t>
      </w:r>
    </w:p>
    <w:p w14:paraId="320C94FF" w14:textId="77777777" w:rsidR="00AE2176" w:rsidRPr="006D58FE" w:rsidRDefault="00AE2176" w:rsidP="00AE2176">
      <w:pPr>
        <w:pStyle w:val="Style2"/>
        <w:rPr>
          <w:rFonts w:cs="Arial"/>
          <w:color w:val="000000" w:themeColor="text1"/>
        </w:rPr>
      </w:pPr>
      <w:bookmarkStart w:id="338" w:name="_Toc179462352"/>
      <w:bookmarkStart w:id="339" w:name="_Toc179462874"/>
      <w:bookmarkStart w:id="340" w:name="_Toc201561530"/>
      <w:r w:rsidRPr="006D58FE">
        <w:rPr>
          <w:rFonts w:cs="Arial"/>
          <w:color w:val="000000" w:themeColor="text1"/>
        </w:rPr>
        <w:lastRenderedPageBreak/>
        <w:t>Allocation methodology</w:t>
      </w:r>
      <w:bookmarkEnd w:id="338"/>
      <w:bookmarkEnd w:id="339"/>
      <w:bookmarkEnd w:id="340"/>
      <w:r w:rsidRPr="006D58FE">
        <w:rPr>
          <w:rFonts w:cs="Arial"/>
          <w:color w:val="000000" w:themeColor="text1"/>
        </w:rPr>
        <w:t xml:space="preserve"> </w:t>
      </w:r>
    </w:p>
    <w:p w14:paraId="27BCC09F" w14:textId="77777777" w:rsidR="00AE2176" w:rsidRPr="003425B5" w:rsidRDefault="00AE2176" w:rsidP="00AE2176">
      <w:pPr>
        <w:spacing w:after="208"/>
        <w:ind w:left="2"/>
        <w:rPr>
          <w:rFonts w:ascii="Arial" w:hAnsi="Arial" w:cs="Arial"/>
        </w:rPr>
      </w:pPr>
      <w:r w:rsidRPr="003425B5">
        <w:rPr>
          <w:rFonts w:ascii="Arial" w:hAnsi="Arial" w:cs="Arial"/>
        </w:rPr>
        <w:t>Costing practitioners are to consult with stakeholders such as Program managers, Finance, Business managers, Directors, Executives, to determine the amount of service rendered to the third party or external organisation by professional groups either in absolute dollars</w:t>
      </w:r>
      <w:r w:rsidRPr="003425B5">
        <w:rPr>
          <w:rFonts w:ascii="Arial" w:hAnsi="Arial" w:cs="Arial"/>
          <w:vertAlign w:val="superscript"/>
        </w:rPr>
        <w:footnoteReference w:id="17"/>
      </w:r>
      <w:r w:rsidRPr="003425B5">
        <w:rPr>
          <w:rFonts w:ascii="Arial" w:hAnsi="Arial" w:cs="Arial"/>
        </w:rPr>
        <w:t xml:space="preserve"> (e.g., $10,000 to Medical) or in proportions</w:t>
      </w:r>
      <w:r w:rsidRPr="003425B5">
        <w:rPr>
          <w:rFonts w:ascii="Arial" w:hAnsi="Arial" w:cs="Arial"/>
          <w:vertAlign w:val="superscript"/>
        </w:rPr>
        <w:t>2</w:t>
      </w:r>
      <w:r w:rsidRPr="003425B5">
        <w:rPr>
          <w:rFonts w:ascii="Arial" w:hAnsi="Arial" w:cs="Arial"/>
        </w:rPr>
        <w:t xml:space="preserve"> of professional groups (e.g., 100% Medical or 50% Medical and 50% Nursing). </w:t>
      </w:r>
    </w:p>
    <w:p w14:paraId="0F366044" w14:textId="77777777" w:rsidR="00AE2176" w:rsidRPr="003425B5" w:rsidRDefault="00AE2176" w:rsidP="00AE2176">
      <w:pPr>
        <w:spacing w:after="210"/>
        <w:ind w:left="2"/>
        <w:rPr>
          <w:rFonts w:ascii="Arial" w:hAnsi="Arial" w:cs="Arial"/>
        </w:rPr>
      </w:pPr>
      <w:r w:rsidRPr="003425B5">
        <w:rPr>
          <w:rFonts w:ascii="Arial" w:hAnsi="Arial" w:cs="Arial"/>
        </w:rPr>
        <w:t xml:space="preserve">Following consultation with the sector, the department has identified two options that will assist to develop a consistent approach for the treatment of these recovery account codes within the context of this paper. </w:t>
      </w:r>
    </w:p>
    <w:p w14:paraId="3417D5A3" w14:textId="77777777" w:rsidR="00AE2176" w:rsidRPr="003425B5" w:rsidRDefault="00AE2176" w:rsidP="00AE2176">
      <w:pPr>
        <w:spacing w:after="208"/>
        <w:ind w:left="2"/>
        <w:rPr>
          <w:rFonts w:ascii="Arial" w:hAnsi="Arial" w:cs="Arial"/>
        </w:rPr>
      </w:pPr>
      <w:r w:rsidRPr="003425B5">
        <w:rPr>
          <w:rFonts w:ascii="Arial" w:hAnsi="Arial" w:cs="Arial"/>
        </w:rPr>
        <w:t xml:space="preserve">The preferences are to be undertaken within the costing general ledger and your preferred option is to be reported in the notes to the reconciliation templates  </w:t>
      </w:r>
    </w:p>
    <w:p w14:paraId="116BAC41" w14:textId="77777777" w:rsidR="00AE2176" w:rsidRPr="003425B5" w:rsidRDefault="00AE2176" w:rsidP="00AE2176">
      <w:pPr>
        <w:spacing w:after="311"/>
        <w:ind w:left="2"/>
        <w:rPr>
          <w:rFonts w:ascii="Arial" w:hAnsi="Arial" w:cs="Arial"/>
        </w:rPr>
      </w:pPr>
      <w:r w:rsidRPr="003425B5">
        <w:rPr>
          <w:rFonts w:ascii="Arial" w:hAnsi="Arial" w:cs="Arial"/>
        </w:rPr>
        <w:t xml:space="preserve">Where a revenue account code has been identified as a reimbursement then the following options can be applied. </w:t>
      </w:r>
    </w:p>
    <w:p w14:paraId="6ABBEB83" w14:textId="77777777" w:rsidR="00AE2176" w:rsidRPr="003425B5" w:rsidRDefault="00AE2176" w:rsidP="00AE2176">
      <w:pPr>
        <w:pStyle w:val="Style3"/>
        <w:ind w:left="2"/>
        <w:rPr>
          <w:rFonts w:cs="Arial"/>
        </w:rPr>
      </w:pPr>
      <w:bookmarkStart w:id="341" w:name="_Toc179462353"/>
      <w:bookmarkStart w:id="342" w:name="_Toc179462875"/>
      <w:r w:rsidRPr="003425B5">
        <w:rPr>
          <w:rFonts w:cs="Arial"/>
        </w:rPr>
        <w:t>A. Maintaining the revenue</w:t>
      </w:r>
      <w:bookmarkEnd w:id="341"/>
      <w:bookmarkEnd w:id="342"/>
      <w:r w:rsidRPr="003425B5">
        <w:rPr>
          <w:rFonts w:cs="Arial"/>
        </w:rPr>
        <w:t xml:space="preserve">   </w:t>
      </w:r>
    </w:p>
    <w:p w14:paraId="4646FFBE" w14:textId="77777777" w:rsidR="00AE2176" w:rsidRPr="003425B5" w:rsidRDefault="00AE2176" w:rsidP="00AE2176">
      <w:pPr>
        <w:spacing w:after="212"/>
        <w:ind w:left="2"/>
        <w:rPr>
          <w:rFonts w:ascii="Arial" w:hAnsi="Arial" w:cs="Arial"/>
        </w:rPr>
      </w:pPr>
      <w:r w:rsidRPr="003425B5">
        <w:rPr>
          <w:rFonts w:ascii="Arial" w:hAnsi="Arial" w:cs="Arial"/>
        </w:rPr>
        <w:t xml:space="preserve">Once the amount of expenses related to the revenue has been agreed then. </w:t>
      </w:r>
    </w:p>
    <w:p w14:paraId="2CCDFF3B" w14:textId="77777777" w:rsidR="00AE2176" w:rsidRPr="003425B5" w:rsidRDefault="00AE2176" w:rsidP="00590796">
      <w:pPr>
        <w:numPr>
          <w:ilvl w:val="0"/>
          <w:numId w:val="25"/>
        </w:numPr>
        <w:spacing w:after="120" w:line="264" w:lineRule="auto"/>
        <w:ind w:left="357" w:hanging="360"/>
        <w:rPr>
          <w:rFonts w:ascii="Arial" w:hAnsi="Arial" w:cs="Arial"/>
        </w:rPr>
      </w:pPr>
      <w:r w:rsidRPr="003425B5">
        <w:rPr>
          <w:rFonts w:ascii="Arial" w:hAnsi="Arial" w:cs="Arial"/>
        </w:rPr>
        <w:t xml:space="preserve">Set up a specific direct cost centre to contain these codes. </w:t>
      </w:r>
    </w:p>
    <w:p w14:paraId="75C540CA" w14:textId="77777777" w:rsidR="00AE2176" w:rsidRPr="003425B5" w:rsidRDefault="00AE2176" w:rsidP="00590796">
      <w:pPr>
        <w:numPr>
          <w:ilvl w:val="0"/>
          <w:numId w:val="25"/>
        </w:numPr>
        <w:spacing w:after="120" w:line="264" w:lineRule="auto"/>
        <w:ind w:left="357" w:hanging="360"/>
        <w:rPr>
          <w:rFonts w:ascii="Arial" w:hAnsi="Arial" w:cs="Arial"/>
        </w:rPr>
      </w:pPr>
      <w:r w:rsidRPr="003425B5">
        <w:rPr>
          <w:rFonts w:ascii="Arial" w:hAnsi="Arial" w:cs="Arial"/>
        </w:rPr>
        <w:t xml:space="preserve">Transition both the revenue and expense amount(s) as reported to that specific cost centre. The expense amounts can be in absolute dollars or a proportion. </w:t>
      </w:r>
    </w:p>
    <w:p w14:paraId="2B5374BA" w14:textId="77777777" w:rsidR="00AE2176" w:rsidRPr="003425B5" w:rsidRDefault="00AE2176" w:rsidP="00590796">
      <w:pPr>
        <w:numPr>
          <w:ilvl w:val="0"/>
          <w:numId w:val="25"/>
        </w:numPr>
        <w:spacing w:after="241" w:line="265" w:lineRule="auto"/>
        <w:ind w:hanging="360"/>
        <w:rPr>
          <w:rFonts w:ascii="Arial" w:hAnsi="Arial" w:cs="Arial"/>
        </w:rPr>
      </w:pPr>
      <w:r w:rsidRPr="003425B5">
        <w:rPr>
          <w:rFonts w:ascii="Arial" w:hAnsi="Arial" w:cs="Arial"/>
        </w:rPr>
        <w:t xml:space="preserve">The expenses are to be allocated to a virtual (dummy) patient. </w:t>
      </w:r>
    </w:p>
    <w:p w14:paraId="3BB1DA6A" w14:textId="77777777" w:rsidR="00AE2176" w:rsidRPr="003425B5" w:rsidRDefault="00AE2176" w:rsidP="00AE2176">
      <w:pPr>
        <w:pStyle w:val="Body"/>
        <w:rPr>
          <w:rFonts w:cs="Arial"/>
          <w:b/>
          <w:bCs/>
          <w:sz w:val="24"/>
          <w:szCs w:val="24"/>
        </w:rPr>
      </w:pPr>
      <w:r w:rsidRPr="003425B5">
        <w:rPr>
          <w:rFonts w:cs="Arial"/>
          <w:b/>
          <w:bCs/>
          <w:sz w:val="24"/>
          <w:szCs w:val="24"/>
        </w:rPr>
        <w:t xml:space="preserve">Impact using option A </w:t>
      </w:r>
    </w:p>
    <w:p w14:paraId="3114DBFE" w14:textId="77777777" w:rsidR="00AE2176" w:rsidRPr="003425B5" w:rsidRDefault="00AE2176" w:rsidP="00AE2176">
      <w:pPr>
        <w:ind w:left="2"/>
        <w:rPr>
          <w:rFonts w:ascii="Arial" w:hAnsi="Arial" w:cs="Arial"/>
        </w:rPr>
      </w:pPr>
      <w:r w:rsidRPr="003425B5">
        <w:rPr>
          <w:rFonts w:ascii="Arial" w:hAnsi="Arial" w:cs="Arial"/>
        </w:rPr>
        <w:t xml:space="preserve">The outcome will result in the reduction of the S&amp;W expenses from the original cost centre maintaining the revenue information within the costing system. </w:t>
      </w:r>
    </w:p>
    <w:p w14:paraId="08485DB1" w14:textId="77777777" w:rsidR="00AE2176" w:rsidRPr="003425B5" w:rsidRDefault="00AE2176" w:rsidP="00AE2176">
      <w:pPr>
        <w:pStyle w:val="Style3"/>
        <w:ind w:left="2"/>
        <w:rPr>
          <w:rFonts w:cs="Arial"/>
        </w:rPr>
      </w:pPr>
      <w:bookmarkStart w:id="343" w:name="_Toc179462354"/>
      <w:bookmarkStart w:id="344" w:name="_Toc179462876"/>
      <w:r w:rsidRPr="003425B5">
        <w:rPr>
          <w:rFonts w:cs="Arial"/>
        </w:rPr>
        <w:t>B. Offsetting the expense</w:t>
      </w:r>
      <w:bookmarkEnd w:id="343"/>
      <w:bookmarkEnd w:id="344"/>
      <w:r w:rsidRPr="003425B5">
        <w:rPr>
          <w:rFonts w:cs="Arial"/>
        </w:rPr>
        <w:t xml:space="preserve"> </w:t>
      </w:r>
    </w:p>
    <w:p w14:paraId="5B3F0E8A" w14:textId="77777777" w:rsidR="00AE2176" w:rsidRPr="003425B5" w:rsidRDefault="00AE2176" w:rsidP="00AE2176">
      <w:pPr>
        <w:spacing w:after="208"/>
        <w:ind w:left="2"/>
        <w:rPr>
          <w:rFonts w:ascii="Arial" w:hAnsi="Arial" w:cs="Arial"/>
        </w:rPr>
      </w:pPr>
      <w:r w:rsidRPr="003425B5">
        <w:rPr>
          <w:rFonts w:ascii="Arial" w:hAnsi="Arial" w:cs="Arial"/>
        </w:rPr>
        <w:t xml:space="preserve">Once the amount of revenue related to the expenses in a particular cost centre has been agreed then. </w:t>
      </w:r>
    </w:p>
    <w:p w14:paraId="1D1DA9AA" w14:textId="77777777" w:rsidR="00AE2176" w:rsidRPr="003425B5" w:rsidRDefault="00AE2176" w:rsidP="00590796">
      <w:pPr>
        <w:numPr>
          <w:ilvl w:val="0"/>
          <w:numId w:val="26"/>
        </w:numPr>
        <w:spacing w:after="120" w:line="264" w:lineRule="auto"/>
        <w:ind w:left="357" w:hanging="360"/>
        <w:rPr>
          <w:rFonts w:ascii="Arial" w:hAnsi="Arial" w:cs="Arial"/>
        </w:rPr>
      </w:pPr>
      <w:r w:rsidRPr="003425B5">
        <w:rPr>
          <w:rFonts w:ascii="Arial" w:hAnsi="Arial" w:cs="Arial"/>
        </w:rPr>
        <w:t xml:space="preserve">Transition the revenue amount(s) as an expense (negative) to the associated cost centre. These amounts can be in absolute dollars or a proportion. </w:t>
      </w:r>
    </w:p>
    <w:p w14:paraId="160296F5" w14:textId="77777777" w:rsidR="00AE2176" w:rsidRPr="003425B5" w:rsidRDefault="00AE2176" w:rsidP="00590796">
      <w:pPr>
        <w:numPr>
          <w:ilvl w:val="0"/>
          <w:numId w:val="26"/>
        </w:numPr>
        <w:spacing w:after="239" w:line="265" w:lineRule="auto"/>
        <w:ind w:hanging="360"/>
        <w:rPr>
          <w:rFonts w:ascii="Arial" w:hAnsi="Arial" w:cs="Arial"/>
        </w:rPr>
      </w:pPr>
      <w:r w:rsidRPr="003425B5">
        <w:rPr>
          <w:rFonts w:ascii="Arial" w:hAnsi="Arial" w:cs="Arial"/>
        </w:rPr>
        <w:t xml:space="preserve">This offset is to be apportioned using one of the options as outlined in the recoveries as expenses section. </w:t>
      </w:r>
    </w:p>
    <w:p w14:paraId="7C65F151" w14:textId="77777777" w:rsidR="00AE2176" w:rsidRPr="003425B5" w:rsidRDefault="00AE2176" w:rsidP="00AE2176">
      <w:pPr>
        <w:pStyle w:val="Body"/>
        <w:rPr>
          <w:rFonts w:cs="Arial"/>
          <w:b/>
          <w:bCs/>
          <w:sz w:val="24"/>
          <w:szCs w:val="24"/>
        </w:rPr>
      </w:pPr>
      <w:r w:rsidRPr="003425B5">
        <w:rPr>
          <w:rFonts w:cs="Arial"/>
          <w:b/>
          <w:bCs/>
          <w:sz w:val="24"/>
          <w:szCs w:val="24"/>
        </w:rPr>
        <w:t xml:space="preserve">Impact of using option B </w:t>
      </w:r>
    </w:p>
    <w:p w14:paraId="6DE7B918" w14:textId="77777777" w:rsidR="00AE2176" w:rsidRPr="003425B5" w:rsidRDefault="00AE2176" w:rsidP="00AE2176">
      <w:pPr>
        <w:spacing w:after="528" w:line="270" w:lineRule="auto"/>
        <w:ind w:left="2"/>
        <w:rPr>
          <w:rFonts w:ascii="Arial" w:hAnsi="Arial" w:cs="Arial"/>
        </w:rPr>
      </w:pPr>
      <w:r w:rsidRPr="003425B5">
        <w:rPr>
          <w:rFonts w:ascii="Arial" w:hAnsi="Arial" w:cs="Arial"/>
        </w:rPr>
        <w:t xml:space="preserve">The outcome will result in the reduction of the S&amp;W expenses within the professional group which will be reported through to the relevant cost bucket. </w:t>
      </w:r>
    </w:p>
    <w:p w14:paraId="6DB4B38B" w14:textId="77777777" w:rsidR="00AE2176" w:rsidRPr="003425B5" w:rsidRDefault="00AE2176" w:rsidP="00AE2176">
      <w:pPr>
        <w:pStyle w:val="Style1"/>
        <w:rPr>
          <w:rFonts w:cs="Arial"/>
          <w:color w:val="000000" w:themeColor="text1"/>
        </w:rPr>
      </w:pPr>
      <w:bookmarkStart w:id="345" w:name="_Toc201561531"/>
      <w:r w:rsidRPr="003425B5">
        <w:rPr>
          <w:rFonts w:cs="Arial"/>
          <w:color w:val="000000" w:themeColor="text1"/>
        </w:rPr>
        <w:t>Future development</w:t>
      </w:r>
      <w:bookmarkEnd w:id="345"/>
      <w:r w:rsidRPr="003425B5">
        <w:rPr>
          <w:rFonts w:cs="Arial"/>
          <w:color w:val="000000" w:themeColor="text1"/>
        </w:rPr>
        <w:t xml:space="preserve"> </w:t>
      </w:r>
    </w:p>
    <w:p w14:paraId="4858D601" w14:textId="77777777" w:rsidR="00AE2176" w:rsidRPr="003425B5" w:rsidRDefault="00AE2176" w:rsidP="00404787">
      <w:pPr>
        <w:pStyle w:val="DHHSbody"/>
      </w:pPr>
      <w:r w:rsidRPr="003425B5">
        <w:t xml:space="preserve">The most reliable option to develop a consistent approach for the treatment of S&amp;W recoveries would be to update the department’s Chart of Accounts to accommodate the S&amp;W recoveries account codes by the different professional groups. </w:t>
      </w:r>
    </w:p>
    <w:p w14:paraId="1316BD9B" w14:textId="77777777" w:rsidR="00AE2176" w:rsidRPr="003425B5" w:rsidRDefault="00AE2176" w:rsidP="00404787">
      <w:pPr>
        <w:pStyle w:val="DHHSbody"/>
      </w:pPr>
      <w:r w:rsidRPr="003425B5">
        <w:t xml:space="preserve">Future discussions within the department regarding these updates have commenced. However, this process and change in practice across all health services will need to progress through the appropriate approval processes and procedures and will take time to implement. </w:t>
      </w:r>
    </w:p>
    <w:p w14:paraId="17B4F894" w14:textId="20322F82" w:rsidR="00AE2176" w:rsidRPr="003A3491" w:rsidRDefault="00AE2176" w:rsidP="003A3491">
      <w:pPr>
        <w:spacing w:after="393" w:line="259" w:lineRule="auto"/>
        <w:ind w:left="7"/>
        <w:rPr>
          <w:rFonts w:ascii="Arial" w:hAnsi="Arial" w:cs="Arial"/>
        </w:rPr>
        <w:sectPr w:rsidR="00AE2176" w:rsidRPr="003A3491" w:rsidSect="00AE2176">
          <w:footerReference w:type="default" r:id="rId62"/>
          <w:type w:val="continuous"/>
          <w:pgSz w:w="11906" w:h="16838" w:code="9"/>
          <w:pgMar w:top="1418" w:right="851" w:bottom="1135" w:left="851" w:header="680" w:footer="851" w:gutter="0"/>
          <w:cols w:space="340"/>
          <w:docGrid w:linePitch="360"/>
        </w:sectPr>
      </w:pPr>
    </w:p>
    <w:p w14:paraId="61DD40CD" w14:textId="77777777" w:rsidR="00AE2176" w:rsidRDefault="00AE2176" w:rsidP="00A975BC">
      <w:pPr>
        <w:pStyle w:val="Heading1"/>
      </w:pPr>
    </w:p>
    <w:p w14:paraId="7B471DED" w14:textId="77777777" w:rsidR="005D3BFC" w:rsidRPr="00404787" w:rsidRDefault="005D3BFC" w:rsidP="00FA4B09">
      <w:pPr>
        <w:pStyle w:val="DHHStablecolhead"/>
        <w:rPr>
          <w:color w:val="000000" w:themeColor="text1"/>
          <w:sz w:val="44"/>
          <w:szCs w:val="44"/>
        </w:rPr>
      </w:pPr>
      <w:r w:rsidRPr="00404787">
        <w:rPr>
          <w:color w:val="000000" w:themeColor="text1"/>
          <w:sz w:val="44"/>
          <w:szCs w:val="44"/>
        </w:rPr>
        <w:t xml:space="preserve">Attachment 1 </w:t>
      </w:r>
    </w:p>
    <w:p w14:paraId="725410E5" w14:textId="77777777" w:rsidR="005D3BFC" w:rsidRDefault="005D3BFC">
      <w:pPr>
        <w:spacing w:line="259" w:lineRule="auto"/>
        <w:ind w:left="727"/>
      </w:pPr>
      <w:r>
        <w:t xml:space="preserve"> </w:t>
      </w:r>
    </w:p>
    <w:p w14:paraId="1E190E84" w14:textId="57FBDD1F" w:rsidR="005D3BFC" w:rsidRDefault="005D3BFC" w:rsidP="00FA4B09">
      <w:pPr>
        <w:pStyle w:val="DHHSbody"/>
      </w:pPr>
      <w:r>
        <w:rPr>
          <w:rFonts w:eastAsia="Arial" w:cs="Arial"/>
          <w:b/>
        </w:rPr>
        <w:t>Table 1:</w:t>
      </w:r>
      <w:r>
        <w:t xml:space="preserve"> The account codes mapped to the ‘Other’ cost bucket are: </w:t>
      </w:r>
    </w:p>
    <w:tbl>
      <w:tblPr>
        <w:tblStyle w:val="TableGrid0"/>
        <w:tblW w:w="9937" w:type="dxa"/>
        <w:tblInd w:w="-6" w:type="dxa"/>
        <w:tblCellMar>
          <w:top w:w="6" w:type="dxa"/>
          <w:left w:w="107" w:type="dxa"/>
          <w:right w:w="75" w:type="dxa"/>
        </w:tblCellMar>
        <w:tblLook w:val="04A0" w:firstRow="1" w:lastRow="0" w:firstColumn="1" w:lastColumn="0" w:noHBand="0" w:noVBand="1"/>
      </w:tblPr>
      <w:tblGrid>
        <w:gridCol w:w="1356"/>
        <w:gridCol w:w="5461"/>
        <w:gridCol w:w="709"/>
        <w:gridCol w:w="2411"/>
      </w:tblGrid>
      <w:tr w:rsidR="001554A3" w14:paraId="7CDB857A" w14:textId="77777777" w:rsidTr="4DE7EEDA">
        <w:trPr>
          <w:trHeight w:val="468"/>
          <w:tblHeader/>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5B44F999" w14:textId="7E23B2FD" w:rsidR="005D3BFC" w:rsidRPr="00AE2176" w:rsidRDefault="005D3BFC">
            <w:pPr>
              <w:spacing w:line="259" w:lineRule="auto"/>
              <w:rPr>
                <w:color w:val="000000" w:themeColor="text1"/>
              </w:rPr>
            </w:pPr>
            <w:r w:rsidRPr="00AE2176">
              <w:rPr>
                <w:color w:val="000000" w:themeColor="text1"/>
              </w:rPr>
              <w:t xml:space="preserve"> </w:t>
            </w:r>
            <w:r w:rsidRPr="00AE2176">
              <w:rPr>
                <w:rFonts w:ascii="Arial" w:eastAsia="Arial" w:hAnsi="Arial" w:cs="Arial"/>
                <w:b/>
                <w:color w:val="000000" w:themeColor="text1"/>
                <w:sz w:val="20"/>
              </w:rPr>
              <w:t xml:space="preserve">Account Code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0028415F"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Account Description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2360845F"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Type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48C30675"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VCDC Account Type - Submitted </w:t>
            </w:r>
          </w:p>
        </w:tc>
      </w:tr>
      <w:tr w:rsidR="005D3BFC" w14:paraId="27D1A13E" w14:textId="77777777" w:rsidTr="4DE7EEDA">
        <w:trPr>
          <w:trHeight w:val="311"/>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C8465"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10901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FDFE5"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Accrual - Late Timesheets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D3FCB"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4FBEE"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1574358B"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3A1D0"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10921 - </w:t>
            </w:r>
          </w:p>
          <w:p w14:paraId="62037DAE"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10949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9633D"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Salaries and Wages - Accruals Other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0EBA3"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C82D6"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4D60A4B2" w14:textId="77777777" w:rsidTr="4DE7EEDA">
        <w:trPr>
          <w:trHeight w:val="424"/>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6DB42"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10980 - </w:t>
            </w:r>
          </w:p>
          <w:p w14:paraId="21862A93"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10999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C1AB3"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Workcover Recoveries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3921F0"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7D705"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SWOtherOc</w:t>
            </w:r>
            <w:proofErr w:type="spellEnd"/>
            <w:r w:rsidRPr="00D04DEA">
              <w:rPr>
                <w:rFonts w:ascii="Arial" w:eastAsia="Arial" w:hAnsi="Arial" w:cs="Arial"/>
                <w:sz w:val="18"/>
                <w:szCs w:val="18"/>
              </w:rPr>
              <w:t xml:space="preserve"> </w:t>
            </w:r>
          </w:p>
        </w:tc>
      </w:tr>
      <w:tr w:rsidR="001554A3" w14:paraId="39A8E99D"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0F9B1E41"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11001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CE45212"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Salary and Wages Recoveries - Internal/Recharges</w:t>
            </w:r>
            <w:r w:rsidR="005D3BFC" w:rsidRPr="00D04DEA">
              <w:rPr>
                <w:rFonts w:ascii="Arial" w:eastAsia="Arial" w:hAnsi="Arial" w:cs="Arial"/>
                <w:sz w:val="18"/>
                <w:szCs w:val="18"/>
                <w:vertAlign w:val="superscript"/>
              </w:rPr>
              <w:footnoteReference w:id="18"/>
            </w:r>
            <w:r w:rsidRPr="00D04DEA">
              <w:rPr>
                <w:rFonts w:ascii="Arial" w:eastAsia="Arial" w:hAnsi="Arial" w:cs="Arial"/>
                <w:sz w:val="18"/>
                <w:szCs w:val="18"/>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6E2D47B1"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5A243242"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1554A3" w14:paraId="339C5340"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0170B7F"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11002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2F20CA59"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Parental Leave Recoveries</w:t>
            </w:r>
            <w:r w:rsidRPr="00D04DEA">
              <w:rPr>
                <w:rFonts w:ascii="Arial" w:eastAsia="Arial" w:hAnsi="Arial" w:cs="Arial"/>
                <w:sz w:val="18"/>
                <w:szCs w:val="18"/>
                <w:vertAlign w:val="superscript"/>
              </w:rPr>
              <w:t>1</w:t>
            </w:r>
            <w:r w:rsidRPr="00D04DEA">
              <w:rPr>
                <w:rFonts w:ascii="Arial" w:eastAsia="Arial" w:hAnsi="Arial" w:cs="Arial"/>
                <w:sz w:val="18"/>
                <w:szCs w:val="18"/>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17FF8F8D"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tcPr>
          <w:p w14:paraId="4232D82F"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0EDE1AB6" w14:textId="77777777" w:rsidTr="4DE7EEDA">
        <w:trPr>
          <w:trHeight w:val="311"/>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27F5E"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11003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CE6B5"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Parental Leave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B7203"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1C923"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1250F4C9"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3672B"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11004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9DF85"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Payroll Tax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0D7BF"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1798C"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0BFF495B" w14:textId="77777777" w:rsidTr="4DE7EEDA">
        <w:trPr>
          <w:trHeight w:val="42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B7F7D"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11011 - </w:t>
            </w:r>
          </w:p>
          <w:p w14:paraId="07E6A84B"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11160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D2FC78"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Other Salaries and Wages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2C5C69"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219A9"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23708EC8"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DDD2E"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12551 - </w:t>
            </w:r>
          </w:p>
          <w:p w14:paraId="380B2599"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12599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AE2A0A"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Agency Other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F71BD"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0B2AAB"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7F7AA621"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24C06"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13001 - </w:t>
            </w:r>
          </w:p>
          <w:p w14:paraId="2ECB52F4"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13049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3A2D23"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External contract staff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27107"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17072A"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6B6CE5CB"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431F5"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13050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D421F" w14:textId="19313C18"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External contract staff - </w:t>
            </w:r>
            <w:proofErr w:type="spellStart"/>
            <w:r w:rsidRPr="00D04DEA">
              <w:rPr>
                <w:rFonts w:ascii="Arial" w:eastAsia="Arial" w:hAnsi="Arial" w:cs="Arial"/>
                <w:sz w:val="18"/>
                <w:szCs w:val="18"/>
              </w:rPr>
              <w:t>Intragove</w:t>
            </w:r>
            <w:r w:rsidR="00F60CA7">
              <w:rPr>
                <w:rFonts w:ascii="Arial" w:eastAsia="Arial" w:hAnsi="Arial" w:cs="Arial"/>
                <w:sz w:val="18"/>
                <w:szCs w:val="18"/>
              </w:rPr>
              <w:t>r</w:t>
            </w:r>
            <w:r w:rsidRPr="00D04DEA">
              <w:rPr>
                <w:rFonts w:ascii="Arial" w:eastAsia="Arial" w:hAnsi="Arial" w:cs="Arial"/>
                <w:sz w:val="18"/>
                <w:szCs w:val="18"/>
              </w:rPr>
              <w:t>nment</w:t>
            </w:r>
            <w:proofErr w:type="spellEnd"/>
            <w:r w:rsidRPr="00D04DEA">
              <w:rPr>
                <w:rFonts w:ascii="Arial" w:eastAsia="Arial" w:hAnsi="Arial" w:cs="Arial"/>
                <w:sz w:val="18"/>
                <w:szCs w:val="18"/>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E68FE"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EA7EB"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5432FE04"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88DAA"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36551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F8269"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Professional-Entry Student Placements - Capital and Equipment (Not Capitalised)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DAACD8"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25A4E1"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2BFC706C"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7B4B9"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36553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CEBCF"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Professional-Entry Student Placements - Library and IT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F2C6F"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855B3"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34419D4C" w14:textId="77777777" w:rsidTr="4DE7EEDA">
        <w:trPr>
          <w:trHeight w:val="42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71A226"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36555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64726"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Professional-Entry Student Placements - Miscellaneous Service Costs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C45140"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DD2EC"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688068FF"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3C464C"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36557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1BBB6"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Professional-Entry Student Placements - Staff/Supervisor Teaching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6AF062" w14:textId="77777777" w:rsidR="005D3BFC" w:rsidRPr="00D04DEA"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94D372" w14:textId="77777777" w:rsidR="005D3BFC" w:rsidRPr="00D04DEA" w:rsidRDefault="382AB460" w:rsidP="4DE7EEDA">
            <w:pPr>
              <w:spacing w:line="259" w:lineRule="auto"/>
              <w:ind w:left="2"/>
              <w:rPr>
                <w:rFonts w:ascii="Arial" w:eastAsia="Arial" w:hAnsi="Arial" w:cs="Arial"/>
                <w:sz w:val="18"/>
                <w:szCs w:val="18"/>
              </w:rPr>
            </w:pPr>
            <w:proofErr w:type="spellStart"/>
            <w:r w:rsidRPr="00D04DEA">
              <w:rPr>
                <w:rFonts w:ascii="Arial" w:eastAsia="Arial" w:hAnsi="Arial" w:cs="Arial"/>
                <w:sz w:val="18"/>
                <w:szCs w:val="18"/>
              </w:rPr>
              <w:t>SWOther</w:t>
            </w:r>
            <w:proofErr w:type="spellEnd"/>
            <w:r w:rsidRPr="00D04DEA">
              <w:rPr>
                <w:rFonts w:ascii="Arial" w:eastAsia="Arial" w:hAnsi="Arial" w:cs="Arial"/>
                <w:sz w:val="18"/>
                <w:szCs w:val="18"/>
              </w:rPr>
              <w:t xml:space="preserve"> </w:t>
            </w:r>
          </w:p>
        </w:tc>
      </w:tr>
      <w:tr w:rsidR="005D3BFC" w14:paraId="4ADC3700"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8DB67"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36560 - </w:t>
            </w:r>
          </w:p>
          <w:p w14:paraId="0315B86B" w14:textId="77777777" w:rsidR="005D3BFC" w:rsidRPr="00D04DEA" w:rsidRDefault="382AB460" w:rsidP="4DE7EEDA">
            <w:pPr>
              <w:spacing w:line="259" w:lineRule="auto"/>
              <w:rPr>
                <w:rFonts w:ascii="Arial" w:eastAsia="Arial" w:hAnsi="Arial" w:cs="Arial"/>
                <w:sz w:val="18"/>
                <w:szCs w:val="18"/>
              </w:rPr>
            </w:pPr>
            <w:r w:rsidRPr="00D04DEA">
              <w:rPr>
                <w:rFonts w:ascii="Arial" w:eastAsia="Arial" w:hAnsi="Arial" w:cs="Arial"/>
                <w:sz w:val="18"/>
                <w:szCs w:val="18"/>
              </w:rPr>
              <w:t xml:space="preserve">36585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50849C" w14:textId="77777777" w:rsidR="005D3BFC" w:rsidRPr="00DA4F0C" w:rsidRDefault="382AB460" w:rsidP="4DE7EEDA">
            <w:pPr>
              <w:spacing w:line="259" w:lineRule="auto"/>
              <w:ind w:left="2"/>
              <w:rPr>
                <w:rFonts w:ascii="Arial" w:eastAsia="Arial" w:hAnsi="Arial" w:cs="Arial"/>
                <w:sz w:val="18"/>
                <w:szCs w:val="18"/>
              </w:rPr>
            </w:pPr>
            <w:r w:rsidRPr="00D04DEA">
              <w:rPr>
                <w:rFonts w:ascii="Arial" w:eastAsia="Arial" w:hAnsi="Arial" w:cs="Arial"/>
                <w:sz w:val="18"/>
                <w:szCs w:val="18"/>
              </w:rPr>
              <w:t xml:space="preserve">Staff Training and Development - Other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FC4729" w14:textId="77777777" w:rsidR="005D3BFC" w:rsidRPr="00DA4F0C" w:rsidRDefault="382AB460" w:rsidP="4DE7EEDA">
            <w:pPr>
              <w:spacing w:line="259" w:lineRule="auto"/>
              <w:ind w:left="2"/>
              <w:rPr>
                <w:rFonts w:ascii="Arial" w:eastAsia="Arial" w:hAnsi="Arial" w:cs="Arial"/>
                <w:sz w:val="18"/>
                <w:szCs w:val="18"/>
              </w:rPr>
            </w:pPr>
            <w:r w:rsidRPr="00DA4F0C">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42F5CA" w14:textId="77777777" w:rsidR="005D3BFC" w:rsidRPr="00DA4F0C" w:rsidRDefault="382AB460" w:rsidP="4DE7EEDA">
            <w:pPr>
              <w:spacing w:line="259" w:lineRule="auto"/>
              <w:ind w:left="2"/>
              <w:rPr>
                <w:rFonts w:ascii="Arial" w:eastAsia="Arial" w:hAnsi="Arial" w:cs="Arial"/>
                <w:sz w:val="18"/>
                <w:szCs w:val="18"/>
              </w:rPr>
            </w:pPr>
            <w:proofErr w:type="spellStart"/>
            <w:r w:rsidRPr="00DA4F0C">
              <w:rPr>
                <w:rFonts w:ascii="Arial" w:eastAsia="Arial" w:hAnsi="Arial" w:cs="Arial"/>
                <w:sz w:val="18"/>
                <w:szCs w:val="18"/>
              </w:rPr>
              <w:t>SWOther</w:t>
            </w:r>
            <w:proofErr w:type="spellEnd"/>
            <w:r w:rsidRPr="00DA4F0C">
              <w:rPr>
                <w:rFonts w:ascii="Arial" w:eastAsia="Arial" w:hAnsi="Arial" w:cs="Arial"/>
                <w:sz w:val="18"/>
                <w:szCs w:val="18"/>
              </w:rPr>
              <w:t xml:space="preserve"> </w:t>
            </w:r>
          </w:p>
        </w:tc>
      </w:tr>
      <w:tr w:rsidR="005D3BFC" w14:paraId="2B0DFCF9" w14:textId="77777777" w:rsidTr="4DE7EEDA">
        <w:trPr>
          <w:trHeight w:val="42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6D50F" w14:textId="77777777" w:rsidR="005D3BFC" w:rsidRPr="001B7501" w:rsidRDefault="382AB460" w:rsidP="4DE7EEDA">
            <w:pPr>
              <w:spacing w:line="259" w:lineRule="auto"/>
              <w:rPr>
                <w:rFonts w:ascii="Arial" w:eastAsia="Arial" w:hAnsi="Arial" w:cs="Arial"/>
                <w:sz w:val="18"/>
                <w:szCs w:val="18"/>
              </w:rPr>
            </w:pPr>
            <w:r w:rsidRPr="001B7501">
              <w:rPr>
                <w:rFonts w:ascii="Arial" w:eastAsia="Arial" w:hAnsi="Arial" w:cs="Arial"/>
                <w:sz w:val="18"/>
                <w:szCs w:val="18"/>
              </w:rPr>
              <w:t xml:space="preserve">36586 - </w:t>
            </w:r>
          </w:p>
          <w:p w14:paraId="3B98AD64" w14:textId="77777777" w:rsidR="005D3BFC" w:rsidRPr="001B7501" w:rsidRDefault="382AB460" w:rsidP="4DE7EEDA">
            <w:pPr>
              <w:spacing w:line="259" w:lineRule="auto"/>
              <w:rPr>
                <w:rFonts w:ascii="Arial" w:eastAsia="Arial" w:hAnsi="Arial" w:cs="Arial"/>
                <w:sz w:val="18"/>
                <w:szCs w:val="18"/>
              </w:rPr>
            </w:pPr>
            <w:r w:rsidRPr="001B7501">
              <w:rPr>
                <w:rFonts w:ascii="Arial" w:eastAsia="Arial" w:hAnsi="Arial" w:cs="Arial"/>
                <w:sz w:val="18"/>
                <w:szCs w:val="18"/>
              </w:rPr>
              <w:t xml:space="preserve">36599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0A26D" w14:textId="77777777" w:rsidR="005D3BFC" w:rsidRPr="001B7501" w:rsidRDefault="382AB460" w:rsidP="4DE7EEDA">
            <w:pPr>
              <w:spacing w:line="259" w:lineRule="auto"/>
              <w:ind w:left="2"/>
              <w:rPr>
                <w:rFonts w:ascii="Arial" w:eastAsia="Arial" w:hAnsi="Arial" w:cs="Arial"/>
                <w:sz w:val="18"/>
                <w:szCs w:val="18"/>
              </w:rPr>
            </w:pPr>
            <w:r w:rsidRPr="001B7501">
              <w:rPr>
                <w:rFonts w:ascii="Arial" w:eastAsia="Arial" w:hAnsi="Arial" w:cs="Arial"/>
                <w:sz w:val="18"/>
                <w:szCs w:val="18"/>
              </w:rPr>
              <w:t xml:space="preserve">Staff Training and Development - </w:t>
            </w:r>
            <w:proofErr w:type="spellStart"/>
            <w:r w:rsidRPr="001B7501">
              <w:rPr>
                <w:rFonts w:ascii="Arial" w:eastAsia="Arial" w:hAnsi="Arial" w:cs="Arial"/>
                <w:sz w:val="18"/>
                <w:szCs w:val="18"/>
              </w:rPr>
              <w:t>Intragovernment</w:t>
            </w:r>
            <w:proofErr w:type="spellEnd"/>
            <w:r w:rsidRPr="001B7501">
              <w:rPr>
                <w:rFonts w:ascii="Arial" w:eastAsia="Arial" w:hAnsi="Arial" w:cs="Arial"/>
                <w:sz w:val="18"/>
                <w:szCs w:val="18"/>
              </w:rPr>
              <w:t xml:space="preserv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A42C4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3833A"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62C79CD6" w14:textId="77777777" w:rsidTr="4DE7EEDA">
        <w:trPr>
          <w:trHeight w:val="31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E991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36600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345B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6793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3FC0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231AB61E"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89BDB"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36602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FD96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Accommodation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525A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17538"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2A21D7D7"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96F6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36604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34F0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Communication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AC6F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0816B"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29FEAA43"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2112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36606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8A19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Conference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B0B8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5D0F8"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352A4F63"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6A2F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36608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669F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Equipment (not capitalised)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8B33B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AF1C7"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0D2A5091"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4589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36610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85C1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Membership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1F57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37E2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6F0702C2"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1945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36612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4498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Travel Costs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6D42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E661"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20396222"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1BF7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36614 - </w:t>
            </w:r>
          </w:p>
          <w:p w14:paraId="0D1C17B9"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36624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C6CAA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Staff Training and Development - CME - Other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5A511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513E7"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D3BFC" w14:paraId="37E4E966"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66454"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36626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3CA46"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Junior Doctor Training Allowances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3BE8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094B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r w:rsidRPr="00926C61">
              <w:rPr>
                <w:rFonts w:ascii="Arial" w:eastAsia="Arial" w:hAnsi="Arial" w:cs="Arial"/>
                <w:sz w:val="18"/>
                <w:szCs w:val="18"/>
              </w:rPr>
              <w:t xml:space="preserve"> </w:t>
            </w:r>
          </w:p>
        </w:tc>
      </w:tr>
      <w:tr w:rsidR="005B431C" w14:paraId="55FFA7B6"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8A225" w14:textId="33A065A7" w:rsidR="005B431C" w:rsidRPr="00926C61" w:rsidRDefault="002516B4" w:rsidP="4DE7EEDA">
            <w:pPr>
              <w:spacing w:line="259" w:lineRule="auto"/>
              <w:rPr>
                <w:rFonts w:ascii="Arial" w:eastAsia="Arial" w:hAnsi="Arial" w:cs="Arial"/>
                <w:sz w:val="18"/>
                <w:szCs w:val="18"/>
              </w:rPr>
            </w:pPr>
            <w:r>
              <w:rPr>
                <w:rFonts w:ascii="Arial" w:eastAsia="Arial" w:hAnsi="Arial" w:cs="Arial"/>
                <w:sz w:val="18"/>
                <w:szCs w:val="18"/>
              </w:rPr>
              <w:t>36650</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A0808" w14:textId="77777777" w:rsidR="002516B4" w:rsidRPr="001A13E7" w:rsidRDefault="002516B4" w:rsidP="002516B4">
            <w:pPr>
              <w:rPr>
                <w:rFonts w:ascii="Arial" w:hAnsi="Arial" w:cs="Arial"/>
                <w:color w:val="000000"/>
                <w:sz w:val="18"/>
                <w:szCs w:val="18"/>
                <w:lang w:eastAsia="en-AU"/>
              </w:rPr>
            </w:pPr>
            <w:r w:rsidRPr="001A13E7">
              <w:rPr>
                <w:rFonts w:ascii="Arial" w:hAnsi="Arial" w:cs="Arial"/>
                <w:color w:val="000000"/>
                <w:sz w:val="18"/>
                <w:szCs w:val="18"/>
                <w:lang w:eastAsia="en-AU"/>
              </w:rPr>
              <w:t xml:space="preserve">Staff Training &amp; Development - Other </w:t>
            </w:r>
            <w:proofErr w:type="spellStart"/>
            <w:r w:rsidRPr="001A13E7">
              <w:rPr>
                <w:rFonts w:ascii="Arial" w:hAnsi="Arial" w:cs="Arial"/>
                <w:color w:val="000000"/>
                <w:sz w:val="18"/>
                <w:szCs w:val="18"/>
                <w:lang w:eastAsia="en-AU"/>
              </w:rPr>
              <w:t>VicGov</w:t>
            </w:r>
            <w:proofErr w:type="spellEnd"/>
            <w:r w:rsidRPr="001A13E7">
              <w:rPr>
                <w:rFonts w:ascii="Arial" w:hAnsi="Arial" w:cs="Arial"/>
                <w:color w:val="000000"/>
                <w:sz w:val="18"/>
                <w:szCs w:val="18"/>
                <w:lang w:eastAsia="en-AU"/>
              </w:rPr>
              <w:t xml:space="preserve"> (Non-Hospitals)</w:t>
            </w:r>
          </w:p>
          <w:p w14:paraId="04D1219D" w14:textId="77777777" w:rsidR="005B431C" w:rsidRPr="00926C61" w:rsidRDefault="005B431C" w:rsidP="4DE7EEDA">
            <w:pPr>
              <w:spacing w:line="259" w:lineRule="auto"/>
              <w:ind w:left="2"/>
              <w:rPr>
                <w:rFonts w:ascii="Arial" w:eastAsia="Arial" w:hAnsi="Arial" w:cs="Arial"/>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3320A" w14:textId="73EA654A" w:rsidR="005B431C" w:rsidRPr="00926C61" w:rsidRDefault="00B3613C" w:rsidP="4DE7EEDA">
            <w:pPr>
              <w:spacing w:line="259" w:lineRule="auto"/>
              <w:ind w:left="2"/>
              <w:rPr>
                <w:rFonts w:ascii="Arial" w:eastAsia="Arial" w:hAnsi="Arial" w:cs="Arial"/>
                <w:sz w:val="18"/>
                <w:szCs w:val="18"/>
              </w:rPr>
            </w:pPr>
            <w:r>
              <w:rPr>
                <w:rFonts w:ascii="Arial" w:eastAsia="Arial" w:hAnsi="Arial" w:cs="Arial"/>
                <w:sz w:val="18"/>
                <w:szCs w:val="18"/>
              </w:rPr>
              <w:t>E</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397B4" w14:textId="0F8051D7" w:rsidR="005B431C" w:rsidRPr="00926C61" w:rsidRDefault="00B3613C"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SWOther</w:t>
            </w:r>
            <w:proofErr w:type="spellEnd"/>
          </w:p>
        </w:tc>
      </w:tr>
    </w:tbl>
    <w:p w14:paraId="63DAB024" w14:textId="77777777" w:rsidR="005D3BFC" w:rsidRDefault="005D3BFC">
      <w:pPr>
        <w:spacing w:after="219" w:line="259" w:lineRule="auto"/>
        <w:ind w:left="7"/>
      </w:pPr>
      <w:r>
        <w:t xml:space="preserve"> </w:t>
      </w:r>
    </w:p>
    <w:p w14:paraId="1DDDBACC" w14:textId="37316CB2" w:rsidR="005D3BFC" w:rsidRPr="007E7BDE" w:rsidRDefault="005D3BFC" w:rsidP="00FA4B09">
      <w:pPr>
        <w:spacing w:after="216" w:line="259" w:lineRule="auto"/>
        <w:ind w:left="7"/>
        <w:rPr>
          <w:rFonts w:ascii="Arial" w:hAnsi="Arial" w:cs="Arial"/>
        </w:rPr>
      </w:pPr>
      <w:r>
        <w:lastRenderedPageBreak/>
        <w:t xml:space="preserve"> </w:t>
      </w:r>
      <w:r w:rsidR="00FA4B09" w:rsidRPr="007E7BDE">
        <w:rPr>
          <w:rFonts w:ascii="Arial" w:hAnsi="Arial" w:cs="Arial"/>
        </w:rPr>
        <w:t>T</w:t>
      </w:r>
      <w:r w:rsidRPr="007E7BDE">
        <w:rPr>
          <w:rFonts w:ascii="Arial" w:eastAsia="Arial" w:hAnsi="Arial" w:cs="Arial"/>
          <w:b/>
        </w:rPr>
        <w:t>able 2:</w:t>
      </w:r>
      <w:r w:rsidRPr="007E7BDE">
        <w:rPr>
          <w:rFonts w:ascii="Arial" w:hAnsi="Arial" w:cs="Arial"/>
        </w:rPr>
        <w:t xml:space="preserve"> The service cost groups (cost centre) mapped to Allied Health, </w:t>
      </w:r>
      <w:proofErr w:type="spellStart"/>
      <w:r w:rsidRPr="007E7BDE">
        <w:rPr>
          <w:rFonts w:ascii="Arial" w:hAnsi="Arial" w:cs="Arial"/>
        </w:rPr>
        <w:t>MedNonSrg</w:t>
      </w:r>
      <w:proofErr w:type="spellEnd"/>
      <w:r w:rsidRPr="007E7BDE">
        <w:rPr>
          <w:rFonts w:ascii="Arial" w:hAnsi="Arial" w:cs="Arial"/>
        </w:rPr>
        <w:t xml:space="preserve">, </w:t>
      </w:r>
      <w:proofErr w:type="spellStart"/>
      <w:r w:rsidRPr="007E7BDE">
        <w:rPr>
          <w:rFonts w:ascii="Arial" w:hAnsi="Arial" w:cs="Arial"/>
        </w:rPr>
        <w:t>MedSurg</w:t>
      </w:r>
      <w:proofErr w:type="spellEnd"/>
      <w:r w:rsidRPr="007E7BDE">
        <w:rPr>
          <w:rFonts w:ascii="Arial" w:hAnsi="Arial" w:cs="Arial"/>
        </w:rPr>
        <w:t xml:space="preserve"> or Nursing cost buckets and having the following account codes: </w:t>
      </w:r>
    </w:p>
    <w:tbl>
      <w:tblPr>
        <w:tblStyle w:val="TableGrid0"/>
        <w:tblW w:w="10082" w:type="dxa"/>
        <w:tblInd w:w="-6" w:type="dxa"/>
        <w:tblCellMar>
          <w:top w:w="6" w:type="dxa"/>
          <w:left w:w="107" w:type="dxa"/>
          <w:right w:w="75" w:type="dxa"/>
        </w:tblCellMar>
        <w:tblLook w:val="04A0" w:firstRow="1" w:lastRow="0" w:firstColumn="1" w:lastColumn="0" w:noHBand="0" w:noVBand="1"/>
      </w:tblPr>
      <w:tblGrid>
        <w:gridCol w:w="1356"/>
        <w:gridCol w:w="5461"/>
        <w:gridCol w:w="709"/>
        <w:gridCol w:w="2556"/>
      </w:tblGrid>
      <w:tr w:rsidR="001554A3" w14:paraId="61E02588" w14:textId="77777777" w:rsidTr="4DE7EEDA">
        <w:trPr>
          <w:trHeight w:val="468"/>
          <w:tblHeader/>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5E53F3AF" w14:textId="77777777" w:rsidR="005D3BFC" w:rsidRPr="00AE2176" w:rsidRDefault="005D3BFC">
            <w:pPr>
              <w:spacing w:line="259" w:lineRule="auto"/>
              <w:rPr>
                <w:color w:val="000000" w:themeColor="text1"/>
              </w:rPr>
            </w:pPr>
            <w:r w:rsidRPr="00AE2176">
              <w:rPr>
                <w:rFonts w:ascii="Arial" w:eastAsia="Arial" w:hAnsi="Arial" w:cs="Arial"/>
                <w:b/>
                <w:color w:val="000000" w:themeColor="text1"/>
                <w:sz w:val="20"/>
              </w:rPr>
              <w:t xml:space="preserve">Account Code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55B856AA"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Account Description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1BE1ACA6"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Type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3BA91D91"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20"/>
              </w:rPr>
              <w:t xml:space="preserve">VCDC Account Type - Submitted </w:t>
            </w:r>
          </w:p>
        </w:tc>
      </w:tr>
      <w:tr w:rsidR="005D3BFC" w14:paraId="65FA2F32" w14:textId="77777777" w:rsidTr="4DE7EEDA">
        <w:trPr>
          <w:trHeight w:val="311"/>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CB4C9"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10030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06FD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Basic Pay - Medical Support </w:t>
            </w:r>
            <w:proofErr w:type="gramStart"/>
            <w:r w:rsidRPr="00926C61">
              <w:rPr>
                <w:rFonts w:ascii="Arial" w:eastAsia="Arial" w:hAnsi="Arial" w:cs="Arial"/>
                <w:sz w:val="18"/>
                <w:szCs w:val="18"/>
              </w:rPr>
              <w:t>-  System</w:t>
            </w:r>
            <w:proofErr w:type="gramEnd"/>
            <w:r w:rsidRPr="00926C61">
              <w:rPr>
                <w:rFonts w:ascii="Arial" w:eastAsia="Arial" w:hAnsi="Arial" w:cs="Arial"/>
                <w:sz w:val="18"/>
                <w:szCs w:val="18"/>
              </w:rPr>
              <w:t xml:space="preserve">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E74E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687F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0269E5A4"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17AA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10040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9C0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Basic Pay - Hotel and Allied Services </w:t>
            </w:r>
            <w:proofErr w:type="gramStart"/>
            <w:r w:rsidRPr="00926C61">
              <w:rPr>
                <w:rFonts w:ascii="Arial" w:eastAsia="Arial" w:hAnsi="Arial" w:cs="Arial"/>
                <w:sz w:val="18"/>
                <w:szCs w:val="18"/>
              </w:rPr>
              <w:t>-  System</w:t>
            </w:r>
            <w:proofErr w:type="gramEnd"/>
            <w:r w:rsidRPr="00926C61">
              <w:rPr>
                <w:rFonts w:ascii="Arial" w:eastAsia="Arial" w:hAnsi="Arial" w:cs="Arial"/>
                <w:sz w:val="18"/>
                <w:szCs w:val="18"/>
              </w:rPr>
              <w:t xml:space="preserve">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CC0D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D94FF"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2B1B3E1D"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B7761"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10130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FA3E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Sick Pay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083D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F2A6C"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3D9132C8"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A9FF2"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10140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6F6B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Sick Pay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357E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FB361"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0FC8BDC0"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5F262"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10230 - </w:t>
            </w:r>
          </w:p>
          <w:p w14:paraId="2A40574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10231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0B85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Overtime/Recall - </w:t>
            </w:r>
            <w:proofErr w:type="spellStart"/>
            <w:r w:rsidRPr="00926C61">
              <w:rPr>
                <w:rFonts w:ascii="Arial" w:eastAsia="Arial" w:hAnsi="Arial" w:cs="Arial"/>
                <w:sz w:val="18"/>
                <w:szCs w:val="18"/>
              </w:rPr>
              <w:t>Unrostered</w:t>
            </w:r>
            <w:proofErr w:type="spellEnd"/>
            <w:r w:rsidRPr="00926C61">
              <w:rPr>
                <w:rFonts w:ascii="Arial" w:eastAsia="Arial" w:hAnsi="Arial" w:cs="Arial"/>
                <w:sz w:val="18"/>
                <w:szCs w:val="18"/>
              </w:rPr>
              <w:t xml:space="preserve">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8D16B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ACF89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27CFC4AA"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437E2"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10240 - </w:t>
            </w:r>
          </w:p>
          <w:p w14:paraId="3F80975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10241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BC8D1" w14:textId="77777777" w:rsidR="005D3BFC" w:rsidRPr="00926C61" w:rsidRDefault="382AB460" w:rsidP="4DE7EEDA">
            <w:pPr>
              <w:spacing w:line="259" w:lineRule="auto"/>
              <w:ind w:left="2" w:right="21"/>
              <w:rPr>
                <w:rFonts w:ascii="Arial" w:eastAsia="Arial" w:hAnsi="Arial" w:cs="Arial"/>
                <w:sz w:val="18"/>
                <w:szCs w:val="18"/>
              </w:rPr>
            </w:pPr>
            <w:r w:rsidRPr="00926C61">
              <w:rPr>
                <w:rFonts w:ascii="Arial" w:eastAsia="Arial" w:hAnsi="Arial" w:cs="Arial"/>
                <w:sz w:val="18"/>
                <w:szCs w:val="18"/>
              </w:rPr>
              <w:t xml:space="preserve">Overtime/Recall - </w:t>
            </w:r>
            <w:proofErr w:type="spellStart"/>
            <w:r w:rsidRPr="00926C61">
              <w:rPr>
                <w:rFonts w:ascii="Arial" w:eastAsia="Arial" w:hAnsi="Arial" w:cs="Arial"/>
                <w:sz w:val="18"/>
                <w:szCs w:val="18"/>
              </w:rPr>
              <w:t>Unrostered</w:t>
            </w:r>
            <w:proofErr w:type="spellEnd"/>
            <w:r w:rsidRPr="00926C61">
              <w:rPr>
                <w:rFonts w:ascii="Arial" w:eastAsia="Arial" w:hAnsi="Arial" w:cs="Arial"/>
                <w:sz w:val="18"/>
                <w:szCs w:val="18"/>
              </w:rPr>
              <w:t xml:space="preserve">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93C15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6CB7B1"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1C59DD7A"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86C8C"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10330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918F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Overtime - Rostered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EA67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55064"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2F814DAB" w14:textId="77777777" w:rsidTr="4DE7EEDA">
        <w:trPr>
          <w:trHeight w:val="42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2604C"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10340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5085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Overtime - Rostered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9CFAE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52EE0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76412EC2" w14:textId="77777777" w:rsidTr="4DE7EEDA">
        <w:trPr>
          <w:trHeight w:val="313"/>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D608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10430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CF8D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Penalties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3ACE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D9886"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3F4D1575"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BBFC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10440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87C4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Penalties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45A8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0CEDF"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54DF178F"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CF82F"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10530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9CBE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Public Holiday Penalties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0834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85E1C"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44BF33CF" w14:textId="77777777" w:rsidTr="4DE7EEDA">
        <w:trPr>
          <w:trHeight w:val="42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97BC6B"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10540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404D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Public Holiday Penalties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D9F61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C25EE5"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3FE855CA" w14:textId="77777777" w:rsidTr="4DE7EEDA">
        <w:trPr>
          <w:trHeight w:val="312"/>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3640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10630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0C2C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Allowances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DE1C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A743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5D3BFC" w14:paraId="109C4209"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005F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10640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2B26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Allowances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3A83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8E454"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5D3BFC" w14:paraId="4CB1F727"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E0CB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10730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B94B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Workcover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4F31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EA58E"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SWMedSupOc</w:t>
            </w:r>
            <w:proofErr w:type="spellEnd"/>
            <w:r w:rsidRPr="00926C61">
              <w:rPr>
                <w:rFonts w:ascii="Arial" w:eastAsia="Arial" w:hAnsi="Arial" w:cs="Arial"/>
                <w:sz w:val="18"/>
                <w:szCs w:val="18"/>
              </w:rPr>
              <w:t xml:space="preserve"> </w:t>
            </w:r>
          </w:p>
        </w:tc>
      </w:tr>
      <w:tr w:rsidR="005D3BFC" w14:paraId="59F21C38"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3605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10740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4044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Workcover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42E3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DF6CD"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SWHotelOc</w:t>
            </w:r>
            <w:proofErr w:type="spellEnd"/>
            <w:r w:rsidRPr="00926C61">
              <w:rPr>
                <w:rFonts w:ascii="Arial" w:eastAsia="Arial" w:hAnsi="Arial" w:cs="Arial"/>
                <w:sz w:val="18"/>
                <w:szCs w:val="18"/>
              </w:rPr>
              <w:t xml:space="preserve"> </w:t>
            </w:r>
          </w:p>
        </w:tc>
      </w:tr>
      <w:tr w:rsidR="005D3BFC" w14:paraId="35E82D9D" w14:textId="77777777" w:rsidTr="4DE7EEDA">
        <w:trPr>
          <w:trHeight w:val="310"/>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17306"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10830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68F7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Departure Expenditure - Medical Support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B6DD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2FE7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SWMedSupOc</w:t>
            </w:r>
            <w:proofErr w:type="spellEnd"/>
            <w:r w:rsidRPr="00926C61">
              <w:rPr>
                <w:rFonts w:ascii="Arial" w:eastAsia="Arial" w:hAnsi="Arial" w:cs="Arial"/>
                <w:sz w:val="18"/>
                <w:szCs w:val="18"/>
              </w:rPr>
              <w:t xml:space="preserve"> </w:t>
            </w:r>
          </w:p>
        </w:tc>
      </w:tr>
      <w:tr w:rsidR="005D3BFC" w14:paraId="26E055CD" w14:textId="77777777" w:rsidTr="4DE7EEDA">
        <w:trPr>
          <w:trHeight w:val="425"/>
        </w:trPr>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A9D7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10840 </w:t>
            </w:r>
          </w:p>
        </w:tc>
        <w:tc>
          <w:tcPr>
            <w:tcW w:w="5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8291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Departure Expenditure - Hotel and Allied Services - System Generated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7C192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 </w:t>
            </w:r>
          </w:p>
        </w:tc>
        <w:tc>
          <w:tcPr>
            <w:tcW w:w="2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DF202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SWHotelOc</w:t>
            </w:r>
            <w:proofErr w:type="spellEnd"/>
            <w:r w:rsidRPr="00926C61">
              <w:rPr>
                <w:rFonts w:ascii="Arial" w:eastAsia="Arial" w:hAnsi="Arial" w:cs="Arial"/>
                <w:sz w:val="18"/>
                <w:szCs w:val="18"/>
              </w:rPr>
              <w:t xml:space="preserve"> </w:t>
            </w:r>
          </w:p>
        </w:tc>
      </w:tr>
    </w:tbl>
    <w:p w14:paraId="07485BB7" w14:textId="77777777" w:rsidR="005D3BFC" w:rsidRDefault="005D3BFC">
      <w:pPr>
        <w:spacing w:after="219" w:line="259" w:lineRule="auto"/>
        <w:ind w:left="7"/>
      </w:pPr>
      <w:r>
        <w:t xml:space="preserve"> </w:t>
      </w:r>
    </w:p>
    <w:p w14:paraId="7DF31E78" w14:textId="11A8CC2A" w:rsidR="005D3BFC" w:rsidRPr="007E7BDE" w:rsidRDefault="005D3BFC">
      <w:pPr>
        <w:spacing w:line="270" w:lineRule="auto"/>
        <w:ind w:left="2"/>
        <w:rPr>
          <w:rFonts w:ascii="Arial" w:hAnsi="Arial" w:cs="Arial"/>
        </w:rPr>
      </w:pPr>
      <w:r w:rsidRPr="007E7BDE">
        <w:rPr>
          <w:rFonts w:ascii="Arial" w:eastAsia="Arial" w:hAnsi="Arial" w:cs="Arial"/>
          <w:b/>
        </w:rPr>
        <w:t>Table 3:</w:t>
      </w:r>
      <w:r w:rsidRPr="007E7BDE">
        <w:rPr>
          <w:rFonts w:ascii="Arial" w:hAnsi="Arial" w:cs="Arial"/>
        </w:rPr>
        <w:t xml:space="preserve"> The service cost groups (cost centres) with mapping to the ‘Other</w:t>
      </w:r>
      <w:r w:rsidR="00926C61" w:rsidRPr="007E7BDE">
        <w:rPr>
          <w:rFonts w:ascii="Arial" w:hAnsi="Arial" w:cs="Arial"/>
        </w:rPr>
        <w:t>’ and</w:t>
      </w:r>
      <w:r w:rsidRPr="007E7BDE">
        <w:rPr>
          <w:rFonts w:ascii="Arial" w:hAnsi="Arial" w:cs="Arial"/>
        </w:rPr>
        <w:t xml:space="preserve"> having account codes mapping of </w:t>
      </w:r>
      <w:proofErr w:type="spellStart"/>
      <w:r w:rsidRPr="007E7BDE">
        <w:rPr>
          <w:rFonts w:ascii="Arial" w:hAnsi="Arial" w:cs="Arial"/>
        </w:rPr>
        <w:t>SWHotel</w:t>
      </w:r>
      <w:proofErr w:type="spellEnd"/>
      <w:r w:rsidRPr="007E7BDE">
        <w:rPr>
          <w:rFonts w:ascii="Arial" w:hAnsi="Arial" w:cs="Arial"/>
        </w:rPr>
        <w:t xml:space="preserve">, </w:t>
      </w:r>
      <w:proofErr w:type="spellStart"/>
      <w:r w:rsidRPr="007E7BDE">
        <w:rPr>
          <w:rFonts w:ascii="Arial" w:hAnsi="Arial" w:cs="Arial"/>
        </w:rPr>
        <w:t>SWHotelOc</w:t>
      </w:r>
      <w:proofErr w:type="spellEnd"/>
      <w:r w:rsidRPr="007E7BDE">
        <w:rPr>
          <w:rFonts w:ascii="Arial" w:hAnsi="Arial" w:cs="Arial"/>
        </w:rPr>
        <w:t xml:space="preserve">, </w:t>
      </w:r>
      <w:proofErr w:type="spellStart"/>
      <w:r w:rsidRPr="007E7BDE">
        <w:rPr>
          <w:rFonts w:ascii="Arial" w:hAnsi="Arial" w:cs="Arial"/>
        </w:rPr>
        <w:t>SWMedSup</w:t>
      </w:r>
      <w:proofErr w:type="spellEnd"/>
      <w:r w:rsidRPr="007E7BDE">
        <w:rPr>
          <w:rFonts w:ascii="Arial" w:hAnsi="Arial" w:cs="Arial"/>
        </w:rPr>
        <w:t xml:space="preserve">, </w:t>
      </w:r>
      <w:proofErr w:type="spellStart"/>
      <w:r w:rsidRPr="007E7BDE">
        <w:rPr>
          <w:rFonts w:ascii="Arial" w:hAnsi="Arial" w:cs="Arial"/>
        </w:rPr>
        <w:t>SWMedSupOc</w:t>
      </w:r>
      <w:proofErr w:type="spellEnd"/>
      <w:r w:rsidRPr="007E7BDE">
        <w:rPr>
          <w:rFonts w:ascii="Arial" w:hAnsi="Arial" w:cs="Arial"/>
        </w:rPr>
        <w:t xml:space="preserve">, </w:t>
      </w:r>
      <w:proofErr w:type="spellStart"/>
      <w:r w:rsidRPr="007E7BDE">
        <w:rPr>
          <w:rFonts w:ascii="Arial" w:hAnsi="Arial" w:cs="Arial"/>
        </w:rPr>
        <w:t>SWOther</w:t>
      </w:r>
      <w:proofErr w:type="spellEnd"/>
      <w:r w:rsidRPr="007E7BDE">
        <w:rPr>
          <w:rFonts w:ascii="Arial" w:hAnsi="Arial" w:cs="Arial"/>
        </w:rPr>
        <w:t xml:space="preserve">, </w:t>
      </w:r>
      <w:proofErr w:type="spellStart"/>
      <w:r w:rsidRPr="007E7BDE">
        <w:rPr>
          <w:rFonts w:ascii="Arial" w:hAnsi="Arial" w:cs="Arial"/>
        </w:rPr>
        <w:t>SWOtherOc</w:t>
      </w:r>
      <w:proofErr w:type="spellEnd"/>
      <w:r w:rsidRPr="007E7BDE">
        <w:rPr>
          <w:rFonts w:ascii="Arial" w:hAnsi="Arial" w:cs="Arial"/>
        </w:rPr>
        <w:t xml:space="preserve">: </w:t>
      </w:r>
    </w:p>
    <w:tbl>
      <w:tblPr>
        <w:tblStyle w:val="TableGrid0"/>
        <w:tblW w:w="9479" w:type="dxa"/>
        <w:tblInd w:w="-6" w:type="dxa"/>
        <w:tblCellMar>
          <w:top w:w="5" w:type="dxa"/>
          <w:left w:w="107" w:type="dxa"/>
          <w:right w:w="57" w:type="dxa"/>
        </w:tblCellMar>
        <w:tblLook w:val="04A0" w:firstRow="1" w:lastRow="0" w:firstColumn="1" w:lastColumn="0" w:noHBand="0" w:noVBand="1"/>
      </w:tblPr>
      <w:tblGrid>
        <w:gridCol w:w="1526"/>
        <w:gridCol w:w="6340"/>
        <w:gridCol w:w="756"/>
        <w:gridCol w:w="857"/>
      </w:tblGrid>
      <w:tr w:rsidR="001554A3" w14:paraId="07D5649B" w14:textId="77777777" w:rsidTr="4DE7EEDA">
        <w:trPr>
          <w:trHeight w:val="628"/>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72E4DB20" w14:textId="77777777" w:rsidR="005D3BFC" w:rsidRPr="00AE2176" w:rsidRDefault="005D3BFC">
            <w:pPr>
              <w:spacing w:line="259" w:lineRule="auto"/>
              <w:rPr>
                <w:color w:val="000000" w:themeColor="text1"/>
              </w:rPr>
            </w:pPr>
            <w:r w:rsidRPr="00AE2176">
              <w:rPr>
                <w:rFonts w:ascii="Arial" w:eastAsia="Arial" w:hAnsi="Arial" w:cs="Arial"/>
                <w:b/>
                <w:color w:val="000000" w:themeColor="text1"/>
                <w:sz w:val="18"/>
              </w:rPr>
              <w:t xml:space="preserve">Cost Centre code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50B74C71"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Centre level 1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22FC6198" w14:textId="77777777" w:rsidR="005D3BFC" w:rsidRPr="00AE2176" w:rsidRDefault="005D3BFC">
            <w:pPr>
              <w:spacing w:line="259" w:lineRule="auto"/>
              <w:ind w:left="3"/>
              <w:rPr>
                <w:color w:val="000000" w:themeColor="text1"/>
              </w:rPr>
            </w:pPr>
            <w:r w:rsidRPr="00AE2176">
              <w:rPr>
                <w:rFonts w:ascii="Arial" w:eastAsia="Arial" w:hAnsi="Arial" w:cs="Arial"/>
                <w:b/>
                <w:color w:val="000000" w:themeColor="text1"/>
                <w:sz w:val="18"/>
              </w:rPr>
              <w:t xml:space="preserve">D or I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4738D631"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Service </w:t>
            </w:r>
          </w:p>
          <w:p w14:paraId="6A7DE4B3"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w:t>
            </w:r>
          </w:p>
          <w:p w14:paraId="7ABB8B21"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Group </w:t>
            </w:r>
          </w:p>
        </w:tc>
      </w:tr>
      <w:tr w:rsidR="005D3BFC" w14:paraId="40E8AA75" w14:textId="77777777" w:rsidTr="4DE7EEDA">
        <w:trPr>
          <w:trHeight w:val="311"/>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14C47"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A4502 - 4510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7FB9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Clinic Research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B8163"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F68E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53E19E60"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00EF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A4752 - 4760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BDA8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Community Medicine (inc. F.M.P.)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B2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5678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47B5EE5"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5BE4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H0402 - 0450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1E88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Carer support (Carer Crisis)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3A15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0ABC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70E5EFB"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429F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H0452 - 0500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BD4F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Clinical community care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5931F"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9D71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40CD30A2"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EAF4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H</w:t>
            </w:r>
            <w:proofErr w:type="gramStart"/>
            <w:r w:rsidRPr="00926C61">
              <w:rPr>
                <w:rFonts w:ascii="Arial" w:eastAsia="Arial" w:hAnsi="Arial" w:cs="Arial"/>
                <w:sz w:val="18"/>
                <w:szCs w:val="18"/>
              </w:rPr>
              <w:t>0502  -</w:t>
            </w:r>
            <w:proofErr w:type="gramEnd"/>
            <w:r w:rsidRPr="00926C61">
              <w:rPr>
                <w:rFonts w:ascii="Arial" w:eastAsia="Arial" w:hAnsi="Arial" w:cs="Arial"/>
                <w:sz w:val="18"/>
                <w:szCs w:val="18"/>
              </w:rPr>
              <w:t xml:space="preserve"> 0550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8214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Clinical community care - Child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231E8"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16E3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06E4BFA"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80CF"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H0552 - 0600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D436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Clinical Community Care - Aged Persons/Psychogeriatric (PGAT)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F2407"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5EC1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4FD2834"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57CB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H0652 - 0670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DD8C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Crisis Assessment and Support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2774E"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7AE7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447C4236" w14:textId="77777777" w:rsidTr="4DE7EEDA">
        <w:trPr>
          <w:trHeight w:val="31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C4169"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H0702 - 0710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62FE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Disability Support Services (PDSS)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8E486"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3AB3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0BE326F"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DFC4"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H0711 - 0750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94D5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Community Care Units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945F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D1CF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3F8EEE61"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1B752"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H0752 - 0760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2AD5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Intensive Youth Support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FBEE3"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AE8B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02B1087B"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BCBA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H0802 - 0830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11D1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Mobile Assessment and Support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5B727"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004B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DA61FF9"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F106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H0852 - 0900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59DC5" w14:textId="51DDCE84"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Research, Education, and </w:t>
            </w:r>
            <w:r w:rsidR="73DF0BC2" w:rsidRPr="00926C61">
              <w:rPr>
                <w:rFonts w:ascii="Arial" w:eastAsia="Arial" w:hAnsi="Arial" w:cs="Arial"/>
                <w:sz w:val="18"/>
                <w:szCs w:val="18"/>
              </w:rPr>
              <w:t>Training</w:t>
            </w:r>
            <w:r w:rsidRPr="00926C61">
              <w:rPr>
                <w:rFonts w:ascii="Arial" w:eastAsia="Arial" w:hAnsi="Arial" w:cs="Arial"/>
                <w:sz w:val="18"/>
                <w:szCs w:val="18"/>
              </w:rPr>
              <w:t xml:space="preserve"> and Development - General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26CE6"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8A7B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5CD1D11"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551C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H0877 - 0900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FDDBE" w14:textId="0AA3BBD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Research, Education, and </w:t>
            </w:r>
            <w:r w:rsidR="73DF0BC2" w:rsidRPr="00926C61">
              <w:rPr>
                <w:rFonts w:ascii="Arial" w:eastAsia="Arial" w:hAnsi="Arial" w:cs="Arial"/>
                <w:sz w:val="18"/>
                <w:szCs w:val="18"/>
              </w:rPr>
              <w:t>Training</w:t>
            </w:r>
            <w:r w:rsidRPr="00926C61">
              <w:rPr>
                <w:rFonts w:ascii="Arial" w:eastAsia="Arial" w:hAnsi="Arial" w:cs="Arial"/>
                <w:sz w:val="18"/>
                <w:szCs w:val="18"/>
              </w:rPr>
              <w:t xml:space="preserve"> and Development - Research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AABAD"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8C3D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039D309F"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0DD7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H8702 - 8750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D9C6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Community Care Units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56099"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7B73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7208261"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F039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J5002- 5310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9FB7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Home and Community Care (HACC)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1F4BB"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6694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bl>
    <w:p w14:paraId="6536C40A" w14:textId="77777777" w:rsidR="005D3BFC" w:rsidRDefault="005D3BFC">
      <w:pPr>
        <w:spacing w:line="259" w:lineRule="auto"/>
        <w:ind w:left="-1433" w:right="10626"/>
      </w:pPr>
    </w:p>
    <w:tbl>
      <w:tblPr>
        <w:tblStyle w:val="TableGrid0"/>
        <w:tblW w:w="9479" w:type="dxa"/>
        <w:tblInd w:w="-6" w:type="dxa"/>
        <w:tblCellMar>
          <w:top w:w="4" w:type="dxa"/>
          <w:left w:w="107" w:type="dxa"/>
          <w:right w:w="57" w:type="dxa"/>
        </w:tblCellMar>
        <w:tblLook w:val="04A0" w:firstRow="1" w:lastRow="0" w:firstColumn="1" w:lastColumn="0" w:noHBand="0" w:noVBand="1"/>
      </w:tblPr>
      <w:tblGrid>
        <w:gridCol w:w="1526"/>
        <w:gridCol w:w="6340"/>
        <w:gridCol w:w="756"/>
        <w:gridCol w:w="857"/>
      </w:tblGrid>
      <w:tr w:rsidR="001554A3" w14:paraId="71FC233F" w14:textId="77777777" w:rsidTr="4DE7EEDA">
        <w:trPr>
          <w:trHeight w:val="629"/>
          <w:tblHeader/>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010B96B1" w14:textId="77777777" w:rsidR="005D3BFC" w:rsidRPr="00AE2176" w:rsidRDefault="005D3BFC">
            <w:pPr>
              <w:spacing w:line="259" w:lineRule="auto"/>
              <w:rPr>
                <w:color w:val="000000" w:themeColor="text1"/>
              </w:rPr>
            </w:pPr>
            <w:r w:rsidRPr="00AE2176">
              <w:rPr>
                <w:rFonts w:ascii="Arial" w:eastAsia="Arial" w:hAnsi="Arial" w:cs="Arial"/>
                <w:b/>
                <w:color w:val="000000" w:themeColor="text1"/>
                <w:sz w:val="18"/>
              </w:rPr>
              <w:t xml:space="preserve">Cost Centre code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34A0BCB9"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Centre level 1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1574D66F" w14:textId="77777777" w:rsidR="005D3BFC" w:rsidRPr="00AE2176" w:rsidRDefault="005D3BFC">
            <w:pPr>
              <w:spacing w:line="259" w:lineRule="auto"/>
              <w:ind w:left="3"/>
              <w:rPr>
                <w:color w:val="000000" w:themeColor="text1"/>
              </w:rPr>
            </w:pPr>
            <w:r w:rsidRPr="00AE2176">
              <w:rPr>
                <w:rFonts w:ascii="Arial" w:eastAsia="Arial" w:hAnsi="Arial" w:cs="Arial"/>
                <w:b/>
                <w:color w:val="000000" w:themeColor="text1"/>
                <w:sz w:val="18"/>
              </w:rPr>
              <w:t xml:space="preserve">D or I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3E531B68"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Service </w:t>
            </w:r>
          </w:p>
          <w:p w14:paraId="154F3405"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w:t>
            </w:r>
          </w:p>
          <w:p w14:paraId="1A8B6DB3"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Group </w:t>
            </w:r>
          </w:p>
        </w:tc>
      </w:tr>
      <w:tr w:rsidR="005D3BFC" w14:paraId="47D556A5" w14:textId="77777777" w:rsidTr="4DE7EEDA">
        <w:trPr>
          <w:trHeight w:val="311"/>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1231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J7002 - 7030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B34B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Aged Care Assessment Services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14B5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3DE5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4DA2B90D"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9C3C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J7052 - 7100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82F8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Community Aged Care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39159"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BFE9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30ED33B"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20B8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J7102 - 7150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111C9"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Community Care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41A7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84E40"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38F29DB5"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A3A2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L0002 - 0100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5BB1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Health Promotion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758DE"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90BB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7A0B437"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8EDC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L0102 - 0200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636D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Community Health - Other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2D09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9F03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5E3C8C78"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E53BC"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L0202 - 0300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F1E2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Primary health Other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4834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C1A5F"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24ACA82E"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5CF4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L0302 - 0400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CCD8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Services to individuals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5708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A1B7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37007C54"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CC19C"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L0402 - 0420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C296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Service System Development and Resourcing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E3DCC"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5970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968084E"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E7B9B"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M0002 - 0050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8C20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Residential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83C6A"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29F5A"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C008240"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34C2F"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M0052 - 0100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E9B9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Home Based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3B4B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8A78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33D8848A"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1834E"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M0102 - 0150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707B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Outreach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F38FE"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A2F6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3E2B4656"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175FB"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M0152 - 0200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7DB79"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Counselling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BA120"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11F5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92B8F62"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617E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M0202 - 0250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FB769"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 Adult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BFD5B"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3471A"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1CA13399"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85B7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M0252 - 0300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A05A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Residential - Youth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6AEB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91897"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39E02890"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526C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M0302 - 0350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DBB5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Home Based - Youth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80B9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1485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1707E4D8"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0EDAF"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M0402 - 0450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B367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Outreach - Youth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4DEDA"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61B7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56256BFF"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2F2AF"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M0352 - 0370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4F09A"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Counselling - Youth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F134B"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40BCC"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60927EB3"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CFC2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M0452 - 0470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1B72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 Youth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B8D4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70B1E"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4FA18D7A"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37C2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M0502 - 0550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EF04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Community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4EDC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282D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6F719FDE"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D5D5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M0552 - 0560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261D2"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Mobile support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F63E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8214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5BB01393"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F0A3F"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M0602 - 0650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903C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Peer Support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3C57C"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C031B"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65E2BC0E"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BD66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M0652 - 0700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D0BC1"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Outpatient Withdrawal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8B8E4"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9CB23"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0C93E0CE"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543B8"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M0702 - 0750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3D37E"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Residential Withdrawal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566F6"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BAB3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r w:rsidR="005D3BFC" w14:paraId="44FCE4D3"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3FC6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M0752 - 0760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7C74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Home-based Withdrawal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4B4EE"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DC28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5E3F9EC"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35170"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M0802 - 0850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806E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Needle and Syringe Program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DEE97"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6D77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B1A3593"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78D7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M0852 - 0860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B6AB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Capacity Building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AEAAB"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96E5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7C11B75B"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636EB"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M0901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5D29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Koori Services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C3F3F"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338A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18C345E8"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429F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M0902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A2DE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Pharmacotherapy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02D4B"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6749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0A0E3A9"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D9D97"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M0903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3683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(Support and Accommodation)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124CD"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D8FC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37835792"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AB099"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M0904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5AE2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(Withdrawal)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60BF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5023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063536B3"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3471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M1002 - 1020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C23E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Individual Packages (Formerly Acquired Brain Injury)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99B13"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EF90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56C38208"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035BD"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M1022 - 1030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A5CC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Residential Programs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6960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5C8C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2FEDFAD3"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058A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M1052 - 1060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5E02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Planning Facilitation and Case Management (Formerly Case Management)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4F7B5"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FB5C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32CB2D90"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C2E7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M1152 - 1200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F85D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Community Programs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D5CB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9F43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0E16CA79" w14:textId="77777777" w:rsidTr="4DE7EEDA">
        <w:trPr>
          <w:trHeight w:val="423"/>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9FB4A5"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M1202 - 1210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1F4C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Community Planning Facilitation and Case Management (Formerly Case Management)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788A80"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6354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7FA2B432"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24A1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M1252 - 1260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12ECC"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Home First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D04CE"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E0B4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E188074"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7DE79"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M1352 - 1400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E889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Aids and Equipment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C0C3C"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E36C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325319AC"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4CE4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M1401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9BE5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Therapy and Behaviour Intervention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94123"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4DB06"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31E4FF52"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CA092"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M1502 - 1520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8D226"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Epidemiology and Public Health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2DA84"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5C43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0D3486F2"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3AD01"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M1552 - 1600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0CC6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DE7AE"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DBF66"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458DBEB3"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9B20E"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M5002 - 5100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0892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Department Funded Research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A23E9"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088D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7A0D72D8"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9ADC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lastRenderedPageBreak/>
              <w:t xml:space="preserve">Y2002 - 3000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C491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Commercial Ventures - </w:t>
            </w:r>
            <w:proofErr w:type="spellStart"/>
            <w:r w:rsidRPr="00926C61">
              <w:rPr>
                <w:rFonts w:ascii="Arial" w:eastAsia="Arial" w:hAnsi="Arial" w:cs="Arial"/>
                <w:sz w:val="18"/>
                <w:szCs w:val="18"/>
              </w:rPr>
              <w:t>inc</w:t>
            </w:r>
            <w:proofErr w:type="spellEnd"/>
            <w:r w:rsidRPr="00926C61">
              <w:rPr>
                <w:rFonts w:ascii="Arial" w:eastAsia="Arial" w:hAnsi="Arial" w:cs="Arial"/>
                <w:sz w:val="18"/>
                <w:szCs w:val="18"/>
              </w:rPr>
              <w:t xml:space="preserve"> retail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DC29D"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FDC25" w14:textId="77777777" w:rsidR="005D3BFC" w:rsidRDefault="382AB460" w:rsidP="00926C61">
            <w:pPr>
              <w:spacing w:line="259" w:lineRule="auto"/>
              <w:rPr>
                <w:rFonts w:ascii="Arial" w:eastAsia="Arial" w:hAnsi="Arial" w:cs="Arial"/>
                <w:sz w:val="18"/>
                <w:szCs w:val="18"/>
              </w:rPr>
            </w:pPr>
            <w:r w:rsidRPr="00926C61">
              <w:rPr>
                <w:rFonts w:ascii="Arial" w:eastAsia="Arial" w:hAnsi="Arial" w:cs="Arial"/>
                <w:sz w:val="18"/>
                <w:szCs w:val="18"/>
              </w:rPr>
              <w:t xml:space="preserve">Other </w:t>
            </w:r>
          </w:p>
        </w:tc>
      </w:tr>
    </w:tbl>
    <w:p w14:paraId="70FBCEF6" w14:textId="77777777" w:rsidR="005D3BFC" w:rsidRDefault="005D3BFC">
      <w:pPr>
        <w:spacing w:line="259" w:lineRule="auto"/>
        <w:ind w:left="-1433" w:right="10626"/>
      </w:pPr>
    </w:p>
    <w:tbl>
      <w:tblPr>
        <w:tblStyle w:val="TableGrid0"/>
        <w:tblW w:w="9479" w:type="dxa"/>
        <w:tblInd w:w="-6" w:type="dxa"/>
        <w:tblCellMar>
          <w:top w:w="4" w:type="dxa"/>
          <w:left w:w="107" w:type="dxa"/>
          <w:right w:w="57" w:type="dxa"/>
        </w:tblCellMar>
        <w:tblLook w:val="04A0" w:firstRow="1" w:lastRow="0" w:firstColumn="1" w:lastColumn="0" w:noHBand="0" w:noVBand="1"/>
      </w:tblPr>
      <w:tblGrid>
        <w:gridCol w:w="1526"/>
        <w:gridCol w:w="6340"/>
        <w:gridCol w:w="756"/>
        <w:gridCol w:w="857"/>
      </w:tblGrid>
      <w:tr w:rsidR="001554A3" w14:paraId="1824781F" w14:textId="77777777" w:rsidTr="4DE7EEDA">
        <w:trPr>
          <w:trHeight w:val="629"/>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073FB55F" w14:textId="77777777" w:rsidR="005D3BFC" w:rsidRPr="00AE2176" w:rsidRDefault="005D3BFC">
            <w:pPr>
              <w:spacing w:line="259" w:lineRule="auto"/>
              <w:rPr>
                <w:color w:val="000000" w:themeColor="text1"/>
              </w:rPr>
            </w:pPr>
            <w:r w:rsidRPr="00AE2176">
              <w:rPr>
                <w:rFonts w:ascii="Arial" w:eastAsia="Arial" w:hAnsi="Arial" w:cs="Arial"/>
                <w:b/>
                <w:color w:val="000000" w:themeColor="text1"/>
                <w:sz w:val="18"/>
              </w:rPr>
              <w:t xml:space="preserve">Cost Centre code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321DB6AF"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Centre level 1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vAlign w:val="center"/>
          </w:tcPr>
          <w:p w14:paraId="38F621C1" w14:textId="77777777" w:rsidR="005D3BFC" w:rsidRPr="00AE2176" w:rsidRDefault="005D3BFC">
            <w:pPr>
              <w:spacing w:line="259" w:lineRule="auto"/>
              <w:ind w:left="3"/>
              <w:rPr>
                <w:color w:val="000000" w:themeColor="text1"/>
              </w:rPr>
            </w:pPr>
            <w:r w:rsidRPr="00AE2176">
              <w:rPr>
                <w:rFonts w:ascii="Arial" w:eastAsia="Arial" w:hAnsi="Arial" w:cs="Arial"/>
                <w:b/>
                <w:color w:val="000000" w:themeColor="text1"/>
                <w:sz w:val="18"/>
              </w:rPr>
              <w:t xml:space="preserve">D or I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38DD5"/>
          </w:tcPr>
          <w:p w14:paraId="5579BC35"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Service </w:t>
            </w:r>
          </w:p>
          <w:p w14:paraId="3A3627F4"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Cost </w:t>
            </w:r>
          </w:p>
          <w:p w14:paraId="4AA7884B"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Group </w:t>
            </w:r>
          </w:p>
        </w:tc>
      </w:tr>
      <w:tr w:rsidR="005D3BFC" w14:paraId="2E4A55F2" w14:textId="77777777" w:rsidTr="4DE7EEDA">
        <w:trPr>
          <w:trHeight w:val="311"/>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0ECB1"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Y3002 - 4000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51B5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Departmental (internal) Funds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C42C"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3AC6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54BAB798"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FECEB"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Y4002 - 5000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0E290"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Fund Raising Activities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09D6E"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46D1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6D6FBD94"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215B1"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Y6002 - 7500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6E81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Specific Projects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37EF2"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9DEA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51EBC5AF" w14:textId="77777777" w:rsidTr="4DE7EEDA">
        <w:trPr>
          <w:trHeight w:val="312"/>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8BBD7"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Y7502 - 9000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B28A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3911F"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30EC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5717FA64"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BA40A"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Z0202 - 1000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E8D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Research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0D4A6"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AB0A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r w:rsidR="005D3BFC" w14:paraId="4D2F8E0E" w14:textId="77777777" w:rsidTr="4DE7EEDA">
        <w:trPr>
          <w:trHeight w:val="310"/>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DB49B"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Z9102 - 9200 </w:t>
            </w:r>
          </w:p>
        </w:tc>
        <w:tc>
          <w:tcPr>
            <w:tcW w:w="6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675D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Research </w:t>
            </w:r>
          </w:p>
        </w:tc>
        <w:tc>
          <w:tcPr>
            <w:tcW w:w="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2FF7C" w14:textId="77777777" w:rsidR="005D3BFC" w:rsidRPr="00926C61" w:rsidRDefault="382AB460" w:rsidP="4DE7EEDA">
            <w:pPr>
              <w:spacing w:line="259" w:lineRule="auto"/>
              <w:ind w:left="3"/>
              <w:rPr>
                <w:rFonts w:ascii="Arial" w:eastAsia="Arial" w:hAnsi="Arial" w:cs="Arial"/>
                <w:sz w:val="18"/>
                <w:szCs w:val="18"/>
              </w:rPr>
            </w:pPr>
            <w:r w:rsidRPr="00926C61">
              <w:rPr>
                <w:rFonts w:ascii="Arial" w:eastAsia="Arial" w:hAnsi="Arial" w:cs="Arial"/>
                <w:sz w:val="18"/>
                <w:szCs w:val="18"/>
              </w:rPr>
              <w:t xml:space="preserve">D </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01E1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r>
    </w:tbl>
    <w:p w14:paraId="34699B49" w14:textId="77777777" w:rsidR="005D3BFC" w:rsidRDefault="005D3BFC">
      <w:r>
        <w:br w:type="page"/>
      </w:r>
    </w:p>
    <w:p w14:paraId="5276FE15" w14:textId="77777777" w:rsidR="005D3BFC" w:rsidRPr="00404787" w:rsidRDefault="005D3BFC" w:rsidP="00FA4B09">
      <w:pPr>
        <w:pStyle w:val="DHHStablecolhead"/>
        <w:rPr>
          <w:color w:val="000000" w:themeColor="text1"/>
          <w:sz w:val="44"/>
          <w:szCs w:val="44"/>
        </w:rPr>
      </w:pPr>
      <w:r w:rsidRPr="00404787">
        <w:rPr>
          <w:color w:val="000000" w:themeColor="text1"/>
          <w:sz w:val="44"/>
          <w:szCs w:val="44"/>
        </w:rPr>
        <w:lastRenderedPageBreak/>
        <w:t xml:space="preserve">Attachment 2 </w:t>
      </w:r>
    </w:p>
    <w:p w14:paraId="39FE5F2B" w14:textId="77777777" w:rsidR="005D3BFC" w:rsidRPr="00FA4B09" w:rsidRDefault="005D3BFC" w:rsidP="00FA4B09">
      <w:pPr>
        <w:pStyle w:val="DHHSbody"/>
        <w:rPr>
          <w:b/>
          <w:bCs/>
        </w:rPr>
      </w:pPr>
      <w:r w:rsidRPr="00FA4B09">
        <w:rPr>
          <w:b/>
          <w:bCs/>
        </w:rPr>
        <w:t xml:space="preserve">Table 1: Sample Costing GL accounts to distinguish professional groups </w:t>
      </w:r>
    </w:p>
    <w:tbl>
      <w:tblPr>
        <w:tblStyle w:val="TableGrid0"/>
        <w:tblW w:w="9697"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 w:type="dxa"/>
          <w:left w:w="106" w:type="dxa"/>
          <w:right w:w="46" w:type="dxa"/>
        </w:tblCellMar>
        <w:tblLook w:val="04A0" w:firstRow="1" w:lastRow="0" w:firstColumn="1" w:lastColumn="0" w:noHBand="0" w:noVBand="1"/>
      </w:tblPr>
      <w:tblGrid>
        <w:gridCol w:w="965"/>
        <w:gridCol w:w="1243"/>
        <w:gridCol w:w="1203"/>
        <w:gridCol w:w="4662"/>
        <w:gridCol w:w="1624"/>
      </w:tblGrid>
      <w:tr w:rsidR="001554A3" w14:paraId="2655D820" w14:textId="77777777" w:rsidTr="00AE2176">
        <w:trPr>
          <w:trHeight w:val="922"/>
        </w:trPr>
        <w:tc>
          <w:tcPr>
            <w:tcW w:w="965" w:type="dxa"/>
            <w:shd w:val="clear" w:color="auto" w:fill="548DD4"/>
          </w:tcPr>
          <w:p w14:paraId="6E95D1E8" w14:textId="77777777" w:rsidR="005D3BFC" w:rsidRPr="00AE2176" w:rsidRDefault="005D3BFC">
            <w:pPr>
              <w:spacing w:after="14" w:line="259" w:lineRule="auto"/>
              <w:rPr>
                <w:color w:val="000000" w:themeColor="text1"/>
              </w:rPr>
            </w:pPr>
            <w:r w:rsidRPr="00AE2176">
              <w:rPr>
                <w:rFonts w:ascii="Arial" w:eastAsia="Arial" w:hAnsi="Arial" w:cs="Arial"/>
                <w:b/>
                <w:color w:val="000000" w:themeColor="text1"/>
                <w:sz w:val="18"/>
              </w:rPr>
              <w:t xml:space="preserve">Finance </w:t>
            </w:r>
          </w:p>
          <w:p w14:paraId="04A29098" w14:textId="77777777" w:rsidR="005D3BFC" w:rsidRPr="00AE2176" w:rsidRDefault="005D3BFC">
            <w:pPr>
              <w:spacing w:after="14" w:line="259" w:lineRule="auto"/>
              <w:rPr>
                <w:color w:val="000000" w:themeColor="text1"/>
              </w:rPr>
            </w:pPr>
            <w:r w:rsidRPr="00AE2176">
              <w:rPr>
                <w:rFonts w:ascii="Arial" w:eastAsia="Arial" w:hAnsi="Arial" w:cs="Arial"/>
                <w:b/>
                <w:color w:val="000000" w:themeColor="text1"/>
                <w:sz w:val="18"/>
              </w:rPr>
              <w:t xml:space="preserve">GL </w:t>
            </w:r>
          </w:p>
          <w:p w14:paraId="6B91CC7E" w14:textId="77777777" w:rsidR="005D3BFC" w:rsidRPr="00AE2176" w:rsidRDefault="005D3BFC">
            <w:pPr>
              <w:spacing w:line="259" w:lineRule="auto"/>
              <w:rPr>
                <w:color w:val="000000" w:themeColor="text1"/>
              </w:rPr>
            </w:pPr>
            <w:r w:rsidRPr="00AE2176">
              <w:rPr>
                <w:rFonts w:ascii="Arial" w:eastAsia="Arial" w:hAnsi="Arial" w:cs="Arial"/>
                <w:b/>
                <w:color w:val="000000" w:themeColor="text1"/>
                <w:sz w:val="18"/>
              </w:rPr>
              <w:t xml:space="preserve">Account </w:t>
            </w:r>
          </w:p>
        </w:tc>
        <w:tc>
          <w:tcPr>
            <w:tcW w:w="1243" w:type="dxa"/>
            <w:shd w:val="clear" w:color="auto" w:fill="548DD4"/>
          </w:tcPr>
          <w:p w14:paraId="535EDD3B"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Description  </w:t>
            </w:r>
          </w:p>
        </w:tc>
        <w:tc>
          <w:tcPr>
            <w:tcW w:w="1203" w:type="dxa"/>
            <w:shd w:val="clear" w:color="auto" w:fill="548DD4"/>
          </w:tcPr>
          <w:p w14:paraId="795A0A27" w14:textId="77777777" w:rsidR="005D3BFC" w:rsidRPr="00AE2176" w:rsidRDefault="005D3BFC">
            <w:pPr>
              <w:spacing w:after="14" w:line="259" w:lineRule="auto"/>
              <w:ind w:left="2"/>
              <w:rPr>
                <w:color w:val="000000" w:themeColor="text1"/>
              </w:rPr>
            </w:pPr>
            <w:r w:rsidRPr="00AE2176">
              <w:rPr>
                <w:rFonts w:ascii="Arial" w:eastAsia="Arial" w:hAnsi="Arial" w:cs="Arial"/>
                <w:b/>
                <w:color w:val="000000" w:themeColor="text1"/>
                <w:sz w:val="18"/>
              </w:rPr>
              <w:t xml:space="preserve">“New” </w:t>
            </w:r>
          </w:p>
          <w:p w14:paraId="0E4485B0" w14:textId="77777777" w:rsidR="005D3BFC" w:rsidRPr="00AE2176" w:rsidRDefault="005D3BFC">
            <w:pPr>
              <w:spacing w:after="14" w:line="259" w:lineRule="auto"/>
              <w:ind w:left="2"/>
              <w:rPr>
                <w:color w:val="000000" w:themeColor="text1"/>
              </w:rPr>
            </w:pPr>
            <w:r w:rsidRPr="00AE2176">
              <w:rPr>
                <w:rFonts w:ascii="Arial" w:eastAsia="Arial" w:hAnsi="Arial" w:cs="Arial"/>
                <w:b/>
                <w:color w:val="000000" w:themeColor="text1"/>
                <w:sz w:val="18"/>
              </w:rPr>
              <w:t xml:space="preserve">Costing GL </w:t>
            </w:r>
          </w:p>
          <w:p w14:paraId="75C96CCD"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Account </w:t>
            </w:r>
          </w:p>
        </w:tc>
        <w:tc>
          <w:tcPr>
            <w:tcW w:w="4662" w:type="dxa"/>
            <w:shd w:val="clear" w:color="auto" w:fill="548DD4"/>
          </w:tcPr>
          <w:p w14:paraId="4B5FF9B2"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Description </w:t>
            </w:r>
          </w:p>
        </w:tc>
        <w:tc>
          <w:tcPr>
            <w:tcW w:w="1624" w:type="dxa"/>
            <w:shd w:val="clear" w:color="auto" w:fill="548DD4"/>
          </w:tcPr>
          <w:p w14:paraId="3BFAFA01" w14:textId="77777777" w:rsidR="005D3BFC" w:rsidRPr="00AE2176" w:rsidRDefault="005D3BFC">
            <w:pPr>
              <w:spacing w:line="259" w:lineRule="auto"/>
              <w:ind w:left="2"/>
              <w:rPr>
                <w:color w:val="000000" w:themeColor="text1"/>
              </w:rPr>
            </w:pPr>
            <w:r w:rsidRPr="00AE2176">
              <w:rPr>
                <w:rFonts w:ascii="Arial" w:eastAsia="Arial" w:hAnsi="Arial" w:cs="Arial"/>
                <w:b/>
                <w:color w:val="000000" w:themeColor="text1"/>
                <w:sz w:val="18"/>
              </w:rPr>
              <w:t xml:space="preserve">Mapping </w:t>
            </w:r>
          </w:p>
        </w:tc>
      </w:tr>
      <w:tr w:rsidR="00900AE2" w14:paraId="201655A7" w14:textId="77777777" w:rsidTr="00AE2176">
        <w:trPr>
          <w:trHeight w:val="688"/>
        </w:trPr>
        <w:tc>
          <w:tcPr>
            <w:tcW w:w="965" w:type="dxa"/>
            <w:vMerge w:val="restart"/>
          </w:tcPr>
          <w:p w14:paraId="4650FC58"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11001 </w:t>
            </w:r>
          </w:p>
        </w:tc>
        <w:tc>
          <w:tcPr>
            <w:tcW w:w="1243" w:type="dxa"/>
            <w:vMerge w:val="restart"/>
          </w:tcPr>
          <w:p w14:paraId="2BEDA911" w14:textId="77777777" w:rsidR="005D3BFC" w:rsidRPr="00926C61" w:rsidRDefault="382AB460" w:rsidP="4DE7EEDA">
            <w:pPr>
              <w:spacing w:after="14" w:line="259" w:lineRule="auto"/>
              <w:ind w:left="2"/>
              <w:rPr>
                <w:rFonts w:ascii="Arial" w:eastAsia="Arial" w:hAnsi="Arial" w:cs="Arial"/>
                <w:sz w:val="18"/>
                <w:szCs w:val="18"/>
              </w:rPr>
            </w:pPr>
            <w:r w:rsidRPr="00926C61">
              <w:rPr>
                <w:rFonts w:ascii="Arial" w:eastAsia="Arial" w:hAnsi="Arial" w:cs="Arial"/>
                <w:sz w:val="18"/>
                <w:szCs w:val="18"/>
              </w:rPr>
              <w:t xml:space="preserve">Salary and </w:t>
            </w:r>
          </w:p>
          <w:p w14:paraId="577BB6A2" w14:textId="77777777" w:rsidR="005D3BFC" w:rsidRPr="00926C61" w:rsidRDefault="382AB460" w:rsidP="4DE7EEDA">
            <w:pPr>
              <w:spacing w:after="14" w:line="259" w:lineRule="auto"/>
              <w:ind w:left="2"/>
              <w:rPr>
                <w:rFonts w:ascii="Arial" w:eastAsia="Arial" w:hAnsi="Arial" w:cs="Arial"/>
                <w:sz w:val="18"/>
                <w:szCs w:val="18"/>
              </w:rPr>
            </w:pPr>
            <w:r w:rsidRPr="00926C61">
              <w:rPr>
                <w:rFonts w:ascii="Arial" w:eastAsia="Arial" w:hAnsi="Arial" w:cs="Arial"/>
                <w:sz w:val="18"/>
                <w:szCs w:val="18"/>
              </w:rPr>
              <w:t xml:space="preserve">Wages </w:t>
            </w:r>
          </w:p>
          <w:p w14:paraId="401A4D4D" w14:textId="77777777" w:rsidR="005D3BFC" w:rsidRPr="00926C61" w:rsidRDefault="382AB460" w:rsidP="4DE7EEDA">
            <w:pPr>
              <w:spacing w:after="14" w:line="259" w:lineRule="auto"/>
              <w:ind w:left="2"/>
              <w:rPr>
                <w:rFonts w:ascii="Arial" w:eastAsia="Arial" w:hAnsi="Arial" w:cs="Arial"/>
                <w:sz w:val="18"/>
                <w:szCs w:val="18"/>
              </w:rPr>
            </w:pPr>
            <w:r w:rsidRPr="00926C61">
              <w:rPr>
                <w:rFonts w:ascii="Arial" w:eastAsia="Arial" w:hAnsi="Arial" w:cs="Arial"/>
                <w:sz w:val="18"/>
                <w:szCs w:val="18"/>
              </w:rPr>
              <w:t xml:space="preserve">Recoveries - </w:t>
            </w:r>
          </w:p>
          <w:p w14:paraId="4C1464C1" w14:textId="77777777" w:rsidR="005D3BFC" w:rsidRPr="00926C61" w:rsidRDefault="382AB460" w:rsidP="4DE7EEDA">
            <w:pPr>
              <w:spacing w:after="14" w:line="259" w:lineRule="auto"/>
              <w:ind w:left="2"/>
              <w:rPr>
                <w:rFonts w:ascii="Arial" w:eastAsia="Arial" w:hAnsi="Arial" w:cs="Arial"/>
                <w:sz w:val="18"/>
                <w:szCs w:val="18"/>
              </w:rPr>
            </w:pPr>
            <w:r w:rsidRPr="00926C61">
              <w:rPr>
                <w:rFonts w:ascii="Arial" w:eastAsia="Arial" w:hAnsi="Arial" w:cs="Arial"/>
                <w:sz w:val="18"/>
                <w:szCs w:val="18"/>
              </w:rPr>
              <w:t xml:space="preserve">Internal/ </w:t>
            </w:r>
          </w:p>
          <w:p w14:paraId="456A1B8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Recharges </w:t>
            </w:r>
          </w:p>
        </w:tc>
        <w:tc>
          <w:tcPr>
            <w:tcW w:w="1203" w:type="dxa"/>
          </w:tcPr>
          <w:p w14:paraId="12AED49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11001_10 </w:t>
            </w:r>
          </w:p>
        </w:tc>
        <w:tc>
          <w:tcPr>
            <w:tcW w:w="4662" w:type="dxa"/>
          </w:tcPr>
          <w:p w14:paraId="581EC12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Nursing Salary and Wages Recoveries - Internal/Recharges </w:t>
            </w:r>
          </w:p>
        </w:tc>
        <w:tc>
          <w:tcPr>
            <w:tcW w:w="1624" w:type="dxa"/>
          </w:tcPr>
          <w:p w14:paraId="2EE4F1A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SWNurs</w:t>
            </w:r>
            <w:proofErr w:type="spellEnd"/>
            <w:r w:rsidRPr="00926C61">
              <w:rPr>
                <w:rFonts w:ascii="Arial" w:eastAsia="Arial" w:hAnsi="Arial" w:cs="Arial"/>
                <w:sz w:val="18"/>
                <w:szCs w:val="18"/>
              </w:rPr>
              <w:t xml:space="preserve"> </w:t>
            </w:r>
          </w:p>
        </w:tc>
      </w:tr>
      <w:tr w:rsidR="00900AE2" w14:paraId="17E0D90C" w14:textId="77777777" w:rsidTr="00AE2176">
        <w:trPr>
          <w:trHeight w:val="684"/>
        </w:trPr>
        <w:tc>
          <w:tcPr>
            <w:tcW w:w="0" w:type="auto"/>
            <w:vMerge/>
          </w:tcPr>
          <w:p w14:paraId="13E0A8EF" w14:textId="77777777" w:rsidR="005D3BFC" w:rsidRDefault="005D3BFC">
            <w:pPr>
              <w:spacing w:after="160" w:line="259" w:lineRule="auto"/>
            </w:pPr>
          </w:p>
        </w:tc>
        <w:tc>
          <w:tcPr>
            <w:tcW w:w="0" w:type="auto"/>
            <w:vMerge/>
          </w:tcPr>
          <w:p w14:paraId="2CBD9452" w14:textId="77777777" w:rsidR="005D3BFC" w:rsidRDefault="005D3BFC">
            <w:pPr>
              <w:spacing w:after="160" w:line="259" w:lineRule="auto"/>
            </w:pPr>
          </w:p>
        </w:tc>
        <w:tc>
          <w:tcPr>
            <w:tcW w:w="1203" w:type="dxa"/>
          </w:tcPr>
          <w:p w14:paraId="7FEFC9C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11001_20 </w:t>
            </w:r>
          </w:p>
        </w:tc>
        <w:tc>
          <w:tcPr>
            <w:tcW w:w="4662" w:type="dxa"/>
          </w:tcPr>
          <w:p w14:paraId="2D1DD0A2"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Administration &amp; Clerical Salary and Wages Recoveries - Internal/Recharges </w:t>
            </w:r>
          </w:p>
        </w:tc>
        <w:tc>
          <w:tcPr>
            <w:tcW w:w="1624" w:type="dxa"/>
          </w:tcPr>
          <w:p w14:paraId="6BD9A6CC"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SWAdmin</w:t>
            </w:r>
            <w:proofErr w:type="spellEnd"/>
            <w:r w:rsidRPr="00926C61">
              <w:rPr>
                <w:rFonts w:ascii="Arial" w:eastAsia="Arial" w:hAnsi="Arial" w:cs="Arial"/>
                <w:sz w:val="18"/>
                <w:szCs w:val="18"/>
              </w:rPr>
              <w:t xml:space="preserve"> </w:t>
            </w:r>
          </w:p>
        </w:tc>
      </w:tr>
      <w:tr w:rsidR="00900AE2" w14:paraId="6E89A6E3" w14:textId="77777777" w:rsidTr="00AE2176">
        <w:trPr>
          <w:trHeight w:val="687"/>
        </w:trPr>
        <w:tc>
          <w:tcPr>
            <w:tcW w:w="0" w:type="auto"/>
            <w:vMerge/>
          </w:tcPr>
          <w:p w14:paraId="27F35B6E" w14:textId="77777777" w:rsidR="005D3BFC" w:rsidRDefault="005D3BFC">
            <w:pPr>
              <w:spacing w:after="160" w:line="259" w:lineRule="auto"/>
            </w:pPr>
          </w:p>
        </w:tc>
        <w:tc>
          <w:tcPr>
            <w:tcW w:w="0" w:type="auto"/>
            <w:vMerge/>
          </w:tcPr>
          <w:p w14:paraId="3E075C09" w14:textId="77777777" w:rsidR="005D3BFC" w:rsidRDefault="005D3BFC">
            <w:pPr>
              <w:spacing w:after="160" w:line="259" w:lineRule="auto"/>
            </w:pPr>
          </w:p>
        </w:tc>
        <w:tc>
          <w:tcPr>
            <w:tcW w:w="1203" w:type="dxa"/>
          </w:tcPr>
          <w:p w14:paraId="3B628D4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11001_30 </w:t>
            </w:r>
          </w:p>
        </w:tc>
        <w:tc>
          <w:tcPr>
            <w:tcW w:w="4662" w:type="dxa"/>
          </w:tcPr>
          <w:p w14:paraId="4ED2A59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Medical </w:t>
            </w:r>
            <w:proofErr w:type="gramStart"/>
            <w:r w:rsidRPr="00926C61">
              <w:rPr>
                <w:rFonts w:ascii="Arial" w:eastAsia="Arial" w:hAnsi="Arial" w:cs="Arial"/>
                <w:sz w:val="18"/>
                <w:szCs w:val="18"/>
              </w:rPr>
              <w:t>Support  Salary</w:t>
            </w:r>
            <w:proofErr w:type="gramEnd"/>
            <w:r w:rsidRPr="00926C61">
              <w:rPr>
                <w:rFonts w:ascii="Arial" w:eastAsia="Arial" w:hAnsi="Arial" w:cs="Arial"/>
                <w:sz w:val="18"/>
                <w:szCs w:val="18"/>
              </w:rPr>
              <w:t xml:space="preserve"> and Wages Recoveries - Internal/Recharges </w:t>
            </w:r>
          </w:p>
        </w:tc>
        <w:tc>
          <w:tcPr>
            <w:tcW w:w="1624" w:type="dxa"/>
          </w:tcPr>
          <w:p w14:paraId="0228B3E2"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900AE2" w14:paraId="3F7CD27B" w14:textId="77777777" w:rsidTr="00AE2176">
        <w:trPr>
          <w:trHeight w:val="686"/>
        </w:trPr>
        <w:tc>
          <w:tcPr>
            <w:tcW w:w="0" w:type="auto"/>
            <w:vMerge/>
          </w:tcPr>
          <w:p w14:paraId="31D43EBD" w14:textId="77777777" w:rsidR="005D3BFC" w:rsidRDefault="005D3BFC">
            <w:pPr>
              <w:spacing w:after="160" w:line="259" w:lineRule="auto"/>
            </w:pPr>
          </w:p>
        </w:tc>
        <w:tc>
          <w:tcPr>
            <w:tcW w:w="0" w:type="auto"/>
            <w:vMerge/>
          </w:tcPr>
          <w:p w14:paraId="3677B533" w14:textId="77777777" w:rsidR="005D3BFC" w:rsidRDefault="005D3BFC">
            <w:pPr>
              <w:spacing w:after="160" w:line="259" w:lineRule="auto"/>
            </w:pPr>
          </w:p>
        </w:tc>
        <w:tc>
          <w:tcPr>
            <w:tcW w:w="1203" w:type="dxa"/>
          </w:tcPr>
          <w:p w14:paraId="296F258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11001_40 </w:t>
            </w:r>
          </w:p>
        </w:tc>
        <w:tc>
          <w:tcPr>
            <w:tcW w:w="4662" w:type="dxa"/>
          </w:tcPr>
          <w:p w14:paraId="27FF1771"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Hotel and Allied </w:t>
            </w:r>
            <w:proofErr w:type="gramStart"/>
            <w:r w:rsidRPr="00926C61">
              <w:rPr>
                <w:rFonts w:ascii="Arial" w:eastAsia="Arial" w:hAnsi="Arial" w:cs="Arial"/>
                <w:sz w:val="18"/>
                <w:szCs w:val="18"/>
              </w:rPr>
              <w:t>Services  Salary</w:t>
            </w:r>
            <w:proofErr w:type="gramEnd"/>
            <w:r w:rsidRPr="00926C61">
              <w:rPr>
                <w:rFonts w:ascii="Arial" w:eastAsia="Arial" w:hAnsi="Arial" w:cs="Arial"/>
                <w:sz w:val="18"/>
                <w:szCs w:val="18"/>
              </w:rPr>
              <w:t xml:space="preserve"> and Wages Recoveries - Internal/Recharges </w:t>
            </w:r>
          </w:p>
        </w:tc>
        <w:tc>
          <w:tcPr>
            <w:tcW w:w="1624" w:type="dxa"/>
          </w:tcPr>
          <w:p w14:paraId="0032FF67"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900AE2" w14:paraId="4A050C68" w14:textId="77777777" w:rsidTr="00AE2176">
        <w:trPr>
          <w:trHeight w:val="686"/>
        </w:trPr>
        <w:tc>
          <w:tcPr>
            <w:tcW w:w="0" w:type="auto"/>
            <w:vMerge/>
          </w:tcPr>
          <w:p w14:paraId="32A39E24" w14:textId="77777777" w:rsidR="005D3BFC" w:rsidRDefault="005D3BFC">
            <w:pPr>
              <w:spacing w:after="160" w:line="259" w:lineRule="auto"/>
            </w:pPr>
          </w:p>
        </w:tc>
        <w:tc>
          <w:tcPr>
            <w:tcW w:w="0" w:type="auto"/>
            <w:vMerge/>
          </w:tcPr>
          <w:p w14:paraId="49F68AB1" w14:textId="77777777" w:rsidR="005D3BFC" w:rsidRDefault="005D3BFC">
            <w:pPr>
              <w:spacing w:after="160" w:line="259" w:lineRule="auto"/>
            </w:pPr>
          </w:p>
        </w:tc>
        <w:tc>
          <w:tcPr>
            <w:tcW w:w="1203" w:type="dxa"/>
          </w:tcPr>
          <w:p w14:paraId="12338A4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11001_50 </w:t>
            </w:r>
          </w:p>
        </w:tc>
        <w:tc>
          <w:tcPr>
            <w:tcW w:w="4662" w:type="dxa"/>
          </w:tcPr>
          <w:p w14:paraId="5E4DC2A7"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Medical Officers Salary and Wages Recoveries - Internal/Recharges </w:t>
            </w:r>
          </w:p>
        </w:tc>
        <w:tc>
          <w:tcPr>
            <w:tcW w:w="1624" w:type="dxa"/>
          </w:tcPr>
          <w:p w14:paraId="68316538"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w:t>
            </w:r>
            <w:proofErr w:type="spellEnd"/>
            <w:r w:rsidRPr="00926C61">
              <w:rPr>
                <w:rFonts w:ascii="Arial" w:eastAsia="Arial" w:hAnsi="Arial" w:cs="Arial"/>
                <w:sz w:val="18"/>
                <w:szCs w:val="18"/>
              </w:rPr>
              <w:t xml:space="preserve"> </w:t>
            </w:r>
          </w:p>
        </w:tc>
      </w:tr>
      <w:tr w:rsidR="00900AE2" w14:paraId="7E392F5A" w14:textId="77777777" w:rsidTr="00AE2176">
        <w:trPr>
          <w:trHeight w:val="686"/>
        </w:trPr>
        <w:tc>
          <w:tcPr>
            <w:tcW w:w="0" w:type="auto"/>
            <w:vMerge/>
          </w:tcPr>
          <w:p w14:paraId="3EB9BD4F" w14:textId="77777777" w:rsidR="005D3BFC" w:rsidRDefault="005D3BFC">
            <w:pPr>
              <w:spacing w:after="160" w:line="259" w:lineRule="auto"/>
            </w:pPr>
          </w:p>
        </w:tc>
        <w:tc>
          <w:tcPr>
            <w:tcW w:w="0" w:type="auto"/>
            <w:vMerge/>
          </w:tcPr>
          <w:p w14:paraId="76A05D22" w14:textId="77777777" w:rsidR="005D3BFC" w:rsidRDefault="005D3BFC">
            <w:pPr>
              <w:spacing w:after="160" w:line="259" w:lineRule="auto"/>
            </w:pPr>
          </w:p>
        </w:tc>
        <w:tc>
          <w:tcPr>
            <w:tcW w:w="1203" w:type="dxa"/>
          </w:tcPr>
          <w:p w14:paraId="0121CE9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11001_60 </w:t>
            </w:r>
          </w:p>
        </w:tc>
        <w:tc>
          <w:tcPr>
            <w:tcW w:w="4662" w:type="dxa"/>
          </w:tcPr>
          <w:p w14:paraId="08FF9721" w14:textId="77777777" w:rsidR="005D3BFC" w:rsidRPr="00926C61" w:rsidRDefault="382AB460" w:rsidP="4DE7EEDA">
            <w:pPr>
              <w:spacing w:line="259" w:lineRule="auto"/>
              <w:ind w:left="2" w:right="45"/>
              <w:rPr>
                <w:rFonts w:ascii="Arial" w:eastAsia="Arial" w:hAnsi="Arial" w:cs="Arial"/>
                <w:sz w:val="18"/>
                <w:szCs w:val="18"/>
              </w:rPr>
            </w:pPr>
            <w:r w:rsidRPr="00926C61">
              <w:rPr>
                <w:rFonts w:ascii="Arial" w:eastAsia="Arial" w:hAnsi="Arial" w:cs="Arial"/>
                <w:sz w:val="18"/>
                <w:szCs w:val="18"/>
              </w:rPr>
              <w:t xml:space="preserve">Hospital Medical Officers Salary and Wages Recoveries - Internal/Recharges </w:t>
            </w:r>
          </w:p>
        </w:tc>
        <w:tc>
          <w:tcPr>
            <w:tcW w:w="1624" w:type="dxa"/>
          </w:tcPr>
          <w:p w14:paraId="505594C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SWHMO </w:t>
            </w:r>
          </w:p>
        </w:tc>
      </w:tr>
      <w:tr w:rsidR="00900AE2" w14:paraId="082127C6" w14:textId="77777777" w:rsidTr="00AE2176">
        <w:trPr>
          <w:trHeight w:val="686"/>
        </w:trPr>
        <w:tc>
          <w:tcPr>
            <w:tcW w:w="0" w:type="auto"/>
            <w:vMerge/>
          </w:tcPr>
          <w:p w14:paraId="72DA99DC" w14:textId="77777777" w:rsidR="005D3BFC" w:rsidRDefault="005D3BFC">
            <w:pPr>
              <w:spacing w:after="160" w:line="259" w:lineRule="auto"/>
            </w:pPr>
          </w:p>
        </w:tc>
        <w:tc>
          <w:tcPr>
            <w:tcW w:w="0" w:type="auto"/>
            <w:vMerge/>
          </w:tcPr>
          <w:p w14:paraId="474D8B07" w14:textId="77777777" w:rsidR="005D3BFC" w:rsidRDefault="005D3BFC">
            <w:pPr>
              <w:spacing w:after="160" w:line="259" w:lineRule="auto"/>
            </w:pPr>
          </w:p>
        </w:tc>
        <w:tc>
          <w:tcPr>
            <w:tcW w:w="1203" w:type="dxa"/>
          </w:tcPr>
          <w:p w14:paraId="04DB59F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11001_70 </w:t>
            </w:r>
          </w:p>
        </w:tc>
        <w:tc>
          <w:tcPr>
            <w:tcW w:w="4662" w:type="dxa"/>
          </w:tcPr>
          <w:p w14:paraId="6E1845E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Sessional Clinicians Salary and Wages Recoveries - Internal/Recharges </w:t>
            </w:r>
          </w:p>
        </w:tc>
        <w:tc>
          <w:tcPr>
            <w:tcW w:w="1624" w:type="dxa"/>
          </w:tcPr>
          <w:p w14:paraId="343FA170"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SWSess</w:t>
            </w:r>
            <w:proofErr w:type="spellEnd"/>
            <w:r w:rsidRPr="00926C61">
              <w:rPr>
                <w:rFonts w:ascii="Arial" w:eastAsia="Arial" w:hAnsi="Arial" w:cs="Arial"/>
                <w:sz w:val="18"/>
                <w:szCs w:val="18"/>
              </w:rPr>
              <w:t xml:space="preserve"> </w:t>
            </w:r>
          </w:p>
        </w:tc>
      </w:tr>
      <w:tr w:rsidR="00900AE2" w14:paraId="3C06AD9F" w14:textId="77777777" w:rsidTr="00AE2176">
        <w:trPr>
          <w:trHeight w:val="686"/>
        </w:trPr>
        <w:tc>
          <w:tcPr>
            <w:tcW w:w="0" w:type="auto"/>
            <w:vMerge/>
          </w:tcPr>
          <w:p w14:paraId="7AFF817C" w14:textId="77777777" w:rsidR="005D3BFC" w:rsidRDefault="005D3BFC">
            <w:pPr>
              <w:spacing w:after="160" w:line="259" w:lineRule="auto"/>
            </w:pPr>
          </w:p>
        </w:tc>
        <w:tc>
          <w:tcPr>
            <w:tcW w:w="0" w:type="auto"/>
            <w:vMerge/>
          </w:tcPr>
          <w:p w14:paraId="371778D8" w14:textId="77777777" w:rsidR="005D3BFC" w:rsidRDefault="005D3BFC">
            <w:pPr>
              <w:spacing w:after="160" w:line="259" w:lineRule="auto"/>
            </w:pPr>
          </w:p>
        </w:tc>
        <w:tc>
          <w:tcPr>
            <w:tcW w:w="1203" w:type="dxa"/>
          </w:tcPr>
          <w:p w14:paraId="1A83C79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11001_80 </w:t>
            </w:r>
          </w:p>
        </w:tc>
        <w:tc>
          <w:tcPr>
            <w:tcW w:w="4662" w:type="dxa"/>
          </w:tcPr>
          <w:p w14:paraId="4C8DC75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Ancillary Support -Allied Health Salary and Wages Recoveries - Internal/Recharges </w:t>
            </w:r>
          </w:p>
        </w:tc>
        <w:tc>
          <w:tcPr>
            <w:tcW w:w="1624" w:type="dxa"/>
          </w:tcPr>
          <w:p w14:paraId="76267295"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SWAH </w:t>
            </w:r>
          </w:p>
        </w:tc>
      </w:tr>
      <w:tr w:rsidR="00900AE2" w14:paraId="0AC76CDC" w14:textId="77777777" w:rsidTr="00AE2176">
        <w:trPr>
          <w:trHeight w:val="447"/>
        </w:trPr>
        <w:tc>
          <w:tcPr>
            <w:tcW w:w="965" w:type="dxa"/>
            <w:vMerge w:val="restart"/>
          </w:tcPr>
          <w:p w14:paraId="673F9163" w14:textId="77777777" w:rsidR="005D3BFC" w:rsidRPr="00926C61" w:rsidRDefault="382AB460" w:rsidP="4DE7EEDA">
            <w:pPr>
              <w:spacing w:line="259" w:lineRule="auto"/>
              <w:rPr>
                <w:rFonts w:ascii="Arial" w:eastAsia="Arial" w:hAnsi="Arial" w:cs="Arial"/>
                <w:sz w:val="18"/>
                <w:szCs w:val="18"/>
              </w:rPr>
            </w:pPr>
            <w:r w:rsidRPr="00926C61">
              <w:rPr>
                <w:rFonts w:ascii="Arial" w:eastAsia="Arial" w:hAnsi="Arial" w:cs="Arial"/>
                <w:sz w:val="18"/>
                <w:szCs w:val="18"/>
              </w:rPr>
              <w:t xml:space="preserve">10921 </w:t>
            </w:r>
          </w:p>
        </w:tc>
        <w:tc>
          <w:tcPr>
            <w:tcW w:w="1243" w:type="dxa"/>
            <w:vMerge w:val="restart"/>
          </w:tcPr>
          <w:p w14:paraId="0CB980FF" w14:textId="77777777" w:rsidR="005D3BFC" w:rsidRPr="00926C61" w:rsidRDefault="382AB460" w:rsidP="4DE7EEDA">
            <w:pPr>
              <w:spacing w:after="14" w:line="259" w:lineRule="auto"/>
              <w:ind w:left="2"/>
              <w:rPr>
                <w:rFonts w:ascii="Arial" w:eastAsia="Arial" w:hAnsi="Arial" w:cs="Arial"/>
                <w:sz w:val="18"/>
                <w:szCs w:val="18"/>
              </w:rPr>
            </w:pPr>
            <w:r w:rsidRPr="00926C61">
              <w:rPr>
                <w:rFonts w:ascii="Arial" w:eastAsia="Arial" w:hAnsi="Arial" w:cs="Arial"/>
                <w:sz w:val="18"/>
                <w:szCs w:val="18"/>
              </w:rPr>
              <w:t xml:space="preserve">Salaries and </w:t>
            </w:r>
          </w:p>
          <w:p w14:paraId="43967E0B" w14:textId="77777777" w:rsidR="005D3BFC" w:rsidRPr="00926C61" w:rsidRDefault="382AB460" w:rsidP="4DE7EEDA">
            <w:pPr>
              <w:spacing w:line="278" w:lineRule="auto"/>
              <w:ind w:left="2"/>
              <w:rPr>
                <w:rFonts w:ascii="Arial" w:eastAsia="Arial" w:hAnsi="Arial" w:cs="Arial"/>
                <w:sz w:val="18"/>
                <w:szCs w:val="18"/>
              </w:rPr>
            </w:pPr>
            <w:r w:rsidRPr="00926C61">
              <w:rPr>
                <w:rFonts w:ascii="Arial" w:eastAsia="Arial" w:hAnsi="Arial" w:cs="Arial"/>
                <w:sz w:val="18"/>
                <w:szCs w:val="18"/>
              </w:rPr>
              <w:t xml:space="preserve">Wages - Accruals </w:t>
            </w:r>
          </w:p>
          <w:p w14:paraId="7F6E49C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Other </w:t>
            </w:r>
          </w:p>
        </w:tc>
        <w:tc>
          <w:tcPr>
            <w:tcW w:w="1203" w:type="dxa"/>
          </w:tcPr>
          <w:p w14:paraId="45124D8F"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10921_10 </w:t>
            </w:r>
          </w:p>
        </w:tc>
        <w:tc>
          <w:tcPr>
            <w:tcW w:w="4662" w:type="dxa"/>
          </w:tcPr>
          <w:p w14:paraId="6A364C2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Nursing Salaries and Wages - Accruals Other </w:t>
            </w:r>
          </w:p>
        </w:tc>
        <w:tc>
          <w:tcPr>
            <w:tcW w:w="1624" w:type="dxa"/>
          </w:tcPr>
          <w:p w14:paraId="40154366"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SWNurs</w:t>
            </w:r>
            <w:proofErr w:type="spellEnd"/>
            <w:r w:rsidRPr="00926C61">
              <w:rPr>
                <w:rFonts w:ascii="Arial" w:eastAsia="Arial" w:hAnsi="Arial" w:cs="Arial"/>
                <w:sz w:val="18"/>
                <w:szCs w:val="18"/>
              </w:rPr>
              <w:t xml:space="preserve"> </w:t>
            </w:r>
          </w:p>
        </w:tc>
      </w:tr>
      <w:tr w:rsidR="00900AE2" w14:paraId="743664BB" w14:textId="77777777" w:rsidTr="00AE2176">
        <w:trPr>
          <w:trHeight w:val="686"/>
        </w:trPr>
        <w:tc>
          <w:tcPr>
            <w:tcW w:w="0" w:type="auto"/>
            <w:vMerge/>
          </w:tcPr>
          <w:p w14:paraId="1FA7EE5E" w14:textId="77777777" w:rsidR="005D3BFC" w:rsidRDefault="005D3BFC">
            <w:pPr>
              <w:spacing w:after="160" w:line="259" w:lineRule="auto"/>
            </w:pPr>
          </w:p>
        </w:tc>
        <w:tc>
          <w:tcPr>
            <w:tcW w:w="0" w:type="auto"/>
            <w:vMerge/>
          </w:tcPr>
          <w:p w14:paraId="087059B4" w14:textId="77777777" w:rsidR="005D3BFC" w:rsidRDefault="005D3BFC">
            <w:pPr>
              <w:spacing w:after="160" w:line="259" w:lineRule="auto"/>
            </w:pPr>
          </w:p>
        </w:tc>
        <w:tc>
          <w:tcPr>
            <w:tcW w:w="1203" w:type="dxa"/>
          </w:tcPr>
          <w:p w14:paraId="592E01CA"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10921_20 </w:t>
            </w:r>
          </w:p>
        </w:tc>
        <w:tc>
          <w:tcPr>
            <w:tcW w:w="4662" w:type="dxa"/>
          </w:tcPr>
          <w:p w14:paraId="55079373" w14:textId="7169212B"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Administration &amp; </w:t>
            </w:r>
            <w:r w:rsidR="00926C61" w:rsidRPr="00926C61">
              <w:rPr>
                <w:rFonts w:ascii="Arial" w:eastAsia="Arial" w:hAnsi="Arial" w:cs="Arial"/>
                <w:sz w:val="18"/>
                <w:szCs w:val="18"/>
              </w:rPr>
              <w:t>Clerical Salaries</w:t>
            </w:r>
            <w:r w:rsidRPr="00926C61">
              <w:rPr>
                <w:rFonts w:ascii="Arial" w:eastAsia="Arial" w:hAnsi="Arial" w:cs="Arial"/>
                <w:sz w:val="18"/>
                <w:szCs w:val="18"/>
              </w:rPr>
              <w:t xml:space="preserve"> and Wages - Accruals Other </w:t>
            </w:r>
          </w:p>
        </w:tc>
        <w:tc>
          <w:tcPr>
            <w:tcW w:w="1624" w:type="dxa"/>
          </w:tcPr>
          <w:p w14:paraId="1EB0804A"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SWAdmin</w:t>
            </w:r>
            <w:proofErr w:type="spellEnd"/>
            <w:r w:rsidRPr="00926C61">
              <w:rPr>
                <w:rFonts w:ascii="Arial" w:eastAsia="Arial" w:hAnsi="Arial" w:cs="Arial"/>
                <w:sz w:val="18"/>
                <w:szCs w:val="18"/>
              </w:rPr>
              <w:t xml:space="preserve"> </w:t>
            </w:r>
          </w:p>
        </w:tc>
      </w:tr>
      <w:tr w:rsidR="00900AE2" w14:paraId="5D20F056" w14:textId="77777777" w:rsidTr="00AE2176">
        <w:trPr>
          <w:trHeight w:val="449"/>
        </w:trPr>
        <w:tc>
          <w:tcPr>
            <w:tcW w:w="0" w:type="auto"/>
            <w:vMerge/>
          </w:tcPr>
          <w:p w14:paraId="65C34F92" w14:textId="77777777" w:rsidR="005D3BFC" w:rsidRDefault="005D3BFC">
            <w:pPr>
              <w:spacing w:after="160" w:line="259" w:lineRule="auto"/>
            </w:pPr>
          </w:p>
        </w:tc>
        <w:tc>
          <w:tcPr>
            <w:tcW w:w="0" w:type="auto"/>
            <w:vMerge/>
          </w:tcPr>
          <w:p w14:paraId="10D074C6" w14:textId="77777777" w:rsidR="005D3BFC" w:rsidRDefault="005D3BFC">
            <w:pPr>
              <w:spacing w:after="160" w:line="259" w:lineRule="auto"/>
            </w:pPr>
          </w:p>
        </w:tc>
        <w:tc>
          <w:tcPr>
            <w:tcW w:w="1203" w:type="dxa"/>
          </w:tcPr>
          <w:p w14:paraId="281C9684"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10921_30 </w:t>
            </w:r>
          </w:p>
        </w:tc>
        <w:tc>
          <w:tcPr>
            <w:tcW w:w="4662" w:type="dxa"/>
          </w:tcPr>
          <w:p w14:paraId="6BC6FD79" w14:textId="17BFF64F"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Medical </w:t>
            </w:r>
            <w:r w:rsidR="00926C61" w:rsidRPr="00926C61">
              <w:rPr>
                <w:rFonts w:ascii="Arial" w:eastAsia="Arial" w:hAnsi="Arial" w:cs="Arial"/>
                <w:sz w:val="18"/>
                <w:szCs w:val="18"/>
              </w:rPr>
              <w:t>Support Salaries</w:t>
            </w:r>
            <w:r w:rsidRPr="00926C61">
              <w:rPr>
                <w:rFonts w:ascii="Arial" w:eastAsia="Arial" w:hAnsi="Arial" w:cs="Arial"/>
                <w:sz w:val="18"/>
                <w:szCs w:val="18"/>
              </w:rPr>
              <w:t xml:space="preserve"> and Wages - Accruals Other </w:t>
            </w:r>
          </w:p>
        </w:tc>
        <w:tc>
          <w:tcPr>
            <w:tcW w:w="1624" w:type="dxa"/>
          </w:tcPr>
          <w:p w14:paraId="4BF6FBA6"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SWMedSup</w:t>
            </w:r>
            <w:proofErr w:type="spellEnd"/>
            <w:r w:rsidRPr="00926C61">
              <w:rPr>
                <w:rFonts w:ascii="Arial" w:eastAsia="Arial" w:hAnsi="Arial" w:cs="Arial"/>
                <w:sz w:val="18"/>
                <w:szCs w:val="18"/>
              </w:rPr>
              <w:t xml:space="preserve"> </w:t>
            </w:r>
          </w:p>
        </w:tc>
      </w:tr>
      <w:tr w:rsidR="00900AE2" w14:paraId="4578F958" w14:textId="77777777" w:rsidTr="00AE2176">
        <w:trPr>
          <w:trHeight w:val="686"/>
        </w:trPr>
        <w:tc>
          <w:tcPr>
            <w:tcW w:w="0" w:type="auto"/>
            <w:vMerge/>
          </w:tcPr>
          <w:p w14:paraId="53B0F5B2" w14:textId="77777777" w:rsidR="005D3BFC" w:rsidRDefault="005D3BFC">
            <w:pPr>
              <w:spacing w:after="160" w:line="259" w:lineRule="auto"/>
            </w:pPr>
          </w:p>
        </w:tc>
        <w:tc>
          <w:tcPr>
            <w:tcW w:w="0" w:type="auto"/>
            <w:vMerge/>
          </w:tcPr>
          <w:p w14:paraId="46CEA16E" w14:textId="77777777" w:rsidR="005D3BFC" w:rsidRDefault="005D3BFC">
            <w:pPr>
              <w:spacing w:after="160" w:line="259" w:lineRule="auto"/>
            </w:pPr>
          </w:p>
        </w:tc>
        <w:tc>
          <w:tcPr>
            <w:tcW w:w="1203" w:type="dxa"/>
          </w:tcPr>
          <w:p w14:paraId="0013C4C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10921_40 </w:t>
            </w:r>
          </w:p>
        </w:tc>
        <w:tc>
          <w:tcPr>
            <w:tcW w:w="4662" w:type="dxa"/>
          </w:tcPr>
          <w:p w14:paraId="11714C55" w14:textId="21B7B59B"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Hotel and Allied Services Salaries and Wages - Accruals Other </w:t>
            </w:r>
          </w:p>
        </w:tc>
        <w:tc>
          <w:tcPr>
            <w:tcW w:w="1624" w:type="dxa"/>
          </w:tcPr>
          <w:p w14:paraId="428A0F47"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SWHotel</w:t>
            </w:r>
            <w:proofErr w:type="spellEnd"/>
            <w:r w:rsidRPr="00926C61">
              <w:rPr>
                <w:rFonts w:ascii="Arial" w:eastAsia="Arial" w:hAnsi="Arial" w:cs="Arial"/>
                <w:sz w:val="18"/>
                <w:szCs w:val="18"/>
              </w:rPr>
              <w:t xml:space="preserve"> </w:t>
            </w:r>
          </w:p>
        </w:tc>
      </w:tr>
      <w:tr w:rsidR="00900AE2" w14:paraId="54A9432F" w14:textId="77777777" w:rsidTr="00AE2176">
        <w:trPr>
          <w:trHeight w:val="446"/>
        </w:trPr>
        <w:tc>
          <w:tcPr>
            <w:tcW w:w="0" w:type="auto"/>
            <w:vMerge/>
          </w:tcPr>
          <w:p w14:paraId="4D027178" w14:textId="77777777" w:rsidR="005D3BFC" w:rsidRDefault="005D3BFC">
            <w:pPr>
              <w:spacing w:after="160" w:line="259" w:lineRule="auto"/>
            </w:pPr>
          </w:p>
        </w:tc>
        <w:tc>
          <w:tcPr>
            <w:tcW w:w="0" w:type="auto"/>
            <w:vMerge/>
          </w:tcPr>
          <w:p w14:paraId="71C7F3E3" w14:textId="77777777" w:rsidR="005D3BFC" w:rsidRDefault="005D3BFC">
            <w:pPr>
              <w:spacing w:after="160" w:line="259" w:lineRule="auto"/>
            </w:pPr>
          </w:p>
        </w:tc>
        <w:tc>
          <w:tcPr>
            <w:tcW w:w="1203" w:type="dxa"/>
          </w:tcPr>
          <w:p w14:paraId="1EE44FDE"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10921_50 </w:t>
            </w:r>
          </w:p>
        </w:tc>
        <w:tc>
          <w:tcPr>
            <w:tcW w:w="4662" w:type="dxa"/>
          </w:tcPr>
          <w:p w14:paraId="37D8A9A0" w14:textId="7F57900F"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Medical </w:t>
            </w:r>
            <w:r w:rsidR="73DF0BC2" w:rsidRPr="00926C61">
              <w:rPr>
                <w:rFonts w:ascii="Arial" w:eastAsia="Arial" w:hAnsi="Arial" w:cs="Arial"/>
                <w:sz w:val="18"/>
                <w:szCs w:val="18"/>
              </w:rPr>
              <w:t>Officers</w:t>
            </w:r>
            <w:r w:rsidR="00926C61" w:rsidRPr="00926C61">
              <w:rPr>
                <w:rFonts w:ascii="Arial" w:eastAsia="Arial" w:hAnsi="Arial" w:cs="Arial"/>
                <w:sz w:val="18"/>
                <w:szCs w:val="18"/>
              </w:rPr>
              <w:t>’ Salaries</w:t>
            </w:r>
            <w:r w:rsidRPr="00926C61">
              <w:rPr>
                <w:rFonts w:ascii="Arial" w:eastAsia="Arial" w:hAnsi="Arial" w:cs="Arial"/>
                <w:sz w:val="18"/>
                <w:szCs w:val="18"/>
              </w:rPr>
              <w:t xml:space="preserve"> and Wages - Accruals Other </w:t>
            </w:r>
          </w:p>
        </w:tc>
        <w:tc>
          <w:tcPr>
            <w:tcW w:w="1624" w:type="dxa"/>
          </w:tcPr>
          <w:p w14:paraId="0DF03EE3"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SWMed</w:t>
            </w:r>
            <w:proofErr w:type="spellEnd"/>
            <w:r w:rsidRPr="00926C61">
              <w:rPr>
                <w:rFonts w:ascii="Arial" w:eastAsia="Arial" w:hAnsi="Arial" w:cs="Arial"/>
                <w:sz w:val="18"/>
                <w:szCs w:val="18"/>
              </w:rPr>
              <w:t xml:space="preserve"> </w:t>
            </w:r>
          </w:p>
        </w:tc>
      </w:tr>
      <w:tr w:rsidR="00900AE2" w14:paraId="57E17F9C" w14:textId="77777777" w:rsidTr="00AE2176">
        <w:trPr>
          <w:trHeight w:val="686"/>
        </w:trPr>
        <w:tc>
          <w:tcPr>
            <w:tcW w:w="0" w:type="auto"/>
            <w:vMerge/>
          </w:tcPr>
          <w:p w14:paraId="7C834F2B" w14:textId="77777777" w:rsidR="005D3BFC" w:rsidRDefault="005D3BFC">
            <w:pPr>
              <w:spacing w:after="160" w:line="259" w:lineRule="auto"/>
            </w:pPr>
          </w:p>
        </w:tc>
        <w:tc>
          <w:tcPr>
            <w:tcW w:w="0" w:type="auto"/>
            <w:vMerge/>
          </w:tcPr>
          <w:p w14:paraId="54811071" w14:textId="77777777" w:rsidR="005D3BFC" w:rsidRDefault="005D3BFC">
            <w:pPr>
              <w:spacing w:after="160" w:line="259" w:lineRule="auto"/>
            </w:pPr>
          </w:p>
        </w:tc>
        <w:tc>
          <w:tcPr>
            <w:tcW w:w="1203" w:type="dxa"/>
          </w:tcPr>
          <w:p w14:paraId="7660A793"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10921_60 </w:t>
            </w:r>
          </w:p>
        </w:tc>
        <w:tc>
          <w:tcPr>
            <w:tcW w:w="4662" w:type="dxa"/>
          </w:tcPr>
          <w:p w14:paraId="75099B26" w14:textId="7F69A71C" w:rsidR="005D3BFC" w:rsidRPr="00926C61" w:rsidRDefault="382AB460" w:rsidP="4DE7EEDA">
            <w:pPr>
              <w:spacing w:line="259" w:lineRule="auto"/>
              <w:ind w:left="2"/>
              <w:jc w:val="both"/>
              <w:rPr>
                <w:rFonts w:ascii="Arial" w:eastAsia="Arial" w:hAnsi="Arial" w:cs="Arial"/>
                <w:sz w:val="18"/>
                <w:szCs w:val="18"/>
              </w:rPr>
            </w:pPr>
            <w:r w:rsidRPr="00926C61">
              <w:rPr>
                <w:rFonts w:ascii="Arial" w:eastAsia="Arial" w:hAnsi="Arial" w:cs="Arial"/>
                <w:sz w:val="18"/>
                <w:szCs w:val="18"/>
              </w:rPr>
              <w:t xml:space="preserve">Hospital Medical </w:t>
            </w:r>
            <w:r w:rsidR="73DF0BC2" w:rsidRPr="00926C61">
              <w:rPr>
                <w:rFonts w:ascii="Arial" w:eastAsia="Arial" w:hAnsi="Arial" w:cs="Arial"/>
                <w:sz w:val="18"/>
                <w:szCs w:val="18"/>
              </w:rPr>
              <w:t>Officers</w:t>
            </w:r>
            <w:r w:rsidR="00926C61" w:rsidRPr="00926C61">
              <w:rPr>
                <w:rFonts w:ascii="Arial" w:eastAsia="Arial" w:hAnsi="Arial" w:cs="Arial"/>
                <w:sz w:val="18"/>
                <w:szCs w:val="18"/>
              </w:rPr>
              <w:t>’ Salaries</w:t>
            </w:r>
            <w:r w:rsidRPr="00926C61">
              <w:rPr>
                <w:rFonts w:ascii="Arial" w:eastAsia="Arial" w:hAnsi="Arial" w:cs="Arial"/>
                <w:sz w:val="18"/>
                <w:szCs w:val="18"/>
              </w:rPr>
              <w:t xml:space="preserve"> and Wages - Accruals Other </w:t>
            </w:r>
          </w:p>
        </w:tc>
        <w:tc>
          <w:tcPr>
            <w:tcW w:w="1624" w:type="dxa"/>
          </w:tcPr>
          <w:p w14:paraId="0C91FE9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SWHMO </w:t>
            </w:r>
          </w:p>
        </w:tc>
      </w:tr>
      <w:tr w:rsidR="00900AE2" w14:paraId="7B91815C" w14:textId="77777777" w:rsidTr="00AE2176">
        <w:trPr>
          <w:trHeight w:val="687"/>
        </w:trPr>
        <w:tc>
          <w:tcPr>
            <w:tcW w:w="0" w:type="auto"/>
            <w:vMerge/>
          </w:tcPr>
          <w:p w14:paraId="00E974D1" w14:textId="77777777" w:rsidR="005D3BFC" w:rsidRDefault="005D3BFC">
            <w:pPr>
              <w:spacing w:after="160" w:line="259" w:lineRule="auto"/>
            </w:pPr>
          </w:p>
        </w:tc>
        <w:tc>
          <w:tcPr>
            <w:tcW w:w="0" w:type="auto"/>
            <w:vMerge/>
          </w:tcPr>
          <w:p w14:paraId="1733340B" w14:textId="77777777" w:rsidR="005D3BFC" w:rsidRDefault="005D3BFC">
            <w:pPr>
              <w:spacing w:after="160" w:line="259" w:lineRule="auto"/>
            </w:pPr>
          </w:p>
        </w:tc>
        <w:tc>
          <w:tcPr>
            <w:tcW w:w="1203" w:type="dxa"/>
          </w:tcPr>
          <w:p w14:paraId="226053BB"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10921_70 </w:t>
            </w:r>
          </w:p>
        </w:tc>
        <w:tc>
          <w:tcPr>
            <w:tcW w:w="4662" w:type="dxa"/>
          </w:tcPr>
          <w:p w14:paraId="6478E1B8"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Sessional Clinicians Salaries and Wages - Accruals Other </w:t>
            </w:r>
          </w:p>
        </w:tc>
        <w:tc>
          <w:tcPr>
            <w:tcW w:w="1624" w:type="dxa"/>
          </w:tcPr>
          <w:p w14:paraId="0C783B8E" w14:textId="77777777" w:rsidR="005D3BFC" w:rsidRPr="00926C61" w:rsidRDefault="382AB460" w:rsidP="4DE7EEDA">
            <w:pPr>
              <w:spacing w:line="259" w:lineRule="auto"/>
              <w:ind w:left="2"/>
              <w:rPr>
                <w:rFonts w:ascii="Arial" w:eastAsia="Arial" w:hAnsi="Arial" w:cs="Arial"/>
                <w:sz w:val="18"/>
                <w:szCs w:val="18"/>
              </w:rPr>
            </w:pPr>
            <w:proofErr w:type="spellStart"/>
            <w:r w:rsidRPr="00926C61">
              <w:rPr>
                <w:rFonts w:ascii="Arial" w:eastAsia="Arial" w:hAnsi="Arial" w:cs="Arial"/>
                <w:sz w:val="18"/>
                <w:szCs w:val="18"/>
              </w:rPr>
              <w:t>SWSess</w:t>
            </w:r>
            <w:proofErr w:type="spellEnd"/>
            <w:r w:rsidRPr="00926C61">
              <w:rPr>
                <w:rFonts w:ascii="Arial" w:eastAsia="Arial" w:hAnsi="Arial" w:cs="Arial"/>
                <w:sz w:val="18"/>
                <w:szCs w:val="18"/>
              </w:rPr>
              <w:t xml:space="preserve"> </w:t>
            </w:r>
          </w:p>
        </w:tc>
      </w:tr>
      <w:tr w:rsidR="00900AE2" w14:paraId="4A59AB37" w14:textId="77777777" w:rsidTr="00AE2176">
        <w:trPr>
          <w:trHeight w:val="686"/>
        </w:trPr>
        <w:tc>
          <w:tcPr>
            <w:tcW w:w="0" w:type="auto"/>
            <w:vMerge/>
          </w:tcPr>
          <w:p w14:paraId="181CB144" w14:textId="77777777" w:rsidR="005D3BFC" w:rsidRDefault="005D3BFC">
            <w:pPr>
              <w:spacing w:after="160" w:line="259" w:lineRule="auto"/>
            </w:pPr>
          </w:p>
        </w:tc>
        <w:tc>
          <w:tcPr>
            <w:tcW w:w="0" w:type="auto"/>
            <w:vMerge/>
          </w:tcPr>
          <w:p w14:paraId="1FC94783" w14:textId="77777777" w:rsidR="005D3BFC" w:rsidRDefault="005D3BFC">
            <w:pPr>
              <w:spacing w:after="160" w:line="259" w:lineRule="auto"/>
            </w:pPr>
          </w:p>
        </w:tc>
        <w:tc>
          <w:tcPr>
            <w:tcW w:w="1203" w:type="dxa"/>
          </w:tcPr>
          <w:p w14:paraId="07C91CD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10921_80 </w:t>
            </w:r>
          </w:p>
        </w:tc>
        <w:tc>
          <w:tcPr>
            <w:tcW w:w="4662" w:type="dxa"/>
          </w:tcPr>
          <w:p w14:paraId="49646369"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Ancillary Support -Allied Salaries and Wages - Accruals Other </w:t>
            </w:r>
          </w:p>
        </w:tc>
        <w:tc>
          <w:tcPr>
            <w:tcW w:w="1624" w:type="dxa"/>
          </w:tcPr>
          <w:p w14:paraId="2B467DED" w14:textId="77777777" w:rsidR="005D3BFC" w:rsidRPr="00926C61" w:rsidRDefault="382AB460" w:rsidP="4DE7EEDA">
            <w:pPr>
              <w:spacing w:line="259" w:lineRule="auto"/>
              <w:ind w:left="2"/>
              <w:rPr>
                <w:rFonts w:ascii="Arial" w:eastAsia="Arial" w:hAnsi="Arial" w:cs="Arial"/>
                <w:sz w:val="18"/>
                <w:szCs w:val="18"/>
              </w:rPr>
            </w:pPr>
            <w:r w:rsidRPr="00926C61">
              <w:rPr>
                <w:rFonts w:ascii="Arial" w:eastAsia="Arial" w:hAnsi="Arial" w:cs="Arial"/>
                <w:sz w:val="18"/>
                <w:szCs w:val="18"/>
              </w:rPr>
              <w:t xml:space="preserve">SWAH </w:t>
            </w:r>
          </w:p>
        </w:tc>
      </w:tr>
    </w:tbl>
    <w:p w14:paraId="6D0A26B5" w14:textId="77777777" w:rsidR="005D3BFC" w:rsidRPr="008B531B" w:rsidRDefault="005D3BFC">
      <w:pPr>
        <w:spacing w:after="290" w:line="259" w:lineRule="auto"/>
        <w:ind w:left="7"/>
        <w:rPr>
          <w:sz w:val="22"/>
          <w:szCs w:val="22"/>
        </w:rPr>
      </w:pPr>
      <w:r w:rsidRPr="008B531B">
        <w:rPr>
          <w:rFonts w:eastAsia="Cambria" w:cs="Cambria"/>
          <w:b/>
          <w:color w:val="365F91"/>
          <w:sz w:val="32"/>
          <w:szCs w:val="22"/>
        </w:rPr>
        <w:t xml:space="preserve"> </w:t>
      </w:r>
    </w:p>
    <w:p w14:paraId="397BE3C4" w14:textId="3B82B0CB" w:rsidR="005D3BFC" w:rsidRPr="008B531B" w:rsidRDefault="005D3BFC">
      <w:pPr>
        <w:pBdr>
          <w:top w:val="single" w:sz="4" w:space="0" w:color="000000"/>
          <w:left w:val="single" w:sz="4" w:space="0" w:color="000000"/>
          <w:bottom w:val="single" w:sz="4" w:space="0" w:color="000000"/>
          <w:right w:val="single" w:sz="4" w:space="0" w:color="000000"/>
        </w:pBdr>
        <w:spacing w:after="682" w:line="389" w:lineRule="auto"/>
        <w:ind w:left="7" w:right="139"/>
        <w:rPr>
          <w:sz w:val="22"/>
          <w:szCs w:val="22"/>
        </w:rPr>
      </w:pPr>
      <w:r w:rsidRPr="008B531B">
        <w:rPr>
          <w:sz w:val="18"/>
          <w:szCs w:val="22"/>
        </w:rPr>
        <w:t>To receive this publication in an accessible form</w:t>
      </w:r>
      <w:r w:rsidR="00926C61" w:rsidRPr="008B531B">
        <w:rPr>
          <w:sz w:val="18"/>
          <w:szCs w:val="22"/>
        </w:rPr>
        <w:t>at</w:t>
      </w:r>
      <w:r w:rsidRPr="008B531B">
        <w:rPr>
          <w:sz w:val="18"/>
          <w:szCs w:val="22"/>
        </w:rPr>
        <w:t xml:space="preserve">, </w:t>
      </w:r>
      <w:r w:rsidR="00DB3E03" w:rsidRPr="008B531B">
        <w:rPr>
          <w:sz w:val="18"/>
          <w:szCs w:val="22"/>
        </w:rPr>
        <w:t>via</w:t>
      </w:r>
      <w:r w:rsidRPr="008B531B">
        <w:rPr>
          <w:sz w:val="18"/>
          <w:szCs w:val="22"/>
        </w:rPr>
        <w:t xml:space="preserve"> email </w:t>
      </w:r>
      <w:proofErr w:type="gramStart"/>
      <w:r w:rsidRPr="008B531B">
        <w:rPr>
          <w:color w:val="3366FF"/>
          <w:sz w:val="18"/>
          <w:szCs w:val="22"/>
          <w:u w:val="single" w:color="3366FF"/>
        </w:rPr>
        <w:t>VCDCassist@</w:t>
      </w:r>
      <w:r w:rsidR="00C53EF7" w:rsidRPr="008B531B">
        <w:rPr>
          <w:color w:val="3366FF"/>
          <w:sz w:val="18"/>
          <w:szCs w:val="22"/>
          <w:u w:val="single" w:color="3366FF"/>
        </w:rPr>
        <w:t>health</w:t>
      </w:r>
      <w:r w:rsidRPr="008B531B">
        <w:rPr>
          <w:color w:val="3366FF"/>
          <w:sz w:val="18"/>
          <w:szCs w:val="22"/>
          <w:u w:val="single" w:color="3366FF"/>
        </w:rPr>
        <w:t>.vic.gov.au</w:t>
      </w:r>
      <w:r w:rsidRPr="008B531B">
        <w:rPr>
          <w:sz w:val="18"/>
          <w:szCs w:val="22"/>
        </w:rPr>
        <w:t>.©</w:t>
      </w:r>
      <w:proofErr w:type="gramEnd"/>
      <w:r w:rsidRPr="008B531B">
        <w:rPr>
          <w:sz w:val="18"/>
          <w:szCs w:val="22"/>
        </w:rPr>
        <w:t xml:space="preserve"> State of Victoria, Department of Health </w:t>
      </w:r>
      <w:r w:rsidR="00930ADE" w:rsidRPr="008B531B">
        <w:rPr>
          <w:sz w:val="18"/>
          <w:szCs w:val="22"/>
        </w:rPr>
        <w:t xml:space="preserve">March 2025 </w:t>
      </w:r>
    </w:p>
    <w:p w14:paraId="60DDB356" w14:textId="77777777" w:rsidR="005D3BFC" w:rsidRDefault="005D3BFC">
      <w:pPr>
        <w:spacing w:line="259" w:lineRule="auto"/>
        <w:ind w:left="7"/>
      </w:pPr>
      <w:r>
        <w:rPr>
          <w:rFonts w:ascii="Arial" w:eastAsia="Arial" w:hAnsi="Arial" w:cs="Arial"/>
          <w:b/>
          <w:color w:val="1F497D"/>
          <w:sz w:val="36"/>
        </w:rPr>
        <w:lastRenderedPageBreak/>
        <w:t xml:space="preserve"> </w:t>
      </w:r>
    </w:p>
    <w:p w14:paraId="358DC818" w14:textId="77777777" w:rsidR="00B03E67" w:rsidRDefault="00B03E67" w:rsidP="00A975BC">
      <w:pPr>
        <w:pStyle w:val="Heading1"/>
        <w:sectPr w:rsidR="00B03E67" w:rsidSect="00E76FF7">
          <w:headerReference w:type="even" r:id="rId63"/>
          <w:headerReference w:type="default" r:id="rId64"/>
          <w:footerReference w:type="even" r:id="rId65"/>
          <w:footerReference w:type="default" r:id="rId66"/>
          <w:headerReference w:type="first" r:id="rId67"/>
          <w:footerReference w:type="first" r:id="rId68"/>
          <w:pgSz w:w="11906" w:h="16838"/>
          <w:pgMar w:top="1134" w:right="1304" w:bottom="1134" w:left="1304" w:header="454" w:footer="510" w:gutter="0"/>
          <w:cols w:space="720"/>
          <w:docGrid w:linePitch="360"/>
        </w:sectPr>
      </w:pPr>
    </w:p>
    <w:p w14:paraId="5B706FD9" w14:textId="77777777" w:rsidR="00A975BC" w:rsidRDefault="00A975BC" w:rsidP="00A975BC">
      <w:pPr>
        <w:tabs>
          <w:tab w:val="right" w:pos="10209"/>
        </w:tabs>
        <w:spacing w:after="255" w:line="259" w:lineRule="auto"/>
        <w:ind w:left="-15" w:right="-15"/>
        <w:rPr>
          <w:sz w:val="18"/>
        </w:rPr>
      </w:pPr>
    </w:p>
    <w:tbl>
      <w:tblPr>
        <w:tblpPr w:leftFromText="180" w:rightFromText="180" w:vertAnchor="text" w:horzAnchor="margin" w:tblpY="-4715"/>
        <w:tblW w:w="10348" w:type="dxa"/>
        <w:tblLook w:val="04A0" w:firstRow="1" w:lastRow="0" w:firstColumn="1" w:lastColumn="0" w:noHBand="0" w:noVBand="1"/>
      </w:tblPr>
      <w:tblGrid>
        <w:gridCol w:w="10348"/>
      </w:tblGrid>
      <w:tr w:rsidR="00A975BC" w14:paraId="743041B0" w14:textId="77777777" w:rsidTr="00A07B77">
        <w:trPr>
          <w:trHeight w:val="622"/>
        </w:trPr>
        <w:tc>
          <w:tcPr>
            <w:tcW w:w="10348" w:type="dxa"/>
          </w:tcPr>
          <w:p w14:paraId="191F7346" w14:textId="21C10E4F" w:rsidR="00A975BC" w:rsidRDefault="00A975BC" w:rsidP="00A975BC">
            <w:pPr>
              <w:pStyle w:val="Heading1"/>
            </w:pPr>
            <w:bookmarkStart w:id="346" w:name="_Toc179461852"/>
            <w:bookmarkStart w:id="347" w:name="_Toc179461954"/>
            <w:bookmarkStart w:id="348" w:name="_Toc179462273"/>
            <w:bookmarkStart w:id="349" w:name="_Toc179462355"/>
            <w:bookmarkStart w:id="350" w:name="_Toc179462877"/>
            <w:bookmarkStart w:id="351" w:name="_Toc201561532"/>
            <w:bookmarkStart w:id="352" w:name="_Toc144370228"/>
            <w:r>
              <w:rPr>
                <w:noProof/>
              </w:rPr>
              <w:drawing>
                <wp:anchor distT="0" distB="0" distL="114300" distR="114300" simplePos="0" relativeHeight="251658241" behindDoc="1" locked="1" layoutInCell="1" allowOverlap="0" wp14:anchorId="064EAB91" wp14:editId="3604F0C2">
                  <wp:simplePos x="0" y="0"/>
                  <wp:positionH relativeFrom="page">
                    <wp:posOffset>-540385</wp:posOffset>
                  </wp:positionH>
                  <wp:positionV relativeFrom="page">
                    <wp:posOffset>0</wp:posOffset>
                  </wp:positionV>
                  <wp:extent cx="8162290" cy="1360170"/>
                  <wp:effectExtent l="0" t="0" r="0" b="0"/>
                  <wp:wrapNone/>
                  <wp:docPr id="298175465" name="Picture 298175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3"/>
                          <a:stretch>
                            <a:fillRect/>
                          </a:stretch>
                        </pic:blipFill>
                        <pic:spPr>
                          <a:xfrm>
                            <a:off x="0" y="0"/>
                            <a:ext cx="8162290" cy="1360170"/>
                          </a:xfrm>
                          <a:prstGeom prst="rect">
                            <a:avLst/>
                          </a:prstGeom>
                        </pic:spPr>
                      </pic:pic>
                    </a:graphicData>
                  </a:graphic>
                  <wp14:sizeRelH relativeFrom="margin">
                    <wp14:pctWidth>0</wp14:pctWidth>
                  </wp14:sizeRelH>
                  <wp14:sizeRelV relativeFrom="margin">
                    <wp14:pctHeight>0</wp14:pctHeight>
                  </wp14:sizeRelV>
                </wp:anchor>
              </w:drawing>
            </w:r>
            <w:bookmarkEnd w:id="346"/>
            <w:bookmarkEnd w:id="347"/>
            <w:bookmarkEnd w:id="348"/>
            <w:bookmarkEnd w:id="349"/>
            <w:bookmarkEnd w:id="350"/>
            <w:bookmarkEnd w:id="351"/>
          </w:p>
          <w:p w14:paraId="7E894BDC" w14:textId="6925B16F" w:rsidR="00A975BC" w:rsidRPr="003B5733" w:rsidRDefault="00A975BC" w:rsidP="00A975BC">
            <w:pPr>
              <w:pStyle w:val="Heading1"/>
            </w:pPr>
            <w:bookmarkStart w:id="353" w:name="_Toc179461853"/>
            <w:bookmarkStart w:id="354" w:name="_Toc179461955"/>
            <w:bookmarkStart w:id="355" w:name="_Toc179462274"/>
            <w:bookmarkStart w:id="356" w:name="_Toc179462356"/>
            <w:bookmarkStart w:id="357" w:name="_Toc179462878"/>
            <w:bookmarkStart w:id="358" w:name="_Toc201561533"/>
            <w:r>
              <w:t xml:space="preserve">Attachment 4 </w:t>
            </w:r>
            <w:r w:rsidRPr="009D43BF">
              <w:t xml:space="preserve">Costing guidance – Do not attend </w:t>
            </w:r>
            <w:r w:rsidR="008B531B" w:rsidRPr="009D43BF">
              <w:t>non-admitted</w:t>
            </w:r>
            <w:r w:rsidRPr="009D43BF">
              <w:t xml:space="preserve"> activity</w:t>
            </w:r>
            <w:bookmarkEnd w:id="352"/>
            <w:bookmarkEnd w:id="353"/>
            <w:bookmarkEnd w:id="354"/>
            <w:bookmarkEnd w:id="355"/>
            <w:bookmarkEnd w:id="356"/>
            <w:bookmarkEnd w:id="357"/>
            <w:bookmarkEnd w:id="358"/>
          </w:p>
        </w:tc>
      </w:tr>
      <w:tr w:rsidR="00A975BC" w14:paraId="260AC7A9" w14:textId="77777777" w:rsidTr="00A07B77">
        <w:tc>
          <w:tcPr>
            <w:tcW w:w="10348" w:type="dxa"/>
          </w:tcPr>
          <w:p w14:paraId="7A54E60F" w14:textId="77777777" w:rsidR="00A975BC" w:rsidRPr="00A1389F" w:rsidRDefault="00A975BC" w:rsidP="00A07B77">
            <w:pPr>
              <w:pStyle w:val="Documentsubtitle"/>
            </w:pPr>
            <w:r>
              <w:t>Guidance for the Victorian Cost Data Collection</w:t>
            </w:r>
          </w:p>
        </w:tc>
      </w:tr>
      <w:tr w:rsidR="00A975BC" w14:paraId="6ABF189C" w14:textId="77777777" w:rsidTr="00A07B77">
        <w:tc>
          <w:tcPr>
            <w:tcW w:w="10348" w:type="dxa"/>
          </w:tcPr>
          <w:p w14:paraId="069A5BC4" w14:textId="77777777" w:rsidR="00A975BC" w:rsidRPr="001E5058" w:rsidRDefault="00A975BC" w:rsidP="00A07B77">
            <w:pPr>
              <w:pStyle w:val="Bannermarking"/>
            </w:pPr>
            <w:r>
              <w:fldChar w:fldCharType="begin"/>
            </w:r>
            <w:r>
              <w:instrText>FILLIN  "Type the protective marking" \d OFFICIAL \o  \* MERGEFORMAT</w:instrText>
            </w:r>
            <w:r>
              <w:fldChar w:fldCharType="separate"/>
            </w:r>
            <w:r>
              <w:t>OFFICIAL</w:t>
            </w:r>
            <w:r>
              <w:fldChar w:fldCharType="end"/>
            </w:r>
          </w:p>
        </w:tc>
      </w:tr>
    </w:tbl>
    <w:p w14:paraId="40201188" w14:textId="7644A66C" w:rsidR="00A975BC" w:rsidRPr="004C6EEE" w:rsidRDefault="00A975BC" w:rsidP="00A975BC">
      <w:pPr>
        <w:pStyle w:val="Sectionbreakfirstpage"/>
      </w:pPr>
    </w:p>
    <w:p w14:paraId="294D67B9" w14:textId="77777777" w:rsidR="00A975BC" w:rsidRPr="004C6EEE" w:rsidRDefault="00A975BC" w:rsidP="00A975BC">
      <w:pPr>
        <w:pStyle w:val="Sectionbreakfirstpage"/>
        <w:sectPr w:rsidR="00A975BC" w:rsidRPr="004C6EEE" w:rsidSect="00A975BC">
          <w:headerReference w:type="even" r:id="rId69"/>
          <w:headerReference w:type="default" r:id="rId70"/>
          <w:footerReference w:type="even" r:id="rId71"/>
          <w:footerReference w:type="default" r:id="rId72"/>
          <w:headerReference w:type="first" r:id="rId73"/>
          <w:footerReference w:type="first" r:id="rId74"/>
          <w:pgSz w:w="11906" w:h="16838" w:code="9"/>
          <w:pgMar w:top="1418" w:right="851" w:bottom="1418" w:left="851" w:header="680" w:footer="851" w:gutter="0"/>
          <w:cols w:space="340"/>
          <w:docGrid w:linePitch="360"/>
        </w:sectPr>
      </w:pPr>
    </w:p>
    <w:p w14:paraId="1990EB77" w14:textId="77777777" w:rsidR="00A975BC" w:rsidRPr="00B57329" w:rsidRDefault="00A975BC" w:rsidP="00A975BC">
      <w:pPr>
        <w:pStyle w:val="TOCheadingfactsheet"/>
      </w:pPr>
      <w:bookmarkStart w:id="359" w:name="_Hlk179463812"/>
      <w:r w:rsidRPr="00404787">
        <w:rPr>
          <w:color w:val="000000" w:themeColor="text1"/>
        </w:rPr>
        <w:t>Contents</w:t>
      </w:r>
    </w:p>
    <w:p w14:paraId="67A6041A" w14:textId="11C2F3D7" w:rsidR="00A975BC" w:rsidRPr="00A975BC" w:rsidRDefault="00A975BC" w:rsidP="00A975BC">
      <w:pPr>
        <w:pStyle w:val="TOC1"/>
        <w:rPr>
          <w:rFonts w:asciiTheme="minorHAnsi" w:eastAsiaTheme="minorEastAsia" w:hAnsiTheme="minorHAnsi" w:cstheme="minorBidi"/>
          <w:color w:val="000000" w:themeColor="text1"/>
          <w:szCs w:val="22"/>
          <w:lang w:eastAsia="en-AU"/>
        </w:rPr>
      </w:pPr>
      <w:r w:rsidRPr="00A975BC">
        <w:rPr>
          <w:color w:val="000000" w:themeColor="text1"/>
        </w:rPr>
        <w:fldChar w:fldCharType="begin"/>
      </w:r>
      <w:r w:rsidRPr="00A975BC">
        <w:rPr>
          <w:color w:val="000000" w:themeColor="text1"/>
        </w:rPr>
        <w:instrText xml:space="preserve"> TOC \h \z \t "Heading 1,1,Heading 2,2" </w:instrText>
      </w:r>
      <w:r w:rsidRPr="00A975BC">
        <w:rPr>
          <w:color w:val="000000" w:themeColor="text1"/>
        </w:rPr>
        <w:fldChar w:fldCharType="separate"/>
      </w:r>
      <w:hyperlink w:anchor="_Toc142048835" w:history="1">
        <w:r w:rsidRPr="00A975BC">
          <w:rPr>
            <w:rStyle w:val="Hyperlink"/>
            <w:color w:val="000000" w:themeColor="text1"/>
          </w:rPr>
          <w:t>Purpose</w:t>
        </w:r>
        <w:r w:rsidRPr="00A975BC">
          <w:rPr>
            <w:webHidden/>
            <w:color w:val="000000" w:themeColor="text1"/>
          </w:rPr>
          <w:tab/>
        </w:r>
        <w:r w:rsidRPr="00A975BC">
          <w:rPr>
            <w:webHidden/>
            <w:color w:val="000000" w:themeColor="text1"/>
          </w:rPr>
          <w:fldChar w:fldCharType="begin"/>
        </w:r>
        <w:r w:rsidRPr="00A975BC">
          <w:rPr>
            <w:webHidden/>
            <w:color w:val="000000" w:themeColor="text1"/>
          </w:rPr>
          <w:instrText xml:space="preserve"> PAGEREF _Toc142048835 \h </w:instrText>
        </w:r>
        <w:r w:rsidRPr="00A975BC">
          <w:rPr>
            <w:webHidden/>
            <w:color w:val="000000" w:themeColor="text1"/>
          </w:rPr>
        </w:r>
        <w:r w:rsidRPr="00A975BC">
          <w:rPr>
            <w:webHidden/>
            <w:color w:val="000000" w:themeColor="text1"/>
          </w:rPr>
          <w:fldChar w:fldCharType="separate"/>
        </w:r>
        <w:r w:rsidR="008B531B">
          <w:rPr>
            <w:webHidden/>
            <w:color w:val="000000" w:themeColor="text1"/>
          </w:rPr>
          <w:t>44</w:t>
        </w:r>
        <w:r w:rsidRPr="00A975BC">
          <w:rPr>
            <w:webHidden/>
            <w:color w:val="000000" w:themeColor="text1"/>
          </w:rPr>
          <w:fldChar w:fldCharType="end"/>
        </w:r>
      </w:hyperlink>
    </w:p>
    <w:p w14:paraId="66F84B69" w14:textId="0E346A81" w:rsidR="00A975BC" w:rsidRPr="00A975BC" w:rsidRDefault="00A975BC" w:rsidP="00A975BC">
      <w:pPr>
        <w:pStyle w:val="TOC1"/>
        <w:rPr>
          <w:rFonts w:asciiTheme="minorHAnsi" w:eastAsiaTheme="minorEastAsia" w:hAnsiTheme="minorHAnsi" w:cstheme="minorBidi"/>
          <w:color w:val="000000" w:themeColor="text1"/>
          <w:szCs w:val="22"/>
          <w:lang w:eastAsia="en-AU"/>
        </w:rPr>
      </w:pPr>
      <w:hyperlink w:anchor="_Toc142048836" w:history="1">
        <w:r w:rsidRPr="00A975BC">
          <w:rPr>
            <w:rStyle w:val="Hyperlink"/>
            <w:color w:val="000000" w:themeColor="text1"/>
          </w:rPr>
          <w:t>Guidance</w:t>
        </w:r>
        <w:r w:rsidRPr="00A975BC">
          <w:rPr>
            <w:webHidden/>
            <w:color w:val="000000" w:themeColor="text1"/>
          </w:rPr>
          <w:tab/>
        </w:r>
        <w:r w:rsidRPr="00A975BC">
          <w:rPr>
            <w:webHidden/>
            <w:color w:val="000000" w:themeColor="text1"/>
          </w:rPr>
          <w:fldChar w:fldCharType="begin"/>
        </w:r>
        <w:r w:rsidRPr="00A975BC">
          <w:rPr>
            <w:webHidden/>
            <w:color w:val="000000" w:themeColor="text1"/>
          </w:rPr>
          <w:instrText xml:space="preserve"> PAGEREF _Toc142048836 \h </w:instrText>
        </w:r>
        <w:r w:rsidRPr="00A975BC">
          <w:rPr>
            <w:webHidden/>
            <w:color w:val="000000" w:themeColor="text1"/>
          </w:rPr>
        </w:r>
        <w:r w:rsidRPr="00A975BC">
          <w:rPr>
            <w:webHidden/>
            <w:color w:val="000000" w:themeColor="text1"/>
          </w:rPr>
          <w:fldChar w:fldCharType="separate"/>
        </w:r>
        <w:r w:rsidR="008B531B">
          <w:rPr>
            <w:webHidden/>
            <w:color w:val="000000" w:themeColor="text1"/>
          </w:rPr>
          <w:t>44</w:t>
        </w:r>
        <w:r w:rsidRPr="00A975BC">
          <w:rPr>
            <w:webHidden/>
            <w:color w:val="000000" w:themeColor="text1"/>
          </w:rPr>
          <w:fldChar w:fldCharType="end"/>
        </w:r>
      </w:hyperlink>
    </w:p>
    <w:p w14:paraId="5E71DF8C" w14:textId="0414FAC5" w:rsidR="00A975BC" w:rsidRPr="00A975BC" w:rsidRDefault="00A975BC" w:rsidP="00A975BC">
      <w:pPr>
        <w:pStyle w:val="TOC2"/>
        <w:rPr>
          <w:rFonts w:asciiTheme="minorHAnsi" w:eastAsiaTheme="minorEastAsia" w:hAnsiTheme="minorHAnsi" w:cstheme="minorBidi"/>
          <w:color w:val="000000" w:themeColor="text1"/>
          <w:sz w:val="22"/>
          <w:szCs w:val="22"/>
          <w:lang w:eastAsia="en-AU"/>
        </w:rPr>
      </w:pPr>
      <w:hyperlink w:anchor="_Toc142048837" w:history="1">
        <w:r w:rsidRPr="00A975BC">
          <w:rPr>
            <w:rStyle w:val="Hyperlink"/>
            <w:color w:val="000000" w:themeColor="text1"/>
          </w:rPr>
          <w:t>Cost allocation</w:t>
        </w:r>
        <w:r w:rsidRPr="00A975BC">
          <w:rPr>
            <w:webHidden/>
            <w:color w:val="000000" w:themeColor="text1"/>
          </w:rPr>
          <w:tab/>
        </w:r>
        <w:r w:rsidRPr="00A975BC">
          <w:rPr>
            <w:webHidden/>
            <w:color w:val="000000" w:themeColor="text1"/>
          </w:rPr>
          <w:fldChar w:fldCharType="begin"/>
        </w:r>
        <w:r w:rsidRPr="00A975BC">
          <w:rPr>
            <w:webHidden/>
            <w:color w:val="000000" w:themeColor="text1"/>
          </w:rPr>
          <w:instrText xml:space="preserve"> PAGEREF _Toc142048837 \h </w:instrText>
        </w:r>
        <w:r w:rsidRPr="00A975BC">
          <w:rPr>
            <w:webHidden/>
            <w:color w:val="000000" w:themeColor="text1"/>
          </w:rPr>
        </w:r>
        <w:r w:rsidRPr="00A975BC">
          <w:rPr>
            <w:webHidden/>
            <w:color w:val="000000" w:themeColor="text1"/>
          </w:rPr>
          <w:fldChar w:fldCharType="separate"/>
        </w:r>
        <w:r w:rsidR="008B531B">
          <w:rPr>
            <w:webHidden/>
            <w:color w:val="000000" w:themeColor="text1"/>
          </w:rPr>
          <w:t>45</w:t>
        </w:r>
        <w:r w:rsidRPr="00A975BC">
          <w:rPr>
            <w:webHidden/>
            <w:color w:val="000000" w:themeColor="text1"/>
          </w:rPr>
          <w:fldChar w:fldCharType="end"/>
        </w:r>
      </w:hyperlink>
    </w:p>
    <w:p w14:paraId="5199E6FC" w14:textId="38EB383C" w:rsidR="00A975BC" w:rsidRPr="00A975BC" w:rsidRDefault="00A975BC" w:rsidP="00A975BC">
      <w:pPr>
        <w:pStyle w:val="TOC2"/>
        <w:rPr>
          <w:rFonts w:asciiTheme="minorHAnsi" w:eastAsiaTheme="minorEastAsia" w:hAnsiTheme="minorHAnsi" w:cstheme="minorBidi"/>
          <w:color w:val="000000" w:themeColor="text1"/>
          <w:sz w:val="22"/>
          <w:szCs w:val="22"/>
          <w:lang w:eastAsia="en-AU"/>
        </w:rPr>
      </w:pPr>
      <w:hyperlink w:anchor="_Toc142048838" w:history="1">
        <w:r w:rsidRPr="00A975BC">
          <w:rPr>
            <w:rStyle w:val="Hyperlink"/>
            <w:color w:val="000000" w:themeColor="text1"/>
          </w:rPr>
          <w:t>Quality assurance</w:t>
        </w:r>
        <w:r w:rsidRPr="00A975BC">
          <w:rPr>
            <w:webHidden/>
            <w:color w:val="000000" w:themeColor="text1"/>
          </w:rPr>
          <w:tab/>
        </w:r>
        <w:r w:rsidRPr="00A975BC">
          <w:rPr>
            <w:webHidden/>
            <w:color w:val="000000" w:themeColor="text1"/>
          </w:rPr>
          <w:fldChar w:fldCharType="begin"/>
        </w:r>
        <w:r w:rsidRPr="00A975BC">
          <w:rPr>
            <w:webHidden/>
            <w:color w:val="000000" w:themeColor="text1"/>
          </w:rPr>
          <w:instrText xml:space="preserve"> PAGEREF _Toc142048838 \h </w:instrText>
        </w:r>
        <w:r w:rsidRPr="00A975BC">
          <w:rPr>
            <w:webHidden/>
            <w:color w:val="000000" w:themeColor="text1"/>
          </w:rPr>
        </w:r>
        <w:r w:rsidRPr="00A975BC">
          <w:rPr>
            <w:webHidden/>
            <w:color w:val="000000" w:themeColor="text1"/>
          </w:rPr>
          <w:fldChar w:fldCharType="separate"/>
        </w:r>
        <w:r w:rsidR="008B531B">
          <w:rPr>
            <w:webHidden/>
            <w:color w:val="000000" w:themeColor="text1"/>
          </w:rPr>
          <w:t>45</w:t>
        </w:r>
        <w:r w:rsidRPr="00A975BC">
          <w:rPr>
            <w:webHidden/>
            <w:color w:val="000000" w:themeColor="text1"/>
          </w:rPr>
          <w:fldChar w:fldCharType="end"/>
        </w:r>
      </w:hyperlink>
    </w:p>
    <w:p w14:paraId="183F2552" w14:textId="07B67607" w:rsidR="00A975BC" w:rsidRPr="00A975BC" w:rsidRDefault="00A975BC" w:rsidP="00A975BC">
      <w:pPr>
        <w:pStyle w:val="TOC2"/>
        <w:rPr>
          <w:rFonts w:asciiTheme="minorHAnsi" w:eastAsiaTheme="minorEastAsia" w:hAnsiTheme="minorHAnsi" w:cstheme="minorBidi"/>
          <w:color w:val="000000" w:themeColor="text1"/>
          <w:sz w:val="22"/>
          <w:szCs w:val="22"/>
          <w:lang w:eastAsia="en-AU"/>
        </w:rPr>
      </w:pPr>
      <w:hyperlink w:anchor="_Toc142048839" w:history="1">
        <w:r w:rsidRPr="00A975BC">
          <w:rPr>
            <w:rStyle w:val="Hyperlink"/>
            <w:color w:val="000000" w:themeColor="text1"/>
          </w:rPr>
          <w:t>Future development</w:t>
        </w:r>
        <w:r w:rsidRPr="00A975BC">
          <w:rPr>
            <w:webHidden/>
            <w:color w:val="000000" w:themeColor="text1"/>
          </w:rPr>
          <w:tab/>
        </w:r>
        <w:r w:rsidRPr="00A975BC">
          <w:rPr>
            <w:webHidden/>
            <w:color w:val="000000" w:themeColor="text1"/>
          </w:rPr>
          <w:fldChar w:fldCharType="begin"/>
        </w:r>
        <w:r w:rsidRPr="00A975BC">
          <w:rPr>
            <w:webHidden/>
            <w:color w:val="000000" w:themeColor="text1"/>
          </w:rPr>
          <w:instrText xml:space="preserve"> PAGEREF _Toc142048839 \h </w:instrText>
        </w:r>
        <w:r w:rsidRPr="00A975BC">
          <w:rPr>
            <w:webHidden/>
            <w:color w:val="000000" w:themeColor="text1"/>
          </w:rPr>
        </w:r>
        <w:r w:rsidRPr="00A975BC">
          <w:rPr>
            <w:webHidden/>
            <w:color w:val="000000" w:themeColor="text1"/>
          </w:rPr>
          <w:fldChar w:fldCharType="separate"/>
        </w:r>
        <w:r w:rsidR="008B531B">
          <w:rPr>
            <w:webHidden/>
            <w:color w:val="000000" w:themeColor="text1"/>
          </w:rPr>
          <w:t>45</w:t>
        </w:r>
        <w:r w:rsidRPr="00A975BC">
          <w:rPr>
            <w:webHidden/>
            <w:color w:val="000000" w:themeColor="text1"/>
          </w:rPr>
          <w:fldChar w:fldCharType="end"/>
        </w:r>
      </w:hyperlink>
    </w:p>
    <w:p w14:paraId="4987711D" w14:textId="0680112F" w:rsidR="00A975BC" w:rsidRPr="00A975BC" w:rsidRDefault="00A975BC" w:rsidP="00A975BC">
      <w:pPr>
        <w:pStyle w:val="TOC1"/>
        <w:rPr>
          <w:rFonts w:asciiTheme="minorHAnsi" w:eastAsiaTheme="minorEastAsia" w:hAnsiTheme="minorHAnsi" w:cstheme="minorBidi"/>
          <w:color w:val="000000" w:themeColor="text1"/>
          <w:szCs w:val="22"/>
          <w:lang w:eastAsia="en-AU"/>
        </w:rPr>
      </w:pPr>
      <w:hyperlink w:anchor="_Toc142048840" w:history="1">
        <w:r w:rsidRPr="00A975BC">
          <w:rPr>
            <w:rStyle w:val="Hyperlink"/>
            <w:color w:val="000000" w:themeColor="text1"/>
          </w:rPr>
          <w:t>Background</w:t>
        </w:r>
        <w:r w:rsidRPr="00A975BC">
          <w:rPr>
            <w:webHidden/>
            <w:color w:val="000000" w:themeColor="text1"/>
          </w:rPr>
          <w:tab/>
        </w:r>
        <w:r w:rsidRPr="00A975BC">
          <w:rPr>
            <w:webHidden/>
            <w:color w:val="000000" w:themeColor="text1"/>
          </w:rPr>
          <w:fldChar w:fldCharType="begin"/>
        </w:r>
        <w:r w:rsidRPr="00A975BC">
          <w:rPr>
            <w:webHidden/>
            <w:color w:val="000000" w:themeColor="text1"/>
          </w:rPr>
          <w:instrText xml:space="preserve"> PAGEREF _Toc142048840 \h </w:instrText>
        </w:r>
        <w:r w:rsidRPr="00A975BC">
          <w:rPr>
            <w:webHidden/>
            <w:color w:val="000000" w:themeColor="text1"/>
          </w:rPr>
        </w:r>
        <w:r w:rsidRPr="00A975BC">
          <w:rPr>
            <w:webHidden/>
            <w:color w:val="000000" w:themeColor="text1"/>
          </w:rPr>
          <w:fldChar w:fldCharType="separate"/>
        </w:r>
        <w:r w:rsidR="008B531B">
          <w:rPr>
            <w:webHidden/>
            <w:color w:val="000000" w:themeColor="text1"/>
          </w:rPr>
          <w:t>45</w:t>
        </w:r>
        <w:r w:rsidRPr="00A975BC">
          <w:rPr>
            <w:webHidden/>
            <w:color w:val="000000" w:themeColor="text1"/>
          </w:rPr>
          <w:fldChar w:fldCharType="end"/>
        </w:r>
      </w:hyperlink>
    </w:p>
    <w:p w14:paraId="6C0B3375" w14:textId="292EB032" w:rsidR="00A975BC" w:rsidRPr="00A975BC" w:rsidRDefault="00A975BC" w:rsidP="00A975BC">
      <w:pPr>
        <w:pStyle w:val="TOC1"/>
        <w:rPr>
          <w:rFonts w:asciiTheme="minorHAnsi" w:eastAsiaTheme="minorEastAsia" w:hAnsiTheme="minorHAnsi" w:cstheme="minorBidi"/>
          <w:color w:val="000000" w:themeColor="text1"/>
          <w:szCs w:val="22"/>
          <w:lang w:eastAsia="en-AU"/>
        </w:rPr>
      </w:pPr>
      <w:hyperlink w:anchor="_Toc142048841" w:history="1">
        <w:r w:rsidRPr="00A975BC">
          <w:rPr>
            <w:rStyle w:val="Hyperlink"/>
            <w:color w:val="000000" w:themeColor="text1"/>
          </w:rPr>
          <w:t>Defining the problem</w:t>
        </w:r>
        <w:r w:rsidRPr="00A975BC">
          <w:rPr>
            <w:webHidden/>
            <w:color w:val="000000" w:themeColor="text1"/>
          </w:rPr>
          <w:tab/>
        </w:r>
        <w:r w:rsidRPr="00A975BC">
          <w:rPr>
            <w:webHidden/>
            <w:color w:val="000000" w:themeColor="text1"/>
          </w:rPr>
          <w:fldChar w:fldCharType="begin"/>
        </w:r>
        <w:r w:rsidRPr="00A975BC">
          <w:rPr>
            <w:webHidden/>
            <w:color w:val="000000" w:themeColor="text1"/>
          </w:rPr>
          <w:instrText xml:space="preserve"> PAGEREF _Toc142048841 \h </w:instrText>
        </w:r>
        <w:r w:rsidRPr="00A975BC">
          <w:rPr>
            <w:webHidden/>
            <w:color w:val="000000" w:themeColor="text1"/>
          </w:rPr>
        </w:r>
        <w:r w:rsidRPr="00A975BC">
          <w:rPr>
            <w:webHidden/>
            <w:color w:val="000000" w:themeColor="text1"/>
          </w:rPr>
          <w:fldChar w:fldCharType="separate"/>
        </w:r>
        <w:r w:rsidR="008B531B">
          <w:rPr>
            <w:webHidden/>
            <w:color w:val="000000" w:themeColor="text1"/>
          </w:rPr>
          <w:t>45</w:t>
        </w:r>
        <w:r w:rsidRPr="00A975BC">
          <w:rPr>
            <w:webHidden/>
            <w:color w:val="000000" w:themeColor="text1"/>
          </w:rPr>
          <w:fldChar w:fldCharType="end"/>
        </w:r>
      </w:hyperlink>
    </w:p>
    <w:p w14:paraId="04C20C1D" w14:textId="07F9C169" w:rsidR="00A975BC" w:rsidRPr="00A975BC" w:rsidRDefault="00A975BC" w:rsidP="00A975BC">
      <w:pPr>
        <w:pStyle w:val="TOC2"/>
        <w:rPr>
          <w:rFonts w:asciiTheme="minorHAnsi" w:eastAsiaTheme="minorEastAsia" w:hAnsiTheme="minorHAnsi" w:cstheme="minorBidi"/>
          <w:color w:val="000000" w:themeColor="text1"/>
          <w:sz w:val="22"/>
          <w:szCs w:val="22"/>
          <w:lang w:eastAsia="en-AU"/>
        </w:rPr>
      </w:pPr>
      <w:hyperlink w:anchor="_Toc142048842" w:history="1">
        <w:r w:rsidRPr="00A975BC">
          <w:rPr>
            <w:rStyle w:val="Hyperlink"/>
            <w:rFonts w:eastAsia="Arial"/>
            <w:color w:val="000000" w:themeColor="text1"/>
          </w:rPr>
          <w:t>How are do-not-attends identified?</w:t>
        </w:r>
        <w:r w:rsidRPr="00A975BC">
          <w:rPr>
            <w:webHidden/>
            <w:color w:val="000000" w:themeColor="text1"/>
          </w:rPr>
          <w:tab/>
        </w:r>
        <w:r w:rsidRPr="00A975BC">
          <w:rPr>
            <w:webHidden/>
            <w:color w:val="000000" w:themeColor="text1"/>
          </w:rPr>
          <w:fldChar w:fldCharType="begin"/>
        </w:r>
        <w:r w:rsidRPr="00A975BC">
          <w:rPr>
            <w:webHidden/>
            <w:color w:val="000000" w:themeColor="text1"/>
          </w:rPr>
          <w:instrText xml:space="preserve"> PAGEREF _Toc142048842 \h </w:instrText>
        </w:r>
        <w:r w:rsidRPr="00A975BC">
          <w:rPr>
            <w:webHidden/>
            <w:color w:val="000000" w:themeColor="text1"/>
          </w:rPr>
        </w:r>
        <w:r w:rsidRPr="00A975BC">
          <w:rPr>
            <w:webHidden/>
            <w:color w:val="000000" w:themeColor="text1"/>
          </w:rPr>
          <w:fldChar w:fldCharType="separate"/>
        </w:r>
        <w:r w:rsidR="008B531B">
          <w:rPr>
            <w:webHidden/>
            <w:color w:val="000000" w:themeColor="text1"/>
          </w:rPr>
          <w:t>45</w:t>
        </w:r>
        <w:r w:rsidRPr="00A975BC">
          <w:rPr>
            <w:webHidden/>
            <w:color w:val="000000" w:themeColor="text1"/>
          </w:rPr>
          <w:fldChar w:fldCharType="end"/>
        </w:r>
      </w:hyperlink>
    </w:p>
    <w:p w14:paraId="23576AB6" w14:textId="344FCB0A" w:rsidR="00A975BC" w:rsidRPr="00A975BC" w:rsidRDefault="00A975BC" w:rsidP="00A975BC">
      <w:pPr>
        <w:pStyle w:val="TOC1"/>
        <w:rPr>
          <w:rFonts w:asciiTheme="minorHAnsi" w:eastAsiaTheme="minorEastAsia" w:hAnsiTheme="minorHAnsi" w:cstheme="minorBidi"/>
          <w:color w:val="000000" w:themeColor="text1"/>
          <w:szCs w:val="22"/>
          <w:lang w:eastAsia="en-AU"/>
        </w:rPr>
      </w:pPr>
      <w:hyperlink w:anchor="_Toc142048843" w:history="1">
        <w:r w:rsidRPr="00A975BC">
          <w:rPr>
            <w:rStyle w:val="Hyperlink"/>
            <w:color w:val="000000" w:themeColor="text1"/>
          </w:rPr>
          <w:t>Funding implication</w:t>
        </w:r>
        <w:r w:rsidRPr="00A975BC">
          <w:rPr>
            <w:webHidden/>
            <w:color w:val="000000" w:themeColor="text1"/>
          </w:rPr>
          <w:tab/>
        </w:r>
        <w:r w:rsidRPr="00A975BC">
          <w:rPr>
            <w:webHidden/>
            <w:color w:val="000000" w:themeColor="text1"/>
          </w:rPr>
          <w:fldChar w:fldCharType="begin"/>
        </w:r>
        <w:r w:rsidRPr="00A975BC">
          <w:rPr>
            <w:webHidden/>
            <w:color w:val="000000" w:themeColor="text1"/>
          </w:rPr>
          <w:instrText xml:space="preserve"> PAGEREF _Toc142048843 \h </w:instrText>
        </w:r>
        <w:r w:rsidRPr="00A975BC">
          <w:rPr>
            <w:webHidden/>
            <w:color w:val="000000" w:themeColor="text1"/>
          </w:rPr>
        </w:r>
        <w:r w:rsidRPr="00A975BC">
          <w:rPr>
            <w:webHidden/>
            <w:color w:val="000000" w:themeColor="text1"/>
          </w:rPr>
          <w:fldChar w:fldCharType="separate"/>
        </w:r>
        <w:r w:rsidR="008B531B">
          <w:rPr>
            <w:webHidden/>
            <w:color w:val="000000" w:themeColor="text1"/>
          </w:rPr>
          <w:t>46</w:t>
        </w:r>
        <w:r w:rsidRPr="00A975BC">
          <w:rPr>
            <w:webHidden/>
            <w:color w:val="000000" w:themeColor="text1"/>
          </w:rPr>
          <w:fldChar w:fldCharType="end"/>
        </w:r>
      </w:hyperlink>
    </w:p>
    <w:p w14:paraId="6BA5881B" w14:textId="12F4EC13" w:rsidR="00A975BC" w:rsidRPr="00A975BC" w:rsidRDefault="00A975BC" w:rsidP="00A975BC">
      <w:pPr>
        <w:pStyle w:val="Body"/>
        <w:rPr>
          <w:color w:val="000000" w:themeColor="text1"/>
        </w:rPr>
      </w:pPr>
      <w:r w:rsidRPr="00A975BC">
        <w:rPr>
          <w:color w:val="000000" w:themeColor="text1"/>
        </w:rPr>
        <w:fldChar w:fldCharType="end"/>
      </w:r>
      <w:bookmarkEnd w:id="359"/>
    </w:p>
    <w:p w14:paraId="4863524B" w14:textId="77777777" w:rsidR="00A975BC" w:rsidRPr="00A975BC" w:rsidRDefault="00A975BC" w:rsidP="00A975BC">
      <w:pPr>
        <w:pStyle w:val="Body"/>
        <w:rPr>
          <w:color w:val="000000" w:themeColor="text1"/>
        </w:rPr>
        <w:sectPr w:rsidR="00A975BC" w:rsidRPr="00A975BC" w:rsidSect="00A975BC">
          <w:headerReference w:type="default" r:id="rId75"/>
          <w:type w:val="continuous"/>
          <w:pgSz w:w="11906" w:h="16838" w:code="9"/>
          <w:pgMar w:top="1418" w:right="851" w:bottom="1418" w:left="851" w:header="851" w:footer="851" w:gutter="0"/>
          <w:cols w:space="340"/>
          <w:titlePg/>
          <w:docGrid w:linePitch="360"/>
        </w:sectPr>
      </w:pPr>
    </w:p>
    <w:p w14:paraId="2558E309" w14:textId="77777777" w:rsidR="00A975BC" w:rsidRPr="00A975BC" w:rsidRDefault="00A975BC" w:rsidP="00A975BC">
      <w:pPr>
        <w:pStyle w:val="Style1"/>
        <w:rPr>
          <w:color w:val="000000" w:themeColor="text1"/>
        </w:rPr>
      </w:pPr>
      <w:bookmarkStart w:id="360" w:name="_Toc142048835"/>
      <w:bookmarkStart w:id="361" w:name="_Toc201561534"/>
      <w:r w:rsidRPr="00A975BC">
        <w:rPr>
          <w:color w:val="000000" w:themeColor="text1"/>
        </w:rPr>
        <w:t>Purpose</w:t>
      </w:r>
      <w:bookmarkEnd w:id="360"/>
      <w:bookmarkEnd w:id="361"/>
      <w:r w:rsidRPr="00A975BC">
        <w:rPr>
          <w:color w:val="000000" w:themeColor="text1"/>
        </w:rPr>
        <w:t xml:space="preserve"> </w:t>
      </w:r>
    </w:p>
    <w:p w14:paraId="5E0A974D" w14:textId="77777777" w:rsidR="00A975BC" w:rsidRPr="00B03E67" w:rsidRDefault="00A975BC" w:rsidP="00404787">
      <w:pPr>
        <w:pStyle w:val="DHHSbody"/>
      </w:pPr>
      <w:r w:rsidRPr="00B03E67">
        <w:t xml:space="preserve">This Guidance provides a consistent costing approach to be adopted to improve overall cost data quality and ensuring cost data is fit for purpose with regards ‘do-not-attends.’ </w:t>
      </w:r>
    </w:p>
    <w:p w14:paraId="575B464E" w14:textId="77777777" w:rsidR="00A975BC" w:rsidRPr="003425B5" w:rsidRDefault="00A975BC" w:rsidP="00A975BC">
      <w:pPr>
        <w:pStyle w:val="Style1"/>
        <w:rPr>
          <w:rFonts w:cs="Arial"/>
          <w:color w:val="000000" w:themeColor="text1"/>
        </w:rPr>
      </w:pPr>
      <w:bookmarkStart w:id="362" w:name="_Toc142048836"/>
      <w:bookmarkStart w:id="363" w:name="_Toc201561535"/>
      <w:r w:rsidRPr="003425B5">
        <w:rPr>
          <w:rFonts w:cs="Arial"/>
          <w:color w:val="000000" w:themeColor="text1"/>
        </w:rPr>
        <w:t>Guidance</w:t>
      </w:r>
      <w:bookmarkEnd w:id="362"/>
      <w:bookmarkEnd w:id="363"/>
      <w:r w:rsidRPr="003425B5">
        <w:rPr>
          <w:rFonts w:cs="Arial"/>
          <w:color w:val="000000" w:themeColor="text1"/>
        </w:rPr>
        <w:t xml:space="preserve"> </w:t>
      </w:r>
    </w:p>
    <w:p w14:paraId="63A4F64D" w14:textId="77777777" w:rsidR="00A975BC" w:rsidRPr="003425B5" w:rsidRDefault="00A975BC" w:rsidP="00404787">
      <w:pPr>
        <w:pStyle w:val="DHHSbody"/>
      </w:pPr>
      <w:r w:rsidRPr="003425B5">
        <w:t xml:space="preserve">Victorian hospitals are required to adhere to the Australian Hospital Patient Costing Standards (AHPCS). Version 4 of these standards was released in February 2018. </w:t>
      </w:r>
    </w:p>
    <w:p w14:paraId="4A89CB41" w14:textId="77777777" w:rsidR="00A975BC" w:rsidRPr="003425B5" w:rsidRDefault="00A975BC" w:rsidP="00404787">
      <w:pPr>
        <w:pStyle w:val="DHHSbody"/>
      </w:pPr>
      <w:r w:rsidRPr="003425B5">
        <w:t xml:space="preserve">The AHPCS require costing practitioners “...to consider how they will treat activities which, say, fall outside the definition of service events or require further consideration. For example, ‘did not attend’ records may require a minimum allocation of expense to recognise costs associated with bookings, medical record retrieval and other associated costs.” and ‘… should refer to their jurisdictions for further advice.” (CG 8.3.13) </w:t>
      </w:r>
    </w:p>
    <w:p w14:paraId="234749F1" w14:textId="5E431268" w:rsidR="00A975BC" w:rsidRPr="003425B5" w:rsidRDefault="00A975BC" w:rsidP="00404787">
      <w:pPr>
        <w:pStyle w:val="DHHSbody"/>
      </w:pPr>
      <w:r w:rsidRPr="003425B5">
        <w:t xml:space="preserve">The Department of Health funding models are evolving and moving towards reflecting an understanding of the patient journey where these can be linked to a non-admitted patient episode or service event. While do-not-attends are not recognised by the current national and local funding models, costing these may influence future funding models which better reflect each patient’s resource usage. </w:t>
      </w:r>
    </w:p>
    <w:p w14:paraId="00EC676A" w14:textId="77777777" w:rsidR="00A975BC" w:rsidRPr="003425B5" w:rsidRDefault="00A975BC" w:rsidP="00404787">
      <w:pPr>
        <w:pStyle w:val="DHHSbody"/>
      </w:pPr>
      <w:r w:rsidRPr="003425B5">
        <w:t xml:space="preserve">Victoria has considered how the activities related to ‘did not attend’ are to be treated and the allocation of expenses. The consensus is for ‘do-not-attends’ to be treated as an indirect/overhead expense which is associated with running Hospital Non-Admitted activity. Specifically: </w:t>
      </w:r>
    </w:p>
    <w:p w14:paraId="0847FE37" w14:textId="77777777" w:rsidR="00A975BC" w:rsidRPr="003425B5" w:rsidRDefault="00A975BC" w:rsidP="00A975BC">
      <w:pPr>
        <w:pStyle w:val="Style2"/>
        <w:rPr>
          <w:rFonts w:cs="Arial"/>
          <w:color w:val="000000" w:themeColor="text1"/>
        </w:rPr>
      </w:pPr>
      <w:bookmarkStart w:id="364" w:name="_Toc142048837"/>
      <w:bookmarkStart w:id="365" w:name="_Toc179461956"/>
      <w:bookmarkStart w:id="366" w:name="_Toc179462357"/>
      <w:bookmarkStart w:id="367" w:name="_Toc179462879"/>
      <w:bookmarkStart w:id="368" w:name="_Toc201561536"/>
      <w:r w:rsidRPr="003425B5">
        <w:rPr>
          <w:rFonts w:cs="Arial"/>
          <w:color w:val="000000" w:themeColor="text1"/>
        </w:rPr>
        <w:lastRenderedPageBreak/>
        <w:t>Cost allocation</w:t>
      </w:r>
      <w:bookmarkEnd w:id="364"/>
      <w:bookmarkEnd w:id="365"/>
      <w:bookmarkEnd w:id="366"/>
      <w:bookmarkEnd w:id="367"/>
      <w:bookmarkEnd w:id="368"/>
      <w:r w:rsidRPr="003425B5">
        <w:rPr>
          <w:rFonts w:cs="Arial"/>
          <w:color w:val="000000" w:themeColor="text1"/>
        </w:rPr>
        <w:t xml:space="preserve"> </w:t>
      </w:r>
    </w:p>
    <w:p w14:paraId="4CF03A01" w14:textId="77777777" w:rsidR="00A975BC" w:rsidRPr="003425B5" w:rsidRDefault="00A975BC" w:rsidP="00404787">
      <w:pPr>
        <w:pStyle w:val="DHHSbody"/>
      </w:pPr>
      <w:r w:rsidRPr="003425B5">
        <w:t xml:space="preserve">The Patient contacts reported in VINAH with the Contact Client Present Status field assigned under code 32: Patient/Client/Carer(s)/Relative(s) not present: Scheduled appointment not attended, and a Contact Delivery mode field assigned under code 9: Not applicable, will </w:t>
      </w:r>
      <w:r w:rsidRPr="003425B5">
        <w:rPr>
          <w:u w:val="single" w:color="000000"/>
        </w:rPr>
        <w:t>not</w:t>
      </w:r>
      <w:r w:rsidRPr="003425B5">
        <w:t xml:space="preserve"> require a corresponding cost record. </w:t>
      </w:r>
    </w:p>
    <w:p w14:paraId="36EE1C48" w14:textId="77777777" w:rsidR="00A975BC" w:rsidRPr="003425B5" w:rsidRDefault="00A975BC" w:rsidP="00404787">
      <w:pPr>
        <w:pStyle w:val="DHHSbody"/>
      </w:pPr>
      <w:r w:rsidRPr="003425B5">
        <w:t xml:space="preserve">The cost of these ‘do-not-attends’ will be further embedded in the costs for those patients who attended a scheduled appointment. </w:t>
      </w:r>
    </w:p>
    <w:p w14:paraId="67BFC521" w14:textId="77777777" w:rsidR="00A975BC" w:rsidRPr="003425B5" w:rsidRDefault="00A975BC" w:rsidP="00A975BC">
      <w:pPr>
        <w:pStyle w:val="Style2"/>
        <w:rPr>
          <w:rFonts w:cs="Arial"/>
          <w:color w:val="000000" w:themeColor="text1"/>
        </w:rPr>
      </w:pPr>
      <w:bookmarkStart w:id="369" w:name="_Toc142048838"/>
      <w:bookmarkStart w:id="370" w:name="_Toc179461957"/>
      <w:bookmarkStart w:id="371" w:name="_Toc179462358"/>
      <w:bookmarkStart w:id="372" w:name="_Toc179462880"/>
      <w:bookmarkStart w:id="373" w:name="_Toc201561537"/>
      <w:r w:rsidRPr="003425B5">
        <w:rPr>
          <w:rFonts w:cs="Arial"/>
          <w:color w:val="000000" w:themeColor="text1"/>
        </w:rPr>
        <w:t>Quality assurance</w:t>
      </w:r>
      <w:bookmarkEnd w:id="369"/>
      <w:bookmarkEnd w:id="370"/>
      <w:bookmarkEnd w:id="371"/>
      <w:bookmarkEnd w:id="372"/>
      <w:bookmarkEnd w:id="373"/>
      <w:r w:rsidRPr="003425B5">
        <w:rPr>
          <w:rFonts w:cs="Arial"/>
          <w:color w:val="000000" w:themeColor="text1"/>
        </w:rPr>
        <w:t xml:space="preserve"> </w:t>
      </w:r>
    </w:p>
    <w:p w14:paraId="42FA6E10" w14:textId="77777777" w:rsidR="00A975BC" w:rsidRPr="003425B5" w:rsidRDefault="00A975BC" w:rsidP="00404787">
      <w:pPr>
        <w:pStyle w:val="DHHSbody"/>
      </w:pPr>
      <w:r w:rsidRPr="003425B5">
        <w:t xml:space="preserve">Costed contacts with total costs less than $20 will continue to be flagged as part of the quality assurance checks applied to the VCDC where these have not been reported as a do-not-attend. </w:t>
      </w:r>
    </w:p>
    <w:p w14:paraId="1C5D24F2" w14:textId="77777777" w:rsidR="00A975BC" w:rsidRPr="003425B5" w:rsidRDefault="00A975BC" w:rsidP="00404787">
      <w:pPr>
        <w:pStyle w:val="DHHSbody"/>
      </w:pPr>
      <w:r w:rsidRPr="003425B5">
        <w:t xml:space="preserve">The department will only exclude those records with total costs less than $20 if advised by costing practitioners that these are to be excluded for funding purposes. </w:t>
      </w:r>
    </w:p>
    <w:p w14:paraId="3C5F162E" w14:textId="77777777" w:rsidR="00A975BC" w:rsidRPr="003425B5" w:rsidRDefault="00A975BC" w:rsidP="00A975BC">
      <w:pPr>
        <w:pStyle w:val="Style2"/>
        <w:rPr>
          <w:rFonts w:cs="Arial"/>
          <w:color w:val="000000" w:themeColor="text1"/>
        </w:rPr>
      </w:pPr>
      <w:r w:rsidRPr="003425B5">
        <w:rPr>
          <w:rFonts w:eastAsia="Arial" w:cs="Arial"/>
          <w:color w:val="000000" w:themeColor="text1"/>
        </w:rPr>
        <w:t xml:space="preserve"> </w:t>
      </w:r>
      <w:bookmarkStart w:id="374" w:name="_Toc142048839"/>
      <w:bookmarkStart w:id="375" w:name="_Toc179461958"/>
      <w:bookmarkStart w:id="376" w:name="_Toc179462359"/>
      <w:bookmarkStart w:id="377" w:name="_Toc179462881"/>
      <w:bookmarkStart w:id="378" w:name="_Toc201561538"/>
      <w:r w:rsidRPr="003425B5">
        <w:rPr>
          <w:rFonts w:cs="Arial"/>
          <w:color w:val="000000" w:themeColor="text1"/>
        </w:rPr>
        <w:t>Future development</w:t>
      </w:r>
      <w:bookmarkEnd w:id="374"/>
      <w:bookmarkEnd w:id="375"/>
      <w:bookmarkEnd w:id="376"/>
      <w:bookmarkEnd w:id="377"/>
      <w:bookmarkEnd w:id="378"/>
      <w:r w:rsidRPr="003425B5">
        <w:rPr>
          <w:rFonts w:cs="Arial"/>
          <w:color w:val="000000" w:themeColor="text1"/>
        </w:rPr>
        <w:t xml:space="preserve"> </w:t>
      </w:r>
    </w:p>
    <w:p w14:paraId="26E2BA61" w14:textId="77777777" w:rsidR="00A975BC" w:rsidRPr="003425B5" w:rsidRDefault="00A975BC" w:rsidP="00404787">
      <w:pPr>
        <w:pStyle w:val="DHHSbody"/>
      </w:pPr>
      <w:r w:rsidRPr="003425B5">
        <w:t xml:space="preserve">This guidance will be reviewed as necessary in line with changes to national and local funding policy and/or changes to the applicable Australian Hospital Costing Standards. </w:t>
      </w:r>
    </w:p>
    <w:p w14:paraId="6314E2A5" w14:textId="77777777" w:rsidR="00A975BC" w:rsidRPr="003425B5" w:rsidRDefault="00A975BC" w:rsidP="00A975BC">
      <w:pPr>
        <w:pStyle w:val="Style1"/>
        <w:rPr>
          <w:rFonts w:cs="Arial"/>
          <w:color w:val="000000" w:themeColor="text1"/>
        </w:rPr>
      </w:pPr>
      <w:bookmarkStart w:id="379" w:name="_Toc142048840"/>
      <w:bookmarkStart w:id="380" w:name="_Toc201561539"/>
      <w:r w:rsidRPr="003425B5">
        <w:rPr>
          <w:rFonts w:cs="Arial"/>
          <w:color w:val="000000" w:themeColor="text1"/>
        </w:rPr>
        <w:t>Background</w:t>
      </w:r>
      <w:bookmarkEnd w:id="379"/>
      <w:bookmarkEnd w:id="380"/>
      <w:r w:rsidRPr="003425B5">
        <w:rPr>
          <w:rFonts w:cs="Arial"/>
          <w:color w:val="000000" w:themeColor="text1"/>
        </w:rPr>
        <w:t xml:space="preserve"> </w:t>
      </w:r>
    </w:p>
    <w:p w14:paraId="3347B1C1" w14:textId="77777777" w:rsidR="00A975BC" w:rsidRPr="003425B5" w:rsidRDefault="00A975BC" w:rsidP="00A975BC">
      <w:pPr>
        <w:ind w:left="-5"/>
        <w:rPr>
          <w:rFonts w:ascii="Arial" w:hAnsi="Arial" w:cs="Arial"/>
        </w:rPr>
      </w:pPr>
      <w:r w:rsidRPr="003425B5">
        <w:rPr>
          <w:rFonts w:ascii="Arial" w:hAnsi="Arial" w:cs="Arial"/>
        </w:rPr>
        <w:t xml:space="preserve">Members of VTWG (formerly VCCUG) non-admitted subcommittee expressed concerns regarding the costing of non-admitted episodes where the patient did-not-attend (DNA) which was first requested in the 2015-16 VCDC Data Request Specification and Business Rules published October 2016 (section 11.11.2 on page 46). </w:t>
      </w:r>
    </w:p>
    <w:p w14:paraId="607AFC79" w14:textId="77777777" w:rsidR="00A975BC" w:rsidRPr="003425B5" w:rsidRDefault="00A975BC" w:rsidP="00A975BC">
      <w:pPr>
        <w:spacing w:after="249"/>
        <w:ind w:left="-5"/>
        <w:rPr>
          <w:rFonts w:ascii="Arial" w:hAnsi="Arial" w:cs="Arial"/>
        </w:rPr>
      </w:pPr>
      <w:r w:rsidRPr="003425B5">
        <w:rPr>
          <w:rFonts w:ascii="Arial" w:hAnsi="Arial" w:cs="Arial"/>
        </w:rPr>
        <w:t xml:space="preserve">The consensus view from members was that including DNA events in cost data collections would create the following problems for costing practitioners: </w:t>
      </w:r>
    </w:p>
    <w:p w14:paraId="6934931C" w14:textId="77777777" w:rsidR="00A975BC" w:rsidRPr="003425B5" w:rsidRDefault="00A975BC" w:rsidP="00590796">
      <w:pPr>
        <w:numPr>
          <w:ilvl w:val="0"/>
          <w:numId w:val="41"/>
        </w:numPr>
        <w:spacing w:after="28" w:line="269" w:lineRule="auto"/>
        <w:ind w:hanging="432"/>
        <w:rPr>
          <w:rFonts w:ascii="Arial" w:hAnsi="Arial" w:cs="Arial"/>
        </w:rPr>
      </w:pPr>
      <w:r w:rsidRPr="003425B5">
        <w:rPr>
          <w:rFonts w:ascii="Arial" w:hAnsi="Arial" w:cs="Arial"/>
        </w:rPr>
        <w:t xml:space="preserve">The allocation of DNA’s cost will most likely be arbitrary and hence meaningless. </w:t>
      </w:r>
    </w:p>
    <w:p w14:paraId="20FC7B41" w14:textId="77777777" w:rsidR="00A975BC" w:rsidRPr="003425B5" w:rsidRDefault="00A975BC" w:rsidP="00590796">
      <w:pPr>
        <w:numPr>
          <w:ilvl w:val="0"/>
          <w:numId w:val="41"/>
        </w:numPr>
        <w:spacing w:after="30" w:line="269" w:lineRule="auto"/>
        <w:ind w:hanging="432"/>
        <w:rPr>
          <w:rFonts w:ascii="Arial" w:hAnsi="Arial" w:cs="Arial"/>
        </w:rPr>
      </w:pPr>
      <w:r w:rsidRPr="003425B5">
        <w:rPr>
          <w:rFonts w:ascii="Arial" w:hAnsi="Arial" w:cs="Arial"/>
        </w:rPr>
        <w:t xml:space="preserve">It can be expected that almost all these extra reported DNA patients will have an average cost less than $5. </w:t>
      </w:r>
    </w:p>
    <w:p w14:paraId="11113D8A" w14:textId="77777777" w:rsidR="00A975BC" w:rsidRPr="003425B5" w:rsidRDefault="00A975BC" w:rsidP="00590796">
      <w:pPr>
        <w:numPr>
          <w:ilvl w:val="0"/>
          <w:numId w:val="41"/>
        </w:numPr>
        <w:spacing w:after="50" w:line="269" w:lineRule="auto"/>
        <w:ind w:hanging="432"/>
        <w:rPr>
          <w:rFonts w:ascii="Arial" w:hAnsi="Arial" w:cs="Arial"/>
        </w:rPr>
      </w:pPr>
      <w:r w:rsidRPr="003425B5">
        <w:rPr>
          <w:rFonts w:ascii="Arial" w:hAnsi="Arial" w:cs="Arial"/>
        </w:rPr>
        <w:t xml:space="preserve">Correct details are not always available for these types of non-encounters which may create further problems in compliance with cost data collections (VCDC) requirements. </w:t>
      </w:r>
    </w:p>
    <w:p w14:paraId="5D729133" w14:textId="77777777" w:rsidR="00A975BC" w:rsidRPr="003425B5" w:rsidRDefault="00A975BC" w:rsidP="00590796">
      <w:pPr>
        <w:numPr>
          <w:ilvl w:val="0"/>
          <w:numId w:val="41"/>
        </w:numPr>
        <w:spacing w:after="52" w:line="269" w:lineRule="auto"/>
        <w:ind w:hanging="432"/>
        <w:rPr>
          <w:rFonts w:ascii="Arial" w:hAnsi="Arial" w:cs="Arial"/>
        </w:rPr>
      </w:pPr>
      <w:r w:rsidRPr="003425B5">
        <w:rPr>
          <w:rFonts w:ascii="Arial" w:hAnsi="Arial" w:cs="Arial"/>
        </w:rPr>
        <w:t xml:space="preserve">Software and data collection sophistication is not yet at a point where ancillary services (if any) will not link to the DNA episodes. This will likely increase the problem of incorrect linking of services to these DNA episodes. </w:t>
      </w:r>
    </w:p>
    <w:p w14:paraId="0F3948F7" w14:textId="77777777" w:rsidR="00A975BC" w:rsidRPr="003425B5" w:rsidRDefault="00A975BC" w:rsidP="00590796">
      <w:pPr>
        <w:numPr>
          <w:ilvl w:val="0"/>
          <w:numId w:val="41"/>
        </w:numPr>
        <w:spacing w:after="204" w:line="269" w:lineRule="auto"/>
        <w:ind w:hanging="432"/>
        <w:rPr>
          <w:rFonts w:ascii="Arial" w:hAnsi="Arial" w:cs="Arial"/>
        </w:rPr>
      </w:pPr>
      <w:r w:rsidRPr="003425B5">
        <w:rPr>
          <w:rFonts w:ascii="Arial" w:hAnsi="Arial" w:cs="Arial"/>
        </w:rPr>
        <w:t xml:space="preserve">Allocating costs for the resources used to ‘cancel’ an appointment for a patient that did not even attend creates problems regarding how hospital would be reimbursed (as these costs will then be missing from all other encounters). </w:t>
      </w:r>
    </w:p>
    <w:p w14:paraId="23B0F3BD" w14:textId="77777777" w:rsidR="00A975BC" w:rsidRPr="003425B5" w:rsidRDefault="00A975BC" w:rsidP="00A975BC">
      <w:pPr>
        <w:spacing w:after="539"/>
        <w:ind w:left="-5"/>
        <w:rPr>
          <w:rFonts w:ascii="Arial" w:hAnsi="Arial" w:cs="Arial"/>
        </w:rPr>
      </w:pPr>
      <w:r w:rsidRPr="003425B5">
        <w:rPr>
          <w:rFonts w:ascii="Arial" w:hAnsi="Arial" w:cs="Arial"/>
        </w:rPr>
        <w:t xml:space="preserve">Members concluded that including DNAs was of no value, not supported by most of the hospital non admitted clinical managers and effort was better spent on costing the actual non admitted treated attendances. </w:t>
      </w:r>
    </w:p>
    <w:p w14:paraId="5683627D" w14:textId="77777777" w:rsidR="00A975BC" w:rsidRPr="003425B5" w:rsidRDefault="00A975BC" w:rsidP="00A975BC">
      <w:pPr>
        <w:pStyle w:val="Style1"/>
        <w:rPr>
          <w:rFonts w:cs="Arial"/>
          <w:color w:val="000000" w:themeColor="text1"/>
        </w:rPr>
      </w:pPr>
      <w:bookmarkStart w:id="381" w:name="_Toc142048841"/>
      <w:bookmarkStart w:id="382" w:name="_Toc201561540"/>
      <w:r w:rsidRPr="003425B5">
        <w:rPr>
          <w:rFonts w:cs="Arial"/>
          <w:color w:val="000000" w:themeColor="text1"/>
        </w:rPr>
        <w:t>Defining the problem</w:t>
      </w:r>
      <w:bookmarkEnd w:id="381"/>
      <w:bookmarkEnd w:id="382"/>
      <w:r w:rsidRPr="003425B5">
        <w:rPr>
          <w:rFonts w:cs="Arial"/>
          <w:color w:val="000000" w:themeColor="text1"/>
        </w:rPr>
        <w:t xml:space="preserve"> </w:t>
      </w:r>
    </w:p>
    <w:p w14:paraId="09664488" w14:textId="77777777" w:rsidR="00A975BC" w:rsidRPr="003425B5" w:rsidRDefault="00A975BC" w:rsidP="00A975BC">
      <w:pPr>
        <w:pStyle w:val="Style2"/>
        <w:rPr>
          <w:rFonts w:cs="Arial"/>
          <w:color w:val="000000" w:themeColor="text1"/>
        </w:rPr>
      </w:pPr>
      <w:bookmarkStart w:id="383" w:name="_Toc142048842"/>
      <w:bookmarkStart w:id="384" w:name="_Toc179461959"/>
      <w:bookmarkStart w:id="385" w:name="_Toc179462360"/>
      <w:bookmarkStart w:id="386" w:name="_Toc179462882"/>
      <w:bookmarkStart w:id="387" w:name="_Toc201561541"/>
      <w:r w:rsidRPr="003425B5">
        <w:rPr>
          <w:rFonts w:eastAsia="Arial" w:cs="Arial"/>
          <w:color w:val="000000" w:themeColor="text1"/>
        </w:rPr>
        <w:t>How are do-not-attends identified?</w:t>
      </w:r>
      <w:bookmarkEnd w:id="383"/>
      <w:bookmarkEnd w:id="384"/>
      <w:bookmarkEnd w:id="385"/>
      <w:bookmarkEnd w:id="386"/>
      <w:bookmarkEnd w:id="387"/>
      <w:r w:rsidRPr="003425B5">
        <w:rPr>
          <w:rFonts w:eastAsia="Arial" w:cs="Arial"/>
          <w:color w:val="000000" w:themeColor="text1"/>
        </w:rPr>
        <w:t xml:space="preserve"> </w:t>
      </w:r>
    </w:p>
    <w:p w14:paraId="335FD732" w14:textId="057E1B07" w:rsidR="00A975BC" w:rsidRPr="003425B5" w:rsidRDefault="00A975BC" w:rsidP="003A3491">
      <w:pPr>
        <w:pStyle w:val="DHHSbody"/>
      </w:pPr>
      <w:r w:rsidRPr="003425B5">
        <w:t>The Department of Health</w:t>
      </w:r>
      <w:r w:rsidR="003455D9">
        <w:t xml:space="preserve"> </w:t>
      </w:r>
      <w:r w:rsidRPr="003425B5">
        <w:t xml:space="preserve">maintains data around the provision of a range of non-admitted services in Victoria to provide equitable funding to public hospitals and support health services in their planning, policy formulation and epidemiological research. The VINAH Minimum Data Set consists of various linked data which reflect various aspects of service delivery within a health care setting. The VINAH model consists of an episode of care around which referral and contact information is collected. </w:t>
      </w:r>
    </w:p>
    <w:p w14:paraId="7ECF5F12" w14:textId="77777777" w:rsidR="00A975BC" w:rsidRPr="003425B5" w:rsidRDefault="00A975BC" w:rsidP="003A3491">
      <w:pPr>
        <w:pStyle w:val="DHHSbody"/>
      </w:pPr>
      <w:r w:rsidRPr="003425B5">
        <w:lastRenderedPageBreak/>
        <w:t xml:space="preserve">Do-not-attends are recorded in VINAH under the </w:t>
      </w:r>
      <w:r w:rsidRPr="003425B5">
        <w:rPr>
          <w:rFonts w:eastAsia="Calibri"/>
          <w:i/>
        </w:rPr>
        <w:t>Contact Client Present Status</w:t>
      </w:r>
      <w:r w:rsidRPr="003425B5">
        <w:t xml:space="preserve"> field and assigned code 32: </w:t>
      </w:r>
    </w:p>
    <w:p w14:paraId="747F216F" w14:textId="77777777" w:rsidR="00A975BC" w:rsidRPr="003425B5" w:rsidRDefault="00A975BC" w:rsidP="003A3491">
      <w:pPr>
        <w:pStyle w:val="DHHSbody"/>
      </w:pPr>
      <w:r w:rsidRPr="003425B5">
        <w:rPr>
          <w:rFonts w:eastAsia="Calibri"/>
          <w:i/>
        </w:rPr>
        <w:t>Patient/Client/Carer(s)/</w:t>
      </w:r>
      <w:proofErr w:type="gramStart"/>
      <w:r w:rsidRPr="003425B5">
        <w:rPr>
          <w:rFonts w:eastAsia="Calibri"/>
          <w:i/>
        </w:rPr>
        <w:t>Relative(s )</w:t>
      </w:r>
      <w:proofErr w:type="gramEnd"/>
      <w:r w:rsidRPr="003425B5">
        <w:rPr>
          <w:rFonts w:eastAsia="Calibri"/>
          <w:i/>
        </w:rPr>
        <w:t xml:space="preserve"> not present: Scheduled appointment not attended</w:t>
      </w:r>
      <w:r w:rsidRPr="003425B5">
        <w:t xml:space="preserve">. This is defined as including </w:t>
      </w:r>
      <w:r w:rsidRPr="003425B5">
        <w:rPr>
          <w:rFonts w:eastAsia="Calibri"/>
          <w:b/>
        </w:rPr>
        <w:t>“...contacts where the health service was expecting the patient/client to attend the contact on the scheduled time. This therefore excludes instances where the patient/carer provided notice that they would not be attending the scheduled contact.”</w:t>
      </w:r>
      <w:r w:rsidRPr="003425B5">
        <w:t xml:space="preserve"> </w:t>
      </w:r>
    </w:p>
    <w:p w14:paraId="4C328EBE" w14:textId="77777777" w:rsidR="00A975BC" w:rsidRPr="003425B5" w:rsidRDefault="00A975BC" w:rsidP="003A3491">
      <w:pPr>
        <w:pStyle w:val="DHHSbody"/>
      </w:pPr>
      <w:r w:rsidRPr="003425B5">
        <w:t>As part of the VCDC submission process, the department provides costing practitioners with a VINAH extract of all contact information with a linking key. This extract includes recorded do-not-attends. VCDC cost records related to a do-not-attend can then be identified where there is a match to a corresponding VINAH contact record.</w:t>
      </w:r>
    </w:p>
    <w:p w14:paraId="4A9AECC2" w14:textId="77777777" w:rsidR="00A975BC" w:rsidRPr="003425B5" w:rsidRDefault="00A975BC" w:rsidP="00A975BC">
      <w:pPr>
        <w:pStyle w:val="Style1"/>
        <w:rPr>
          <w:rFonts w:cs="Arial"/>
          <w:color w:val="000000" w:themeColor="text1"/>
        </w:rPr>
      </w:pPr>
      <w:bookmarkStart w:id="388" w:name="_Toc142048843"/>
      <w:bookmarkStart w:id="389" w:name="_Toc201561542"/>
      <w:r w:rsidRPr="003425B5">
        <w:rPr>
          <w:rFonts w:cs="Arial"/>
          <w:color w:val="000000" w:themeColor="text1"/>
        </w:rPr>
        <w:t>Funding implication</w:t>
      </w:r>
      <w:bookmarkEnd w:id="388"/>
      <w:bookmarkEnd w:id="389"/>
      <w:r w:rsidRPr="003425B5">
        <w:rPr>
          <w:rFonts w:cs="Arial"/>
          <w:color w:val="000000" w:themeColor="text1"/>
        </w:rPr>
        <w:t xml:space="preserve"> </w:t>
      </w:r>
    </w:p>
    <w:p w14:paraId="3479B13C" w14:textId="77777777" w:rsidR="00A975BC" w:rsidRPr="003425B5" w:rsidRDefault="00A975BC" w:rsidP="003A3491">
      <w:pPr>
        <w:pStyle w:val="DHHSbody"/>
      </w:pPr>
      <w:r w:rsidRPr="003425B5">
        <w:t xml:space="preserve">Funding per service event is different from the service event cost. Funding represents the amount of resources available whereas cost represents the amount of resources used. </w:t>
      </w:r>
    </w:p>
    <w:p w14:paraId="3B910DB5" w14:textId="77777777" w:rsidR="00A975BC" w:rsidRPr="003425B5" w:rsidRDefault="00A975BC" w:rsidP="003A3491">
      <w:pPr>
        <w:pStyle w:val="DHHSbody"/>
      </w:pPr>
      <w:r w:rsidRPr="003425B5">
        <w:t xml:space="preserve">There are no funding implications by including costed do-not attends contacts in the VCDC for the current local and national funding models. </w:t>
      </w:r>
    </w:p>
    <w:p w14:paraId="46C7BA76" w14:textId="77777777" w:rsidR="00A975BC" w:rsidRPr="003425B5" w:rsidRDefault="00A975BC" w:rsidP="003A3491">
      <w:pPr>
        <w:pStyle w:val="DHHSbody"/>
      </w:pPr>
      <w:r w:rsidRPr="003425B5">
        <w:t xml:space="preserve">Funding is determined by multiplying the amount of activity being purchased by the cost weight and then by price which is capped by the funding available. The Victorian funding model uses reported activity data from AIMS and VINAH and cost data from the VCDC to derive cost weights. Simply, cost weights are a state-wide average derived by dividing total costs by total activity (service events). </w:t>
      </w:r>
    </w:p>
    <w:p w14:paraId="7749154F" w14:textId="77777777" w:rsidR="00A975BC" w:rsidRPr="003425B5" w:rsidRDefault="00A975BC" w:rsidP="003A3491">
      <w:pPr>
        <w:pStyle w:val="DHHSbody"/>
      </w:pPr>
      <w:r w:rsidRPr="003425B5">
        <w:t xml:space="preserve">Costing practitioners should note that all contacts with reported total costs of less than $20 which have not been excluded for funding purposes will reduce cost weights for the relevant Tier 2 classes. </w:t>
      </w:r>
    </w:p>
    <w:p w14:paraId="49C36CBD" w14:textId="77777777" w:rsidR="00A975BC" w:rsidRPr="003425B5" w:rsidRDefault="00A975BC" w:rsidP="00A975BC">
      <w:pPr>
        <w:pStyle w:val="Body"/>
        <w:rPr>
          <w:rFonts w:cs="Arial"/>
        </w:rPr>
      </w:pPr>
    </w:p>
    <w:p w14:paraId="692F5E02" w14:textId="77777777" w:rsidR="00A975BC" w:rsidRPr="003425B5" w:rsidRDefault="00A975BC" w:rsidP="00A975BC">
      <w:pPr>
        <w:pStyle w:val="Body"/>
        <w:rPr>
          <w:rFonts w:cs="Arial"/>
        </w:rPr>
      </w:pPr>
    </w:p>
    <w:p w14:paraId="59365A47" w14:textId="77777777" w:rsidR="00A975BC" w:rsidRPr="003425B5" w:rsidRDefault="00A975BC" w:rsidP="00A975BC">
      <w:pPr>
        <w:pStyle w:val="Body"/>
        <w:rPr>
          <w:rFonts w:cs="Arial"/>
        </w:rPr>
      </w:pPr>
    </w:p>
    <w:tbl>
      <w:tblPr>
        <w:tblpPr w:leftFromText="180" w:rightFromText="180" w:vertAnchor="text" w:horzAnchor="margin" w:tblpY="784"/>
        <w:tblW w:w="0" w:type="auto"/>
        <w:tblLook w:val="04A0" w:firstRow="1" w:lastRow="0" w:firstColumn="1" w:lastColumn="0" w:noHBand="0" w:noVBand="1"/>
      </w:tblPr>
      <w:tblGrid>
        <w:gridCol w:w="10194"/>
      </w:tblGrid>
      <w:tr w:rsidR="00A975BC" w:rsidRPr="003425B5" w14:paraId="431E578A" w14:textId="77777777" w:rsidTr="1B3449EC">
        <w:tc>
          <w:tcPr>
            <w:tcW w:w="10194" w:type="dxa"/>
          </w:tcPr>
          <w:p w14:paraId="153230AF" w14:textId="06181C57" w:rsidR="00A975BC" w:rsidRPr="003425B5" w:rsidRDefault="00A975BC" w:rsidP="00A07B77">
            <w:pPr>
              <w:pStyle w:val="Accessibilitypara"/>
              <w:rPr>
                <w:rFonts w:cs="Arial"/>
                <w:sz w:val="18"/>
                <w:szCs w:val="18"/>
              </w:rPr>
            </w:pPr>
            <w:r w:rsidRPr="003425B5">
              <w:rPr>
                <w:rFonts w:cs="Arial"/>
                <w:sz w:val="18"/>
                <w:szCs w:val="18"/>
              </w:rPr>
              <w:t xml:space="preserve">To receive this document in another format, email </w:t>
            </w:r>
            <w:hyperlink r:id="rId76" w:history="1">
              <w:r w:rsidR="003425B5" w:rsidRPr="00CF449D">
                <w:rPr>
                  <w:rStyle w:val="Hyperlink"/>
                  <w:rFonts w:cs="Arial"/>
                  <w:sz w:val="18"/>
                  <w:szCs w:val="18"/>
                </w:rPr>
                <w:t>VCDCassist@health.vic.gov.au</w:t>
              </w:r>
            </w:hyperlink>
          </w:p>
          <w:p w14:paraId="418269B7" w14:textId="1FC52075" w:rsidR="00A975BC" w:rsidRPr="003425B5" w:rsidRDefault="00A975BC" w:rsidP="00A07B77">
            <w:pPr>
              <w:pStyle w:val="Imprint"/>
              <w:rPr>
                <w:rFonts w:cs="Arial"/>
                <w:sz w:val="18"/>
                <w:szCs w:val="18"/>
              </w:rPr>
            </w:pPr>
            <w:r w:rsidRPr="1B3449EC">
              <w:rPr>
                <w:rFonts w:cs="Arial"/>
                <w:color w:val="auto"/>
                <w:sz w:val="18"/>
                <w:szCs w:val="18"/>
              </w:rPr>
              <w:t xml:space="preserve">© State of Victoria, Australia, Department of Health, </w:t>
            </w:r>
          </w:p>
        </w:tc>
      </w:tr>
    </w:tbl>
    <w:p w14:paraId="7E111C99" w14:textId="77777777" w:rsidR="00A975BC" w:rsidRPr="003425B5" w:rsidRDefault="00A975BC" w:rsidP="00A975BC">
      <w:pPr>
        <w:rPr>
          <w:rFonts w:ascii="Arial" w:hAnsi="Arial" w:cs="Arial"/>
        </w:rPr>
      </w:pPr>
    </w:p>
    <w:p w14:paraId="7183271E" w14:textId="77777777" w:rsidR="00A975BC" w:rsidRPr="003425B5" w:rsidRDefault="00A975BC" w:rsidP="00A975BC">
      <w:pPr>
        <w:rPr>
          <w:rFonts w:ascii="Arial" w:hAnsi="Arial" w:cs="Arial"/>
        </w:rPr>
      </w:pPr>
    </w:p>
    <w:p w14:paraId="4F80AEBF" w14:textId="77777777" w:rsidR="00A975BC" w:rsidRPr="003425B5" w:rsidRDefault="00A975BC" w:rsidP="00A975BC">
      <w:pPr>
        <w:rPr>
          <w:rFonts w:ascii="Arial" w:hAnsi="Arial" w:cs="Arial"/>
        </w:rPr>
      </w:pPr>
    </w:p>
    <w:p w14:paraId="16BCB12D" w14:textId="77777777" w:rsidR="00A975BC" w:rsidRPr="003425B5" w:rsidRDefault="00A975BC" w:rsidP="00A975BC">
      <w:pPr>
        <w:rPr>
          <w:rFonts w:ascii="Arial" w:hAnsi="Arial" w:cs="Arial"/>
        </w:rPr>
      </w:pPr>
    </w:p>
    <w:p w14:paraId="5FE5D261" w14:textId="77777777" w:rsidR="00A975BC" w:rsidRDefault="00A975BC" w:rsidP="00A975BC">
      <w:pPr>
        <w:tabs>
          <w:tab w:val="left" w:pos="6525"/>
        </w:tabs>
        <w:sectPr w:rsidR="00A975BC" w:rsidSect="00A975BC">
          <w:footerReference w:type="default" r:id="rId77"/>
          <w:type w:val="continuous"/>
          <w:pgSz w:w="11906" w:h="16838" w:code="9"/>
          <w:pgMar w:top="1418" w:right="851" w:bottom="1418" w:left="851" w:header="680" w:footer="851" w:gutter="0"/>
          <w:cols w:space="340"/>
          <w:docGrid w:linePitch="360"/>
        </w:sectPr>
      </w:pPr>
      <w:r>
        <w:tab/>
      </w:r>
    </w:p>
    <w:tbl>
      <w:tblPr>
        <w:tblStyle w:val="TableGrid"/>
        <w:tblpPr w:leftFromText="180" w:rightFromText="180" w:vertAnchor="text" w:horzAnchor="margin" w:tblpY="-756"/>
        <w:tblW w:w="2069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10348"/>
        <w:gridCol w:w="10348"/>
      </w:tblGrid>
      <w:tr w:rsidR="00A975BC" w14:paraId="2B501D02" w14:textId="77777777" w:rsidTr="007D6EF4">
        <w:trPr>
          <w:trHeight w:val="622"/>
        </w:trPr>
        <w:tc>
          <w:tcPr>
            <w:tcW w:w="10348" w:type="dxa"/>
          </w:tcPr>
          <w:p w14:paraId="129E3067" w14:textId="2A734BFB" w:rsidR="00A975BC" w:rsidRPr="00BE663B" w:rsidRDefault="00A975BC" w:rsidP="00A975BC">
            <w:pPr>
              <w:pStyle w:val="Heading1"/>
            </w:pPr>
            <w:bookmarkStart w:id="390" w:name="_Toc144370229"/>
            <w:bookmarkStart w:id="391" w:name="_Toc179461854"/>
            <w:bookmarkStart w:id="392" w:name="_Toc179461960"/>
            <w:bookmarkStart w:id="393" w:name="_Toc179462275"/>
            <w:bookmarkStart w:id="394" w:name="_Toc179462361"/>
            <w:bookmarkStart w:id="395" w:name="_Toc179462883"/>
            <w:bookmarkStart w:id="396" w:name="_Toc201561543"/>
            <w:r>
              <w:lastRenderedPageBreak/>
              <w:t xml:space="preserve">Attachment 5 </w:t>
            </w:r>
            <w:r w:rsidRPr="00B049C5">
              <w:t>Costing medical salaries for private (MBS) &amp; public non-admitted specialist clinics</w:t>
            </w:r>
            <w:bookmarkEnd w:id="390"/>
            <w:bookmarkEnd w:id="391"/>
            <w:bookmarkEnd w:id="392"/>
            <w:bookmarkEnd w:id="393"/>
            <w:bookmarkEnd w:id="394"/>
            <w:bookmarkEnd w:id="395"/>
            <w:bookmarkEnd w:id="396"/>
          </w:p>
        </w:tc>
        <w:tc>
          <w:tcPr>
            <w:tcW w:w="10348" w:type="dxa"/>
            <w:tcMar>
              <w:top w:w="1531" w:type="dxa"/>
              <w:left w:w="0" w:type="dxa"/>
              <w:right w:w="0" w:type="dxa"/>
            </w:tcMar>
          </w:tcPr>
          <w:p w14:paraId="0EC4B493" w14:textId="34B15888" w:rsidR="00A975BC" w:rsidRPr="003B5733" w:rsidRDefault="00A975BC" w:rsidP="00A975BC">
            <w:pPr>
              <w:pStyle w:val="Heading1"/>
            </w:pPr>
            <w:bookmarkStart w:id="397" w:name="_Toc179461855"/>
            <w:bookmarkStart w:id="398" w:name="_Toc179461961"/>
            <w:bookmarkStart w:id="399" w:name="_Toc179462276"/>
            <w:bookmarkStart w:id="400" w:name="_Toc179462362"/>
            <w:bookmarkStart w:id="401" w:name="_Toc179462884"/>
            <w:bookmarkStart w:id="402" w:name="_Toc201561544"/>
            <w:r w:rsidRPr="00BE663B">
              <w:rPr>
                <w:noProof/>
              </w:rPr>
              <w:drawing>
                <wp:anchor distT="0" distB="0" distL="114300" distR="114300" simplePos="0" relativeHeight="251658242" behindDoc="1" locked="1" layoutInCell="1" allowOverlap="0" wp14:anchorId="3A31CBE7" wp14:editId="76951259">
                  <wp:simplePos x="0" y="0"/>
                  <wp:positionH relativeFrom="page">
                    <wp:posOffset>-7112635</wp:posOffset>
                  </wp:positionH>
                  <wp:positionV relativeFrom="page">
                    <wp:posOffset>-1392555</wp:posOffset>
                  </wp:positionV>
                  <wp:extent cx="8092440" cy="1428750"/>
                  <wp:effectExtent l="0" t="0" r="3810" b="0"/>
                  <wp:wrapNone/>
                  <wp:docPr id="1293052924" name="Picture 12930529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3"/>
                          <a:stretch>
                            <a:fillRect/>
                          </a:stretch>
                        </pic:blipFill>
                        <pic:spPr>
                          <a:xfrm>
                            <a:off x="0" y="0"/>
                            <a:ext cx="8092440" cy="1428750"/>
                          </a:xfrm>
                          <a:prstGeom prst="rect">
                            <a:avLst/>
                          </a:prstGeom>
                        </pic:spPr>
                      </pic:pic>
                    </a:graphicData>
                  </a:graphic>
                  <wp14:sizeRelH relativeFrom="margin">
                    <wp14:pctWidth>0</wp14:pctWidth>
                  </wp14:sizeRelH>
                  <wp14:sizeRelV relativeFrom="margin">
                    <wp14:pctHeight>0</wp14:pctHeight>
                  </wp14:sizeRelV>
                </wp:anchor>
              </w:drawing>
            </w:r>
            <w:bookmarkEnd w:id="397"/>
            <w:bookmarkEnd w:id="398"/>
            <w:bookmarkEnd w:id="399"/>
            <w:bookmarkEnd w:id="400"/>
            <w:bookmarkEnd w:id="401"/>
            <w:bookmarkEnd w:id="402"/>
          </w:p>
        </w:tc>
      </w:tr>
      <w:tr w:rsidR="00A975BC" w14:paraId="28879145" w14:textId="77777777" w:rsidTr="007D6EF4">
        <w:tc>
          <w:tcPr>
            <w:tcW w:w="10348" w:type="dxa"/>
          </w:tcPr>
          <w:p w14:paraId="586D947E" w14:textId="24369A4D" w:rsidR="00A975BC" w:rsidRPr="00A1389F" w:rsidRDefault="00A975BC" w:rsidP="00A975BC">
            <w:pPr>
              <w:pStyle w:val="Documentsubtitle"/>
            </w:pPr>
            <w:r>
              <w:t>Guidance for the Victorian Cost Data Collection</w:t>
            </w:r>
          </w:p>
        </w:tc>
        <w:tc>
          <w:tcPr>
            <w:tcW w:w="10348" w:type="dxa"/>
          </w:tcPr>
          <w:p w14:paraId="3B7592A5" w14:textId="59B38E79" w:rsidR="00A975BC" w:rsidRPr="00A1389F" w:rsidRDefault="00A975BC" w:rsidP="00A975BC">
            <w:pPr>
              <w:pStyle w:val="Documentsubtitle"/>
            </w:pPr>
          </w:p>
        </w:tc>
      </w:tr>
      <w:tr w:rsidR="00A975BC" w14:paraId="78150329" w14:textId="77777777" w:rsidTr="007D6EF4">
        <w:tc>
          <w:tcPr>
            <w:tcW w:w="10348" w:type="dxa"/>
          </w:tcPr>
          <w:p w14:paraId="6D9A861B" w14:textId="5DCA45B3" w:rsidR="00A975BC" w:rsidRPr="001E5058" w:rsidRDefault="00A975BC" w:rsidP="00A975BC">
            <w:pPr>
              <w:pStyle w:val="Bannermarking"/>
            </w:pPr>
            <w:r>
              <w:fldChar w:fldCharType="begin"/>
            </w:r>
            <w:r>
              <w:instrText>FILLIN  "Type the protective marking" \d OFFICIAL \o  \* MERGEFORMAT</w:instrText>
            </w:r>
            <w:r>
              <w:fldChar w:fldCharType="separate"/>
            </w:r>
            <w:r>
              <w:t>OFFICIAL</w:t>
            </w:r>
            <w:r>
              <w:fldChar w:fldCharType="end"/>
            </w:r>
          </w:p>
        </w:tc>
        <w:tc>
          <w:tcPr>
            <w:tcW w:w="10348" w:type="dxa"/>
          </w:tcPr>
          <w:p w14:paraId="73DCC8EC" w14:textId="7EE68C1F" w:rsidR="00A975BC" w:rsidRPr="001E5058" w:rsidRDefault="00A975BC" w:rsidP="00A975BC">
            <w:pPr>
              <w:pStyle w:val="Bannermarking"/>
            </w:pPr>
          </w:p>
        </w:tc>
      </w:tr>
    </w:tbl>
    <w:p w14:paraId="59273ECB" w14:textId="007D04C6" w:rsidR="00A975BC" w:rsidRPr="004C6EEE" w:rsidRDefault="00A975BC" w:rsidP="00A975BC">
      <w:pPr>
        <w:pStyle w:val="Sectionbreakfirstpage"/>
      </w:pPr>
    </w:p>
    <w:p w14:paraId="51A0D82C" w14:textId="77777777" w:rsidR="00A975BC" w:rsidRPr="004C6EEE" w:rsidRDefault="00A975BC" w:rsidP="00A975BC">
      <w:pPr>
        <w:pStyle w:val="Sectionbreakfirstpage"/>
        <w:sectPr w:rsidR="00A975BC" w:rsidRPr="004C6EEE" w:rsidSect="00A975BC">
          <w:headerReference w:type="even" r:id="rId78"/>
          <w:headerReference w:type="default" r:id="rId79"/>
          <w:footerReference w:type="even" r:id="rId80"/>
          <w:footerReference w:type="default" r:id="rId81"/>
          <w:headerReference w:type="first" r:id="rId82"/>
          <w:footerReference w:type="first" r:id="rId83"/>
          <w:pgSz w:w="11906" w:h="16838" w:code="9"/>
          <w:pgMar w:top="1418" w:right="851" w:bottom="1418" w:left="851" w:header="680" w:footer="851" w:gutter="0"/>
          <w:cols w:space="340"/>
          <w:docGrid w:linePitch="360"/>
        </w:sectPr>
      </w:pPr>
    </w:p>
    <w:p w14:paraId="1CA3B750" w14:textId="6D5C28EC" w:rsidR="00D14663" w:rsidRPr="00B57329" w:rsidRDefault="00D14663" w:rsidP="00D14663">
      <w:pPr>
        <w:pStyle w:val="TOCheadingfactsheet"/>
      </w:pPr>
    </w:p>
    <w:p w14:paraId="213605AC" w14:textId="77777777" w:rsidR="00404787" w:rsidRPr="00B57329" w:rsidRDefault="00404787" w:rsidP="00404787">
      <w:pPr>
        <w:pStyle w:val="TOCheadingfactsheet"/>
      </w:pPr>
      <w:r w:rsidRPr="00404787">
        <w:rPr>
          <w:color w:val="000000" w:themeColor="text1"/>
        </w:rPr>
        <w:t>Contents</w:t>
      </w:r>
    </w:p>
    <w:p w14:paraId="30845D05" w14:textId="52B2157E" w:rsidR="00404787" w:rsidRPr="00A975BC" w:rsidRDefault="00404787" w:rsidP="00404787">
      <w:pPr>
        <w:pStyle w:val="TOC1"/>
        <w:rPr>
          <w:rFonts w:asciiTheme="minorHAnsi" w:eastAsiaTheme="minorEastAsia" w:hAnsiTheme="minorHAnsi" w:cstheme="minorBidi"/>
          <w:color w:val="000000" w:themeColor="text1"/>
          <w:szCs w:val="22"/>
          <w:lang w:eastAsia="en-AU"/>
        </w:rPr>
      </w:pPr>
      <w:r w:rsidRPr="00A975BC">
        <w:rPr>
          <w:color w:val="000000" w:themeColor="text1"/>
        </w:rPr>
        <w:fldChar w:fldCharType="begin"/>
      </w:r>
      <w:r w:rsidRPr="00A975BC">
        <w:rPr>
          <w:color w:val="000000" w:themeColor="text1"/>
        </w:rPr>
        <w:instrText xml:space="preserve"> TOC \h \z \t "Heading 1,1,Heading 2,2" </w:instrText>
      </w:r>
      <w:r w:rsidRPr="00A975BC">
        <w:rPr>
          <w:color w:val="000000" w:themeColor="text1"/>
        </w:rPr>
        <w:fldChar w:fldCharType="separate"/>
      </w:r>
      <w:hyperlink w:anchor="_Toc142048835" w:history="1">
        <w:r w:rsidRPr="00A975BC">
          <w:rPr>
            <w:rStyle w:val="Hyperlink"/>
            <w:color w:val="000000" w:themeColor="text1"/>
          </w:rPr>
          <w:t>Purpose</w:t>
        </w:r>
        <w:r w:rsidRPr="00A975BC">
          <w:rPr>
            <w:webHidden/>
            <w:color w:val="000000" w:themeColor="text1"/>
          </w:rPr>
          <w:tab/>
        </w:r>
        <w:r>
          <w:rPr>
            <w:webHidden/>
            <w:color w:val="000000" w:themeColor="text1"/>
          </w:rPr>
          <w:t>45</w:t>
        </w:r>
      </w:hyperlink>
    </w:p>
    <w:p w14:paraId="60F151DF" w14:textId="6BAB0FFB" w:rsidR="00404787" w:rsidRPr="00A975BC" w:rsidRDefault="00404787" w:rsidP="00404787">
      <w:pPr>
        <w:pStyle w:val="TOC1"/>
        <w:rPr>
          <w:rFonts w:asciiTheme="minorHAnsi" w:eastAsiaTheme="minorEastAsia" w:hAnsiTheme="minorHAnsi" w:cstheme="minorBidi"/>
          <w:color w:val="000000" w:themeColor="text1"/>
          <w:szCs w:val="22"/>
          <w:lang w:eastAsia="en-AU"/>
        </w:rPr>
      </w:pPr>
      <w:hyperlink w:anchor="_Toc142048836" w:history="1">
        <w:r w:rsidRPr="00A975BC">
          <w:rPr>
            <w:rStyle w:val="Hyperlink"/>
            <w:color w:val="000000" w:themeColor="text1"/>
          </w:rPr>
          <w:t>Guidance</w:t>
        </w:r>
        <w:r w:rsidRPr="00A975BC">
          <w:rPr>
            <w:webHidden/>
            <w:color w:val="000000" w:themeColor="text1"/>
          </w:rPr>
          <w:tab/>
        </w:r>
        <w:r>
          <w:rPr>
            <w:webHidden/>
            <w:color w:val="000000" w:themeColor="text1"/>
          </w:rPr>
          <w:t>45</w:t>
        </w:r>
      </w:hyperlink>
    </w:p>
    <w:p w14:paraId="24DEB5AD" w14:textId="5375F4F5" w:rsidR="00404787" w:rsidRPr="00A975BC" w:rsidRDefault="00404787" w:rsidP="00404787">
      <w:pPr>
        <w:pStyle w:val="TOC2"/>
        <w:rPr>
          <w:rFonts w:asciiTheme="minorHAnsi" w:eastAsiaTheme="minorEastAsia" w:hAnsiTheme="minorHAnsi" w:cstheme="minorBidi"/>
          <w:color w:val="000000" w:themeColor="text1"/>
          <w:sz w:val="22"/>
          <w:szCs w:val="22"/>
          <w:lang w:eastAsia="en-AU"/>
        </w:rPr>
      </w:pPr>
      <w:hyperlink w:anchor="_Toc142048837" w:history="1">
        <w:r>
          <w:rPr>
            <w:rStyle w:val="Hyperlink"/>
            <w:color w:val="000000" w:themeColor="text1"/>
          </w:rPr>
          <w:t>Defining the problem</w:t>
        </w:r>
        <w:r w:rsidRPr="00A975BC">
          <w:rPr>
            <w:webHidden/>
            <w:color w:val="000000" w:themeColor="text1"/>
          </w:rPr>
          <w:tab/>
        </w:r>
        <w:r>
          <w:rPr>
            <w:webHidden/>
            <w:color w:val="000000" w:themeColor="text1"/>
          </w:rPr>
          <w:t>45</w:t>
        </w:r>
      </w:hyperlink>
    </w:p>
    <w:p w14:paraId="0EEC6346" w14:textId="2A07A471" w:rsidR="00404787" w:rsidRPr="00A975BC" w:rsidRDefault="00404787" w:rsidP="00404787">
      <w:pPr>
        <w:pStyle w:val="TOC2"/>
        <w:rPr>
          <w:rFonts w:asciiTheme="minorHAnsi" w:eastAsiaTheme="minorEastAsia" w:hAnsiTheme="minorHAnsi" w:cstheme="minorBidi"/>
          <w:color w:val="000000" w:themeColor="text1"/>
          <w:sz w:val="22"/>
          <w:szCs w:val="22"/>
          <w:lang w:eastAsia="en-AU"/>
        </w:rPr>
      </w:pPr>
      <w:hyperlink w:anchor="_Toc142048838" w:history="1">
        <w:r>
          <w:rPr>
            <w:rStyle w:val="Hyperlink"/>
            <w:color w:val="000000" w:themeColor="text1"/>
          </w:rPr>
          <w:t>Costing Guidance</w:t>
        </w:r>
        <w:r w:rsidRPr="00A975BC">
          <w:rPr>
            <w:webHidden/>
            <w:color w:val="000000" w:themeColor="text1"/>
          </w:rPr>
          <w:tab/>
        </w:r>
        <w:r>
          <w:rPr>
            <w:webHidden/>
            <w:color w:val="000000" w:themeColor="text1"/>
          </w:rPr>
          <w:t>46</w:t>
        </w:r>
      </w:hyperlink>
    </w:p>
    <w:p w14:paraId="1DA93B77" w14:textId="1806A7F6" w:rsidR="00404787" w:rsidRPr="00A975BC" w:rsidRDefault="00404787" w:rsidP="00404787">
      <w:pPr>
        <w:pStyle w:val="TOC2"/>
        <w:rPr>
          <w:rFonts w:asciiTheme="minorHAnsi" w:eastAsiaTheme="minorEastAsia" w:hAnsiTheme="minorHAnsi" w:cstheme="minorBidi"/>
          <w:color w:val="000000" w:themeColor="text1"/>
          <w:sz w:val="22"/>
          <w:szCs w:val="22"/>
          <w:lang w:eastAsia="en-AU"/>
        </w:rPr>
      </w:pPr>
      <w:hyperlink w:anchor="_Toc142048839" w:history="1">
        <w:r w:rsidRPr="00A975BC">
          <w:rPr>
            <w:rStyle w:val="Hyperlink"/>
            <w:color w:val="000000" w:themeColor="text1"/>
          </w:rPr>
          <w:t>F</w:t>
        </w:r>
        <w:r>
          <w:rPr>
            <w:rStyle w:val="Hyperlink"/>
            <w:color w:val="000000" w:themeColor="text1"/>
          </w:rPr>
          <w:t xml:space="preserve">unding service events </w:t>
        </w:r>
        <w:r w:rsidRPr="00A975BC">
          <w:rPr>
            <w:webHidden/>
            <w:color w:val="000000" w:themeColor="text1"/>
          </w:rPr>
          <w:tab/>
        </w:r>
        <w:r>
          <w:rPr>
            <w:webHidden/>
            <w:color w:val="000000" w:themeColor="text1"/>
          </w:rPr>
          <w:t>47</w:t>
        </w:r>
      </w:hyperlink>
    </w:p>
    <w:p w14:paraId="005AFF34" w14:textId="510AA5B2" w:rsidR="00404787" w:rsidRPr="00A975BC" w:rsidRDefault="00404787" w:rsidP="00404787">
      <w:pPr>
        <w:pStyle w:val="TOC1"/>
        <w:rPr>
          <w:rFonts w:asciiTheme="minorHAnsi" w:eastAsiaTheme="minorEastAsia" w:hAnsiTheme="minorHAnsi" w:cstheme="minorBidi"/>
          <w:color w:val="000000" w:themeColor="text1"/>
          <w:szCs w:val="22"/>
          <w:lang w:eastAsia="en-AU"/>
        </w:rPr>
      </w:pPr>
      <w:hyperlink w:anchor="_Toc142048840" w:history="1">
        <w:r>
          <w:rPr>
            <w:rStyle w:val="Hyperlink"/>
            <w:color w:val="000000" w:themeColor="text1"/>
          </w:rPr>
          <w:t>Attachment 1</w:t>
        </w:r>
        <w:r w:rsidRPr="00A975BC">
          <w:rPr>
            <w:webHidden/>
            <w:color w:val="000000" w:themeColor="text1"/>
          </w:rPr>
          <w:tab/>
        </w:r>
        <w:r>
          <w:rPr>
            <w:webHidden/>
            <w:color w:val="000000" w:themeColor="text1"/>
          </w:rPr>
          <w:t>48</w:t>
        </w:r>
      </w:hyperlink>
    </w:p>
    <w:p w14:paraId="68E3219E" w14:textId="665E6489" w:rsidR="00D14663" w:rsidRDefault="00404787" w:rsidP="00404787">
      <w:pPr>
        <w:tabs>
          <w:tab w:val="left" w:pos="1080"/>
        </w:tabs>
        <w:rPr>
          <w:rFonts w:ascii="Arial" w:eastAsia="Times" w:hAnsi="Arial"/>
          <w:sz w:val="21"/>
        </w:rPr>
      </w:pPr>
      <w:r w:rsidRPr="00A975BC">
        <w:rPr>
          <w:color w:val="000000" w:themeColor="text1"/>
        </w:rPr>
        <w:fldChar w:fldCharType="end"/>
      </w:r>
    </w:p>
    <w:p w14:paraId="247E9295" w14:textId="6C8D90AC" w:rsidR="00D14663" w:rsidRPr="00D14663" w:rsidRDefault="00D14663" w:rsidP="00D14663">
      <w:pPr>
        <w:tabs>
          <w:tab w:val="left" w:pos="1080"/>
        </w:tabs>
        <w:sectPr w:rsidR="00D14663" w:rsidRPr="00D14663" w:rsidSect="00A975BC">
          <w:headerReference w:type="default" r:id="rId84"/>
          <w:type w:val="continuous"/>
          <w:pgSz w:w="11906" w:h="16838" w:code="9"/>
          <w:pgMar w:top="1418" w:right="851" w:bottom="1418" w:left="851" w:header="851" w:footer="851" w:gutter="0"/>
          <w:cols w:space="340"/>
          <w:titlePg/>
          <w:docGrid w:linePitch="360"/>
        </w:sectPr>
      </w:pPr>
      <w:r>
        <w:tab/>
      </w:r>
    </w:p>
    <w:p w14:paraId="26CA325A" w14:textId="77777777" w:rsidR="00A975BC" w:rsidRPr="00D14663" w:rsidRDefault="00A975BC" w:rsidP="00A975BC">
      <w:pPr>
        <w:pStyle w:val="Style1"/>
        <w:rPr>
          <w:rFonts w:cs="Arial"/>
          <w:color w:val="000000" w:themeColor="text1"/>
        </w:rPr>
      </w:pPr>
      <w:bookmarkStart w:id="403" w:name="_Toc201561545"/>
      <w:r w:rsidRPr="00D14663">
        <w:rPr>
          <w:rFonts w:cs="Arial"/>
          <w:color w:val="000000" w:themeColor="text1"/>
        </w:rPr>
        <w:lastRenderedPageBreak/>
        <w:t>Purpose</w:t>
      </w:r>
      <w:bookmarkEnd w:id="403"/>
      <w:r w:rsidRPr="00D14663">
        <w:rPr>
          <w:rFonts w:cs="Arial"/>
          <w:color w:val="000000" w:themeColor="text1"/>
        </w:rPr>
        <w:t xml:space="preserve"> </w:t>
      </w:r>
    </w:p>
    <w:p w14:paraId="35FA6077" w14:textId="77777777" w:rsidR="00A975BC" w:rsidRPr="00D14663" w:rsidRDefault="00A975BC" w:rsidP="003A3491">
      <w:pPr>
        <w:pStyle w:val="DHHSbody"/>
        <w:rPr>
          <w:color w:val="000000" w:themeColor="text1"/>
        </w:rPr>
      </w:pPr>
      <w:r w:rsidRPr="00D14663">
        <w:t xml:space="preserve">This Guidance provides a consistent costing approach to be adopted to improve overall cost data quality and ensuring cost data is fit for purpose when costing medical salaries for private (MBS) and public non admitted </w:t>
      </w:r>
      <w:r w:rsidRPr="00D14663">
        <w:rPr>
          <w:color w:val="000000" w:themeColor="text1"/>
        </w:rPr>
        <w:t xml:space="preserve">specialist clinics. </w:t>
      </w:r>
    </w:p>
    <w:p w14:paraId="615390CB" w14:textId="77777777" w:rsidR="00A975BC" w:rsidRPr="00D14663" w:rsidRDefault="00A975BC" w:rsidP="00A975BC">
      <w:pPr>
        <w:pStyle w:val="Style1"/>
        <w:rPr>
          <w:rFonts w:cs="Arial"/>
          <w:color w:val="000000" w:themeColor="text1"/>
        </w:rPr>
      </w:pPr>
      <w:bookmarkStart w:id="404" w:name="_Toc201561546"/>
      <w:r w:rsidRPr="00D14663">
        <w:rPr>
          <w:rFonts w:cs="Arial"/>
          <w:color w:val="000000" w:themeColor="text1"/>
        </w:rPr>
        <w:t>Background</w:t>
      </w:r>
      <w:bookmarkEnd w:id="404"/>
      <w:r w:rsidRPr="00D14663">
        <w:rPr>
          <w:rFonts w:cs="Arial"/>
          <w:color w:val="000000" w:themeColor="text1"/>
        </w:rPr>
        <w:t xml:space="preserve"> </w:t>
      </w:r>
    </w:p>
    <w:p w14:paraId="5DE6943C" w14:textId="77777777" w:rsidR="00A975BC" w:rsidRPr="00D14663" w:rsidRDefault="00A975BC" w:rsidP="003A3491">
      <w:pPr>
        <w:pStyle w:val="DHHSbody"/>
      </w:pPr>
      <w:r w:rsidRPr="00D14663">
        <w:t xml:space="preserve">The 2015-16 Victorian Cost Data Collection analysis identified potential issues with how medical salaries between public and private patients and between new and review service events were being apportioned. The department needs to be able to distinguish the resource usage of public and private patients and new and review contacts to inform local cost weight development and national and local funding models. </w:t>
      </w:r>
    </w:p>
    <w:p w14:paraId="71D1AF7D" w14:textId="77777777" w:rsidR="00A975BC" w:rsidRPr="00D14663" w:rsidRDefault="00A975BC" w:rsidP="003A3491">
      <w:pPr>
        <w:pStyle w:val="DHHSbody"/>
      </w:pPr>
      <w:r w:rsidRPr="00D14663">
        <w:t xml:space="preserve">Costing medical salaries is also a requirement of the current version of the Australian Hospital Patient Costing </w:t>
      </w:r>
    </w:p>
    <w:p w14:paraId="14464B9E" w14:textId="77777777" w:rsidR="00A975BC" w:rsidRPr="00D14663" w:rsidRDefault="00A975BC" w:rsidP="003A3491">
      <w:pPr>
        <w:pStyle w:val="DHHSbody"/>
      </w:pPr>
      <w:r w:rsidRPr="00D14663">
        <w:t xml:space="preserve">Standards found on the Independent Hospital Pricing Authority (IHPA) website. Specifically </w:t>
      </w:r>
      <w:hyperlink r:id="rId85">
        <w:r w:rsidRPr="00D14663">
          <w:rPr>
            <w:color w:val="6633CC"/>
            <w:u w:val="single" w:color="6633CC"/>
          </w:rPr>
          <w:t>Part 2: Business rules</w:t>
        </w:r>
      </w:hyperlink>
      <w:hyperlink r:id="rId86">
        <w:r w:rsidRPr="00D14663">
          <w:rPr>
            <w:color w:val="6633CC"/>
          </w:rPr>
          <w:t xml:space="preserve">, </w:t>
        </w:r>
      </w:hyperlink>
      <w:hyperlink r:id="rId87">
        <w:r w:rsidRPr="00D14663">
          <w:rPr>
            <w:color w:val="6633CC"/>
            <w:u w:val="single" w:color="6633CC"/>
          </w:rPr>
          <w:t>Stage 1: Identify relevant expenses</w:t>
        </w:r>
      </w:hyperlink>
      <w:hyperlink r:id="rId88">
        <w:r w:rsidRPr="00D14663">
          <w:rPr>
            <w:color w:val="6633CC"/>
            <w:u w:val="single" w:color="6633CC"/>
          </w:rPr>
          <w:t xml:space="preserve">, </w:t>
        </w:r>
      </w:hyperlink>
      <w:hyperlink r:id="rId89">
        <w:r w:rsidRPr="00D14663">
          <w:rPr>
            <w:color w:val="6633CC"/>
            <w:u w:val="single" w:color="6633CC"/>
          </w:rPr>
          <w:t>1.1 General, 1.1A Medical expenses for private and public patients</w:t>
        </w:r>
      </w:hyperlink>
      <w:hyperlink r:id="rId90">
        <w:r w:rsidRPr="00D14663">
          <w:t>.</w:t>
        </w:r>
      </w:hyperlink>
      <w:r w:rsidRPr="00D14663">
        <w:t xml:space="preserve"> Refer to </w:t>
      </w:r>
      <w:r w:rsidRPr="00D14663">
        <w:rPr>
          <w:rFonts w:eastAsia="Arial"/>
          <w:b/>
          <w:color w:val="3366FF"/>
          <w:u w:val="single" w:color="3366FF"/>
        </w:rPr>
        <w:t>Attachment 1</w:t>
      </w:r>
      <w:r w:rsidRPr="00D14663">
        <w:t xml:space="preserve">). </w:t>
      </w:r>
    </w:p>
    <w:p w14:paraId="67CFB3F4" w14:textId="31FD3DB4" w:rsidR="00A975BC" w:rsidRPr="00D14663" w:rsidRDefault="00A975BC" w:rsidP="003A3491">
      <w:pPr>
        <w:pStyle w:val="DHHSbody"/>
      </w:pPr>
      <w:r w:rsidRPr="00D14663">
        <w:rPr>
          <w:rFonts w:eastAsia="Arial"/>
          <w:i/>
        </w:rPr>
        <w:t xml:space="preserve">(Refer to website; </w:t>
      </w:r>
      <w:hyperlink r:id="rId91">
        <w:r w:rsidRPr="00D14663">
          <w:rPr>
            <w:rFonts w:eastAsia="Arial"/>
            <w:i/>
            <w:color w:val="3366FF"/>
            <w:u w:val="single" w:color="3366FF"/>
          </w:rPr>
          <w:t>https://www.ihpa.gov.au/sites/g/files/net636/f/publications/australian_hospital_patient_costing_standards_</w:t>
        </w:r>
      </w:hyperlink>
      <w:hyperlink r:id="rId92">
        <w:r>
          <w:rPr>
            <w:rStyle w:val="Hyperlink"/>
          </w:rPr>
          <w:t>https://www.ihpa.gov.au/sites/g/files/net636/f/publications/australian_hospital_patient_costing_standards_-_version_4.0_-_part_2_-_business_rules.pdf</w:t>
        </w:r>
      </w:hyperlink>
      <w:hyperlink r:id="rId93">
        <w:r w:rsidRPr="00D14663">
          <w:rPr>
            <w:rFonts w:eastAsia="Arial"/>
            <w:i/>
            <w:color w:val="3366FF"/>
            <w:u w:val="single" w:color="3366FF"/>
          </w:rPr>
          <w:t>_version_4.0_</w:t>
        </w:r>
      </w:hyperlink>
      <w:hyperlink r:id="rId94">
        <w:r w:rsidRPr="00D14663">
          <w:rPr>
            <w:rFonts w:eastAsia="Arial"/>
            <w:i/>
            <w:color w:val="3366FF"/>
            <w:u w:val="single" w:color="3366FF"/>
          </w:rPr>
          <w:t>-</w:t>
        </w:r>
      </w:hyperlink>
      <w:hyperlink r:id="rId95">
        <w:r w:rsidRPr="00D14663">
          <w:rPr>
            <w:rFonts w:eastAsia="Arial"/>
            <w:i/>
            <w:color w:val="3366FF"/>
            <w:u w:val="single" w:color="3366FF"/>
          </w:rPr>
          <w:t>_part_2_</w:t>
        </w:r>
      </w:hyperlink>
      <w:hyperlink r:id="rId96">
        <w:r w:rsidRPr="00D14663">
          <w:rPr>
            <w:rFonts w:eastAsia="Arial"/>
            <w:i/>
            <w:color w:val="3366FF"/>
            <w:u w:val="single" w:color="3366FF"/>
          </w:rPr>
          <w:t>-</w:t>
        </w:r>
      </w:hyperlink>
      <w:hyperlink r:id="rId97">
        <w:r w:rsidRPr="00D14663">
          <w:rPr>
            <w:rFonts w:eastAsia="Arial"/>
            <w:i/>
            <w:color w:val="3366FF"/>
            <w:u w:val="single" w:color="3366FF"/>
          </w:rPr>
          <w:t>_business_rules.pdf</w:t>
        </w:r>
      </w:hyperlink>
      <w:hyperlink r:id="rId98">
        <w:r w:rsidRPr="00D14663">
          <w:rPr>
            <w:rFonts w:eastAsia="Arial"/>
            <w:i/>
          </w:rPr>
          <w:t>)</w:t>
        </w:r>
      </w:hyperlink>
      <w:r w:rsidRPr="00D14663">
        <w:rPr>
          <w:rFonts w:eastAsia="Arial"/>
          <w:i/>
        </w:rPr>
        <w:t>.</w:t>
      </w:r>
      <w:r w:rsidRPr="00D14663">
        <w:t xml:space="preserve"> </w:t>
      </w:r>
    </w:p>
    <w:p w14:paraId="26378364" w14:textId="77777777" w:rsidR="00A975BC" w:rsidRPr="00D14663" w:rsidRDefault="00A975BC" w:rsidP="00A975BC">
      <w:pPr>
        <w:pStyle w:val="Style1"/>
        <w:rPr>
          <w:rFonts w:cs="Arial"/>
          <w:color w:val="000000" w:themeColor="text1"/>
        </w:rPr>
      </w:pPr>
      <w:bookmarkStart w:id="405" w:name="_Toc201561547"/>
      <w:r w:rsidRPr="00D14663">
        <w:rPr>
          <w:rFonts w:cs="Arial"/>
          <w:color w:val="000000" w:themeColor="text1"/>
        </w:rPr>
        <w:t>Defining the problem</w:t>
      </w:r>
      <w:bookmarkEnd w:id="405"/>
      <w:r w:rsidRPr="00D14663">
        <w:rPr>
          <w:rFonts w:cs="Arial"/>
          <w:color w:val="000000" w:themeColor="text1"/>
        </w:rPr>
        <w:t xml:space="preserve"> </w:t>
      </w:r>
    </w:p>
    <w:p w14:paraId="3AB84E72" w14:textId="51DF8ABF" w:rsidR="00A975BC" w:rsidRPr="00D14663" w:rsidRDefault="00A975BC" w:rsidP="003A3491">
      <w:pPr>
        <w:pStyle w:val="DHHSbody"/>
      </w:pPr>
      <w:r w:rsidRPr="00D14663">
        <w:t xml:space="preserve">The Department of Health maintains data around the provision of a range of non-admitted services in Victoria to provide equitable funding to public hospitals and support health services in their planning, policy formulation and epidemiological research. The VINAH Minimum Data Set consists of various linked data structures which reflect various aspects of service delivery within a health care setting. The VINAH model consists of an episode of care around which referral and contact information is collected. </w:t>
      </w:r>
    </w:p>
    <w:p w14:paraId="4BA65151" w14:textId="77777777" w:rsidR="00A975BC" w:rsidRPr="00D14663" w:rsidRDefault="00A975BC" w:rsidP="00A975BC">
      <w:pPr>
        <w:pStyle w:val="Style2"/>
        <w:rPr>
          <w:rFonts w:cs="Arial"/>
          <w:color w:val="000000" w:themeColor="text1"/>
        </w:rPr>
      </w:pPr>
      <w:bookmarkStart w:id="406" w:name="_Toc179461962"/>
      <w:bookmarkStart w:id="407" w:name="_Toc179462363"/>
      <w:bookmarkStart w:id="408" w:name="_Toc179462885"/>
      <w:bookmarkStart w:id="409" w:name="_Toc201561548"/>
      <w:r w:rsidRPr="00D14663">
        <w:rPr>
          <w:rFonts w:cs="Arial"/>
          <w:color w:val="000000" w:themeColor="text1"/>
        </w:rPr>
        <w:t>Contact account class issues</w:t>
      </w:r>
      <w:bookmarkEnd w:id="406"/>
      <w:bookmarkEnd w:id="407"/>
      <w:bookmarkEnd w:id="408"/>
      <w:bookmarkEnd w:id="409"/>
      <w:r w:rsidRPr="00D14663">
        <w:rPr>
          <w:rFonts w:cs="Arial"/>
          <w:color w:val="000000" w:themeColor="text1"/>
        </w:rPr>
        <w:t xml:space="preserve"> </w:t>
      </w:r>
    </w:p>
    <w:p w14:paraId="468A6B77" w14:textId="77777777" w:rsidR="00A975BC" w:rsidRPr="00D14663" w:rsidRDefault="00A975BC" w:rsidP="00590796">
      <w:pPr>
        <w:numPr>
          <w:ilvl w:val="0"/>
          <w:numId w:val="27"/>
        </w:numPr>
        <w:spacing w:after="4" w:line="270" w:lineRule="auto"/>
        <w:ind w:right="9" w:hanging="284"/>
        <w:rPr>
          <w:rFonts w:ascii="Arial" w:hAnsi="Arial" w:cs="Arial"/>
        </w:rPr>
      </w:pPr>
      <w:r w:rsidRPr="00D14663">
        <w:rPr>
          <w:rFonts w:ascii="Arial" w:hAnsi="Arial" w:cs="Arial"/>
        </w:rPr>
        <w:t xml:space="preserve">For some Tier 2 classes the average cost of a Private (MBS) service event was more than the average cost of a public service event. Health services advised that it applies a mix of remuneration models depending on the speciality and arrangements with individual medical practitioners. Exactly how medical salary costs are applied, depend on how these arrangements are then reflected in the General Ledger (GL) and payroll. </w:t>
      </w:r>
    </w:p>
    <w:p w14:paraId="4749824E" w14:textId="77777777" w:rsidR="00A975BC" w:rsidRPr="00D14663" w:rsidRDefault="00A975BC" w:rsidP="00590796">
      <w:pPr>
        <w:numPr>
          <w:ilvl w:val="0"/>
          <w:numId w:val="27"/>
        </w:numPr>
        <w:spacing w:after="317" w:line="270" w:lineRule="auto"/>
        <w:ind w:right="9" w:hanging="284"/>
        <w:rPr>
          <w:rFonts w:ascii="Arial" w:hAnsi="Arial" w:cs="Arial"/>
        </w:rPr>
      </w:pPr>
      <w:r w:rsidRPr="00D14663">
        <w:rPr>
          <w:rFonts w:ascii="Arial" w:hAnsi="Arial" w:cs="Arial"/>
        </w:rPr>
        <w:t xml:space="preserve">This can be further complicated where a new patient may be seen as a private (MBS) patient and then seen as a public patient for subsequent review service events. </w:t>
      </w:r>
    </w:p>
    <w:p w14:paraId="6A18CE83" w14:textId="77777777" w:rsidR="00A975BC" w:rsidRPr="00D14663" w:rsidRDefault="00A975BC" w:rsidP="00A975BC">
      <w:pPr>
        <w:pStyle w:val="Style2"/>
        <w:rPr>
          <w:rFonts w:cs="Arial"/>
          <w:color w:val="000000" w:themeColor="text1"/>
        </w:rPr>
      </w:pPr>
      <w:bookmarkStart w:id="410" w:name="_Toc179461963"/>
      <w:bookmarkStart w:id="411" w:name="_Toc179462364"/>
      <w:bookmarkStart w:id="412" w:name="_Toc179462886"/>
      <w:bookmarkStart w:id="413" w:name="_Toc201561549"/>
      <w:r w:rsidRPr="00D14663">
        <w:rPr>
          <w:rFonts w:cs="Arial"/>
          <w:color w:val="000000" w:themeColor="text1"/>
        </w:rPr>
        <w:t>Contact purpose issues</w:t>
      </w:r>
      <w:bookmarkEnd w:id="410"/>
      <w:bookmarkEnd w:id="411"/>
      <w:bookmarkEnd w:id="412"/>
      <w:bookmarkEnd w:id="413"/>
      <w:r w:rsidRPr="00D14663">
        <w:rPr>
          <w:rFonts w:cs="Arial"/>
          <w:color w:val="000000" w:themeColor="text1"/>
        </w:rPr>
        <w:t xml:space="preserve"> </w:t>
      </w:r>
    </w:p>
    <w:p w14:paraId="54B7722C" w14:textId="77777777" w:rsidR="00A975BC" w:rsidRPr="00D14663" w:rsidRDefault="00A975BC" w:rsidP="00A975BC">
      <w:pPr>
        <w:ind w:left="345" w:right="9" w:hanging="360"/>
        <w:rPr>
          <w:rFonts w:ascii="Arial" w:hAnsi="Arial" w:cs="Arial"/>
        </w:rPr>
      </w:pPr>
      <w:r w:rsidRPr="00D14663">
        <w:rPr>
          <w:rFonts w:ascii="Arial" w:hAnsi="Arial" w:cs="Arial"/>
        </w:rPr>
        <w:t xml:space="preserve">(3) For some Tier 2 classes the average cost of new service events was less than the average cost of review service events. Health services indicated that this issue is a result of the granularity reflecting the complexity of types of patients such as new patients or reviewed patient. Most health services do not take this into consideration. </w:t>
      </w:r>
    </w:p>
    <w:p w14:paraId="1CA3E21F" w14:textId="77777777" w:rsidR="00A975BC" w:rsidRPr="00D14663" w:rsidRDefault="00A975BC" w:rsidP="00A975BC">
      <w:pPr>
        <w:pStyle w:val="Style2"/>
        <w:rPr>
          <w:rFonts w:cs="Arial"/>
          <w:color w:val="000000" w:themeColor="text1"/>
        </w:rPr>
      </w:pPr>
      <w:r w:rsidRPr="00D14663">
        <w:rPr>
          <w:rFonts w:cs="Arial"/>
          <w:color w:val="000000" w:themeColor="text1"/>
          <w:sz w:val="18"/>
        </w:rPr>
        <w:t xml:space="preserve"> </w:t>
      </w:r>
      <w:bookmarkStart w:id="414" w:name="_Toc179461964"/>
      <w:bookmarkStart w:id="415" w:name="_Toc179462365"/>
      <w:bookmarkStart w:id="416" w:name="_Toc179462887"/>
      <w:bookmarkStart w:id="417" w:name="_Toc201561550"/>
      <w:r w:rsidRPr="00D14663">
        <w:rPr>
          <w:rFonts w:cs="Arial"/>
          <w:color w:val="000000" w:themeColor="text1"/>
        </w:rPr>
        <w:t>Specialist clinics remuneration models</w:t>
      </w:r>
      <w:bookmarkEnd w:id="414"/>
      <w:bookmarkEnd w:id="415"/>
      <w:bookmarkEnd w:id="416"/>
      <w:bookmarkEnd w:id="417"/>
      <w:r w:rsidRPr="00D14663">
        <w:rPr>
          <w:rFonts w:cs="Arial"/>
          <w:color w:val="000000" w:themeColor="text1"/>
        </w:rPr>
        <w:t xml:space="preserve"> </w:t>
      </w:r>
    </w:p>
    <w:p w14:paraId="56267476" w14:textId="68F55E45" w:rsidR="00A975BC" w:rsidRPr="00D14663" w:rsidRDefault="00A975BC" w:rsidP="00A975BC">
      <w:pPr>
        <w:spacing w:after="208"/>
        <w:ind w:left="-5" w:right="9"/>
        <w:rPr>
          <w:rFonts w:ascii="Arial" w:hAnsi="Arial" w:cs="Arial"/>
        </w:rPr>
      </w:pPr>
      <w:r w:rsidRPr="00D14663">
        <w:rPr>
          <w:rFonts w:ascii="Arial" w:hAnsi="Arial" w:cs="Arial"/>
        </w:rPr>
        <w:t xml:space="preserve">In broad terms, there are two main remuneration models for MBS private practice arrangements in Victorian public hospitals:  </w:t>
      </w:r>
    </w:p>
    <w:p w14:paraId="1C4EAB5C" w14:textId="77777777" w:rsidR="00A975BC" w:rsidRPr="00D14663" w:rsidRDefault="00A975BC" w:rsidP="00590796">
      <w:pPr>
        <w:pStyle w:val="ListParagraph"/>
        <w:numPr>
          <w:ilvl w:val="0"/>
          <w:numId w:val="32"/>
        </w:numPr>
        <w:spacing w:after="208"/>
        <w:ind w:right="9"/>
        <w:rPr>
          <w:rFonts w:ascii="Arial" w:hAnsi="Arial" w:cs="Arial"/>
        </w:rPr>
      </w:pPr>
      <w:r w:rsidRPr="00D14663">
        <w:rPr>
          <w:rFonts w:ascii="Arial" w:hAnsi="Arial" w:cs="Arial"/>
        </w:rPr>
        <w:t>100 per cent donation model</w:t>
      </w:r>
    </w:p>
    <w:p w14:paraId="1110AFC2" w14:textId="77777777" w:rsidR="00A975BC" w:rsidRPr="00D14663" w:rsidRDefault="00A975BC" w:rsidP="00590796">
      <w:pPr>
        <w:pStyle w:val="ListParagraph"/>
        <w:numPr>
          <w:ilvl w:val="0"/>
          <w:numId w:val="32"/>
        </w:numPr>
        <w:spacing w:after="208"/>
        <w:ind w:right="9"/>
        <w:rPr>
          <w:rFonts w:ascii="Arial" w:hAnsi="Arial" w:cs="Arial"/>
        </w:rPr>
      </w:pPr>
      <w:r w:rsidRPr="00D14663">
        <w:rPr>
          <w:rFonts w:ascii="Arial" w:hAnsi="Arial" w:cs="Arial"/>
        </w:rPr>
        <w:lastRenderedPageBreak/>
        <w:t>100 per cent retention model</w:t>
      </w:r>
    </w:p>
    <w:p w14:paraId="483355F4" w14:textId="77777777" w:rsidR="00A975BC" w:rsidRPr="00D14663" w:rsidRDefault="00A975BC" w:rsidP="00A975BC">
      <w:pPr>
        <w:spacing w:after="204"/>
        <w:ind w:left="-5" w:right="9"/>
        <w:rPr>
          <w:rFonts w:ascii="Arial" w:hAnsi="Arial" w:cs="Arial"/>
        </w:rPr>
      </w:pPr>
      <w:r w:rsidRPr="00D14663">
        <w:rPr>
          <w:rFonts w:ascii="Arial" w:hAnsi="Arial" w:cs="Arial"/>
        </w:rPr>
        <w:t xml:space="preserve">Health services might apply a mix of these remuneration models depending on the speciality and arrangements with individual medical practitioners. Exactly how medical salary costs are applied will depend on how these arrangements are then reflected in the GL and payroll. </w:t>
      </w:r>
    </w:p>
    <w:p w14:paraId="74755F7C" w14:textId="77777777" w:rsidR="00A975BC" w:rsidRPr="00D14663" w:rsidRDefault="00A975BC" w:rsidP="00A975BC">
      <w:pPr>
        <w:spacing w:after="221"/>
        <w:ind w:left="-5" w:right="9"/>
        <w:rPr>
          <w:rFonts w:ascii="Arial" w:hAnsi="Arial" w:cs="Arial"/>
        </w:rPr>
      </w:pPr>
      <w:r w:rsidRPr="00D14663">
        <w:rPr>
          <w:rFonts w:ascii="Arial" w:hAnsi="Arial" w:cs="Arial"/>
        </w:rPr>
        <w:t xml:space="preserve">Health services may: </w:t>
      </w:r>
    </w:p>
    <w:p w14:paraId="55DCFCD3" w14:textId="77777777" w:rsidR="00A975BC" w:rsidRPr="00D14663" w:rsidRDefault="00A975BC" w:rsidP="00590796">
      <w:pPr>
        <w:numPr>
          <w:ilvl w:val="0"/>
          <w:numId w:val="28"/>
        </w:numPr>
        <w:spacing w:after="4" w:line="270" w:lineRule="auto"/>
        <w:ind w:right="9" w:hanging="397"/>
        <w:rPr>
          <w:rFonts w:ascii="Arial" w:hAnsi="Arial" w:cs="Arial"/>
        </w:rPr>
      </w:pPr>
      <w:r w:rsidRPr="00D14663">
        <w:rPr>
          <w:rFonts w:ascii="Arial" w:hAnsi="Arial" w:cs="Arial"/>
        </w:rPr>
        <w:t xml:space="preserve">Incur full salary cost in payroll and GL (salaries applied to public and MBS contact patients). If the MBS is not offset, then it would be expected that costs will be the same regardless of whether the patient is public, private, DVA or compensable. </w:t>
      </w:r>
    </w:p>
    <w:p w14:paraId="19DC1055" w14:textId="77777777" w:rsidR="00A975BC" w:rsidRPr="00D14663" w:rsidRDefault="00A975BC" w:rsidP="00590796">
      <w:pPr>
        <w:numPr>
          <w:ilvl w:val="0"/>
          <w:numId w:val="28"/>
        </w:numPr>
        <w:spacing w:after="558" w:line="270" w:lineRule="auto"/>
        <w:ind w:right="9" w:hanging="397"/>
        <w:rPr>
          <w:rFonts w:ascii="Arial" w:hAnsi="Arial" w:cs="Arial"/>
        </w:rPr>
      </w:pPr>
      <w:r w:rsidRPr="00D14663">
        <w:rPr>
          <w:rFonts w:ascii="Arial" w:hAnsi="Arial" w:cs="Arial"/>
        </w:rPr>
        <w:t xml:space="preserve">Offset MBS revenue against Specialist salaries. If the GL &amp; Payroll reduce the contracted salary by the MBS component, then the expectation is that the residual will only be allocated to public patients. </w:t>
      </w:r>
    </w:p>
    <w:p w14:paraId="2A6B5303" w14:textId="77777777" w:rsidR="00A975BC" w:rsidRPr="00D14663" w:rsidRDefault="00A975BC" w:rsidP="00A975BC">
      <w:pPr>
        <w:pStyle w:val="Style1"/>
        <w:rPr>
          <w:rFonts w:cs="Arial"/>
          <w:color w:val="000000" w:themeColor="text1"/>
        </w:rPr>
      </w:pPr>
      <w:bookmarkStart w:id="418" w:name="_Toc201561551"/>
      <w:r w:rsidRPr="00D14663">
        <w:rPr>
          <w:rFonts w:cs="Arial"/>
          <w:color w:val="000000" w:themeColor="text1"/>
        </w:rPr>
        <w:t>Costing Guidance</w:t>
      </w:r>
      <w:bookmarkEnd w:id="418"/>
      <w:r w:rsidRPr="00D14663">
        <w:rPr>
          <w:rFonts w:cs="Arial"/>
          <w:color w:val="000000" w:themeColor="text1"/>
        </w:rPr>
        <w:t xml:space="preserve"> </w:t>
      </w:r>
    </w:p>
    <w:p w14:paraId="725C7487" w14:textId="77777777" w:rsidR="00A975BC" w:rsidRPr="00D14663" w:rsidRDefault="00A975BC" w:rsidP="00A975BC">
      <w:pPr>
        <w:spacing w:after="227"/>
        <w:ind w:left="-5" w:right="9"/>
        <w:rPr>
          <w:rFonts w:ascii="Arial" w:hAnsi="Arial" w:cs="Arial"/>
        </w:rPr>
      </w:pPr>
      <w:r w:rsidRPr="00D14663">
        <w:rPr>
          <w:rFonts w:ascii="Arial" w:hAnsi="Arial" w:cs="Arial"/>
        </w:rPr>
        <w:t>To understand the resource usage of a health services’ activities and assist in measuring their attributes all expenditure is to be allocated to the appropriate patients. That is all expenses in the finance GL system that has been used in delivering the care to patients regardless of any funding source should be allocated</w:t>
      </w:r>
      <w:r w:rsidRPr="00D14663">
        <w:rPr>
          <w:rFonts w:ascii="Arial" w:hAnsi="Arial" w:cs="Arial"/>
          <w:vertAlign w:val="superscript"/>
        </w:rPr>
        <w:footnoteReference w:id="19"/>
      </w:r>
      <w:r w:rsidRPr="00D14663">
        <w:rPr>
          <w:rFonts w:ascii="Arial" w:hAnsi="Arial" w:cs="Arial"/>
        </w:rPr>
        <w:t xml:space="preserve">. </w:t>
      </w:r>
    </w:p>
    <w:p w14:paraId="5FEF4219" w14:textId="77777777" w:rsidR="00A975BC" w:rsidRPr="00D14663" w:rsidRDefault="00A975BC" w:rsidP="00A975BC">
      <w:pPr>
        <w:spacing w:after="241"/>
        <w:ind w:left="-5" w:right="9"/>
        <w:rPr>
          <w:rFonts w:ascii="Arial" w:hAnsi="Arial" w:cs="Arial"/>
        </w:rPr>
      </w:pPr>
      <w:r w:rsidRPr="00D14663">
        <w:rPr>
          <w:rFonts w:ascii="Arial" w:hAnsi="Arial" w:cs="Arial"/>
        </w:rPr>
        <w:t xml:space="preserve">The finance GL systems have been designed to meet the financial obligations of health services. This structure differs to the requirements for costing patient activities therefore a costing GL within the costing systems will be derived. The health services will need to ensure that all expenses related to the relevant services are contained within the correct direct or overhead areas to be allocated to patients. </w:t>
      </w:r>
    </w:p>
    <w:p w14:paraId="78C79803" w14:textId="77777777" w:rsidR="00A975BC" w:rsidRPr="00D14663" w:rsidRDefault="00A975BC" w:rsidP="00A975BC">
      <w:pPr>
        <w:spacing w:after="307"/>
        <w:ind w:left="-5" w:right="9"/>
        <w:rPr>
          <w:rFonts w:ascii="Arial" w:hAnsi="Arial" w:cs="Arial"/>
        </w:rPr>
      </w:pPr>
      <w:r w:rsidRPr="00D14663">
        <w:rPr>
          <w:rFonts w:ascii="Arial" w:hAnsi="Arial" w:cs="Arial"/>
        </w:rPr>
        <w:t>As endorsed at the 30 August 2017 Non-admitted Sub Committee the consensus is that for</w:t>
      </w:r>
      <w:r w:rsidRPr="00D14663">
        <w:rPr>
          <w:rFonts w:ascii="Arial" w:hAnsi="Arial" w:cs="Arial"/>
          <w:sz w:val="22"/>
        </w:rPr>
        <w:t xml:space="preserve">: </w:t>
      </w:r>
    </w:p>
    <w:p w14:paraId="1C1FB09D" w14:textId="77777777" w:rsidR="00A975BC" w:rsidRPr="00D14663" w:rsidRDefault="00A975BC" w:rsidP="00A975BC">
      <w:pPr>
        <w:pStyle w:val="Style2"/>
        <w:rPr>
          <w:rFonts w:cs="Arial"/>
          <w:color w:val="000000" w:themeColor="text1"/>
        </w:rPr>
      </w:pPr>
      <w:r w:rsidRPr="00D14663">
        <w:rPr>
          <w:rFonts w:cs="Arial"/>
          <w:color w:val="000000" w:themeColor="text1"/>
        </w:rPr>
        <w:t xml:space="preserve"> </w:t>
      </w:r>
      <w:bookmarkStart w:id="419" w:name="_Toc179461965"/>
      <w:bookmarkStart w:id="420" w:name="_Toc179462366"/>
      <w:bookmarkStart w:id="421" w:name="_Toc179462888"/>
      <w:bookmarkStart w:id="422" w:name="_Toc201561552"/>
      <w:r w:rsidRPr="00D14663">
        <w:rPr>
          <w:rFonts w:cs="Arial"/>
          <w:color w:val="000000" w:themeColor="text1"/>
        </w:rPr>
        <w:t>100 per cent donation specialist clinics models</w:t>
      </w:r>
      <w:bookmarkEnd w:id="419"/>
      <w:bookmarkEnd w:id="420"/>
      <w:bookmarkEnd w:id="421"/>
      <w:bookmarkEnd w:id="422"/>
      <w:r w:rsidRPr="00D14663">
        <w:rPr>
          <w:rFonts w:cs="Arial"/>
          <w:color w:val="000000" w:themeColor="text1"/>
        </w:rPr>
        <w:t xml:space="preserve"> </w:t>
      </w:r>
    </w:p>
    <w:p w14:paraId="06C744E4" w14:textId="77777777" w:rsidR="00A975BC" w:rsidRPr="00D14663" w:rsidRDefault="00A975BC" w:rsidP="00590796">
      <w:pPr>
        <w:numPr>
          <w:ilvl w:val="0"/>
          <w:numId w:val="29"/>
        </w:numPr>
        <w:spacing w:after="38" w:line="270" w:lineRule="auto"/>
        <w:ind w:right="9" w:hanging="432"/>
        <w:rPr>
          <w:rFonts w:ascii="Arial" w:hAnsi="Arial" w:cs="Arial"/>
        </w:rPr>
      </w:pPr>
      <w:r w:rsidRPr="00D14663">
        <w:rPr>
          <w:rFonts w:ascii="Arial" w:hAnsi="Arial" w:cs="Arial"/>
        </w:rPr>
        <w:t xml:space="preserve">The full cost (Operational &amp; SPF) reflected in each health service’s GL &amp; Payroll is included. </w:t>
      </w:r>
    </w:p>
    <w:p w14:paraId="25AA87BE" w14:textId="77777777" w:rsidR="00A975BC" w:rsidRPr="00D14663" w:rsidRDefault="00A975BC" w:rsidP="00590796">
      <w:pPr>
        <w:numPr>
          <w:ilvl w:val="0"/>
          <w:numId w:val="29"/>
        </w:numPr>
        <w:spacing w:after="4" w:line="270" w:lineRule="auto"/>
        <w:ind w:right="9" w:hanging="432"/>
        <w:rPr>
          <w:rFonts w:ascii="Arial" w:hAnsi="Arial" w:cs="Arial"/>
        </w:rPr>
      </w:pPr>
      <w:r w:rsidRPr="00D14663">
        <w:rPr>
          <w:rFonts w:ascii="Arial" w:hAnsi="Arial" w:cs="Arial"/>
        </w:rPr>
        <w:t xml:space="preserve">The health service’s non-admitted medical salary costs are </w:t>
      </w:r>
      <w:r w:rsidRPr="00D14663">
        <w:rPr>
          <w:rFonts w:ascii="Arial" w:hAnsi="Arial" w:cs="Arial"/>
          <w:u w:val="single" w:color="000000"/>
        </w:rPr>
        <w:t>not</w:t>
      </w:r>
      <w:r w:rsidRPr="00D14663">
        <w:rPr>
          <w:rFonts w:ascii="Arial" w:hAnsi="Arial" w:cs="Arial"/>
        </w:rPr>
        <w:t xml:space="preserve"> offset by MBS revenue</w:t>
      </w:r>
      <w:r w:rsidRPr="00D14663">
        <w:rPr>
          <w:rFonts w:ascii="Arial" w:hAnsi="Arial" w:cs="Arial"/>
          <w:sz w:val="22"/>
        </w:rPr>
        <w:t xml:space="preserve">. </w:t>
      </w:r>
    </w:p>
    <w:p w14:paraId="1A263E3F" w14:textId="77777777" w:rsidR="00A975BC" w:rsidRPr="00D14663" w:rsidRDefault="00A975BC" w:rsidP="00590796">
      <w:pPr>
        <w:numPr>
          <w:ilvl w:val="0"/>
          <w:numId w:val="29"/>
        </w:numPr>
        <w:spacing w:after="4" w:line="270" w:lineRule="auto"/>
        <w:ind w:right="9" w:hanging="432"/>
        <w:rPr>
          <w:rFonts w:ascii="Arial" w:hAnsi="Arial" w:cs="Arial"/>
        </w:rPr>
      </w:pPr>
      <w:r w:rsidRPr="00D14663">
        <w:rPr>
          <w:rFonts w:ascii="Arial" w:hAnsi="Arial" w:cs="Arial"/>
        </w:rPr>
        <w:t xml:space="preserve">Medical salaries reflected in Payroll and the GL is distributed between public and private (MBS) activity. </w:t>
      </w:r>
    </w:p>
    <w:p w14:paraId="482EAF88" w14:textId="77777777" w:rsidR="00A975BC" w:rsidRPr="00D14663" w:rsidRDefault="00A975BC" w:rsidP="00590796">
      <w:pPr>
        <w:numPr>
          <w:ilvl w:val="0"/>
          <w:numId w:val="29"/>
        </w:numPr>
        <w:spacing w:after="314" w:line="270" w:lineRule="auto"/>
        <w:ind w:right="9" w:hanging="432"/>
        <w:rPr>
          <w:rFonts w:ascii="Arial" w:hAnsi="Arial" w:cs="Arial"/>
        </w:rPr>
      </w:pPr>
      <w:r w:rsidRPr="00D14663">
        <w:rPr>
          <w:rFonts w:ascii="Arial" w:hAnsi="Arial" w:cs="Arial"/>
        </w:rPr>
        <w:t xml:space="preserve">Medical salary costs are allocated on basis of contact duration. Where this is not available consultation with specific stakeholders to ascertain the agreed allocation methodology to be applied. </w:t>
      </w:r>
    </w:p>
    <w:p w14:paraId="4210DA89" w14:textId="77777777" w:rsidR="00A975BC" w:rsidRPr="00D14663" w:rsidRDefault="00A975BC" w:rsidP="00A975BC">
      <w:pPr>
        <w:pStyle w:val="Style2"/>
        <w:rPr>
          <w:rFonts w:cs="Arial"/>
          <w:color w:val="000000" w:themeColor="text1"/>
        </w:rPr>
      </w:pPr>
      <w:bookmarkStart w:id="423" w:name="_Toc179461966"/>
      <w:bookmarkStart w:id="424" w:name="_Toc179462367"/>
      <w:bookmarkStart w:id="425" w:name="_Toc179462889"/>
      <w:bookmarkStart w:id="426" w:name="_Toc201561553"/>
      <w:r w:rsidRPr="00D14663">
        <w:rPr>
          <w:rFonts w:cs="Arial"/>
          <w:color w:val="000000" w:themeColor="text1"/>
        </w:rPr>
        <w:t>100 per cent retention specialist clinic models:</w:t>
      </w:r>
      <w:bookmarkEnd w:id="423"/>
      <w:bookmarkEnd w:id="424"/>
      <w:bookmarkEnd w:id="425"/>
      <w:bookmarkEnd w:id="426"/>
      <w:r w:rsidRPr="00D14663">
        <w:rPr>
          <w:rFonts w:cs="Arial"/>
          <w:color w:val="000000" w:themeColor="text1"/>
        </w:rPr>
        <w:t xml:space="preserve"> </w:t>
      </w:r>
    </w:p>
    <w:p w14:paraId="1B9C835A" w14:textId="77777777" w:rsidR="00A975BC" w:rsidRPr="00D14663" w:rsidRDefault="00A975BC" w:rsidP="00590796">
      <w:pPr>
        <w:numPr>
          <w:ilvl w:val="0"/>
          <w:numId w:val="30"/>
        </w:numPr>
        <w:spacing w:after="4" w:line="270" w:lineRule="auto"/>
        <w:ind w:right="9" w:hanging="360"/>
        <w:rPr>
          <w:rFonts w:ascii="Arial" w:hAnsi="Arial" w:cs="Arial"/>
        </w:rPr>
      </w:pPr>
      <w:r w:rsidRPr="00D14663">
        <w:rPr>
          <w:rFonts w:ascii="Arial" w:hAnsi="Arial" w:cs="Arial"/>
        </w:rPr>
        <w:t xml:space="preserve">The full cost (Operational &amp; SPF) reflected in each health service’s GL &amp; Payroll is included. </w:t>
      </w:r>
    </w:p>
    <w:p w14:paraId="5E67D568" w14:textId="77777777" w:rsidR="00A975BC" w:rsidRPr="00D14663" w:rsidRDefault="00A975BC" w:rsidP="00590796">
      <w:pPr>
        <w:numPr>
          <w:ilvl w:val="0"/>
          <w:numId w:val="30"/>
        </w:numPr>
        <w:spacing w:after="4" w:line="270" w:lineRule="auto"/>
        <w:ind w:right="9" w:hanging="360"/>
        <w:rPr>
          <w:rFonts w:ascii="Arial" w:hAnsi="Arial" w:cs="Arial"/>
        </w:rPr>
      </w:pPr>
      <w:r w:rsidRPr="00D14663">
        <w:rPr>
          <w:rFonts w:ascii="Arial" w:hAnsi="Arial" w:cs="Arial"/>
        </w:rPr>
        <w:t xml:space="preserve">Medical salaries reflected in Payroll and the GL is applied to public activity only. </w:t>
      </w:r>
    </w:p>
    <w:p w14:paraId="5072DC15" w14:textId="77777777" w:rsidR="00A975BC" w:rsidRPr="00D14663" w:rsidRDefault="00A975BC" w:rsidP="00590796">
      <w:pPr>
        <w:numPr>
          <w:ilvl w:val="0"/>
          <w:numId w:val="30"/>
        </w:numPr>
        <w:spacing w:after="316" w:line="270" w:lineRule="auto"/>
        <w:ind w:right="9" w:hanging="360"/>
        <w:rPr>
          <w:rFonts w:ascii="Arial" w:hAnsi="Arial" w:cs="Arial"/>
        </w:rPr>
      </w:pPr>
      <w:r w:rsidRPr="00D14663">
        <w:rPr>
          <w:rFonts w:ascii="Arial" w:hAnsi="Arial" w:cs="Arial"/>
        </w:rPr>
        <w:t xml:space="preserve">Medical costs are allocated based on contact duration. Where this is not available consultation with specific stakeholders to ascertain the agreed allocation methodology to be applied. </w:t>
      </w:r>
    </w:p>
    <w:p w14:paraId="617201A5" w14:textId="77777777" w:rsidR="00A975BC" w:rsidRPr="00D14663" w:rsidRDefault="00A975BC" w:rsidP="00A975BC">
      <w:pPr>
        <w:pStyle w:val="Style2"/>
        <w:rPr>
          <w:rFonts w:cs="Arial"/>
          <w:color w:val="000000" w:themeColor="text1"/>
        </w:rPr>
      </w:pPr>
      <w:bookmarkStart w:id="427" w:name="_Toc179461967"/>
      <w:bookmarkStart w:id="428" w:name="_Toc179462368"/>
      <w:bookmarkStart w:id="429" w:name="_Toc179462890"/>
      <w:bookmarkStart w:id="430" w:name="_Toc201561554"/>
      <w:r w:rsidRPr="00D14663">
        <w:rPr>
          <w:rFonts w:cs="Arial"/>
          <w:color w:val="000000" w:themeColor="text1"/>
        </w:rPr>
        <w:t>General rules:</w:t>
      </w:r>
      <w:bookmarkEnd w:id="427"/>
      <w:bookmarkEnd w:id="428"/>
      <w:bookmarkEnd w:id="429"/>
      <w:bookmarkEnd w:id="430"/>
      <w:r w:rsidRPr="00D14663">
        <w:rPr>
          <w:rFonts w:cs="Arial"/>
          <w:color w:val="000000" w:themeColor="text1"/>
        </w:rPr>
        <w:t xml:space="preserve"> </w:t>
      </w:r>
    </w:p>
    <w:p w14:paraId="6DB605FC" w14:textId="77777777" w:rsidR="00A975BC" w:rsidRPr="00D14663" w:rsidRDefault="00A975BC" w:rsidP="00590796">
      <w:pPr>
        <w:numPr>
          <w:ilvl w:val="0"/>
          <w:numId w:val="30"/>
        </w:numPr>
        <w:spacing w:after="138" w:line="270" w:lineRule="auto"/>
        <w:ind w:right="9" w:hanging="360"/>
        <w:rPr>
          <w:rFonts w:ascii="Arial" w:hAnsi="Arial" w:cs="Arial"/>
        </w:rPr>
      </w:pPr>
      <w:r w:rsidRPr="00D14663">
        <w:rPr>
          <w:rFonts w:ascii="Arial" w:hAnsi="Arial" w:cs="Arial"/>
        </w:rPr>
        <w:t xml:space="preserve">The above guidance assumes that the arrangements relating to the remuneration models are reflected as expenses. Where this is not the case and these have been processed as revenue, the treatment of these needs to be reviewed by relevant stakeholders, who understand the details involved, to decipher if they relate to hospital activities. </w:t>
      </w:r>
    </w:p>
    <w:p w14:paraId="7B1075BA" w14:textId="77777777" w:rsidR="00A975BC" w:rsidRPr="00D14663" w:rsidRDefault="00A975BC" w:rsidP="00590796">
      <w:pPr>
        <w:numPr>
          <w:ilvl w:val="0"/>
          <w:numId w:val="30"/>
        </w:numPr>
        <w:spacing w:after="131" w:line="270" w:lineRule="auto"/>
        <w:ind w:right="9" w:hanging="360"/>
        <w:rPr>
          <w:rFonts w:ascii="Arial" w:hAnsi="Arial" w:cs="Arial"/>
        </w:rPr>
      </w:pPr>
      <w:r w:rsidRPr="00D14663">
        <w:rPr>
          <w:rFonts w:ascii="Arial" w:hAnsi="Arial" w:cs="Arial"/>
        </w:rPr>
        <w:lastRenderedPageBreak/>
        <w:t xml:space="preserve">To ascertain whether all expenses have been identified and assigned to the correct activities within the costing GL, the relevant stakeholders who understand these details will need to be consulted. </w:t>
      </w:r>
    </w:p>
    <w:p w14:paraId="4181510A" w14:textId="77777777" w:rsidR="00A975BC" w:rsidRPr="00D14663" w:rsidRDefault="00A975BC" w:rsidP="00590796">
      <w:pPr>
        <w:numPr>
          <w:ilvl w:val="0"/>
          <w:numId w:val="30"/>
        </w:numPr>
        <w:spacing w:after="131" w:line="270" w:lineRule="auto"/>
        <w:ind w:right="9" w:hanging="360"/>
        <w:rPr>
          <w:rFonts w:ascii="Arial" w:hAnsi="Arial" w:cs="Arial"/>
        </w:rPr>
      </w:pPr>
      <w:r w:rsidRPr="00D14663">
        <w:rPr>
          <w:rFonts w:ascii="Arial" w:hAnsi="Arial" w:cs="Arial"/>
        </w:rPr>
        <w:t xml:space="preserve">Any income billed directly by the specialist which are not managed in either an operating or SPF account should not be imputed as a cost. </w:t>
      </w:r>
    </w:p>
    <w:p w14:paraId="190EB8D6" w14:textId="77777777" w:rsidR="00A975BC" w:rsidRPr="00D14663" w:rsidRDefault="00A975BC" w:rsidP="00590796">
      <w:pPr>
        <w:numPr>
          <w:ilvl w:val="0"/>
          <w:numId w:val="30"/>
        </w:numPr>
        <w:spacing w:after="100" w:line="270" w:lineRule="auto"/>
        <w:ind w:right="9" w:hanging="360"/>
        <w:rPr>
          <w:rFonts w:ascii="Arial" w:hAnsi="Arial" w:cs="Arial"/>
        </w:rPr>
      </w:pPr>
      <w:r w:rsidRPr="00D14663">
        <w:rPr>
          <w:rFonts w:ascii="Arial" w:hAnsi="Arial" w:cs="Arial"/>
        </w:rPr>
        <w:t xml:space="preserve">Income generated by a hospital as a facility fee should not be offset against expenses. </w:t>
      </w:r>
    </w:p>
    <w:p w14:paraId="64D5B92A" w14:textId="77777777" w:rsidR="00A975BC" w:rsidRPr="00D14663" w:rsidRDefault="00A975BC" w:rsidP="00590796">
      <w:pPr>
        <w:numPr>
          <w:ilvl w:val="0"/>
          <w:numId w:val="30"/>
        </w:numPr>
        <w:spacing w:after="131" w:line="270" w:lineRule="auto"/>
        <w:ind w:right="9" w:hanging="360"/>
        <w:rPr>
          <w:rFonts w:ascii="Arial" w:hAnsi="Arial" w:cs="Arial"/>
        </w:rPr>
      </w:pPr>
      <w:r w:rsidRPr="00D14663">
        <w:rPr>
          <w:rFonts w:ascii="Arial" w:hAnsi="Arial" w:cs="Arial"/>
        </w:rPr>
        <w:t xml:space="preserve">These rules refer only to the salaries of the specialists, however any other expenses that should be reflected in the costing general ledger that should be reflected and apportioned between public and private patients should also be reviewed to decipher if they relate to hospital activities. </w:t>
      </w:r>
    </w:p>
    <w:p w14:paraId="762D6EC6" w14:textId="77777777" w:rsidR="00A975BC" w:rsidRPr="00D14663" w:rsidRDefault="00A975BC" w:rsidP="00A975BC">
      <w:pPr>
        <w:pStyle w:val="Style1"/>
        <w:rPr>
          <w:rFonts w:cs="Arial"/>
          <w:color w:val="000000" w:themeColor="text1"/>
        </w:rPr>
      </w:pPr>
      <w:r w:rsidRPr="00D14663">
        <w:rPr>
          <w:rFonts w:cs="Arial"/>
          <w:color w:val="000000" w:themeColor="text1"/>
        </w:rPr>
        <w:t xml:space="preserve"> </w:t>
      </w:r>
      <w:bookmarkStart w:id="431" w:name="_Toc201561555"/>
      <w:r w:rsidRPr="00D14663">
        <w:rPr>
          <w:rFonts w:cs="Arial"/>
          <w:color w:val="000000" w:themeColor="text1"/>
        </w:rPr>
        <w:t>Funding service events</w:t>
      </w:r>
      <w:bookmarkEnd w:id="431"/>
      <w:r w:rsidRPr="00D14663">
        <w:rPr>
          <w:rFonts w:cs="Arial"/>
          <w:color w:val="000000" w:themeColor="text1"/>
        </w:rPr>
        <w:t xml:space="preserve"> </w:t>
      </w:r>
    </w:p>
    <w:p w14:paraId="47FF9F0F" w14:textId="77777777" w:rsidR="00A975BC" w:rsidRPr="00D14663" w:rsidRDefault="00A975BC" w:rsidP="00A975BC">
      <w:pPr>
        <w:spacing w:after="204"/>
        <w:ind w:left="-5" w:right="9"/>
        <w:rPr>
          <w:rFonts w:ascii="Arial" w:hAnsi="Arial" w:cs="Arial"/>
        </w:rPr>
      </w:pPr>
      <w:r w:rsidRPr="00D14663">
        <w:rPr>
          <w:rFonts w:ascii="Arial" w:hAnsi="Arial" w:cs="Arial"/>
        </w:rPr>
        <w:t xml:space="preserve">Funding per service event is different from the service event cost. Funding represents the amount of resources available whereas cost represents the amount of resources used. </w:t>
      </w:r>
    </w:p>
    <w:p w14:paraId="3485E97A" w14:textId="77777777" w:rsidR="00A975BC" w:rsidRPr="00D14663" w:rsidRDefault="00A975BC" w:rsidP="00A975BC">
      <w:pPr>
        <w:spacing w:after="204"/>
        <w:ind w:left="-5" w:right="9"/>
        <w:rPr>
          <w:rFonts w:ascii="Arial" w:hAnsi="Arial" w:cs="Arial"/>
        </w:rPr>
      </w:pPr>
      <w:r w:rsidRPr="00D14663">
        <w:rPr>
          <w:rFonts w:ascii="Arial" w:hAnsi="Arial" w:cs="Arial"/>
        </w:rPr>
        <w:t xml:space="preserve">Funding is determined by multiplying the amount of activity being purchased by the cost weight and then by price which is capped by the funding available. The Victorian funding model uses reported activity data from AIMS and VINAH and cost data from the VCDC to derive cost weights. Simply, cost weights are a state-wide average derived by dividing total costs by total activity (service events). </w:t>
      </w:r>
    </w:p>
    <w:p w14:paraId="105ABDCC" w14:textId="4F80082A" w:rsidR="00A975BC" w:rsidRPr="00D14663" w:rsidRDefault="00A975BC" w:rsidP="00A975BC">
      <w:pPr>
        <w:pStyle w:val="Body"/>
        <w:rPr>
          <w:rFonts w:cs="Arial"/>
        </w:rPr>
      </w:pPr>
      <w:r w:rsidRPr="00D14663">
        <w:rPr>
          <w:rFonts w:cs="Arial"/>
        </w:rPr>
        <w:t xml:space="preserve">For further information relating to the funding for non-admitted service events please refer to the departments </w:t>
      </w:r>
      <w:hyperlink r:id="rId99">
        <w:r w:rsidRPr="00D14663">
          <w:rPr>
            <w:rFonts w:cs="Arial"/>
            <w:color w:val="3366FF"/>
            <w:u w:val="single" w:color="3366FF"/>
          </w:rPr>
          <w:t>Policy and funding guidelines</w:t>
        </w:r>
      </w:hyperlink>
      <w:hyperlink r:id="rId100">
        <w:r w:rsidRPr="00D14663">
          <w:rPr>
            <w:rFonts w:cs="Arial"/>
          </w:rPr>
          <w:t xml:space="preserve"> </w:t>
        </w:r>
      </w:hyperlink>
      <w:r w:rsidRPr="00D14663">
        <w:rPr>
          <w:rFonts w:cs="Arial"/>
        </w:rPr>
        <w:t xml:space="preserve">for Weighted Ambulatory Service Event (WASE). The link is </w:t>
      </w:r>
      <w:r w:rsidR="00BB118E" w:rsidRPr="00D14663">
        <w:rPr>
          <w:rFonts w:cs="Arial"/>
        </w:rPr>
        <w:t>&lt;</w:t>
      </w:r>
      <w:r w:rsidRPr="00D14663">
        <w:rPr>
          <w:rFonts w:cs="Arial"/>
        </w:rPr>
        <w:t>https://www.health.vic.gov.au/policy-and-funding-guidelines-for-health-services</w:t>
      </w:r>
      <w:r w:rsidR="00BB118E" w:rsidRPr="00D14663">
        <w:rPr>
          <w:rFonts w:cs="Arial"/>
        </w:rPr>
        <w:t>&gt;</w:t>
      </w:r>
      <w:r w:rsidRPr="00D14663">
        <w:rPr>
          <w:rFonts w:cs="Arial"/>
        </w:rPr>
        <w:t>.</w:t>
      </w:r>
    </w:p>
    <w:p w14:paraId="042FF1BC" w14:textId="77777777" w:rsidR="00A975BC" w:rsidRPr="00D14663" w:rsidRDefault="00A975BC" w:rsidP="00A975BC">
      <w:pPr>
        <w:pStyle w:val="Body"/>
        <w:rPr>
          <w:rFonts w:cs="Arial"/>
        </w:rPr>
      </w:pPr>
    </w:p>
    <w:p w14:paraId="3E597CBC" w14:textId="77777777" w:rsidR="00A975BC" w:rsidRPr="00D14663" w:rsidRDefault="00A975BC" w:rsidP="00A975BC">
      <w:pPr>
        <w:pStyle w:val="Body"/>
        <w:rPr>
          <w:rFonts w:cs="Arial"/>
        </w:rPr>
      </w:pPr>
    </w:p>
    <w:p w14:paraId="0A12FE0F" w14:textId="77777777" w:rsidR="00A975BC" w:rsidRDefault="00A975BC" w:rsidP="00A975BC">
      <w:pPr>
        <w:pStyle w:val="Heading1"/>
      </w:pPr>
      <w:r>
        <w:br w:type="page"/>
      </w:r>
    </w:p>
    <w:p w14:paraId="6B3833CA" w14:textId="3999620B" w:rsidR="0091309A" w:rsidRPr="00A975BC" w:rsidRDefault="0091309A" w:rsidP="00A975BC">
      <w:pPr>
        <w:tabs>
          <w:tab w:val="right" w:pos="10209"/>
        </w:tabs>
        <w:spacing w:after="255" w:line="259" w:lineRule="auto"/>
        <w:ind w:left="-15" w:right="-15"/>
        <w:rPr>
          <w:sz w:val="18"/>
        </w:rPr>
      </w:pPr>
      <w:r>
        <w:rPr>
          <w:sz w:val="18"/>
        </w:rPr>
        <w:lastRenderedPageBreak/>
        <w:tab/>
        <w:t xml:space="preserve"> </w:t>
      </w:r>
    </w:p>
    <w:p w14:paraId="6627C82A" w14:textId="77777777" w:rsidR="0091309A" w:rsidRPr="00BB118E" w:rsidRDefault="0091309A" w:rsidP="0091309A">
      <w:pPr>
        <w:pStyle w:val="DHHSbody"/>
        <w:rPr>
          <w:b/>
          <w:bCs/>
          <w:color w:val="000000" w:themeColor="text1"/>
          <w:sz w:val="44"/>
          <w:szCs w:val="44"/>
        </w:rPr>
      </w:pPr>
      <w:r w:rsidRPr="00BB118E">
        <w:rPr>
          <w:b/>
          <w:bCs/>
          <w:color w:val="000000" w:themeColor="text1"/>
          <w:sz w:val="44"/>
          <w:szCs w:val="44"/>
        </w:rPr>
        <w:t xml:space="preserve">Attachment 1 </w:t>
      </w:r>
    </w:p>
    <w:p w14:paraId="1F36CFCC" w14:textId="77777777" w:rsidR="0091309A" w:rsidRDefault="0091309A">
      <w:pPr>
        <w:spacing w:line="259" w:lineRule="auto"/>
        <w:ind w:left="-5"/>
      </w:pPr>
      <w:r>
        <w:rPr>
          <w:rFonts w:ascii="Arial" w:eastAsia="Arial" w:hAnsi="Arial" w:cs="Arial"/>
          <w:b/>
          <w:sz w:val="28"/>
        </w:rPr>
        <w:t xml:space="preserve">Australian Hospital Patient Costing Standards </w:t>
      </w:r>
    </w:p>
    <w:p w14:paraId="14CE851A" w14:textId="77777777" w:rsidR="0091309A" w:rsidRDefault="0091309A">
      <w:pPr>
        <w:spacing w:line="259" w:lineRule="auto"/>
        <w:ind w:left="-5"/>
      </w:pPr>
      <w:r>
        <w:rPr>
          <w:rFonts w:ascii="Arial" w:eastAsia="Arial" w:hAnsi="Arial" w:cs="Arial"/>
          <w:b/>
          <w:sz w:val="28"/>
        </w:rPr>
        <w:t xml:space="preserve">Part 2: Business rules </w:t>
      </w:r>
    </w:p>
    <w:p w14:paraId="51D4EE91" w14:textId="77777777" w:rsidR="0091309A" w:rsidRDefault="0091309A">
      <w:pPr>
        <w:spacing w:line="259" w:lineRule="auto"/>
        <w:ind w:left="-5"/>
      </w:pPr>
      <w:r>
        <w:rPr>
          <w:rFonts w:ascii="Arial" w:eastAsia="Arial" w:hAnsi="Arial" w:cs="Arial"/>
          <w:b/>
          <w:sz w:val="28"/>
        </w:rPr>
        <w:t xml:space="preserve">Stage 1: Identify relevant expenses </w:t>
      </w:r>
    </w:p>
    <w:p w14:paraId="70D10C63" w14:textId="77777777" w:rsidR="0091309A" w:rsidRDefault="0091309A">
      <w:pPr>
        <w:spacing w:line="259" w:lineRule="auto"/>
      </w:pPr>
      <w:r>
        <w:rPr>
          <w:rFonts w:ascii="Arial" w:eastAsia="Arial" w:hAnsi="Arial" w:cs="Arial"/>
          <w:b/>
          <w:sz w:val="28"/>
        </w:rPr>
        <w:t xml:space="preserve"> </w:t>
      </w:r>
    </w:p>
    <w:p w14:paraId="1ED51865" w14:textId="77777777" w:rsidR="0091309A" w:rsidRDefault="0091309A">
      <w:pPr>
        <w:spacing w:line="259" w:lineRule="auto"/>
        <w:ind w:left="-5"/>
      </w:pPr>
      <w:r>
        <w:rPr>
          <w:rFonts w:ascii="Arial" w:eastAsia="Arial" w:hAnsi="Arial" w:cs="Arial"/>
          <w:b/>
          <w:sz w:val="28"/>
        </w:rPr>
        <w:t xml:space="preserve">1.1 General </w:t>
      </w:r>
      <w:r>
        <w:rPr>
          <w:sz w:val="28"/>
        </w:rPr>
        <w:t xml:space="preserve"> </w:t>
      </w:r>
    </w:p>
    <w:p w14:paraId="701599DA" w14:textId="77777777" w:rsidR="0091309A" w:rsidRDefault="0091309A">
      <w:pPr>
        <w:spacing w:line="259" w:lineRule="auto"/>
      </w:pPr>
      <w:r>
        <w:rPr>
          <w:rFonts w:ascii="Arial" w:eastAsia="Arial" w:hAnsi="Arial" w:cs="Arial"/>
          <w:b/>
          <w:sz w:val="28"/>
        </w:rPr>
        <w:t xml:space="preserve"> </w:t>
      </w:r>
    </w:p>
    <w:p w14:paraId="07BC451F" w14:textId="77777777" w:rsidR="0091309A" w:rsidRDefault="0091309A">
      <w:pPr>
        <w:spacing w:line="259" w:lineRule="auto"/>
        <w:ind w:left="-5"/>
      </w:pPr>
      <w:r>
        <w:rPr>
          <w:rFonts w:ascii="Arial" w:eastAsia="Arial" w:hAnsi="Arial" w:cs="Arial"/>
          <w:b/>
          <w:sz w:val="28"/>
        </w:rPr>
        <w:t xml:space="preserve">1.1A Medical expenses for private and public patients </w:t>
      </w:r>
      <w:r>
        <w:rPr>
          <w:sz w:val="28"/>
        </w:rPr>
        <w:t xml:space="preserve"> </w:t>
      </w:r>
    </w:p>
    <w:p w14:paraId="5CB472BA" w14:textId="77777777" w:rsidR="0091309A" w:rsidRDefault="0091309A">
      <w:pPr>
        <w:spacing w:line="259" w:lineRule="auto"/>
      </w:pPr>
      <w:r>
        <w:rPr>
          <w:rFonts w:ascii="Arial" w:eastAsia="Arial" w:hAnsi="Arial" w:cs="Arial"/>
          <w:b/>
          <w:sz w:val="23"/>
        </w:rPr>
        <w:t xml:space="preserve"> </w:t>
      </w:r>
    </w:p>
    <w:p w14:paraId="11A239D1" w14:textId="77777777" w:rsidR="0091309A" w:rsidRPr="0091309A" w:rsidRDefault="0091309A" w:rsidP="0091309A">
      <w:pPr>
        <w:pStyle w:val="DHHSbody"/>
        <w:rPr>
          <w:b/>
          <w:bCs/>
          <w:sz w:val="22"/>
          <w:szCs w:val="22"/>
        </w:rPr>
      </w:pPr>
      <w:r w:rsidRPr="0091309A">
        <w:rPr>
          <w:b/>
          <w:bCs/>
          <w:sz w:val="22"/>
          <w:szCs w:val="22"/>
        </w:rPr>
        <w:t xml:space="preserve">1.1A.1 Scope  </w:t>
      </w:r>
    </w:p>
    <w:p w14:paraId="1790BE27" w14:textId="02E02052" w:rsidR="0091309A" w:rsidRPr="00872DC0" w:rsidRDefault="00EC7CA2">
      <w:pPr>
        <w:ind w:left="1843" w:right="9" w:hanging="1123"/>
        <w:rPr>
          <w:rFonts w:ascii="Arial" w:hAnsi="Arial" w:cs="Arial"/>
        </w:rPr>
      </w:pPr>
      <w:r w:rsidRPr="00872DC0">
        <w:rPr>
          <w:rFonts w:ascii="Arial" w:hAnsi="Arial" w:cs="Arial"/>
          <w:sz w:val="22"/>
        </w:rPr>
        <w:t>1.1A.1.1 This</w:t>
      </w:r>
      <w:r w:rsidR="0091309A" w:rsidRPr="00872DC0">
        <w:rPr>
          <w:rFonts w:ascii="Arial" w:hAnsi="Arial" w:cs="Arial"/>
        </w:rPr>
        <w:t xml:space="preserve"> Business rule relates to the treatment of medical and other expenses found in Special Purpose Accounts (SPA), which are created to manage Rights of Private Practice (</w:t>
      </w:r>
      <w:proofErr w:type="spellStart"/>
      <w:r w:rsidR="0091309A" w:rsidRPr="00872DC0">
        <w:rPr>
          <w:rFonts w:ascii="Arial" w:hAnsi="Arial" w:cs="Arial"/>
        </w:rPr>
        <w:t>RoPP</w:t>
      </w:r>
      <w:proofErr w:type="spellEnd"/>
      <w:r w:rsidR="0091309A" w:rsidRPr="00872DC0">
        <w:rPr>
          <w:rFonts w:ascii="Arial" w:hAnsi="Arial" w:cs="Arial"/>
        </w:rPr>
        <w:t xml:space="preserve">) arrangements.  </w:t>
      </w:r>
    </w:p>
    <w:p w14:paraId="26DB8CA0" w14:textId="77777777" w:rsidR="0091309A" w:rsidRPr="00872DC0" w:rsidRDefault="0091309A">
      <w:pPr>
        <w:spacing w:after="9" w:line="259" w:lineRule="auto"/>
        <w:rPr>
          <w:rFonts w:ascii="Arial" w:hAnsi="Arial" w:cs="Arial"/>
        </w:rPr>
      </w:pPr>
      <w:r w:rsidRPr="00872DC0">
        <w:rPr>
          <w:rFonts w:ascii="Arial" w:hAnsi="Arial" w:cs="Arial"/>
        </w:rPr>
        <w:t xml:space="preserve"> </w:t>
      </w:r>
    </w:p>
    <w:p w14:paraId="4FAEA147" w14:textId="77777777" w:rsidR="0091309A" w:rsidRPr="00872DC0" w:rsidRDefault="0091309A" w:rsidP="0091309A">
      <w:pPr>
        <w:pStyle w:val="DHHSbody"/>
        <w:rPr>
          <w:rFonts w:cs="Arial"/>
          <w:b/>
          <w:bCs/>
          <w:sz w:val="22"/>
          <w:szCs w:val="22"/>
        </w:rPr>
      </w:pPr>
      <w:r w:rsidRPr="00872DC0">
        <w:rPr>
          <w:rFonts w:cs="Arial"/>
          <w:b/>
          <w:bCs/>
          <w:sz w:val="22"/>
          <w:szCs w:val="22"/>
        </w:rPr>
        <w:t xml:space="preserve">1.1A.2 Objective  </w:t>
      </w:r>
    </w:p>
    <w:p w14:paraId="796E01BF" w14:textId="6C17E71F" w:rsidR="0091309A" w:rsidRPr="00872DC0" w:rsidRDefault="00EC7CA2">
      <w:pPr>
        <w:ind w:left="1843" w:right="9" w:hanging="1123"/>
        <w:rPr>
          <w:rFonts w:ascii="Arial" w:hAnsi="Arial" w:cs="Arial"/>
        </w:rPr>
      </w:pPr>
      <w:r w:rsidRPr="00872DC0">
        <w:rPr>
          <w:rFonts w:ascii="Arial" w:hAnsi="Arial" w:cs="Arial"/>
          <w:sz w:val="22"/>
        </w:rPr>
        <w:t>1.1A.2.1 The</w:t>
      </w:r>
      <w:r w:rsidR="0091309A" w:rsidRPr="00872DC0">
        <w:rPr>
          <w:rFonts w:ascii="Arial" w:hAnsi="Arial" w:cs="Arial"/>
        </w:rPr>
        <w:t xml:space="preserve"> objective of this Business rule is to ensure that all expenses, regardless of their funding source, that contribute to hospital activities are identified and included in the patient costing process.  </w:t>
      </w:r>
    </w:p>
    <w:p w14:paraId="0C45FE3E" w14:textId="77777777" w:rsidR="0091309A" w:rsidRPr="00872DC0" w:rsidRDefault="0091309A">
      <w:pPr>
        <w:spacing w:line="259" w:lineRule="auto"/>
        <w:rPr>
          <w:rFonts w:ascii="Arial" w:hAnsi="Arial" w:cs="Arial"/>
        </w:rPr>
      </w:pPr>
      <w:r w:rsidRPr="00872DC0">
        <w:rPr>
          <w:rFonts w:ascii="Arial" w:hAnsi="Arial" w:cs="Arial"/>
          <w:sz w:val="22"/>
        </w:rPr>
        <w:t xml:space="preserve"> </w:t>
      </w:r>
    </w:p>
    <w:p w14:paraId="74373BC1" w14:textId="77777777" w:rsidR="0091309A" w:rsidRPr="00872DC0" w:rsidRDefault="0091309A" w:rsidP="0091309A">
      <w:pPr>
        <w:pStyle w:val="DHHSbody"/>
        <w:rPr>
          <w:rFonts w:cs="Arial"/>
          <w:b/>
          <w:bCs/>
          <w:sz w:val="22"/>
          <w:szCs w:val="22"/>
        </w:rPr>
      </w:pPr>
      <w:r w:rsidRPr="00872DC0">
        <w:rPr>
          <w:rFonts w:cs="Arial"/>
          <w:b/>
          <w:bCs/>
          <w:sz w:val="22"/>
          <w:szCs w:val="22"/>
        </w:rPr>
        <w:t xml:space="preserve">1.1A.3 Business rule  </w:t>
      </w:r>
    </w:p>
    <w:tbl>
      <w:tblPr>
        <w:tblStyle w:val="TableGrid0"/>
        <w:tblW w:w="9313" w:type="dxa"/>
        <w:tblInd w:w="0" w:type="dxa"/>
        <w:tblLook w:val="04A0" w:firstRow="1" w:lastRow="0" w:firstColumn="1" w:lastColumn="0" w:noHBand="0" w:noVBand="1"/>
      </w:tblPr>
      <w:tblGrid>
        <w:gridCol w:w="1633"/>
        <w:gridCol w:w="7680"/>
      </w:tblGrid>
      <w:tr w:rsidR="0091309A" w:rsidRPr="00872DC0" w14:paraId="6997194B" w14:textId="77777777" w:rsidTr="00872DC0">
        <w:trPr>
          <w:trHeight w:val="405"/>
        </w:trPr>
        <w:tc>
          <w:tcPr>
            <w:tcW w:w="1633" w:type="dxa"/>
            <w:tcBorders>
              <w:top w:val="nil"/>
              <w:left w:val="nil"/>
              <w:bottom w:val="nil"/>
              <w:right w:val="nil"/>
            </w:tcBorders>
          </w:tcPr>
          <w:p w14:paraId="05FC53E7" w14:textId="77777777" w:rsidR="0091309A" w:rsidRPr="00872DC0" w:rsidRDefault="0091309A" w:rsidP="00872DC0">
            <w:pPr>
              <w:spacing w:after="120" w:line="259" w:lineRule="auto"/>
              <w:ind w:right="259"/>
              <w:jc w:val="right"/>
              <w:rPr>
                <w:rFonts w:ascii="Arial" w:hAnsi="Arial" w:cs="Arial"/>
                <w:sz w:val="20"/>
                <w:szCs w:val="20"/>
              </w:rPr>
            </w:pPr>
            <w:r w:rsidRPr="00872DC0">
              <w:rPr>
                <w:rFonts w:ascii="Arial" w:hAnsi="Arial" w:cs="Arial"/>
                <w:sz w:val="20"/>
                <w:szCs w:val="20"/>
              </w:rPr>
              <w:t xml:space="preserve">1.1A.3.1  </w:t>
            </w:r>
          </w:p>
        </w:tc>
        <w:tc>
          <w:tcPr>
            <w:tcW w:w="7680" w:type="dxa"/>
            <w:tcBorders>
              <w:top w:val="nil"/>
              <w:left w:val="nil"/>
              <w:bottom w:val="nil"/>
              <w:right w:val="nil"/>
            </w:tcBorders>
          </w:tcPr>
          <w:p w14:paraId="3C2B70E7" w14:textId="5DDAD1B5" w:rsidR="0091309A" w:rsidRPr="00872DC0" w:rsidRDefault="0091309A" w:rsidP="00872DC0">
            <w:pPr>
              <w:spacing w:after="120" w:line="259" w:lineRule="auto"/>
              <w:ind w:left="43"/>
              <w:rPr>
                <w:rFonts w:ascii="Arial" w:hAnsi="Arial" w:cs="Arial"/>
                <w:sz w:val="20"/>
                <w:szCs w:val="20"/>
              </w:rPr>
            </w:pPr>
            <w:r w:rsidRPr="00872DC0">
              <w:rPr>
                <w:rFonts w:ascii="Arial" w:hAnsi="Arial" w:cs="Arial"/>
                <w:sz w:val="20"/>
                <w:szCs w:val="20"/>
              </w:rPr>
              <w:t xml:space="preserve">The Standards state that the hospital’s cost of production will include all hospital expenses, found on the hospital’s general ledger, and other inclusions, such as </w:t>
            </w:r>
            <w:r w:rsidR="00321171" w:rsidRPr="00872DC0">
              <w:rPr>
                <w:rFonts w:ascii="Arial" w:hAnsi="Arial" w:cs="Arial"/>
                <w:sz w:val="20"/>
                <w:szCs w:val="20"/>
              </w:rPr>
              <w:t>third-party</w:t>
            </w:r>
            <w:r w:rsidRPr="00872DC0">
              <w:rPr>
                <w:rFonts w:ascii="Arial" w:hAnsi="Arial" w:cs="Arial"/>
                <w:sz w:val="20"/>
                <w:szCs w:val="20"/>
              </w:rPr>
              <w:t xml:space="preserve"> costs, that contributed to the hospital’s full cost of production.  </w:t>
            </w:r>
          </w:p>
        </w:tc>
      </w:tr>
      <w:tr w:rsidR="0091309A" w:rsidRPr="00872DC0" w14:paraId="5D8E1B41" w14:textId="77777777" w:rsidTr="00872DC0">
        <w:trPr>
          <w:trHeight w:val="433"/>
        </w:trPr>
        <w:tc>
          <w:tcPr>
            <w:tcW w:w="1633" w:type="dxa"/>
            <w:tcBorders>
              <w:top w:val="nil"/>
              <w:left w:val="nil"/>
              <w:bottom w:val="nil"/>
              <w:right w:val="nil"/>
            </w:tcBorders>
          </w:tcPr>
          <w:p w14:paraId="64B2481B"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1.1A.3.2  </w:t>
            </w:r>
          </w:p>
        </w:tc>
        <w:tc>
          <w:tcPr>
            <w:tcW w:w="7680" w:type="dxa"/>
            <w:tcBorders>
              <w:top w:val="nil"/>
              <w:left w:val="nil"/>
              <w:bottom w:val="nil"/>
              <w:right w:val="nil"/>
            </w:tcBorders>
          </w:tcPr>
          <w:p w14:paraId="2685294C" w14:textId="77777777" w:rsidR="0091309A" w:rsidRPr="00872DC0" w:rsidRDefault="0091309A" w:rsidP="00872DC0">
            <w:pPr>
              <w:spacing w:after="120" w:line="259" w:lineRule="auto"/>
              <w:ind w:left="43"/>
              <w:rPr>
                <w:rFonts w:ascii="Arial" w:hAnsi="Arial" w:cs="Arial"/>
                <w:sz w:val="20"/>
                <w:szCs w:val="20"/>
              </w:rPr>
            </w:pPr>
            <w:r w:rsidRPr="00872DC0">
              <w:rPr>
                <w:rFonts w:ascii="Arial" w:hAnsi="Arial" w:cs="Arial"/>
                <w:sz w:val="20"/>
                <w:szCs w:val="20"/>
              </w:rPr>
              <w:t xml:space="preserve">This means that where funds have been paid from any SPA, including trust accounts, the associated hospital activities expenses need to be included in the cost of production as they relate to hospital activities.  </w:t>
            </w:r>
          </w:p>
        </w:tc>
      </w:tr>
      <w:tr w:rsidR="0091309A" w:rsidRPr="00872DC0" w14:paraId="4108AC62" w14:textId="77777777" w:rsidTr="00872DC0">
        <w:trPr>
          <w:trHeight w:val="552"/>
        </w:trPr>
        <w:tc>
          <w:tcPr>
            <w:tcW w:w="1633" w:type="dxa"/>
            <w:tcBorders>
              <w:top w:val="nil"/>
              <w:left w:val="nil"/>
              <w:bottom w:val="nil"/>
              <w:right w:val="nil"/>
            </w:tcBorders>
          </w:tcPr>
          <w:p w14:paraId="2FB873DE"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1.1A.3.3  </w:t>
            </w:r>
          </w:p>
        </w:tc>
        <w:tc>
          <w:tcPr>
            <w:tcW w:w="7680" w:type="dxa"/>
            <w:tcBorders>
              <w:top w:val="nil"/>
              <w:left w:val="nil"/>
              <w:bottom w:val="nil"/>
              <w:right w:val="nil"/>
            </w:tcBorders>
          </w:tcPr>
          <w:p w14:paraId="5241CAAA" w14:textId="7EEE8EDE" w:rsidR="0091309A" w:rsidRPr="00872DC0" w:rsidRDefault="0091309A" w:rsidP="00872DC0">
            <w:pPr>
              <w:spacing w:after="120" w:line="259" w:lineRule="auto"/>
              <w:ind w:left="43" w:right="42"/>
              <w:rPr>
                <w:rFonts w:ascii="Arial" w:hAnsi="Arial" w:cs="Arial"/>
                <w:sz w:val="20"/>
                <w:szCs w:val="20"/>
              </w:rPr>
            </w:pPr>
            <w:r w:rsidRPr="00872DC0">
              <w:rPr>
                <w:rFonts w:ascii="Arial" w:hAnsi="Arial" w:cs="Arial"/>
                <w:sz w:val="20"/>
                <w:szCs w:val="20"/>
              </w:rPr>
              <w:t xml:space="preserve">In broad terms, the source of the fund is not important; </w:t>
            </w:r>
            <w:r w:rsidR="00EC7CA2" w:rsidRPr="00872DC0">
              <w:rPr>
                <w:rFonts w:ascii="Arial" w:hAnsi="Arial" w:cs="Arial"/>
                <w:sz w:val="20"/>
                <w:szCs w:val="20"/>
              </w:rPr>
              <w:t>however</w:t>
            </w:r>
            <w:r w:rsidR="00EC7CA2" w:rsidRPr="00872DC0">
              <w:rPr>
                <w:rFonts w:ascii="Arial" w:hAnsi="Arial" w:cs="Arial"/>
              </w:rPr>
              <w:t>,</w:t>
            </w:r>
            <w:r w:rsidRPr="00872DC0">
              <w:rPr>
                <w:rFonts w:ascii="Arial" w:hAnsi="Arial" w:cs="Arial"/>
                <w:sz w:val="20"/>
                <w:szCs w:val="20"/>
              </w:rPr>
              <w:t xml:space="preserve"> how these funds are used is important to the cost of production. Expenses in SPA need to be reviewed by relevant stakeholders, who </w:t>
            </w:r>
            <w:r w:rsidR="00321171" w:rsidRPr="00872DC0">
              <w:rPr>
                <w:rFonts w:ascii="Arial" w:hAnsi="Arial" w:cs="Arial"/>
                <w:sz w:val="20"/>
                <w:szCs w:val="20"/>
              </w:rPr>
              <w:t>understand</w:t>
            </w:r>
            <w:r w:rsidRPr="00872DC0">
              <w:rPr>
                <w:rFonts w:ascii="Arial" w:hAnsi="Arial" w:cs="Arial"/>
                <w:sz w:val="20"/>
                <w:szCs w:val="20"/>
              </w:rPr>
              <w:t xml:space="preserve"> the details involved, to understand if they relate to hospital activities.  </w:t>
            </w:r>
          </w:p>
        </w:tc>
      </w:tr>
      <w:tr w:rsidR="0091309A" w:rsidRPr="00872DC0" w14:paraId="2CA8C6A6" w14:textId="77777777" w:rsidTr="00872DC0">
        <w:trPr>
          <w:trHeight w:val="312"/>
        </w:trPr>
        <w:tc>
          <w:tcPr>
            <w:tcW w:w="1633" w:type="dxa"/>
            <w:tcBorders>
              <w:top w:val="nil"/>
              <w:left w:val="nil"/>
              <w:bottom w:val="nil"/>
              <w:right w:val="nil"/>
            </w:tcBorders>
          </w:tcPr>
          <w:p w14:paraId="04C9F02A"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1.1A.3.4  </w:t>
            </w:r>
          </w:p>
        </w:tc>
        <w:tc>
          <w:tcPr>
            <w:tcW w:w="7680" w:type="dxa"/>
            <w:tcBorders>
              <w:top w:val="nil"/>
              <w:left w:val="nil"/>
              <w:bottom w:val="nil"/>
              <w:right w:val="nil"/>
            </w:tcBorders>
          </w:tcPr>
          <w:p w14:paraId="520F3673" w14:textId="77777777" w:rsidR="0091309A" w:rsidRPr="00872DC0" w:rsidRDefault="0091309A" w:rsidP="00872DC0">
            <w:pPr>
              <w:spacing w:after="120" w:line="259" w:lineRule="auto"/>
              <w:ind w:left="43"/>
              <w:rPr>
                <w:rFonts w:ascii="Arial" w:hAnsi="Arial" w:cs="Arial"/>
                <w:sz w:val="20"/>
                <w:szCs w:val="20"/>
              </w:rPr>
            </w:pPr>
            <w:r w:rsidRPr="00872DC0">
              <w:rPr>
                <w:rFonts w:ascii="Arial" w:hAnsi="Arial" w:cs="Arial"/>
                <w:sz w:val="20"/>
                <w:szCs w:val="20"/>
              </w:rPr>
              <w:t xml:space="preserve">At a patient level, where a patient consumes medical resources, a cost is associated with this consumption and these costs should be allocated to the patient irrespective of funding source.  </w:t>
            </w:r>
          </w:p>
        </w:tc>
      </w:tr>
      <w:tr w:rsidR="0091309A" w:rsidRPr="00872DC0" w14:paraId="3ABDC130" w14:textId="77777777" w:rsidTr="00872DC0">
        <w:trPr>
          <w:trHeight w:val="312"/>
        </w:trPr>
        <w:tc>
          <w:tcPr>
            <w:tcW w:w="1633" w:type="dxa"/>
            <w:tcBorders>
              <w:top w:val="nil"/>
              <w:left w:val="nil"/>
              <w:bottom w:val="nil"/>
              <w:right w:val="nil"/>
            </w:tcBorders>
          </w:tcPr>
          <w:p w14:paraId="61D9A538"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1.1A.3.5  </w:t>
            </w:r>
          </w:p>
        </w:tc>
        <w:tc>
          <w:tcPr>
            <w:tcW w:w="7680" w:type="dxa"/>
            <w:tcBorders>
              <w:top w:val="nil"/>
              <w:left w:val="nil"/>
              <w:bottom w:val="nil"/>
              <w:right w:val="nil"/>
            </w:tcBorders>
          </w:tcPr>
          <w:p w14:paraId="75A44A27" w14:textId="77777777" w:rsidR="0091309A" w:rsidRPr="00872DC0" w:rsidRDefault="0091309A" w:rsidP="00872DC0">
            <w:pPr>
              <w:spacing w:after="120" w:line="259" w:lineRule="auto"/>
              <w:ind w:left="43"/>
              <w:jc w:val="both"/>
              <w:rPr>
                <w:rFonts w:ascii="Arial" w:hAnsi="Arial" w:cs="Arial"/>
                <w:sz w:val="20"/>
                <w:szCs w:val="20"/>
              </w:rPr>
            </w:pPr>
            <w:r w:rsidRPr="00872DC0">
              <w:rPr>
                <w:rFonts w:ascii="Arial" w:hAnsi="Arial" w:cs="Arial"/>
                <w:sz w:val="20"/>
                <w:szCs w:val="20"/>
              </w:rPr>
              <w:t xml:space="preserve">Expenses that require close consideration are those in SPAs created to manage monies generated from </w:t>
            </w:r>
            <w:proofErr w:type="spellStart"/>
            <w:r w:rsidRPr="00872DC0">
              <w:rPr>
                <w:rFonts w:ascii="Arial" w:hAnsi="Arial" w:cs="Arial"/>
                <w:sz w:val="20"/>
                <w:szCs w:val="20"/>
              </w:rPr>
              <w:t>RoPP</w:t>
            </w:r>
            <w:proofErr w:type="spellEnd"/>
            <w:r w:rsidRPr="00872DC0">
              <w:rPr>
                <w:rFonts w:ascii="Arial" w:hAnsi="Arial" w:cs="Arial"/>
                <w:sz w:val="20"/>
                <w:szCs w:val="20"/>
              </w:rPr>
              <w:t xml:space="preserve">.  </w:t>
            </w:r>
          </w:p>
        </w:tc>
      </w:tr>
      <w:tr w:rsidR="0091309A" w:rsidRPr="00872DC0" w14:paraId="4E766DB0" w14:textId="77777777" w:rsidTr="00872DC0">
        <w:trPr>
          <w:trHeight w:val="432"/>
        </w:trPr>
        <w:tc>
          <w:tcPr>
            <w:tcW w:w="1633" w:type="dxa"/>
            <w:tcBorders>
              <w:top w:val="nil"/>
              <w:left w:val="nil"/>
              <w:bottom w:val="nil"/>
              <w:right w:val="nil"/>
            </w:tcBorders>
          </w:tcPr>
          <w:p w14:paraId="1CA93491"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1.1A.3.6  </w:t>
            </w:r>
          </w:p>
        </w:tc>
        <w:tc>
          <w:tcPr>
            <w:tcW w:w="7680" w:type="dxa"/>
            <w:tcBorders>
              <w:top w:val="nil"/>
              <w:left w:val="nil"/>
              <w:bottom w:val="nil"/>
              <w:right w:val="nil"/>
            </w:tcBorders>
          </w:tcPr>
          <w:p w14:paraId="22526842" w14:textId="77777777" w:rsidR="0091309A" w:rsidRPr="00872DC0" w:rsidRDefault="0091309A" w:rsidP="00872DC0">
            <w:pPr>
              <w:spacing w:after="120" w:line="259" w:lineRule="auto"/>
              <w:ind w:left="43"/>
              <w:rPr>
                <w:rFonts w:ascii="Arial" w:hAnsi="Arial" w:cs="Arial"/>
                <w:sz w:val="20"/>
                <w:szCs w:val="20"/>
              </w:rPr>
            </w:pPr>
            <w:r w:rsidRPr="00872DC0">
              <w:rPr>
                <w:rFonts w:ascii="Arial" w:hAnsi="Arial" w:cs="Arial"/>
                <w:sz w:val="20"/>
                <w:szCs w:val="20"/>
              </w:rPr>
              <w:t xml:space="preserve">These SPAs would generally accumulate income generated from </w:t>
            </w:r>
            <w:proofErr w:type="spellStart"/>
            <w:r w:rsidRPr="00872DC0">
              <w:rPr>
                <w:rFonts w:ascii="Arial" w:hAnsi="Arial" w:cs="Arial"/>
                <w:sz w:val="20"/>
                <w:szCs w:val="20"/>
              </w:rPr>
              <w:t>RoPP</w:t>
            </w:r>
            <w:proofErr w:type="spellEnd"/>
            <w:r w:rsidRPr="00872DC0">
              <w:rPr>
                <w:rFonts w:ascii="Arial" w:hAnsi="Arial" w:cs="Arial"/>
                <w:sz w:val="20"/>
                <w:szCs w:val="20"/>
              </w:rPr>
              <w:t xml:space="preserve"> and paid to specialists as an expense to the trust account. Other payments may also be made for goods and services that relate to hospital activities depending on restrictions of the agreements.  </w:t>
            </w:r>
          </w:p>
        </w:tc>
      </w:tr>
      <w:tr w:rsidR="0091309A" w:rsidRPr="00872DC0" w14:paraId="684F3F64" w14:textId="77777777" w:rsidTr="00872DC0">
        <w:trPr>
          <w:trHeight w:val="433"/>
        </w:trPr>
        <w:tc>
          <w:tcPr>
            <w:tcW w:w="1633" w:type="dxa"/>
            <w:tcBorders>
              <w:top w:val="nil"/>
              <w:left w:val="nil"/>
              <w:bottom w:val="nil"/>
              <w:right w:val="nil"/>
            </w:tcBorders>
          </w:tcPr>
          <w:p w14:paraId="305ADE3E"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1.1A.3.7  </w:t>
            </w:r>
          </w:p>
        </w:tc>
        <w:tc>
          <w:tcPr>
            <w:tcW w:w="7680" w:type="dxa"/>
            <w:tcBorders>
              <w:top w:val="nil"/>
              <w:left w:val="nil"/>
              <w:bottom w:val="nil"/>
              <w:right w:val="nil"/>
            </w:tcBorders>
          </w:tcPr>
          <w:p w14:paraId="290CBA2E" w14:textId="14A429F4" w:rsidR="0091309A" w:rsidRPr="00872DC0" w:rsidRDefault="0091309A" w:rsidP="00872DC0">
            <w:pPr>
              <w:spacing w:after="120" w:line="259" w:lineRule="auto"/>
              <w:ind w:left="43"/>
              <w:rPr>
                <w:rFonts w:ascii="Arial" w:hAnsi="Arial" w:cs="Arial"/>
                <w:sz w:val="20"/>
                <w:szCs w:val="20"/>
              </w:rPr>
            </w:pPr>
            <w:r w:rsidRPr="00872DC0">
              <w:rPr>
                <w:rFonts w:ascii="Arial" w:hAnsi="Arial" w:cs="Arial"/>
                <w:sz w:val="20"/>
                <w:szCs w:val="20"/>
              </w:rPr>
              <w:t xml:space="preserve">Expenses to specialists are effectively salary expenses and relevant stakeholders, who </w:t>
            </w:r>
            <w:r w:rsidR="00321171" w:rsidRPr="00872DC0">
              <w:rPr>
                <w:rFonts w:ascii="Arial" w:hAnsi="Arial" w:cs="Arial"/>
                <w:sz w:val="20"/>
                <w:szCs w:val="20"/>
              </w:rPr>
              <w:t>understand</w:t>
            </w:r>
            <w:r w:rsidRPr="00872DC0">
              <w:rPr>
                <w:rFonts w:ascii="Arial" w:hAnsi="Arial" w:cs="Arial"/>
                <w:sz w:val="20"/>
                <w:szCs w:val="20"/>
              </w:rPr>
              <w:t xml:space="preserve"> the details involved, will need to review the nature of these transactions from SPA to ensure these expenses are considered as salaries where appropriate.  </w:t>
            </w:r>
          </w:p>
        </w:tc>
      </w:tr>
      <w:tr w:rsidR="0091309A" w:rsidRPr="00872DC0" w14:paraId="775019D5" w14:textId="77777777" w:rsidTr="00872DC0">
        <w:trPr>
          <w:trHeight w:val="646"/>
        </w:trPr>
        <w:tc>
          <w:tcPr>
            <w:tcW w:w="1633" w:type="dxa"/>
            <w:tcBorders>
              <w:top w:val="nil"/>
              <w:left w:val="nil"/>
              <w:bottom w:val="nil"/>
              <w:right w:val="nil"/>
            </w:tcBorders>
          </w:tcPr>
          <w:p w14:paraId="433FC083" w14:textId="77777777" w:rsidR="0091309A" w:rsidRPr="00872DC0" w:rsidRDefault="0091309A" w:rsidP="00872DC0">
            <w:pPr>
              <w:spacing w:after="120" w:line="259" w:lineRule="auto"/>
              <w:ind w:left="720"/>
              <w:rPr>
                <w:rFonts w:ascii="Arial" w:hAnsi="Arial" w:cs="Arial"/>
                <w:sz w:val="20"/>
                <w:szCs w:val="20"/>
              </w:rPr>
            </w:pPr>
            <w:r w:rsidRPr="00872DC0">
              <w:rPr>
                <w:rFonts w:ascii="Arial" w:hAnsi="Arial" w:cs="Arial"/>
                <w:sz w:val="20"/>
                <w:szCs w:val="20"/>
              </w:rPr>
              <w:t xml:space="preserve">1.1A.3.8  </w:t>
            </w:r>
          </w:p>
        </w:tc>
        <w:tc>
          <w:tcPr>
            <w:tcW w:w="7680" w:type="dxa"/>
            <w:tcBorders>
              <w:top w:val="nil"/>
              <w:left w:val="nil"/>
              <w:bottom w:val="nil"/>
              <w:right w:val="nil"/>
            </w:tcBorders>
          </w:tcPr>
          <w:p w14:paraId="7FC92B9E" w14:textId="77777777" w:rsidR="0091309A" w:rsidRPr="00872DC0" w:rsidRDefault="0091309A" w:rsidP="00872DC0">
            <w:pPr>
              <w:spacing w:after="120" w:line="259" w:lineRule="auto"/>
              <w:ind w:left="43"/>
              <w:rPr>
                <w:rFonts w:ascii="Arial" w:hAnsi="Arial" w:cs="Arial"/>
                <w:sz w:val="20"/>
                <w:szCs w:val="20"/>
              </w:rPr>
            </w:pPr>
            <w:r w:rsidRPr="00872DC0">
              <w:rPr>
                <w:rFonts w:ascii="Arial" w:hAnsi="Arial" w:cs="Arial"/>
                <w:sz w:val="20"/>
                <w:szCs w:val="20"/>
              </w:rPr>
              <w:t xml:space="preserve">In this example:  </w:t>
            </w:r>
          </w:p>
          <w:p w14:paraId="639B37EB" w14:textId="4D854F8C" w:rsidR="0091309A" w:rsidRPr="00872DC0" w:rsidRDefault="0091309A" w:rsidP="00590796">
            <w:pPr>
              <w:numPr>
                <w:ilvl w:val="0"/>
                <w:numId w:val="31"/>
              </w:numPr>
              <w:spacing w:after="120" w:line="282" w:lineRule="auto"/>
              <w:ind w:hanging="360"/>
              <w:rPr>
                <w:rFonts w:ascii="Arial" w:hAnsi="Arial" w:cs="Arial"/>
                <w:sz w:val="20"/>
                <w:szCs w:val="20"/>
              </w:rPr>
            </w:pPr>
            <w:r w:rsidRPr="00872DC0">
              <w:rPr>
                <w:rFonts w:ascii="Arial" w:hAnsi="Arial" w:cs="Arial"/>
                <w:sz w:val="20"/>
                <w:szCs w:val="20"/>
              </w:rPr>
              <w:t xml:space="preserve">The payment to specialists </w:t>
            </w:r>
            <w:r w:rsidR="00321171" w:rsidRPr="00872DC0">
              <w:rPr>
                <w:rFonts w:ascii="Arial" w:hAnsi="Arial" w:cs="Arial"/>
                <w:sz w:val="20"/>
                <w:szCs w:val="20"/>
              </w:rPr>
              <w:t>is</w:t>
            </w:r>
            <w:r w:rsidRPr="00872DC0">
              <w:rPr>
                <w:rFonts w:ascii="Arial" w:hAnsi="Arial" w:cs="Arial"/>
                <w:sz w:val="20"/>
                <w:szCs w:val="20"/>
              </w:rPr>
              <w:t xml:space="preserve"> recognised as a salary expense and are considered third party costs as the expenses reflects services provided to a hospital’s patient.  </w:t>
            </w:r>
          </w:p>
          <w:p w14:paraId="617D4CE2" w14:textId="77777777" w:rsidR="00872DC0" w:rsidRPr="00872DC0" w:rsidRDefault="0091309A" w:rsidP="00590796">
            <w:pPr>
              <w:numPr>
                <w:ilvl w:val="0"/>
                <w:numId w:val="31"/>
              </w:numPr>
              <w:spacing w:before="120" w:after="120" w:line="259" w:lineRule="auto"/>
              <w:ind w:left="357" w:hanging="357"/>
              <w:rPr>
                <w:rFonts w:ascii="Arial" w:hAnsi="Arial" w:cs="Arial"/>
                <w:sz w:val="20"/>
                <w:szCs w:val="20"/>
              </w:rPr>
            </w:pPr>
            <w:r w:rsidRPr="00872DC0">
              <w:rPr>
                <w:rFonts w:ascii="Arial" w:hAnsi="Arial" w:cs="Arial"/>
                <w:sz w:val="20"/>
                <w:szCs w:val="20"/>
              </w:rPr>
              <w:lastRenderedPageBreak/>
              <w:t>Funds that are used on other activities are also in scope as these are hospital activities.</w:t>
            </w:r>
          </w:p>
          <w:p w14:paraId="54BD2563" w14:textId="65434A11" w:rsidR="00872DC0" w:rsidRPr="00872DC0" w:rsidRDefault="00872DC0" w:rsidP="00872DC0">
            <w:pPr>
              <w:pStyle w:val="DHHSbody"/>
              <w:rPr>
                <w:rFonts w:cs="Arial"/>
                <w:sz w:val="20"/>
                <w:szCs w:val="20"/>
              </w:rPr>
            </w:pPr>
          </w:p>
        </w:tc>
      </w:tr>
      <w:tr w:rsidR="0091309A" w:rsidRPr="00872DC0" w14:paraId="1C8A2574" w14:textId="77777777" w:rsidTr="00872DC0">
        <w:trPr>
          <w:trHeight w:val="393"/>
        </w:trPr>
        <w:tc>
          <w:tcPr>
            <w:tcW w:w="1633" w:type="dxa"/>
            <w:tcBorders>
              <w:top w:val="nil"/>
              <w:left w:val="nil"/>
              <w:bottom w:val="nil"/>
              <w:right w:val="nil"/>
            </w:tcBorders>
          </w:tcPr>
          <w:p w14:paraId="56FBFC89" w14:textId="77777777" w:rsidR="0091309A" w:rsidRPr="00872DC0" w:rsidRDefault="0091309A" w:rsidP="00872DC0">
            <w:pPr>
              <w:spacing w:before="120" w:after="120" w:line="259" w:lineRule="auto"/>
              <w:ind w:left="720"/>
              <w:rPr>
                <w:rFonts w:ascii="Arial" w:hAnsi="Arial" w:cs="Arial"/>
                <w:sz w:val="20"/>
                <w:szCs w:val="20"/>
              </w:rPr>
            </w:pPr>
            <w:r w:rsidRPr="00872DC0">
              <w:rPr>
                <w:rFonts w:ascii="Arial" w:hAnsi="Arial" w:cs="Arial"/>
                <w:sz w:val="20"/>
                <w:szCs w:val="20"/>
              </w:rPr>
              <w:lastRenderedPageBreak/>
              <w:t xml:space="preserve">1.1A.3.9  </w:t>
            </w:r>
          </w:p>
          <w:p w14:paraId="1C13ECDD" w14:textId="77777777" w:rsidR="0091309A" w:rsidRPr="00872DC0" w:rsidRDefault="0091309A" w:rsidP="00872DC0">
            <w:pPr>
              <w:spacing w:before="120" w:after="120" w:line="259" w:lineRule="auto"/>
              <w:rPr>
                <w:rFonts w:ascii="Arial" w:hAnsi="Arial" w:cs="Arial"/>
                <w:sz w:val="20"/>
                <w:szCs w:val="20"/>
              </w:rPr>
            </w:pPr>
            <w:r w:rsidRPr="00872DC0">
              <w:rPr>
                <w:rFonts w:ascii="Arial" w:hAnsi="Arial" w:cs="Arial"/>
                <w:sz w:val="20"/>
                <w:szCs w:val="20"/>
              </w:rPr>
              <w:t xml:space="preserve"> </w:t>
            </w:r>
          </w:p>
        </w:tc>
        <w:tc>
          <w:tcPr>
            <w:tcW w:w="7680" w:type="dxa"/>
            <w:tcBorders>
              <w:top w:val="nil"/>
              <w:left w:val="nil"/>
              <w:bottom w:val="nil"/>
              <w:right w:val="nil"/>
            </w:tcBorders>
          </w:tcPr>
          <w:p w14:paraId="43728CA3" w14:textId="77777777" w:rsidR="0091309A" w:rsidRPr="00872DC0" w:rsidRDefault="0091309A" w:rsidP="00872DC0">
            <w:pPr>
              <w:spacing w:before="120" w:after="120" w:line="259" w:lineRule="auto"/>
              <w:rPr>
                <w:rFonts w:ascii="Arial" w:hAnsi="Arial" w:cs="Arial"/>
                <w:sz w:val="20"/>
                <w:szCs w:val="20"/>
              </w:rPr>
            </w:pPr>
            <w:r w:rsidRPr="00872DC0">
              <w:rPr>
                <w:rFonts w:ascii="Arial" w:hAnsi="Arial" w:cs="Arial"/>
                <w:sz w:val="20"/>
                <w:szCs w:val="20"/>
              </w:rPr>
              <w:t xml:space="preserve">Income under the 100% retention model and billed directly by the specialist and which are not managed in a SPA by the hospital should not be imputed as a cost.  </w:t>
            </w:r>
          </w:p>
        </w:tc>
      </w:tr>
      <w:tr w:rsidR="0091309A" w:rsidRPr="00872DC0" w14:paraId="706AA55D" w14:textId="77777777" w:rsidTr="00872DC0">
        <w:trPr>
          <w:trHeight w:val="192"/>
        </w:trPr>
        <w:tc>
          <w:tcPr>
            <w:tcW w:w="9313" w:type="dxa"/>
            <w:gridSpan w:val="2"/>
            <w:tcBorders>
              <w:top w:val="nil"/>
              <w:left w:val="nil"/>
              <w:bottom w:val="nil"/>
              <w:right w:val="nil"/>
            </w:tcBorders>
            <w:vAlign w:val="bottom"/>
          </w:tcPr>
          <w:p w14:paraId="7ACB9D9E" w14:textId="60B224B1" w:rsidR="0091309A" w:rsidRPr="00872DC0" w:rsidRDefault="00EC7CA2" w:rsidP="00872DC0">
            <w:pPr>
              <w:spacing w:before="120" w:after="120" w:line="259" w:lineRule="auto"/>
              <w:ind w:left="720"/>
              <w:rPr>
                <w:rFonts w:ascii="Arial" w:hAnsi="Arial" w:cs="Arial"/>
                <w:sz w:val="20"/>
                <w:szCs w:val="20"/>
              </w:rPr>
            </w:pPr>
            <w:r w:rsidRPr="00872DC0">
              <w:rPr>
                <w:rFonts w:ascii="Arial" w:hAnsi="Arial" w:cs="Arial"/>
                <w:sz w:val="20"/>
                <w:szCs w:val="20"/>
              </w:rPr>
              <w:t>1.1A.3.10 Income</w:t>
            </w:r>
            <w:r w:rsidR="0091309A" w:rsidRPr="00872DC0">
              <w:rPr>
                <w:rFonts w:ascii="Arial" w:hAnsi="Arial" w:cs="Arial"/>
                <w:sz w:val="20"/>
                <w:szCs w:val="20"/>
              </w:rPr>
              <w:t xml:space="preserve"> generated by the hospital as a facility fee should also not be offset against expense.  </w:t>
            </w:r>
          </w:p>
        </w:tc>
      </w:tr>
    </w:tbl>
    <w:p w14:paraId="0E135AE2" w14:textId="207F134F" w:rsidR="0091309A" w:rsidRPr="00872DC0" w:rsidRDefault="00EC7CA2" w:rsidP="00872DC0">
      <w:pPr>
        <w:spacing w:before="120" w:after="120"/>
        <w:ind w:left="1800" w:right="9" w:hanging="1080"/>
        <w:rPr>
          <w:rFonts w:ascii="Arial" w:hAnsi="Arial" w:cs="Arial"/>
        </w:rPr>
      </w:pPr>
      <w:r w:rsidRPr="00872DC0">
        <w:rPr>
          <w:rFonts w:ascii="Arial" w:hAnsi="Arial" w:cs="Arial"/>
        </w:rPr>
        <w:t>1.1A.3.11 Relevant</w:t>
      </w:r>
      <w:r w:rsidR="0091309A" w:rsidRPr="00872DC0">
        <w:rPr>
          <w:rFonts w:ascii="Arial" w:hAnsi="Arial" w:cs="Arial"/>
        </w:rPr>
        <w:t xml:space="preserve"> stakeholders will need to review and understand the purpose of expenses in SPA accounts and the various </w:t>
      </w:r>
      <w:proofErr w:type="spellStart"/>
      <w:r w:rsidR="0091309A" w:rsidRPr="00872DC0">
        <w:rPr>
          <w:rFonts w:ascii="Arial" w:hAnsi="Arial" w:cs="Arial"/>
        </w:rPr>
        <w:t>RoPP</w:t>
      </w:r>
      <w:proofErr w:type="spellEnd"/>
      <w:r w:rsidR="0091309A" w:rsidRPr="00872DC0">
        <w:rPr>
          <w:rFonts w:ascii="Arial" w:hAnsi="Arial" w:cs="Arial"/>
        </w:rPr>
        <w:t xml:space="preserve"> agreements as to align the appropriate expenses to final cost centres for product costing purposes.  </w:t>
      </w:r>
    </w:p>
    <w:p w14:paraId="179257BC" w14:textId="1A912E26" w:rsidR="0091309A" w:rsidRPr="00872DC0" w:rsidRDefault="00EC7CA2" w:rsidP="00872DC0">
      <w:pPr>
        <w:spacing w:before="120" w:after="120"/>
        <w:ind w:left="1800" w:right="9" w:hanging="1080"/>
        <w:rPr>
          <w:rFonts w:ascii="Arial" w:hAnsi="Arial" w:cs="Arial"/>
        </w:rPr>
      </w:pPr>
      <w:r w:rsidRPr="00872DC0">
        <w:rPr>
          <w:rFonts w:ascii="Arial" w:hAnsi="Arial" w:cs="Arial"/>
        </w:rPr>
        <w:t>1.1A.3.12 Relevant</w:t>
      </w:r>
      <w:r w:rsidR="0091309A" w:rsidRPr="00872DC0">
        <w:rPr>
          <w:rFonts w:ascii="Arial" w:hAnsi="Arial" w:cs="Arial"/>
        </w:rPr>
        <w:t xml:space="preserve"> stakeholders should maintain documentation of the salary arrangements and the allocation methods applied as part of the product costing process and review at each costing iteration.  </w:t>
      </w:r>
    </w:p>
    <w:p w14:paraId="643C93A6" w14:textId="77777777" w:rsidR="0091309A" w:rsidRPr="00872DC0" w:rsidRDefault="0091309A" w:rsidP="00872DC0">
      <w:pPr>
        <w:spacing w:before="120" w:after="120" w:line="259" w:lineRule="auto"/>
        <w:rPr>
          <w:rFonts w:ascii="Arial" w:hAnsi="Arial" w:cs="Arial"/>
        </w:rPr>
      </w:pPr>
      <w:r w:rsidRPr="00872DC0">
        <w:rPr>
          <w:rFonts w:ascii="Arial" w:hAnsi="Arial" w:cs="Arial"/>
        </w:rPr>
        <w:t xml:space="preserve"> </w:t>
      </w:r>
    </w:p>
    <w:p w14:paraId="02F924AB" w14:textId="77777777" w:rsidR="0091309A" w:rsidRDefault="0091309A">
      <w:pPr>
        <w:spacing w:after="144" w:line="259" w:lineRule="auto"/>
      </w:pPr>
      <w:r>
        <w:t xml:space="preserve"> </w:t>
      </w:r>
    </w:p>
    <w:p w14:paraId="2B007409" w14:textId="77777777" w:rsidR="0091309A" w:rsidRDefault="0091309A">
      <w:pPr>
        <w:spacing w:after="141" w:line="259" w:lineRule="auto"/>
      </w:pPr>
      <w:r>
        <w:t xml:space="preserve"> </w:t>
      </w:r>
    </w:p>
    <w:p w14:paraId="4B7054CA" w14:textId="77777777" w:rsidR="0091309A" w:rsidRDefault="0091309A">
      <w:pPr>
        <w:spacing w:after="144" w:line="259" w:lineRule="auto"/>
      </w:pPr>
      <w:r>
        <w:t xml:space="preserve"> </w:t>
      </w:r>
    </w:p>
    <w:p w14:paraId="2F7199DB" w14:textId="77777777" w:rsidR="0091309A" w:rsidRDefault="0091309A">
      <w:pPr>
        <w:spacing w:after="141" w:line="259" w:lineRule="auto"/>
      </w:pPr>
      <w:r>
        <w:t xml:space="preserve"> </w:t>
      </w:r>
    </w:p>
    <w:p w14:paraId="3428438C" w14:textId="77777777" w:rsidR="0091309A" w:rsidRDefault="0091309A">
      <w:pPr>
        <w:spacing w:after="144" w:line="259" w:lineRule="auto"/>
      </w:pPr>
      <w:r>
        <w:t xml:space="preserve"> </w:t>
      </w:r>
    </w:p>
    <w:p w14:paraId="07B4154C" w14:textId="77777777" w:rsidR="0091309A" w:rsidRDefault="0091309A">
      <w:pPr>
        <w:spacing w:after="142" w:line="259" w:lineRule="auto"/>
      </w:pPr>
      <w:r>
        <w:t xml:space="preserve"> </w:t>
      </w:r>
    </w:p>
    <w:p w14:paraId="22A1CA5F" w14:textId="77777777" w:rsidR="0091309A" w:rsidRDefault="0091309A">
      <w:pPr>
        <w:spacing w:after="144" w:line="259" w:lineRule="auto"/>
      </w:pPr>
      <w:r>
        <w:t xml:space="preserve"> </w:t>
      </w:r>
    </w:p>
    <w:p w14:paraId="33DD561C" w14:textId="77777777" w:rsidR="0091309A" w:rsidRDefault="0091309A">
      <w:pPr>
        <w:spacing w:after="141" w:line="259" w:lineRule="auto"/>
      </w:pPr>
      <w:r>
        <w:t xml:space="preserve"> </w:t>
      </w:r>
    </w:p>
    <w:p w14:paraId="4D3D4178" w14:textId="77777777" w:rsidR="0091309A" w:rsidRDefault="0091309A">
      <w:pPr>
        <w:spacing w:after="144" w:line="259" w:lineRule="auto"/>
      </w:pPr>
      <w:r>
        <w:t xml:space="preserve"> </w:t>
      </w:r>
    </w:p>
    <w:p w14:paraId="4545F067" w14:textId="28D2B21F" w:rsidR="0091309A" w:rsidRDefault="0091309A" w:rsidP="00872DC0">
      <w:pPr>
        <w:spacing w:after="141" w:line="259" w:lineRule="auto"/>
      </w:pPr>
      <w:r>
        <w:t xml:space="preserve"> </w:t>
      </w:r>
    </w:p>
    <w:p w14:paraId="27247271" w14:textId="77777777" w:rsidR="0091309A" w:rsidRDefault="0091309A">
      <w:pPr>
        <w:spacing w:after="141" w:line="259" w:lineRule="auto"/>
      </w:pPr>
      <w:r>
        <w:t xml:space="preserve"> </w:t>
      </w:r>
    </w:p>
    <w:p w14:paraId="3C47166B" w14:textId="77777777" w:rsidR="0091309A" w:rsidRDefault="0091309A">
      <w:pPr>
        <w:spacing w:after="144" w:line="259" w:lineRule="auto"/>
      </w:pPr>
      <w:r>
        <w:t xml:space="preserve"> </w:t>
      </w:r>
    </w:p>
    <w:p w14:paraId="0E33D7A6" w14:textId="77777777" w:rsidR="0091309A" w:rsidRDefault="0091309A">
      <w:pPr>
        <w:spacing w:after="141" w:line="259" w:lineRule="auto"/>
      </w:pPr>
      <w:r>
        <w:t xml:space="preserve"> </w:t>
      </w:r>
    </w:p>
    <w:p w14:paraId="75E4A76F" w14:textId="77777777" w:rsidR="0091309A" w:rsidRDefault="0091309A">
      <w:pPr>
        <w:spacing w:after="144" w:line="259" w:lineRule="auto"/>
      </w:pPr>
      <w:r>
        <w:t xml:space="preserve"> </w:t>
      </w:r>
    </w:p>
    <w:p w14:paraId="5FF84D00" w14:textId="77777777" w:rsidR="0091309A" w:rsidRDefault="0091309A">
      <w:pPr>
        <w:spacing w:after="141" w:line="259" w:lineRule="auto"/>
      </w:pPr>
      <w:r>
        <w:t xml:space="preserve"> </w:t>
      </w:r>
    </w:p>
    <w:p w14:paraId="53AEE69F" w14:textId="77777777" w:rsidR="0091309A" w:rsidRDefault="0091309A">
      <w:pPr>
        <w:spacing w:after="161" w:line="259" w:lineRule="auto"/>
      </w:pPr>
      <w:r>
        <w:t xml:space="preserve"> </w:t>
      </w:r>
    </w:p>
    <w:p w14:paraId="77D231A2" w14:textId="77777777" w:rsidR="0091309A" w:rsidRDefault="0091309A">
      <w:pPr>
        <w:spacing w:after="242" w:line="259" w:lineRule="auto"/>
      </w:pPr>
      <w:r>
        <w:rPr>
          <w:rFonts w:ascii="Arial" w:eastAsia="Arial" w:hAnsi="Arial" w:cs="Arial"/>
          <w:i/>
          <w:color w:val="D50032"/>
          <w:sz w:val="26"/>
        </w:rPr>
        <w:t xml:space="preserve"> </w:t>
      </w:r>
    </w:p>
    <w:p w14:paraId="55C705D1" w14:textId="0598A089" w:rsidR="0091309A" w:rsidRPr="00E924E7" w:rsidRDefault="0091309A">
      <w:pPr>
        <w:pBdr>
          <w:top w:val="single" w:sz="4" w:space="0" w:color="000000"/>
          <w:left w:val="single" w:sz="4" w:space="0" w:color="000000"/>
          <w:bottom w:val="single" w:sz="4" w:space="0" w:color="000000"/>
          <w:right w:val="single" w:sz="4" w:space="0" w:color="000000"/>
        </w:pBdr>
        <w:spacing w:after="252" w:line="259" w:lineRule="auto"/>
        <w:ind w:left="108"/>
        <w:rPr>
          <w:rFonts w:ascii="Arial" w:hAnsi="Arial" w:cs="Arial"/>
          <w:sz w:val="22"/>
          <w:szCs w:val="22"/>
        </w:rPr>
      </w:pPr>
      <w:r w:rsidRPr="00E924E7">
        <w:rPr>
          <w:rFonts w:ascii="Arial" w:hAnsi="Arial" w:cs="Arial"/>
          <w:sz w:val="18"/>
          <w:szCs w:val="22"/>
        </w:rPr>
        <w:t xml:space="preserve">To receive this publication in an accessible format </w:t>
      </w:r>
      <w:r w:rsidR="00F723DF" w:rsidRPr="00E924E7">
        <w:rPr>
          <w:rFonts w:ascii="Arial" w:hAnsi="Arial" w:cs="Arial"/>
          <w:sz w:val="18"/>
          <w:szCs w:val="22"/>
        </w:rPr>
        <w:t>via</w:t>
      </w:r>
      <w:r w:rsidRPr="00E924E7">
        <w:rPr>
          <w:rFonts w:ascii="Arial" w:hAnsi="Arial" w:cs="Arial"/>
          <w:sz w:val="18"/>
          <w:szCs w:val="22"/>
        </w:rPr>
        <w:t xml:space="preserve"> email </w:t>
      </w:r>
      <w:r w:rsidRPr="00E924E7">
        <w:rPr>
          <w:rFonts w:ascii="Arial" w:hAnsi="Arial" w:cs="Arial"/>
          <w:color w:val="3366FF"/>
          <w:sz w:val="18"/>
          <w:szCs w:val="22"/>
          <w:u w:val="single" w:color="3366FF"/>
        </w:rPr>
        <w:t>VCDCassist@</w:t>
      </w:r>
      <w:r w:rsidR="002469B3" w:rsidRPr="00E924E7">
        <w:rPr>
          <w:rFonts w:ascii="Arial" w:hAnsi="Arial" w:cs="Arial"/>
          <w:color w:val="3366FF"/>
          <w:sz w:val="18"/>
          <w:szCs w:val="22"/>
          <w:u w:val="single" w:color="3366FF"/>
        </w:rPr>
        <w:t>health</w:t>
      </w:r>
      <w:r w:rsidRPr="00E924E7">
        <w:rPr>
          <w:rFonts w:ascii="Arial" w:hAnsi="Arial" w:cs="Arial"/>
          <w:color w:val="3366FF"/>
          <w:sz w:val="18"/>
          <w:szCs w:val="22"/>
          <w:u w:val="single" w:color="3366FF"/>
        </w:rPr>
        <w:t>.vic.gov.au</w:t>
      </w:r>
      <w:r w:rsidRPr="00E924E7">
        <w:rPr>
          <w:rFonts w:ascii="Arial" w:hAnsi="Arial" w:cs="Arial"/>
          <w:sz w:val="18"/>
          <w:szCs w:val="22"/>
        </w:rPr>
        <w:t xml:space="preserve"> </w:t>
      </w:r>
    </w:p>
    <w:p w14:paraId="4F370767" w14:textId="4F94B87B" w:rsidR="0091309A" w:rsidRPr="00E924E7" w:rsidRDefault="0091309A" w:rsidP="1B3449EC">
      <w:pPr>
        <w:pBdr>
          <w:top w:val="single" w:sz="4" w:space="0" w:color="000000"/>
          <w:left w:val="single" w:sz="4" w:space="0" w:color="000000"/>
          <w:bottom w:val="single" w:sz="4" w:space="0" w:color="000000"/>
          <w:right w:val="single" w:sz="4" w:space="0" w:color="000000"/>
        </w:pBdr>
        <w:spacing w:after="252" w:line="259" w:lineRule="auto"/>
        <w:ind w:left="108"/>
        <w:rPr>
          <w:rFonts w:ascii="Arial" w:hAnsi="Arial" w:cs="Arial"/>
          <w:sz w:val="22"/>
          <w:szCs w:val="22"/>
        </w:rPr>
      </w:pPr>
      <w:r w:rsidRPr="00E924E7">
        <w:rPr>
          <w:rFonts w:ascii="Arial" w:hAnsi="Arial" w:cs="Arial"/>
          <w:sz w:val="18"/>
          <w:szCs w:val="18"/>
        </w:rPr>
        <w:t xml:space="preserve">© State of Victoria, Department of Health </w:t>
      </w:r>
      <w:r w:rsidR="004F4BE9" w:rsidRPr="00E924E7">
        <w:rPr>
          <w:rFonts w:ascii="Arial" w:hAnsi="Arial" w:cs="Arial"/>
          <w:sz w:val="18"/>
          <w:szCs w:val="18"/>
        </w:rPr>
        <w:t>March 2024</w:t>
      </w:r>
    </w:p>
    <w:p w14:paraId="0D23EA84" w14:textId="77777777" w:rsidR="0091309A" w:rsidRDefault="0091309A">
      <w:pPr>
        <w:spacing w:after="456" w:line="259" w:lineRule="auto"/>
      </w:pPr>
      <w:r>
        <w:t xml:space="preserve"> </w:t>
      </w:r>
    </w:p>
    <w:p w14:paraId="35E8733D" w14:textId="6B448A15" w:rsidR="0091309A" w:rsidRDefault="0091309A">
      <w:pPr>
        <w:tabs>
          <w:tab w:val="right" w:pos="10209"/>
        </w:tabs>
        <w:spacing w:after="255" w:line="259" w:lineRule="auto"/>
        <w:ind w:left="-15" w:right="-15"/>
      </w:pPr>
      <w:r>
        <w:rPr>
          <w:sz w:val="18"/>
        </w:rPr>
        <w:tab/>
        <w:t xml:space="preserve">5 </w:t>
      </w:r>
    </w:p>
    <w:p w14:paraId="5FA6096B" w14:textId="77777777" w:rsidR="0091309A" w:rsidRDefault="0091309A" w:rsidP="00A975BC">
      <w:pPr>
        <w:pStyle w:val="Heading1"/>
        <w:sectPr w:rsidR="0091309A" w:rsidSect="00E76FF7">
          <w:pgSz w:w="11906" w:h="16838"/>
          <w:pgMar w:top="1134" w:right="1304" w:bottom="1134" w:left="1304" w:header="454" w:footer="510" w:gutter="0"/>
          <w:cols w:space="720"/>
          <w:docGrid w:linePitch="360"/>
        </w:sectPr>
      </w:pPr>
    </w:p>
    <w:p w14:paraId="1A40D014" w14:textId="77777777" w:rsidR="00650A3A" w:rsidRDefault="00650A3A">
      <w:bookmarkStart w:id="432" w:name="_Hlk142055064"/>
    </w:p>
    <w:p w14:paraId="6C267466" w14:textId="77777777" w:rsidR="00BB118E" w:rsidRDefault="00BB118E" w:rsidP="00BB118E"/>
    <w:tbl>
      <w:tblPr>
        <w:tblStyle w:val="TableGrid"/>
        <w:tblpPr w:leftFromText="180" w:rightFromText="180" w:vertAnchor="text" w:horzAnchor="margin" w:tblpY="-711"/>
        <w:tblW w:w="982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9827"/>
      </w:tblGrid>
      <w:tr w:rsidR="00BB118E" w14:paraId="5D17C9B4" w14:textId="77777777" w:rsidTr="00AE2176">
        <w:trPr>
          <w:trHeight w:val="497"/>
        </w:trPr>
        <w:tc>
          <w:tcPr>
            <w:tcW w:w="9827" w:type="dxa"/>
            <w:tcMar>
              <w:top w:w="1531" w:type="dxa"/>
              <w:left w:w="0" w:type="dxa"/>
              <w:right w:w="0" w:type="dxa"/>
            </w:tcMar>
          </w:tcPr>
          <w:p w14:paraId="4EACFAA1" w14:textId="0A5A2D67" w:rsidR="00BB118E" w:rsidRPr="003B5733" w:rsidRDefault="00BB118E" w:rsidP="00BB118E">
            <w:pPr>
              <w:pStyle w:val="Heading1"/>
              <w:ind w:left="0"/>
            </w:pPr>
            <w:bookmarkStart w:id="433" w:name="_Toc144370230"/>
            <w:bookmarkStart w:id="434" w:name="_Toc179461856"/>
            <w:bookmarkStart w:id="435" w:name="_Toc179461968"/>
            <w:bookmarkStart w:id="436" w:name="_Toc179462277"/>
            <w:bookmarkStart w:id="437" w:name="_Toc179462369"/>
            <w:bookmarkStart w:id="438" w:name="_Toc179462891"/>
            <w:bookmarkStart w:id="439" w:name="_Toc201561556"/>
            <w:r>
              <w:rPr>
                <w:noProof/>
              </w:rPr>
              <w:drawing>
                <wp:anchor distT="0" distB="0" distL="114300" distR="114300" simplePos="0" relativeHeight="251658244" behindDoc="1" locked="1" layoutInCell="1" allowOverlap="0" wp14:anchorId="19D2D0DB" wp14:editId="11564617">
                  <wp:simplePos x="0" y="0"/>
                  <wp:positionH relativeFrom="page">
                    <wp:posOffset>-534035</wp:posOffset>
                  </wp:positionH>
                  <wp:positionV relativeFrom="page">
                    <wp:posOffset>-1750695</wp:posOffset>
                  </wp:positionV>
                  <wp:extent cx="8086090" cy="1422400"/>
                  <wp:effectExtent l="0" t="0" r="0" b="6350"/>
                  <wp:wrapNone/>
                  <wp:docPr id="215294495" name="Picture 2152944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3"/>
                          <a:stretch>
                            <a:fillRect/>
                          </a:stretch>
                        </pic:blipFill>
                        <pic:spPr>
                          <a:xfrm>
                            <a:off x="0" y="0"/>
                            <a:ext cx="8086090" cy="1422400"/>
                          </a:xfrm>
                          <a:prstGeom prst="rect">
                            <a:avLst/>
                          </a:prstGeom>
                        </pic:spPr>
                      </pic:pic>
                    </a:graphicData>
                  </a:graphic>
                  <wp14:sizeRelH relativeFrom="margin">
                    <wp14:pctWidth>0</wp14:pctWidth>
                  </wp14:sizeRelH>
                  <wp14:sizeRelV relativeFrom="margin">
                    <wp14:pctHeight>0</wp14:pctHeight>
                  </wp14:sizeRelV>
                </wp:anchor>
              </w:drawing>
            </w:r>
            <w:r>
              <w:t xml:space="preserve">Attachment 6 </w:t>
            </w:r>
            <w:r w:rsidRPr="007169F8">
              <w:t>Prostheses costing guidance</w:t>
            </w:r>
            <w:bookmarkEnd w:id="433"/>
            <w:bookmarkEnd w:id="434"/>
            <w:bookmarkEnd w:id="435"/>
            <w:bookmarkEnd w:id="436"/>
            <w:bookmarkEnd w:id="437"/>
            <w:bookmarkEnd w:id="438"/>
            <w:bookmarkEnd w:id="439"/>
          </w:p>
        </w:tc>
      </w:tr>
      <w:tr w:rsidR="00BB118E" w14:paraId="026984A8" w14:textId="77777777" w:rsidTr="00AE2176">
        <w:trPr>
          <w:trHeight w:val="351"/>
        </w:trPr>
        <w:tc>
          <w:tcPr>
            <w:tcW w:w="9827" w:type="dxa"/>
          </w:tcPr>
          <w:p w14:paraId="74A1E8B6" w14:textId="77777777" w:rsidR="00BB118E" w:rsidRPr="00A1389F" w:rsidRDefault="00BB118E" w:rsidP="00A07B77">
            <w:pPr>
              <w:pStyle w:val="Documentsubtitle"/>
            </w:pPr>
            <w:r>
              <w:t>Guidance for the Victorian Cost Data Collection</w:t>
            </w:r>
          </w:p>
        </w:tc>
      </w:tr>
      <w:tr w:rsidR="00BB118E" w14:paraId="6080391A" w14:textId="77777777" w:rsidTr="00AE2176">
        <w:trPr>
          <w:trHeight w:val="223"/>
        </w:trPr>
        <w:tc>
          <w:tcPr>
            <w:tcW w:w="9827" w:type="dxa"/>
          </w:tcPr>
          <w:p w14:paraId="2512E24C" w14:textId="77777777" w:rsidR="00BB118E" w:rsidRPr="001E5058" w:rsidRDefault="00BB118E" w:rsidP="00A07B77">
            <w:pPr>
              <w:pStyle w:val="Bannermarking"/>
            </w:pPr>
            <w:r>
              <w:fldChar w:fldCharType="begin"/>
            </w:r>
            <w:r>
              <w:instrText>FILLIN  "Type the protective marking" \d OFFICIAL \o  \* MERGEFORMAT</w:instrText>
            </w:r>
            <w:r>
              <w:fldChar w:fldCharType="separate"/>
            </w:r>
            <w:r>
              <w:t>OFFICIAL</w:t>
            </w:r>
            <w:r>
              <w:fldChar w:fldCharType="end"/>
            </w:r>
          </w:p>
        </w:tc>
      </w:tr>
    </w:tbl>
    <w:p w14:paraId="321B93D5" w14:textId="4C63194C" w:rsidR="00BB118E" w:rsidRPr="004C6EEE" w:rsidRDefault="00BB118E" w:rsidP="00BB118E">
      <w:pPr>
        <w:pStyle w:val="Sectionbreakfirstpage"/>
      </w:pPr>
    </w:p>
    <w:p w14:paraId="67030FBE" w14:textId="77777777" w:rsidR="00BB118E" w:rsidRPr="004C6EEE" w:rsidRDefault="00BB118E" w:rsidP="00BB118E">
      <w:pPr>
        <w:pStyle w:val="Sectionbreakfirstpage"/>
        <w:sectPr w:rsidR="00BB118E" w:rsidRPr="004C6EEE" w:rsidSect="00BB118E">
          <w:headerReference w:type="even" r:id="rId101"/>
          <w:headerReference w:type="default" r:id="rId102"/>
          <w:footerReference w:type="even" r:id="rId103"/>
          <w:footerReference w:type="default" r:id="rId104"/>
          <w:headerReference w:type="first" r:id="rId105"/>
          <w:footerReference w:type="first" r:id="rId106"/>
          <w:pgSz w:w="11906" w:h="16838" w:code="9"/>
          <w:pgMar w:top="1418" w:right="851" w:bottom="1418" w:left="851" w:header="680" w:footer="851" w:gutter="0"/>
          <w:cols w:space="340"/>
          <w:docGrid w:linePitch="360"/>
        </w:sectPr>
      </w:pPr>
    </w:p>
    <w:p w14:paraId="7B7FE328" w14:textId="77777777" w:rsidR="00BB118E" w:rsidRPr="00BB118E" w:rsidRDefault="00BB118E" w:rsidP="00BB118E">
      <w:pPr>
        <w:pStyle w:val="TOCheadingfactsheet"/>
        <w:rPr>
          <w:color w:val="000000" w:themeColor="text1"/>
        </w:rPr>
      </w:pPr>
      <w:r w:rsidRPr="00BB118E">
        <w:rPr>
          <w:color w:val="000000" w:themeColor="text1"/>
        </w:rPr>
        <w:t>Contents</w:t>
      </w:r>
    </w:p>
    <w:p w14:paraId="743A6E63" w14:textId="19287C88" w:rsidR="00BB118E" w:rsidRPr="00BB118E" w:rsidRDefault="00BB118E" w:rsidP="00BB118E">
      <w:pPr>
        <w:pStyle w:val="TOC1"/>
        <w:tabs>
          <w:tab w:val="left" w:pos="567"/>
        </w:tabs>
        <w:rPr>
          <w:rFonts w:asciiTheme="minorHAnsi" w:eastAsiaTheme="minorEastAsia" w:hAnsiTheme="minorHAnsi" w:cstheme="minorBidi"/>
          <w:b w:val="0"/>
          <w:color w:val="000000" w:themeColor="text1"/>
          <w:szCs w:val="22"/>
          <w:lang w:eastAsia="en-AU"/>
        </w:rPr>
      </w:pPr>
      <w:r w:rsidRPr="00BB118E">
        <w:rPr>
          <w:color w:val="000000" w:themeColor="text1"/>
        </w:rPr>
        <w:fldChar w:fldCharType="begin"/>
      </w:r>
      <w:r w:rsidRPr="00BB118E">
        <w:rPr>
          <w:color w:val="000000" w:themeColor="text1"/>
        </w:rPr>
        <w:instrText xml:space="preserve"> TOC \h \z \t "Heading 1,1,Heading 2,2" </w:instrText>
      </w:r>
      <w:r w:rsidRPr="00BB118E">
        <w:rPr>
          <w:color w:val="000000" w:themeColor="text1"/>
        </w:rPr>
        <w:fldChar w:fldCharType="separate"/>
      </w:r>
      <w:hyperlink w:anchor="_Toc142053871" w:history="1">
        <w:r w:rsidRPr="00BB118E">
          <w:rPr>
            <w:rStyle w:val="Hyperlink"/>
            <w:color w:val="000000" w:themeColor="text1"/>
          </w:rPr>
          <w:t>1.Purpose</w:t>
        </w:r>
        <w:r w:rsidRPr="00BB118E">
          <w:rPr>
            <w:webHidden/>
            <w:color w:val="000000" w:themeColor="text1"/>
          </w:rPr>
          <w:tab/>
        </w:r>
        <w:r w:rsidRPr="00BB118E">
          <w:rPr>
            <w:webHidden/>
            <w:color w:val="000000" w:themeColor="text1"/>
          </w:rPr>
          <w:fldChar w:fldCharType="begin"/>
        </w:r>
        <w:r w:rsidRPr="00BB118E">
          <w:rPr>
            <w:webHidden/>
            <w:color w:val="000000" w:themeColor="text1"/>
          </w:rPr>
          <w:instrText xml:space="preserve"> PAGEREF _Toc142053871 \h </w:instrText>
        </w:r>
        <w:r w:rsidRPr="00BB118E">
          <w:rPr>
            <w:webHidden/>
            <w:color w:val="000000" w:themeColor="text1"/>
          </w:rPr>
        </w:r>
        <w:r w:rsidRPr="00BB118E">
          <w:rPr>
            <w:webHidden/>
            <w:color w:val="000000" w:themeColor="text1"/>
          </w:rPr>
          <w:fldChar w:fldCharType="separate"/>
        </w:r>
        <w:r w:rsidR="00E924E7">
          <w:rPr>
            <w:webHidden/>
            <w:color w:val="000000" w:themeColor="text1"/>
          </w:rPr>
          <w:t>54</w:t>
        </w:r>
        <w:r w:rsidRPr="00BB118E">
          <w:rPr>
            <w:webHidden/>
            <w:color w:val="000000" w:themeColor="text1"/>
          </w:rPr>
          <w:fldChar w:fldCharType="end"/>
        </w:r>
      </w:hyperlink>
    </w:p>
    <w:p w14:paraId="00A9CBB9" w14:textId="54177693" w:rsidR="00BB118E" w:rsidRPr="00BB118E" w:rsidRDefault="00BB118E" w:rsidP="00BB118E">
      <w:pPr>
        <w:pStyle w:val="TOC1"/>
        <w:rPr>
          <w:rFonts w:asciiTheme="minorHAnsi" w:eastAsiaTheme="minorEastAsia" w:hAnsiTheme="minorHAnsi" w:cstheme="minorBidi"/>
          <w:b w:val="0"/>
          <w:color w:val="000000" w:themeColor="text1"/>
          <w:szCs w:val="22"/>
          <w:lang w:eastAsia="en-AU"/>
        </w:rPr>
      </w:pPr>
      <w:hyperlink w:anchor="_Toc142053872" w:history="1">
        <w:r w:rsidRPr="00BB118E">
          <w:rPr>
            <w:rStyle w:val="Hyperlink"/>
            <w:color w:val="000000" w:themeColor="text1"/>
          </w:rPr>
          <w:t>2. Overview</w:t>
        </w:r>
        <w:r w:rsidRPr="00BB118E">
          <w:rPr>
            <w:webHidden/>
            <w:color w:val="000000" w:themeColor="text1"/>
          </w:rPr>
          <w:tab/>
        </w:r>
        <w:r w:rsidRPr="00BB118E">
          <w:rPr>
            <w:webHidden/>
            <w:color w:val="000000" w:themeColor="text1"/>
          </w:rPr>
          <w:fldChar w:fldCharType="begin"/>
        </w:r>
        <w:r w:rsidRPr="00BB118E">
          <w:rPr>
            <w:webHidden/>
            <w:color w:val="000000" w:themeColor="text1"/>
          </w:rPr>
          <w:instrText xml:space="preserve"> PAGEREF _Toc142053872 \h </w:instrText>
        </w:r>
        <w:r w:rsidRPr="00BB118E">
          <w:rPr>
            <w:webHidden/>
            <w:color w:val="000000" w:themeColor="text1"/>
          </w:rPr>
        </w:r>
        <w:r w:rsidRPr="00BB118E">
          <w:rPr>
            <w:webHidden/>
            <w:color w:val="000000" w:themeColor="text1"/>
          </w:rPr>
          <w:fldChar w:fldCharType="separate"/>
        </w:r>
        <w:r w:rsidR="00E924E7">
          <w:rPr>
            <w:webHidden/>
            <w:color w:val="000000" w:themeColor="text1"/>
          </w:rPr>
          <w:t>54</w:t>
        </w:r>
        <w:r w:rsidRPr="00BB118E">
          <w:rPr>
            <w:webHidden/>
            <w:color w:val="000000" w:themeColor="text1"/>
          </w:rPr>
          <w:fldChar w:fldCharType="end"/>
        </w:r>
      </w:hyperlink>
    </w:p>
    <w:p w14:paraId="0CF92026" w14:textId="0C7DAF30" w:rsidR="00BB118E" w:rsidRPr="00BB118E" w:rsidRDefault="00BB118E" w:rsidP="00BB118E">
      <w:pPr>
        <w:pStyle w:val="TOC1"/>
        <w:rPr>
          <w:rFonts w:asciiTheme="minorHAnsi" w:eastAsiaTheme="minorEastAsia" w:hAnsiTheme="minorHAnsi" w:cstheme="minorBidi"/>
          <w:b w:val="0"/>
          <w:color w:val="000000" w:themeColor="text1"/>
          <w:szCs w:val="22"/>
          <w:lang w:eastAsia="en-AU"/>
        </w:rPr>
      </w:pPr>
      <w:hyperlink w:anchor="_Toc142053873" w:history="1">
        <w:r w:rsidRPr="00BB118E">
          <w:rPr>
            <w:rStyle w:val="Hyperlink"/>
            <w:color w:val="000000" w:themeColor="text1"/>
          </w:rPr>
          <w:t>3. Background</w:t>
        </w:r>
        <w:r w:rsidRPr="00BB118E">
          <w:rPr>
            <w:webHidden/>
            <w:color w:val="000000" w:themeColor="text1"/>
          </w:rPr>
          <w:tab/>
        </w:r>
        <w:r w:rsidRPr="00BB118E">
          <w:rPr>
            <w:webHidden/>
            <w:color w:val="000000" w:themeColor="text1"/>
          </w:rPr>
          <w:fldChar w:fldCharType="begin"/>
        </w:r>
        <w:r w:rsidRPr="00BB118E">
          <w:rPr>
            <w:webHidden/>
            <w:color w:val="000000" w:themeColor="text1"/>
          </w:rPr>
          <w:instrText xml:space="preserve"> PAGEREF _Toc142053873 \h </w:instrText>
        </w:r>
        <w:r w:rsidRPr="00BB118E">
          <w:rPr>
            <w:webHidden/>
            <w:color w:val="000000" w:themeColor="text1"/>
          </w:rPr>
        </w:r>
        <w:r w:rsidRPr="00BB118E">
          <w:rPr>
            <w:webHidden/>
            <w:color w:val="000000" w:themeColor="text1"/>
          </w:rPr>
          <w:fldChar w:fldCharType="separate"/>
        </w:r>
        <w:r w:rsidR="00E924E7">
          <w:rPr>
            <w:webHidden/>
            <w:color w:val="000000" w:themeColor="text1"/>
          </w:rPr>
          <w:t>54</w:t>
        </w:r>
        <w:r w:rsidRPr="00BB118E">
          <w:rPr>
            <w:webHidden/>
            <w:color w:val="000000" w:themeColor="text1"/>
          </w:rPr>
          <w:fldChar w:fldCharType="end"/>
        </w:r>
      </w:hyperlink>
    </w:p>
    <w:p w14:paraId="4C52FE2A" w14:textId="7ED4DFAB" w:rsidR="00BB118E" w:rsidRPr="00BB118E" w:rsidRDefault="00BB118E" w:rsidP="00BB118E">
      <w:pPr>
        <w:pStyle w:val="TOC1"/>
        <w:rPr>
          <w:rFonts w:asciiTheme="minorHAnsi" w:eastAsiaTheme="minorEastAsia" w:hAnsiTheme="minorHAnsi" w:cstheme="minorBidi"/>
          <w:b w:val="0"/>
          <w:color w:val="000000" w:themeColor="text1"/>
          <w:szCs w:val="22"/>
          <w:lang w:eastAsia="en-AU"/>
        </w:rPr>
      </w:pPr>
      <w:hyperlink w:anchor="_Toc142053874" w:history="1">
        <w:r w:rsidRPr="00BB118E">
          <w:rPr>
            <w:rStyle w:val="Hyperlink"/>
            <w:color w:val="000000" w:themeColor="text1"/>
          </w:rPr>
          <w:t>4. Costing Guidance</w:t>
        </w:r>
        <w:r w:rsidRPr="00BB118E">
          <w:rPr>
            <w:webHidden/>
            <w:color w:val="000000" w:themeColor="text1"/>
          </w:rPr>
          <w:tab/>
        </w:r>
        <w:r w:rsidRPr="00BB118E">
          <w:rPr>
            <w:webHidden/>
            <w:color w:val="000000" w:themeColor="text1"/>
          </w:rPr>
          <w:fldChar w:fldCharType="begin"/>
        </w:r>
        <w:r w:rsidRPr="00BB118E">
          <w:rPr>
            <w:webHidden/>
            <w:color w:val="000000" w:themeColor="text1"/>
          </w:rPr>
          <w:instrText xml:space="preserve"> PAGEREF _Toc142053874 \h </w:instrText>
        </w:r>
        <w:r w:rsidRPr="00BB118E">
          <w:rPr>
            <w:webHidden/>
            <w:color w:val="000000" w:themeColor="text1"/>
          </w:rPr>
        </w:r>
        <w:r w:rsidRPr="00BB118E">
          <w:rPr>
            <w:webHidden/>
            <w:color w:val="000000" w:themeColor="text1"/>
          </w:rPr>
          <w:fldChar w:fldCharType="separate"/>
        </w:r>
        <w:r w:rsidR="00E924E7">
          <w:rPr>
            <w:webHidden/>
            <w:color w:val="000000" w:themeColor="text1"/>
          </w:rPr>
          <w:t>55</w:t>
        </w:r>
        <w:r w:rsidRPr="00BB118E">
          <w:rPr>
            <w:webHidden/>
            <w:color w:val="000000" w:themeColor="text1"/>
          </w:rPr>
          <w:fldChar w:fldCharType="end"/>
        </w:r>
      </w:hyperlink>
    </w:p>
    <w:p w14:paraId="26ED649E" w14:textId="39E03965" w:rsidR="00BB118E" w:rsidRPr="00BB118E" w:rsidRDefault="00BB118E" w:rsidP="00BB118E">
      <w:pPr>
        <w:pStyle w:val="TOC2"/>
        <w:rPr>
          <w:rFonts w:asciiTheme="minorHAnsi" w:eastAsiaTheme="minorEastAsia" w:hAnsiTheme="minorHAnsi" w:cstheme="minorBidi"/>
          <w:color w:val="000000" w:themeColor="text1"/>
          <w:sz w:val="22"/>
          <w:szCs w:val="22"/>
          <w:lang w:eastAsia="en-AU"/>
        </w:rPr>
      </w:pPr>
      <w:hyperlink w:anchor="_Toc142053875" w:history="1">
        <w:r w:rsidRPr="00BB118E">
          <w:rPr>
            <w:rStyle w:val="Hyperlink"/>
            <w:color w:val="000000" w:themeColor="text1"/>
          </w:rPr>
          <w:t>Prostheses activity at patient level</w:t>
        </w:r>
        <w:r w:rsidRPr="00BB118E">
          <w:rPr>
            <w:webHidden/>
            <w:color w:val="000000" w:themeColor="text1"/>
          </w:rPr>
          <w:tab/>
        </w:r>
        <w:r w:rsidRPr="00BB118E">
          <w:rPr>
            <w:webHidden/>
            <w:color w:val="000000" w:themeColor="text1"/>
          </w:rPr>
          <w:fldChar w:fldCharType="begin"/>
        </w:r>
        <w:r w:rsidRPr="00BB118E">
          <w:rPr>
            <w:webHidden/>
            <w:color w:val="000000" w:themeColor="text1"/>
          </w:rPr>
          <w:instrText xml:space="preserve"> PAGEREF _Toc142053875 \h </w:instrText>
        </w:r>
        <w:r w:rsidRPr="00BB118E">
          <w:rPr>
            <w:webHidden/>
            <w:color w:val="000000" w:themeColor="text1"/>
          </w:rPr>
        </w:r>
        <w:r w:rsidRPr="00BB118E">
          <w:rPr>
            <w:webHidden/>
            <w:color w:val="000000" w:themeColor="text1"/>
          </w:rPr>
          <w:fldChar w:fldCharType="separate"/>
        </w:r>
        <w:r w:rsidR="00E924E7">
          <w:rPr>
            <w:webHidden/>
            <w:color w:val="000000" w:themeColor="text1"/>
          </w:rPr>
          <w:t>55</w:t>
        </w:r>
        <w:r w:rsidRPr="00BB118E">
          <w:rPr>
            <w:webHidden/>
            <w:color w:val="000000" w:themeColor="text1"/>
          </w:rPr>
          <w:fldChar w:fldCharType="end"/>
        </w:r>
      </w:hyperlink>
    </w:p>
    <w:p w14:paraId="7C39CAFA" w14:textId="1D92A091" w:rsidR="00BB118E" w:rsidRPr="00BB118E" w:rsidRDefault="00BB118E" w:rsidP="00BB118E">
      <w:pPr>
        <w:pStyle w:val="TOC2"/>
        <w:rPr>
          <w:rFonts w:asciiTheme="minorHAnsi" w:eastAsiaTheme="minorEastAsia" w:hAnsiTheme="minorHAnsi" w:cstheme="minorBidi"/>
          <w:color w:val="000000" w:themeColor="text1"/>
          <w:sz w:val="22"/>
          <w:szCs w:val="22"/>
          <w:lang w:eastAsia="en-AU"/>
        </w:rPr>
      </w:pPr>
      <w:hyperlink w:anchor="_Toc142053876" w:history="1">
        <w:r w:rsidRPr="00BB118E">
          <w:rPr>
            <w:rStyle w:val="Hyperlink"/>
            <w:color w:val="000000" w:themeColor="text1"/>
          </w:rPr>
          <w:t>Prostheses Expenditures</w:t>
        </w:r>
        <w:r w:rsidRPr="00BB118E">
          <w:rPr>
            <w:webHidden/>
            <w:color w:val="000000" w:themeColor="text1"/>
          </w:rPr>
          <w:tab/>
        </w:r>
        <w:r w:rsidRPr="00BB118E">
          <w:rPr>
            <w:webHidden/>
            <w:color w:val="000000" w:themeColor="text1"/>
          </w:rPr>
          <w:fldChar w:fldCharType="begin"/>
        </w:r>
        <w:r w:rsidRPr="00BB118E">
          <w:rPr>
            <w:webHidden/>
            <w:color w:val="000000" w:themeColor="text1"/>
          </w:rPr>
          <w:instrText xml:space="preserve"> PAGEREF _Toc142053876 \h </w:instrText>
        </w:r>
        <w:r w:rsidRPr="00BB118E">
          <w:rPr>
            <w:webHidden/>
            <w:color w:val="000000" w:themeColor="text1"/>
          </w:rPr>
        </w:r>
        <w:r w:rsidRPr="00BB118E">
          <w:rPr>
            <w:webHidden/>
            <w:color w:val="000000" w:themeColor="text1"/>
          </w:rPr>
          <w:fldChar w:fldCharType="separate"/>
        </w:r>
        <w:r w:rsidR="00E924E7">
          <w:rPr>
            <w:webHidden/>
            <w:color w:val="000000" w:themeColor="text1"/>
          </w:rPr>
          <w:t>56</w:t>
        </w:r>
        <w:r w:rsidRPr="00BB118E">
          <w:rPr>
            <w:webHidden/>
            <w:color w:val="000000" w:themeColor="text1"/>
          </w:rPr>
          <w:fldChar w:fldCharType="end"/>
        </w:r>
      </w:hyperlink>
    </w:p>
    <w:p w14:paraId="502CC0E5" w14:textId="628F7744" w:rsidR="00BB118E" w:rsidRPr="00BB118E" w:rsidRDefault="00BB118E" w:rsidP="00BB118E">
      <w:pPr>
        <w:pStyle w:val="TOC2"/>
        <w:rPr>
          <w:rFonts w:asciiTheme="minorHAnsi" w:eastAsiaTheme="minorEastAsia" w:hAnsiTheme="minorHAnsi" w:cstheme="minorBidi"/>
          <w:color w:val="000000" w:themeColor="text1"/>
          <w:sz w:val="22"/>
          <w:szCs w:val="22"/>
          <w:lang w:eastAsia="en-AU"/>
        </w:rPr>
      </w:pPr>
      <w:hyperlink w:anchor="_Toc142053877" w:history="1">
        <w:r w:rsidRPr="00BB118E">
          <w:rPr>
            <w:rStyle w:val="Hyperlink"/>
            <w:color w:val="000000" w:themeColor="text1"/>
          </w:rPr>
          <w:t>Allocation Methodology</w:t>
        </w:r>
        <w:r w:rsidRPr="00BB118E">
          <w:rPr>
            <w:webHidden/>
            <w:color w:val="000000" w:themeColor="text1"/>
          </w:rPr>
          <w:tab/>
        </w:r>
        <w:r w:rsidRPr="00BB118E">
          <w:rPr>
            <w:webHidden/>
            <w:color w:val="000000" w:themeColor="text1"/>
          </w:rPr>
          <w:fldChar w:fldCharType="begin"/>
        </w:r>
        <w:r w:rsidRPr="00BB118E">
          <w:rPr>
            <w:webHidden/>
            <w:color w:val="000000" w:themeColor="text1"/>
          </w:rPr>
          <w:instrText xml:space="preserve"> PAGEREF _Toc142053877 \h </w:instrText>
        </w:r>
        <w:r w:rsidRPr="00BB118E">
          <w:rPr>
            <w:webHidden/>
            <w:color w:val="000000" w:themeColor="text1"/>
          </w:rPr>
        </w:r>
        <w:r w:rsidRPr="00BB118E">
          <w:rPr>
            <w:webHidden/>
            <w:color w:val="000000" w:themeColor="text1"/>
          </w:rPr>
          <w:fldChar w:fldCharType="separate"/>
        </w:r>
        <w:r w:rsidR="00E924E7">
          <w:rPr>
            <w:webHidden/>
            <w:color w:val="000000" w:themeColor="text1"/>
          </w:rPr>
          <w:t>58</w:t>
        </w:r>
        <w:r w:rsidRPr="00BB118E">
          <w:rPr>
            <w:webHidden/>
            <w:color w:val="000000" w:themeColor="text1"/>
          </w:rPr>
          <w:fldChar w:fldCharType="end"/>
        </w:r>
      </w:hyperlink>
    </w:p>
    <w:p w14:paraId="5FF0F691" w14:textId="73775C0D" w:rsidR="00BB118E" w:rsidRPr="00BB118E" w:rsidRDefault="00BB118E" w:rsidP="00BB118E">
      <w:pPr>
        <w:pStyle w:val="TOC2"/>
        <w:rPr>
          <w:rFonts w:asciiTheme="minorHAnsi" w:eastAsiaTheme="minorEastAsia" w:hAnsiTheme="minorHAnsi" w:cstheme="minorBidi"/>
          <w:color w:val="000000" w:themeColor="text1"/>
          <w:sz w:val="22"/>
          <w:szCs w:val="22"/>
          <w:lang w:eastAsia="en-AU"/>
        </w:rPr>
      </w:pPr>
      <w:hyperlink w:anchor="_Toc142053878" w:history="1">
        <w:r w:rsidRPr="00BB118E">
          <w:rPr>
            <w:rStyle w:val="Hyperlink"/>
            <w:color w:val="000000" w:themeColor="text1"/>
          </w:rPr>
          <w:t>Service codes for Prostheses</w:t>
        </w:r>
        <w:r w:rsidRPr="00BB118E">
          <w:rPr>
            <w:webHidden/>
            <w:color w:val="000000" w:themeColor="text1"/>
          </w:rPr>
          <w:tab/>
        </w:r>
        <w:r w:rsidRPr="00BB118E">
          <w:rPr>
            <w:webHidden/>
            <w:color w:val="000000" w:themeColor="text1"/>
          </w:rPr>
          <w:fldChar w:fldCharType="begin"/>
        </w:r>
        <w:r w:rsidRPr="00BB118E">
          <w:rPr>
            <w:webHidden/>
            <w:color w:val="000000" w:themeColor="text1"/>
          </w:rPr>
          <w:instrText xml:space="preserve"> PAGEREF _Toc142053878 \h </w:instrText>
        </w:r>
        <w:r w:rsidRPr="00BB118E">
          <w:rPr>
            <w:webHidden/>
            <w:color w:val="000000" w:themeColor="text1"/>
          </w:rPr>
        </w:r>
        <w:r w:rsidRPr="00BB118E">
          <w:rPr>
            <w:webHidden/>
            <w:color w:val="000000" w:themeColor="text1"/>
          </w:rPr>
          <w:fldChar w:fldCharType="separate"/>
        </w:r>
        <w:r w:rsidR="00E924E7">
          <w:rPr>
            <w:webHidden/>
            <w:color w:val="000000" w:themeColor="text1"/>
          </w:rPr>
          <w:t>58</w:t>
        </w:r>
        <w:r w:rsidRPr="00BB118E">
          <w:rPr>
            <w:webHidden/>
            <w:color w:val="000000" w:themeColor="text1"/>
          </w:rPr>
          <w:fldChar w:fldCharType="end"/>
        </w:r>
      </w:hyperlink>
    </w:p>
    <w:p w14:paraId="3A300FAA" w14:textId="60A7877C" w:rsidR="00BB118E" w:rsidRPr="00BB118E" w:rsidRDefault="00BB118E" w:rsidP="00BB118E">
      <w:pPr>
        <w:pStyle w:val="TOC2"/>
        <w:rPr>
          <w:rFonts w:asciiTheme="minorHAnsi" w:eastAsiaTheme="minorEastAsia" w:hAnsiTheme="minorHAnsi" w:cstheme="minorBidi"/>
          <w:color w:val="000000" w:themeColor="text1"/>
          <w:sz w:val="22"/>
          <w:szCs w:val="22"/>
          <w:lang w:eastAsia="en-AU"/>
        </w:rPr>
      </w:pPr>
      <w:hyperlink w:anchor="_Toc142053879" w:history="1">
        <w:r w:rsidRPr="00BB118E">
          <w:rPr>
            <w:rStyle w:val="Hyperlink"/>
            <w:color w:val="000000" w:themeColor="text1"/>
          </w:rPr>
          <w:t>Checking for Prostheses</w:t>
        </w:r>
        <w:r w:rsidRPr="00BB118E">
          <w:rPr>
            <w:webHidden/>
            <w:color w:val="000000" w:themeColor="text1"/>
          </w:rPr>
          <w:tab/>
        </w:r>
        <w:r w:rsidRPr="00BB118E">
          <w:rPr>
            <w:webHidden/>
            <w:color w:val="000000" w:themeColor="text1"/>
          </w:rPr>
          <w:fldChar w:fldCharType="begin"/>
        </w:r>
        <w:r w:rsidRPr="00BB118E">
          <w:rPr>
            <w:webHidden/>
            <w:color w:val="000000" w:themeColor="text1"/>
          </w:rPr>
          <w:instrText xml:space="preserve"> PAGEREF _Toc142053879 \h </w:instrText>
        </w:r>
        <w:r w:rsidRPr="00BB118E">
          <w:rPr>
            <w:webHidden/>
            <w:color w:val="000000" w:themeColor="text1"/>
          </w:rPr>
        </w:r>
        <w:r w:rsidRPr="00BB118E">
          <w:rPr>
            <w:webHidden/>
            <w:color w:val="000000" w:themeColor="text1"/>
          </w:rPr>
          <w:fldChar w:fldCharType="separate"/>
        </w:r>
        <w:r w:rsidR="00E924E7">
          <w:rPr>
            <w:webHidden/>
            <w:color w:val="000000" w:themeColor="text1"/>
          </w:rPr>
          <w:t>58</w:t>
        </w:r>
        <w:r w:rsidRPr="00BB118E">
          <w:rPr>
            <w:webHidden/>
            <w:color w:val="000000" w:themeColor="text1"/>
          </w:rPr>
          <w:fldChar w:fldCharType="end"/>
        </w:r>
      </w:hyperlink>
    </w:p>
    <w:p w14:paraId="60D5B151" w14:textId="4E6F275B" w:rsidR="00BB118E" w:rsidRPr="00BB118E" w:rsidRDefault="00BB118E" w:rsidP="00BB118E">
      <w:pPr>
        <w:pStyle w:val="TOC1"/>
        <w:rPr>
          <w:rFonts w:asciiTheme="minorHAnsi" w:eastAsiaTheme="minorEastAsia" w:hAnsiTheme="minorHAnsi" w:cstheme="minorBidi"/>
          <w:b w:val="0"/>
          <w:color w:val="000000" w:themeColor="text1"/>
          <w:szCs w:val="22"/>
          <w:lang w:eastAsia="en-AU"/>
        </w:rPr>
      </w:pPr>
      <w:hyperlink w:anchor="_Toc142053880" w:history="1">
        <w:r w:rsidRPr="00BB118E">
          <w:rPr>
            <w:rStyle w:val="Hyperlink"/>
            <w:color w:val="000000" w:themeColor="text1"/>
          </w:rPr>
          <w:t>Appendix A – Definition of Prostheses</w:t>
        </w:r>
        <w:r w:rsidRPr="00BB118E">
          <w:rPr>
            <w:webHidden/>
            <w:color w:val="000000" w:themeColor="text1"/>
          </w:rPr>
          <w:tab/>
        </w:r>
        <w:r w:rsidRPr="00BB118E">
          <w:rPr>
            <w:webHidden/>
            <w:color w:val="000000" w:themeColor="text1"/>
          </w:rPr>
          <w:fldChar w:fldCharType="begin"/>
        </w:r>
        <w:r w:rsidRPr="00BB118E">
          <w:rPr>
            <w:webHidden/>
            <w:color w:val="000000" w:themeColor="text1"/>
          </w:rPr>
          <w:instrText xml:space="preserve"> PAGEREF _Toc142053880 \h </w:instrText>
        </w:r>
        <w:r w:rsidRPr="00BB118E">
          <w:rPr>
            <w:webHidden/>
            <w:color w:val="000000" w:themeColor="text1"/>
          </w:rPr>
        </w:r>
        <w:r w:rsidRPr="00BB118E">
          <w:rPr>
            <w:webHidden/>
            <w:color w:val="000000" w:themeColor="text1"/>
          </w:rPr>
          <w:fldChar w:fldCharType="separate"/>
        </w:r>
        <w:r w:rsidR="00E924E7">
          <w:rPr>
            <w:webHidden/>
            <w:color w:val="000000" w:themeColor="text1"/>
          </w:rPr>
          <w:t>59</w:t>
        </w:r>
        <w:r w:rsidRPr="00BB118E">
          <w:rPr>
            <w:webHidden/>
            <w:color w:val="000000" w:themeColor="text1"/>
          </w:rPr>
          <w:fldChar w:fldCharType="end"/>
        </w:r>
      </w:hyperlink>
    </w:p>
    <w:p w14:paraId="010051FD" w14:textId="53A1A23A" w:rsidR="00BB118E" w:rsidRDefault="00BB118E" w:rsidP="00BB118E">
      <w:pPr>
        <w:pStyle w:val="Body"/>
      </w:pPr>
      <w:r w:rsidRPr="00BB118E">
        <w:rPr>
          <w:color w:val="000000" w:themeColor="text1"/>
        </w:rPr>
        <w:fldChar w:fldCharType="end"/>
      </w:r>
    </w:p>
    <w:p w14:paraId="0455F70F" w14:textId="77777777" w:rsidR="00BB118E" w:rsidRPr="00B519CD" w:rsidRDefault="00BB118E" w:rsidP="00BB118E">
      <w:pPr>
        <w:pStyle w:val="Body"/>
        <w:sectPr w:rsidR="00BB118E" w:rsidRPr="00B519CD" w:rsidSect="00BB118E">
          <w:headerReference w:type="default" r:id="rId107"/>
          <w:type w:val="continuous"/>
          <w:pgSz w:w="11906" w:h="16838" w:code="9"/>
          <w:pgMar w:top="1418" w:right="851" w:bottom="1418" w:left="851" w:header="851" w:footer="851" w:gutter="0"/>
          <w:cols w:space="340"/>
          <w:titlePg/>
          <w:docGrid w:linePitch="360"/>
        </w:sectPr>
      </w:pPr>
    </w:p>
    <w:p w14:paraId="70F3AB00" w14:textId="77777777" w:rsidR="00BB118E" w:rsidRPr="00D14663" w:rsidRDefault="00BB118E" w:rsidP="00590796">
      <w:pPr>
        <w:pStyle w:val="Style1"/>
        <w:numPr>
          <w:ilvl w:val="0"/>
          <w:numId w:val="64"/>
        </w:numPr>
        <w:spacing w:before="320" w:after="200"/>
        <w:outlineLvl w:val="0"/>
        <w:rPr>
          <w:rFonts w:cs="Arial"/>
          <w:color w:val="000000" w:themeColor="text1"/>
        </w:rPr>
      </w:pPr>
      <w:bookmarkStart w:id="440" w:name="_Toc142053871"/>
      <w:r w:rsidRPr="00D14663">
        <w:rPr>
          <w:rFonts w:cs="Arial"/>
          <w:color w:val="000000" w:themeColor="text1"/>
        </w:rPr>
        <w:lastRenderedPageBreak/>
        <w:t xml:space="preserve"> </w:t>
      </w:r>
      <w:bookmarkStart w:id="441" w:name="_Toc179461969"/>
      <w:bookmarkStart w:id="442" w:name="_Toc179462370"/>
      <w:bookmarkStart w:id="443" w:name="_Toc179462892"/>
      <w:bookmarkStart w:id="444" w:name="_Toc201561557"/>
      <w:r w:rsidRPr="00D14663">
        <w:rPr>
          <w:rFonts w:cs="Arial"/>
          <w:color w:val="000000" w:themeColor="text1"/>
        </w:rPr>
        <w:t>Purpose</w:t>
      </w:r>
      <w:bookmarkEnd w:id="440"/>
      <w:bookmarkEnd w:id="441"/>
      <w:bookmarkEnd w:id="442"/>
      <w:bookmarkEnd w:id="443"/>
      <w:bookmarkEnd w:id="444"/>
      <w:r w:rsidRPr="00D14663">
        <w:rPr>
          <w:rFonts w:cs="Arial"/>
          <w:color w:val="000000" w:themeColor="text1"/>
        </w:rPr>
        <w:t xml:space="preserve"> </w:t>
      </w:r>
    </w:p>
    <w:p w14:paraId="4EF41F4F" w14:textId="77777777" w:rsidR="00BB118E" w:rsidRPr="00D14663" w:rsidRDefault="00BB118E" w:rsidP="00BB118E">
      <w:pPr>
        <w:spacing w:after="556"/>
        <w:ind w:left="219" w:right="87"/>
        <w:rPr>
          <w:rFonts w:ascii="Arial" w:hAnsi="Arial" w:cs="Arial"/>
        </w:rPr>
      </w:pPr>
      <w:r w:rsidRPr="00D14663">
        <w:rPr>
          <w:rFonts w:ascii="Arial" w:hAnsi="Arial" w:cs="Arial"/>
        </w:rPr>
        <w:t xml:space="preserve">To develop a consistent approach in the identification and cost allocation of prostheses, for patient level cost data to be reported via the Victorian Cost Data Collection (VCDC). </w:t>
      </w:r>
    </w:p>
    <w:p w14:paraId="0662017B" w14:textId="77777777" w:rsidR="00BB118E" w:rsidRPr="00D14663" w:rsidRDefault="00BB118E" w:rsidP="00BB118E">
      <w:pPr>
        <w:pStyle w:val="Style1"/>
        <w:rPr>
          <w:rFonts w:cs="Arial"/>
          <w:color w:val="000000" w:themeColor="text1"/>
        </w:rPr>
      </w:pPr>
      <w:bookmarkStart w:id="445" w:name="_Toc142053872"/>
      <w:bookmarkStart w:id="446" w:name="_Toc201561558"/>
      <w:r w:rsidRPr="00D14663">
        <w:rPr>
          <w:rFonts w:cs="Arial"/>
          <w:color w:val="000000" w:themeColor="text1"/>
        </w:rPr>
        <w:t>2. Overview</w:t>
      </w:r>
      <w:bookmarkEnd w:id="445"/>
      <w:bookmarkEnd w:id="446"/>
      <w:r w:rsidRPr="00D14663">
        <w:rPr>
          <w:rFonts w:cs="Arial"/>
          <w:color w:val="000000" w:themeColor="text1"/>
        </w:rPr>
        <w:t xml:space="preserve"> </w:t>
      </w:r>
    </w:p>
    <w:p w14:paraId="78DF6EBF" w14:textId="77777777" w:rsidR="00BB118E" w:rsidRPr="00D14663" w:rsidRDefault="00BB118E" w:rsidP="00BB118E">
      <w:pPr>
        <w:spacing w:after="132"/>
        <w:ind w:left="219" w:right="87"/>
        <w:rPr>
          <w:rFonts w:ascii="Arial" w:hAnsi="Arial" w:cs="Arial"/>
        </w:rPr>
      </w:pPr>
      <w:r w:rsidRPr="00D14663">
        <w:rPr>
          <w:rFonts w:ascii="Arial" w:hAnsi="Arial" w:cs="Arial"/>
        </w:rPr>
        <w:t xml:space="preserve">VTWG (formerly VCCUG) members: </w:t>
      </w:r>
    </w:p>
    <w:p w14:paraId="2EA895E4" w14:textId="77777777" w:rsidR="00BB118E" w:rsidRPr="00D14663" w:rsidRDefault="00BB118E" w:rsidP="00590796">
      <w:pPr>
        <w:numPr>
          <w:ilvl w:val="0"/>
          <w:numId w:val="42"/>
        </w:numPr>
        <w:spacing w:after="163" w:line="271" w:lineRule="auto"/>
        <w:ind w:right="87" w:hanging="284"/>
        <w:rPr>
          <w:rFonts w:ascii="Arial" w:hAnsi="Arial" w:cs="Arial"/>
        </w:rPr>
      </w:pPr>
      <w:r w:rsidRPr="00D14663">
        <w:rPr>
          <w:rFonts w:ascii="Arial" w:hAnsi="Arial" w:cs="Arial"/>
        </w:rPr>
        <w:t xml:space="preserve">endorsed the definition of prostheses as outlined by the Australian Department of Health and this can be found in </w:t>
      </w:r>
      <w:r w:rsidRPr="00D14663">
        <w:rPr>
          <w:rFonts w:ascii="Arial" w:eastAsia="Arial" w:hAnsi="Arial" w:cs="Arial"/>
          <w:b/>
        </w:rPr>
        <w:t>Appendix A</w:t>
      </w:r>
      <w:r w:rsidRPr="00D14663">
        <w:rPr>
          <w:rFonts w:ascii="Arial" w:hAnsi="Arial" w:cs="Arial"/>
        </w:rPr>
        <w:t xml:space="preserve">. </w:t>
      </w:r>
    </w:p>
    <w:p w14:paraId="148B1317" w14:textId="77777777" w:rsidR="00BB118E" w:rsidRPr="00D14663" w:rsidRDefault="00BB118E" w:rsidP="00590796">
      <w:pPr>
        <w:numPr>
          <w:ilvl w:val="0"/>
          <w:numId w:val="42"/>
        </w:numPr>
        <w:spacing w:after="128" w:line="271" w:lineRule="auto"/>
        <w:ind w:right="87" w:hanging="284"/>
        <w:rPr>
          <w:rFonts w:ascii="Arial" w:hAnsi="Arial" w:cs="Arial"/>
        </w:rPr>
      </w:pPr>
      <w:r w:rsidRPr="00D14663">
        <w:rPr>
          <w:rFonts w:ascii="Arial" w:hAnsi="Arial" w:cs="Arial"/>
        </w:rPr>
        <w:t xml:space="preserve">Alfred Health, Royal Children’s Hospital, St. Vincent’s Hospital Melbourne, Melbourne Health and Peter McCallum Cancer Institute provided feedback on the updated list of prostheses related procedure codes (revised in January,2018) and their respective DRGs. </w:t>
      </w:r>
    </w:p>
    <w:p w14:paraId="366802DE" w14:textId="23746FA1" w:rsidR="00BB118E" w:rsidRPr="00D14663" w:rsidRDefault="00BB118E" w:rsidP="00BB118E">
      <w:pPr>
        <w:spacing w:after="128"/>
        <w:ind w:left="219" w:right="87"/>
        <w:rPr>
          <w:rFonts w:ascii="Arial" w:hAnsi="Arial" w:cs="Arial"/>
        </w:rPr>
      </w:pPr>
      <w:r w:rsidRPr="00D14663">
        <w:rPr>
          <w:rFonts w:ascii="Arial" w:hAnsi="Arial" w:cs="Arial"/>
        </w:rPr>
        <w:t xml:space="preserve">Due to the small number of feedback, the department further investigated the revised list of ICD-10-AM ACHI (Australian Classification of Health Interventions) codes for prostheses across all thirty-nine health services over a three-year period. The resulting analysis by the department also incorporated the final feedback provided by the five health services. </w:t>
      </w:r>
    </w:p>
    <w:p w14:paraId="4F42CA40" w14:textId="69C2C67F" w:rsidR="00BB118E" w:rsidRPr="00D14663" w:rsidRDefault="00BB118E" w:rsidP="00BB118E">
      <w:pPr>
        <w:spacing w:after="165"/>
        <w:ind w:left="219" w:right="87"/>
        <w:rPr>
          <w:rFonts w:ascii="Arial" w:hAnsi="Arial" w:cs="Arial"/>
        </w:rPr>
      </w:pPr>
      <w:r w:rsidRPr="00D14663">
        <w:rPr>
          <w:rFonts w:ascii="Arial" w:hAnsi="Arial" w:cs="Arial"/>
        </w:rPr>
        <w:t xml:space="preserve">The department finalised the investigations of these ACHI codes. This final list at Appendix B of ICD-10AM 10th Edition ACHI codes for prostheses consists of: </w:t>
      </w:r>
    </w:p>
    <w:p w14:paraId="5055DDA7" w14:textId="77777777" w:rsidR="00BB118E" w:rsidRPr="00D14663" w:rsidRDefault="00BB118E" w:rsidP="00590796">
      <w:pPr>
        <w:numPr>
          <w:ilvl w:val="0"/>
          <w:numId w:val="42"/>
        </w:numPr>
        <w:spacing w:after="133" w:line="271" w:lineRule="auto"/>
        <w:ind w:right="87" w:hanging="284"/>
        <w:rPr>
          <w:rFonts w:ascii="Arial" w:hAnsi="Arial" w:cs="Arial"/>
        </w:rPr>
      </w:pPr>
      <w:r w:rsidRPr="00D14663">
        <w:rPr>
          <w:rFonts w:ascii="Arial" w:hAnsi="Arial" w:cs="Arial"/>
        </w:rPr>
        <w:t xml:space="preserve">729 ‘Definite’ codes instead of 658. </w:t>
      </w:r>
    </w:p>
    <w:p w14:paraId="092538CC" w14:textId="77777777" w:rsidR="00BB118E" w:rsidRPr="00D14663" w:rsidRDefault="00BB118E" w:rsidP="00590796">
      <w:pPr>
        <w:numPr>
          <w:ilvl w:val="0"/>
          <w:numId w:val="42"/>
        </w:numPr>
        <w:spacing w:after="134" w:line="271" w:lineRule="auto"/>
        <w:ind w:right="87" w:hanging="284"/>
        <w:rPr>
          <w:rFonts w:ascii="Arial" w:hAnsi="Arial" w:cs="Arial"/>
        </w:rPr>
      </w:pPr>
      <w:r w:rsidRPr="00D14663">
        <w:rPr>
          <w:rFonts w:ascii="Arial" w:hAnsi="Arial" w:cs="Arial"/>
        </w:rPr>
        <w:t xml:space="preserve">72 ‘Possible’ codes instead of 115. </w:t>
      </w:r>
    </w:p>
    <w:p w14:paraId="74009783" w14:textId="77777777" w:rsidR="00BB118E" w:rsidRPr="00D14663" w:rsidRDefault="00BB118E" w:rsidP="00590796">
      <w:pPr>
        <w:numPr>
          <w:ilvl w:val="0"/>
          <w:numId w:val="42"/>
        </w:numPr>
        <w:spacing w:after="128" w:line="271" w:lineRule="auto"/>
        <w:ind w:right="87" w:hanging="284"/>
        <w:rPr>
          <w:rFonts w:ascii="Arial" w:hAnsi="Arial" w:cs="Arial"/>
        </w:rPr>
      </w:pPr>
      <w:r w:rsidRPr="00D14663">
        <w:rPr>
          <w:rFonts w:ascii="Arial" w:hAnsi="Arial" w:cs="Arial"/>
        </w:rPr>
        <w:t xml:space="preserve">21 ‘Definite’ codes that are specific to RCH (of which 11 are also ‘Definite’ to other health services). </w:t>
      </w:r>
    </w:p>
    <w:p w14:paraId="55C17FA3" w14:textId="77777777" w:rsidR="00BB118E" w:rsidRPr="00D14663" w:rsidRDefault="00BB118E" w:rsidP="00BB118E">
      <w:pPr>
        <w:ind w:left="219" w:right="87"/>
        <w:rPr>
          <w:rFonts w:ascii="Arial" w:hAnsi="Arial" w:cs="Arial"/>
        </w:rPr>
      </w:pPr>
      <w:r w:rsidRPr="00D14663">
        <w:rPr>
          <w:rFonts w:ascii="Arial" w:hAnsi="Arial" w:cs="Arial"/>
        </w:rPr>
        <w:t xml:space="preserve">This list has been reviewed and agreed by the Victorian Agency for Health Information (VAHI). The  </w:t>
      </w:r>
    </w:p>
    <w:p w14:paraId="7B4A8493" w14:textId="77777777" w:rsidR="00BB118E" w:rsidRPr="00D14663" w:rsidRDefault="00BB118E" w:rsidP="00BB118E">
      <w:pPr>
        <w:spacing w:after="128"/>
        <w:ind w:left="219" w:right="87"/>
        <w:rPr>
          <w:rFonts w:ascii="Arial" w:hAnsi="Arial" w:cs="Arial"/>
        </w:rPr>
      </w:pPr>
      <w:r w:rsidRPr="00D14663">
        <w:rPr>
          <w:rFonts w:ascii="Arial" w:hAnsi="Arial" w:cs="Arial"/>
        </w:rPr>
        <w:t>‘Definite’ and ‘Possible’ list of ACHI codes on was also reviewed by VTWG (formerly VCDC) members and endorsed prior to July,2018 (former) VCCUG meeting. (For a copy of the full list please email VCDCassist)</w:t>
      </w:r>
    </w:p>
    <w:p w14:paraId="74CCFEF9" w14:textId="77777777" w:rsidR="00BB118E" w:rsidRPr="00D14663" w:rsidRDefault="00BB118E" w:rsidP="00BB118E">
      <w:pPr>
        <w:spacing w:after="129"/>
        <w:ind w:left="219" w:right="87"/>
        <w:rPr>
          <w:rFonts w:ascii="Arial" w:hAnsi="Arial" w:cs="Arial"/>
        </w:rPr>
      </w:pPr>
      <w:r w:rsidRPr="00D14663">
        <w:rPr>
          <w:rFonts w:ascii="Arial" w:hAnsi="Arial" w:cs="Arial"/>
        </w:rPr>
        <w:t xml:space="preserve">This list also assisted in the identification of which AR-DRGs would be expecting to have a prostheses cost allocated based on the latest final VCDC database. The department’s derivation (via statistical analysis) of the upper and lower boundaries average cost range for these prostheses related AR-DRGs will enable health services to gauge what the expected costs may be, as well as what the quality assurance checks on the cost of prostheses. </w:t>
      </w:r>
    </w:p>
    <w:p w14:paraId="775E9528" w14:textId="77777777" w:rsidR="00BB118E" w:rsidRPr="00D14663" w:rsidRDefault="00BB118E" w:rsidP="00BB118E">
      <w:pPr>
        <w:spacing w:after="128"/>
        <w:ind w:left="219" w:right="87"/>
        <w:rPr>
          <w:rFonts w:ascii="Arial" w:hAnsi="Arial" w:cs="Arial"/>
        </w:rPr>
      </w:pPr>
      <w:r w:rsidRPr="00D14663">
        <w:rPr>
          <w:rFonts w:ascii="Arial" w:hAnsi="Arial" w:cs="Arial"/>
        </w:rPr>
        <w:t>These boundaries were further cross-checked against the average prosthesis costs over the last two VCDC submissions by health services. (For a copy of the full list please email VCDCassist)</w:t>
      </w:r>
    </w:p>
    <w:p w14:paraId="028D25BB" w14:textId="77777777" w:rsidR="00BB118E" w:rsidRPr="00D14663" w:rsidRDefault="00BB118E" w:rsidP="00BB118E">
      <w:pPr>
        <w:ind w:left="219" w:right="87"/>
        <w:rPr>
          <w:rFonts w:ascii="Arial" w:hAnsi="Arial" w:cs="Arial"/>
        </w:rPr>
      </w:pPr>
      <w:r w:rsidRPr="00D14663">
        <w:rPr>
          <w:rFonts w:ascii="Arial" w:hAnsi="Arial" w:cs="Arial"/>
        </w:rPr>
        <w:t xml:space="preserve">Please note that the upper and lower boundaries provide a guideline for quality assurance and not for use as the relative value units (RVUs) for prostheses. Health services are to always refer to their hospital systems and consult with the relevant stakeholders to identify and allocate prostheses expenses accurately. This in turn will continue to improve the department’s derivation of the boundaries for health services as they submit quality prostheses costs from year to year. </w:t>
      </w:r>
    </w:p>
    <w:p w14:paraId="7BED36B2" w14:textId="77777777" w:rsidR="00BB118E" w:rsidRPr="00D14663" w:rsidRDefault="00BB118E" w:rsidP="00BB118E">
      <w:pPr>
        <w:pStyle w:val="Style1"/>
        <w:rPr>
          <w:rFonts w:cs="Arial"/>
          <w:color w:val="000000" w:themeColor="text1"/>
        </w:rPr>
      </w:pPr>
      <w:bookmarkStart w:id="447" w:name="_Toc142053873"/>
      <w:bookmarkStart w:id="448" w:name="_Toc201561559"/>
      <w:r w:rsidRPr="00D14663">
        <w:rPr>
          <w:rFonts w:cs="Arial"/>
          <w:color w:val="000000" w:themeColor="text1"/>
        </w:rPr>
        <w:t>3. Background</w:t>
      </w:r>
      <w:bookmarkEnd w:id="447"/>
      <w:bookmarkEnd w:id="448"/>
      <w:r w:rsidRPr="00D14663">
        <w:rPr>
          <w:rFonts w:cs="Arial"/>
          <w:color w:val="000000" w:themeColor="text1"/>
        </w:rPr>
        <w:t xml:space="preserve"> </w:t>
      </w:r>
    </w:p>
    <w:p w14:paraId="56583A9C" w14:textId="77777777" w:rsidR="00BB118E" w:rsidRPr="00D14663" w:rsidRDefault="00BB118E" w:rsidP="00BB118E">
      <w:pPr>
        <w:spacing w:after="204"/>
        <w:ind w:left="219" w:right="87"/>
        <w:rPr>
          <w:rFonts w:ascii="Arial" w:hAnsi="Arial" w:cs="Arial"/>
        </w:rPr>
      </w:pPr>
      <w:r w:rsidRPr="00D14663">
        <w:rPr>
          <w:rFonts w:ascii="Arial" w:hAnsi="Arial" w:cs="Arial"/>
        </w:rPr>
        <w:t xml:space="preserve">St. Vincent’s Hospital raised concerns regarding the variation of prosthesis costs across health services which in turn impact on the cost weights. </w:t>
      </w:r>
    </w:p>
    <w:p w14:paraId="11CD4B77" w14:textId="77777777" w:rsidR="00BB118E" w:rsidRPr="00D14663" w:rsidRDefault="00BB118E" w:rsidP="00BB118E">
      <w:pPr>
        <w:spacing w:after="218"/>
        <w:ind w:left="219" w:right="87"/>
        <w:rPr>
          <w:rFonts w:ascii="Arial" w:hAnsi="Arial" w:cs="Arial"/>
        </w:rPr>
      </w:pPr>
      <w:r w:rsidRPr="00D14663">
        <w:rPr>
          <w:rFonts w:ascii="Arial" w:hAnsi="Arial" w:cs="Arial"/>
        </w:rPr>
        <w:t xml:space="preserve">During discussions at the 2015 cost forums, it was apparent that there were different methodologies applied for allocating prostheses costs. This discussion highlighted the need to: </w:t>
      </w:r>
    </w:p>
    <w:p w14:paraId="0BD4D113" w14:textId="77777777" w:rsidR="00BB118E" w:rsidRPr="00D14663" w:rsidRDefault="00BB118E" w:rsidP="00590796">
      <w:pPr>
        <w:numPr>
          <w:ilvl w:val="0"/>
          <w:numId w:val="43"/>
        </w:numPr>
        <w:spacing w:line="271" w:lineRule="auto"/>
        <w:ind w:right="87" w:hanging="397"/>
        <w:rPr>
          <w:rFonts w:ascii="Arial" w:hAnsi="Arial" w:cs="Arial"/>
        </w:rPr>
      </w:pPr>
      <w:r w:rsidRPr="00D14663">
        <w:rPr>
          <w:rFonts w:ascii="Arial" w:hAnsi="Arial" w:cs="Arial"/>
        </w:rPr>
        <w:t xml:space="preserve">define what a prosthesis is that Victorian health services can use. </w:t>
      </w:r>
    </w:p>
    <w:p w14:paraId="7E658C42" w14:textId="282E64B2" w:rsidR="00BB118E" w:rsidRPr="00D14663" w:rsidRDefault="00BB118E" w:rsidP="00590796">
      <w:pPr>
        <w:numPr>
          <w:ilvl w:val="0"/>
          <w:numId w:val="43"/>
        </w:numPr>
        <w:spacing w:line="271" w:lineRule="auto"/>
        <w:ind w:right="87" w:hanging="397"/>
        <w:rPr>
          <w:rFonts w:ascii="Arial" w:hAnsi="Arial" w:cs="Arial"/>
        </w:rPr>
      </w:pPr>
      <w:r w:rsidRPr="00D14663">
        <w:rPr>
          <w:rFonts w:ascii="Arial" w:hAnsi="Arial" w:cs="Arial"/>
        </w:rPr>
        <w:lastRenderedPageBreak/>
        <w:t xml:space="preserve">develop a guide for identifying the components of prostheses utilised for patients. </w:t>
      </w:r>
    </w:p>
    <w:p w14:paraId="18C2AF53" w14:textId="77777777" w:rsidR="00BB118E" w:rsidRPr="00D14663" w:rsidRDefault="00BB118E" w:rsidP="00590796">
      <w:pPr>
        <w:numPr>
          <w:ilvl w:val="0"/>
          <w:numId w:val="43"/>
        </w:numPr>
        <w:spacing w:line="271" w:lineRule="auto"/>
        <w:ind w:right="87" w:hanging="397"/>
        <w:rPr>
          <w:rFonts w:ascii="Arial" w:hAnsi="Arial" w:cs="Arial"/>
        </w:rPr>
      </w:pPr>
      <w:r w:rsidRPr="00D14663">
        <w:rPr>
          <w:rFonts w:ascii="Arial" w:hAnsi="Arial" w:cs="Arial"/>
        </w:rPr>
        <w:t xml:space="preserve">develop a consistent methodology for allocating costs; and </w:t>
      </w:r>
    </w:p>
    <w:p w14:paraId="7FCCB3A1" w14:textId="77777777" w:rsidR="00BB118E" w:rsidRPr="00D14663" w:rsidRDefault="00BB118E" w:rsidP="00590796">
      <w:pPr>
        <w:numPr>
          <w:ilvl w:val="0"/>
          <w:numId w:val="43"/>
        </w:numPr>
        <w:spacing w:after="212" w:line="271" w:lineRule="auto"/>
        <w:ind w:right="87" w:hanging="397"/>
        <w:rPr>
          <w:rFonts w:ascii="Arial" w:hAnsi="Arial" w:cs="Arial"/>
        </w:rPr>
      </w:pPr>
      <w:r w:rsidRPr="00D14663">
        <w:rPr>
          <w:rFonts w:ascii="Arial" w:hAnsi="Arial" w:cs="Arial"/>
        </w:rPr>
        <w:t xml:space="preserve">update and review the quality assurance checks to accurately reflect the cost inconsistencies. </w:t>
      </w:r>
    </w:p>
    <w:p w14:paraId="6B141555" w14:textId="77777777" w:rsidR="00BB118E" w:rsidRPr="00D14663" w:rsidRDefault="00BB118E" w:rsidP="00BB118E">
      <w:pPr>
        <w:spacing w:after="87"/>
        <w:ind w:left="219" w:right="87"/>
        <w:rPr>
          <w:rFonts w:ascii="Arial" w:hAnsi="Arial" w:cs="Arial"/>
        </w:rPr>
      </w:pPr>
      <w:r w:rsidRPr="00D14663">
        <w:rPr>
          <w:rFonts w:ascii="Arial" w:hAnsi="Arial" w:cs="Arial"/>
        </w:rPr>
        <w:t xml:space="preserve">This issue was later raised at a VTWG (formerly VCCUG) meeting in late 2017 where the department in conjunction with St Vincent’s drafted a discussion paper. Further to the original draft, Syris and a few other health services contributed to the refinement of this paper. </w:t>
      </w:r>
    </w:p>
    <w:p w14:paraId="7C8342CE" w14:textId="77777777" w:rsidR="00BB118E" w:rsidRPr="00D14663" w:rsidRDefault="00BB118E" w:rsidP="00BB118E">
      <w:pPr>
        <w:spacing w:after="214"/>
        <w:ind w:left="219" w:right="87"/>
        <w:rPr>
          <w:rFonts w:ascii="Arial" w:hAnsi="Arial" w:cs="Arial"/>
        </w:rPr>
      </w:pPr>
      <w:r w:rsidRPr="00D14663">
        <w:rPr>
          <w:rFonts w:ascii="Arial" w:hAnsi="Arial" w:cs="Arial"/>
        </w:rPr>
        <w:t xml:space="preserve">The list of procedure codes which relates to whether a prosthesis should exist or not, was developed several years ago. </w:t>
      </w:r>
    </w:p>
    <w:p w14:paraId="52A6CC73" w14:textId="77777777" w:rsidR="00BB118E" w:rsidRPr="00D14663" w:rsidRDefault="00BB118E" w:rsidP="00BB118E">
      <w:pPr>
        <w:spacing w:after="205"/>
        <w:ind w:left="219" w:right="87"/>
        <w:rPr>
          <w:rFonts w:ascii="Arial" w:hAnsi="Arial" w:cs="Arial"/>
        </w:rPr>
      </w:pPr>
      <w:r w:rsidRPr="00D14663">
        <w:rPr>
          <w:rFonts w:ascii="Arial" w:hAnsi="Arial" w:cs="Arial"/>
        </w:rPr>
        <w:t>In January,2018, an updated list of ACHI (10</w:t>
      </w:r>
      <w:r w:rsidRPr="00D14663">
        <w:rPr>
          <w:rFonts w:ascii="Arial" w:hAnsi="Arial" w:cs="Arial"/>
          <w:vertAlign w:val="superscript"/>
        </w:rPr>
        <w:t>th</w:t>
      </w:r>
      <w:r w:rsidRPr="00D14663">
        <w:rPr>
          <w:rFonts w:ascii="Arial" w:hAnsi="Arial" w:cs="Arial"/>
        </w:rPr>
        <w:t xml:space="preserve"> edition ICD-10-AM) was provided by the department’s Information Management and Standards team as the ACHI codes for Prostheses. </w:t>
      </w:r>
    </w:p>
    <w:p w14:paraId="63FE3C1B" w14:textId="77777777" w:rsidR="00BB118E" w:rsidRPr="00D14663" w:rsidRDefault="00BB118E" w:rsidP="00BB118E">
      <w:pPr>
        <w:ind w:left="219" w:right="87"/>
        <w:rPr>
          <w:rFonts w:ascii="Arial" w:hAnsi="Arial" w:cs="Arial"/>
        </w:rPr>
      </w:pPr>
      <w:r w:rsidRPr="00D14663">
        <w:rPr>
          <w:rFonts w:ascii="Arial" w:hAnsi="Arial" w:cs="Arial"/>
        </w:rPr>
        <w:t xml:space="preserve">This current list was derived by including the terms prosthesis, prosthetic, stent, shunt, seton, tube, insertion, implant, bypass, replacement, revision, arthroplasty, banding, hernia, adjustment,’ catheter/catheterization, balloon, internal fixation, arthrodesis, screw. </w:t>
      </w:r>
    </w:p>
    <w:p w14:paraId="2B54B9F7" w14:textId="77777777" w:rsidR="00BB118E" w:rsidRPr="00D14663" w:rsidRDefault="00BB118E" w:rsidP="00BB118E">
      <w:pPr>
        <w:spacing w:line="259" w:lineRule="auto"/>
        <w:ind w:left="224"/>
        <w:rPr>
          <w:rFonts w:ascii="Arial" w:hAnsi="Arial" w:cs="Arial"/>
        </w:rPr>
      </w:pPr>
      <w:r w:rsidRPr="00D14663">
        <w:rPr>
          <w:rFonts w:ascii="Arial" w:hAnsi="Arial" w:cs="Arial"/>
        </w:rPr>
        <w:t xml:space="preserve"> </w:t>
      </w:r>
    </w:p>
    <w:p w14:paraId="6C6F109E" w14:textId="77777777" w:rsidR="00BB118E" w:rsidRPr="00D14663" w:rsidRDefault="00BB118E" w:rsidP="00BB118E">
      <w:pPr>
        <w:ind w:left="219" w:right="87"/>
        <w:rPr>
          <w:rFonts w:ascii="Arial" w:hAnsi="Arial" w:cs="Arial"/>
        </w:rPr>
      </w:pPr>
      <w:r w:rsidRPr="00D14663">
        <w:rPr>
          <w:rFonts w:ascii="Arial" w:hAnsi="Arial" w:cs="Arial"/>
        </w:rPr>
        <w:t xml:space="preserve">These were then grouped to indicate if a prosthesis is included or otherwise which resulted in 962 codes being categorised as following:  </w:t>
      </w:r>
    </w:p>
    <w:p w14:paraId="7BDD8012" w14:textId="77777777" w:rsidR="00BB118E" w:rsidRPr="00D14663" w:rsidRDefault="00BB118E" w:rsidP="00BB118E">
      <w:pPr>
        <w:spacing w:line="259" w:lineRule="auto"/>
        <w:ind w:left="584"/>
        <w:rPr>
          <w:rFonts w:ascii="Arial" w:hAnsi="Arial" w:cs="Arial"/>
        </w:rPr>
      </w:pPr>
      <w:r w:rsidRPr="00D14663">
        <w:rPr>
          <w:rFonts w:ascii="Arial" w:hAnsi="Arial" w:cs="Arial"/>
        </w:rPr>
        <w:t xml:space="preserve"> </w:t>
      </w:r>
    </w:p>
    <w:p w14:paraId="7B872A59" w14:textId="77777777" w:rsidR="00BB118E" w:rsidRPr="00D14663" w:rsidRDefault="00BB118E" w:rsidP="00BB118E">
      <w:pPr>
        <w:ind w:left="219" w:right="87"/>
        <w:rPr>
          <w:rFonts w:ascii="Arial" w:hAnsi="Arial" w:cs="Arial"/>
        </w:rPr>
      </w:pPr>
      <w:r w:rsidRPr="00D14663">
        <w:rPr>
          <w:rFonts w:ascii="Arial" w:hAnsi="Arial" w:cs="Arial"/>
        </w:rPr>
        <w:t xml:space="preserve">Inclusion terms:  </w:t>
      </w:r>
    </w:p>
    <w:p w14:paraId="0B708342" w14:textId="77777777" w:rsidR="00BB118E" w:rsidRPr="00D14663" w:rsidRDefault="00BB118E" w:rsidP="00590796">
      <w:pPr>
        <w:numPr>
          <w:ilvl w:val="0"/>
          <w:numId w:val="44"/>
        </w:numPr>
        <w:spacing w:line="271" w:lineRule="auto"/>
        <w:ind w:right="87" w:hanging="432"/>
        <w:rPr>
          <w:rFonts w:ascii="Arial" w:hAnsi="Arial" w:cs="Arial"/>
        </w:rPr>
      </w:pPr>
      <w:r w:rsidRPr="00D14663">
        <w:rPr>
          <w:rFonts w:ascii="Arial" w:hAnsi="Arial" w:cs="Arial"/>
        </w:rPr>
        <w:t xml:space="preserve">Definite (658 codes) </w:t>
      </w:r>
    </w:p>
    <w:p w14:paraId="7668363E" w14:textId="77777777" w:rsidR="00BB118E" w:rsidRPr="00D14663" w:rsidRDefault="00BB118E" w:rsidP="00590796">
      <w:pPr>
        <w:numPr>
          <w:ilvl w:val="0"/>
          <w:numId w:val="44"/>
        </w:numPr>
        <w:spacing w:line="271" w:lineRule="auto"/>
        <w:ind w:right="87" w:hanging="432"/>
        <w:rPr>
          <w:rFonts w:ascii="Arial" w:hAnsi="Arial" w:cs="Arial"/>
        </w:rPr>
      </w:pPr>
      <w:r w:rsidRPr="00D14663">
        <w:rPr>
          <w:rFonts w:ascii="Arial" w:hAnsi="Arial" w:cs="Arial"/>
        </w:rPr>
        <w:t xml:space="preserve">Adjustment/Revision (77 codes) </w:t>
      </w:r>
    </w:p>
    <w:p w14:paraId="16F5DC5E" w14:textId="77777777" w:rsidR="00BB118E" w:rsidRPr="00D14663" w:rsidRDefault="00BB118E" w:rsidP="00590796">
      <w:pPr>
        <w:numPr>
          <w:ilvl w:val="0"/>
          <w:numId w:val="44"/>
        </w:numPr>
        <w:spacing w:line="271" w:lineRule="auto"/>
        <w:ind w:right="87" w:hanging="432"/>
        <w:rPr>
          <w:rFonts w:ascii="Arial" w:hAnsi="Arial" w:cs="Arial"/>
        </w:rPr>
      </w:pPr>
      <w:r w:rsidRPr="00D14663">
        <w:rPr>
          <w:rFonts w:ascii="Arial" w:hAnsi="Arial" w:cs="Arial"/>
        </w:rPr>
        <w:t xml:space="preserve">Code also fixation (12 codes) </w:t>
      </w:r>
    </w:p>
    <w:p w14:paraId="7113AEBA" w14:textId="77777777" w:rsidR="00BB118E" w:rsidRPr="00D14663" w:rsidRDefault="00BB118E" w:rsidP="00590796">
      <w:pPr>
        <w:numPr>
          <w:ilvl w:val="0"/>
          <w:numId w:val="44"/>
        </w:numPr>
        <w:spacing w:line="271" w:lineRule="auto"/>
        <w:ind w:right="87" w:hanging="432"/>
        <w:rPr>
          <w:rFonts w:ascii="Arial" w:hAnsi="Arial" w:cs="Arial"/>
        </w:rPr>
      </w:pPr>
      <w:r w:rsidRPr="00D14663">
        <w:rPr>
          <w:rFonts w:ascii="Arial" w:hAnsi="Arial" w:cs="Arial"/>
        </w:rPr>
        <w:t xml:space="preserve">Possible (115 codes) </w:t>
      </w:r>
    </w:p>
    <w:p w14:paraId="1B2318B3" w14:textId="77777777" w:rsidR="00BB118E" w:rsidRPr="00D14663" w:rsidRDefault="00BB118E" w:rsidP="00590796">
      <w:pPr>
        <w:numPr>
          <w:ilvl w:val="0"/>
          <w:numId w:val="44"/>
        </w:numPr>
        <w:spacing w:line="271" w:lineRule="auto"/>
        <w:ind w:right="87" w:hanging="432"/>
        <w:rPr>
          <w:rFonts w:ascii="Arial" w:hAnsi="Arial" w:cs="Arial"/>
        </w:rPr>
      </w:pPr>
      <w:r w:rsidRPr="00D14663">
        <w:rPr>
          <w:rFonts w:ascii="Arial" w:hAnsi="Arial" w:cs="Arial"/>
        </w:rPr>
        <w:t xml:space="preserve">Removal (100 codes). </w:t>
      </w:r>
    </w:p>
    <w:p w14:paraId="2C7739B6" w14:textId="77777777" w:rsidR="00BB118E" w:rsidRPr="00D14663" w:rsidRDefault="00BB118E" w:rsidP="00BB118E">
      <w:pPr>
        <w:spacing w:after="24" w:line="259" w:lineRule="auto"/>
        <w:ind w:left="224"/>
        <w:rPr>
          <w:rFonts w:ascii="Arial" w:hAnsi="Arial" w:cs="Arial"/>
        </w:rPr>
      </w:pPr>
      <w:r w:rsidRPr="00D14663">
        <w:rPr>
          <w:rFonts w:ascii="Arial" w:hAnsi="Arial" w:cs="Arial"/>
        </w:rPr>
        <w:t xml:space="preserve"> </w:t>
      </w:r>
    </w:p>
    <w:p w14:paraId="74EDB4CF" w14:textId="77777777" w:rsidR="00BB118E" w:rsidRPr="00D14663" w:rsidRDefault="00BB118E" w:rsidP="00BB118E">
      <w:pPr>
        <w:spacing w:after="115"/>
        <w:ind w:left="219" w:right="87"/>
        <w:rPr>
          <w:rFonts w:ascii="Arial" w:hAnsi="Arial" w:cs="Arial"/>
        </w:rPr>
      </w:pPr>
      <w:r w:rsidRPr="00D14663">
        <w:rPr>
          <w:rFonts w:ascii="Arial" w:hAnsi="Arial" w:cs="Arial"/>
        </w:rPr>
        <w:t xml:space="preserve">From the above ACHI codes, the respective DRGs were then determined accordingly </w:t>
      </w:r>
    </w:p>
    <w:p w14:paraId="5E3E6428" w14:textId="77777777" w:rsidR="00BB118E" w:rsidRPr="00D14663" w:rsidRDefault="00BB118E" w:rsidP="00BB118E">
      <w:pPr>
        <w:pStyle w:val="Style1"/>
        <w:rPr>
          <w:rFonts w:cs="Arial"/>
          <w:color w:val="000000" w:themeColor="text1"/>
        </w:rPr>
      </w:pPr>
      <w:r w:rsidRPr="00D14663">
        <w:rPr>
          <w:rFonts w:eastAsia="Calibri" w:cs="Arial"/>
          <w:color w:val="000000" w:themeColor="text1"/>
          <w:sz w:val="22"/>
        </w:rPr>
        <w:t xml:space="preserve"> </w:t>
      </w:r>
      <w:bookmarkStart w:id="449" w:name="_Toc142053874"/>
      <w:bookmarkStart w:id="450" w:name="_Toc201561560"/>
      <w:r w:rsidRPr="00D14663">
        <w:rPr>
          <w:rFonts w:cs="Arial"/>
          <w:color w:val="000000" w:themeColor="text1"/>
        </w:rPr>
        <w:t>4. Costing Guidance</w:t>
      </w:r>
      <w:bookmarkEnd w:id="449"/>
      <w:bookmarkEnd w:id="450"/>
      <w:r w:rsidRPr="00D14663">
        <w:rPr>
          <w:rFonts w:cs="Arial"/>
          <w:color w:val="000000" w:themeColor="text1"/>
        </w:rPr>
        <w:t xml:space="preserve"> </w:t>
      </w:r>
    </w:p>
    <w:p w14:paraId="1A952F38" w14:textId="4BB17856" w:rsidR="00BB118E" w:rsidRPr="00D14663" w:rsidRDefault="00BB118E" w:rsidP="00BB118E">
      <w:pPr>
        <w:spacing w:after="91"/>
        <w:ind w:left="219" w:right="87"/>
        <w:rPr>
          <w:rFonts w:ascii="Arial" w:hAnsi="Arial" w:cs="Arial"/>
        </w:rPr>
      </w:pPr>
      <w:r w:rsidRPr="4B094751">
        <w:rPr>
          <w:rFonts w:ascii="Arial" w:hAnsi="Arial" w:cs="Arial"/>
        </w:rPr>
        <w:t xml:space="preserve">Victorian hospitals are required to adhere to the Australian Hospital Patient Costing Standards (AHPCS) Version </w:t>
      </w:r>
      <w:r w:rsidR="3C0DDF04" w:rsidRPr="4B094751">
        <w:rPr>
          <w:rFonts w:ascii="Arial" w:hAnsi="Arial" w:cs="Arial"/>
        </w:rPr>
        <w:t>4.2</w:t>
      </w:r>
      <w:r w:rsidRPr="4B094751">
        <w:rPr>
          <w:rFonts w:ascii="Arial" w:hAnsi="Arial" w:cs="Arial"/>
        </w:rPr>
        <w:t xml:space="preserve">released and the VCDC Documentation, Data Request Specification and Business Rules. </w:t>
      </w:r>
    </w:p>
    <w:p w14:paraId="68414544" w14:textId="77777777" w:rsidR="00BB118E" w:rsidRPr="00D14663" w:rsidRDefault="00BB118E" w:rsidP="00BB118E">
      <w:pPr>
        <w:spacing w:after="245"/>
        <w:ind w:left="219" w:right="87"/>
        <w:rPr>
          <w:rFonts w:ascii="Arial" w:hAnsi="Arial" w:cs="Arial"/>
        </w:rPr>
      </w:pPr>
      <w:r w:rsidRPr="00D14663">
        <w:rPr>
          <w:rFonts w:ascii="Arial" w:hAnsi="Arial" w:cs="Arial"/>
        </w:rPr>
        <w:t xml:space="preserve">Nationally, Part 1: Standards, Attachment A NHCDC Line Items, provides a general definition and links to the nationally developed prostheses list for private health insurers. As this is the only detailed reference proposed by the AHPCS, Victoria has developed a definition and costing methodology which better aligns the allocation of prostheses for our health services. </w:t>
      </w:r>
    </w:p>
    <w:p w14:paraId="2B0B3E4F" w14:textId="77777777" w:rsidR="00BB118E" w:rsidRPr="00D14663" w:rsidRDefault="00BB118E" w:rsidP="00BB118E">
      <w:pPr>
        <w:ind w:left="219" w:right="87"/>
        <w:rPr>
          <w:rFonts w:ascii="Arial" w:hAnsi="Arial" w:cs="Arial"/>
        </w:rPr>
      </w:pPr>
      <w:r w:rsidRPr="00D14663">
        <w:rPr>
          <w:rFonts w:ascii="Arial" w:hAnsi="Arial" w:cs="Arial"/>
        </w:rPr>
        <w:t xml:space="preserve">Ideally, where hospitals have feeder systems that measure prostheses or consumable consumption at the patient level should be used to apportion the prostheses expenses recorded on the general ledger (GL). </w:t>
      </w:r>
    </w:p>
    <w:p w14:paraId="69623929" w14:textId="77777777" w:rsidR="00BB118E" w:rsidRPr="00D14663" w:rsidRDefault="00BB118E" w:rsidP="00BB118E">
      <w:pPr>
        <w:spacing w:after="128"/>
        <w:ind w:left="219" w:right="87"/>
        <w:rPr>
          <w:rFonts w:ascii="Arial" w:hAnsi="Arial" w:cs="Arial"/>
        </w:rPr>
      </w:pPr>
      <w:r w:rsidRPr="00D14663">
        <w:rPr>
          <w:rFonts w:ascii="Arial" w:hAnsi="Arial" w:cs="Arial"/>
        </w:rPr>
        <w:t xml:space="preserve">In the absence of these systems, alternative methodologies are to be adopted based on consultations between costing practitioners and internal stakeholders. </w:t>
      </w:r>
    </w:p>
    <w:p w14:paraId="7837B946" w14:textId="77777777" w:rsidR="00BB118E" w:rsidRPr="00D14663" w:rsidRDefault="00BB118E" w:rsidP="00BB118E">
      <w:pPr>
        <w:spacing w:after="128"/>
        <w:ind w:left="219" w:right="87"/>
        <w:rPr>
          <w:rFonts w:ascii="Arial" w:hAnsi="Arial" w:cs="Arial"/>
        </w:rPr>
      </w:pPr>
      <w:r w:rsidRPr="00D14663">
        <w:rPr>
          <w:rFonts w:ascii="Arial" w:hAnsi="Arial" w:cs="Arial"/>
        </w:rPr>
        <w:t xml:space="preserve">Audits and quality checks on prostheses costs are recommended within health services irrespective of the allocation methodologies utilised. </w:t>
      </w:r>
    </w:p>
    <w:p w14:paraId="0CCBBB67" w14:textId="77777777" w:rsidR="00BB118E" w:rsidRPr="00D14663" w:rsidRDefault="00BB118E" w:rsidP="00BB118E">
      <w:pPr>
        <w:spacing w:after="287"/>
        <w:ind w:left="219" w:right="87"/>
        <w:rPr>
          <w:rFonts w:ascii="Arial" w:hAnsi="Arial" w:cs="Arial"/>
          <w:color w:val="000000" w:themeColor="text1"/>
        </w:rPr>
      </w:pPr>
      <w:r w:rsidRPr="00D14663">
        <w:rPr>
          <w:rFonts w:ascii="Arial" w:hAnsi="Arial" w:cs="Arial"/>
          <w:color w:val="000000" w:themeColor="text1"/>
        </w:rPr>
        <w:t xml:space="preserve">The department has identified some of these allocation methodologies and outlined them below. </w:t>
      </w:r>
    </w:p>
    <w:p w14:paraId="7EE11364" w14:textId="77777777" w:rsidR="00BB118E" w:rsidRPr="00D14663" w:rsidRDefault="00BB118E" w:rsidP="00BB118E">
      <w:pPr>
        <w:pStyle w:val="Style2"/>
        <w:rPr>
          <w:rFonts w:cs="Arial"/>
          <w:color w:val="000000" w:themeColor="text1"/>
        </w:rPr>
      </w:pPr>
      <w:bookmarkStart w:id="451" w:name="_Toc142053875"/>
      <w:bookmarkStart w:id="452" w:name="_Toc179461970"/>
      <w:bookmarkStart w:id="453" w:name="_Toc179462371"/>
      <w:bookmarkStart w:id="454" w:name="_Toc179462893"/>
      <w:bookmarkStart w:id="455" w:name="_Toc201561561"/>
      <w:r w:rsidRPr="00D14663">
        <w:rPr>
          <w:rFonts w:cs="Arial"/>
          <w:color w:val="000000" w:themeColor="text1"/>
        </w:rPr>
        <w:t>Prostheses activity at patient level</w:t>
      </w:r>
      <w:bookmarkEnd w:id="451"/>
      <w:bookmarkEnd w:id="452"/>
      <w:bookmarkEnd w:id="453"/>
      <w:bookmarkEnd w:id="454"/>
      <w:bookmarkEnd w:id="455"/>
      <w:r w:rsidRPr="00D14663">
        <w:rPr>
          <w:rFonts w:cs="Arial"/>
          <w:color w:val="000000" w:themeColor="text1"/>
        </w:rPr>
        <w:t xml:space="preserve"> </w:t>
      </w:r>
    </w:p>
    <w:p w14:paraId="1BB1CD47" w14:textId="77777777" w:rsidR="00BB118E" w:rsidRPr="00D14663" w:rsidRDefault="00BB118E" w:rsidP="00BB118E">
      <w:pPr>
        <w:pStyle w:val="Style3"/>
        <w:rPr>
          <w:rFonts w:cs="Arial"/>
        </w:rPr>
      </w:pPr>
      <w:bookmarkStart w:id="456" w:name="_Toc179461971"/>
      <w:bookmarkStart w:id="457" w:name="_Toc179462372"/>
      <w:bookmarkStart w:id="458" w:name="_Toc179462894"/>
      <w:r w:rsidRPr="00D14663">
        <w:rPr>
          <w:rFonts w:cs="Arial"/>
        </w:rPr>
        <w:t>Prostheses identifiable systems</w:t>
      </w:r>
      <w:bookmarkEnd w:id="456"/>
      <w:bookmarkEnd w:id="457"/>
      <w:bookmarkEnd w:id="458"/>
      <w:r w:rsidRPr="00D14663">
        <w:rPr>
          <w:rFonts w:cs="Arial"/>
        </w:rPr>
        <w:t xml:space="preserve"> </w:t>
      </w:r>
    </w:p>
    <w:p w14:paraId="0F1CF0A4" w14:textId="77777777" w:rsidR="00BB118E" w:rsidRPr="00D14663" w:rsidRDefault="00BB118E" w:rsidP="00BB118E">
      <w:pPr>
        <w:spacing w:after="255"/>
        <w:ind w:left="219" w:right="87"/>
        <w:rPr>
          <w:rFonts w:ascii="Arial" w:hAnsi="Arial" w:cs="Arial"/>
        </w:rPr>
      </w:pPr>
      <w:r w:rsidRPr="00D14663">
        <w:rPr>
          <w:rFonts w:ascii="Arial" w:hAnsi="Arial" w:cs="Arial"/>
        </w:rPr>
        <w:t xml:space="preserve">The AHPCS Part 3: Costing Guidelines, CG 3 Operating room and special procedure suites, states that where hospitals have feeder systems that measure prostheses or consumable consumption at the patient level, these feeder systems will ideally include the following fields: </w:t>
      </w:r>
    </w:p>
    <w:p w14:paraId="644880DE" w14:textId="77777777" w:rsidR="00BB118E" w:rsidRPr="00D14663" w:rsidRDefault="00BB118E" w:rsidP="00590796">
      <w:pPr>
        <w:numPr>
          <w:ilvl w:val="0"/>
          <w:numId w:val="45"/>
        </w:numPr>
        <w:spacing w:line="271" w:lineRule="auto"/>
        <w:ind w:right="87" w:hanging="360"/>
        <w:rPr>
          <w:rFonts w:ascii="Arial" w:hAnsi="Arial" w:cs="Arial"/>
        </w:rPr>
      </w:pPr>
      <w:r w:rsidRPr="00D14663">
        <w:rPr>
          <w:rFonts w:ascii="Arial" w:hAnsi="Arial" w:cs="Arial"/>
        </w:rPr>
        <w:t xml:space="preserve">the patient’s unique identifier. </w:t>
      </w:r>
    </w:p>
    <w:p w14:paraId="4C84B4D1" w14:textId="77777777" w:rsidR="00BB118E" w:rsidRPr="00D14663" w:rsidRDefault="00BB118E" w:rsidP="00590796">
      <w:pPr>
        <w:numPr>
          <w:ilvl w:val="0"/>
          <w:numId w:val="45"/>
        </w:numPr>
        <w:spacing w:line="271" w:lineRule="auto"/>
        <w:ind w:right="87" w:hanging="360"/>
        <w:rPr>
          <w:rFonts w:ascii="Arial" w:hAnsi="Arial" w:cs="Arial"/>
        </w:rPr>
      </w:pPr>
      <w:r w:rsidRPr="00D14663">
        <w:rPr>
          <w:rFonts w:ascii="Arial" w:hAnsi="Arial" w:cs="Arial"/>
        </w:rPr>
        <w:t xml:space="preserve">the patient’s unique episode identifier. </w:t>
      </w:r>
    </w:p>
    <w:p w14:paraId="1A198C8C" w14:textId="77777777" w:rsidR="00BB118E" w:rsidRPr="00D14663" w:rsidRDefault="00BB118E" w:rsidP="00590796">
      <w:pPr>
        <w:numPr>
          <w:ilvl w:val="0"/>
          <w:numId w:val="45"/>
        </w:numPr>
        <w:spacing w:line="271" w:lineRule="auto"/>
        <w:ind w:right="87" w:hanging="360"/>
        <w:rPr>
          <w:rFonts w:ascii="Arial" w:hAnsi="Arial" w:cs="Arial"/>
        </w:rPr>
      </w:pPr>
      <w:r w:rsidRPr="00D14663">
        <w:rPr>
          <w:rFonts w:ascii="Arial" w:hAnsi="Arial" w:cs="Arial"/>
        </w:rPr>
        <w:lastRenderedPageBreak/>
        <w:t xml:space="preserve">the prosthesis or consumable code and description; </w:t>
      </w:r>
      <w:r w:rsidRPr="00D14663">
        <w:rPr>
          <w:rFonts w:ascii="Arial" w:eastAsia="Segoe UI Symbol" w:hAnsi="Arial" w:cs="Arial"/>
        </w:rPr>
        <w:t>•</w:t>
      </w:r>
      <w:r w:rsidRPr="00D14663">
        <w:rPr>
          <w:rFonts w:ascii="Arial" w:hAnsi="Arial" w:cs="Arial"/>
        </w:rPr>
        <w:t xml:space="preserve"> </w:t>
      </w:r>
      <w:r w:rsidRPr="00D14663">
        <w:rPr>
          <w:rFonts w:ascii="Arial" w:hAnsi="Arial" w:cs="Arial"/>
        </w:rPr>
        <w:tab/>
        <w:t xml:space="preserve">the prosthesis or consumable price; and </w:t>
      </w:r>
    </w:p>
    <w:p w14:paraId="6131896F" w14:textId="77777777" w:rsidR="00BB118E" w:rsidRPr="00D14663" w:rsidRDefault="00BB118E" w:rsidP="00590796">
      <w:pPr>
        <w:numPr>
          <w:ilvl w:val="0"/>
          <w:numId w:val="45"/>
        </w:numPr>
        <w:spacing w:after="174" w:line="271" w:lineRule="auto"/>
        <w:ind w:right="87" w:hanging="360"/>
        <w:rPr>
          <w:rFonts w:ascii="Arial" w:hAnsi="Arial" w:cs="Arial"/>
        </w:rPr>
      </w:pPr>
      <w:r w:rsidRPr="00D14663">
        <w:rPr>
          <w:rFonts w:ascii="Arial" w:hAnsi="Arial" w:cs="Arial"/>
        </w:rPr>
        <w:t xml:space="preserve">the date of service. </w:t>
      </w:r>
    </w:p>
    <w:p w14:paraId="44725877" w14:textId="77777777" w:rsidR="00BB118E" w:rsidRPr="00D14663" w:rsidRDefault="00BB118E" w:rsidP="00BB118E">
      <w:pPr>
        <w:spacing w:after="219"/>
        <w:ind w:left="219" w:right="87"/>
        <w:rPr>
          <w:rFonts w:ascii="Arial" w:hAnsi="Arial" w:cs="Arial"/>
        </w:rPr>
      </w:pPr>
      <w:r w:rsidRPr="00D14663">
        <w:rPr>
          <w:rFonts w:ascii="Arial" w:hAnsi="Arial" w:cs="Arial"/>
        </w:rPr>
        <w:t xml:space="preserve">The department agrees with this specific business rule and further recommends the list of fields could be expanded to include. </w:t>
      </w:r>
    </w:p>
    <w:p w14:paraId="71B8B1B5" w14:textId="77777777" w:rsidR="00BB118E" w:rsidRPr="00D14663" w:rsidRDefault="00BB118E" w:rsidP="00590796">
      <w:pPr>
        <w:numPr>
          <w:ilvl w:val="0"/>
          <w:numId w:val="45"/>
        </w:numPr>
        <w:spacing w:line="271" w:lineRule="auto"/>
        <w:ind w:right="87" w:hanging="360"/>
        <w:rPr>
          <w:rFonts w:ascii="Arial" w:hAnsi="Arial" w:cs="Arial"/>
        </w:rPr>
      </w:pPr>
      <w:r w:rsidRPr="00D14663">
        <w:rPr>
          <w:rFonts w:ascii="Arial" w:hAnsi="Arial" w:cs="Arial"/>
        </w:rPr>
        <w:t xml:space="preserve">Procedure Date (and Time), </w:t>
      </w:r>
    </w:p>
    <w:p w14:paraId="55865CD8" w14:textId="77777777" w:rsidR="00BB118E" w:rsidRPr="00D14663" w:rsidRDefault="00BB118E" w:rsidP="00590796">
      <w:pPr>
        <w:numPr>
          <w:ilvl w:val="0"/>
          <w:numId w:val="45"/>
        </w:numPr>
        <w:spacing w:line="271" w:lineRule="auto"/>
        <w:ind w:right="87" w:hanging="360"/>
        <w:rPr>
          <w:rFonts w:ascii="Arial" w:hAnsi="Arial" w:cs="Arial"/>
        </w:rPr>
      </w:pPr>
      <w:r w:rsidRPr="00D14663">
        <w:rPr>
          <w:rFonts w:ascii="Arial" w:hAnsi="Arial" w:cs="Arial"/>
        </w:rPr>
        <w:t xml:space="preserve">Surgeon, </w:t>
      </w:r>
    </w:p>
    <w:p w14:paraId="1EA4C07C" w14:textId="77777777" w:rsidR="00BB118E" w:rsidRPr="00D14663" w:rsidRDefault="00BB118E" w:rsidP="00590796">
      <w:pPr>
        <w:numPr>
          <w:ilvl w:val="0"/>
          <w:numId w:val="45"/>
        </w:numPr>
        <w:spacing w:line="271" w:lineRule="auto"/>
        <w:ind w:right="87" w:hanging="360"/>
        <w:rPr>
          <w:rFonts w:ascii="Arial" w:hAnsi="Arial" w:cs="Arial"/>
        </w:rPr>
      </w:pPr>
      <w:r w:rsidRPr="00D14663">
        <w:rPr>
          <w:rFonts w:ascii="Arial" w:hAnsi="Arial" w:cs="Arial"/>
        </w:rPr>
        <w:t xml:space="preserve">Specialty, </w:t>
      </w:r>
    </w:p>
    <w:p w14:paraId="31790BBF" w14:textId="77777777" w:rsidR="00BB118E" w:rsidRPr="00D14663" w:rsidRDefault="00BB118E" w:rsidP="00590796">
      <w:pPr>
        <w:numPr>
          <w:ilvl w:val="0"/>
          <w:numId w:val="45"/>
        </w:numPr>
        <w:spacing w:line="271" w:lineRule="auto"/>
        <w:ind w:right="87" w:hanging="360"/>
        <w:rPr>
          <w:rFonts w:ascii="Arial" w:hAnsi="Arial" w:cs="Arial"/>
        </w:rPr>
      </w:pPr>
      <w:r w:rsidRPr="00D14663">
        <w:rPr>
          <w:rFonts w:ascii="Arial" w:hAnsi="Arial" w:cs="Arial"/>
        </w:rPr>
        <w:t xml:space="preserve">Lot Number, </w:t>
      </w:r>
    </w:p>
    <w:p w14:paraId="0BC468CB" w14:textId="77777777" w:rsidR="00BB118E" w:rsidRPr="00D14663" w:rsidRDefault="00BB118E" w:rsidP="00590796">
      <w:pPr>
        <w:numPr>
          <w:ilvl w:val="0"/>
          <w:numId w:val="45"/>
        </w:numPr>
        <w:spacing w:line="271" w:lineRule="auto"/>
        <w:ind w:right="87" w:hanging="360"/>
        <w:rPr>
          <w:rFonts w:ascii="Arial" w:hAnsi="Arial" w:cs="Arial"/>
        </w:rPr>
      </w:pPr>
      <w:r w:rsidRPr="00D14663">
        <w:rPr>
          <w:rFonts w:ascii="Arial" w:hAnsi="Arial" w:cs="Arial"/>
        </w:rPr>
        <w:t xml:space="preserve">Supplier, </w:t>
      </w:r>
    </w:p>
    <w:p w14:paraId="08F4F563" w14:textId="77777777" w:rsidR="00BB118E" w:rsidRPr="00D14663" w:rsidRDefault="00BB118E" w:rsidP="00590796">
      <w:pPr>
        <w:numPr>
          <w:ilvl w:val="0"/>
          <w:numId w:val="45"/>
        </w:numPr>
        <w:spacing w:line="271" w:lineRule="auto"/>
        <w:ind w:right="87" w:hanging="360"/>
        <w:rPr>
          <w:rFonts w:ascii="Arial" w:hAnsi="Arial" w:cs="Arial"/>
        </w:rPr>
      </w:pPr>
      <w:r w:rsidRPr="00D14663">
        <w:rPr>
          <w:rFonts w:ascii="Arial" w:hAnsi="Arial" w:cs="Arial"/>
        </w:rPr>
        <w:t xml:space="preserve">Quantity (which can be used as the volume driver), </w:t>
      </w:r>
    </w:p>
    <w:p w14:paraId="38768EF0" w14:textId="77777777" w:rsidR="00BB118E" w:rsidRPr="00D14663" w:rsidRDefault="00BB118E" w:rsidP="00590796">
      <w:pPr>
        <w:numPr>
          <w:ilvl w:val="0"/>
          <w:numId w:val="45"/>
        </w:numPr>
        <w:spacing w:line="271" w:lineRule="auto"/>
        <w:ind w:right="87" w:hanging="360"/>
        <w:rPr>
          <w:rFonts w:ascii="Arial" w:hAnsi="Arial" w:cs="Arial"/>
        </w:rPr>
      </w:pPr>
      <w:r w:rsidRPr="00D14663">
        <w:rPr>
          <w:rFonts w:ascii="Arial" w:hAnsi="Arial" w:cs="Arial"/>
        </w:rPr>
        <w:t xml:space="preserve">Actual Price/Charge (which can be used for Prostheses’ RVUs), </w:t>
      </w:r>
    </w:p>
    <w:p w14:paraId="37565AF7" w14:textId="77777777" w:rsidR="00BB118E" w:rsidRPr="00D14663" w:rsidRDefault="00BB118E" w:rsidP="00590796">
      <w:pPr>
        <w:numPr>
          <w:ilvl w:val="0"/>
          <w:numId w:val="45"/>
        </w:numPr>
        <w:spacing w:after="402" w:line="271" w:lineRule="auto"/>
        <w:ind w:right="87" w:hanging="360"/>
        <w:rPr>
          <w:rFonts w:ascii="Arial" w:hAnsi="Arial" w:cs="Arial"/>
        </w:rPr>
      </w:pPr>
      <w:r w:rsidRPr="00D14663">
        <w:rPr>
          <w:rFonts w:ascii="Arial" w:hAnsi="Arial" w:cs="Arial"/>
        </w:rPr>
        <w:t xml:space="preserve">Cost Centre/Account. </w:t>
      </w:r>
    </w:p>
    <w:p w14:paraId="06EC7E0A" w14:textId="77777777" w:rsidR="00BB118E" w:rsidRPr="00D14663" w:rsidRDefault="00BB118E" w:rsidP="00BB118E">
      <w:pPr>
        <w:pStyle w:val="Heading3"/>
        <w:rPr>
          <w:rFonts w:cs="Arial"/>
        </w:rPr>
      </w:pPr>
      <w:bookmarkStart w:id="459" w:name="_Toc179461972"/>
      <w:bookmarkStart w:id="460" w:name="_Toc179462373"/>
      <w:bookmarkStart w:id="461" w:name="_Toc179462895"/>
      <w:r w:rsidRPr="00D14663">
        <w:rPr>
          <w:rFonts w:cs="Arial"/>
        </w:rPr>
        <w:t>‘</w:t>
      </w:r>
      <w:r w:rsidRPr="00D14663">
        <w:rPr>
          <w:rStyle w:val="Style3Char"/>
          <w:rFonts w:cs="Arial"/>
        </w:rPr>
        <w:t>Pseudo’ electronic ‘in-house’ system</w:t>
      </w:r>
      <w:bookmarkEnd w:id="459"/>
      <w:bookmarkEnd w:id="460"/>
      <w:bookmarkEnd w:id="461"/>
      <w:r w:rsidRPr="00D14663">
        <w:rPr>
          <w:rFonts w:cs="Arial"/>
        </w:rPr>
        <w:t xml:space="preserve"> </w:t>
      </w:r>
    </w:p>
    <w:p w14:paraId="39AC03F9" w14:textId="77777777" w:rsidR="00BB118E" w:rsidRPr="00D14663" w:rsidRDefault="00BB118E" w:rsidP="00BB118E">
      <w:pPr>
        <w:spacing w:after="325"/>
        <w:ind w:left="219" w:right="87"/>
        <w:rPr>
          <w:rFonts w:ascii="Arial" w:hAnsi="Arial" w:cs="Arial"/>
        </w:rPr>
      </w:pPr>
      <w:r w:rsidRPr="00D14663">
        <w:rPr>
          <w:rFonts w:ascii="Arial" w:hAnsi="Arial" w:cs="Arial"/>
        </w:rPr>
        <w:t xml:space="preserve">Health services’ may be able to interface systems like Theatres, Cath Labs, Day Surgery/Endoscopy suites and Interventional Radiology with the requisition/inventory systems and ‘create’ an ‘in-house’ prostheses feeder extract with the mandatory fields as listed above. </w:t>
      </w:r>
    </w:p>
    <w:p w14:paraId="17214618" w14:textId="77777777" w:rsidR="00BB118E" w:rsidRPr="00D14663" w:rsidRDefault="00BB118E" w:rsidP="00BB118E">
      <w:pPr>
        <w:pStyle w:val="Style3"/>
        <w:rPr>
          <w:rFonts w:cs="Arial"/>
        </w:rPr>
      </w:pPr>
      <w:bookmarkStart w:id="462" w:name="_Toc179461973"/>
      <w:bookmarkStart w:id="463" w:name="_Toc179462374"/>
      <w:bookmarkStart w:id="464" w:name="_Toc179462896"/>
      <w:r w:rsidRPr="00D14663">
        <w:rPr>
          <w:rFonts w:cs="Arial"/>
        </w:rPr>
        <w:t>Alternative activities</w:t>
      </w:r>
      <w:bookmarkEnd w:id="462"/>
      <w:bookmarkEnd w:id="463"/>
      <w:bookmarkEnd w:id="464"/>
      <w:r w:rsidRPr="00D14663">
        <w:rPr>
          <w:rFonts w:cs="Arial"/>
        </w:rPr>
        <w:t xml:space="preserve"> </w:t>
      </w:r>
    </w:p>
    <w:p w14:paraId="728ACA00" w14:textId="77777777" w:rsidR="00BB118E" w:rsidRPr="00D14663" w:rsidRDefault="00BB118E" w:rsidP="00BB118E">
      <w:pPr>
        <w:spacing w:after="217"/>
        <w:ind w:left="219" w:right="87"/>
        <w:rPr>
          <w:rFonts w:ascii="Arial" w:hAnsi="Arial" w:cs="Arial"/>
        </w:rPr>
      </w:pPr>
      <w:r w:rsidRPr="00D14663">
        <w:rPr>
          <w:rFonts w:ascii="Arial" w:hAnsi="Arial" w:cs="Arial"/>
        </w:rPr>
        <w:t>Alternatively, where no electronic prostheses system is available, prostheses feeder extracts for costing may be created using the ACHI procedure codes outlined on Appendix B or the AR-DRG codes on Appendix C provided. These alternatives follow a similar path as a service weight and not recommended as an on-going solution. These include.</w:t>
      </w:r>
      <w:r w:rsidRPr="00D14663">
        <w:rPr>
          <w:rFonts w:ascii="Arial" w:eastAsia="Arial" w:hAnsi="Arial" w:cs="Arial"/>
          <w:i/>
        </w:rPr>
        <w:t xml:space="preserve"> </w:t>
      </w:r>
    </w:p>
    <w:p w14:paraId="5174668C" w14:textId="77777777" w:rsidR="00BB118E" w:rsidRPr="00D14663" w:rsidRDefault="00BB118E" w:rsidP="00BB118E">
      <w:pPr>
        <w:pStyle w:val="Body"/>
        <w:rPr>
          <w:rFonts w:cs="Arial"/>
          <w:b/>
          <w:bCs/>
          <w:sz w:val="24"/>
          <w:szCs w:val="24"/>
        </w:rPr>
      </w:pPr>
      <w:r w:rsidRPr="00D14663">
        <w:rPr>
          <w:rFonts w:cs="Arial"/>
          <w:b/>
          <w:bCs/>
          <w:sz w:val="24"/>
          <w:szCs w:val="24"/>
        </w:rPr>
        <w:t xml:space="preserve">Prosthetic ICD10 procedure codes  </w:t>
      </w:r>
    </w:p>
    <w:p w14:paraId="798EEF22" w14:textId="77777777" w:rsidR="00BB118E" w:rsidRDefault="00BB118E" w:rsidP="00BB118E">
      <w:pPr>
        <w:ind w:left="219" w:right="87"/>
        <w:rPr>
          <w:rFonts w:ascii="Arial" w:hAnsi="Arial" w:cs="Arial"/>
        </w:rPr>
      </w:pPr>
      <w:r w:rsidRPr="00D14663">
        <w:rPr>
          <w:rFonts w:ascii="Arial" w:hAnsi="Arial" w:cs="Arial"/>
        </w:rPr>
        <w:t xml:space="preserve">The final list of patients’ ACHI procedure codes may form the basis in generating a prostheses feeder in the absence of an electronic prostheses system in the interim and where health services are working towards an electronic implementation. </w:t>
      </w:r>
    </w:p>
    <w:p w14:paraId="1A216E56" w14:textId="77777777" w:rsidR="00EC7CA2" w:rsidRPr="00D14663" w:rsidRDefault="00EC7CA2" w:rsidP="00BB118E">
      <w:pPr>
        <w:ind w:left="219" w:right="87"/>
        <w:rPr>
          <w:rFonts w:ascii="Arial" w:hAnsi="Arial" w:cs="Arial"/>
        </w:rPr>
      </w:pPr>
    </w:p>
    <w:p w14:paraId="7B78E93A" w14:textId="77777777" w:rsidR="00BB118E" w:rsidRPr="00D14663" w:rsidRDefault="00BB118E" w:rsidP="00BB118E">
      <w:pPr>
        <w:pStyle w:val="Body"/>
        <w:rPr>
          <w:rFonts w:cs="Arial"/>
          <w:b/>
          <w:bCs/>
          <w:sz w:val="24"/>
          <w:szCs w:val="24"/>
        </w:rPr>
      </w:pPr>
      <w:r w:rsidRPr="00D14663">
        <w:rPr>
          <w:rFonts w:cs="Arial"/>
          <w:b/>
          <w:bCs/>
          <w:sz w:val="24"/>
          <w:szCs w:val="24"/>
        </w:rPr>
        <w:t xml:space="preserve">Prosthetic AR-DRG codes </w:t>
      </w:r>
    </w:p>
    <w:p w14:paraId="68985C44" w14:textId="77777777" w:rsidR="00BB118E" w:rsidRPr="00D14663" w:rsidRDefault="00BB118E" w:rsidP="00BB118E">
      <w:pPr>
        <w:spacing w:after="285"/>
        <w:ind w:left="219" w:right="87"/>
        <w:rPr>
          <w:rFonts w:ascii="Arial" w:hAnsi="Arial" w:cs="Arial"/>
        </w:rPr>
      </w:pPr>
      <w:r w:rsidRPr="00D14663">
        <w:rPr>
          <w:rFonts w:ascii="Arial" w:hAnsi="Arial" w:cs="Arial"/>
        </w:rPr>
        <w:t xml:space="preserve">The respective DRGs (mapped to the patients’ ACHI procedure codes on the final list) may form the basis in generating a prostheses feeder in the absence of an electronic prostheses system in the interim and where health services are working towards an electronic implementation. </w:t>
      </w:r>
    </w:p>
    <w:p w14:paraId="381882D5" w14:textId="77777777" w:rsidR="00BB118E" w:rsidRPr="00D14663" w:rsidRDefault="00BB118E" w:rsidP="00BB118E">
      <w:pPr>
        <w:pStyle w:val="Style2"/>
        <w:rPr>
          <w:rFonts w:cs="Arial"/>
          <w:color w:val="000000" w:themeColor="text1"/>
        </w:rPr>
      </w:pPr>
      <w:bookmarkStart w:id="465" w:name="_Toc142053876"/>
      <w:bookmarkStart w:id="466" w:name="_Toc179461974"/>
      <w:bookmarkStart w:id="467" w:name="_Toc179462375"/>
      <w:bookmarkStart w:id="468" w:name="_Toc179462897"/>
      <w:bookmarkStart w:id="469" w:name="_Toc201561562"/>
      <w:r w:rsidRPr="00D14663">
        <w:rPr>
          <w:rFonts w:cs="Arial"/>
          <w:color w:val="000000" w:themeColor="text1"/>
        </w:rPr>
        <w:t>Prostheses Expenditures</w:t>
      </w:r>
      <w:bookmarkEnd w:id="465"/>
      <w:bookmarkEnd w:id="466"/>
      <w:bookmarkEnd w:id="467"/>
      <w:bookmarkEnd w:id="468"/>
      <w:bookmarkEnd w:id="469"/>
      <w:r w:rsidRPr="00D14663">
        <w:rPr>
          <w:rFonts w:cs="Arial"/>
          <w:color w:val="000000" w:themeColor="text1"/>
        </w:rPr>
        <w:t xml:space="preserve"> </w:t>
      </w:r>
    </w:p>
    <w:p w14:paraId="1F5FEEF6" w14:textId="77777777" w:rsidR="00BB118E" w:rsidRPr="00D14663" w:rsidRDefault="00BB118E" w:rsidP="00BB118E">
      <w:pPr>
        <w:spacing w:after="204"/>
        <w:ind w:left="219" w:right="87"/>
        <w:rPr>
          <w:rFonts w:ascii="Arial" w:hAnsi="Arial" w:cs="Arial"/>
        </w:rPr>
      </w:pPr>
      <w:r w:rsidRPr="00D14663">
        <w:rPr>
          <w:rFonts w:ascii="Arial" w:hAnsi="Arial" w:cs="Arial"/>
        </w:rPr>
        <w:t xml:space="preserve">Health services may have different approaches to the procurement of prostheses, and it is recommended that costing practitioners consult with their theatre procurement team (for example in theatre, endoscopy suite, </w:t>
      </w:r>
      <w:r w:rsidRPr="00D14663">
        <w:rPr>
          <w:rFonts w:ascii="Arial" w:hAnsi="Arial" w:cs="Arial"/>
          <w:color w:val="222222"/>
        </w:rPr>
        <w:t>catheterization laboratory</w:t>
      </w:r>
      <w:r w:rsidRPr="00D14663">
        <w:rPr>
          <w:rFonts w:ascii="Arial" w:hAnsi="Arial" w:cs="Arial"/>
        </w:rPr>
        <w:t xml:space="preserve">, finance, and supply etc.) to understand their processes. </w:t>
      </w:r>
    </w:p>
    <w:p w14:paraId="3E5F1514" w14:textId="77777777" w:rsidR="00BB118E" w:rsidRPr="00D14663" w:rsidRDefault="00BB118E" w:rsidP="00BB118E">
      <w:pPr>
        <w:spacing w:after="301"/>
        <w:ind w:left="219" w:right="87"/>
        <w:rPr>
          <w:rFonts w:ascii="Arial" w:hAnsi="Arial" w:cs="Arial"/>
        </w:rPr>
      </w:pPr>
      <w:r w:rsidRPr="00D14663">
        <w:rPr>
          <w:rFonts w:ascii="Arial" w:hAnsi="Arial" w:cs="Arial"/>
        </w:rPr>
        <w:t>It is recommended that the costing practitioners also consult their stakeholders (e.g., finance, surgical specialty/program teams) to determine all related prostheses costs are captured and that the recording of prostheses costs on the finance GL is in accordance with the department’s account codes list.</w:t>
      </w:r>
      <w:r w:rsidRPr="00D14663">
        <w:rPr>
          <w:rFonts w:ascii="Arial" w:eastAsia="Calibri" w:hAnsi="Arial" w:cs="Arial"/>
          <w:sz w:val="22"/>
        </w:rPr>
        <w:t xml:space="preserve"> </w:t>
      </w:r>
    </w:p>
    <w:p w14:paraId="60B88591" w14:textId="77777777" w:rsidR="00BB118E" w:rsidRPr="00D14663" w:rsidRDefault="00BB118E" w:rsidP="00BB118E">
      <w:pPr>
        <w:pStyle w:val="Style2"/>
        <w:rPr>
          <w:rFonts w:cs="Arial"/>
          <w:color w:val="000000" w:themeColor="text1"/>
        </w:rPr>
      </w:pPr>
      <w:bookmarkStart w:id="470" w:name="_Toc179461975"/>
      <w:bookmarkStart w:id="471" w:name="_Toc179462376"/>
      <w:bookmarkStart w:id="472" w:name="_Toc179462898"/>
      <w:bookmarkStart w:id="473" w:name="_Toc201561563"/>
      <w:r w:rsidRPr="00D14663">
        <w:rPr>
          <w:rFonts w:cs="Arial"/>
          <w:color w:val="000000" w:themeColor="text1"/>
        </w:rPr>
        <w:t>Expenses in the Finance GL</w:t>
      </w:r>
      <w:bookmarkEnd w:id="470"/>
      <w:bookmarkEnd w:id="471"/>
      <w:bookmarkEnd w:id="472"/>
      <w:bookmarkEnd w:id="473"/>
      <w:r w:rsidRPr="00D14663">
        <w:rPr>
          <w:rFonts w:cs="Arial"/>
          <w:color w:val="000000" w:themeColor="text1"/>
        </w:rPr>
        <w:t xml:space="preserve"> </w:t>
      </w:r>
    </w:p>
    <w:p w14:paraId="21E8FBB2" w14:textId="77777777" w:rsidR="00BB118E" w:rsidRPr="00D14663" w:rsidRDefault="00BB118E" w:rsidP="00BB118E">
      <w:pPr>
        <w:spacing w:after="207"/>
        <w:ind w:left="219" w:right="87"/>
        <w:rPr>
          <w:rFonts w:ascii="Arial" w:hAnsi="Arial" w:cs="Arial"/>
        </w:rPr>
      </w:pPr>
      <w:r w:rsidRPr="00D14663">
        <w:rPr>
          <w:rFonts w:ascii="Arial" w:hAnsi="Arial" w:cs="Arial"/>
        </w:rPr>
        <w:t xml:space="preserve">Any expenditure for internal fixture devises and associated supplies and equipment are to be expensed against a prosthesis account code in the finance general ledger and reflected in the costing GL. </w:t>
      </w:r>
    </w:p>
    <w:p w14:paraId="020CA459" w14:textId="4322862E" w:rsidR="00BB118E" w:rsidRPr="00D14663" w:rsidRDefault="00BB118E" w:rsidP="00BB118E">
      <w:pPr>
        <w:spacing w:after="206"/>
        <w:ind w:left="219" w:right="87"/>
        <w:rPr>
          <w:rFonts w:ascii="Arial" w:hAnsi="Arial" w:cs="Arial"/>
        </w:rPr>
      </w:pPr>
      <w:r w:rsidRPr="00D14663">
        <w:rPr>
          <w:rFonts w:ascii="Arial" w:hAnsi="Arial" w:cs="Arial"/>
        </w:rPr>
        <w:t>The VCDC Chart of Accounts (COA) on</w:t>
      </w:r>
      <w:hyperlink r:id="rId108">
        <w:r w:rsidRPr="00D14663">
          <w:rPr>
            <w:rFonts w:ascii="Arial" w:hAnsi="Arial" w:cs="Arial"/>
          </w:rPr>
          <w:t xml:space="preserve"> </w:t>
        </w:r>
      </w:hyperlink>
      <w:hyperlink r:id="rId109" w:history="1">
        <w:r w:rsidRPr="00D14663">
          <w:rPr>
            <w:rStyle w:val="Hyperlink"/>
            <w:rFonts w:ascii="Arial" w:hAnsi="Arial" w:cs="Arial"/>
          </w:rPr>
          <w:t>Victorian Cost Data Collection (VCDC) (health.vic.gov.au)</w:t>
        </w:r>
      </w:hyperlink>
      <w:hyperlink r:id="rId110">
        <w:r w:rsidRPr="00D14663">
          <w:rPr>
            <w:rFonts w:ascii="Arial" w:hAnsi="Arial" w:cs="Arial"/>
            <w:color w:val="3366FF"/>
            <w:u w:val="single" w:color="3366FF"/>
          </w:rPr>
          <w:t xml:space="preserve"> </w:t>
        </w:r>
      </w:hyperlink>
      <w:hyperlink r:id="rId111">
        <w:r w:rsidRPr="00D14663">
          <w:rPr>
            <w:rFonts w:ascii="Arial" w:hAnsi="Arial" w:cs="Arial"/>
          </w:rPr>
          <w:t xml:space="preserve"> </w:t>
        </w:r>
      </w:hyperlink>
      <w:r w:rsidRPr="00D14663">
        <w:rPr>
          <w:rFonts w:ascii="Arial" w:hAnsi="Arial" w:cs="Arial"/>
        </w:rPr>
        <w:t xml:space="preserve"> is based on the department’s hospitals’ finance COA and specified cost centre, A8050, for prosthetic expenditures with the prostheses account codes as shown in the table below. </w:t>
      </w:r>
    </w:p>
    <w:p w14:paraId="3A09A527" w14:textId="77777777" w:rsidR="00BB118E" w:rsidRPr="00D14663" w:rsidRDefault="00BB118E" w:rsidP="00BB118E">
      <w:pPr>
        <w:spacing w:line="259" w:lineRule="auto"/>
        <w:ind w:left="224"/>
        <w:rPr>
          <w:rFonts w:ascii="Arial" w:hAnsi="Arial" w:cs="Arial"/>
        </w:rPr>
      </w:pPr>
      <w:r w:rsidRPr="00D14663">
        <w:rPr>
          <w:rFonts w:ascii="Arial" w:hAnsi="Arial" w:cs="Arial"/>
        </w:rPr>
        <w:t xml:space="preserve"> </w:t>
      </w:r>
    </w:p>
    <w:tbl>
      <w:tblPr>
        <w:tblStyle w:val="TableGrid0"/>
        <w:tblW w:w="4786" w:type="pct"/>
        <w:tblInd w:w="0" w:type="dxa"/>
        <w:tblCellMar>
          <w:top w:w="41" w:type="dxa"/>
          <w:left w:w="109" w:type="dxa"/>
          <w:right w:w="54" w:type="dxa"/>
        </w:tblCellMar>
        <w:tblLook w:val="04A0" w:firstRow="1" w:lastRow="0" w:firstColumn="1" w:lastColumn="0" w:noHBand="0" w:noVBand="1"/>
      </w:tblPr>
      <w:tblGrid>
        <w:gridCol w:w="1934"/>
        <w:gridCol w:w="7824"/>
      </w:tblGrid>
      <w:tr w:rsidR="00BB118E" w:rsidRPr="00D14663" w14:paraId="07ED34D1" w14:textId="77777777" w:rsidTr="00A07B77">
        <w:trPr>
          <w:trHeight w:val="247"/>
          <w:tblHeader/>
        </w:trPr>
        <w:tc>
          <w:tcPr>
            <w:tcW w:w="991"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1F119334" w14:textId="77777777" w:rsidR="00BB118E" w:rsidRPr="00D14663" w:rsidRDefault="00BB118E" w:rsidP="00A07B77">
            <w:pPr>
              <w:spacing w:line="259" w:lineRule="auto"/>
              <w:ind w:right="64"/>
              <w:jc w:val="center"/>
              <w:rPr>
                <w:rFonts w:ascii="Arial" w:hAnsi="Arial" w:cs="Arial"/>
                <w:sz w:val="18"/>
                <w:szCs w:val="18"/>
              </w:rPr>
            </w:pPr>
            <w:r w:rsidRPr="00D14663">
              <w:rPr>
                <w:rFonts w:ascii="Arial" w:eastAsia="Arial" w:hAnsi="Arial" w:cs="Arial"/>
                <w:b/>
                <w:sz w:val="18"/>
                <w:szCs w:val="18"/>
              </w:rPr>
              <w:lastRenderedPageBreak/>
              <w:t xml:space="preserve">Account Code </w:t>
            </w:r>
          </w:p>
        </w:tc>
        <w:tc>
          <w:tcPr>
            <w:tcW w:w="400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0048E7B1" w14:textId="77777777" w:rsidR="00BB118E" w:rsidRPr="00D14663" w:rsidRDefault="00BB118E" w:rsidP="00A07B77">
            <w:pPr>
              <w:spacing w:line="259" w:lineRule="auto"/>
              <w:ind w:right="54"/>
              <w:jc w:val="center"/>
              <w:rPr>
                <w:rFonts w:ascii="Arial" w:hAnsi="Arial" w:cs="Arial"/>
                <w:sz w:val="18"/>
                <w:szCs w:val="18"/>
              </w:rPr>
            </w:pPr>
            <w:r w:rsidRPr="00D14663">
              <w:rPr>
                <w:rFonts w:ascii="Arial" w:eastAsia="Arial" w:hAnsi="Arial" w:cs="Arial"/>
                <w:b/>
                <w:sz w:val="18"/>
                <w:szCs w:val="18"/>
              </w:rPr>
              <w:t xml:space="preserve">Account code description </w:t>
            </w:r>
          </w:p>
        </w:tc>
      </w:tr>
      <w:tr w:rsidR="00BB118E" w:rsidRPr="00D14663" w14:paraId="2A82021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20FDC4B"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25001 </w:t>
            </w:r>
          </w:p>
        </w:tc>
        <w:tc>
          <w:tcPr>
            <w:tcW w:w="4009" w:type="pct"/>
            <w:tcBorders>
              <w:top w:val="single" w:sz="4" w:space="0" w:color="000000"/>
              <w:left w:val="single" w:sz="4" w:space="0" w:color="000000"/>
              <w:bottom w:val="single" w:sz="4" w:space="0" w:color="000000"/>
              <w:right w:val="single" w:sz="4" w:space="0" w:color="000000"/>
            </w:tcBorders>
          </w:tcPr>
          <w:p w14:paraId="2582EB1A"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Surgical Implants - Other </w:t>
            </w:r>
          </w:p>
        </w:tc>
      </w:tr>
      <w:tr w:rsidR="00BB118E" w:rsidRPr="00D14663" w14:paraId="1ACFE6B9"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89668E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25002 </w:t>
            </w:r>
          </w:p>
        </w:tc>
        <w:tc>
          <w:tcPr>
            <w:tcW w:w="4009" w:type="pct"/>
            <w:tcBorders>
              <w:top w:val="single" w:sz="4" w:space="0" w:color="000000"/>
              <w:left w:val="single" w:sz="4" w:space="0" w:color="000000"/>
              <w:bottom w:val="single" w:sz="4" w:space="0" w:color="000000"/>
              <w:right w:val="single" w:sz="4" w:space="0" w:color="000000"/>
            </w:tcBorders>
          </w:tcPr>
          <w:p w14:paraId="1D427D5C"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Surgical Implants – Intra government </w:t>
            </w:r>
          </w:p>
        </w:tc>
      </w:tr>
      <w:tr w:rsidR="00BB118E" w:rsidRPr="00D14663" w14:paraId="30B1DB5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4D318CE"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25003 </w:t>
            </w:r>
          </w:p>
        </w:tc>
        <w:tc>
          <w:tcPr>
            <w:tcW w:w="4009" w:type="pct"/>
            <w:tcBorders>
              <w:top w:val="single" w:sz="4" w:space="0" w:color="000000"/>
              <w:left w:val="single" w:sz="4" w:space="0" w:color="000000"/>
              <w:bottom w:val="single" w:sz="4" w:space="0" w:color="000000"/>
              <w:right w:val="single" w:sz="4" w:space="0" w:color="000000"/>
            </w:tcBorders>
          </w:tcPr>
          <w:p w14:paraId="216B694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Prosthesis-Standardisation - Other </w:t>
            </w:r>
          </w:p>
        </w:tc>
      </w:tr>
      <w:tr w:rsidR="00BB118E" w:rsidRPr="00D14663" w14:paraId="374D9D6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237CA88"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25004 </w:t>
            </w:r>
          </w:p>
        </w:tc>
        <w:tc>
          <w:tcPr>
            <w:tcW w:w="4009" w:type="pct"/>
            <w:tcBorders>
              <w:top w:val="single" w:sz="4" w:space="0" w:color="000000"/>
              <w:left w:val="single" w:sz="4" w:space="0" w:color="000000"/>
              <w:bottom w:val="single" w:sz="4" w:space="0" w:color="000000"/>
              <w:right w:val="single" w:sz="4" w:space="0" w:color="000000"/>
            </w:tcBorders>
          </w:tcPr>
          <w:p w14:paraId="216192E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Prosthesis-Standardisation – Intra government </w:t>
            </w:r>
          </w:p>
        </w:tc>
      </w:tr>
      <w:tr w:rsidR="00BB118E" w:rsidRPr="00D14663" w14:paraId="43F5EF36"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79C716E"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25006 </w:t>
            </w:r>
          </w:p>
        </w:tc>
        <w:tc>
          <w:tcPr>
            <w:tcW w:w="4009" w:type="pct"/>
            <w:tcBorders>
              <w:top w:val="single" w:sz="4" w:space="0" w:color="000000"/>
              <w:left w:val="single" w:sz="4" w:space="0" w:color="000000"/>
              <w:bottom w:val="single" w:sz="4" w:space="0" w:color="000000"/>
              <w:right w:val="single" w:sz="4" w:space="0" w:color="000000"/>
            </w:tcBorders>
          </w:tcPr>
          <w:p w14:paraId="07B849DA"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Prosthesis-Vascular - Other </w:t>
            </w:r>
          </w:p>
        </w:tc>
      </w:tr>
      <w:tr w:rsidR="00BB118E" w:rsidRPr="00D14663" w14:paraId="76854D2F"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CE6BB3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25007 </w:t>
            </w:r>
          </w:p>
        </w:tc>
        <w:tc>
          <w:tcPr>
            <w:tcW w:w="4009" w:type="pct"/>
            <w:tcBorders>
              <w:top w:val="single" w:sz="4" w:space="0" w:color="000000"/>
              <w:left w:val="single" w:sz="4" w:space="0" w:color="000000"/>
              <w:bottom w:val="single" w:sz="4" w:space="0" w:color="000000"/>
              <w:right w:val="single" w:sz="4" w:space="0" w:color="000000"/>
            </w:tcBorders>
          </w:tcPr>
          <w:p w14:paraId="4AA9FE15"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Prosthesis-Vascular – Intra government </w:t>
            </w:r>
          </w:p>
        </w:tc>
      </w:tr>
      <w:tr w:rsidR="00BB118E" w:rsidRPr="00D14663" w14:paraId="7AAC7BC5"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2EEF0F1"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25011 - 25013 </w:t>
            </w:r>
          </w:p>
        </w:tc>
        <w:tc>
          <w:tcPr>
            <w:tcW w:w="4009" w:type="pct"/>
            <w:tcBorders>
              <w:top w:val="single" w:sz="4" w:space="0" w:color="000000"/>
              <w:left w:val="single" w:sz="4" w:space="0" w:color="000000"/>
              <w:bottom w:val="single" w:sz="4" w:space="0" w:color="000000"/>
              <w:right w:val="single" w:sz="4" w:space="0" w:color="000000"/>
            </w:tcBorders>
          </w:tcPr>
          <w:p w14:paraId="539E4AE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Prosthesis-Joint Replacement - Other </w:t>
            </w:r>
          </w:p>
        </w:tc>
      </w:tr>
      <w:tr w:rsidR="00BB118E" w:rsidRPr="00D14663" w14:paraId="4DE6C872"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6153E6F"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25014 - 25015 </w:t>
            </w:r>
          </w:p>
        </w:tc>
        <w:tc>
          <w:tcPr>
            <w:tcW w:w="4009" w:type="pct"/>
            <w:tcBorders>
              <w:top w:val="single" w:sz="4" w:space="0" w:color="000000"/>
              <w:left w:val="single" w:sz="4" w:space="0" w:color="000000"/>
              <w:bottom w:val="single" w:sz="4" w:space="0" w:color="000000"/>
              <w:right w:val="single" w:sz="4" w:space="0" w:color="000000"/>
            </w:tcBorders>
          </w:tcPr>
          <w:p w14:paraId="38090A8E"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Prosthesis-Joint Replacement – Intra government </w:t>
            </w:r>
          </w:p>
        </w:tc>
      </w:tr>
      <w:tr w:rsidR="00BB118E" w:rsidRPr="00D14663" w14:paraId="302C3251"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29A4959B"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25016 </w:t>
            </w:r>
          </w:p>
        </w:tc>
        <w:tc>
          <w:tcPr>
            <w:tcW w:w="4009" w:type="pct"/>
            <w:tcBorders>
              <w:top w:val="single" w:sz="4" w:space="0" w:color="000000"/>
              <w:left w:val="single" w:sz="4" w:space="0" w:color="000000"/>
              <w:bottom w:val="single" w:sz="4" w:space="0" w:color="000000"/>
              <w:right w:val="single" w:sz="4" w:space="0" w:color="000000"/>
            </w:tcBorders>
          </w:tcPr>
          <w:p w14:paraId="2A0C2D2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Prosthesis-Orthopaedic Trauma- Other </w:t>
            </w:r>
          </w:p>
        </w:tc>
      </w:tr>
      <w:tr w:rsidR="00BB118E" w:rsidRPr="00D14663" w14:paraId="6033F83D"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2A931369"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25017 </w:t>
            </w:r>
          </w:p>
        </w:tc>
        <w:tc>
          <w:tcPr>
            <w:tcW w:w="4009" w:type="pct"/>
            <w:tcBorders>
              <w:top w:val="single" w:sz="4" w:space="0" w:color="000000"/>
              <w:left w:val="single" w:sz="4" w:space="0" w:color="000000"/>
              <w:bottom w:val="single" w:sz="4" w:space="0" w:color="000000"/>
              <w:right w:val="single" w:sz="4" w:space="0" w:color="000000"/>
            </w:tcBorders>
          </w:tcPr>
          <w:p w14:paraId="675C6FA5"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Prosthesis-Orthopaedic Trauma – Intra government </w:t>
            </w:r>
          </w:p>
        </w:tc>
      </w:tr>
      <w:tr w:rsidR="00BB118E" w:rsidRPr="00D14663" w14:paraId="5AC9FCC0"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4C71A3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25021 </w:t>
            </w:r>
          </w:p>
        </w:tc>
        <w:tc>
          <w:tcPr>
            <w:tcW w:w="4009" w:type="pct"/>
            <w:tcBorders>
              <w:top w:val="single" w:sz="4" w:space="0" w:color="000000"/>
              <w:left w:val="single" w:sz="4" w:space="0" w:color="000000"/>
              <w:bottom w:val="single" w:sz="4" w:space="0" w:color="000000"/>
              <w:right w:val="single" w:sz="4" w:space="0" w:color="000000"/>
            </w:tcBorders>
          </w:tcPr>
          <w:p w14:paraId="2544C86E"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Prosthesis-Urogenital - Other </w:t>
            </w:r>
          </w:p>
        </w:tc>
      </w:tr>
      <w:tr w:rsidR="00BB118E" w:rsidRPr="00D14663" w14:paraId="0831F5C5"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11F234F5"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25022 </w:t>
            </w:r>
          </w:p>
        </w:tc>
        <w:tc>
          <w:tcPr>
            <w:tcW w:w="4009" w:type="pct"/>
            <w:tcBorders>
              <w:top w:val="single" w:sz="4" w:space="0" w:color="000000"/>
              <w:left w:val="single" w:sz="4" w:space="0" w:color="000000"/>
              <w:bottom w:val="single" w:sz="4" w:space="0" w:color="000000"/>
              <w:right w:val="single" w:sz="4" w:space="0" w:color="000000"/>
            </w:tcBorders>
          </w:tcPr>
          <w:p w14:paraId="13E6615D"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Prosthesis-Urogenital – Intra government </w:t>
            </w:r>
          </w:p>
        </w:tc>
      </w:tr>
      <w:tr w:rsidR="00BB118E" w:rsidRPr="00D14663" w14:paraId="2421DF1B"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FAE36E4"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25026 </w:t>
            </w:r>
          </w:p>
        </w:tc>
        <w:tc>
          <w:tcPr>
            <w:tcW w:w="4009" w:type="pct"/>
            <w:tcBorders>
              <w:top w:val="single" w:sz="4" w:space="0" w:color="000000"/>
              <w:left w:val="single" w:sz="4" w:space="0" w:color="000000"/>
              <w:bottom w:val="single" w:sz="4" w:space="0" w:color="000000"/>
              <w:right w:val="single" w:sz="4" w:space="0" w:color="000000"/>
            </w:tcBorders>
          </w:tcPr>
          <w:p w14:paraId="597CCF19"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Prosthesis-Endoscopic - Other </w:t>
            </w:r>
          </w:p>
        </w:tc>
      </w:tr>
      <w:tr w:rsidR="00BB118E" w:rsidRPr="00D14663" w14:paraId="61FACB1E"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278CD4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25027 </w:t>
            </w:r>
          </w:p>
        </w:tc>
        <w:tc>
          <w:tcPr>
            <w:tcW w:w="4009" w:type="pct"/>
            <w:tcBorders>
              <w:top w:val="single" w:sz="4" w:space="0" w:color="000000"/>
              <w:left w:val="single" w:sz="4" w:space="0" w:color="000000"/>
              <w:bottom w:val="single" w:sz="4" w:space="0" w:color="000000"/>
              <w:right w:val="single" w:sz="4" w:space="0" w:color="000000"/>
            </w:tcBorders>
          </w:tcPr>
          <w:p w14:paraId="2F68C92F"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Prosthesis-Endoscopic – Intra government </w:t>
            </w:r>
          </w:p>
        </w:tc>
      </w:tr>
      <w:tr w:rsidR="00BB118E" w:rsidRPr="00D14663" w14:paraId="3F2BD9FC"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6D4F1CD5"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25031 </w:t>
            </w:r>
          </w:p>
        </w:tc>
        <w:tc>
          <w:tcPr>
            <w:tcW w:w="4009" w:type="pct"/>
            <w:tcBorders>
              <w:top w:val="single" w:sz="4" w:space="0" w:color="000000"/>
              <w:left w:val="single" w:sz="4" w:space="0" w:color="000000"/>
              <w:bottom w:val="single" w:sz="4" w:space="0" w:color="000000"/>
              <w:right w:val="single" w:sz="4" w:space="0" w:color="000000"/>
            </w:tcBorders>
          </w:tcPr>
          <w:p w14:paraId="0F11F68B"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Prosthesis-Ophthalmic - Other </w:t>
            </w:r>
          </w:p>
        </w:tc>
      </w:tr>
      <w:tr w:rsidR="00BB118E" w:rsidRPr="00D14663" w14:paraId="063C2106"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105667D3"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25032 </w:t>
            </w:r>
          </w:p>
        </w:tc>
        <w:tc>
          <w:tcPr>
            <w:tcW w:w="4009" w:type="pct"/>
            <w:tcBorders>
              <w:top w:val="single" w:sz="4" w:space="0" w:color="000000"/>
              <w:left w:val="single" w:sz="4" w:space="0" w:color="000000"/>
              <w:bottom w:val="single" w:sz="4" w:space="0" w:color="000000"/>
              <w:right w:val="single" w:sz="4" w:space="0" w:color="000000"/>
            </w:tcBorders>
          </w:tcPr>
          <w:p w14:paraId="5DD9C3DF"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Prosthesis-Ophthalmic – Intra government </w:t>
            </w:r>
          </w:p>
        </w:tc>
      </w:tr>
      <w:tr w:rsidR="00BB118E" w:rsidRPr="00D14663" w14:paraId="7B5BB4D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BCBA2F1"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25036 </w:t>
            </w:r>
          </w:p>
        </w:tc>
        <w:tc>
          <w:tcPr>
            <w:tcW w:w="4009" w:type="pct"/>
            <w:tcBorders>
              <w:top w:val="single" w:sz="4" w:space="0" w:color="000000"/>
              <w:left w:val="single" w:sz="4" w:space="0" w:color="000000"/>
              <w:bottom w:val="single" w:sz="4" w:space="0" w:color="000000"/>
              <w:right w:val="single" w:sz="4" w:space="0" w:color="000000"/>
            </w:tcBorders>
          </w:tcPr>
          <w:p w14:paraId="5E36E77E"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Automatic Implantable Defibrillator - Other </w:t>
            </w:r>
          </w:p>
        </w:tc>
      </w:tr>
      <w:tr w:rsidR="00BB118E" w:rsidRPr="00D14663" w14:paraId="7B2CAB30"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0835CE24"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25037 </w:t>
            </w:r>
          </w:p>
        </w:tc>
        <w:tc>
          <w:tcPr>
            <w:tcW w:w="4009" w:type="pct"/>
            <w:tcBorders>
              <w:top w:val="single" w:sz="4" w:space="0" w:color="000000"/>
              <w:left w:val="single" w:sz="4" w:space="0" w:color="000000"/>
              <w:bottom w:val="single" w:sz="4" w:space="0" w:color="000000"/>
              <w:right w:val="single" w:sz="4" w:space="0" w:color="000000"/>
            </w:tcBorders>
          </w:tcPr>
          <w:p w14:paraId="1331DE5F"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Automatic Implantable Defibrillator – Intra government </w:t>
            </w:r>
          </w:p>
        </w:tc>
      </w:tr>
      <w:tr w:rsidR="00BB118E" w:rsidRPr="00D14663" w14:paraId="34205ADF"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BB057FB"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25041 </w:t>
            </w:r>
          </w:p>
        </w:tc>
        <w:tc>
          <w:tcPr>
            <w:tcW w:w="4009" w:type="pct"/>
            <w:tcBorders>
              <w:top w:val="single" w:sz="4" w:space="0" w:color="000000"/>
              <w:left w:val="single" w:sz="4" w:space="0" w:color="000000"/>
              <w:bottom w:val="single" w:sz="4" w:space="0" w:color="000000"/>
              <w:right w:val="single" w:sz="4" w:space="0" w:color="000000"/>
            </w:tcBorders>
          </w:tcPr>
          <w:p w14:paraId="372C28A7"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Kidneys &amp; Connectors - Other </w:t>
            </w:r>
          </w:p>
        </w:tc>
      </w:tr>
      <w:tr w:rsidR="00BB118E" w:rsidRPr="00D14663" w14:paraId="0F59D13D"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84AEC6F"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25042 </w:t>
            </w:r>
          </w:p>
        </w:tc>
        <w:tc>
          <w:tcPr>
            <w:tcW w:w="4009" w:type="pct"/>
            <w:tcBorders>
              <w:top w:val="single" w:sz="4" w:space="0" w:color="000000"/>
              <w:left w:val="single" w:sz="4" w:space="0" w:color="000000"/>
              <w:bottom w:val="single" w:sz="4" w:space="0" w:color="000000"/>
              <w:right w:val="single" w:sz="4" w:space="0" w:color="000000"/>
            </w:tcBorders>
          </w:tcPr>
          <w:p w14:paraId="4D5D4CD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Kidneys &amp; Connectors – Intra government </w:t>
            </w:r>
          </w:p>
        </w:tc>
      </w:tr>
      <w:tr w:rsidR="00BB118E" w:rsidRPr="00D14663" w14:paraId="7AB040D4"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03BCD1A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25046 </w:t>
            </w:r>
          </w:p>
        </w:tc>
        <w:tc>
          <w:tcPr>
            <w:tcW w:w="4009" w:type="pct"/>
            <w:tcBorders>
              <w:top w:val="single" w:sz="4" w:space="0" w:color="000000"/>
              <w:left w:val="single" w:sz="4" w:space="0" w:color="000000"/>
              <w:bottom w:val="single" w:sz="4" w:space="0" w:color="000000"/>
              <w:right w:val="single" w:sz="4" w:space="0" w:color="000000"/>
            </w:tcBorders>
          </w:tcPr>
          <w:p w14:paraId="7DC49C61"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Pacemakers and Electrodes – Other </w:t>
            </w:r>
          </w:p>
        </w:tc>
      </w:tr>
      <w:tr w:rsidR="00BB118E" w:rsidRPr="00D14663" w14:paraId="211A7764"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6B3EE24"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25047 </w:t>
            </w:r>
          </w:p>
        </w:tc>
        <w:tc>
          <w:tcPr>
            <w:tcW w:w="4009" w:type="pct"/>
            <w:tcBorders>
              <w:top w:val="single" w:sz="4" w:space="0" w:color="000000"/>
              <w:left w:val="single" w:sz="4" w:space="0" w:color="000000"/>
              <w:bottom w:val="single" w:sz="4" w:space="0" w:color="000000"/>
              <w:right w:val="single" w:sz="4" w:space="0" w:color="000000"/>
            </w:tcBorders>
          </w:tcPr>
          <w:p w14:paraId="4FC3AEEC"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Pacemakers and Electrodes – Intra government </w:t>
            </w:r>
          </w:p>
        </w:tc>
      </w:tr>
      <w:tr w:rsidR="00BB118E" w:rsidRPr="00D14663" w14:paraId="0582420A"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0F630123"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25051 </w:t>
            </w:r>
          </w:p>
        </w:tc>
        <w:tc>
          <w:tcPr>
            <w:tcW w:w="4009" w:type="pct"/>
            <w:tcBorders>
              <w:top w:val="single" w:sz="4" w:space="0" w:color="000000"/>
              <w:left w:val="single" w:sz="4" w:space="0" w:color="000000"/>
              <w:bottom w:val="single" w:sz="4" w:space="0" w:color="000000"/>
              <w:right w:val="single" w:sz="4" w:space="0" w:color="000000"/>
            </w:tcBorders>
          </w:tcPr>
          <w:p w14:paraId="642F4BF7"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Other Orthopaedic - Other </w:t>
            </w:r>
          </w:p>
        </w:tc>
      </w:tr>
      <w:tr w:rsidR="00BB118E" w:rsidRPr="00D14663" w14:paraId="6D6C7FE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12C1E0C"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25052 </w:t>
            </w:r>
          </w:p>
        </w:tc>
        <w:tc>
          <w:tcPr>
            <w:tcW w:w="4009" w:type="pct"/>
            <w:tcBorders>
              <w:top w:val="single" w:sz="4" w:space="0" w:color="000000"/>
              <w:left w:val="single" w:sz="4" w:space="0" w:color="000000"/>
              <w:bottom w:val="single" w:sz="4" w:space="0" w:color="000000"/>
              <w:right w:val="single" w:sz="4" w:space="0" w:color="000000"/>
            </w:tcBorders>
          </w:tcPr>
          <w:p w14:paraId="448996D7"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Other Orthopaedic – Intra government </w:t>
            </w:r>
          </w:p>
        </w:tc>
      </w:tr>
      <w:tr w:rsidR="00BB118E" w:rsidRPr="00D14663" w14:paraId="046C100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673E44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25056 </w:t>
            </w:r>
          </w:p>
        </w:tc>
        <w:tc>
          <w:tcPr>
            <w:tcW w:w="4009" w:type="pct"/>
            <w:tcBorders>
              <w:top w:val="single" w:sz="4" w:space="0" w:color="000000"/>
              <w:left w:val="single" w:sz="4" w:space="0" w:color="000000"/>
              <w:bottom w:val="single" w:sz="4" w:space="0" w:color="000000"/>
              <w:right w:val="single" w:sz="4" w:space="0" w:color="000000"/>
            </w:tcBorders>
          </w:tcPr>
          <w:p w14:paraId="5708B747"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Prosthesis-Cardiothoracic - Other </w:t>
            </w:r>
          </w:p>
        </w:tc>
      </w:tr>
      <w:tr w:rsidR="00BB118E" w:rsidRPr="00D14663" w14:paraId="510F6607"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0AF082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25057 </w:t>
            </w:r>
          </w:p>
        </w:tc>
        <w:tc>
          <w:tcPr>
            <w:tcW w:w="4009" w:type="pct"/>
            <w:tcBorders>
              <w:top w:val="single" w:sz="4" w:space="0" w:color="000000"/>
              <w:left w:val="single" w:sz="4" w:space="0" w:color="000000"/>
              <w:bottom w:val="single" w:sz="4" w:space="0" w:color="000000"/>
              <w:right w:val="single" w:sz="4" w:space="0" w:color="000000"/>
            </w:tcBorders>
          </w:tcPr>
          <w:p w14:paraId="15D96BF5"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Prosthesis-Cardiothoracic – Intra government </w:t>
            </w:r>
          </w:p>
        </w:tc>
      </w:tr>
      <w:tr w:rsidR="00BB118E" w:rsidRPr="00D14663" w14:paraId="19D62042"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6C9F415"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25061 </w:t>
            </w:r>
          </w:p>
        </w:tc>
        <w:tc>
          <w:tcPr>
            <w:tcW w:w="4009" w:type="pct"/>
            <w:tcBorders>
              <w:top w:val="single" w:sz="4" w:space="0" w:color="000000"/>
              <w:left w:val="single" w:sz="4" w:space="0" w:color="000000"/>
              <w:bottom w:val="single" w:sz="4" w:space="0" w:color="000000"/>
              <w:right w:val="single" w:sz="4" w:space="0" w:color="000000"/>
            </w:tcBorders>
          </w:tcPr>
          <w:p w14:paraId="1CA5A5CB"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Prosthesis-Grafts - Other </w:t>
            </w:r>
          </w:p>
        </w:tc>
      </w:tr>
      <w:tr w:rsidR="00BB118E" w:rsidRPr="00D14663" w14:paraId="60CE201B"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6A050B4"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25062 </w:t>
            </w:r>
          </w:p>
        </w:tc>
        <w:tc>
          <w:tcPr>
            <w:tcW w:w="4009" w:type="pct"/>
            <w:tcBorders>
              <w:top w:val="single" w:sz="4" w:space="0" w:color="000000"/>
              <w:left w:val="single" w:sz="4" w:space="0" w:color="000000"/>
              <w:bottom w:val="single" w:sz="4" w:space="0" w:color="000000"/>
              <w:right w:val="single" w:sz="4" w:space="0" w:color="000000"/>
            </w:tcBorders>
          </w:tcPr>
          <w:p w14:paraId="0F44E33C"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Prosthesis-Grafts – Intra government </w:t>
            </w:r>
          </w:p>
        </w:tc>
      </w:tr>
      <w:tr w:rsidR="00BB118E" w:rsidRPr="00D14663" w14:paraId="5BDE8EDD"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EB2853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25066 </w:t>
            </w:r>
          </w:p>
        </w:tc>
        <w:tc>
          <w:tcPr>
            <w:tcW w:w="4009" w:type="pct"/>
            <w:tcBorders>
              <w:top w:val="single" w:sz="4" w:space="0" w:color="000000"/>
              <w:left w:val="single" w:sz="4" w:space="0" w:color="000000"/>
              <w:bottom w:val="single" w:sz="4" w:space="0" w:color="000000"/>
              <w:right w:val="single" w:sz="4" w:space="0" w:color="000000"/>
            </w:tcBorders>
          </w:tcPr>
          <w:p w14:paraId="01ACC3C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Prosthesis-Neurosurgical - Other </w:t>
            </w:r>
          </w:p>
        </w:tc>
      </w:tr>
      <w:tr w:rsidR="00BB118E" w:rsidRPr="00D14663" w14:paraId="70A87E8A"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041BA6A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25067 </w:t>
            </w:r>
          </w:p>
        </w:tc>
        <w:tc>
          <w:tcPr>
            <w:tcW w:w="4009" w:type="pct"/>
            <w:tcBorders>
              <w:top w:val="single" w:sz="4" w:space="0" w:color="000000"/>
              <w:left w:val="single" w:sz="4" w:space="0" w:color="000000"/>
              <w:bottom w:val="single" w:sz="4" w:space="0" w:color="000000"/>
              <w:right w:val="single" w:sz="4" w:space="0" w:color="000000"/>
            </w:tcBorders>
          </w:tcPr>
          <w:p w14:paraId="33D44003"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Prosthesis-Neurosurgical – Intra government </w:t>
            </w:r>
          </w:p>
        </w:tc>
      </w:tr>
      <w:tr w:rsidR="00BB118E" w:rsidRPr="00D14663" w14:paraId="0E858510"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0B0B70F8"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25068 </w:t>
            </w:r>
          </w:p>
        </w:tc>
        <w:tc>
          <w:tcPr>
            <w:tcW w:w="4009" w:type="pct"/>
            <w:tcBorders>
              <w:top w:val="single" w:sz="4" w:space="0" w:color="000000"/>
              <w:left w:val="single" w:sz="4" w:space="0" w:color="000000"/>
              <w:bottom w:val="single" w:sz="4" w:space="0" w:color="000000"/>
              <w:right w:val="single" w:sz="4" w:space="0" w:color="000000"/>
            </w:tcBorders>
          </w:tcPr>
          <w:p w14:paraId="50F97EE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Prosthesis-Spinal - Other </w:t>
            </w:r>
          </w:p>
        </w:tc>
      </w:tr>
      <w:tr w:rsidR="00BB118E" w:rsidRPr="00D14663" w14:paraId="3C21BC92"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34E6BF0"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25069 </w:t>
            </w:r>
          </w:p>
        </w:tc>
        <w:tc>
          <w:tcPr>
            <w:tcW w:w="4009" w:type="pct"/>
            <w:tcBorders>
              <w:top w:val="single" w:sz="4" w:space="0" w:color="000000"/>
              <w:left w:val="single" w:sz="4" w:space="0" w:color="000000"/>
              <w:bottom w:val="single" w:sz="4" w:space="0" w:color="000000"/>
              <w:right w:val="single" w:sz="4" w:space="0" w:color="000000"/>
            </w:tcBorders>
          </w:tcPr>
          <w:p w14:paraId="628FA7B5"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Prosthesis-Spinal – Intra government </w:t>
            </w:r>
          </w:p>
        </w:tc>
      </w:tr>
      <w:tr w:rsidR="00BB118E" w:rsidRPr="00D14663" w14:paraId="3418738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754C0381"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25071 </w:t>
            </w:r>
          </w:p>
        </w:tc>
        <w:tc>
          <w:tcPr>
            <w:tcW w:w="4009" w:type="pct"/>
            <w:tcBorders>
              <w:top w:val="single" w:sz="4" w:space="0" w:color="000000"/>
              <w:left w:val="single" w:sz="4" w:space="0" w:color="000000"/>
              <w:bottom w:val="single" w:sz="4" w:space="0" w:color="000000"/>
              <w:right w:val="single" w:sz="4" w:space="0" w:color="000000"/>
            </w:tcBorders>
          </w:tcPr>
          <w:p w14:paraId="002F5D3C"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Angioplasty Stents - Other </w:t>
            </w:r>
          </w:p>
        </w:tc>
      </w:tr>
      <w:tr w:rsidR="00BB118E" w:rsidRPr="00D14663" w14:paraId="633403E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2914ECBE"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25072 </w:t>
            </w:r>
          </w:p>
        </w:tc>
        <w:tc>
          <w:tcPr>
            <w:tcW w:w="4009" w:type="pct"/>
            <w:tcBorders>
              <w:top w:val="single" w:sz="4" w:space="0" w:color="000000"/>
              <w:left w:val="single" w:sz="4" w:space="0" w:color="000000"/>
              <w:bottom w:val="single" w:sz="4" w:space="0" w:color="000000"/>
              <w:right w:val="single" w:sz="4" w:space="0" w:color="000000"/>
            </w:tcBorders>
          </w:tcPr>
          <w:p w14:paraId="22CB1010"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Angioplasty Stents – Intra government </w:t>
            </w:r>
          </w:p>
        </w:tc>
      </w:tr>
      <w:tr w:rsidR="00BB118E" w:rsidRPr="00D14663" w14:paraId="2743D20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D85FFA4"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25076 </w:t>
            </w:r>
          </w:p>
        </w:tc>
        <w:tc>
          <w:tcPr>
            <w:tcW w:w="4009" w:type="pct"/>
            <w:tcBorders>
              <w:top w:val="single" w:sz="4" w:space="0" w:color="000000"/>
              <w:left w:val="single" w:sz="4" w:space="0" w:color="000000"/>
              <w:bottom w:val="single" w:sz="4" w:space="0" w:color="000000"/>
              <w:right w:val="single" w:sz="4" w:space="0" w:color="000000"/>
            </w:tcBorders>
          </w:tcPr>
          <w:p w14:paraId="78AD312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Prosthesis-Joint Reconstruction - Other </w:t>
            </w:r>
          </w:p>
        </w:tc>
      </w:tr>
      <w:tr w:rsidR="00BB118E" w:rsidRPr="00D14663" w14:paraId="50EFD15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6FDD322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25077 </w:t>
            </w:r>
          </w:p>
        </w:tc>
        <w:tc>
          <w:tcPr>
            <w:tcW w:w="4009" w:type="pct"/>
            <w:tcBorders>
              <w:top w:val="single" w:sz="4" w:space="0" w:color="000000"/>
              <w:left w:val="single" w:sz="4" w:space="0" w:color="000000"/>
              <w:bottom w:val="single" w:sz="4" w:space="0" w:color="000000"/>
              <w:right w:val="single" w:sz="4" w:space="0" w:color="000000"/>
            </w:tcBorders>
          </w:tcPr>
          <w:p w14:paraId="13DAEE2C"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Prosthesis-Joint Reconstruction – Intra government </w:t>
            </w:r>
          </w:p>
        </w:tc>
      </w:tr>
      <w:tr w:rsidR="00BB118E" w:rsidRPr="00D14663" w14:paraId="71749DE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1B3F0220"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25078 </w:t>
            </w:r>
          </w:p>
        </w:tc>
        <w:tc>
          <w:tcPr>
            <w:tcW w:w="4009" w:type="pct"/>
            <w:tcBorders>
              <w:top w:val="single" w:sz="4" w:space="0" w:color="000000"/>
              <w:left w:val="single" w:sz="4" w:space="0" w:color="000000"/>
              <w:bottom w:val="single" w:sz="4" w:space="0" w:color="000000"/>
              <w:right w:val="single" w:sz="4" w:space="0" w:color="000000"/>
            </w:tcBorders>
          </w:tcPr>
          <w:p w14:paraId="5B414157"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Loan Kit and Consignment Fees </w:t>
            </w:r>
          </w:p>
        </w:tc>
      </w:tr>
      <w:tr w:rsidR="00BB118E" w:rsidRPr="00D14663" w14:paraId="57ECCD62"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21DA1443"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25079 </w:t>
            </w:r>
          </w:p>
        </w:tc>
        <w:tc>
          <w:tcPr>
            <w:tcW w:w="4009" w:type="pct"/>
            <w:tcBorders>
              <w:top w:val="single" w:sz="4" w:space="0" w:color="000000"/>
              <w:left w:val="single" w:sz="4" w:space="0" w:color="000000"/>
              <w:bottom w:val="single" w:sz="4" w:space="0" w:color="000000"/>
              <w:right w:val="single" w:sz="4" w:space="0" w:color="000000"/>
            </w:tcBorders>
          </w:tcPr>
          <w:p w14:paraId="46481F7D"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Plastic and Reconstructive - Other </w:t>
            </w:r>
          </w:p>
        </w:tc>
      </w:tr>
      <w:tr w:rsidR="00BB118E" w:rsidRPr="00D14663" w14:paraId="75460772"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29013A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25080 </w:t>
            </w:r>
          </w:p>
        </w:tc>
        <w:tc>
          <w:tcPr>
            <w:tcW w:w="4009" w:type="pct"/>
            <w:tcBorders>
              <w:top w:val="single" w:sz="4" w:space="0" w:color="000000"/>
              <w:left w:val="single" w:sz="4" w:space="0" w:color="000000"/>
              <w:bottom w:val="single" w:sz="4" w:space="0" w:color="000000"/>
              <w:right w:val="single" w:sz="4" w:space="0" w:color="000000"/>
            </w:tcBorders>
          </w:tcPr>
          <w:p w14:paraId="5C4F9CFA"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 Plastic and Reconstructive – Intra government </w:t>
            </w:r>
          </w:p>
        </w:tc>
      </w:tr>
      <w:tr w:rsidR="00BB118E" w:rsidRPr="00D14663" w14:paraId="542D0FD7"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1A989E72"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25081 </w:t>
            </w:r>
          </w:p>
        </w:tc>
        <w:tc>
          <w:tcPr>
            <w:tcW w:w="4009" w:type="pct"/>
            <w:tcBorders>
              <w:top w:val="single" w:sz="4" w:space="0" w:color="000000"/>
              <w:left w:val="single" w:sz="4" w:space="0" w:color="000000"/>
              <w:bottom w:val="single" w:sz="4" w:space="0" w:color="000000"/>
              <w:right w:val="single" w:sz="4" w:space="0" w:color="000000"/>
            </w:tcBorders>
          </w:tcPr>
          <w:p w14:paraId="6C0342F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Knees - Other </w:t>
            </w:r>
          </w:p>
        </w:tc>
      </w:tr>
      <w:tr w:rsidR="00BB118E" w:rsidRPr="00D14663" w14:paraId="12399D84"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FC58CBC"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25082 </w:t>
            </w:r>
          </w:p>
        </w:tc>
        <w:tc>
          <w:tcPr>
            <w:tcW w:w="4009" w:type="pct"/>
            <w:tcBorders>
              <w:top w:val="single" w:sz="4" w:space="0" w:color="000000"/>
              <w:left w:val="single" w:sz="4" w:space="0" w:color="000000"/>
              <w:bottom w:val="single" w:sz="4" w:space="0" w:color="000000"/>
              <w:right w:val="single" w:sz="4" w:space="0" w:color="000000"/>
            </w:tcBorders>
          </w:tcPr>
          <w:p w14:paraId="38B4FC23"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Knees – Intra government </w:t>
            </w:r>
          </w:p>
        </w:tc>
      </w:tr>
      <w:tr w:rsidR="00BB118E" w:rsidRPr="00D14663" w14:paraId="4CE0EF50"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475C796A"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25083 </w:t>
            </w:r>
          </w:p>
        </w:tc>
        <w:tc>
          <w:tcPr>
            <w:tcW w:w="4009" w:type="pct"/>
            <w:tcBorders>
              <w:top w:val="single" w:sz="4" w:space="0" w:color="000000"/>
              <w:left w:val="single" w:sz="4" w:space="0" w:color="000000"/>
              <w:bottom w:val="single" w:sz="4" w:space="0" w:color="000000"/>
              <w:right w:val="single" w:sz="4" w:space="0" w:color="000000"/>
            </w:tcBorders>
          </w:tcPr>
          <w:p w14:paraId="41AAB4A5"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Hips - Other </w:t>
            </w:r>
          </w:p>
        </w:tc>
      </w:tr>
      <w:tr w:rsidR="00BB118E" w:rsidRPr="00D14663" w14:paraId="3D4EEB98"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6C49B3F1"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25084 </w:t>
            </w:r>
          </w:p>
        </w:tc>
        <w:tc>
          <w:tcPr>
            <w:tcW w:w="4009" w:type="pct"/>
            <w:tcBorders>
              <w:top w:val="single" w:sz="4" w:space="0" w:color="000000"/>
              <w:left w:val="single" w:sz="4" w:space="0" w:color="000000"/>
              <w:bottom w:val="single" w:sz="4" w:space="0" w:color="000000"/>
              <w:right w:val="single" w:sz="4" w:space="0" w:color="000000"/>
            </w:tcBorders>
          </w:tcPr>
          <w:p w14:paraId="6289034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Hips – Intra government </w:t>
            </w:r>
          </w:p>
        </w:tc>
      </w:tr>
      <w:tr w:rsidR="00BB118E" w:rsidRPr="00D14663" w14:paraId="3DDCE953"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17B10049"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25085 </w:t>
            </w:r>
          </w:p>
        </w:tc>
        <w:tc>
          <w:tcPr>
            <w:tcW w:w="4009" w:type="pct"/>
            <w:tcBorders>
              <w:top w:val="single" w:sz="4" w:space="0" w:color="000000"/>
              <w:left w:val="single" w:sz="4" w:space="0" w:color="000000"/>
              <w:bottom w:val="single" w:sz="4" w:space="0" w:color="000000"/>
              <w:right w:val="single" w:sz="4" w:space="0" w:color="000000"/>
            </w:tcBorders>
          </w:tcPr>
          <w:p w14:paraId="7C64B0BB"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Shoulder - Other </w:t>
            </w:r>
          </w:p>
        </w:tc>
      </w:tr>
      <w:tr w:rsidR="00BB118E" w:rsidRPr="00D14663" w14:paraId="7AA8CF9B"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5EEFE480"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25086 </w:t>
            </w:r>
          </w:p>
        </w:tc>
        <w:tc>
          <w:tcPr>
            <w:tcW w:w="4009" w:type="pct"/>
            <w:tcBorders>
              <w:top w:val="single" w:sz="4" w:space="0" w:color="000000"/>
              <w:left w:val="single" w:sz="4" w:space="0" w:color="000000"/>
              <w:bottom w:val="single" w:sz="4" w:space="0" w:color="000000"/>
              <w:right w:val="single" w:sz="4" w:space="0" w:color="000000"/>
            </w:tcBorders>
          </w:tcPr>
          <w:p w14:paraId="341DEA0D"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Prosthesis- Shoulder – Intra government </w:t>
            </w:r>
          </w:p>
        </w:tc>
      </w:tr>
      <w:tr w:rsidR="00BB118E" w:rsidRPr="00D14663" w14:paraId="4BB62740" w14:textId="77777777" w:rsidTr="00A07B77">
        <w:trPr>
          <w:trHeight w:val="126"/>
        </w:trPr>
        <w:tc>
          <w:tcPr>
            <w:tcW w:w="991" w:type="pct"/>
            <w:tcBorders>
              <w:top w:val="single" w:sz="4" w:space="0" w:color="000000"/>
              <w:left w:val="single" w:sz="4" w:space="0" w:color="000000"/>
              <w:bottom w:val="single" w:sz="4" w:space="0" w:color="000000"/>
              <w:right w:val="single" w:sz="4" w:space="0" w:color="000000"/>
            </w:tcBorders>
          </w:tcPr>
          <w:p w14:paraId="39317A2D"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25101 - 25150 </w:t>
            </w:r>
          </w:p>
        </w:tc>
        <w:tc>
          <w:tcPr>
            <w:tcW w:w="4009" w:type="pct"/>
            <w:tcBorders>
              <w:top w:val="single" w:sz="4" w:space="0" w:color="000000"/>
              <w:left w:val="single" w:sz="4" w:space="0" w:color="000000"/>
              <w:bottom w:val="single" w:sz="4" w:space="0" w:color="000000"/>
              <w:right w:val="single" w:sz="4" w:space="0" w:color="000000"/>
            </w:tcBorders>
          </w:tcPr>
          <w:p w14:paraId="3A28D668"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Other Prosthesis/ Surgical Implants - Other </w:t>
            </w:r>
          </w:p>
        </w:tc>
      </w:tr>
      <w:tr w:rsidR="00BB118E" w:rsidRPr="00D14663" w14:paraId="1A16B679" w14:textId="77777777" w:rsidTr="00A07B77">
        <w:trPr>
          <w:trHeight w:val="29"/>
        </w:trPr>
        <w:tc>
          <w:tcPr>
            <w:tcW w:w="991" w:type="pct"/>
            <w:tcBorders>
              <w:top w:val="single" w:sz="4" w:space="0" w:color="000000"/>
              <w:left w:val="single" w:sz="4" w:space="0" w:color="000000"/>
              <w:bottom w:val="single" w:sz="4" w:space="0" w:color="000000"/>
              <w:right w:val="single" w:sz="4" w:space="0" w:color="000000"/>
            </w:tcBorders>
          </w:tcPr>
          <w:p w14:paraId="260CA96E" w14:textId="77777777" w:rsidR="00BB118E" w:rsidRPr="00D14663" w:rsidRDefault="00BB118E" w:rsidP="00A07B77">
            <w:pPr>
              <w:spacing w:line="259" w:lineRule="auto"/>
              <w:ind w:right="58"/>
              <w:jc w:val="right"/>
              <w:rPr>
                <w:rFonts w:ascii="Arial" w:hAnsi="Arial" w:cs="Arial"/>
                <w:sz w:val="18"/>
                <w:szCs w:val="18"/>
              </w:rPr>
            </w:pPr>
            <w:r w:rsidRPr="00D14663">
              <w:rPr>
                <w:rFonts w:ascii="Arial" w:hAnsi="Arial" w:cs="Arial"/>
                <w:sz w:val="18"/>
                <w:szCs w:val="18"/>
              </w:rPr>
              <w:t xml:space="preserve">25151 - 25199 </w:t>
            </w:r>
          </w:p>
        </w:tc>
        <w:tc>
          <w:tcPr>
            <w:tcW w:w="4009" w:type="pct"/>
            <w:tcBorders>
              <w:top w:val="single" w:sz="4" w:space="0" w:color="000000"/>
              <w:left w:val="single" w:sz="4" w:space="0" w:color="000000"/>
              <w:bottom w:val="single" w:sz="4" w:space="0" w:color="000000"/>
              <w:right w:val="single" w:sz="4" w:space="0" w:color="000000"/>
            </w:tcBorders>
          </w:tcPr>
          <w:p w14:paraId="4ECC9902" w14:textId="77777777" w:rsidR="00BB118E" w:rsidRPr="00D14663" w:rsidRDefault="00BB118E" w:rsidP="00A07B77">
            <w:pPr>
              <w:spacing w:line="259" w:lineRule="auto"/>
              <w:rPr>
                <w:rFonts w:ascii="Arial" w:hAnsi="Arial" w:cs="Arial"/>
                <w:sz w:val="18"/>
                <w:szCs w:val="18"/>
              </w:rPr>
            </w:pPr>
            <w:r w:rsidRPr="00D14663">
              <w:rPr>
                <w:rFonts w:ascii="Arial" w:hAnsi="Arial" w:cs="Arial"/>
                <w:sz w:val="18"/>
                <w:szCs w:val="18"/>
              </w:rPr>
              <w:t xml:space="preserve">Other Prosthesis/ Surgical Implants – Intra government </w:t>
            </w:r>
          </w:p>
        </w:tc>
      </w:tr>
    </w:tbl>
    <w:p w14:paraId="74630424" w14:textId="77777777" w:rsidR="00BB118E" w:rsidRPr="00D14663" w:rsidRDefault="00BB118E" w:rsidP="00BB118E">
      <w:pPr>
        <w:pStyle w:val="Body"/>
        <w:rPr>
          <w:rFonts w:cs="Arial"/>
          <w:b/>
          <w:bCs/>
          <w:color w:val="2F5496" w:themeColor="accent1" w:themeShade="BF"/>
          <w:sz w:val="28"/>
          <w:szCs w:val="28"/>
        </w:rPr>
      </w:pPr>
    </w:p>
    <w:p w14:paraId="15A2BE29" w14:textId="77777777" w:rsidR="00BB118E" w:rsidRPr="00D14663" w:rsidRDefault="00BB118E" w:rsidP="00BB118E">
      <w:pPr>
        <w:pStyle w:val="Style2"/>
        <w:rPr>
          <w:rFonts w:cs="Arial"/>
          <w:color w:val="000000" w:themeColor="text1"/>
        </w:rPr>
      </w:pPr>
      <w:bookmarkStart w:id="474" w:name="_Toc142053877"/>
      <w:bookmarkStart w:id="475" w:name="_Toc179461976"/>
      <w:bookmarkStart w:id="476" w:name="_Toc179462377"/>
      <w:bookmarkStart w:id="477" w:name="_Toc179462899"/>
      <w:bookmarkStart w:id="478" w:name="_Toc201561564"/>
      <w:r w:rsidRPr="00D14663">
        <w:rPr>
          <w:rFonts w:cs="Arial"/>
          <w:color w:val="000000" w:themeColor="text1"/>
        </w:rPr>
        <w:lastRenderedPageBreak/>
        <w:t>Allocation Methodology</w:t>
      </w:r>
      <w:bookmarkEnd w:id="474"/>
      <w:bookmarkEnd w:id="475"/>
      <w:bookmarkEnd w:id="476"/>
      <w:bookmarkEnd w:id="477"/>
      <w:bookmarkEnd w:id="478"/>
      <w:r w:rsidRPr="00D14663">
        <w:rPr>
          <w:rFonts w:cs="Arial"/>
          <w:color w:val="000000" w:themeColor="text1"/>
        </w:rPr>
        <w:t xml:space="preserve"> </w:t>
      </w:r>
    </w:p>
    <w:p w14:paraId="1F65DFB9" w14:textId="77777777" w:rsidR="00BB118E" w:rsidRPr="00D14663" w:rsidRDefault="00BB118E" w:rsidP="00BB118E">
      <w:pPr>
        <w:pStyle w:val="Body"/>
        <w:rPr>
          <w:rFonts w:cs="Arial"/>
          <w:b/>
          <w:bCs/>
          <w:sz w:val="24"/>
          <w:szCs w:val="24"/>
        </w:rPr>
      </w:pPr>
      <w:r w:rsidRPr="00D14663">
        <w:rPr>
          <w:rFonts w:cs="Arial"/>
          <w:b/>
          <w:bCs/>
          <w:sz w:val="24"/>
          <w:szCs w:val="24"/>
        </w:rPr>
        <w:t xml:space="preserve">Direct Costs </w:t>
      </w:r>
    </w:p>
    <w:p w14:paraId="224471DC" w14:textId="77777777" w:rsidR="00BB118E" w:rsidRPr="00D14663" w:rsidRDefault="00BB118E" w:rsidP="00BB118E">
      <w:pPr>
        <w:spacing w:after="174"/>
        <w:ind w:left="219" w:right="87"/>
        <w:rPr>
          <w:rFonts w:ascii="Arial" w:hAnsi="Arial" w:cs="Arial"/>
        </w:rPr>
      </w:pPr>
      <w:r w:rsidRPr="00D14663">
        <w:rPr>
          <w:rFonts w:ascii="Arial" w:hAnsi="Arial" w:cs="Arial"/>
        </w:rPr>
        <w:t xml:space="preserve">The relative value unit (RVU) that could be used for allocating the prostheses expenses depends on how the prostheses feeder extract is generated for the activity at the patient level. </w:t>
      </w:r>
    </w:p>
    <w:p w14:paraId="5DEC4161" w14:textId="77777777" w:rsidR="006676C2" w:rsidRDefault="00BB118E" w:rsidP="00590796">
      <w:pPr>
        <w:numPr>
          <w:ilvl w:val="0"/>
          <w:numId w:val="46"/>
        </w:numPr>
        <w:spacing w:line="271" w:lineRule="auto"/>
        <w:ind w:right="357" w:hanging="360"/>
        <w:rPr>
          <w:rFonts w:ascii="Arial" w:hAnsi="Arial" w:cs="Arial"/>
        </w:rPr>
      </w:pPr>
      <w:r w:rsidRPr="00D14663">
        <w:rPr>
          <w:rFonts w:ascii="Arial" w:hAnsi="Arial" w:cs="Arial"/>
        </w:rPr>
        <w:t xml:space="preserve">Where a prosthetic management system is available, the actual prostheses: </w:t>
      </w:r>
    </w:p>
    <w:p w14:paraId="36D0BA7F" w14:textId="72626065" w:rsidR="00BB118E" w:rsidRPr="00D14663" w:rsidRDefault="00BB118E" w:rsidP="00590796">
      <w:pPr>
        <w:numPr>
          <w:ilvl w:val="0"/>
          <w:numId w:val="46"/>
        </w:numPr>
        <w:spacing w:line="271" w:lineRule="auto"/>
        <w:ind w:right="357" w:hanging="360"/>
        <w:rPr>
          <w:rFonts w:ascii="Arial" w:hAnsi="Arial" w:cs="Arial"/>
        </w:rPr>
      </w:pPr>
      <w:r w:rsidRPr="00D14663">
        <w:rPr>
          <w:rFonts w:ascii="Arial" w:eastAsia="Segoe UI Symbol" w:hAnsi="Arial" w:cs="Arial"/>
        </w:rPr>
        <w:t>•</w:t>
      </w:r>
      <w:r w:rsidRPr="00D14663">
        <w:rPr>
          <w:rFonts w:ascii="Arial" w:hAnsi="Arial" w:cs="Arial"/>
        </w:rPr>
        <w:t xml:space="preserve"> costs (or charges) and  </w:t>
      </w:r>
    </w:p>
    <w:p w14:paraId="008F6F1C" w14:textId="77777777" w:rsidR="00BB118E" w:rsidRPr="00D14663" w:rsidRDefault="00BB118E" w:rsidP="00590796">
      <w:pPr>
        <w:numPr>
          <w:ilvl w:val="1"/>
          <w:numId w:val="46"/>
        </w:numPr>
        <w:spacing w:line="271" w:lineRule="auto"/>
        <w:ind w:right="87" w:hanging="360"/>
        <w:rPr>
          <w:rFonts w:ascii="Arial" w:hAnsi="Arial" w:cs="Arial"/>
        </w:rPr>
      </w:pPr>
      <w:r w:rsidRPr="00D14663">
        <w:rPr>
          <w:rFonts w:ascii="Arial" w:hAnsi="Arial" w:cs="Arial"/>
        </w:rPr>
        <w:t xml:space="preserve">quantity (or volume). </w:t>
      </w:r>
    </w:p>
    <w:p w14:paraId="19A637E7" w14:textId="77777777" w:rsidR="00BB118E" w:rsidRPr="00D14663" w:rsidRDefault="00BB118E" w:rsidP="00BB118E">
      <w:pPr>
        <w:spacing w:after="16" w:line="259" w:lineRule="auto"/>
        <w:ind w:left="944"/>
        <w:rPr>
          <w:rFonts w:ascii="Arial" w:hAnsi="Arial" w:cs="Arial"/>
        </w:rPr>
      </w:pPr>
      <w:r w:rsidRPr="00D14663">
        <w:rPr>
          <w:rFonts w:ascii="Arial" w:hAnsi="Arial" w:cs="Arial"/>
        </w:rPr>
        <w:t xml:space="preserve"> </w:t>
      </w:r>
    </w:p>
    <w:p w14:paraId="18BB4B46" w14:textId="77777777" w:rsidR="00BB118E" w:rsidRPr="00D14663" w:rsidRDefault="00BB118E" w:rsidP="00590796">
      <w:pPr>
        <w:numPr>
          <w:ilvl w:val="0"/>
          <w:numId w:val="46"/>
        </w:numPr>
        <w:spacing w:line="271" w:lineRule="auto"/>
        <w:ind w:right="357" w:hanging="360"/>
        <w:rPr>
          <w:rFonts w:ascii="Arial" w:hAnsi="Arial" w:cs="Arial"/>
        </w:rPr>
      </w:pPr>
      <w:r w:rsidRPr="00D14663">
        <w:rPr>
          <w:rFonts w:ascii="Arial" w:hAnsi="Arial" w:cs="Arial"/>
        </w:rPr>
        <w:t xml:space="preserve">Where an ‘in-house’ prostheses system is developed by health services, the actual prostheses: </w:t>
      </w:r>
      <w:r w:rsidRPr="00D14663">
        <w:rPr>
          <w:rFonts w:ascii="Arial" w:eastAsia="Segoe UI Symbol" w:hAnsi="Arial" w:cs="Arial"/>
        </w:rPr>
        <w:t>•</w:t>
      </w:r>
      <w:r w:rsidRPr="00D14663">
        <w:rPr>
          <w:rFonts w:ascii="Arial" w:hAnsi="Arial" w:cs="Arial"/>
        </w:rPr>
        <w:t xml:space="preserve"> </w:t>
      </w:r>
      <w:r w:rsidRPr="00D14663">
        <w:rPr>
          <w:rFonts w:ascii="Arial" w:hAnsi="Arial" w:cs="Arial"/>
        </w:rPr>
        <w:tab/>
        <w:t xml:space="preserve">costs (or charges) and  </w:t>
      </w:r>
    </w:p>
    <w:p w14:paraId="64437DCE" w14:textId="77777777" w:rsidR="00BB118E" w:rsidRPr="00D14663" w:rsidRDefault="00BB118E" w:rsidP="00590796">
      <w:pPr>
        <w:numPr>
          <w:ilvl w:val="1"/>
          <w:numId w:val="46"/>
        </w:numPr>
        <w:spacing w:line="271" w:lineRule="auto"/>
        <w:ind w:right="87" w:hanging="360"/>
        <w:rPr>
          <w:rFonts w:ascii="Arial" w:hAnsi="Arial" w:cs="Arial"/>
        </w:rPr>
      </w:pPr>
      <w:r w:rsidRPr="00D14663">
        <w:rPr>
          <w:rFonts w:ascii="Arial" w:hAnsi="Arial" w:cs="Arial"/>
        </w:rPr>
        <w:t xml:space="preserve">quantity (or volume). </w:t>
      </w:r>
    </w:p>
    <w:p w14:paraId="0C3E20F7" w14:textId="77777777" w:rsidR="00BB118E" w:rsidRPr="00D14663" w:rsidRDefault="00BB118E" w:rsidP="00BB118E">
      <w:pPr>
        <w:spacing w:line="259" w:lineRule="auto"/>
        <w:ind w:left="944"/>
        <w:rPr>
          <w:rFonts w:ascii="Arial" w:hAnsi="Arial" w:cs="Arial"/>
        </w:rPr>
      </w:pPr>
      <w:r w:rsidRPr="00D14663">
        <w:rPr>
          <w:rFonts w:ascii="Arial" w:hAnsi="Arial" w:cs="Arial"/>
        </w:rPr>
        <w:t xml:space="preserve"> </w:t>
      </w:r>
    </w:p>
    <w:p w14:paraId="46836CB6" w14:textId="77777777" w:rsidR="00BB118E" w:rsidRPr="00D14663" w:rsidRDefault="00BB118E" w:rsidP="00590796">
      <w:pPr>
        <w:numPr>
          <w:ilvl w:val="0"/>
          <w:numId w:val="46"/>
        </w:numPr>
        <w:spacing w:line="271" w:lineRule="auto"/>
        <w:ind w:right="357" w:hanging="360"/>
        <w:rPr>
          <w:rFonts w:ascii="Arial" w:hAnsi="Arial" w:cs="Arial"/>
        </w:rPr>
      </w:pPr>
      <w:r w:rsidRPr="00D14663">
        <w:rPr>
          <w:rFonts w:ascii="Arial" w:hAnsi="Arial" w:cs="Arial"/>
        </w:rPr>
        <w:t xml:space="preserve">Where no prostheses system exists and no actual costs (nor charges) and/or no actual quantity (nor volume) are available, cost practitioners are to consult their stakeholders to determine and agree on data that will best represent the RVUs of the prostheses based on either. </w:t>
      </w:r>
    </w:p>
    <w:p w14:paraId="3AEE58CF" w14:textId="77777777" w:rsidR="00BB118E" w:rsidRPr="00D14663" w:rsidRDefault="00BB118E" w:rsidP="00590796">
      <w:pPr>
        <w:numPr>
          <w:ilvl w:val="1"/>
          <w:numId w:val="46"/>
        </w:numPr>
        <w:spacing w:line="271" w:lineRule="auto"/>
        <w:ind w:right="87" w:hanging="360"/>
        <w:rPr>
          <w:rFonts w:ascii="Arial" w:hAnsi="Arial" w:cs="Arial"/>
        </w:rPr>
      </w:pPr>
      <w:r w:rsidRPr="00D14663">
        <w:rPr>
          <w:rFonts w:ascii="Arial" w:hAnsi="Arial" w:cs="Arial"/>
        </w:rPr>
        <w:t xml:space="preserve">ACHI procedure codes </w:t>
      </w:r>
    </w:p>
    <w:p w14:paraId="64D1DD1B" w14:textId="77777777" w:rsidR="00BB118E" w:rsidRPr="00D14663" w:rsidRDefault="00BB118E" w:rsidP="00590796">
      <w:pPr>
        <w:numPr>
          <w:ilvl w:val="1"/>
          <w:numId w:val="46"/>
        </w:numPr>
        <w:spacing w:line="271" w:lineRule="auto"/>
        <w:ind w:right="87" w:hanging="360"/>
        <w:rPr>
          <w:rFonts w:ascii="Arial" w:hAnsi="Arial" w:cs="Arial"/>
        </w:rPr>
      </w:pPr>
      <w:r w:rsidRPr="00D14663">
        <w:rPr>
          <w:rFonts w:ascii="Arial" w:hAnsi="Arial" w:cs="Arial"/>
        </w:rPr>
        <w:t xml:space="preserve">AR-DRG codes </w:t>
      </w:r>
    </w:p>
    <w:p w14:paraId="621C41D4" w14:textId="77777777" w:rsidR="00BB118E" w:rsidRPr="00D14663" w:rsidRDefault="00BB118E" w:rsidP="00590796">
      <w:pPr>
        <w:numPr>
          <w:ilvl w:val="1"/>
          <w:numId w:val="46"/>
        </w:numPr>
        <w:spacing w:line="271" w:lineRule="auto"/>
        <w:ind w:right="87" w:hanging="360"/>
        <w:rPr>
          <w:rFonts w:ascii="Arial" w:hAnsi="Arial" w:cs="Arial"/>
        </w:rPr>
      </w:pPr>
      <w:r w:rsidRPr="00D14663">
        <w:rPr>
          <w:rFonts w:ascii="Arial" w:hAnsi="Arial" w:cs="Arial"/>
        </w:rPr>
        <w:t xml:space="preserve">Externally available data like Medicare Benefits Schedule (MBS) rebates based on the first 5-digits of the ICD10 procedure codes: </w:t>
      </w:r>
      <w:hyperlink r:id="rId112">
        <w:r w:rsidRPr="00D14663">
          <w:rPr>
            <w:rFonts w:ascii="Arial" w:hAnsi="Arial" w:cs="Arial"/>
            <w:color w:val="3366FF"/>
            <w:u w:val="single" w:color="3366FF"/>
          </w:rPr>
          <w:t>http://www.mbsonline.gov.au/internet/mbsonline/publishing.nsf/Content/Home</w:t>
        </w:r>
      </w:hyperlink>
      <w:hyperlink r:id="rId113">
        <w:r w:rsidRPr="00D14663">
          <w:rPr>
            <w:rFonts w:ascii="Arial" w:hAnsi="Arial" w:cs="Arial"/>
          </w:rPr>
          <w:t xml:space="preserve"> </w:t>
        </w:r>
      </w:hyperlink>
      <w:r w:rsidRPr="00D14663">
        <w:rPr>
          <w:rFonts w:ascii="Arial" w:hAnsi="Arial" w:cs="Arial"/>
        </w:rPr>
        <w:t xml:space="preserve">may be used </w:t>
      </w:r>
    </w:p>
    <w:p w14:paraId="711646DE" w14:textId="77777777" w:rsidR="00BB118E" w:rsidRPr="00D14663" w:rsidRDefault="00BB118E" w:rsidP="00BB118E">
      <w:pPr>
        <w:ind w:left="1314" w:right="87"/>
        <w:rPr>
          <w:rFonts w:ascii="Arial" w:hAnsi="Arial" w:cs="Arial"/>
        </w:rPr>
      </w:pPr>
      <w:r w:rsidRPr="00D14663">
        <w:rPr>
          <w:rFonts w:ascii="Arial" w:hAnsi="Arial" w:cs="Arial"/>
        </w:rPr>
        <w:t xml:space="preserve">but actual quantity or volume involved at the patient level will not be available. Alternatively, </w:t>
      </w:r>
      <w:hyperlink r:id="rId114">
        <w:r w:rsidRPr="00D14663">
          <w:rPr>
            <w:rFonts w:ascii="Arial" w:hAnsi="Arial" w:cs="Arial"/>
            <w:color w:val="3366FF"/>
            <w:u w:val="single" w:color="3366FF"/>
          </w:rPr>
          <w:t>http://www.health.gov.au/internet/main/publishing.nsf/content/health</w:t>
        </w:r>
      </w:hyperlink>
      <w:hyperlink r:id="rId115">
        <w:r w:rsidRPr="00D14663">
          <w:rPr>
            <w:rFonts w:ascii="Arial" w:hAnsi="Arial" w:cs="Arial"/>
            <w:color w:val="3366FF"/>
            <w:u w:val="single" w:color="3366FF"/>
          </w:rPr>
          <w:t>-</w:t>
        </w:r>
      </w:hyperlink>
      <w:hyperlink r:id="rId116">
        <w:r w:rsidRPr="00D14663">
          <w:rPr>
            <w:rFonts w:ascii="Arial" w:hAnsi="Arial" w:cs="Arial"/>
            <w:color w:val="3366FF"/>
            <w:u w:val="single" w:color="3366FF"/>
          </w:rPr>
          <w:t>privatehealth</w:t>
        </w:r>
      </w:hyperlink>
      <w:hyperlink r:id="rId117">
        <w:r>
          <w:rPr>
            <w:rStyle w:val="Hyperlink"/>
          </w:rPr>
          <w:t>http://www.health.gov.au/internet/main/publishing.nsf/content/health-privatehealth-prostheseslist.htm</w:t>
        </w:r>
      </w:hyperlink>
      <w:hyperlink r:id="rId118">
        <w:r w:rsidRPr="00D14663">
          <w:rPr>
            <w:rFonts w:ascii="Arial" w:hAnsi="Arial" w:cs="Arial"/>
            <w:color w:val="3366FF"/>
            <w:u w:val="single" w:color="3366FF"/>
          </w:rPr>
          <w:t>prostheseslist.htm</w:t>
        </w:r>
      </w:hyperlink>
      <w:hyperlink r:id="rId119">
        <w:r w:rsidRPr="00D14663">
          <w:rPr>
            <w:rFonts w:ascii="Arial" w:hAnsi="Arial" w:cs="Arial"/>
          </w:rPr>
          <w:t xml:space="preserve"> </w:t>
        </w:r>
      </w:hyperlink>
      <w:r w:rsidRPr="00D14663">
        <w:rPr>
          <w:rFonts w:ascii="Arial" w:hAnsi="Arial" w:cs="Arial"/>
        </w:rPr>
        <w:t xml:space="preserve">may provide helpful reference to the Prostheses List’s benefits by Sponsor, Category, and Billing Code. </w:t>
      </w:r>
    </w:p>
    <w:p w14:paraId="7EA99F37" w14:textId="77777777" w:rsidR="00BB118E" w:rsidRPr="00D14663" w:rsidRDefault="00BB118E" w:rsidP="00590796">
      <w:pPr>
        <w:numPr>
          <w:ilvl w:val="1"/>
          <w:numId w:val="46"/>
        </w:numPr>
        <w:spacing w:after="325" w:line="271" w:lineRule="auto"/>
        <w:ind w:right="87" w:hanging="360"/>
        <w:rPr>
          <w:rFonts w:ascii="Arial" w:hAnsi="Arial" w:cs="Arial"/>
        </w:rPr>
      </w:pPr>
      <w:r w:rsidRPr="00D14663">
        <w:rPr>
          <w:rFonts w:ascii="Arial" w:hAnsi="Arial" w:cs="Arial"/>
        </w:rPr>
        <w:t xml:space="preserve">These alternatives follow a similar path as a service weight and not recommended as an on-going solution. </w:t>
      </w:r>
    </w:p>
    <w:p w14:paraId="4C4E08D3" w14:textId="77777777" w:rsidR="00BB118E" w:rsidRPr="00D14663" w:rsidRDefault="00BB118E" w:rsidP="00BB118E">
      <w:pPr>
        <w:pStyle w:val="Body"/>
        <w:rPr>
          <w:rFonts w:cs="Arial"/>
          <w:b/>
          <w:bCs/>
          <w:sz w:val="24"/>
          <w:szCs w:val="24"/>
        </w:rPr>
      </w:pPr>
      <w:r w:rsidRPr="00D14663">
        <w:rPr>
          <w:rFonts w:cs="Arial"/>
          <w:b/>
          <w:bCs/>
          <w:sz w:val="24"/>
          <w:szCs w:val="24"/>
        </w:rPr>
        <w:t xml:space="preserve">Indirect Costs </w:t>
      </w:r>
    </w:p>
    <w:p w14:paraId="68B56CA1" w14:textId="77777777" w:rsidR="00BB118E" w:rsidRPr="00D14663" w:rsidRDefault="00BB118E" w:rsidP="00BB118E">
      <w:pPr>
        <w:spacing w:after="319"/>
        <w:ind w:left="219" w:right="87"/>
        <w:rPr>
          <w:rFonts w:ascii="Arial" w:hAnsi="Arial" w:cs="Arial"/>
        </w:rPr>
      </w:pPr>
      <w:r w:rsidRPr="00D14663">
        <w:rPr>
          <w:rFonts w:ascii="Arial" w:hAnsi="Arial" w:cs="Arial"/>
        </w:rPr>
        <w:t xml:space="preserve">It is expected that expenses not directly traceable to prostheses but are related in the procurement of prostheses will require an allocation indirectly. For instance, the administrative costs of staff involved with ordering and stock take of prostheses. </w:t>
      </w:r>
    </w:p>
    <w:p w14:paraId="13153E7F" w14:textId="77777777" w:rsidR="00BB118E" w:rsidRPr="00D14663" w:rsidRDefault="00BB118E" w:rsidP="00BB118E">
      <w:pPr>
        <w:pStyle w:val="Style2"/>
        <w:rPr>
          <w:rFonts w:cs="Arial"/>
          <w:color w:val="000000" w:themeColor="text1"/>
        </w:rPr>
      </w:pPr>
      <w:bookmarkStart w:id="479" w:name="_Toc142053878"/>
      <w:bookmarkStart w:id="480" w:name="_Toc179461977"/>
      <w:bookmarkStart w:id="481" w:name="_Toc179462378"/>
      <w:bookmarkStart w:id="482" w:name="_Toc179462900"/>
      <w:bookmarkStart w:id="483" w:name="_Toc201561565"/>
      <w:r w:rsidRPr="00D14663">
        <w:rPr>
          <w:rFonts w:cs="Arial"/>
          <w:color w:val="000000" w:themeColor="text1"/>
        </w:rPr>
        <w:t>Service codes for Prostheses</w:t>
      </w:r>
      <w:bookmarkEnd w:id="479"/>
      <w:bookmarkEnd w:id="480"/>
      <w:bookmarkEnd w:id="481"/>
      <w:bookmarkEnd w:id="482"/>
      <w:bookmarkEnd w:id="483"/>
      <w:r w:rsidRPr="00D14663">
        <w:rPr>
          <w:rFonts w:cs="Arial"/>
          <w:color w:val="000000" w:themeColor="text1"/>
        </w:rPr>
        <w:t xml:space="preserve"> </w:t>
      </w:r>
    </w:p>
    <w:p w14:paraId="310B5818" w14:textId="77777777" w:rsidR="00BB118E" w:rsidRPr="00D14663" w:rsidRDefault="00BB118E" w:rsidP="00BB118E">
      <w:pPr>
        <w:spacing w:after="218"/>
        <w:ind w:left="219" w:right="87"/>
        <w:rPr>
          <w:rFonts w:ascii="Arial" w:hAnsi="Arial" w:cs="Arial"/>
        </w:rPr>
      </w:pPr>
      <w:r w:rsidRPr="00D14663">
        <w:rPr>
          <w:rFonts w:ascii="Arial" w:hAnsi="Arial" w:cs="Arial"/>
        </w:rPr>
        <w:t xml:space="preserve">Some suggested data elements to factor in the service codes/intermediate products (generated from prostheses feeder extract) that may assist with assigning the prostheses costs within the costing GL to the patients using the RVUs are: </w:t>
      </w:r>
    </w:p>
    <w:p w14:paraId="1B3F4EE9" w14:textId="77777777" w:rsidR="00BB118E" w:rsidRPr="00D14663" w:rsidRDefault="00BB118E" w:rsidP="00590796">
      <w:pPr>
        <w:numPr>
          <w:ilvl w:val="0"/>
          <w:numId w:val="47"/>
        </w:numPr>
        <w:spacing w:line="271" w:lineRule="auto"/>
        <w:ind w:right="87" w:hanging="360"/>
        <w:rPr>
          <w:rFonts w:ascii="Arial" w:hAnsi="Arial" w:cs="Arial"/>
        </w:rPr>
      </w:pPr>
      <w:r w:rsidRPr="00D14663">
        <w:rPr>
          <w:rFonts w:ascii="Arial" w:hAnsi="Arial" w:cs="Arial"/>
        </w:rPr>
        <w:t xml:space="preserve">Surgical Specialty (e.g., Orthopaedics, Cardiology, Cardiothoracic, Urology, Plastics etc.). </w:t>
      </w:r>
    </w:p>
    <w:p w14:paraId="66C31157" w14:textId="77777777" w:rsidR="00BB118E" w:rsidRPr="00D14663" w:rsidRDefault="00BB118E" w:rsidP="00590796">
      <w:pPr>
        <w:numPr>
          <w:ilvl w:val="0"/>
          <w:numId w:val="47"/>
        </w:numPr>
        <w:spacing w:line="271" w:lineRule="auto"/>
        <w:ind w:right="87" w:hanging="360"/>
        <w:rPr>
          <w:rFonts w:ascii="Arial" w:hAnsi="Arial" w:cs="Arial"/>
        </w:rPr>
      </w:pPr>
      <w:r w:rsidRPr="00D14663">
        <w:rPr>
          <w:rFonts w:ascii="Arial" w:hAnsi="Arial" w:cs="Arial"/>
        </w:rPr>
        <w:t xml:space="preserve">Prosthetic Type (e.g., Stent, Hip, Knee, Shoulder, Grafts, Spine, Defibrillator, pacemaker etc.). </w:t>
      </w:r>
    </w:p>
    <w:p w14:paraId="647D287F" w14:textId="77777777" w:rsidR="00BB118E" w:rsidRPr="00D14663" w:rsidRDefault="00BB118E" w:rsidP="00590796">
      <w:pPr>
        <w:numPr>
          <w:ilvl w:val="0"/>
          <w:numId w:val="47"/>
        </w:numPr>
        <w:spacing w:after="174" w:line="271" w:lineRule="auto"/>
        <w:ind w:right="87" w:hanging="360"/>
        <w:rPr>
          <w:rFonts w:ascii="Arial" w:hAnsi="Arial" w:cs="Arial"/>
        </w:rPr>
      </w:pPr>
      <w:r w:rsidRPr="00D14663">
        <w:rPr>
          <w:rFonts w:ascii="Arial" w:hAnsi="Arial" w:cs="Arial"/>
        </w:rPr>
        <w:t xml:space="preserve">Prostheses Product code (or ICD10 procedure or MBS codes if no prostheses system is available). </w:t>
      </w:r>
    </w:p>
    <w:p w14:paraId="30876D93" w14:textId="77777777" w:rsidR="00BB118E" w:rsidRPr="00D14663" w:rsidRDefault="00BB118E" w:rsidP="00BB118E">
      <w:pPr>
        <w:spacing w:after="172"/>
        <w:ind w:left="219" w:right="87"/>
        <w:rPr>
          <w:rFonts w:ascii="Arial" w:hAnsi="Arial" w:cs="Arial"/>
        </w:rPr>
      </w:pPr>
      <w:r w:rsidRPr="00D14663">
        <w:rPr>
          <w:rFonts w:ascii="Arial" w:hAnsi="Arial" w:cs="Arial"/>
        </w:rPr>
        <w:t xml:space="preserve">Multi-campuses may also find it useful to have the campus codes incorporated in the service codes. </w:t>
      </w:r>
    </w:p>
    <w:p w14:paraId="56836749" w14:textId="77777777" w:rsidR="00BB118E" w:rsidRPr="00D14663" w:rsidRDefault="00BB118E" w:rsidP="00BB118E">
      <w:pPr>
        <w:pStyle w:val="Style2"/>
        <w:rPr>
          <w:rFonts w:cs="Arial"/>
          <w:color w:val="000000" w:themeColor="text1"/>
        </w:rPr>
      </w:pPr>
      <w:bookmarkStart w:id="484" w:name="_Toc142053879"/>
      <w:bookmarkStart w:id="485" w:name="_Toc179461978"/>
      <w:bookmarkStart w:id="486" w:name="_Toc179462379"/>
      <w:bookmarkStart w:id="487" w:name="_Toc179462901"/>
      <w:bookmarkStart w:id="488" w:name="_Toc201561566"/>
      <w:r w:rsidRPr="00D14663">
        <w:rPr>
          <w:rFonts w:cs="Arial"/>
          <w:color w:val="000000" w:themeColor="text1"/>
        </w:rPr>
        <w:t>Checking for Prostheses</w:t>
      </w:r>
      <w:bookmarkEnd w:id="484"/>
      <w:bookmarkEnd w:id="485"/>
      <w:bookmarkEnd w:id="486"/>
      <w:bookmarkEnd w:id="487"/>
      <w:bookmarkEnd w:id="488"/>
      <w:r w:rsidRPr="00D14663">
        <w:rPr>
          <w:rFonts w:cs="Arial"/>
          <w:color w:val="000000" w:themeColor="text1"/>
        </w:rPr>
        <w:t xml:space="preserve">  </w:t>
      </w:r>
    </w:p>
    <w:p w14:paraId="0A1E2EEB" w14:textId="77777777" w:rsidR="00BB118E" w:rsidRPr="00D14663" w:rsidRDefault="00BB118E" w:rsidP="00BB118E">
      <w:pPr>
        <w:spacing w:after="90"/>
        <w:ind w:left="219" w:right="87"/>
        <w:rPr>
          <w:rFonts w:ascii="Arial" w:hAnsi="Arial" w:cs="Arial"/>
        </w:rPr>
      </w:pPr>
      <w:r w:rsidRPr="00D14663">
        <w:rPr>
          <w:rFonts w:ascii="Arial" w:hAnsi="Arial" w:cs="Arial"/>
        </w:rPr>
        <w:t xml:space="preserve">The final list of ICD-10-AM ACHI procedure codes and AR-DRG codes (including the provision of low and high-cost boundaries of prostheses) have been defined to be used as audit tools before and after the costing process to ensure that patients with prostheses are appropriately identified, counted, and costed at health services. </w:t>
      </w:r>
    </w:p>
    <w:p w14:paraId="42FAA737" w14:textId="77777777" w:rsidR="00BB118E" w:rsidRPr="00D14663" w:rsidRDefault="00BB118E" w:rsidP="00BB118E">
      <w:pPr>
        <w:ind w:left="219" w:right="87"/>
        <w:rPr>
          <w:rFonts w:ascii="Arial" w:hAnsi="Arial" w:cs="Arial"/>
        </w:rPr>
      </w:pPr>
      <w:r w:rsidRPr="00D14663">
        <w:rPr>
          <w:rFonts w:ascii="Arial" w:hAnsi="Arial" w:cs="Arial"/>
        </w:rPr>
        <w:t xml:space="preserve">When health services submit the annual VCDC, the department will further perform the quality assurance checks based on the cost ranges determined by the department’s statistical analysis. </w:t>
      </w:r>
    </w:p>
    <w:p w14:paraId="24EDCB83" w14:textId="77777777" w:rsidR="00BB118E" w:rsidRPr="00D14663" w:rsidRDefault="00BB118E" w:rsidP="00BB118E">
      <w:pPr>
        <w:pStyle w:val="Body"/>
        <w:rPr>
          <w:rFonts w:cs="Arial"/>
        </w:rPr>
      </w:pPr>
    </w:p>
    <w:p w14:paraId="51A534F5" w14:textId="77777777" w:rsidR="00BB118E" w:rsidRPr="00D14663" w:rsidRDefault="00BB118E" w:rsidP="00BB118E">
      <w:pPr>
        <w:pStyle w:val="Style1"/>
        <w:rPr>
          <w:rFonts w:cs="Arial"/>
          <w:color w:val="000000" w:themeColor="text1"/>
        </w:rPr>
      </w:pPr>
      <w:bookmarkStart w:id="489" w:name="_Toc142053880"/>
      <w:bookmarkStart w:id="490" w:name="_Toc201561567"/>
      <w:r w:rsidRPr="00D14663">
        <w:rPr>
          <w:rFonts w:cs="Arial"/>
          <w:color w:val="000000" w:themeColor="text1"/>
        </w:rPr>
        <w:lastRenderedPageBreak/>
        <w:t>Appendix A – Definition of Prostheses</w:t>
      </w:r>
      <w:bookmarkEnd w:id="489"/>
      <w:bookmarkEnd w:id="490"/>
      <w:r w:rsidRPr="00D14663">
        <w:rPr>
          <w:rFonts w:cs="Arial"/>
          <w:color w:val="000000" w:themeColor="text1"/>
        </w:rPr>
        <w:t xml:space="preserve"> </w:t>
      </w:r>
    </w:p>
    <w:p w14:paraId="49ED8913" w14:textId="77777777" w:rsidR="00BB118E" w:rsidRPr="00D14663" w:rsidRDefault="00BB118E" w:rsidP="00BB118E">
      <w:pPr>
        <w:spacing w:line="270" w:lineRule="auto"/>
        <w:ind w:left="219"/>
        <w:rPr>
          <w:rFonts w:ascii="Arial" w:hAnsi="Arial" w:cs="Arial"/>
        </w:rPr>
      </w:pPr>
      <w:r w:rsidRPr="00D14663">
        <w:rPr>
          <w:rFonts w:ascii="Arial" w:hAnsi="Arial" w:cs="Arial"/>
        </w:rPr>
        <w:t xml:space="preserve">Prosthesis is defined as </w:t>
      </w:r>
      <w:r w:rsidRPr="00D14663">
        <w:rPr>
          <w:rFonts w:ascii="Arial" w:hAnsi="Arial" w:cs="Arial"/>
          <w:color w:val="222222"/>
        </w:rPr>
        <w:t>an “artificial substitute or replacement body part attached or applied to the body to replace a missing part”</w:t>
      </w:r>
      <w:r w:rsidRPr="00D14663">
        <w:rPr>
          <w:rFonts w:ascii="Arial" w:eastAsia="Calibri" w:hAnsi="Arial" w:cs="Arial"/>
          <w:color w:val="222222"/>
          <w:vertAlign w:val="superscript"/>
        </w:rPr>
        <w:footnoteReference w:id="20"/>
      </w:r>
      <w:r w:rsidRPr="00D14663">
        <w:rPr>
          <w:rFonts w:ascii="Arial" w:hAnsi="Arial" w:cs="Arial"/>
          <w:color w:val="222222"/>
        </w:rPr>
        <w:t>.</w:t>
      </w:r>
      <w:r w:rsidRPr="00D14663">
        <w:rPr>
          <w:rFonts w:ascii="Arial" w:hAnsi="Arial" w:cs="Arial"/>
        </w:rPr>
        <w:t xml:space="preserve"> </w:t>
      </w:r>
    </w:p>
    <w:p w14:paraId="38B07139" w14:textId="77777777" w:rsidR="00BB118E" w:rsidRPr="00D14663" w:rsidRDefault="00BB118E" w:rsidP="00BB118E">
      <w:pPr>
        <w:spacing w:after="216" w:line="259" w:lineRule="auto"/>
        <w:ind w:left="224"/>
        <w:rPr>
          <w:rFonts w:ascii="Arial" w:hAnsi="Arial" w:cs="Arial"/>
        </w:rPr>
      </w:pPr>
      <w:r w:rsidRPr="00D14663">
        <w:rPr>
          <w:rFonts w:ascii="Arial" w:hAnsi="Arial" w:cs="Arial"/>
        </w:rPr>
        <w:t xml:space="preserve">The </w:t>
      </w:r>
      <w:r w:rsidRPr="00D14663">
        <w:rPr>
          <w:rFonts w:ascii="Arial" w:eastAsia="Arial" w:hAnsi="Arial" w:cs="Arial"/>
          <w:i/>
        </w:rPr>
        <w:t>Private Health Insurance Act 2007</w:t>
      </w:r>
      <w:r w:rsidRPr="00D14663">
        <w:rPr>
          <w:rFonts w:ascii="Arial" w:hAnsi="Arial" w:cs="Arial"/>
        </w:rPr>
        <w:t xml:space="preserve"> states that benefits from hospital treatment cover will be paid in respect of a kind of prosthesis listed in the Prosthesis Rules</w:t>
      </w:r>
      <w:r w:rsidRPr="00D14663">
        <w:rPr>
          <w:rFonts w:ascii="Arial" w:eastAsia="Calibri" w:hAnsi="Arial" w:cs="Arial"/>
          <w:vertAlign w:val="superscript"/>
        </w:rPr>
        <w:footnoteReference w:id="21"/>
      </w:r>
      <w:r w:rsidRPr="00D14663">
        <w:rPr>
          <w:rFonts w:ascii="Arial" w:hAnsi="Arial" w:cs="Arial"/>
        </w:rPr>
        <w:t xml:space="preserve"> .  Hence, the Commonwealth’s prosthesis </w:t>
      </w:r>
      <w:r w:rsidRPr="00D14663">
        <w:rPr>
          <w:rFonts w:ascii="Arial" w:hAnsi="Arial" w:cs="Arial"/>
          <w:color w:val="222222"/>
        </w:rPr>
        <w:t>list (as of August 2017) includes “more than 10,000 surgically implanted prosthesis, human tissue items and other medical devices</w:t>
      </w:r>
      <w:r w:rsidRPr="00D14663">
        <w:rPr>
          <w:rFonts w:ascii="Arial" w:hAnsi="Arial" w:cs="Arial"/>
        </w:rPr>
        <w:t xml:space="preserve">” </w:t>
      </w:r>
      <w:r w:rsidRPr="00D14663">
        <w:rPr>
          <w:rFonts w:ascii="Arial" w:eastAsia="Calibri" w:hAnsi="Arial" w:cs="Arial"/>
          <w:vertAlign w:val="superscript"/>
        </w:rPr>
        <w:t>1</w:t>
      </w:r>
      <w:r w:rsidRPr="00D14663">
        <w:rPr>
          <w:rFonts w:ascii="Arial" w:hAnsi="Arial" w:cs="Arial"/>
        </w:rPr>
        <w:t xml:space="preserve">. The types of prosthesis </w:t>
      </w:r>
      <w:r w:rsidRPr="00D14663">
        <w:rPr>
          <w:rFonts w:ascii="Arial" w:eastAsia="Calibri" w:hAnsi="Arial" w:cs="Arial"/>
          <w:vertAlign w:val="superscript"/>
        </w:rPr>
        <w:t>1</w:t>
      </w:r>
      <w:r w:rsidRPr="00D14663">
        <w:rPr>
          <w:rFonts w:ascii="Arial" w:hAnsi="Arial" w:cs="Arial"/>
        </w:rPr>
        <w:t xml:space="preserve"> on this list are (and not limited to): </w:t>
      </w:r>
    </w:p>
    <w:p w14:paraId="63F470F2" w14:textId="77777777" w:rsidR="00BB118E" w:rsidRPr="00D14663" w:rsidRDefault="00BB118E" w:rsidP="00590796">
      <w:pPr>
        <w:numPr>
          <w:ilvl w:val="0"/>
          <w:numId w:val="48"/>
        </w:numPr>
        <w:spacing w:line="270" w:lineRule="auto"/>
        <w:ind w:hanging="360"/>
        <w:rPr>
          <w:rFonts w:ascii="Arial" w:hAnsi="Arial" w:cs="Arial"/>
        </w:rPr>
      </w:pPr>
      <w:r w:rsidRPr="00D14663">
        <w:rPr>
          <w:rFonts w:ascii="Arial" w:hAnsi="Arial" w:cs="Arial"/>
          <w:color w:val="222222"/>
        </w:rPr>
        <w:t>hip, knee, and other joint replacement devices</w:t>
      </w:r>
      <w:r w:rsidRPr="00D14663">
        <w:rPr>
          <w:rFonts w:ascii="Arial" w:hAnsi="Arial" w:cs="Arial"/>
        </w:rPr>
        <w:t xml:space="preserve"> </w:t>
      </w:r>
    </w:p>
    <w:p w14:paraId="339DDA91" w14:textId="77777777" w:rsidR="00BB118E" w:rsidRPr="00D14663" w:rsidRDefault="00BB118E" w:rsidP="00590796">
      <w:pPr>
        <w:numPr>
          <w:ilvl w:val="0"/>
          <w:numId w:val="48"/>
        </w:numPr>
        <w:spacing w:line="270" w:lineRule="auto"/>
        <w:ind w:hanging="360"/>
        <w:rPr>
          <w:rFonts w:ascii="Arial" w:hAnsi="Arial" w:cs="Arial"/>
        </w:rPr>
      </w:pPr>
      <w:r w:rsidRPr="00D14663">
        <w:rPr>
          <w:rFonts w:ascii="Arial" w:hAnsi="Arial" w:cs="Arial"/>
          <w:color w:val="222222"/>
        </w:rPr>
        <w:t>cardiac implantable electronic devices such as pacemakers and defibrillators</w:t>
      </w:r>
      <w:r w:rsidRPr="00D14663">
        <w:rPr>
          <w:rFonts w:ascii="Arial" w:hAnsi="Arial" w:cs="Arial"/>
        </w:rPr>
        <w:t xml:space="preserve"> </w:t>
      </w:r>
    </w:p>
    <w:p w14:paraId="49D6C0AC" w14:textId="77777777" w:rsidR="00BB118E" w:rsidRPr="00D14663" w:rsidRDefault="00BB118E" w:rsidP="00590796">
      <w:pPr>
        <w:numPr>
          <w:ilvl w:val="0"/>
          <w:numId w:val="48"/>
        </w:numPr>
        <w:spacing w:line="270" w:lineRule="auto"/>
        <w:ind w:hanging="360"/>
        <w:rPr>
          <w:rFonts w:ascii="Arial" w:hAnsi="Arial" w:cs="Arial"/>
        </w:rPr>
      </w:pPr>
      <w:r w:rsidRPr="00D14663">
        <w:rPr>
          <w:rFonts w:ascii="Arial" w:hAnsi="Arial" w:cs="Arial"/>
          <w:color w:val="222222"/>
        </w:rPr>
        <w:t>cardiac stents</w:t>
      </w:r>
      <w:r w:rsidRPr="00D14663">
        <w:rPr>
          <w:rFonts w:ascii="Arial" w:hAnsi="Arial" w:cs="Arial"/>
        </w:rPr>
        <w:t xml:space="preserve"> </w:t>
      </w:r>
    </w:p>
    <w:p w14:paraId="4EAA51B6" w14:textId="77777777" w:rsidR="00BB118E" w:rsidRPr="00D14663" w:rsidRDefault="00BB118E" w:rsidP="00590796">
      <w:pPr>
        <w:numPr>
          <w:ilvl w:val="0"/>
          <w:numId w:val="48"/>
        </w:numPr>
        <w:spacing w:line="270" w:lineRule="auto"/>
        <w:ind w:hanging="360"/>
        <w:rPr>
          <w:rFonts w:ascii="Arial" w:hAnsi="Arial" w:cs="Arial"/>
        </w:rPr>
      </w:pPr>
      <w:r w:rsidRPr="00D14663">
        <w:rPr>
          <w:rFonts w:ascii="Arial" w:hAnsi="Arial" w:cs="Arial"/>
          <w:color w:val="222222"/>
        </w:rPr>
        <w:t>vascular stents and grafts</w:t>
      </w:r>
      <w:r w:rsidRPr="00D14663">
        <w:rPr>
          <w:rFonts w:ascii="Arial" w:hAnsi="Arial" w:cs="Arial"/>
        </w:rPr>
        <w:t xml:space="preserve"> </w:t>
      </w:r>
    </w:p>
    <w:p w14:paraId="770D9B0A" w14:textId="77777777" w:rsidR="00BB118E" w:rsidRPr="00D14663" w:rsidRDefault="00BB118E" w:rsidP="00590796">
      <w:pPr>
        <w:numPr>
          <w:ilvl w:val="0"/>
          <w:numId w:val="48"/>
        </w:numPr>
        <w:spacing w:line="270" w:lineRule="auto"/>
        <w:ind w:hanging="360"/>
        <w:rPr>
          <w:rFonts w:ascii="Arial" w:hAnsi="Arial" w:cs="Arial"/>
        </w:rPr>
      </w:pPr>
      <w:r w:rsidRPr="00D14663">
        <w:rPr>
          <w:rFonts w:ascii="Arial" w:hAnsi="Arial" w:cs="Arial"/>
          <w:color w:val="222222"/>
        </w:rPr>
        <w:t>heart valves, and</w:t>
      </w:r>
      <w:r w:rsidRPr="00D14663">
        <w:rPr>
          <w:rFonts w:ascii="Arial" w:hAnsi="Arial" w:cs="Arial"/>
        </w:rPr>
        <w:t xml:space="preserve"> </w:t>
      </w:r>
    </w:p>
    <w:p w14:paraId="6001CC5C" w14:textId="77777777" w:rsidR="00BB118E" w:rsidRPr="00D14663" w:rsidRDefault="00BB118E" w:rsidP="00590796">
      <w:pPr>
        <w:numPr>
          <w:ilvl w:val="0"/>
          <w:numId w:val="48"/>
        </w:numPr>
        <w:spacing w:after="163" w:line="270" w:lineRule="auto"/>
        <w:ind w:hanging="360"/>
        <w:rPr>
          <w:rFonts w:ascii="Arial" w:hAnsi="Arial" w:cs="Arial"/>
        </w:rPr>
      </w:pPr>
      <w:r w:rsidRPr="00D14663">
        <w:rPr>
          <w:rFonts w:ascii="Arial" w:hAnsi="Arial" w:cs="Arial"/>
          <w:color w:val="222222"/>
        </w:rPr>
        <w:t>human tissue items such as whole bones and bone fragments, corneas, and heart valves.</w:t>
      </w:r>
      <w:r w:rsidRPr="00D14663">
        <w:rPr>
          <w:rFonts w:ascii="Arial" w:hAnsi="Arial" w:cs="Arial"/>
        </w:rPr>
        <w:t xml:space="preserve"> </w:t>
      </w:r>
    </w:p>
    <w:p w14:paraId="4009DDD5" w14:textId="77777777" w:rsidR="00BB118E" w:rsidRPr="00D14663" w:rsidRDefault="00BB118E" w:rsidP="00BB118E">
      <w:pPr>
        <w:ind w:left="221" w:right="85"/>
        <w:rPr>
          <w:rFonts w:ascii="Arial" w:hAnsi="Arial" w:cs="Arial"/>
        </w:rPr>
      </w:pPr>
      <w:r w:rsidRPr="00D14663">
        <w:rPr>
          <w:rFonts w:ascii="Arial" w:hAnsi="Arial" w:cs="Arial"/>
        </w:rPr>
        <w:t>The following are excluded</w:t>
      </w:r>
      <w:r w:rsidRPr="00D14663">
        <w:rPr>
          <w:rFonts w:ascii="Arial" w:eastAsia="Calibri" w:hAnsi="Arial" w:cs="Arial"/>
          <w:vertAlign w:val="superscript"/>
        </w:rPr>
        <w:t>1</w:t>
      </w:r>
      <w:r w:rsidRPr="00D14663">
        <w:rPr>
          <w:rFonts w:ascii="Arial" w:hAnsi="Arial" w:cs="Arial"/>
        </w:rPr>
        <w:t xml:space="preserve"> from the prosthesis list:  </w:t>
      </w:r>
    </w:p>
    <w:p w14:paraId="55900A3F" w14:textId="77777777" w:rsidR="00BB118E" w:rsidRPr="00D14663" w:rsidRDefault="00BB118E" w:rsidP="00590796">
      <w:pPr>
        <w:numPr>
          <w:ilvl w:val="0"/>
          <w:numId w:val="48"/>
        </w:numPr>
        <w:spacing w:line="270" w:lineRule="auto"/>
        <w:ind w:hanging="360"/>
        <w:rPr>
          <w:rFonts w:ascii="Arial" w:hAnsi="Arial" w:cs="Arial"/>
        </w:rPr>
      </w:pPr>
      <w:r w:rsidRPr="00D14663">
        <w:rPr>
          <w:rFonts w:ascii="Arial" w:hAnsi="Arial" w:cs="Arial"/>
          <w:color w:val="222222"/>
        </w:rPr>
        <w:t>devices such as external limb prosthetics,</w:t>
      </w:r>
      <w:r w:rsidRPr="00D14663">
        <w:rPr>
          <w:rFonts w:ascii="Arial" w:hAnsi="Arial" w:cs="Arial"/>
        </w:rPr>
        <w:t xml:space="preserve"> </w:t>
      </w:r>
    </w:p>
    <w:p w14:paraId="11E5F2DF" w14:textId="77777777" w:rsidR="00BB118E" w:rsidRPr="00D14663" w:rsidRDefault="00BB118E" w:rsidP="00590796">
      <w:pPr>
        <w:numPr>
          <w:ilvl w:val="0"/>
          <w:numId w:val="48"/>
        </w:numPr>
        <w:spacing w:line="270" w:lineRule="auto"/>
        <w:ind w:hanging="360"/>
        <w:rPr>
          <w:rFonts w:ascii="Arial" w:hAnsi="Arial" w:cs="Arial"/>
        </w:rPr>
      </w:pPr>
      <w:r w:rsidRPr="00D14663">
        <w:rPr>
          <w:rFonts w:ascii="Arial" w:hAnsi="Arial" w:cs="Arial"/>
          <w:color w:val="222222"/>
        </w:rPr>
        <w:t>external breast prosthesis,</w:t>
      </w:r>
      <w:r w:rsidRPr="00D14663">
        <w:rPr>
          <w:rFonts w:ascii="Arial" w:hAnsi="Arial" w:cs="Arial"/>
        </w:rPr>
        <w:t xml:space="preserve"> </w:t>
      </w:r>
    </w:p>
    <w:p w14:paraId="3DA322A3" w14:textId="77777777" w:rsidR="00BB118E" w:rsidRPr="00D14663" w:rsidRDefault="00BB118E" w:rsidP="00590796">
      <w:pPr>
        <w:numPr>
          <w:ilvl w:val="0"/>
          <w:numId w:val="48"/>
        </w:numPr>
        <w:spacing w:line="270" w:lineRule="auto"/>
        <w:ind w:hanging="360"/>
        <w:rPr>
          <w:rFonts w:ascii="Arial" w:hAnsi="Arial" w:cs="Arial"/>
        </w:rPr>
      </w:pPr>
      <w:r w:rsidRPr="00D14663">
        <w:rPr>
          <w:rFonts w:ascii="Arial" w:hAnsi="Arial" w:cs="Arial"/>
          <w:color w:val="222222"/>
        </w:rPr>
        <w:t>wigs</w:t>
      </w:r>
      <w:r w:rsidRPr="00D14663">
        <w:rPr>
          <w:rFonts w:ascii="Arial" w:eastAsia="Calibri" w:hAnsi="Arial" w:cs="Arial"/>
          <w:color w:val="222222"/>
          <w:vertAlign w:val="superscript"/>
        </w:rPr>
        <w:t>2</w:t>
      </w:r>
      <w:r w:rsidRPr="00D14663">
        <w:rPr>
          <w:rFonts w:ascii="Arial" w:hAnsi="Arial" w:cs="Arial"/>
          <w:color w:val="222222"/>
        </w:rPr>
        <w:t xml:space="preserve"> and other such devices and </w:t>
      </w:r>
      <w:r w:rsidRPr="00D14663">
        <w:rPr>
          <w:rFonts w:ascii="Arial" w:hAnsi="Arial" w:cs="Arial"/>
        </w:rPr>
        <w:t xml:space="preserve"> </w:t>
      </w:r>
    </w:p>
    <w:p w14:paraId="3674A7F3" w14:textId="77777777" w:rsidR="00BB118E" w:rsidRPr="00D14663" w:rsidRDefault="00BB118E" w:rsidP="00590796">
      <w:pPr>
        <w:numPr>
          <w:ilvl w:val="0"/>
          <w:numId w:val="48"/>
        </w:numPr>
        <w:spacing w:after="162" w:line="270" w:lineRule="auto"/>
        <w:ind w:hanging="360"/>
        <w:rPr>
          <w:rFonts w:ascii="Arial" w:hAnsi="Arial" w:cs="Arial"/>
        </w:rPr>
      </w:pPr>
      <w:r w:rsidRPr="00D14663">
        <w:rPr>
          <w:rFonts w:ascii="Arial" w:hAnsi="Arial" w:cs="Arial"/>
          <w:color w:val="222222"/>
        </w:rPr>
        <w:t>implants used solely for cosmetic purposes.</w:t>
      </w:r>
      <w:r w:rsidRPr="00D14663">
        <w:rPr>
          <w:rFonts w:ascii="Arial" w:hAnsi="Arial" w:cs="Arial"/>
        </w:rPr>
        <w:t xml:space="preserve"> </w:t>
      </w:r>
    </w:p>
    <w:p w14:paraId="345BDBDC" w14:textId="77777777" w:rsidR="00BB118E" w:rsidRPr="00D14663" w:rsidRDefault="00BB118E" w:rsidP="00BB118E">
      <w:pPr>
        <w:spacing w:after="202"/>
        <w:ind w:left="219" w:right="87"/>
        <w:rPr>
          <w:rFonts w:ascii="Arial" w:hAnsi="Arial" w:cs="Arial"/>
        </w:rPr>
      </w:pPr>
      <w:r w:rsidRPr="00D14663">
        <w:rPr>
          <w:rFonts w:ascii="Arial" w:hAnsi="Arial" w:cs="Arial"/>
        </w:rPr>
        <w:t>The final report</w:t>
      </w:r>
      <w:r w:rsidRPr="00D14663">
        <w:rPr>
          <w:rFonts w:ascii="Arial" w:eastAsia="Calibri" w:hAnsi="Arial" w:cs="Arial"/>
          <w:vertAlign w:val="superscript"/>
        </w:rPr>
        <w:t>2</w:t>
      </w:r>
      <w:r w:rsidRPr="00D14663">
        <w:rPr>
          <w:rFonts w:ascii="Arial" w:hAnsi="Arial" w:cs="Arial"/>
        </w:rPr>
        <w:t xml:space="preserve"> submitted by the industry working group on private health insurance prosthesis reform further provided the criteria for determining a prosthesis: </w:t>
      </w:r>
    </w:p>
    <w:p w14:paraId="430E64CF" w14:textId="77777777" w:rsidR="00BB118E" w:rsidRPr="00D14663" w:rsidRDefault="00BB118E" w:rsidP="00590796">
      <w:pPr>
        <w:numPr>
          <w:ilvl w:val="0"/>
          <w:numId w:val="49"/>
        </w:numPr>
        <w:spacing w:after="93" w:line="271" w:lineRule="auto"/>
        <w:ind w:right="87" w:hanging="360"/>
        <w:rPr>
          <w:rFonts w:ascii="Arial" w:hAnsi="Arial" w:cs="Arial"/>
        </w:rPr>
      </w:pPr>
      <w:r w:rsidRPr="00D14663">
        <w:rPr>
          <w:rFonts w:ascii="Arial" w:hAnsi="Arial" w:cs="Arial"/>
        </w:rPr>
        <w:t xml:space="preserve">It is current on the Australian Register of Therapeutic Goods </w:t>
      </w:r>
    </w:p>
    <w:p w14:paraId="1A3E2388" w14:textId="77777777" w:rsidR="00BB118E" w:rsidRPr="00D14663" w:rsidRDefault="00BB118E" w:rsidP="00590796">
      <w:pPr>
        <w:numPr>
          <w:ilvl w:val="0"/>
          <w:numId w:val="49"/>
        </w:numPr>
        <w:spacing w:after="93" w:line="271" w:lineRule="auto"/>
        <w:ind w:right="87" w:hanging="360"/>
        <w:rPr>
          <w:rFonts w:ascii="Arial" w:hAnsi="Arial" w:cs="Arial"/>
        </w:rPr>
      </w:pPr>
      <w:r w:rsidRPr="00D14663">
        <w:rPr>
          <w:rFonts w:ascii="Arial" w:hAnsi="Arial" w:cs="Arial"/>
        </w:rPr>
        <w:t xml:space="preserve">It is provided to a patient as part of an episode of hospital treatment or hospital-substitute treatment </w:t>
      </w:r>
    </w:p>
    <w:p w14:paraId="5CE5D313" w14:textId="77777777" w:rsidR="00BB118E" w:rsidRPr="00D14663" w:rsidRDefault="00BB118E" w:rsidP="00590796">
      <w:pPr>
        <w:numPr>
          <w:ilvl w:val="0"/>
          <w:numId w:val="49"/>
        </w:numPr>
        <w:spacing w:after="90" w:line="271" w:lineRule="auto"/>
        <w:ind w:right="87" w:hanging="360"/>
        <w:rPr>
          <w:rFonts w:ascii="Arial" w:hAnsi="Arial" w:cs="Arial"/>
        </w:rPr>
      </w:pPr>
      <w:r w:rsidRPr="00D14663">
        <w:rPr>
          <w:rFonts w:ascii="Arial" w:hAnsi="Arial" w:cs="Arial"/>
        </w:rPr>
        <w:t xml:space="preserve">A Medicare benefit must be payable for the professional service associated with the provision of the product (or the provision of the product is associated with podiatric treatment by an accredited podiatrist) 4) It should: </w:t>
      </w:r>
    </w:p>
    <w:p w14:paraId="77DF625B" w14:textId="77777777" w:rsidR="00BB118E" w:rsidRPr="00D14663" w:rsidRDefault="00BB118E" w:rsidP="00590796">
      <w:pPr>
        <w:numPr>
          <w:ilvl w:val="1"/>
          <w:numId w:val="49"/>
        </w:numPr>
        <w:spacing w:after="93" w:line="271" w:lineRule="auto"/>
        <w:ind w:right="579" w:hanging="360"/>
        <w:rPr>
          <w:rFonts w:ascii="Arial" w:hAnsi="Arial" w:cs="Arial"/>
        </w:rPr>
      </w:pPr>
      <w:r w:rsidRPr="00D14663">
        <w:rPr>
          <w:rFonts w:ascii="Arial" w:hAnsi="Arial" w:cs="Arial"/>
        </w:rPr>
        <w:t xml:space="preserve">be implanted surgically in the patient and be purposely designed to </w:t>
      </w:r>
    </w:p>
    <w:p w14:paraId="4FCD30D2" w14:textId="77777777" w:rsidR="00BB118E" w:rsidRPr="00D14663" w:rsidRDefault="00BB118E" w:rsidP="00590796">
      <w:pPr>
        <w:numPr>
          <w:ilvl w:val="2"/>
          <w:numId w:val="49"/>
        </w:numPr>
        <w:spacing w:after="97" w:line="271" w:lineRule="auto"/>
        <w:ind w:right="87" w:firstLine="281"/>
        <w:rPr>
          <w:rFonts w:ascii="Arial" w:hAnsi="Arial" w:cs="Arial"/>
        </w:rPr>
      </w:pPr>
      <w:r w:rsidRPr="00D14663">
        <w:rPr>
          <w:rFonts w:ascii="Arial" w:hAnsi="Arial" w:cs="Arial"/>
        </w:rPr>
        <w:t xml:space="preserve">replace an anatomical body part; or </w:t>
      </w:r>
    </w:p>
    <w:p w14:paraId="0DD6DA8F" w14:textId="77777777" w:rsidR="00BB118E" w:rsidRPr="00D14663" w:rsidRDefault="00BB118E" w:rsidP="00590796">
      <w:pPr>
        <w:numPr>
          <w:ilvl w:val="2"/>
          <w:numId w:val="49"/>
        </w:numPr>
        <w:spacing w:after="93" w:line="271" w:lineRule="auto"/>
        <w:ind w:right="87" w:firstLine="281"/>
        <w:rPr>
          <w:rFonts w:ascii="Arial" w:hAnsi="Arial" w:cs="Arial"/>
        </w:rPr>
      </w:pPr>
      <w:r w:rsidRPr="00D14663">
        <w:rPr>
          <w:rFonts w:ascii="Arial" w:hAnsi="Arial" w:cs="Arial"/>
        </w:rPr>
        <w:t xml:space="preserve">combat a pathological process; or </w:t>
      </w:r>
    </w:p>
    <w:p w14:paraId="068B5381" w14:textId="04FF1714" w:rsidR="00BB118E" w:rsidRPr="00D14663" w:rsidRDefault="00BB118E" w:rsidP="00590796">
      <w:pPr>
        <w:numPr>
          <w:ilvl w:val="2"/>
          <w:numId w:val="49"/>
        </w:numPr>
        <w:spacing w:line="367" w:lineRule="auto"/>
        <w:ind w:right="87" w:firstLine="281"/>
        <w:rPr>
          <w:rFonts w:ascii="Arial" w:hAnsi="Arial" w:cs="Arial"/>
        </w:rPr>
      </w:pPr>
      <w:r w:rsidRPr="00D14663">
        <w:rPr>
          <w:rFonts w:ascii="Arial" w:hAnsi="Arial" w:cs="Arial"/>
        </w:rPr>
        <w:t xml:space="preserve">modulate a physiological </w:t>
      </w:r>
      <w:r w:rsidR="00EC7CA2" w:rsidRPr="00D14663">
        <w:rPr>
          <w:rFonts w:ascii="Arial" w:hAnsi="Arial" w:cs="Arial"/>
        </w:rPr>
        <w:t>process; or</w:t>
      </w:r>
      <w:r w:rsidRPr="00D14663">
        <w:rPr>
          <w:rFonts w:ascii="Arial" w:hAnsi="Arial" w:cs="Arial"/>
        </w:rPr>
        <w:t xml:space="preserve"> </w:t>
      </w:r>
    </w:p>
    <w:p w14:paraId="2A0F2E24" w14:textId="77777777" w:rsidR="00BB118E" w:rsidRPr="00D14663" w:rsidRDefault="00BB118E" w:rsidP="00590796">
      <w:pPr>
        <w:numPr>
          <w:ilvl w:val="1"/>
          <w:numId w:val="49"/>
        </w:numPr>
        <w:spacing w:line="271" w:lineRule="auto"/>
        <w:ind w:right="579" w:hanging="360"/>
        <w:rPr>
          <w:rFonts w:ascii="Arial" w:hAnsi="Arial" w:cs="Arial"/>
        </w:rPr>
      </w:pPr>
      <w:r w:rsidRPr="00D14663">
        <w:rPr>
          <w:rFonts w:ascii="Arial" w:hAnsi="Arial" w:cs="Arial"/>
        </w:rPr>
        <w:t>be essential to and specifically designed as an integral single-use aid for implanting a product, described in 4(a) (</w:t>
      </w:r>
      <w:proofErr w:type="spellStart"/>
      <w:r w:rsidRPr="00D14663">
        <w:rPr>
          <w:rFonts w:ascii="Arial" w:hAnsi="Arial" w:cs="Arial"/>
        </w:rPr>
        <w:t>i</w:t>
      </w:r>
      <w:proofErr w:type="spellEnd"/>
      <w:r w:rsidRPr="00D14663">
        <w:rPr>
          <w:rFonts w:ascii="Arial" w:hAnsi="Arial" w:cs="Arial"/>
        </w:rPr>
        <w:t xml:space="preserve">), (ii) or (iii) above, which is only suitable for use with the patient in whom that product is implanted or </w:t>
      </w:r>
    </w:p>
    <w:p w14:paraId="2369F059" w14:textId="77777777" w:rsidR="00BB118E" w:rsidRPr="00D14663" w:rsidRDefault="00BB118E" w:rsidP="00590796">
      <w:pPr>
        <w:numPr>
          <w:ilvl w:val="1"/>
          <w:numId w:val="49"/>
        </w:numPr>
        <w:spacing w:after="93" w:line="271" w:lineRule="auto"/>
        <w:ind w:right="579" w:hanging="360"/>
        <w:rPr>
          <w:rFonts w:ascii="Arial" w:hAnsi="Arial" w:cs="Arial"/>
        </w:rPr>
      </w:pPr>
      <w:r w:rsidRPr="00D14663">
        <w:rPr>
          <w:rFonts w:ascii="Arial" w:hAnsi="Arial" w:cs="Arial"/>
        </w:rPr>
        <w:t>be critical to the continuing function of the surgically implanted product to achieve (</w:t>
      </w:r>
      <w:proofErr w:type="spellStart"/>
      <w:r w:rsidRPr="00D14663">
        <w:rPr>
          <w:rFonts w:ascii="Arial" w:hAnsi="Arial" w:cs="Arial"/>
        </w:rPr>
        <w:t>i</w:t>
      </w:r>
      <w:proofErr w:type="spellEnd"/>
      <w:r w:rsidRPr="00D14663">
        <w:rPr>
          <w:rFonts w:ascii="Arial" w:hAnsi="Arial" w:cs="Arial"/>
        </w:rPr>
        <w:t xml:space="preserve">), (ii) or (iii) above and which is only suitable for use by the patient in whom that product is implanted; and </w:t>
      </w:r>
    </w:p>
    <w:p w14:paraId="323654EF" w14:textId="77777777" w:rsidR="00BB118E" w:rsidRPr="00D14663" w:rsidRDefault="00BB118E" w:rsidP="00BB118E">
      <w:pPr>
        <w:spacing w:after="95"/>
        <w:ind w:left="569" w:right="778" w:hanging="360"/>
        <w:rPr>
          <w:rFonts w:ascii="Arial" w:hAnsi="Arial" w:cs="Arial"/>
        </w:rPr>
      </w:pPr>
      <w:r w:rsidRPr="00D14663">
        <w:rPr>
          <w:rFonts w:ascii="Arial" w:hAnsi="Arial" w:cs="Arial"/>
        </w:rPr>
        <w:t xml:space="preserve">5) It has been compared to alternative products on the Prosthesis List or alternative treatments and </w:t>
      </w:r>
    </w:p>
    <w:p w14:paraId="69651D0E" w14:textId="77777777" w:rsidR="00BB118E" w:rsidRPr="00D14663" w:rsidRDefault="00BB118E" w:rsidP="00BB118E">
      <w:pPr>
        <w:spacing w:after="128" w:line="374" w:lineRule="auto"/>
        <w:ind w:left="954" w:right="2336"/>
        <w:rPr>
          <w:rFonts w:ascii="Arial" w:hAnsi="Arial" w:cs="Arial"/>
        </w:rPr>
      </w:pPr>
      <w:proofErr w:type="spellStart"/>
      <w:r w:rsidRPr="00D14663">
        <w:rPr>
          <w:rFonts w:ascii="Arial" w:hAnsi="Arial" w:cs="Arial"/>
        </w:rPr>
        <w:t>i</w:t>
      </w:r>
      <w:proofErr w:type="spellEnd"/>
      <w:r w:rsidRPr="00D14663">
        <w:rPr>
          <w:rFonts w:ascii="Arial" w:hAnsi="Arial" w:cs="Arial"/>
        </w:rPr>
        <w:t xml:space="preserve">) </w:t>
      </w:r>
      <w:r w:rsidRPr="00D14663">
        <w:rPr>
          <w:rFonts w:ascii="Arial" w:hAnsi="Arial" w:cs="Arial"/>
        </w:rPr>
        <w:tab/>
        <w:t xml:space="preserve">assessed as being, at least, of similar clinical effectiveness; and ii) the cost of the product is relative to its clinical effectiveness. </w:t>
      </w:r>
    </w:p>
    <w:tbl>
      <w:tblPr>
        <w:tblStyle w:val="TableGrid"/>
        <w:tblpPr w:leftFromText="180" w:rightFromText="180" w:vertAnchor="text" w:horzAnchor="margin" w:tblpY="615"/>
        <w:tblW w:w="0" w:type="auto"/>
        <w:tblInd w:w="0" w:type="dxa"/>
        <w:tblCellMar>
          <w:bottom w:w="108" w:type="dxa"/>
        </w:tblCellMar>
        <w:tblLook w:val="0600" w:firstRow="0" w:lastRow="0" w:firstColumn="0" w:lastColumn="0" w:noHBand="1" w:noVBand="1"/>
      </w:tblPr>
      <w:tblGrid>
        <w:gridCol w:w="10194"/>
      </w:tblGrid>
      <w:tr w:rsidR="00EC7CA2" w:rsidRPr="00D14663" w14:paraId="2ACEBF9F" w14:textId="77777777" w:rsidTr="00EC7CA2">
        <w:tc>
          <w:tcPr>
            <w:tcW w:w="10194" w:type="dxa"/>
          </w:tcPr>
          <w:p w14:paraId="52D3AB6D" w14:textId="77777777" w:rsidR="00EC7CA2" w:rsidRPr="00E47739" w:rsidRDefault="00EC7CA2" w:rsidP="00EC7CA2">
            <w:pPr>
              <w:pStyle w:val="Imprint"/>
              <w:rPr>
                <w:rFonts w:cs="Arial"/>
                <w:sz w:val="18"/>
                <w:szCs w:val="18"/>
              </w:rPr>
            </w:pPr>
            <w:r w:rsidRPr="00E47739">
              <w:rPr>
                <w:rFonts w:cs="Arial"/>
                <w:sz w:val="18"/>
                <w:szCs w:val="18"/>
              </w:rPr>
              <w:t xml:space="preserve">To receive this document in another format, </w:t>
            </w:r>
            <w:r w:rsidRPr="00E47739">
              <w:rPr>
                <w:rFonts w:eastAsia="Calibri" w:cs="Arial"/>
                <w:sz w:val="18"/>
                <w:szCs w:val="18"/>
              </w:rPr>
              <w:t xml:space="preserve">email </w:t>
            </w:r>
            <w:r w:rsidRPr="00E47739">
              <w:rPr>
                <w:rFonts w:eastAsia="Calibri" w:cs="Arial"/>
                <w:color w:val="3366FF"/>
                <w:sz w:val="18"/>
                <w:szCs w:val="18"/>
                <w:u w:val="single" w:color="3366FF"/>
              </w:rPr>
              <w:t>VCDCassist@health.vic.gov.au</w:t>
            </w:r>
            <w:r w:rsidRPr="00E47739">
              <w:rPr>
                <w:rFonts w:cs="Arial"/>
                <w:sz w:val="18"/>
                <w:szCs w:val="18"/>
              </w:rPr>
              <w:t xml:space="preserve"> </w:t>
            </w:r>
          </w:p>
          <w:p w14:paraId="1D644599" w14:textId="77777777" w:rsidR="00EC7CA2" w:rsidRPr="00D14663" w:rsidRDefault="00EC7CA2" w:rsidP="00EC7CA2">
            <w:pPr>
              <w:pStyle w:val="Imprint"/>
              <w:rPr>
                <w:rFonts w:cs="Arial"/>
                <w:sz w:val="16"/>
                <w:szCs w:val="16"/>
              </w:rPr>
            </w:pPr>
            <w:r w:rsidRPr="00E47739">
              <w:rPr>
                <w:rFonts w:cs="Arial"/>
                <w:sz w:val="18"/>
                <w:szCs w:val="18"/>
              </w:rPr>
              <w:t xml:space="preserve">© State of Victoria, Australia, </w:t>
            </w:r>
            <w:r w:rsidRPr="00E47739">
              <w:rPr>
                <w:rFonts w:cs="Arial"/>
                <w:color w:val="auto"/>
                <w:sz w:val="18"/>
                <w:szCs w:val="18"/>
              </w:rPr>
              <w:t xml:space="preserve">Department of Health, March 2025 </w:t>
            </w:r>
          </w:p>
        </w:tc>
      </w:tr>
    </w:tbl>
    <w:p w14:paraId="3F6BF679" w14:textId="77777777" w:rsidR="00BB118E" w:rsidRPr="00D14663" w:rsidRDefault="00BB118E" w:rsidP="00BB118E">
      <w:pPr>
        <w:tabs>
          <w:tab w:val="left" w:pos="6390"/>
        </w:tabs>
        <w:rPr>
          <w:rFonts w:ascii="Arial" w:hAnsi="Arial" w:cs="Arial"/>
        </w:rPr>
        <w:sectPr w:rsidR="00BB118E" w:rsidRPr="00D14663" w:rsidSect="00BB118E">
          <w:pgSz w:w="11906" w:h="16838" w:code="9"/>
          <w:pgMar w:top="1418" w:right="851" w:bottom="1418" w:left="851" w:header="680" w:footer="851" w:gutter="0"/>
          <w:cols w:space="340"/>
          <w:docGrid w:linePitch="360"/>
        </w:sectPr>
      </w:pPr>
      <w:r w:rsidRPr="00D14663">
        <w:rPr>
          <w:rFonts w:ascii="Arial" w:hAnsi="Arial" w:cs="Arial"/>
        </w:rPr>
        <w:tab/>
      </w:r>
    </w:p>
    <w:tbl>
      <w:tblPr>
        <w:tblStyle w:val="TableGrid"/>
        <w:tblpPr w:leftFromText="180" w:rightFromText="180" w:vertAnchor="text" w:horzAnchor="margin" w:tblpY="-1101"/>
        <w:tblW w:w="103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BB118E" w14:paraId="15E61D41" w14:textId="77777777" w:rsidTr="00A07B77">
        <w:trPr>
          <w:trHeight w:val="622"/>
        </w:trPr>
        <w:tc>
          <w:tcPr>
            <w:tcW w:w="10348" w:type="dxa"/>
            <w:tcMar>
              <w:top w:w="1531" w:type="dxa"/>
              <w:left w:w="0" w:type="dxa"/>
              <w:right w:w="0" w:type="dxa"/>
            </w:tcMar>
          </w:tcPr>
          <w:p w14:paraId="48EB9B4B" w14:textId="2502B8C4" w:rsidR="00BB118E" w:rsidRDefault="00BB118E" w:rsidP="00A07B77">
            <w:pPr>
              <w:pStyle w:val="Heading1"/>
            </w:pPr>
            <w:bookmarkStart w:id="491" w:name="_Toc179461857"/>
            <w:bookmarkStart w:id="492" w:name="_Toc179461979"/>
            <w:bookmarkStart w:id="493" w:name="_Toc179462278"/>
            <w:bookmarkStart w:id="494" w:name="_Toc179462380"/>
            <w:bookmarkStart w:id="495" w:name="_Toc179462902"/>
            <w:bookmarkStart w:id="496" w:name="_Toc201561568"/>
            <w:bookmarkStart w:id="497" w:name="_Toc144370231"/>
            <w:r>
              <w:rPr>
                <w:noProof/>
              </w:rPr>
              <w:lastRenderedPageBreak/>
              <w:drawing>
                <wp:anchor distT="0" distB="0" distL="114300" distR="114300" simplePos="0" relativeHeight="251658243" behindDoc="1" locked="1" layoutInCell="1" allowOverlap="0" wp14:anchorId="7476EBCD" wp14:editId="71A99216">
                  <wp:simplePos x="0" y="0"/>
                  <wp:positionH relativeFrom="page">
                    <wp:posOffset>-534035</wp:posOffset>
                  </wp:positionH>
                  <wp:positionV relativeFrom="page">
                    <wp:posOffset>-1243330</wp:posOffset>
                  </wp:positionV>
                  <wp:extent cx="8086090" cy="1200150"/>
                  <wp:effectExtent l="0" t="0" r="0" b="0"/>
                  <wp:wrapNone/>
                  <wp:docPr id="1951238343" name="Picture 19512383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3"/>
                          <a:stretch>
                            <a:fillRect/>
                          </a:stretch>
                        </pic:blipFill>
                        <pic:spPr>
                          <a:xfrm>
                            <a:off x="0" y="0"/>
                            <a:ext cx="8086090" cy="1200150"/>
                          </a:xfrm>
                          <a:prstGeom prst="rect">
                            <a:avLst/>
                          </a:prstGeom>
                        </pic:spPr>
                      </pic:pic>
                    </a:graphicData>
                  </a:graphic>
                  <wp14:sizeRelH relativeFrom="margin">
                    <wp14:pctWidth>0</wp14:pctWidth>
                  </wp14:sizeRelH>
                  <wp14:sizeRelV relativeFrom="margin">
                    <wp14:pctHeight>0</wp14:pctHeight>
                  </wp14:sizeRelV>
                </wp:anchor>
              </w:drawing>
            </w:r>
            <w:bookmarkEnd w:id="491"/>
            <w:bookmarkEnd w:id="492"/>
            <w:bookmarkEnd w:id="493"/>
            <w:bookmarkEnd w:id="494"/>
            <w:bookmarkEnd w:id="495"/>
            <w:bookmarkEnd w:id="496"/>
          </w:p>
          <w:p w14:paraId="2BDB44AB" w14:textId="58C2EC2F" w:rsidR="00BB118E" w:rsidRPr="003B5733" w:rsidRDefault="00BB118E" w:rsidP="00A07B77">
            <w:pPr>
              <w:pStyle w:val="Heading1"/>
            </w:pPr>
            <w:bookmarkStart w:id="498" w:name="_Toc179461858"/>
            <w:bookmarkStart w:id="499" w:name="_Toc179461980"/>
            <w:bookmarkStart w:id="500" w:name="_Toc179462279"/>
            <w:bookmarkStart w:id="501" w:name="_Toc179462381"/>
            <w:bookmarkStart w:id="502" w:name="_Toc179462903"/>
            <w:bookmarkStart w:id="503" w:name="_Toc201561569"/>
            <w:r>
              <w:t xml:space="preserve">Attachment 7 </w:t>
            </w:r>
            <w:r w:rsidRPr="00612B32">
              <w:t>Victorian Perinatal Autopsy Service (VPAS) costing guidance</w:t>
            </w:r>
            <w:bookmarkEnd w:id="497"/>
            <w:bookmarkEnd w:id="498"/>
            <w:bookmarkEnd w:id="499"/>
            <w:bookmarkEnd w:id="500"/>
            <w:bookmarkEnd w:id="501"/>
            <w:bookmarkEnd w:id="502"/>
            <w:bookmarkEnd w:id="503"/>
          </w:p>
        </w:tc>
      </w:tr>
      <w:tr w:rsidR="00BB118E" w14:paraId="00B10369" w14:textId="77777777" w:rsidTr="00A07B77">
        <w:tc>
          <w:tcPr>
            <w:tcW w:w="10348" w:type="dxa"/>
          </w:tcPr>
          <w:p w14:paraId="37FD04E1" w14:textId="77777777" w:rsidR="00BB118E" w:rsidRPr="00A1389F" w:rsidRDefault="00BB118E" w:rsidP="00A07B77">
            <w:pPr>
              <w:pStyle w:val="Documentsubtitle"/>
            </w:pPr>
            <w:r w:rsidRPr="00612B32">
              <w:t>Guidance for the Victorian Cost Data Collection</w:t>
            </w:r>
          </w:p>
        </w:tc>
      </w:tr>
      <w:tr w:rsidR="00BB118E" w14:paraId="21623340" w14:textId="77777777" w:rsidTr="00A07B77">
        <w:tc>
          <w:tcPr>
            <w:tcW w:w="10348" w:type="dxa"/>
          </w:tcPr>
          <w:p w14:paraId="21DC7431" w14:textId="77777777" w:rsidR="00BB118E" w:rsidRPr="001E5058" w:rsidRDefault="00BB118E" w:rsidP="00A07B77">
            <w:pPr>
              <w:pStyle w:val="Bannermarking"/>
            </w:pPr>
            <w:r>
              <w:fldChar w:fldCharType="begin"/>
            </w:r>
            <w:r>
              <w:instrText>FILLIN  "Type the protective marking" \d OFFICIAL \o  \* MERGEFORMAT</w:instrText>
            </w:r>
            <w:r>
              <w:fldChar w:fldCharType="separate"/>
            </w:r>
            <w:r>
              <w:t>OFFICIAL</w:t>
            </w:r>
            <w:r>
              <w:fldChar w:fldCharType="end"/>
            </w:r>
          </w:p>
        </w:tc>
      </w:tr>
    </w:tbl>
    <w:p w14:paraId="4F54ED1D" w14:textId="1BF66581" w:rsidR="00BB118E" w:rsidRPr="004C6EEE" w:rsidRDefault="00BB118E" w:rsidP="00BB118E">
      <w:pPr>
        <w:pStyle w:val="Sectionbreakfirstpage"/>
      </w:pPr>
    </w:p>
    <w:p w14:paraId="08193EFA" w14:textId="77777777" w:rsidR="00BB118E" w:rsidRPr="004C6EEE" w:rsidRDefault="00BB118E" w:rsidP="00BB118E">
      <w:pPr>
        <w:pStyle w:val="Sectionbreakfirstpage"/>
        <w:sectPr w:rsidR="00BB118E" w:rsidRPr="004C6EEE" w:rsidSect="00BB118E">
          <w:headerReference w:type="even" r:id="rId120"/>
          <w:headerReference w:type="default" r:id="rId121"/>
          <w:footerReference w:type="even" r:id="rId122"/>
          <w:footerReference w:type="default" r:id="rId123"/>
          <w:headerReference w:type="first" r:id="rId124"/>
          <w:footerReference w:type="first" r:id="rId125"/>
          <w:pgSz w:w="11906" w:h="16838" w:code="9"/>
          <w:pgMar w:top="1418" w:right="851" w:bottom="1418" w:left="851" w:header="680" w:footer="851" w:gutter="0"/>
          <w:cols w:space="340"/>
          <w:docGrid w:linePitch="360"/>
        </w:sectPr>
      </w:pPr>
    </w:p>
    <w:p w14:paraId="4B91B8EA" w14:textId="77777777" w:rsidR="00BB118E" w:rsidRPr="00B57329" w:rsidRDefault="00BB118E" w:rsidP="00BB118E">
      <w:pPr>
        <w:pStyle w:val="TOCheadingfactsheet"/>
      </w:pPr>
      <w:r w:rsidRPr="00B57329">
        <w:t>Contents</w:t>
      </w:r>
    </w:p>
    <w:p w14:paraId="306FB669" w14:textId="1769628F" w:rsidR="00BB118E" w:rsidRPr="0037227C" w:rsidRDefault="00BB118E" w:rsidP="00BB118E">
      <w:pPr>
        <w:pStyle w:val="TOC1"/>
        <w:rPr>
          <w:rFonts w:asciiTheme="minorHAnsi" w:eastAsiaTheme="minorEastAsia" w:hAnsiTheme="minorHAnsi" w:cstheme="minorBidi"/>
          <w:b w:val="0"/>
          <w:color w:val="000000" w:themeColor="text1"/>
          <w:szCs w:val="22"/>
          <w:lang w:eastAsia="en-AU"/>
        </w:rPr>
      </w:pPr>
      <w:r>
        <w:fldChar w:fldCharType="begin"/>
      </w:r>
      <w:r>
        <w:instrText xml:space="preserve"> TOC \h \z \t "Heading 1,1,Heading 2,2" </w:instrText>
      </w:r>
      <w:r>
        <w:fldChar w:fldCharType="separate"/>
      </w:r>
      <w:hyperlink w:anchor="_Toc142056165" w:history="1">
        <w:r w:rsidRPr="0037227C">
          <w:rPr>
            <w:rStyle w:val="Hyperlink"/>
            <w:color w:val="000000" w:themeColor="text1"/>
          </w:rPr>
          <w:t>Purpose</w:t>
        </w:r>
        <w:r w:rsidRPr="0037227C">
          <w:rPr>
            <w:webHidden/>
            <w:color w:val="000000" w:themeColor="text1"/>
          </w:rPr>
          <w:tab/>
        </w:r>
        <w:r w:rsidR="006F4076">
          <w:rPr>
            <w:webHidden/>
            <w:color w:val="000000" w:themeColor="text1"/>
          </w:rPr>
          <w:t>59</w:t>
        </w:r>
      </w:hyperlink>
    </w:p>
    <w:p w14:paraId="48B5A5F9" w14:textId="1402A2BA" w:rsidR="00BB118E" w:rsidRPr="0037227C" w:rsidRDefault="00BB118E" w:rsidP="00BB118E">
      <w:pPr>
        <w:pStyle w:val="TOC1"/>
        <w:rPr>
          <w:rFonts w:asciiTheme="minorHAnsi" w:eastAsiaTheme="minorEastAsia" w:hAnsiTheme="minorHAnsi" w:cstheme="minorBidi"/>
          <w:b w:val="0"/>
          <w:color w:val="000000" w:themeColor="text1"/>
          <w:szCs w:val="22"/>
          <w:lang w:eastAsia="en-AU"/>
        </w:rPr>
      </w:pPr>
      <w:hyperlink w:anchor="_Toc142056166" w:history="1">
        <w:r w:rsidRPr="0037227C">
          <w:rPr>
            <w:rStyle w:val="Hyperlink"/>
            <w:color w:val="000000" w:themeColor="text1"/>
          </w:rPr>
          <w:t>What is VPAS?</w:t>
        </w:r>
        <w:r w:rsidRPr="0037227C">
          <w:rPr>
            <w:webHidden/>
            <w:color w:val="000000" w:themeColor="text1"/>
          </w:rPr>
          <w:tab/>
        </w:r>
        <w:r w:rsidR="006F4076">
          <w:rPr>
            <w:webHidden/>
            <w:color w:val="000000" w:themeColor="text1"/>
          </w:rPr>
          <w:t>59</w:t>
        </w:r>
      </w:hyperlink>
    </w:p>
    <w:p w14:paraId="7BAD1466" w14:textId="6309EFEF" w:rsidR="00BB118E" w:rsidRPr="0037227C" w:rsidRDefault="00BB118E" w:rsidP="00BB118E">
      <w:pPr>
        <w:pStyle w:val="TOC1"/>
        <w:rPr>
          <w:rFonts w:asciiTheme="minorHAnsi" w:eastAsiaTheme="minorEastAsia" w:hAnsiTheme="minorHAnsi" w:cstheme="minorBidi"/>
          <w:b w:val="0"/>
          <w:color w:val="000000" w:themeColor="text1"/>
          <w:szCs w:val="22"/>
          <w:lang w:eastAsia="en-AU"/>
        </w:rPr>
      </w:pPr>
      <w:hyperlink w:anchor="_Toc142056167" w:history="1">
        <w:r w:rsidRPr="0037227C">
          <w:rPr>
            <w:rStyle w:val="Hyperlink"/>
            <w:color w:val="000000" w:themeColor="text1"/>
          </w:rPr>
          <w:t>Background</w:t>
        </w:r>
        <w:r w:rsidRPr="0037227C">
          <w:rPr>
            <w:webHidden/>
            <w:color w:val="000000" w:themeColor="text1"/>
          </w:rPr>
          <w:tab/>
        </w:r>
        <w:r w:rsidR="00A47EE3">
          <w:rPr>
            <w:webHidden/>
            <w:color w:val="000000" w:themeColor="text1"/>
          </w:rPr>
          <w:t>58</w:t>
        </w:r>
      </w:hyperlink>
    </w:p>
    <w:p w14:paraId="39F4902E" w14:textId="4889DAFA" w:rsidR="00BB118E" w:rsidRPr="0037227C" w:rsidRDefault="00BB118E" w:rsidP="00BB118E">
      <w:pPr>
        <w:pStyle w:val="TOC1"/>
        <w:rPr>
          <w:rFonts w:asciiTheme="minorHAnsi" w:eastAsiaTheme="minorEastAsia" w:hAnsiTheme="minorHAnsi" w:cstheme="minorBidi"/>
          <w:b w:val="0"/>
          <w:color w:val="000000" w:themeColor="text1"/>
          <w:szCs w:val="22"/>
          <w:lang w:eastAsia="en-AU"/>
        </w:rPr>
      </w:pPr>
      <w:hyperlink w:anchor="_Toc142056168" w:history="1">
        <w:r w:rsidRPr="0037227C">
          <w:rPr>
            <w:rStyle w:val="Hyperlink"/>
            <w:color w:val="000000" w:themeColor="text1"/>
          </w:rPr>
          <w:t>Data collections</w:t>
        </w:r>
        <w:r w:rsidRPr="0037227C">
          <w:rPr>
            <w:webHidden/>
            <w:color w:val="000000" w:themeColor="text1"/>
          </w:rPr>
          <w:tab/>
        </w:r>
        <w:r w:rsidR="00A47EE3">
          <w:rPr>
            <w:webHidden/>
            <w:color w:val="000000" w:themeColor="text1"/>
          </w:rPr>
          <w:t>59</w:t>
        </w:r>
      </w:hyperlink>
    </w:p>
    <w:p w14:paraId="764C09C0" w14:textId="6296141E" w:rsidR="00BB118E" w:rsidRDefault="00BB118E" w:rsidP="00BB118E">
      <w:pPr>
        <w:pStyle w:val="TOC2"/>
        <w:rPr>
          <w:rFonts w:asciiTheme="minorHAnsi" w:eastAsiaTheme="minorEastAsia" w:hAnsiTheme="minorHAnsi" w:cstheme="minorBidi"/>
          <w:sz w:val="22"/>
          <w:szCs w:val="22"/>
          <w:lang w:eastAsia="en-AU"/>
        </w:rPr>
      </w:pPr>
      <w:hyperlink w:anchor="_Toc142056169" w:history="1">
        <w:r w:rsidRPr="00DD26F4">
          <w:rPr>
            <w:rStyle w:val="Hyperlink"/>
          </w:rPr>
          <w:t>Victorian Admitted Episodes Dataset - VAED</w:t>
        </w:r>
        <w:r>
          <w:rPr>
            <w:webHidden/>
          </w:rPr>
          <w:tab/>
        </w:r>
        <w:r w:rsidR="006F4076">
          <w:rPr>
            <w:webHidden/>
          </w:rPr>
          <w:t>60</w:t>
        </w:r>
      </w:hyperlink>
    </w:p>
    <w:p w14:paraId="5E1F112B" w14:textId="11D951AD" w:rsidR="00BB118E" w:rsidRDefault="00BB118E" w:rsidP="00BB118E">
      <w:pPr>
        <w:pStyle w:val="TOC2"/>
        <w:rPr>
          <w:rFonts w:asciiTheme="minorHAnsi" w:eastAsiaTheme="minorEastAsia" w:hAnsiTheme="minorHAnsi" w:cstheme="minorBidi"/>
          <w:sz w:val="22"/>
          <w:szCs w:val="22"/>
          <w:lang w:eastAsia="en-AU"/>
        </w:rPr>
      </w:pPr>
      <w:hyperlink w:anchor="_Toc142056170" w:history="1">
        <w:r w:rsidRPr="00DD26F4">
          <w:rPr>
            <w:rStyle w:val="Hyperlink"/>
          </w:rPr>
          <w:t>Victorian Perinatal Data Collection - VPDC</w:t>
        </w:r>
        <w:r>
          <w:rPr>
            <w:webHidden/>
          </w:rPr>
          <w:tab/>
        </w:r>
        <w:r w:rsidR="006F4076">
          <w:rPr>
            <w:webHidden/>
          </w:rPr>
          <w:t>60</w:t>
        </w:r>
      </w:hyperlink>
    </w:p>
    <w:p w14:paraId="68E299BA" w14:textId="243BE145" w:rsidR="00BB118E" w:rsidRDefault="00BB118E" w:rsidP="00BB118E">
      <w:pPr>
        <w:pStyle w:val="TOC2"/>
        <w:rPr>
          <w:rFonts w:asciiTheme="minorHAnsi" w:eastAsiaTheme="minorEastAsia" w:hAnsiTheme="minorHAnsi" w:cstheme="minorBidi"/>
          <w:sz w:val="22"/>
          <w:szCs w:val="22"/>
          <w:lang w:eastAsia="en-AU"/>
        </w:rPr>
      </w:pPr>
      <w:hyperlink w:anchor="_Toc142056171" w:history="1">
        <w:r w:rsidRPr="00DD26F4">
          <w:rPr>
            <w:rStyle w:val="Hyperlink"/>
          </w:rPr>
          <w:t>Victorian Cost Data Collection – VCDC</w:t>
        </w:r>
        <w:r>
          <w:rPr>
            <w:webHidden/>
          </w:rPr>
          <w:tab/>
        </w:r>
        <w:r w:rsidR="006F4076">
          <w:rPr>
            <w:webHidden/>
          </w:rPr>
          <w:t>60</w:t>
        </w:r>
      </w:hyperlink>
    </w:p>
    <w:p w14:paraId="58305F1E" w14:textId="0A33E712" w:rsidR="00BB118E" w:rsidRPr="0037227C" w:rsidRDefault="00BB118E" w:rsidP="00BB118E">
      <w:pPr>
        <w:pStyle w:val="TOC1"/>
        <w:rPr>
          <w:rFonts w:asciiTheme="minorHAnsi" w:eastAsiaTheme="minorEastAsia" w:hAnsiTheme="minorHAnsi" w:cstheme="minorBidi"/>
          <w:b w:val="0"/>
          <w:color w:val="000000" w:themeColor="text1"/>
          <w:szCs w:val="22"/>
          <w:lang w:eastAsia="en-AU"/>
        </w:rPr>
      </w:pPr>
      <w:hyperlink w:anchor="_Toc142056172" w:history="1">
        <w:r w:rsidRPr="0037227C">
          <w:rPr>
            <w:rStyle w:val="Hyperlink"/>
            <w:color w:val="000000" w:themeColor="text1"/>
          </w:rPr>
          <w:t>Scenarios</w:t>
        </w:r>
        <w:r w:rsidRPr="0037227C">
          <w:rPr>
            <w:webHidden/>
            <w:color w:val="000000" w:themeColor="text1"/>
          </w:rPr>
          <w:tab/>
        </w:r>
        <w:r w:rsidR="006F4076">
          <w:rPr>
            <w:webHidden/>
            <w:color w:val="000000" w:themeColor="text1"/>
          </w:rPr>
          <w:t>61</w:t>
        </w:r>
      </w:hyperlink>
    </w:p>
    <w:p w14:paraId="52BDE6FA" w14:textId="719DBB35" w:rsidR="00BB118E" w:rsidRPr="0037227C" w:rsidRDefault="00BB118E" w:rsidP="00BB118E">
      <w:pPr>
        <w:pStyle w:val="TOC1"/>
        <w:rPr>
          <w:rFonts w:asciiTheme="minorHAnsi" w:eastAsiaTheme="minorEastAsia" w:hAnsiTheme="minorHAnsi" w:cstheme="minorBidi"/>
          <w:b w:val="0"/>
          <w:color w:val="000000" w:themeColor="text1"/>
          <w:szCs w:val="22"/>
          <w:lang w:eastAsia="en-AU"/>
        </w:rPr>
      </w:pPr>
      <w:hyperlink w:anchor="_Toc142056173" w:history="1">
        <w:r w:rsidRPr="0037227C">
          <w:rPr>
            <w:rStyle w:val="Hyperlink"/>
            <w:color w:val="000000" w:themeColor="text1"/>
          </w:rPr>
          <w:t>General costing guidance</w:t>
        </w:r>
        <w:r w:rsidRPr="0037227C">
          <w:rPr>
            <w:webHidden/>
            <w:color w:val="000000" w:themeColor="text1"/>
          </w:rPr>
          <w:tab/>
        </w:r>
        <w:r w:rsidR="006F4076">
          <w:rPr>
            <w:webHidden/>
            <w:color w:val="000000" w:themeColor="text1"/>
          </w:rPr>
          <w:t>66</w:t>
        </w:r>
      </w:hyperlink>
    </w:p>
    <w:p w14:paraId="5A52DFEF" w14:textId="004793A2" w:rsidR="00BB118E" w:rsidRPr="0037227C" w:rsidRDefault="00BB118E" w:rsidP="00BB118E">
      <w:pPr>
        <w:pStyle w:val="TOC1"/>
        <w:rPr>
          <w:rFonts w:asciiTheme="minorHAnsi" w:eastAsiaTheme="minorEastAsia" w:hAnsiTheme="minorHAnsi" w:cstheme="minorBidi"/>
          <w:b w:val="0"/>
          <w:color w:val="000000" w:themeColor="text1"/>
          <w:szCs w:val="22"/>
          <w:lang w:eastAsia="en-AU"/>
        </w:rPr>
      </w:pPr>
      <w:hyperlink w:anchor="_Toc142056174" w:history="1">
        <w:r w:rsidRPr="0037227C">
          <w:rPr>
            <w:rStyle w:val="Hyperlink"/>
            <w:color w:val="000000" w:themeColor="text1"/>
          </w:rPr>
          <w:t>Further information</w:t>
        </w:r>
        <w:r w:rsidRPr="0037227C">
          <w:rPr>
            <w:webHidden/>
            <w:color w:val="000000" w:themeColor="text1"/>
          </w:rPr>
          <w:tab/>
        </w:r>
        <w:r w:rsidR="006F4076">
          <w:rPr>
            <w:webHidden/>
            <w:color w:val="000000" w:themeColor="text1"/>
          </w:rPr>
          <w:t>66</w:t>
        </w:r>
      </w:hyperlink>
    </w:p>
    <w:p w14:paraId="3865A8DE" w14:textId="77777777" w:rsidR="00BB118E" w:rsidRDefault="00BB118E" w:rsidP="00BB118E">
      <w:pPr>
        <w:pStyle w:val="Body"/>
      </w:pPr>
      <w:r>
        <w:fldChar w:fldCharType="end"/>
      </w:r>
    </w:p>
    <w:p w14:paraId="2F0C2CB5" w14:textId="77777777" w:rsidR="00BB118E" w:rsidRPr="00B519CD" w:rsidRDefault="00BB118E" w:rsidP="00BB118E">
      <w:pPr>
        <w:pStyle w:val="Body"/>
        <w:sectPr w:rsidR="00BB118E" w:rsidRPr="00B519CD" w:rsidSect="00BB118E">
          <w:headerReference w:type="default" r:id="rId126"/>
          <w:type w:val="continuous"/>
          <w:pgSz w:w="11906" w:h="16838" w:code="9"/>
          <w:pgMar w:top="1418" w:right="851" w:bottom="1418" w:left="851" w:header="851" w:footer="851" w:gutter="0"/>
          <w:cols w:space="340"/>
          <w:titlePg/>
          <w:docGrid w:linePitch="360"/>
        </w:sectPr>
      </w:pPr>
    </w:p>
    <w:p w14:paraId="011BF05A" w14:textId="77777777" w:rsidR="00BB118E" w:rsidRPr="00A14E12" w:rsidRDefault="00BB118E" w:rsidP="00BB118E">
      <w:pPr>
        <w:pStyle w:val="Style1"/>
        <w:rPr>
          <w:rFonts w:cs="Arial"/>
          <w:color w:val="000000" w:themeColor="text1"/>
        </w:rPr>
      </w:pPr>
      <w:bookmarkStart w:id="504" w:name="_Toc142056165"/>
      <w:bookmarkStart w:id="505" w:name="_Toc201561570"/>
      <w:r w:rsidRPr="00A14E12">
        <w:rPr>
          <w:rFonts w:cs="Arial"/>
          <w:color w:val="000000" w:themeColor="text1"/>
        </w:rPr>
        <w:lastRenderedPageBreak/>
        <w:t>Purpose</w:t>
      </w:r>
      <w:bookmarkEnd w:id="504"/>
      <w:bookmarkEnd w:id="505"/>
      <w:r w:rsidRPr="00A14E12">
        <w:rPr>
          <w:rFonts w:cs="Arial"/>
          <w:color w:val="000000" w:themeColor="text1"/>
        </w:rPr>
        <w:t xml:space="preserve"> </w:t>
      </w:r>
    </w:p>
    <w:p w14:paraId="27E062F2" w14:textId="77777777" w:rsidR="00BB118E" w:rsidRPr="00A14E12" w:rsidRDefault="00BB118E" w:rsidP="00EC7CA2">
      <w:pPr>
        <w:pStyle w:val="DHHSbody"/>
      </w:pPr>
      <w:r w:rsidRPr="00A14E12">
        <w:t xml:space="preserve">To ensure that all resources utilised by the VPAS service are allocated to the appropriate type of patient(s) and the costs reported through the VCDC can be identified to enable further analysis and reporting. This paper seeks to provide a better understanding of the various scenarios relating to the VPAS service, where the activity can be identified and how the costs are allocated and reported as outlined below. </w:t>
      </w:r>
    </w:p>
    <w:p w14:paraId="6640A4DF" w14:textId="0F1CAA74" w:rsidR="00BB118E" w:rsidRPr="00A14E12" w:rsidRDefault="00BB118E" w:rsidP="00BB118E">
      <w:pPr>
        <w:pStyle w:val="Style1"/>
        <w:rPr>
          <w:rFonts w:cs="Arial"/>
          <w:color w:val="000000" w:themeColor="text1"/>
        </w:rPr>
      </w:pPr>
      <w:bookmarkStart w:id="506" w:name="_Toc142056166"/>
      <w:bookmarkStart w:id="507" w:name="_Toc201561571"/>
      <w:r w:rsidRPr="00A14E12">
        <w:rPr>
          <w:rFonts w:cs="Arial"/>
          <w:color w:val="000000" w:themeColor="text1"/>
        </w:rPr>
        <w:t>What is VPAS?</w:t>
      </w:r>
      <w:bookmarkEnd w:id="506"/>
      <w:bookmarkEnd w:id="507"/>
      <w:r w:rsidRPr="00A14E12">
        <w:rPr>
          <w:rFonts w:cs="Arial"/>
          <w:color w:val="000000" w:themeColor="text1"/>
        </w:rPr>
        <w:t xml:space="preserve"> </w:t>
      </w:r>
      <w:r w:rsidRPr="00A14E12">
        <w:rPr>
          <w:rFonts w:cs="Arial"/>
          <w:color w:val="000000" w:themeColor="text1"/>
        </w:rPr>
        <w:tab/>
      </w:r>
    </w:p>
    <w:p w14:paraId="08EF75CE" w14:textId="18220184" w:rsidR="00A86910" w:rsidRPr="00EC7CA2" w:rsidRDefault="00A86910" w:rsidP="00EC7CA2">
      <w:pPr>
        <w:pStyle w:val="DHHSbody"/>
        <w:rPr>
          <w:lang w:eastAsia="en-AU"/>
        </w:rPr>
      </w:pPr>
      <w:r w:rsidRPr="00EC7CA2">
        <w:rPr>
          <w:lang w:eastAsia="en-AU"/>
        </w:rPr>
        <w:t xml:space="preserve">The Victorian Perinatal Autopsy Service (VPAS) is a statewide service that provides perinatal autopsies and investigations and related support, care and resources. </w:t>
      </w:r>
    </w:p>
    <w:p w14:paraId="3621F49D" w14:textId="77777777" w:rsidR="00A86910" w:rsidRPr="00EC7CA2" w:rsidRDefault="00A86910" w:rsidP="00EC7CA2">
      <w:pPr>
        <w:pStyle w:val="DHHSbody"/>
        <w:rPr>
          <w:lang w:eastAsia="en-AU"/>
        </w:rPr>
      </w:pPr>
      <w:r w:rsidRPr="00EC7CA2">
        <w:rPr>
          <w:lang w:eastAsia="en-AU"/>
        </w:rPr>
        <w:t xml:space="preserve">The service is fully funded and available for Victorian families who have experienced pregnancy loss from 20+ weeks’ gestation and have been either public or private patients. Families are not charged for autopsies for registered perinatal deaths (this includes stillborn babies delivered from 20 weeks’ gestation, or for infants who die before 28 days of life). </w:t>
      </w:r>
    </w:p>
    <w:p w14:paraId="0B3BC762" w14:textId="77777777" w:rsidR="00A86910" w:rsidRPr="00EC7CA2" w:rsidRDefault="00A86910" w:rsidP="00EC7CA2">
      <w:pPr>
        <w:pStyle w:val="DHHSbody"/>
        <w:rPr>
          <w:lang w:eastAsia="en-AU"/>
        </w:rPr>
      </w:pPr>
      <w:r w:rsidRPr="00EC7CA2">
        <w:rPr>
          <w:lang w:eastAsia="en-AU"/>
        </w:rPr>
        <w:t xml:space="preserve">The Royal Women’s Hospital provides: </w:t>
      </w:r>
    </w:p>
    <w:p w14:paraId="0F5CB08E" w14:textId="77777777" w:rsidR="00A86910" w:rsidRPr="00EC7CA2" w:rsidRDefault="00A86910" w:rsidP="00EC7CA2">
      <w:pPr>
        <w:pStyle w:val="DHHSbody"/>
        <w:rPr>
          <w:lang w:eastAsia="en-AU"/>
        </w:rPr>
      </w:pPr>
      <w:proofErr w:type="spellStart"/>
      <w:r w:rsidRPr="00EC7CA2">
        <w:rPr>
          <w:lang w:eastAsia="en-AU"/>
        </w:rPr>
        <w:t>auspicing</w:t>
      </w:r>
      <w:proofErr w:type="spellEnd"/>
      <w:r w:rsidRPr="00EC7CA2">
        <w:rPr>
          <w:lang w:eastAsia="en-AU"/>
        </w:rPr>
        <w:t xml:space="preserve"> and governance of VPAS</w:t>
      </w:r>
    </w:p>
    <w:p w14:paraId="71EDE2AB" w14:textId="77777777" w:rsidR="00A86910" w:rsidRPr="00EC7CA2" w:rsidRDefault="00A86910" w:rsidP="00EC7CA2">
      <w:pPr>
        <w:pStyle w:val="DHHSbody"/>
        <w:rPr>
          <w:lang w:eastAsia="en-AU"/>
        </w:rPr>
      </w:pPr>
      <w:r w:rsidRPr="00EC7CA2">
        <w:rPr>
          <w:lang w:eastAsia="en-AU"/>
        </w:rPr>
        <w:t>centralised coordination of autopsy referrals and transportation of deceased babies from external health services</w:t>
      </w:r>
    </w:p>
    <w:p w14:paraId="4E1DA4F8" w14:textId="77777777" w:rsidR="00A86910" w:rsidRPr="00EC7CA2" w:rsidRDefault="00A86910" w:rsidP="00EC7CA2">
      <w:pPr>
        <w:pStyle w:val="DHHSbody"/>
        <w:rPr>
          <w:lang w:eastAsia="en-AU"/>
        </w:rPr>
      </w:pPr>
      <w:r w:rsidRPr="00EC7CA2">
        <w:rPr>
          <w:lang w:eastAsia="en-AU"/>
        </w:rPr>
        <w:t>provision of consistent, family information regarding the process of arranging a perinatal autopsy and how to access bereavement support and advice</w:t>
      </w:r>
    </w:p>
    <w:p w14:paraId="624E98D5" w14:textId="77777777" w:rsidR="00A86910" w:rsidRPr="00EC7CA2" w:rsidRDefault="00A86910" w:rsidP="00EC7CA2">
      <w:pPr>
        <w:pStyle w:val="DHHSbody"/>
        <w:rPr>
          <w:lang w:eastAsia="en-AU"/>
        </w:rPr>
      </w:pPr>
      <w:r w:rsidRPr="00EC7CA2">
        <w:rPr>
          <w:lang w:eastAsia="en-AU"/>
        </w:rPr>
        <w:t>training and education for clinical staff involved in supporting families for pathways to still born baby autopsies</w:t>
      </w:r>
      <w:r w:rsidRPr="00EC7CA2">
        <w:t>.</w:t>
      </w:r>
    </w:p>
    <w:p w14:paraId="7C49FBF1" w14:textId="77777777" w:rsidR="00A86910" w:rsidRPr="00EC7CA2" w:rsidRDefault="00A86910" w:rsidP="00EC7CA2">
      <w:pPr>
        <w:pStyle w:val="DHHSbody"/>
      </w:pPr>
      <w:r w:rsidRPr="00EC7CA2">
        <w:rPr>
          <w:lang w:eastAsia="en-AU"/>
        </w:rPr>
        <w:t xml:space="preserve">For comprehensive information on how to </w:t>
      </w:r>
      <w:r w:rsidRPr="00EC7CA2">
        <w:t>access</w:t>
      </w:r>
      <w:r w:rsidRPr="00EC7CA2">
        <w:rPr>
          <w:lang w:eastAsia="en-AU"/>
        </w:rPr>
        <w:t xml:space="preserve"> VPAS visit the </w:t>
      </w:r>
      <w:hyperlink r:id="rId127">
        <w:r w:rsidRPr="00EC7CA2">
          <w:rPr>
            <w:rStyle w:val="Hyperlink"/>
            <w:color w:val="000000" w:themeColor="text1"/>
          </w:rPr>
          <w:t xml:space="preserve">VPAS </w:t>
        </w:r>
        <w:r w:rsidRPr="00EC7CA2">
          <w:rPr>
            <w:rStyle w:val="Hyperlink"/>
            <w:color w:val="000000" w:themeColor="text1"/>
            <w:lang w:eastAsia="en-AU"/>
          </w:rPr>
          <w:t>website</w:t>
        </w:r>
      </w:hyperlink>
      <w:r w:rsidRPr="00EC7CA2">
        <w:rPr>
          <w:lang w:eastAsia="en-AU"/>
        </w:rPr>
        <w:t xml:space="preserve"> </w:t>
      </w:r>
      <w:r w:rsidRPr="00EC7CA2">
        <w:t>&lt;https://www.thewomens.org.au/health-professionals/VPAS&gt;.</w:t>
      </w:r>
    </w:p>
    <w:p w14:paraId="3D534137" w14:textId="77777777" w:rsidR="00A86910" w:rsidRPr="00EC7CA2" w:rsidRDefault="00A86910" w:rsidP="00EC7CA2">
      <w:pPr>
        <w:pStyle w:val="DHHSbody"/>
        <w:rPr>
          <w:lang w:eastAsia="en-AU"/>
        </w:rPr>
      </w:pPr>
      <w:r w:rsidRPr="00EC7CA2">
        <w:rPr>
          <w:lang w:eastAsia="en-AU"/>
        </w:rPr>
        <w:t>Autopsies are provided by three of the Maternity Capability Level 6 health services and their respective pathology service providers, including:</w:t>
      </w:r>
    </w:p>
    <w:p w14:paraId="3DF9ADC7" w14:textId="77777777" w:rsidR="00A86910" w:rsidRPr="00EC7CA2" w:rsidRDefault="00A86910" w:rsidP="00EC7CA2">
      <w:pPr>
        <w:pStyle w:val="DHHSbody"/>
        <w:rPr>
          <w:lang w:eastAsia="en-AU"/>
        </w:rPr>
      </w:pPr>
      <w:r w:rsidRPr="00EC7CA2">
        <w:rPr>
          <w:lang w:eastAsia="en-AU"/>
        </w:rPr>
        <w:t>The Royal Women’s Hospital and their pathology provider, The Royal Children’s Hospital</w:t>
      </w:r>
    </w:p>
    <w:p w14:paraId="2E8C7A1E" w14:textId="77777777" w:rsidR="00A86910" w:rsidRPr="00EC7CA2" w:rsidRDefault="00A86910" w:rsidP="00EC7CA2">
      <w:pPr>
        <w:pStyle w:val="DHHSbody"/>
        <w:rPr>
          <w:lang w:eastAsia="en-AU"/>
        </w:rPr>
      </w:pPr>
      <w:r w:rsidRPr="00EC7CA2">
        <w:rPr>
          <w:lang w:eastAsia="en-AU"/>
        </w:rPr>
        <w:t xml:space="preserve">Monash Health </w:t>
      </w:r>
    </w:p>
    <w:p w14:paraId="5E35AE08" w14:textId="77777777" w:rsidR="00A86910" w:rsidRPr="00EC7CA2" w:rsidRDefault="00A86910" w:rsidP="00EC7CA2">
      <w:pPr>
        <w:pStyle w:val="DHHSbody"/>
        <w:rPr>
          <w:lang w:eastAsia="en-AU"/>
        </w:rPr>
      </w:pPr>
      <w:r w:rsidRPr="00EC7CA2">
        <w:rPr>
          <w:lang w:eastAsia="en-AU"/>
        </w:rPr>
        <w:t>Mercy Hospital for Women and their pathology provider, Austin Pathology.</w:t>
      </w:r>
    </w:p>
    <w:p w14:paraId="4C6260A4" w14:textId="77777777" w:rsidR="00A86910" w:rsidRPr="00EC7CA2" w:rsidRDefault="00A86910" w:rsidP="00EC7CA2">
      <w:pPr>
        <w:pStyle w:val="DHHSbody"/>
        <w:rPr>
          <w:lang w:eastAsia="en-AU"/>
        </w:rPr>
      </w:pPr>
      <w:r w:rsidRPr="00EC7CA2">
        <w:rPr>
          <w:lang w:eastAsia="en-AU"/>
        </w:rPr>
        <w:t>These services are then reimbursed at an agreed rate.</w:t>
      </w:r>
    </w:p>
    <w:p w14:paraId="75225774" w14:textId="77777777" w:rsidR="00A86910" w:rsidRPr="00EC7CA2" w:rsidRDefault="00A86910" w:rsidP="00EC7CA2">
      <w:pPr>
        <w:pStyle w:val="DHHSbody"/>
        <w:rPr>
          <w:lang w:eastAsia="en-AU"/>
        </w:rPr>
      </w:pPr>
      <w:r w:rsidRPr="00EC7CA2">
        <w:rPr>
          <w:lang w:eastAsia="en-AU"/>
        </w:rPr>
        <w:t xml:space="preserve">All public health services: </w:t>
      </w:r>
    </w:p>
    <w:p w14:paraId="41820237" w14:textId="77777777" w:rsidR="00A86910" w:rsidRPr="00EC7CA2" w:rsidRDefault="00A86910" w:rsidP="00EC7CA2">
      <w:pPr>
        <w:pStyle w:val="DHHSbody"/>
        <w:rPr>
          <w:lang w:eastAsia="en-AU"/>
        </w:rPr>
      </w:pPr>
      <w:r w:rsidRPr="00EC7CA2">
        <w:rPr>
          <w:lang w:eastAsia="en-AU"/>
        </w:rPr>
        <w:t>are expected to use VPAS</w:t>
      </w:r>
    </w:p>
    <w:p w14:paraId="339BC23C" w14:textId="77777777" w:rsidR="00A86910" w:rsidRPr="00EC7CA2" w:rsidRDefault="00A86910" w:rsidP="00EC7CA2">
      <w:pPr>
        <w:pStyle w:val="DHHSbody"/>
        <w:rPr>
          <w:lang w:eastAsia="en-AU"/>
        </w:rPr>
      </w:pPr>
      <w:r w:rsidRPr="00EC7CA2">
        <w:rPr>
          <w:lang w:eastAsia="en-AU"/>
        </w:rPr>
        <w:t xml:space="preserve">are allocated a VPAS autopsy site which health services can find out more about at the </w:t>
      </w:r>
      <w:hyperlink r:id="rId128">
        <w:r w:rsidRPr="00EC7CA2">
          <w:rPr>
            <w:rStyle w:val="Hyperlink"/>
            <w:color w:val="000000" w:themeColor="text1"/>
            <w:lang w:eastAsia="en-AU"/>
          </w:rPr>
          <w:t>Referrals to VPAS webpage</w:t>
        </w:r>
      </w:hyperlink>
      <w:r w:rsidRPr="00EC7CA2">
        <w:rPr>
          <w:lang w:eastAsia="en-AU"/>
        </w:rPr>
        <w:t xml:space="preserve"> &lt;https://www.thewomens.org.au/health-professionals/victorian-perinatal-autopsy-service/referrals-to-vpas&gt;</w:t>
      </w:r>
    </w:p>
    <w:p w14:paraId="797751DC" w14:textId="77777777" w:rsidR="00A86910" w:rsidRPr="00EC7CA2" w:rsidRDefault="00A86910" w:rsidP="00EC7CA2">
      <w:pPr>
        <w:pStyle w:val="DHHSbody"/>
        <w:rPr>
          <w:lang w:eastAsia="en-AU"/>
        </w:rPr>
      </w:pPr>
      <w:r w:rsidRPr="00EC7CA2">
        <w:rPr>
          <w:lang w:eastAsia="en-AU"/>
        </w:rPr>
        <w:t>should offer and explain the importance of a perinatal autopsy, and pathological examination of the placenta by a senior clinician in all cases of perinatal death.</w:t>
      </w:r>
    </w:p>
    <w:p w14:paraId="718C4B7F" w14:textId="77777777" w:rsidR="00A86910" w:rsidRPr="00EC7CA2" w:rsidRDefault="00A86910" w:rsidP="00EC7CA2">
      <w:pPr>
        <w:pStyle w:val="DHHSbody"/>
        <w:rPr>
          <w:lang w:eastAsia="en-AU"/>
        </w:rPr>
      </w:pPr>
      <w:r w:rsidRPr="00EC7CA2">
        <w:rPr>
          <w:lang w:eastAsia="en-AU"/>
        </w:rPr>
        <w:t xml:space="preserve">Perinatal autopsy findings directly inform and support the Consultative Council on Obstetric and Paediatric Mortality and Morbidity (CCOPMM) to provide expert advice on maternal and perinatal outcomes. Autopsy investigations help improve maternity and newborn care and education, by improving the quality of data on perinatal cause of death, and undertaking </w:t>
      </w:r>
      <w:r w:rsidRPr="00EC7CA2">
        <w:t>appropriate</w:t>
      </w:r>
      <w:r w:rsidRPr="00EC7CA2">
        <w:rPr>
          <w:lang w:eastAsia="en-AU"/>
        </w:rPr>
        <w:t xml:space="preserve"> audits, investigations and classification.</w:t>
      </w:r>
    </w:p>
    <w:p w14:paraId="2E393A9A" w14:textId="77777777" w:rsidR="00A86910" w:rsidRPr="00EC7CA2" w:rsidRDefault="00A86910" w:rsidP="00EC7CA2">
      <w:pPr>
        <w:pStyle w:val="DHHSbody"/>
        <w:rPr>
          <w:lang w:eastAsia="en-AU"/>
        </w:rPr>
      </w:pPr>
      <w:r w:rsidRPr="00EC7CA2">
        <w:rPr>
          <w:lang w:eastAsia="en-AU"/>
        </w:rPr>
        <w:t>Private health services are also encouraged to use the service.</w:t>
      </w:r>
    </w:p>
    <w:p w14:paraId="3E4A55A0" w14:textId="77777777" w:rsidR="00BB118E" w:rsidRPr="00A14E12" w:rsidRDefault="00BB118E" w:rsidP="00BB118E">
      <w:pPr>
        <w:pStyle w:val="Style1"/>
        <w:rPr>
          <w:rFonts w:cs="Arial"/>
          <w:color w:val="000000" w:themeColor="text1"/>
        </w:rPr>
      </w:pPr>
      <w:bookmarkStart w:id="508" w:name="_Toc142056167"/>
      <w:bookmarkStart w:id="509" w:name="_Toc201561572"/>
      <w:r w:rsidRPr="00A14E12">
        <w:rPr>
          <w:rFonts w:cs="Arial"/>
          <w:color w:val="000000" w:themeColor="text1"/>
        </w:rPr>
        <w:lastRenderedPageBreak/>
        <w:t>Background</w:t>
      </w:r>
      <w:r w:rsidRPr="00A14E12">
        <w:rPr>
          <w:rFonts w:cs="Arial"/>
          <w:color w:val="000000" w:themeColor="text1"/>
          <w:sz w:val="18"/>
          <w:szCs w:val="18"/>
        </w:rPr>
        <w:footnoteReference w:id="22"/>
      </w:r>
      <w:bookmarkEnd w:id="508"/>
      <w:bookmarkEnd w:id="509"/>
      <w:r w:rsidRPr="00A14E12">
        <w:rPr>
          <w:rFonts w:cs="Arial"/>
          <w:color w:val="000000" w:themeColor="text1"/>
          <w:sz w:val="18"/>
          <w:szCs w:val="18"/>
        </w:rPr>
        <w:t xml:space="preserve"> </w:t>
      </w:r>
    </w:p>
    <w:p w14:paraId="6B2DA7C6" w14:textId="77777777" w:rsidR="00BB118E" w:rsidRPr="00A14E12" w:rsidRDefault="00BB118E" w:rsidP="00BB118E">
      <w:pPr>
        <w:pStyle w:val="Style1"/>
        <w:rPr>
          <w:rFonts w:cs="Arial"/>
          <w:color w:val="000000" w:themeColor="text1"/>
        </w:rPr>
      </w:pPr>
      <w:bookmarkStart w:id="510" w:name="_Toc142056168"/>
      <w:bookmarkStart w:id="511" w:name="_Toc201561573"/>
      <w:r w:rsidRPr="00A14E12">
        <w:rPr>
          <w:rFonts w:cs="Arial"/>
          <w:color w:val="000000" w:themeColor="text1"/>
        </w:rPr>
        <w:t>Data collections</w:t>
      </w:r>
      <w:r w:rsidRPr="00A14E12">
        <w:rPr>
          <w:rFonts w:cs="Arial"/>
          <w:color w:val="000000" w:themeColor="text1"/>
          <w:sz w:val="18"/>
          <w:szCs w:val="18"/>
        </w:rPr>
        <w:footnoteReference w:id="23"/>
      </w:r>
      <w:bookmarkEnd w:id="510"/>
      <w:bookmarkEnd w:id="511"/>
      <w:r w:rsidRPr="00A14E12">
        <w:rPr>
          <w:rFonts w:cs="Arial"/>
          <w:color w:val="000000" w:themeColor="text1"/>
          <w:sz w:val="18"/>
          <w:szCs w:val="18"/>
        </w:rPr>
        <w:t xml:space="preserve"> </w:t>
      </w:r>
    </w:p>
    <w:p w14:paraId="518A53D6" w14:textId="77777777" w:rsidR="00BB118E" w:rsidRPr="00A14E12" w:rsidRDefault="00BB118E" w:rsidP="00BB118E">
      <w:pPr>
        <w:pStyle w:val="Style2"/>
        <w:rPr>
          <w:rFonts w:cs="Arial"/>
          <w:color w:val="000000" w:themeColor="text1"/>
        </w:rPr>
      </w:pPr>
      <w:bookmarkStart w:id="512" w:name="_Toc142056169"/>
      <w:bookmarkStart w:id="513" w:name="_Toc179461981"/>
      <w:bookmarkStart w:id="514" w:name="_Toc179462382"/>
      <w:bookmarkStart w:id="515" w:name="_Toc179462904"/>
      <w:bookmarkStart w:id="516" w:name="_Toc201561574"/>
      <w:r w:rsidRPr="00A14E12">
        <w:rPr>
          <w:rFonts w:cs="Arial"/>
          <w:color w:val="000000" w:themeColor="text1"/>
        </w:rPr>
        <w:t>Victorian Admitted Episodes Dataset - VAED</w:t>
      </w:r>
      <w:bookmarkEnd w:id="512"/>
      <w:bookmarkEnd w:id="513"/>
      <w:bookmarkEnd w:id="514"/>
      <w:bookmarkEnd w:id="515"/>
      <w:bookmarkEnd w:id="516"/>
      <w:r w:rsidRPr="00A14E12">
        <w:rPr>
          <w:rFonts w:cs="Arial"/>
          <w:color w:val="000000" w:themeColor="text1"/>
        </w:rPr>
        <w:t xml:space="preserve"> </w:t>
      </w:r>
    </w:p>
    <w:p w14:paraId="23B4C9ED" w14:textId="77777777" w:rsidR="00BE7921" w:rsidRPr="00EC7CA2" w:rsidRDefault="00BE7921" w:rsidP="00EC7CA2">
      <w:pPr>
        <w:pStyle w:val="DHHSbody"/>
      </w:pPr>
      <w:r w:rsidRPr="00EC7CA2">
        <w:t>The Victorian Admitted Episodes Dataset (VAED) comprises demographic, clinical and administrative details for admitted episode of care occurring in Victorian hospitals, rehabilitation centres, extended care facilities and day procedure centres.</w:t>
      </w:r>
    </w:p>
    <w:p w14:paraId="69B34C62" w14:textId="77777777" w:rsidR="00BE7921" w:rsidRPr="00EC7CA2" w:rsidRDefault="00BE7921" w:rsidP="00EC7CA2">
      <w:pPr>
        <w:pStyle w:val="DHHSbody"/>
      </w:pPr>
      <w:r w:rsidRPr="00EC7CA2">
        <w:t xml:space="preserve">VAED data is used to provide equitable funding to public hospitals under the </w:t>
      </w:r>
      <w:proofErr w:type="spellStart"/>
      <w:r w:rsidRPr="00EC7CA2">
        <w:t>casemix</w:t>
      </w:r>
      <w:proofErr w:type="spellEnd"/>
      <w:r w:rsidRPr="00EC7CA2">
        <w:t xml:space="preserve"> system, support health service planning, policy formulation and epidemiological research, and meet national data reporting requirements.</w:t>
      </w:r>
    </w:p>
    <w:p w14:paraId="5D548E9B" w14:textId="77777777" w:rsidR="00BE7921" w:rsidRPr="00EC7CA2" w:rsidRDefault="00BE7921" w:rsidP="00EC7CA2">
      <w:pPr>
        <w:pStyle w:val="DHHSbody"/>
        <w:rPr>
          <w:rFonts w:cs="Arial"/>
        </w:rPr>
      </w:pPr>
    </w:p>
    <w:p w14:paraId="4822203C" w14:textId="2C9B4FE3" w:rsidR="00BB118E" w:rsidRPr="00EC7CA2" w:rsidRDefault="00BB118E" w:rsidP="00EC7CA2">
      <w:pPr>
        <w:pStyle w:val="DHHSbody"/>
        <w:rPr>
          <w:rFonts w:cs="Arial"/>
        </w:rPr>
      </w:pPr>
      <w:r w:rsidRPr="00EC7CA2">
        <w:rPr>
          <w:rFonts w:cs="Arial"/>
        </w:rPr>
        <w:t xml:space="preserve">The VAED manual specifies data items, reporting guidelines, file format and validations for reporting to the VAED. </w:t>
      </w:r>
    </w:p>
    <w:p w14:paraId="603B6B6C" w14:textId="77777777" w:rsidR="00BB118E" w:rsidRPr="00A14E12" w:rsidRDefault="00BB118E" w:rsidP="00BB118E">
      <w:pPr>
        <w:pStyle w:val="Style2"/>
        <w:rPr>
          <w:rFonts w:cs="Arial"/>
          <w:color w:val="000000" w:themeColor="text1"/>
        </w:rPr>
      </w:pPr>
      <w:bookmarkStart w:id="517" w:name="_Toc142056170"/>
      <w:bookmarkStart w:id="518" w:name="_Toc179461982"/>
      <w:bookmarkStart w:id="519" w:name="_Toc179462383"/>
      <w:bookmarkStart w:id="520" w:name="_Toc179462905"/>
      <w:bookmarkStart w:id="521" w:name="_Toc201561575"/>
      <w:r w:rsidRPr="00A14E12">
        <w:rPr>
          <w:rFonts w:cs="Arial"/>
          <w:color w:val="000000" w:themeColor="text1"/>
        </w:rPr>
        <w:t>Victorian Perinatal Data Collection - VPDC</w:t>
      </w:r>
      <w:bookmarkEnd w:id="517"/>
      <w:bookmarkEnd w:id="518"/>
      <w:bookmarkEnd w:id="519"/>
      <w:bookmarkEnd w:id="520"/>
      <w:bookmarkEnd w:id="521"/>
      <w:r w:rsidRPr="00A14E12">
        <w:rPr>
          <w:rFonts w:cs="Arial"/>
          <w:color w:val="000000" w:themeColor="text1"/>
        </w:rPr>
        <w:t xml:space="preserve"> </w:t>
      </w:r>
    </w:p>
    <w:p w14:paraId="16A11092" w14:textId="77777777" w:rsidR="00BE7921" w:rsidRPr="008514AE" w:rsidRDefault="00BE7921" w:rsidP="00EC7CA2">
      <w:pPr>
        <w:pStyle w:val="DHHSbody"/>
      </w:pPr>
      <w:r w:rsidRPr="008514AE">
        <w:t>The Victorian Perinatal Data Collection (VPDC) was established in 1982, by an amendment to the Health Act</w:t>
      </w:r>
      <w:r>
        <w:t>,</w:t>
      </w:r>
      <w:r w:rsidRPr="008514AE">
        <w:rPr>
          <w:i/>
        </w:rPr>
        <w:t xml:space="preserve"> </w:t>
      </w:r>
      <w:r w:rsidRPr="008514AE">
        <w:t xml:space="preserve">under the functions of the Consultative Council on Obstetric and Paediatric Mortality and Morbidity (CCOPMM). The CCOPMM is the advisory body to the Minister </w:t>
      </w:r>
      <w:r>
        <w:t>for</w:t>
      </w:r>
      <w:r w:rsidRPr="008514AE">
        <w:t xml:space="preserve"> Health on maternal, perinatal and paediatric </w:t>
      </w:r>
      <w:r>
        <w:t>mortality and morbidity</w:t>
      </w:r>
      <w:r w:rsidRPr="008514AE">
        <w:t>.</w:t>
      </w:r>
    </w:p>
    <w:p w14:paraId="3C057F31" w14:textId="77777777" w:rsidR="00BE7921" w:rsidRDefault="00BE7921" w:rsidP="00EC7CA2">
      <w:pPr>
        <w:pStyle w:val="DHHSbody"/>
      </w:pPr>
      <w:r w:rsidRPr="008514AE">
        <w:t xml:space="preserve">The </w:t>
      </w:r>
      <w:r>
        <w:t>VPDC</w:t>
      </w:r>
      <w:r w:rsidRPr="008514AE">
        <w:t xml:space="preserve"> was established as a population-based surveillance system to collect and analyse information on the health of mothers and babies to contribute to improvements in their health.</w:t>
      </w:r>
    </w:p>
    <w:p w14:paraId="39ED3F96" w14:textId="77777777" w:rsidR="00BE7921" w:rsidRDefault="00BE7921" w:rsidP="00EC7CA2">
      <w:pPr>
        <w:pStyle w:val="DHHSbody"/>
      </w:pPr>
      <w:r w:rsidRPr="00EC3CD8">
        <w:t>Data collected include</w:t>
      </w:r>
      <w:r>
        <w:t>s</w:t>
      </w:r>
      <w:r w:rsidRPr="00EC3CD8">
        <w:t xml:space="preserve"> information on obstetric conditions, procedures and outcomes, neonatal morbidity and birth defects relating to births in Victoria. The scope of </w:t>
      </w:r>
      <w:r>
        <w:t>the collection</w:t>
      </w:r>
      <w:r w:rsidRPr="00EC3CD8">
        <w:t xml:space="preserve"> includes</w:t>
      </w:r>
      <w:r>
        <w:t xml:space="preserve"> live births and stillbirths. The following definitions of these terms apply for the purposes of VPDC reporting:</w:t>
      </w:r>
    </w:p>
    <w:p w14:paraId="5DAD2D97" w14:textId="77777777" w:rsidR="00BE7921" w:rsidRPr="00033FA5" w:rsidRDefault="00BE7921" w:rsidP="00EC7CA2">
      <w:pPr>
        <w:pStyle w:val="DHHSbody"/>
      </w:pPr>
      <w:r>
        <w:t xml:space="preserve">Livebirths: the complete expulsion or extraction from the mother, of a baby, irrespective of the duration of the pregnancy which, after such separation, breathes or shows any other evidence of life such as beating of the heart, pulsation of the umbilical cord, or definite movement of the voluntary muscles, whether or not the umbilical cord has been cut or the placenta is attached. </w:t>
      </w:r>
    </w:p>
    <w:p w14:paraId="57BADA5D" w14:textId="77777777" w:rsidR="00BE7921" w:rsidRPr="00033FA5" w:rsidRDefault="00BE7921" w:rsidP="00EC7CA2">
      <w:pPr>
        <w:pStyle w:val="DHHSbody"/>
      </w:pPr>
      <w:r>
        <w:t xml:space="preserve">Stillbirth (occurring before or during labour): a </w:t>
      </w:r>
      <w:proofErr w:type="spellStart"/>
      <w:r>
        <w:t>fetal</w:t>
      </w:r>
      <w:proofErr w:type="spellEnd"/>
      <w:r>
        <w:t xml:space="preserve"> death prior to the complete expulsion or extraction from its mother of a product of conception of at least 20 completed weeks of gestation or at least 400 grams if gestation is unknown. The death is indicated by the fact that after such separation the </w:t>
      </w:r>
      <w:proofErr w:type="spellStart"/>
      <w:r>
        <w:t>fetus</w:t>
      </w:r>
      <w:proofErr w:type="spellEnd"/>
      <w:r>
        <w:t xml:space="preserve"> does not breathe or show any other evidence of life, such as beating of the heart, pulsation of the umbilical cord, or definite movement of voluntary muscles.</w:t>
      </w:r>
    </w:p>
    <w:p w14:paraId="3657F9D4" w14:textId="77777777" w:rsidR="00BE7921" w:rsidRPr="008514AE" w:rsidRDefault="00BE7921" w:rsidP="00EC7CA2">
      <w:pPr>
        <w:pStyle w:val="DHHSbody"/>
      </w:pPr>
      <w:r w:rsidRPr="008514AE">
        <w:t xml:space="preserve">The majority of </w:t>
      </w:r>
      <w:r>
        <w:t xml:space="preserve">VPDC </w:t>
      </w:r>
      <w:r w:rsidRPr="008514AE">
        <w:t xml:space="preserve">data items, of which there are </w:t>
      </w:r>
      <w:r>
        <w:t>more than</w:t>
      </w:r>
      <w:r w:rsidRPr="008514AE">
        <w:t xml:space="preserve"> 1</w:t>
      </w:r>
      <w:r>
        <w:t>60</w:t>
      </w:r>
      <w:r w:rsidRPr="008514AE">
        <w:t xml:space="preserve">, comply with the </w:t>
      </w:r>
      <w:r>
        <w:t xml:space="preserve">Perinatal </w:t>
      </w:r>
      <w:r w:rsidRPr="008514AE">
        <w:t>National Minimum Data Set</w:t>
      </w:r>
      <w:r>
        <w:t xml:space="preserve"> (NMDS)</w:t>
      </w:r>
      <w:r w:rsidRPr="008514AE">
        <w:t xml:space="preserve">, which </w:t>
      </w:r>
      <w:r>
        <w:t xml:space="preserve">specifies reporting standards for the perinatal data collections conducted by all </w:t>
      </w:r>
      <w:r w:rsidRPr="008514AE">
        <w:t>states and territories</w:t>
      </w:r>
      <w:r>
        <w:t>. Data are sent to</w:t>
      </w:r>
      <w:r w:rsidRPr="008514AE">
        <w:t xml:space="preserve"> the</w:t>
      </w:r>
      <w:r>
        <w:t xml:space="preserve"> Australian Institute of Health and Welfare (AIHW) </w:t>
      </w:r>
      <w:r w:rsidRPr="008514AE">
        <w:t>to produce the annual report on Australia's mothers and babies.</w:t>
      </w:r>
    </w:p>
    <w:p w14:paraId="6817FDE6" w14:textId="77777777" w:rsidR="00BE7921" w:rsidRPr="008514AE" w:rsidRDefault="00BE7921" w:rsidP="00EC7CA2">
      <w:pPr>
        <w:pStyle w:val="DHHSbody"/>
      </w:pPr>
      <w:r w:rsidRPr="008514AE">
        <w:t xml:space="preserve">The VPDC is </w:t>
      </w:r>
      <w:r>
        <w:t xml:space="preserve">conducted under the auspices of </w:t>
      </w:r>
      <w:r w:rsidRPr="008514AE">
        <w:t>the CCOPMM, which also reviews all perinatal,</w:t>
      </w:r>
      <w:r>
        <w:t xml:space="preserve"> infant,</w:t>
      </w:r>
      <w:r w:rsidRPr="008514AE">
        <w:t xml:space="preserve"> child (less than 18 years old) </w:t>
      </w:r>
      <w:r>
        <w:t xml:space="preserve">and maternal </w:t>
      </w:r>
      <w:r w:rsidRPr="008514AE">
        <w:t>deaths</w:t>
      </w:r>
      <w:r>
        <w:t>, and severe maternal morbidity</w:t>
      </w:r>
      <w:r w:rsidRPr="008514AE">
        <w:t>. Information provided to the CCOPMM is privileged from access by any third party, including the courts.</w:t>
      </w:r>
    </w:p>
    <w:p w14:paraId="7B74501F" w14:textId="77777777" w:rsidR="00BE7921" w:rsidRPr="008514AE" w:rsidRDefault="00BE7921" w:rsidP="00BE7921">
      <w:pPr>
        <w:pStyle w:val="Body"/>
      </w:pPr>
      <w:r w:rsidRPr="008514AE">
        <w:lastRenderedPageBreak/>
        <w:t xml:space="preserve">However, CCOPMM may, if it determines that it is in the public interest to do so, provide information to </w:t>
      </w:r>
      <w:r>
        <w:t>entities</w:t>
      </w:r>
      <w:r w:rsidRPr="008514AE">
        <w:t xml:space="preserve"> specified in s. 41 of the Public Health and Wellbeing Act.</w:t>
      </w:r>
    </w:p>
    <w:p w14:paraId="3AF2D128" w14:textId="77777777" w:rsidR="00BB118E" w:rsidRPr="00A14E12" w:rsidRDefault="00BB118E" w:rsidP="00BB118E">
      <w:pPr>
        <w:pStyle w:val="Style2"/>
        <w:rPr>
          <w:rFonts w:cs="Arial"/>
          <w:color w:val="000000" w:themeColor="text1"/>
        </w:rPr>
      </w:pPr>
      <w:bookmarkStart w:id="522" w:name="_Toc142056171"/>
      <w:bookmarkStart w:id="523" w:name="_Toc179461983"/>
      <w:bookmarkStart w:id="524" w:name="_Toc179462384"/>
      <w:bookmarkStart w:id="525" w:name="_Toc179462906"/>
      <w:bookmarkStart w:id="526" w:name="_Toc201561576"/>
      <w:r w:rsidRPr="00A14E12">
        <w:rPr>
          <w:rFonts w:cs="Arial"/>
          <w:color w:val="000000" w:themeColor="text1"/>
        </w:rPr>
        <w:t>Victorian Cost Data Collection – VCDC</w:t>
      </w:r>
      <w:bookmarkEnd w:id="522"/>
      <w:bookmarkEnd w:id="523"/>
      <w:bookmarkEnd w:id="524"/>
      <w:bookmarkEnd w:id="525"/>
      <w:bookmarkEnd w:id="526"/>
      <w:r w:rsidRPr="00A14E12">
        <w:rPr>
          <w:rFonts w:cs="Arial"/>
          <w:color w:val="000000" w:themeColor="text1"/>
        </w:rPr>
        <w:t xml:space="preserve"> </w:t>
      </w:r>
    </w:p>
    <w:p w14:paraId="104ECE11" w14:textId="77777777" w:rsidR="00BB118E" w:rsidRPr="00A14E12" w:rsidRDefault="00BB118E" w:rsidP="00BB118E">
      <w:pPr>
        <w:spacing w:after="147"/>
        <w:ind w:left="-5" w:right="14"/>
        <w:rPr>
          <w:rFonts w:ascii="Arial" w:hAnsi="Arial" w:cs="Arial"/>
        </w:rPr>
      </w:pPr>
      <w:r w:rsidRPr="00A14E12">
        <w:rPr>
          <w:rFonts w:ascii="Arial" w:hAnsi="Arial" w:cs="Arial"/>
        </w:rPr>
        <w:t xml:space="preserve">The Victorian Cost Data Collection (VCDC) is a dataset reflecting the cost and mix of resources used to deliver patient care. </w:t>
      </w:r>
    </w:p>
    <w:p w14:paraId="3A44102F" w14:textId="77777777" w:rsidR="00BB118E" w:rsidRPr="00A14E12" w:rsidRDefault="00BB118E" w:rsidP="00BB118E">
      <w:pPr>
        <w:spacing w:after="147"/>
        <w:ind w:left="-5" w:right="14"/>
        <w:rPr>
          <w:rFonts w:ascii="Arial" w:hAnsi="Arial" w:cs="Arial"/>
        </w:rPr>
      </w:pPr>
      <w:r w:rsidRPr="00A14E12">
        <w:rPr>
          <w:rFonts w:ascii="Arial" w:hAnsi="Arial" w:cs="Arial"/>
        </w:rPr>
        <w:t xml:space="preserve">Victorian public hospitals are required to report costs for all operational funded activity and are expected to maintain patient costing systems that monitor service provision to patients and allow for the accurate determination of patient level costs. </w:t>
      </w:r>
    </w:p>
    <w:p w14:paraId="602DA2C7" w14:textId="77777777" w:rsidR="00BB118E" w:rsidRPr="00A14E12" w:rsidRDefault="00BB118E" w:rsidP="00BB118E">
      <w:pPr>
        <w:spacing w:after="150"/>
        <w:ind w:left="-5" w:right="14"/>
        <w:rPr>
          <w:rFonts w:ascii="Arial" w:hAnsi="Arial" w:cs="Arial"/>
        </w:rPr>
      </w:pPr>
      <w:r w:rsidRPr="00A14E12">
        <w:rPr>
          <w:rFonts w:ascii="Arial" w:hAnsi="Arial" w:cs="Arial"/>
        </w:rPr>
        <w:t xml:space="preserve">The VCDC is used to:  </w:t>
      </w:r>
    </w:p>
    <w:p w14:paraId="51CAA5FA" w14:textId="77777777" w:rsidR="00BB118E" w:rsidRPr="00A14E12" w:rsidRDefault="00BB118E" w:rsidP="00590796">
      <w:pPr>
        <w:numPr>
          <w:ilvl w:val="0"/>
          <w:numId w:val="50"/>
        </w:numPr>
        <w:spacing w:after="68" w:line="249" w:lineRule="auto"/>
        <w:ind w:right="14" w:hanging="283"/>
        <w:rPr>
          <w:rFonts w:ascii="Arial" w:hAnsi="Arial" w:cs="Arial"/>
        </w:rPr>
      </w:pPr>
      <w:r w:rsidRPr="00A14E12">
        <w:rPr>
          <w:rFonts w:ascii="Arial" w:hAnsi="Arial" w:cs="Arial"/>
        </w:rPr>
        <w:t xml:space="preserve">inform the setting of Victorian and national cost weights. </w:t>
      </w:r>
    </w:p>
    <w:p w14:paraId="664E410F" w14:textId="77777777" w:rsidR="00BB118E" w:rsidRPr="00A14E12" w:rsidRDefault="00BB118E" w:rsidP="00590796">
      <w:pPr>
        <w:numPr>
          <w:ilvl w:val="0"/>
          <w:numId w:val="50"/>
        </w:numPr>
        <w:spacing w:after="68" w:line="249" w:lineRule="auto"/>
        <w:ind w:right="14" w:hanging="283"/>
        <w:rPr>
          <w:rFonts w:ascii="Arial" w:hAnsi="Arial" w:cs="Arial"/>
        </w:rPr>
      </w:pPr>
      <w:r w:rsidRPr="00A14E12">
        <w:rPr>
          <w:rFonts w:ascii="Arial" w:hAnsi="Arial" w:cs="Arial"/>
        </w:rPr>
        <w:t xml:space="preserve">inform national funding reform developments. </w:t>
      </w:r>
    </w:p>
    <w:p w14:paraId="6322C319" w14:textId="77777777" w:rsidR="00BB118E" w:rsidRPr="00A14E12" w:rsidRDefault="00BB118E" w:rsidP="00590796">
      <w:pPr>
        <w:numPr>
          <w:ilvl w:val="0"/>
          <w:numId w:val="50"/>
        </w:numPr>
        <w:spacing w:after="68" w:line="249" w:lineRule="auto"/>
        <w:ind w:right="14" w:hanging="283"/>
        <w:rPr>
          <w:rFonts w:ascii="Arial" w:hAnsi="Arial" w:cs="Arial"/>
        </w:rPr>
      </w:pPr>
      <w:r w:rsidRPr="00A14E12">
        <w:rPr>
          <w:rFonts w:ascii="Arial" w:hAnsi="Arial" w:cs="Arial"/>
        </w:rPr>
        <w:t xml:space="preserve">analyse the cost of health care. </w:t>
      </w:r>
    </w:p>
    <w:p w14:paraId="47A39071" w14:textId="77777777" w:rsidR="00BB118E" w:rsidRPr="00A14E12" w:rsidRDefault="00BB118E" w:rsidP="00590796">
      <w:pPr>
        <w:numPr>
          <w:ilvl w:val="0"/>
          <w:numId w:val="50"/>
        </w:numPr>
        <w:spacing w:after="70" w:line="249" w:lineRule="auto"/>
        <w:ind w:right="14" w:hanging="283"/>
        <w:rPr>
          <w:rFonts w:ascii="Arial" w:hAnsi="Arial" w:cs="Arial"/>
        </w:rPr>
      </w:pPr>
      <w:r w:rsidRPr="00A14E12">
        <w:rPr>
          <w:rFonts w:ascii="Arial" w:hAnsi="Arial" w:cs="Arial"/>
        </w:rPr>
        <w:t xml:space="preserve">benchmarking; and </w:t>
      </w:r>
    </w:p>
    <w:p w14:paraId="68E90A47" w14:textId="77777777" w:rsidR="00BB118E" w:rsidRDefault="00BB118E" w:rsidP="00590796">
      <w:pPr>
        <w:numPr>
          <w:ilvl w:val="0"/>
          <w:numId w:val="50"/>
        </w:numPr>
        <w:spacing w:after="146" w:line="249" w:lineRule="auto"/>
        <w:ind w:right="14" w:hanging="283"/>
        <w:rPr>
          <w:rFonts w:ascii="Arial" w:hAnsi="Arial" w:cs="Arial"/>
        </w:rPr>
      </w:pPr>
      <w:r w:rsidRPr="00A14E12">
        <w:rPr>
          <w:rFonts w:ascii="Arial" w:hAnsi="Arial" w:cs="Arial"/>
        </w:rPr>
        <w:t xml:space="preserve">best practice quality improvement initiatives. </w:t>
      </w:r>
    </w:p>
    <w:p w14:paraId="5B7B54FE" w14:textId="613B85DD" w:rsidR="00ED510A" w:rsidRPr="00A14E12" w:rsidRDefault="00ED510A" w:rsidP="00590796">
      <w:pPr>
        <w:numPr>
          <w:ilvl w:val="0"/>
          <w:numId w:val="50"/>
        </w:numPr>
        <w:spacing w:after="146" w:line="249" w:lineRule="auto"/>
        <w:ind w:right="14" w:hanging="283"/>
        <w:rPr>
          <w:rFonts w:ascii="Arial" w:hAnsi="Arial" w:cs="Arial"/>
        </w:rPr>
      </w:pPr>
      <w:r>
        <w:rPr>
          <w:rFonts w:ascii="Arial" w:hAnsi="Arial" w:cs="Arial"/>
        </w:rPr>
        <w:t>Meet the cost data requirements of the National Health Reform Agreement (NHRA), via the National Hospital Cost Data Collection (NHCDC).</w:t>
      </w:r>
    </w:p>
    <w:p w14:paraId="4F3C2DB8" w14:textId="77777777" w:rsidR="00BB118E" w:rsidRPr="00A14E12" w:rsidRDefault="00BB118E" w:rsidP="00BB118E">
      <w:pPr>
        <w:spacing w:after="147"/>
        <w:ind w:left="-5" w:right="14"/>
        <w:rPr>
          <w:rFonts w:ascii="Arial" w:hAnsi="Arial" w:cs="Arial"/>
        </w:rPr>
      </w:pPr>
      <w:r w:rsidRPr="00A14E12">
        <w:rPr>
          <w:rFonts w:ascii="Arial" w:hAnsi="Arial" w:cs="Arial"/>
        </w:rPr>
        <w:t xml:space="preserve">All Victorian metropolitan and major rural health services are required to submit annual patient level cost data to the VCDC. </w:t>
      </w:r>
    </w:p>
    <w:p w14:paraId="52B2C336" w14:textId="77777777" w:rsidR="00BB118E" w:rsidRPr="00A14E12" w:rsidRDefault="00BB118E" w:rsidP="00BB118E">
      <w:pPr>
        <w:ind w:left="-5" w:right="14"/>
        <w:rPr>
          <w:rFonts w:ascii="Arial" w:hAnsi="Arial" w:cs="Arial"/>
        </w:rPr>
      </w:pPr>
      <w:r w:rsidRPr="00A14E12">
        <w:rPr>
          <w:rFonts w:ascii="Arial" w:hAnsi="Arial" w:cs="Arial"/>
        </w:rPr>
        <w:t xml:space="preserve">The VCDC documentation specifies data items, reporting guidelines, file format and validations for reporting to the VCDC. </w:t>
      </w:r>
    </w:p>
    <w:p w14:paraId="247E0647" w14:textId="77777777" w:rsidR="00BB118E" w:rsidRPr="00A14E12" w:rsidRDefault="00BB118E" w:rsidP="00BB118E">
      <w:pPr>
        <w:rPr>
          <w:rFonts w:ascii="Arial" w:hAnsi="Arial" w:cs="Arial"/>
        </w:rPr>
      </w:pPr>
    </w:p>
    <w:p w14:paraId="18B38D83" w14:textId="77777777" w:rsidR="00BB118E" w:rsidRPr="00A14E12" w:rsidRDefault="00BB118E" w:rsidP="00BB118E">
      <w:pPr>
        <w:rPr>
          <w:rFonts w:ascii="Arial" w:hAnsi="Arial" w:cs="Arial"/>
        </w:rPr>
      </w:pPr>
    </w:p>
    <w:p w14:paraId="4B6F58F0" w14:textId="77777777" w:rsidR="00BB118E" w:rsidRPr="00A14E12" w:rsidRDefault="00BB118E" w:rsidP="00BB118E">
      <w:pPr>
        <w:rPr>
          <w:rFonts w:ascii="Arial" w:hAnsi="Arial" w:cs="Arial"/>
        </w:rPr>
        <w:sectPr w:rsidR="00BB118E" w:rsidRPr="00A14E12" w:rsidSect="00650A3A">
          <w:headerReference w:type="even" r:id="rId129"/>
          <w:headerReference w:type="default" r:id="rId130"/>
          <w:footerReference w:type="even" r:id="rId131"/>
          <w:footerReference w:type="default" r:id="rId132"/>
          <w:headerReference w:type="first" r:id="rId133"/>
          <w:footerReference w:type="first" r:id="rId134"/>
          <w:pgSz w:w="11906" w:h="16838"/>
          <w:pgMar w:top="1134" w:right="1304" w:bottom="993" w:left="1304" w:header="454" w:footer="510" w:gutter="0"/>
          <w:cols w:space="720"/>
          <w:docGrid w:linePitch="360"/>
        </w:sectPr>
      </w:pPr>
    </w:p>
    <w:p w14:paraId="523F3730" w14:textId="530EEB87" w:rsidR="00650A3A" w:rsidRPr="00A14E12" w:rsidRDefault="00650A3A" w:rsidP="00650A3A">
      <w:pPr>
        <w:spacing w:after="120" w:line="259" w:lineRule="auto"/>
        <w:rPr>
          <w:rFonts w:ascii="Arial" w:hAnsi="Arial" w:cs="Arial"/>
          <w:b/>
          <w:bCs/>
          <w:color w:val="000000" w:themeColor="text1"/>
          <w:sz w:val="44"/>
          <w:szCs w:val="44"/>
        </w:rPr>
      </w:pPr>
      <w:r w:rsidRPr="00A14E12">
        <w:rPr>
          <w:rFonts w:ascii="Arial" w:hAnsi="Arial" w:cs="Arial"/>
          <w:color w:val="000000" w:themeColor="text1"/>
          <w:sz w:val="18"/>
        </w:rPr>
        <w:lastRenderedPageBreak/>
        <w:t xml:space="preserve"> </w:t>
      </w:r>
      <w:r w:rsidRPr="00A14E12">
        <w:rPr>
          <w:rFonts w:ascii="Arial" w:hAnsi="Arial" w:cs="Arial"/>
          <w:b/>
          <w:bCs/>
          <w:color w:val="000000" w:themeColor="text1"/>
          <w:sz w:val="44"/>
          <w:szCs w:val="44"/>
        </w:rPr>
        <w:t xml:space="preserve">Scenarios </w:t>
      </w:r>
    </w:p>
    <w:p w14:paraId="5E350633" w14:textId="2A1419FA" w:rsidR="00650A3A" w:rsidRPr="00A14E12" w:rsidRDefault="00650A3A">
      <w:pPr>
        <w:spacing w:after="149"/>
        <w:ind w:left="-5" w:right="14"/>
        <w:rPr>
          <w:rFonts w:ascii="Arial" w:hAnsi="Arial" w:cs="Arial"/>
        </w:rPr>
      </w:pPr>
      <w:r w:rsidRPr="00A14E12">
        <w:rPr>
          <w:rFonts w:ascii="Arial" w:hAnsi="Arial" w:cs="Arial"/>
        </w:rPr>
        <w:t xml:space="preserve">To understand the various arrangements for perinatal autopsy services and how the activity and costs are reported to the department, the following scenarios are provided. </w:t>
      </w:r>
    </w:p>
    <w:p w14:paraId="333BC398" w14:textId="77777777" w:rsidR="00650A3A" w:rsidRPr="00A14E12" w:rsidRDefault="00650A3A">
      <w:pPr>
        <w:spacing w:after="141" w:line="259" w:lineRule="auto"/>
        <w:rPr>
          <w:rFonts w:ascii="Arial" w:hAnsi="Arial" w:cs="Arial"/>
        </w:rPr>
      </w:pPr>
      <w:r w:rsidRPr="00A14E12">
        <w:rPr>
          <w:rFonts w:ascii="Arial" w:eastAsia="Arial" w:hAnsi="Arial" w:cs="Arial"/>
          <w:b/>
          <w:u w:val="single" w:color="000000"/>
        </w:rPr>
        <w:t>Key:</w:t>
      </w:r>
      <w:r w:rsidRPr="00A14E12">
        <w:rPr>
          <w:rFonts w:ascii="Arial" w:eastAsia="Arial" w:hAnsi="Arial" w:cs="Arial"/>
          <w:b/>
        </w:rPr>
        <w:t xml:space="preserve"> </w:t>
      </w:r>
    </w:p>
    <w:p w14:paraId="16CB7BBB" w14:textId="77777777" w:rsidR="00650A3A" w:rsidRPr="00A14E12" w:rsidRDefault="00650A3A">
      <w:pPr>
        <w:spacing w:after="156"/>
        <w:ind w:left="-5" w:right="14"/>
        <w:rPr>
          <w:rFonts w:ascii="Arial" w:hAnsi="Arial" w:cs="Arial"/>
        </w:rPr>
      </w:pPr>
      <w:r w:rsidRPr="00A14E12">
        <w:rPr>
          <w:rFonts w:ascii="Arial" w:eastAsia="Arial" w:hAnsi="Arial" w:cs="Arial"/>
          <w:b/>
        </w:rPr>
        <w:t>Hospital A</w:t>
      </w:r>
      <w:r w:rsidRPr="00A14E12">
        <w:rPr>
          <w:rFonts w:ascii="Arial" w:hAnsi="Arial" w:cs="Arial"/>
        </w:rPr>
        <w:t xml:space="preserve"> = VPAS tertiary maternity hospital with own VPAS pathology service (Monash Health) </w:t>
      </w:r>
    </w:p>
    <w:p w14:paraId="175682C9" w14:textId="77777777" w:rsidR="00650A3A" w:rsidRPr="00A14E12" w:rsidRDefault="00650A3A">
      <w:pPr>
        <w:spacing w:after="151"/>
        <w:ind w:left="-5" w:right="14"/>
        <w:rPr>
          <w:rFonts w:ascii="Arial" w:hAnsi="Arial" w:cs="Arial"/>
        </w:rPr>
      </w:pPr>
      <w:r w:rsidRPr="00A14E12">
        <w:rPr>
          <w:rFonts w:ascii="Arial" w:eastAsia="Arial" w:hAnsi="Arial" w:cs="Arial"/>
          <w:b/>
        </w:rPr>
        <w:t>Hospital B</w:t>
      </w:r>
      <w:r w:rsidRPr="00A14E12">
        <w:rPr>
          <w:rFonts w:ascii="Arial" w:hAnsi="Arial" w:cs="Arial"/>
        </w:rPr>
        <w:t xml:space="preserve"> = VPAS tertiary maternity hospitals (Mercy Hospital for Women, Royal Women’s Hospital) </w:t>
      </w:r>
    </w:p>
    <w:p w14:paraId="6CE4284B" w14:textId="77777777" w:rsidR="00650A3A" w:rsidRPr="00A14E12" w:rsidRDefault="00650A3A">
      <w:pPr>
        <w:spacing w:after="152"/>
        <w:ind w:left="-5" w:right="14"/>
        <w:rPr>
          <w:rFonts w:ascii="Arial" w:hAnsi="Arial" w:cs="Arial"/>
        </w:rPr>
      </w:pPr>
      <w:r w:rsidRPr="00A14E12">
        <w:rPr>
          <w:rFonts w:ascii="Arial" w:eastAsia="Arial" w:hAnsi="Arial" w:cs="Arial"/>
          <w:b/>
        </w:rPr>
        <w:t>Hospital C</w:t>
      </w:r>
      <w:r w:rsidRPr="00A14E12">
        <w:rPr>
          <w:rFonts w:ascii="Arial" w:hAnsi="Arial" w:cs="Arial"/>
        </w:rPr>
        <w:t xml:space="preserve"> = VPAS pathology services (Austin Health, Royal Children's Hospital, Monash Health) </w:t>
      </w:r>
    </w:p>
    <w:p w14:paraId="07EAA5D5" w14:textId="77777777" w:rsidR="00650A3A" w:rsidRPr="00A14E12" w:rsidRDefault="00650A3A">
      <w:pPr>
        <w:ind w:left="-5" w:right="14"/>
        <w:rPr>
          <w:rFonts w:ascii="Arial" w:hAnsi="Arial" w:cs="Arial"/>
        </w:rPr>
      </w:pPr>
      <w:r w:rsidRPr="00A14E12">
        <w:rPr>
          <w:rFonts w:ascii="Arial" w:eastAsia="Arial" w:hAnsi="Arial" w:cs="Arial"/>
          <w:b/>
        </w:rPr>
        <w:t>Hospital D</w:t>
      </w:r>
      <w:r w:rsidRPr="00A14E12">
        <w:rPr>
          <w:rFonts w:ascii="Arial" w:hAnsi="Arial" w:cs="Arial"/>
        </w:rPr>
        <w:t xml:space="preserve"> = Any non VPAS Victorian hospital </w:t>
      </w:r>
    </w:p>
    <w:p w14:paraId="7B844CC5" w14:textId="77777777" w:rsidR="00650A3A" w:rsidRPr="00A14E12" w:rsidRDefault="00650A3A">
      <w:pPr>
        <w:rPr>
          <w:rFonts w:ascii="Arial" w:hAnsi="Arial" w:cs="Arial"/>
        </w:rPr>
      </w:pPr>
    </w:p>
    <w:tbl>
      <w:tblPr>
        <w:tblW w:w="2468" w:type="dxa"/>
        <w:tblLook w:val="04A0" w:firstRow="1" w:lastRow="0" w:firstColumn="1" w:lastColumn="0" w:noHBand="0" w:noVBand="1"/>
      </w:tblPr>
      <w:tblGrid>
        <w:gridCol w:w="2468"/>
      </w:tblGrid>
      <w:tr w:rsidR="00877AAE" w:rsidRPr="00877AAE" w14:paraId="2CB2CAB1" w14:textId="77777777" w:rsidTr="00877AAE">
        <w:trPr>
          <w:trHeight w:val="175"/>
        </w:trPr>
        <w:tc>
          <w:tcPr>
            <w:tcW w:w="2468" w:type="dxa"/>
            <w:tcBorders>
              <w:top w:val="single" w:sz="4" w:space="0" w:color="auto"/>
              <w:left w:val="single" w:sz="4" w:space="0" w:color="auto"/>
              <w:bottom w:val="single" w:sz="4" w:space="0" w:color="auto"/>
              <w:right w:val="single" w:sz="4" w:space="0" w:color="auto"/>
            </w:tcBorders>
            <w:shd w:val="clear" w:color="000000" w:fill="E6B8B7"/>
            <w:noWrap/>
            <w:hideMark/>
          </w:tcPr>
          <w:p w14:paraId="21289397" w14:textId="77777777" w:rsidR="00877AAE" w:rsidRPr="00877AAE" w:rsidRDefault="00877AAE" w:rsidP="00877AAE">
            <w:pPr>
              <w:rPr>
                <w:rFonts w:ascii="Calibri" w:hAnsi="Calibri"/>
                <w:b/>
                <w:bCs/>
                <w:color w:val="000000"/>
                <w:sz w:val="22"/>
                <w:szCs w:val="22"/>
                <w:lang w:eastAsia="en-AU"/>
              </w:rPr>
            </w:pPr>
            <w:r w:rsidRPr="00877AAE">
              <w:rPr>
                <w:rFonts w:ascii="Calibri" w:hAnsi="Calibri"/>
                <w:b/>
                <w:bCs/>
                <w:color w:val="000000"/>
                <w:sz w:val="22"/>
                <w:szCs w:val="22"/>
                <w:lang w:eastAsia="en-AU"/>
              </w:rPr>
              <w:t>Autopsy</w:t>
            </w:r>
          </w:p>
        </w:tc>
      </w:tr>
      <w:tr w:rsidR="00877AAE" w:rsidRPr="00877AAE" w14:paraId="1E452F33" w14:textId="77777777" w:rsidTr="00877AAE">
        <w:trPr>
          <w:trHeight w:val="184"/>
        </w:trPr>
        <w:tc>
          <w:tcPr>
            <w:tcW w:w="2468" w:type="dxa"/>
            <w:tcBorders>
              <w:top w:val="nil"/>
              <w:left w:val="single" w:sz="4" w:space="0" w:color="auto"/>
              <w:bottom w:val="single" w:sz="4" w:space="0" w:color="auto"/>
              <w:right w:val="single" w:sz="4" w:space="0" w:color="auto"/>
            </w:tcBorders>
            <w:shd w:val="clear" w:color="000000" w:fill="FFFFCC"/>
            <w:noWrap/>
            <w:hideMark/>
          </w:tcPr>
          <w:p w14:paraId="6216C30A" w14:textId="77777777" w:rsidR="00877AAE" w:rsidRPr="00877AAE" w:rsidRDefault="00877AAE" w:rsidP="00877AAE">
            <w:pPr>
              <w:rPr>
                <w:rFonts w:ascii="Calibri" w:hAnsi="Calibri"/>
                <w:b/>
                <w:bCs/>
                <w:color w:val="000000"/>
                <w:sz w:val="22"/>
                <w:szCs w:val="22"/>
                <w:lang w:eastAsia="en-AU"/>
              </w:rPr>
            </w:pPr>
            <w:r w:rsidRPr="00877AAE">
              <w:rPr>
                <w:rFonts w:ascii="Calibri" w:hAnsi="Calibri"/>
                <w:b/>
                <w:bCs/>
                <w:color w:val="000000"/>
                <w:sz w:val="22"/>
                <w:szCs w:val="22"/>
                <w:lang w:eastAsia="en-AU"/>
              </w:rPr>
              <w:t>Placental Pathology</w:t>
            </w:r>
          </w:p>
        </w:tc>
      </w:tr>
      <w:tr w:rsidR="00877AAE" w:rsidRPr="00877AAE" w14:paraId="638AE8BC" w14:textId="77777777" w:rsidTr="00877AAE">
        <w:trPr>
          <w:trHeight w:val="307"/>
        </w:trPr>
        <w:tc>
          <w:tcPr>
            <w:tcW w:w="2468" w:type="dxa"/>
            <w:tcBorders>
              <w:top w:val="nil"/>
              <w:left w:val="single" w:sz="4" w:space="0" w:color="auto"/>
              <w:bottom w:val="single" w:sz="4" w:space="0" w:color="auto"/>
              <w:right w:val="single" w:sz="4" w:space="0" w:color="auto"/>
            </w:tcBorders>
            <w:shd w:val="clear" w:color="000000" w:fill="FCD5B4"/>
            <w:noWrap/>
            <w:hideMark/>
          </w:tcPr>
          <w:p w14:paraId="5F3085D3" w14:textId="77777777" w:rsidR="00877AAE" w:rsidRPr="00877AAE" w:rsidRDefault="00877AAE" w:rsidP="00877AAE">
            <w:pPr>
              <w:rPr>
                <w:rFonts w:ascii="Calibri" w:hAnsi="Calibri"/>
                <w:b/>
                <w:bCs/>
                <w:color w:val="000000"/>
                <w:sz w:val="22"/>
                <w:szCs w:val="22"/>
                <w:lang w:eastAsia="en-AU"/>
              </w:rPr>
            </w:pPr>
            <w:r w:rsidRPr="00877AAE">
              <w:rPr>
                <w:rFonts w:ascii="Calibri" w:hAnsi="Calibri"/>
                <w:b/>
                <w:bCs/>
                <w:color w:val="000000"/>
                <w:sz w:val="22"/>
                <w:szCs w:val="22"/>
                <w:lang w:eastAsia="en-AU"/>
              </w:rPr>
              <w:t>Coronial Cases</w:t>
            </w:r>
          </w:p>
        </w:tc>
      </w:tr>
    </w:tbl>
    <w:p w14:paraId="4FE89519" w14:textId="051E6E90" w:rsidR="00877AAE" w:rsidRPr="00650A3A" w:rsidRDefault="00877AAE">
      <w:pPr>
        <w:rPr>
          <w:rFonts w:ascii="Arial" w:hAnsi="Arial" w:cs="Arial"/>
        </w:rPr>
        <w:sectPr w:rsidR="00877AAE" w:rsidRPr="00650A3A">
          <w:headerReference w:type="even" r:id="rId135"/>
          <w:headerReference w:type="default" r:id="rId136"/>
          <w:footerReference w:type="even" r:id="rId137"/>
          <w:footerReference w:type="default" r:id="rId138"/>
          <w:headerReference w:type="first" r:id="rId139"/>
          <w:footerReference w:type="first" r:id="rId140"/>
          <w:pgSz w:w="16838" w:h="11906" w:orient="landscape"/>
          <w:pgMar w:top="572" w:right="1469" w:bottom="509" w:left="1133" w:header="720" w:footer="720" w:gutter="0"/>
          <w:cols w:space="720"/>
          <w:titlePg/>
        </w:sectPr>
      </w:pPr>
    </w:p>
    <w:tbl>
      <w:tblPr>
        <w:tblW w:w="5015" w:type="pct"/>
        <w:tblLook w:val="04A0" w:firstRow="1" w:lastRow="0" w:firstColumn="1" w:lastColumn="0" w:noHBand="0" w:noVBand="1"/>
      </w:tblPr>
      <w:tblGrid>
        <w:gridCol w:w="1658"/>
        <w:gridCol w:w="1513"/>
        <w:gridCol w:w="3010"/>
        <w:gridCol w:w="2668"/>
        <w:gridCol w:w="3936"/>
        <w:gridCol w:w="1465"/>
      </w:tblGrid>
      <w:tr w:rsidR="00877AAE" w:rsidRPr="00877AAE" w14:paraId="0A85DD5E" w14:textId="77777777" w:rsidTr="00877AAE">
        <w:trPr>
          <w:trHeight w:val="511"/>
          <w:tblHeader/>
        </w:trPr>
        <w:tc>
          <w:tcPr>
            <w:tcW w:w="582" w:type="pct"/>
            <w:tcBorders>
              <w:top w:val="single" w:sz="8" w:space="0" w:color="auto"/>
              <w:left w:val="single" w:sz="8" w:space="0" w:color="auto"/>
              <w:bottom w:val="single" w:sz="8" w:space="0" w:color="auto"/>
              <w:right w:val="nil"/>
            </w:tcBorders>
            <w:shd w:val="clear" w:color="000000" w:fill="99B8DC"/>
            <w:hideMark/>
          </w:tcPr>
          <w:p w14:paraId="7F1F0556" w14:textId="00887489" w:rsidR="00877AAE" w:rsidRPr="00877AAE" w:rsidRDefault="00650A3A" w:rsidP="00877AAE">
            <w:pPr>
              <w:jc w:val="center"/>
              <w:rPr>
                <w:rFonts w:ascii="Arial" w:hAnsi="Arial" w:cs="Arial"/>
                <w:b/>
                <w:bCs/>
                <w:color w:val="000000"/>
                <w:lang w:eastAsia="en-AU"/>
              </w:rPr>
            </w:pPr>
            <w:r w:rsidRPr="00650A3A">
              <w:rPr>
                <w:rFonts w:ascii="Arial" w:hAnsi="Arial" w:cs="Arial"/>
              </w:rPr>
              <w:t xml:space="preserve"> </w:t>
            </w:r>
            <w:r w:rsidR="00877AAE" w:rsidRPr="00877AAE">
              <w:rPr>
                <w:rFonts w:ascii="Arial" w:hAnsi="Arial" w:cs="Arial"/>
                <w:b/>
                <w:bCs/>
                <w:color w:val="000000"/>
                <w:lang w:eastAsia="en-AU"/>
              </w:rPr>
              <w:t>Scenario</w:t>
            </w:r>
          </w:p>
        </w:tc>
        <w:tc>
          <w:tcPr>
            <w:tcW w:w="531" w:type="pct"/>
            <w:tcBorders>
              <w:top w:val="single" w:sz="8" w:space="0" w:color="auto"/>
              <w:left w:val="single" w:sz="8" w:space="0" w:color="auto"/>
              <w:bottom w:val="single" w:sz="8" w:space="0" w:color="auto"/>
              <w:right w:val="nil"/>
            </w:tcBorders>
            <w:shd w:val="clear" w:color="000000" w:fill="99B8DC"/>
            <w:hideMark/>
          </w:tcPr>
          <w:p w14:paraId="641CB9B0"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Scenario description</w:t>
            </w:r>
          </w:p>
        </w:tc>
        <w:tc>
          <w:tcPr>
            <w:tcW w:w="1056" w:type="pct"/>
            <w:tcBorders>
              <w:top w:val="single" w:sz="8" w:space="0" w:color="auto"/>
              <w:left w:val="single" w:sz="8" w:space="0" w:color="auto"/>
              <w:bottom w:val="single" w:sz="8" w:space="0" w:color="auto"/>
              <w:right w:val="single" w:sz="8" w:space="0" w:color="auto"/>
            </w:tcBorders>
            <w:shd w:val="clear" w:color="000000" w:fill="99B8DC"/>
            <w:hideMark/>
          </w:tcPr>
          <w:p w14:paraId="3D0C821C"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Description</w:t>
            </w:r>
          </w:p>
        </w:tc>
        <w:tc>
          <w:tcPr>
            <w:tcW w:w="936" w:type="pct"/>
            <w:tcBorders>
              <w:top w:val="single" w:sz="8" w:space="0" w:color="auto"/>
              <w:left w:val="nil"/>
              <w:bottom w:val="single" w:sz="8" w:space="0" w:color="auto"/>
              <w:right w:val="single" w:sz="8" w:space="0" w:color="auto"/>
            </w:tcBorders>
            <w:shd w:val="clear" w:color="000000" w:fill="99B8DC"/>
            <w:hideMark/>
          </w:tcPr>
          <w:p w14:paraId="23E8389A"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Activity</w:t>
            </w:r>
          </w:p>
        </w:tc>
        <w:tc>
          <w:tcPr>
            <w:tcW w:w="1381" w:type="pct"/>
            <w:tcBorders>
              <w:top w:val="single" w:sz="8" w:space="0" w:color="auto"/>
              <w:left w:val="nil"/>
              <w:bottom w:val="single" w:sz="8" w:space="0" w:color="auto"/>
              <w:right w:val="single" w:sz="8" w:space="0" w:color="auto"/>
            </w:tcBorders>
            <w:shd w:val="clear" w:color="000000" w:fill="99B8DC"/>
            <w:hideMark/>
          </w:tcPr>
          <w:p w14:paraId="1ED029EA"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Patient level costing (VCDC)</w:t>
            </w:r>
          </w:p>
        </w:tc>
        <w:tc>
          <w:tcPr>
            <w:tcW w:w="514" w:type="pct"/>
            <w:tcBorders>
              <w:top w:val="single" w:sz="8" w:space="0" w:color="auto"/>
              <w:left w:val="nil"/>
              <w:bottom w:val="single" w:sz="8" w:space="0" w:color="auto"/>
              <w:right w:val="single" w:sz="8" w:space="0" w:color="auto"/>
            </w:tcBorders>
            <w:shd w:val="clear" w:color="000000" w:fill="99B8DC"/>
            <w:hideMark/>
          </w:tcPr>
          <w:p w14:paraId="32E4B1CD"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VCDC reporting</w:t>
            </w:r>
          </w:p>
        </w:tc>
      </w:tr>
      <w:tr w:rsidR="00877AAE" w:rsidRPr="00877AAE" w14:paraId="5F3D9EF7" w14:textId="77777777" w:rsidTr="00877AAE">
        <w:trPr>
          <w:trHeight w:val="116"/>
        </w:trPr>
        <w:tc>
          <w:tcPr>
            <w:tcW w:w="582" w:type="pct"/>
            <w:tcBorders>
              <w:top w:val="nil"/>
              <w:left w:val="nil"/>
              <w:bottom w:val="nil"/>
              <w:right w:val="nil"/>
            </w:tcBorders>
            <w:shd w:val="clear" w:color="000000" w:fill="99B8DC"/>
            <w:hideMark/>
          </w:tcPr>
          <w:p w14:paraId="4C8A1519"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c>
          <w:tcPr>
            <w:tcW w:w="531" w:type="pct"/>
            <w:tcBorders>
              <w:top w:val="nil"/>
              <w:left w:val="nil"/>
              <w:bottom w:val="nil"/>
              <w:right w:val="nil"/>
            </w:tcBorders>
            <w:shd w:val="clear" w:color="000000" w:fill="99B8DC"/>
            <w:hideMark/>
          </w:tcPr>
          <w:p w14:paraId="68583187"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c>
          <w:tcPr>
            <w:tcW w:w="1056" w:type="pct"/>
            <w:tcBorders>
              <w:top w:val="nil"/>
              <w:left w:val="nil"/>
              <w:bottom w:val="nil"/>
              <w:right w:val="nil"/>
            </w:tcBorders>
            <w:shd w:val="clear" w:color="000000" w:fill="99B8DC"/>
            <w:hideMark/>
          </w:tcPr>
          <w:p w14:paraId="1A70F2E5"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c>
          <w:tcPr>
            <w:tcW w:w="936" w:type="pct"/>
            <w:tcBorders>
              <w:top w:val="nil"/>
              <w:left w:val="nil"/>
              <w:bottom w:val="nil"/>
              <w:right w:val="nil"/>
            </w:tcBorders>
            <w:shd w:val="clear" w:color="000000" w:fill="99B8DC"/>
            <w:hideMark/>
          </w:tcPr>
          <w:p w14:paraId="7A22EF6A"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c>
          <w:tcPr>
            <w:tcW w:w="1381" w:type="pct"/>
            <w:tcBorders>
              <w:top w:val="nil"/>
              <w:left w:val="nil"/>
              <w:bottom w:val="nil"/>
              <w:right w:val="single" w:sz="8" w:space="0" w:color="auto"/>
            </w:tcBorders>
            <w:shd w:val="clear" w:color="000000" w:fill="99B8DC"/>
            <w:hideMark/>
          </w:tcPr>
          <w:p w14:paraId="2947A680"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c>
          <w:tcPr>
            <w:tcW w:w="514" w:type="pct"/>
            <w:tcBorders>
              <w:top w:val="nil"/>
              <w:left w:val="nil"/>
              <w:bottom w:val="nil"/>
              <w:right w:val="single" w:sz="8" w:space="0" w:color="auto"/>
            </w:tcBorders>
            <w:shd w:val="clear" w:color="000000" w:fill="99B8DC"/>
            <w:hideMark/>
          </w:tcPr>
          <w:p w14:paraId="3CCB530B" w14:textId="77777777" w:rsidR="00877AAE" w:rsidRPr="00877AAE" w:rsidRDefault="00877AAE" w:rsidP="00877AAE">
            <w:pPr>
              <w:jc w:val="center"/>
              <w:rPr>
                <w:rFonts w:ascii="Arial" w:hAnsi="Arial" w:cs="Arial"/>
                <w:b/>
                <w:bCs/>
                <w:color w:val="000000"/>
                <w:lang w:eastAsia="en-AU"/>
              </w:rPr>
            </w:pPr>
            <w:r w:rsidRPr="00877AAE">
              <w:rPr>
                <w:rFonts w:ascii="Arial" w:hAnsi="Arial" w:cs="Arial"/>
                <w:b/>
                <w:bCs/>
                <w:color w:val="000000"/>
                <w:lang w:eastAsia="en-AU"/>
              </w:rPr>
              <w:t> </w:t>
            </w:r>
          </w:p>
        </w:tc>
      </w:tr>
      <w:tr w:rsidR="00877AAE" w:rsidRPr="00877AAE" w14:paraId="180CFA0A" w14:textId="77777777" w:rsidTr="00877AAE">
        <w:trPr>
          <w:trHeight w:val="891"/>
        </w:trPr>
        <w:tc>
          <w:tcPr>
            <w:tcW w:w="582" w:type="pct"/>
            <w:vMerge w:val="restart"/>
            <w:tcBorders>
              <w:top w:val="single" w:sz="8" w:space="0" w:color="auto"/>
              <w:left w:val="single" w:sz="8" w:space="0" w:color="auto"/>
              <w:bottom w:val="single" w:sz="8" w:space="0" w:color="000000"/>
              <w:right w:val="single" w:sz="4" w:space="0" w:color="auto"/>
            </w:tcBorders>
            <w:hideMark/>
          </w:tcPr>
          <w:p w14:paraId="5A085EF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1 - Stillborn</w:t>
            </w:r>
          </w:p>
        </w:tc>
        <w:tc>
          <w:tcPr>
            <w:tcW w:w="531" w:type="pct"/>
            <w:vMerge w:val="restart"/>
            <w:tcBorders>
              <w:top w:val="single" w:sz="8" w:space="0" w:color="auto"/>
              <w:left w:val="single" w:sz="4" w:space="0" w:color="auto"/>
              <w:bottom w:val="single" w:sz="8" w:space="0" w:color="000000"/>
              <w:right w:val="single" w:sz="4" w:space="0" w:color="auto"/>
            </w:tcBorders>
            <w:hideMark/>
          </w:tcPr>
          <w:p w14:paraId="0E311A6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VPAS maternity hospital with own VPAS pathology service (A)</w:t>
            </w:r>
          </w:p>
        </w:tc>
        <w:tc>
          <w:tcPr>
            <w:tcW w:w="1056" w:type="pct"/>
            <w:tcBorders>
              <w:top w:val="single" w:sz="8" w:space="0" w:color="auto"/>
              <w:left w:val="nil"/>
              <w:bottom w:val="single" w:sz="4" w:space="0" w:color="auto"/>
              <w:right w:val="single" w:sz="4" w:space="0" w:color="auto"/>
            </w:tcBorders>
            <w:hideMark/>
          </w:tcPr>
          <w:p w14:paraId="0CCDC87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A and registered on their system. </w:t>
            </w:r>
          </w:p>
        </w:tc>
        <w:tc>
          <w:tcPr>
            <w:tcW w:w="936" w:type="pct"/>
            <w:tcBorders>
              <w:top w:val="single" w:sz="8" w:space="0" w:color="auto"/>
              <w:left w:val="nil"/>
              <w:bottom w:val="single" w:sz="4" w:space="0" w:color="auto"/>
              <w:right w:val="single" w:sz="4" w:space="0" w:color="auto"/>
            </w:tcBorders>
            <w:hideMark/>
          </w:tcPr>
          <w:p w14:paraId="4D9147A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single" w:sz="8" w:space="0" w:color="auto"/>
              <w:left w:val="nil"/>
              <w:bottom w:val="single" w:sz="4" w:space="0" w:color="auto"/>
              <w:right w:val="single" w:sz="8" w:space="0" w:color="auto"/>
            </w:tcBorders>
            <w:hideMark/>
          </w:tcPr>
          <w:p w14:paraId="59771FF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single" w:sz="8" w:space="0" w:color="auto"/>
              <w:left w:val="single" w:sz="4" w:space="0" w:color="auto"/>
              <w:bottom w:val="single" w:sz="4" w:space="0" w:color="auto"/>
              <w:right w:val="single" w:sz="8" w:space="0" w:color="auto"/>
            </w:tcBorders>
            <w:hideMark/>
          </w:tcPr>
          <w:p w14:paraId="4A1162ED"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13A7DF0" w14:textId="77777777" w:rsidTr="00877AAE">
        <w:trPr>
          <w:trHeight w:val="891"/>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44E1003D" w14:textId="77777777" w:rsidR="00877AAE" w:rsidRPr="00877AAE" w:rsidRDefault="00877AAE" w:rsidP="00877AAE">
            <w:pPr>
              <w:rPr>
                <w:rFonts w:ascii="Arial" w:hAnsi="Arial" w:cs="Arial"/>
                <w:color w:val="000000"/>
                <w:lang w:eastAsia="en-AU"/>
              </w:rPr>
            </w:pPr>
          </w:p>
        </w:tc>
        <w:tc>
          <w:tcPr>
            <w:tcW w:w="531" w:type="pct"/>
            <w:vMerge/>
            <w:tcBorders>
              <w:top w:val="single" w:sz="8" w:space="0" w:color="auto"/>
              <w:left w:val="single" w:sz="4" w:space="0" w:color="auto"/>
              <w:bottom w:val="single" w:sz="8" w:space="0" w:color="000000"/>
              <w:right w:val="single" w:sz="4" w:space="0" w:color="auto"/>
            </w:tcBorders>
            <w:vAlign w:val="center"/>
            <w:hideMark/>
          </w:tcPr>
          <w:p w14:paraId="06D2FD41"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674A58F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is stillborn therefore not registered to Hospital A. </w:t>
            </w:r>
          </w:p>
        </w:tc>
        <w:tc>
          <w:tcPr>
            <w:tcW w:w="936" w:type="pct"/>
            <w:tcBorders>
              <w:top w:val="nil"/>
              <w:left w:val="nil"/>
              <w:bottom w:val="single" w:sz="4" w:space="0" w:color="auto"/>
              <w:right w:val="single" w:sz="4" w:space="0" w:color="auto"/>
            </w:tcBorders>
            <w:hideMark/>
          </w:tcPr>
          <w:p w14:paraId="2A43D7F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hideMark/>
          </w:tcPr>
          <w:p w14:paraId="07C10F9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(not including autopsy) are linked and allocated to the mother record.</w:t>
            </w:r>
          </w:p>
        </w:tc>
        <w:tc>
          <w:tcPr>
            <w:tcW w:w="514" w:type="pct"/>
            <w:tcBorders>
              <w:top w:val="nil"/>
              <w:left w:val="single" w:sz="4" w:space="0" w:color="auto"/>
              <w:bottom w:val="single" w:sz="4" w:space="0" w:color="auto"/>
              <w:right w:val="single" w:sz="8" w:space="0" w:color="auto"/>
            </w:tcBorders>
            <w:hideMark/>
          </w:tcPr>
          <w:p w14:paraId="147F430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851B430" w14:textId="77777777" w:rsidTr="00877AAE">
        <w:trPr>
          <w:trHeight w:val="891"/>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6BFE54B3" w14:textId="77777777" w:rsidR="00877AAE" w:rsidRPr="00877AAE" w:rsidRDefault="00877AAE" w:rsidP="00877AAE">
            <w:pPr>
              <w:rPr>
                <w:rFonts w:ascii="Arial" w:hAnsi="Arial" w:cs="Arial"/>
                <w:color w:val="000000"/>
                <w:lang w:eastAsia="en-AU"/>
              </w:rPr>
            </w:pPr>
          </w:p>
        </w:tc>
        <w:tc>
          <w:tcPr>
            <w:tcW w:w="531" w:type="pct"/>
            <w:vMerge/>
            <w:tcBorders>
              <w:top w:val="single" w:sz="8" w:space="0" w:color="auto"/>
              <w:left w:val="single" w:sz="4" w:space="0" w:color="auto"/>
              <w:bottom w:val="single" w:sz="8" w:space="0" w:color="000000"/>
              <w:right w:val="single" w:sz="4" w:space="0" w:color="auto"/>
            </w:tcBorders>
            <w:vAlign w:val="center"/>
            <w:hideMark/>
          </w:tcPr>
          <w:p w14:paraId="17044241"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196E686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Autopsy performed by VPAS pathology service at Hospital A.</w:t>
            </w:r>
          </w:p>
        </w:tc>
        <w:tc>
          <w:tcPr>
            <w:tcW w:w="936" w:type="pct"/>
            <w:tcBorders>
              <w:top w:val="nil"/>
              <w:left w:val="nil"/>
              <w:bottom w:val="single" w:sz="4" w:space="0" w:color="auto"/>
              <w:right w:val="single" w:sz="4" w:space="0" w:color="auto"/>
            </w:tcBorders>
            <w:shd w:val="clear" w:color="000000" w:fill="E6B8B7"/>
            <w:hideMark/>
          </w:tcPr>
          <w:p w14:paraId="3BA7A7A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29D8B8D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during autopsy are allocated and costed to the baby record (as identified by pathology)</w:t>
            </w:r>
          </w:p>
        </w:tc>
        <w:tc>
          <w:tcPr>
            <w:tcW w:w="514" w:type="pct"/>
            <w:tcBorders>
              <w:top w:val="nil"/>
              <w:left w:val="single" w:sz="4" w:space="0" w:color="auto"/>
              <w:bottom w:val="single" w:sz="4" w:space="0" w:color="auto"/>
              <w:right w:val="single" w:sz="8" w:space="0" w:color="auto"/>
            </w:tcBorders>
            <w:shd w:val="clear" w:color="000000" w:fill="E6B8B7"/>
            <w:hideMark/>
          </w:tcPr>
          <w:p w14:paraId="7A3903B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52A2FDAF" w14:textId="77777777" w:rsidTr="00877AAE">
        <w:trPr>
          <w:trHeight w:val="731"/>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717A94BD" w14:textId="77777777" w:rsidR="00877AAE" w:rsidRPr="00877AAE" w:rsidRDefault="00877AAE" w:rsidP="00877AAE">
            <w:pPr>
              <w:rPr>
                <w:rFonts w:ascii="Arial" w:hAnsi="Arial" w:cs="Arial"/>
                <w:color w:val="000000"/>
                <w:lang w:eastAsia="en-AU"/>
              </w:rPr>
            </w:pPr>
          </w:p>
        </w:tc>
        <w:tc>
          <w:tcPr>
            <w:tcW w:w="531" w:type="pct"/>
            <w:vMerge/>
            <w:tcBorders>
              <w:top w:val="single" w:sz="8" w:space="0" w:color="auto"/>
              <w:left w:val="single" w:sz="4" w:space="0" w:color="auto"/>
              <w:bottom w:val="single" w:sz="8" w:space="0" w:color="000000"/>
              <w:right w:val="single" w:sz="4" w:space="0" w:color="auto"/>
            </w:tcBorders>
            <w:vAlign w:val="center"/>
            <w:hideMark/>
          </w:tcPr>
          <w:p w14:paraId="06A907E1"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1DA007E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A</w:t>
            </w:r>
          </w:p>
        </w:tc>
        <w:tc>
          <w:tcPr>
            <w:tcW w:w="936" w:type="pct"/>
            <w:tcBorders>
              <w:top w:val="nil"/>
              <w:left w:val="nil"/>
              <w:bottom w:val="single" w:sz="8" w:space="0" w:color="auto"/>
              <w:right w:val="single" w:sz="4" w:space="0" w:color="auto"/>
            </w:tcBorders>
            <w:shd w:val="clear" w:color="000000" w:fill="FFFFCC"/>
            <w:hideMark/>
          </w:tcPr>
          <w:p w14:paraId="1F5BCF2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8" w:space="0" w:color="auto"/>
              <w:right w:val="single" w:sz="8" w:space="0" w:color="auto"/>
            </w:tcBorders>
            <w:shd w:val="clear" w:color="000000" w:fill="FFFFCC"/>
            <w:hideMark/>
          </w:tcPr>
          <w:p w14:paraId="20261742" w14:textId="6A733741"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services/resources performed on the </w:t>
            </w:r>
            <w:r w:rsidR="00321171" w:rsidRPr="00877AAE">
              <w:rPr>
                <w:rFonts w:ascii="Arial" w:hAnsi="Arial" w:cs="Arial"/>
                <w:color w:val="000000"/>
                <w:lang w:eastAsia="en-AU"/>
              </w:rPr>
              <w:t>placenta</w:t>
            </w:r>
            <w:r w:rsidRPr="00877AAE">
              <w:rPr>
                <w:rFonts w:ascii="Arial" w:hAnsi="Arial" w:cs="Arial"/>
                <w:color w:val="000000"/>
                <w:lang w:eastAsia="en-AU"/>
              </w:rPr>
              <w:t xml:space="preserve"> are allocated and costed to the mother.</w:t>
            </w:r>
          </w:p>
        </w:tc>
        <w:tc>
          <w:tcPr>
            <w:tcW w:w="514" w:type="pct"/>
            <w:tcBorders>
              <w:top w:val="nil"/>
              <w:left w:val="single" w:sz="4" w:space="0" w:color="auto"/>
              <w:bottom w:val="single" w:sz="8" w:space="0" w:color="auto"/>
              <w:right w:val="single" w:sz="8" w:space="0" w:color="auto"/>
            </w:tcBorders>
            <w:shd w:val="clear" w:color="000000" w:fill="FFFFCC"/>
            <w:hideMark/>
          </w:tcPr>
          <w:p w14:paraId="7056F28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5B10C554" w14:textId="77777777" w:rsidTr="00877AAE">
        <w:trPr>
          <w:trHeight w:val="774"/>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51EAF7EB" w14:textId="77777777" w:rsidR="00877AAE" w:rsidRPr="00877AAE" w:rsidRDefault="00877AAE" w:rsidP="00877AAE">
            <w:pPr>
              <w:rPr>
                <w:rFonts w:ascii="Arial" w:hAnsi="Arial" w:cs="Arial"/>
                <w:color w:val="000000"/>
                <w:lang w:eastAsia="en-AU"/>
              </w:rPr>
            </w:pPr>
          </w:p>
        </w:tc>
        <w:tc>
          <w:tcPr>
            <w:tcW w:w="531" w:type="pct"/>
            <w:vMerge w:val="restart"/>
            <w:tcBorders>
              <w:top w:val="single" w:sz="4" w:space="0" w:color="auto"/>
              <w:left w:val="single" w:sz="4" w:space="0" w:color="auto"/>
              <w:bottom w:val="single" w:sz="8" w:space="0" w:color="000000"/>
              <w:right w:val="single" w:sz="4" w:space="0" w:color="auto"/>
            </w:tcBorders>
            <w:hideMark/>
          </w:tcPr>
          <w:p w14:paraId="3E35C7F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Born at a VPAS maternity </w:t>
            </w:r>
            <w:r w:rsidRPr="00877AAE">
              <w:rPr>
                <w:rFonts w:ascii="Arial" w:hAnsi="Arial" w:cs="Arial"/>
                <w:color w:val="000000"/>
                <w:lang w:eastAsia="en-AU"/>
              </w:rPr>
              <w:lastRenderedPageBreak/>
              <w:t>hospital (B) transferred to a VPAS pathology service (C)</w:t>
            </w:r>
          </w:p>
        </w:tc>
        <w:tc>
          <w:tcPr>
            <w:tcW w:w="1056" w:type="pct"/>
            <w:tcBorders>
              <w:top w:val="nil"/>
              <w:left w:val="nil"/>
              <w:bottom w:val="single" w:sz="4" w:space="0" w:color="auto"/>
              <w:right w:val="single" w:sz="4" w:space="0" w:color="auto"/>
            </w:tcBorders>
            <w:hideMark/>
          </w:tcPr>
          <w:p w14:paraId="30442CA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lastRenderedPageBreak/>
              <w:t xml:space="preserve">Mother is admitted to Hospital B and registered on their system. </w:t>
            </w:r>
          </w:p>
        </w:tc>
        <w:tc>
          <w:tcPr>
            <w:tcW w:w="936" w:type="pct"/>
            <w:tcBorders>
              <w:top w:val="nil"/>
              <w:left w:val="nil"/>
              <w:bottom w:val="single" w:sz="4" w:space="0" w:color="auto"/>
              <w:right w:val="single" w:sz="4" w:space="0" w:color="auto"/>
            </w:tcBorders>
            <w:hideMark/>
          </w:tcPr>
          <w:p w14:paraId="42722D8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31488D1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mother are allocated and costed to the mother.</w:t>
            </w:r>
          </w:p>
        </w:tc>
        <w:tc>
          <w:tcPr>
            <w:tcW w:w="514" w:type="pct"/>
            <w:tcBorders>
              <w:top w:val="nil"/>
              <w:left w:val="single" w:sz="4" w:space="0" w:color="auto"/>
              <w:bottom w:val="single" w:sz="4" w:space="0" w:color="auto"/>
              <w:right w:val="single" w:sz="8" w:space="0" w:color="auto"/>
            </w:tcBorders>
            <w:hideMark/>
          </w:tcPr>
          <w:p w14:paraId="4759CCC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14A8F9CD" w14:textId="77777777" w:rsidTr="00877AAE">
        <w:trPr>
          <w:trHeight w:val="877"/>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2D6F10B7"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18E11739"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0E4497E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is stillborn therefore not registered to Hospital B. </w:t>
            </w:r>
          </w:p>
        </w:tc>
        <w:tc>
          <w:tcPr>
            <w:tcW w:w="936" w:type="pct"/>
            <w:tcBorders>
              <w:top w:val="nil"/>
              <w:left w:val="nil"/>
              <w:bottom w:val="single" w:sz="4" w:space="0" w:color="auto"/>
              <w:right w:val="single" w:sz="4" w:space="0" w:color="auto"/>
            </w:tcBorders>
            <w:hideMark/>
          </w:tcPr>
          <w:p w14:paraId="788493F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hideMark/>
          </w:tcPr>
          <w:p w14:paraId="112C7DA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Any services/resources performed on baby at Hospital B are linked and allocated to the mother record.</w:t>
            </w:r>
          </w:p>
        </w:tc>
        <w:tc>
          <w:tcPr>
            <w:tcW w:w="514" w:type="pct"/>
            <w:tcBorders>
              <w:top w:val="nil"/>
              <w:left w:val="single" w:sz="4" w:space="0" w:color="auto"/>
              <w:bottom w:val="single" w:sz="4" w:space="0" w:color="auto"/>
              <w:right w:val="single" w:sz="8" w:space="0" w:color="auto"/>
            </w:tcBorders>
            <w:hideMark/>
          </w:tcPr>
          <w:p w14:paraId="72DC9E1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65515E35" w14:textId="77777777" w:rsidTr="00877AAE">
        <w:trPr>
          <w:trHeight w:val="877"/>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3183D842"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2A0C2AF4"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2FD8975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Stillborn transferred to VPAS pathology service Hospital C where autopsy performed</w:t>
            </w:r>
          </w:p>
        </w:tc>
        <w:tc>
          <w:tcPr>
            <w:tcW w:w="936" w:type="pct"/>
            <w:tcBorders>
              <w:top w:val="nil"/>
              <w:left w:val="nil"/>
              <w:bottom w:val="single" w:sz="4" w:space="0" w:color="auto"/>
              <w:right w:val="single" w:sz="4" w:space="0" w:color="auto"/>
            </w:tcBorders>
            <w:shd w:val="clear" w:color="000000" w:fill="E6B8B7"/>
            <w:hideMark/>
          </w:tcPr>
          <w:p w14:paraId="233320D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7B7F234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577958D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34054FE0" w14:textId="77777777" w:rsidTr="00877AAE">
        <w:trPr>
          <w:trHeight w:val="877"/>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7D9802FF"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4BB7F87B"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6BC46CA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6989716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58D0465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49288F1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25604E31" w14:textId="77777777" w:rsidTr="00877AAE">
        <w:trPr>
          <w:trHeight w:val="745"/>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4AD60FE7" w14:textId="77777777" w:rsidR="00877AAE" w:rsidRPr="00877AAE" w:rsidRDefault="00877AAE" w:rsidP="00877AAE">
            <w:pPr>
              <w:rPr>
                <w:rFonts w:ascii="Arial" w:hAnsi="Arial" w:cs="Arial"/>
                <w:color w:val="000000"/>
                <w:lang w:eastAsia="en-AU"/>
              </w:rPr>
            </w:pPr>
          </w:p>
        </w:tc>
        <w:tc>
          <w:tcPr>
            <w:tcW w:w="531" w:type="pct"/>
            <w:vMerge w:val="restart"/>
            <w:tcBorders>
              <w:top w:val="single" w:sz="4" w:space="0" w:color="auto"/>
              <w:left w:val="single" w:sz="4" w:space="0" w:color="auto"/>
              <w:bottom w:val="single" w:sz="8" w:space="0" w:color="000000"/>
              <w:right w:val="single" w:sz="4" w:space="0" w:color="auto"/>
            </w:tcBorders>
            <w:hideMark/>
          </w:tcPr>
          <w:p w14:paraId="112CEE5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non VPAS Victorian Hospital (D) transferred to a VPAS pathology service (C)</w:t>
            </w:r>
          </w:p>
        </w:tc>
        <w:tc>
          <w:tcPr>
            <w:tcW w:w="1056" w:type="pct"/>
            <w:tcBorders>
              <w:top w:val="nil"/>
              <w:left w:val="nil"/>
              <w:bottom w:val="single" w:sz="4" w:space="0" w:color="auto"/>
              <w:right w:val="single" w:sz="4" w:space="0" w:color="auto"/>
            </w:tcBorders>
            <w:hideMark/>
          </w:tcPr>
          <w:p w14:paraId="03C0DFF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D and registered on their system. </w:t>
            </w:r>
          </w:p>
        </w:tc>
        <w:tc>
          <w:tcPr>
            <w:tcW w:w="936" w:type="pct"/>
            <w:tcBorders>
              <w:top w:val="nil"/>
              <w:left w:val="nil"/>
              <w:bottom w:val="single" w:sz="4" w:space="0" w:color="auto"/>
              <w:right w:val="single" w:sz="4" w:space="0" w:color="auto"/>
            </w:tcBorders>
            <w:hideMark/>
          </w:tcPr>
          <w:p w14:paraId="195BF3F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77AA6B1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services/resources performed on mother are allocated and </w:t>
            </w:r>
            <w:proofErr w:type="gramStart"/>
            <w:r w:rsidRPr="00877AAE">
              <w:rPr>
                <w:rFonts w:ascii="Arial" w:hAnsi="Arial" w:cs="Arial"/>
                <w:color w:val="000000"/>
                <w:lang w:eastAsia="en-AU"/>
              </w:rPr>
              <w:t>costed  to</w:t>
            </w:r>
            <w:proofErr w:type="gramEnd"/>
            <w:r w:rsidRPr="00877AAE">
              <w:rPr>
                <w:rFonts w:ascii="Arial" w:hAnsi="Arial" w:cs="Arial"/>
                <w:color w:val="000000"/>
                <w:lang w:eastAsia="en-AU"/>
              </w:rPr>
              <w:t xml:space="preserve"> the mother.</w:t>
            </w:r>
          </w:p>
        </w:tc>
        <w:tc>
          <w:tcPr>
            <w:tcW w:w="514" w:type="pct"/>
            <w:tcBorders>
              <w:top w:val="nil"/>
              <w:left w:val="single" w:sz="4" w:space="0" w:color="auto"/>
              <w:bottom w:val="single" w:sz="4" w:space="0" w:color="auto"/>
              <w:right w:val="single" w:sz="8" w:space="0" w:color="auto"/>
            </w:tcBorders>
            <w:hideMark/>
          </w:tcPr>
          <w:p w14:paraId="5FDC66C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5FDA879D" w14:textId="77777777" w:rsidTr="00877AAE">
        <w:trPr>
          <w:trHeight w:val="847"/>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7AA47C79"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13482386"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51877F0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is stillborn therefore not registered to Hospital D.</w:t>
            </w:r>
          </w:p>
        </w:tc>
        <w:tc>
          <w:tcPr>
            <w:tcW w:w="936" w:type="pct"/>
            <w:tcBorders>
              <w:top w:val="nil"/>
              <w:left w:val="nil"/>
              <w:bottom w:val="single" w:sz="4" w:space="0" w:color="auto"/>
              <w:right w:val="single" w:sz="4" w:space="0" w:color="auto"/>
            </w:tcBorders>
            <w:hideMark/>
          </w:tcPr>
          <w:p w14:paraId="5620337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hideMark/>
          </w:tcPr>
          <w:p w14:paraId="2C63178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Any services/resources performed on baby at Hospital D are linked and allocated to the mother record.</w:t>
            </w:r>
          </w:p>
        </w:tc>
        <w:tc>
          <w:tcPr>
            <w:tcW w:w="514" w:type="pct"/>
            <w:tcBorders>
              <w:top w:val="nil"/>
              <w:left w:val="single" w:sz="4" w:space="0" w:color="auto"/>
              <w:bottom w:val="single" w:sz="4" w:space="0" w:color="auto"/>
              <w:right w:val="single" w:sz="8" w:space="0" w:color="auto"/>
            </w:tcBorders>
            <w:hideMark/>
          </w:tcPr>
          <w:p w14:paraId="708956F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9B749A6" w14:textId="77777777" w:rsidTr="00877AAE">
        <w:trPr>
          <w:trHeight w:val="935"/>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5D91874C"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330052B7"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2E7203B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Stillborn transferred to VPAS pathology service Hospital C where autopsy performed.</w:t>
            </w:r>
          </w:p>
        </w:tc>
        <w:tc>
          <w:tcPr>
            <w:tcW w:w="936" w:type="pct"/>
            <w:tcBorders>
              <w:top w:val="nil"/>
              <w:left w:val="nil"/>
              <w:bottom w:val="single" w:sz="4" w:space="0" w:color="auto"/>
              <w:right w:val="single" w:sz="4" w:space="0" w:color="auto"/>
            </w:tcBorders>
            <w:shd w:val="clear" w:color="000000" w:fill="E6B8B7"/>
            <w:hideMark/>
          </w:tcPr>
          <w:p w14:paraId="6706013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6C68699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autopsy services/resources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7CA8FB2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69DE2B1B" w14:textId="77777777" w:rsidTr="00877AAE">
        <w:trPr>
          <w:trHeight w:val="906"/>
        </w:trPr>
        <w:tc>
          <w:tcPr>
            <w:tcW w:w="582" w:type="pct"/>
            <w:vMerge/>
            <w:tcBorders>
              <w:top w:val="single" w:sz="8" w:space="0" w:color="auto"/>
              <w:left w:val="single" w:sz="8" w:space="0" w:color="auto"/>
              <w:bottom w:val="single" w:sz="8" w:space="0" w:color="000000"/>
              <w:right w:val="single" w:sz="4" w:space="0" w:color="auto"/>
            </w:tcBorders>
            <w:vAlign w:val="center"/>
            <w:hideMark/>
          </w:tcPr>
          <w:p w14:paraId="079160B7" w14:textId="77777777" w:rsidR="00877AAE" w:rsidRPr="00877AAE" w:rsidRDefault="00877AAE" w:rsidP="00877AAE">
            <w:pPr>
              <w:rPr>
                <w:rFonts w:ascii="Arial" w:hAnsi="Arial" w:cs="Arial"/>
                <w:color w:val="000000"/>
                <w:lang w:eastAsia="en-AU"/>
              </w:rPr>
            </w:pPr>
          </w:p>
        </w:tc>
        <w:tc>
          <w:tcPr>
            <w:tcW w:w="531" w:type="pct"/>
            <w:vMerge/>
            <w:tcBorders>
              <w:top w:val="single" w:sz="4" w:space="0" w:color="auto"/>
              <w:left w:val="single" w:sz="4" w:space="0" w:color="auto"/>
              <w:bottom w:val="single" w:sz="8" w:space="0" w:color="000000"/>
              <w:right w:val="single" w:sz="4" w:space="0" w:color="auto"/>
            </w:tcBorders>
            <w:vAlign w:val="center"/>
            <w:hideMark/>
          </w:tcPr>
          <w:p w14:paraId="6F38063F"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5354A0D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70AA243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4A3BB42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autopsy services/resources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6F7B57A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1DC322E4" w14:textId="77777777" w:rsidTr="00877AAE">
        <w:trPr>
          <w:trHeight w:val="657"/>
        </w:trPr>
        <w:tc>
          <w:tcPr>
            <w:tcW w:w="582" w:type="pct"/>
            <w:vMerge w:val="restart"/>
            <w:tcBorders>
              <w:top w:val="nil"/>
              <w:left w:val="single" w:sz="8" w:space="0" w:color="auto"/>
              <w:bottom w:val="single" w:sz="8" w:space="0" w:color="000000"/>
              <w:right w:val="single" w:sz="4" w:space="0" w:color="auto"/>
            </w:tcBorders>
            <w:hideMark/>
          </w:tcPr>
          <w:p w14:paraId="0B28A6D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2 - Neonatal death</w:t>
            </w:r>
          </w:p>
        </w:tc>
        <w:tc>
          <w:tcPr>
            <w:tcW w:w="531" w:type="pct"/>
            <w:vMerge w:val="restart"/>
            <w:tcBorders>
              <w:top w:val="nil"/>
              <w:left w:val="single" w:sz="4" w:space="0" w:color="auto"/>
              <w:bottom w:val="single" w:sz="8" w:space="0" w:color="000000"/>
              <w:right w:val="single" w:sz="4" w:space="0" w:color="auto"/>
            </w:tcBorders>
            <w:hideMark/>
          </w:tcPr>
          <w:p w14:paraId="31946B0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VPAS maternity hospital with own VPAS pathology service (</w:t>
            </w:r>
            <w:proofErr w:type="gramStart"/>
            <w:r w:rsidRPr="00877AAE">
              <w:rPr>
                <w:rFonts w:ascii="Arial" w:hAnsi="Arial" w:cs="Arial"/>
                <w:color w:val="000000"/>
                <w:lang w:eastAsia="en-AU"/>
              </w:rPr>
              <w:t xml:space="preserve">A)   </w:t>
            </w:r>
            <w:proofErr w:type="gramEnd"/>
            <w:r w:rsidRPr="00877AAE">
              <w:rPr>
                <w:rFonts w:ascii="Arial" w:hAnsi="Arial" w:cs="Arial"/>
                <w:color w:val="000000"/>
                <w:lang w:eastAsia="en-AU"/>
              </w:rPr>
              <w:t xml:space="preserve">                   </w:t>
            </w:r>
          </w:p>
        </w:tc>
        <w:tc>
          <w:tcPr>
            <w:tcW w:w="1056" w:type="pct"/>
            <w:tcBorders>
              <w:top w:val="nil"/>
              <w:left w:val="nil"/>
              <w:bottom w:val="single" w:sz="4" w:space="0" w:color="auto"/>
              <w:right w:val="single" w:sz="4" w:space="0" w:color="auto"/>
            </w:tcBorders>
            <w:hideMark/>
          </w:tcPr>
          <w:p w14:paraId="25D9DF5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A and registered on their system. </w:t>
            </w:r>
          </w:p>
        </w:tc>
        <w:tc>
          <w:tcPr>
            <w:tcW w:w="936" w:type="pct"/>
            <w:tcBorders>
              <w:top w:val="nil"/>
              <w:left w:val="nil"/>
              <w:bottom w:val="single" w:sz="4" w:space="0" w:color="auto"/>
              <w:right w:val="single" w:sz="4" w:space="0" w:color="auto"/>
            </w:tcBorders>
            <w:hideMark/>
          </w:tcPr>
          <w:p w14:paraId="325A5F4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5007047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services/resources performed on mother are allocated and </w:t>
            </w:r>
            <w:proofErr w:type="gramStart"/>
            <w:r w:rsidRPr="00877AAE">
              <w:rPr>
                <w:rFonts w:ascii="Arial" w:hAnsi="Arial" w:cs="Arial"/>
                <w:color w:val="000000"/>
                <w:lang w:eastAsia="en-AU"/>
              </w:rPr>
              <w:t>costed  to</w:t>
            </w:r>
            <w:proofErr w:type="gramEnd"/>
            <w:r w:rsidRPr="00877AAE">
              <w:rPr>
                <w:rFonts w:ascii="Arial" w:hAnsi="Arial" w:cs="Arial"/>
                <w:color w:val="000000"/>
                <w:lang w:eastAsia="en-AU"/>
              </w:rPr>
              <w:t xml:space="preserve"> the mother.</w:t>
            </w:r>
          </w:p>
        </w:tc>
        <w:tc>
          <w:tcPr>
            <w:tcW w:w="514" w:type="pct"/>
            <w:tcBorders>
              <w:top w:val="nil"/>
              <w:left w:val="single" w:sz="4" w:space="0" w:color="auto"/>
              <w:bottom w:val="single" w:sz="4" w:space="0" w:color="auto"/>
              <w:right w:val="single" w:sz="8" w:space="0" w:color="auto"/>
            </w:tcBorders>
            <w:hideMark/>
          </w:tcPr>
          <w:p w14:paraId="3843D80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2978D481" w14:textId="77777777" w:rsidTr="00877AAE">
        <w:trPr>
          <w:trHeight w:val="657"/>
        </w:trPr>
        <w:tc>
          <w:tcPr>
            <w:tcW w:w="582" w:type="pct"/>
            <w:vMerge/>
            <w:tcBorders>
              <w:top w:val="nil"/>
              <w:left w:val="single" w:sz="8" w:space="0" w:color="auto"/>
              <w:bottom w:val="single" w:sz="8" w:space="0" w:color="000000"/>
              <w:right w:val="single" w:sz="4" w:space="0" w:color="auto"/>
            </w:tcBorders>
            <w:vAlign w:val="center"/>
            <w:hideMark/>
          </w:tcPr>
          <w:p w14:paraId="621E4DF5"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3FA194A2"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34CFE28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born alive, admitted to Hospital A and registered on their system. </w:t>
            </w:r>
          </w:p>
        </w:tc>
        <w:tc>
          <w:tcPr>
            <w:tcW w:w="936" w:type="pct"/>
            <w:tcBorders>
              <w:top w:val="nil"/>
              <w:left w:val="nil"/>
              <w:bottom w:val="single" w:sz="4" w:space="0" w:color="auto"/>
              <w:right w:val="single" w:sz="4" w:space="0" w:color="auto"/>
            </w:tcBorders>
            <w:hideMark/>
          </w:tcPr>
          <w:p w14:paraId="2631CFB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hideMark/>
          </w:tcPr>
          <w:p w14:paraId="5FFACA0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(not including autopsy) are linked and allocated to the baby record.</w:t>
            </w:r>
          </w:p>
        </w:tc>
        <w:tc>
          <w:tcPr>
            <w:tcW w:w="514" w:type="pct"/>
            <w:tcBorders>
              <w:top w:val="nil"/>
              <w:left w:val="single" w:sz="4" w:space="0" w:color="auto"/>
              <w:bottom w:val="single" w:sz="4" w:space="0" w:color="auto"/>
              <w:right w:val="single" w:sz="8" w:space="0" w:color="auto"/>
            </w:tcBorders>
            <w:hideMark/>
          </w:tcPr>
          <w:p w14:paraId="3324E52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152D7DBC" w14:textId="77777777" w:rsidTr="00877AAE">
        <w:trPr>
          <w:trHeight w:val="964"/>
        </w:trPr>
        <w:tc>
          <w:tcPr>
            <w:tcW w:w="582" w:type="pct"/>
            <w:vMerge/>
            <w:tcBorders>
              <w:top w:val="nil"/>
              <w:left w:val="single" w:sz="8" w:space="0" w:color="auto"/>
              <w:bottom w:val="single" w:sz="8" w:space="0" w:color="000000"/>
              <w:right w:val="single" w:sz="4" w:space="0" w:color="auto"/>
            </w:tcBorders>
            <w:vAlign w:val="center"/>
            <w:hideMark/>
          </w:tcPr>
          <w:p w14:paraId="1B7D1495"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288B690E"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0749F82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subsequently </w:t>
            </w:r>
            <w:proofErr w:type="gramStart"/>
            <w:r w:rsidRPr="00877AAE">
              <w:rPr>
                <w:rFonts w:ascii="Arial" w:hAnsi="Arial" w:cs="Arial"/>
                <w:color w:val="000000"/>
                <w:lang w:eastAsia="en-AU"/>
              </w:rPr>
              <w:t>passes,</w:t>
            </w:r>
            <w:proofErr w:type="gramEnd"/>
            <w:r w:rsidRPr="00877AAE">
              <w:rPr>
                <w:rFonts w:ascii="Arial" w:hAnsi="Arial" w:cs="Arial"/>
                <w:color w:val="000000"/>
                <w:lang w:eastAsia="en-AU"/>
              </w:rPr>
              <w:t xml:space="preserve"> autopsy performed at Hospital A.</w:t>
            </w:r>
          </w:p>
        </w:tc>
        <w:tc>
          <w:tcPr>
            <w:tcW w:w="936" w:type="pct"/>
            <w:tcBorders>
              <w:top w:val="nil"/>
              <w:left w:val="nil"/>
              <w:bottom w:val="single" w:sz="4" w:space="0" w:color="auto"/>
              <w:right w:val="single" w:sz="4" w:space="0" w:color="auto"/>
            </w:tcBorders>
            <w:shd w:val="clear" w:color="000000" w:fill="E6B8B7"/>
            <w:hideMark/>
          </w:tcPr>
          <w:p w14:paraId="3BC1E79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shd w:val="clear" w:color="000000" w:fill="E6B8B7"/>
            <w:hideMark/>
          </w:tcPr>
          <w:p w14:paraId="18DEED5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for an autopsy are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3B43054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2D496116" w14:textId="77777777" w:rsidTr="00877AAE">
        <w:trPr>
          <w:trHeight w:val="716"/>
        </w:trPr>
        <w:tc>
          <w:tcPr>
            <w:tcW w:w="582" w:type="pct"/>
            <w:vMerge/>
            <w:tcBorders>
              <w:top w:val="nil"/>
              <w:left w:val="single" w:sz="8" w:space="0" w:color="auto"/>
              <w:bottom w:val="single" w:sz="8" w:space="0" w:color="000000"/>
              <w:right w:val="single" w:sz="4" w:space="0" w:color="auto"/>
            </w:tcBorders>
            <w:vAlign w:val="center"/>
            <w:hideMark/>
          </w:tcPr>
          <w:p w14:paraId="0D3D5716"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0542ACE7"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69EFDF7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A</w:t>
            </w:r>
          </w:p>
        </w:tc>
        <w:tc>
          <w:tcPr>
            <w:tcW w:w="936" w:type="pct"/>
            <w:tcBorders>
              <w:top w:val="nil"/>
              <w:left w:val="nil"/>
              <w:bottom w:val="single" w:sz="8" w:space="0" w:color="auto"/>
              <w:right w:val="single" w:sz="4" w:space="0" w:color="auto"/>
            </w:tcBorders>
            <w:shd w:val="clear" w:color="000000" w:fill="FFFFCC"/>
            <w:hideMark/>
          </w:tcPr>
          <w:p w14:paraId="325C2E3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8" w:space="0" w:color="auto"/>
              <w:right w:val="single" w:sz="8" w:space="0" w:color="auto"/>
            </w:tcBorders>
            <w:shd w:val="clear" w:color="000000" w:fill="FFFFCC"/>
            <w:hideMark/>
          </w:tcPr>
          <w:p w14:paraId="156511D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services/resources performed on mother are allocated and </w:t>
            </w:r>
            <w:proofErr w:type="gramStart"/>
            <w:r w:rsidRPr="00877AAE">
              <w:rPr>
                <w:rFonts w:ascii="Arial" w:hAnsi="Arial" w:cs="Arial"/>
                <w:color w:val="000000"/>
                <w:lang w:eastAsia="en-AU"/>
              </w:rPr>
              <w:t>costed  to</w:t>
            </w:r>
            <w:proofErr w:type="gramEnd"/>
            <w:r w:rsidRPr="00877AAE">
              <w:rPr>
                <w:rFonts w:ascii="Arial" w:hAnsi="Arial" w:cs="Arial"/>
                <w:color w:val="000000"/>
                <w:lang w:eastAsia="en-AU"/>
              </w:rPr>
              <w:t xml:space="preserve"> the mother.</w:t>
            </w:r>
          </w:p>
        </w:tc>
        <w:tc>
          <w:tcPr>
            <w:tcW w:w="514" w:type="pct"/>
            <w:tcBorders>
              <w:top w:val="nil"/>
              <w:left w:val="single" w:sz="4" w:space="0" w:color="auto"/>
              <w:bottom w:val="single" w:sz="8" w:space="0" w:color="auto"/>
              <w:right w:val="single" w:sz="8" w:space="0" w:color="auto"/>
            </w:tcBorders>
            <w:shd w:val="clear" w:color="000000" w:fill="FFFFCC"/>
            <w:hideMark/>
          </w:tcPr>
          <w:p w14:paraId="6169A77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29EF3E18" w14:textId="77777777" w:rsidTr="00877AAE">
        <w:trPr>
          <w:trHeight w:val="687"/>
        </w:trPr>
        <w:tc>
          <w:tcPr>
            <w:tcW w:w="582" w:type="pct"/>
            <w:vMerge/>
            <w:tcBorders>
              <w:top w:val="nil"/>
              <w:left w:val="single" w:sz="8" w:space="0" w:color="auto"/>
              <w:bottom w:val="single" w:sz="8" w:space="0" w:color="000000"/>
              <w:right w:val="single" w:sz="4" w:space="0" w:color="auto"/>
            </w:tcBorders>
            <w:vAlign w:val="center"/>
            <w:hideMark/>
          </w:tcPr>
          <w:p w14:paraId="731E43F5" w14:textId="77777777" w:rsidR="00877AAE" w:rsidRPr="00877AAE" w:rsidRDefault="00877AAE" w:rsidP="00877AAE">
            <w:pPr>
              <w:rPr>
                <w:rFonts w:ascii="Arial" w:hAnsi="Arial" w:cs="Arial"/>
                <w:color w:val="000000"/>
                <w:lang w:eastAsia="en-AU"/>
              </w:rPr>
            </w:pPr>
          </w:p>
        </w:tc>
        <w:tc>
          <w:tcPr>
            <w:tcW w:w="531" w:type="pct"/>
            <w:vMerge w:val="restart"/>
            <w:tcBorders>
              <w:top w:val="nil"/>
              <w:left w:val="single" w:sz="4" w:space="0" w:color="auto"/>
              <w:bottom w:val="single" w:sz="8" w:space="0" w:color="000000"/>
              <w:right w:val="single" w:sz="4" w:space="0" w:color="auto"/>
            </w:tcBorders>
            <w:hideMark/>
          </w:tcPr>
          <w:p w14:paraId="6B220C5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VPAS maternity hospital (</w:t>
            </w:r>
            <w:proofErr w:type="gramStart"/>
            <w:r w:rsidRPr="00877AAE">
              <w:rPr>
                <w:rFonts w:ascii="Arial" w:hAnsi="Arial" w:cs="Arial"/>
                <w:color w:val="000000"/>
                <w:lang w:eastAsia="en-AU"/>
              </w:rPr>
              <w:t>B)  transferred</w:t>
            </w:r>
            <w:proofErr w:type="gramEnd"/>
            <w:r w:rsidRPr="00877AAE">
              <w:rPr>
                <w:rFonts w:ascii="Arial" w:hAnsi="Arial" w:cs="Arial"/>
                <w:color w:val="000000"/>
                <w:lang w:eastAsia="en-AU"/>
              </w:rPr>
              <w:t xml:space="preserve"> to a VPAS pathology service (C)</w:t>
            </w:r>
          </w:p>
        </w:tc>
        <w:tc>
          <w:tcPr>
            <w:tcW w:w="1056" w:type="pct"/>
            <w:tcBorders>
              <w:top w:val="nil"/>
              <w:left w:val="nil"/>
              <w:bottom w:val="single" w:sz="4" w:space="0" w:color="auto"/>
              <w:right w:val="single" w:sz="4" w:space="0" w:color="auto"/>
            </w:tcBorders>
            <w:hideMark/>
          </w:tcPr>
          <w:p w14:paraId="143FFC5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B and registered on their system. </w:t>
            </w:r>
          </w:p>
        </w:tc>
        <w:tc>
          <w:tcPr>
            <w:tcW w:w="936" w:type="pct"/>
            <w:tcBorders>
              <w:top w:val="nil"/>
              <w:left w:val="nil"/>
              <w:bottom w:val="single" w:sz="4" w:space="0" w:color="auto"/>
              <w:right w:val="single" w:sz="4" w:space="0" w:color="auto"/>
            </w:tcBorders>
            <w:hideMark/>
          </w:tcPr>
          <w:p w14:paraId="75BF3E0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44BBC93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services/resources performed on mother are allocated and </w:t>
            </w:r>
            <w:proofErr w:type="gramStart"/>
            <w:r w:rsidRPr="00877AAE">
              <w:rPr>
                <w:rFonts w:ascii="Arial" w:hAnsi="Arial" w:cs="Arial"/>
                <w:color w:val="000000"/>
                <w:lang w:eastAsia="en-AU"/>
              </w:rPr>
              <w:t>costed  to</w:t>
            </w:r>
            <w:proofErr w:type="gramEnd"/>
            <w:r w:rsidRPr="00877AAE">
              <w:rPr>
                <w:rFonts w:ascii="Arial" w:hAnsi="Arial" w:cs="Arial"/>
                <w:color w:val="000000"/>
                <w:lang w:eastAsia="en-AU"/>
              </w:rPr>
              <w:t xml:space="preserve"> the mother.</w:t>
            </w:r>
          </w:p>
        </w:tc>
        <w:tc>
          <w:tcPr>
            <w:tcW w:w="514" w:type="pct"/>
            <w:tcBorders>
              <w:top w:val="nil"/>
              <w:left w:val="single" w:sz="4" w:space="0" w:color="auto"/>
              <w:bottom w:val="single" w:sz="4" w:space="0" w:color="auto"/>
              <w:right w:val="single" w:sz="8" w:space="0" w:color="auto"/>
            </w:tcBorders>
            <w:hideMark/>
          </w:tcPr>
          <w:p w14:paraId="73233D3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D605D77" w14:textId="77777777" w:rsidTr="00877AAE">
        <w:trPr>
          <w:trHeight w:val="687"/>
        </w:trPr>
        <w:tc>
          <w:tcPr>
            <w:tcW w:w="582" w:type="pct"/>
            <w:vMerge/>
            <w:tcBorders>
              <w:top w:val="nil"/>
              <w:left w:val="single" w:sz="8" w:space="0" w:color="auto"/>
              <w:bottom w:val="single" w:sz="8" w:space="0" w:color="000000"/>
              <w:right w:val="single" w:sz="4" w:space="0" w:color="auto"/>
            </w:tcBorders>
            <w:vAlign w:val="center"/>
            <w:hideMark/>
          </w:tcPr>
          <w:p w14:paraId="5A2DE8AC"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2E43F30A"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7FCF975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born alive, admitted to Hospital B and registered on their system. </w:t>
            </w:r>
          </w:p>
        </w:tc>
        <w:tc>
          <w:tcPr>
            <w:tcW w:w="936" w:type="pct"/>
            <w:tcBorders>
              <w:top w:val="nil"/>
              <w:left w:val="nil"/>
              <w:bottom w:val="single" w:sz="4" w:space="0" w:color="auto"/>
              <w:right w:val="single" w:sz="4" w:space="0" w:color="auto"/>
            </w:tcBorders>
            <w:hideMark/>
          </w:tcPr>
          <w:p w14:paraId="59ED636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hideMark/>
          </w:tcPr>
          <w:p w14:paraId="030B6A3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at Hospital B are linked and allocated to the baby record.</w:t>
            </w:r>
          </w:p>
        </w:tc>
        <w:tc>
          <w:tcPr>
            <w:tcW w:w="514" w:type="pct"/>
            <w:tcBorders>
              <w:top w:val="nil"/>
              <w:left w:val="single" w:sz="4" w:space="0" w:color="auto"/>
              <w:bottom w:val="single" w:sz="4" w:space="0" w:color="auto"/>
              <w:right w:val="single" w:sz="8" w:space="0" w:color="auto"/>
            </w:tcBorders>
            <w:hideMark/>
          </w:tcPr>
          <w:p w14:paraId="67F6AD3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4A6572EB" w14:textId="77777777" w:rsidTr="00877AAE">
        <w:trPr>
          <w:trHeight w:val="877"/>
        </w:trPr>
        <w:tc>
          <w:tcPr>
            <w:tcW w:w="582" w:type="pct"/>
            <w:vMerge/>
            <w:tcBorders>
              <w:top w:val="nil"/>
              <w:left w:val="single" w:sz="8" w:space="0" w:color="auto"/>
              <w:bottom w:val="single" w:sz="8" w:space="0" w:color="000000"/>
              <w:right w:val="single" w:sz="4" w:space="0" w:color="auto"/>
            </w:tcBorders>
            <w:vAlign w:val="center"/>
            <w:hideMark/>
          </w:tcPr>
          <w:p w14:paraId="74EE9570"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7FE7E996"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7EF9221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subsequently passes, transferred to a VPAS pathology service Hospital C where autopsy performed.</w:t>
            </w:r>
          </w:p>
        </w:tc>
        <w:tc>
          <w:tcPr>
            <w:tcW w:w="936" w:type="pct"/>
            <w:tcBorders>
              <w:top w:val="nil"/>
              <w:left w:val="nil"/>
              <w:bottom w:val="single" w:sz="4" w:space="0" w:color="auto"/>
              <w:right w:val="single" w:sz="4" w:space="0" w:color="auto"/>
            </w:tcBorders>
            <w:shd w:val="clear" w:color="000000" w:fill="E6B8B7"/>
            <w:hideMark/>
          </w:tcPr>
          <w:p w14:paraId="369DBD4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5C72F61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41573A5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27F96E1E" w14:textId="77777777" w:rsidTr="00877AAE">
        <w:trPr>
          <w:trHeight w:val="906"/>
        </w:trPr>
        <w:tc>
          <w:tcPr>
            <w:tcW w:w="582" w:type="pct"/>
            <w:vMerge/>
            <w:tcBorders>
              <w:top w:val="nil"/>
              <w:left w:val="single" w:sz="8" w:space="0" w:color="auto"/>
              <w:bottom w:val="single" w:sz="8" w:space="0" w:color="000000"/>
              <w:right w:val="single" w:sz="4" w:space="0" w:color="auto"/>
            </w:tcBorders>
            <w:vAlign w:val="center"/>
            <w:hideMark/>
          </w:tcPr>
          <w:p w14:paraId="30F6895F"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7D00DFD8"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2598559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60190A2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3BA6604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78C7E71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104C4325" w14:textId="77777777" w:rsidTr="00877AAE">
        <w:trPr>
          <w:trHeight w:val="716"/>
        </w:trPr>
        <w:tc>
          <w:tcPr>
            <w:tcW w:w="582" w:type="pct"/>
            <w:vMerge/>
            <w:tcBorders>
              <w:top w:val="nil"/>
              <w:left w:val="single" w:sz="8" w:space="0" w:color="auto"/>
              <w:bottom w:val="single" w:sz="8" w:space="0" w:color="000000"/>
              <w:right w:val="single" w:sz="4" w:space="0" w:color="auto"/>
            </w:tcBorders>
            <w:vAlign w:val="center"/>
            <w:hideMark/>
          </w:tcPr>
          <w:p w14:paraId="27024C0B" w14:textId="77777777" w:rsidR="00877AAE" w:rsidRPr="00877AAE" w:rsidRDefault="00877AAE" w:rsidP="00877AAE">
            <w:pPr>
              <w:rPr>
                <w:rFonts w:ascii="Arial" w:hAnsi="Arial" w:cs="Arial"/>
                <w:color w:val="000000"/>
                <w:lang w:eastAsia="en-AU"/>
              </w:rPr>
            </w:pPr>
          </w:p>
        </w:tc>
        <w:tc>
          <w:tcPr>
            <w:tcW w:w="531" w:type="pct"/>
            <w:vMerge w:val="restart"/>
            <w:tcBorders>
              <w:top w:val="nil"/>
              <w:left w:val="single" w:sz="4" w:space="0" w:color="auto"/>
              <w:bottom w:val="single" w:sz="8" w:space="0" w:color="000000"/>
              <w:right w:val="single" w:sz="4" w:space="0" w:color="auto"/>
            </w:tcBorders>
            <w:hideMark/>
          </w:tcPr>
          <w:p w14:paraId="1E2BFEFD"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non VPAS Victorian hospital (D) transferred to a VPAS pathology service (C)</w:t>
            </w:r>
          </w:p>
        </w:tc>
        <w:tc>
          <w:tcPr>
            <w:tcW w:w="1056" w:type="pct"/>
            <w:tcBorders>
              <w:top w:val="nil"/>
              <w:left w:val="nil"/>
              <w:bottom w:val="single" w:sz="4" w:space="0" w:color="auto"/>
              <w:right w:val="single" w:sz="4" w:space="0" w:color="auto"/>
            </w:tcBorders>
            <w:hideMark/>
          </w:tcPr>
          <w:p w14:paraId="18E2043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D and registered on their system. </w:t>
            </w:r>
          </w:p>
        </w:tc>
        <w:tc>
          <w:tcPr>
            <w:tcW w:w="936" w:type="pct"/>
            <w:tcBorders>
              <w:top w:val="nil"/>
              <w:left w:val="nil"/>
              <w:bottom w:val="single" w:sz="4" w:space="0" w:color="auto"/>
              <w:right w:val="single" w:sz="4" w:space="0" w:color="auto"/>
            </w:tcBorders>
            <w:hideMark/>
          </w:tcPr>
          <w:p w14:paraId="31C825F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666658B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services/resources performed on mother are allocated and </w:t>
            </w:r>
            <w:proofErr w:type="gramStart"/>
            <w:r w:rsidRPr="00877AAE">
              <w:rPr>
                <w:rFonts w:ascii="Arial" w:hAnsi="Arial" w:cs="Arial"/>
                <w:color w:val="000000"/>
                <w:lang w:eastAsia="en-AU"/>
              </w:rPr>
              <w:t>costed  to</w:t>
            </w:r>
            <w:proofErr w:type="gramEnd"/>
            <w:r w:rsidRPr="00877AAE">
              <w:rPr>
                <w:rFonts w:ascii="Arial" w:hAnsi="Arial" w:cs="Arial"/>
                <w:color w:val="000000"/>
                <w:lang w:eastAsia="en-AU"/>
              </w:rPr>
              <w:t xml:space="preserve"> the mother.</w:t>
            </w:r>
          </w:p>
        </w:tc>
        <w:tc>
          <w:tcPr>
            <w:tcW w:w="514" w:type="pct"/>
            <w:tcBorders>
              <w:top w:val="nil"/>
              <w:left w:val="single" w:sz="4" w:space="0" w:color="auto"/>
              <w:bottom w:val="single" w:sz="4" w:space="0" w:color="auto"/>
              <w:right w:val="single" w:sz="8" w:space="0" w:color="auto"/>
            </w:tcBorders>
            <w:hideMark/>
          </w:tcPr>
          <w:p w14:paraId="7F663D5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2A8406FE" w14:textId="77777777" w:rsidTr="00877AAE">
        <w:trPr>
          <w:trHeight w:val="701"/>
        </w:trPr>
        <w:tc>
          <w:tcPr>
            <w:tcW w:w="582" w:type="pct"/>
            <w:vMerge/>
            <w:tcBorders>
              <w:top w:val="nil"/>
              <w:left w:val="single" w:sz="8" w:space="0" w:color="auto"/>
              <w:bottom w:val="single" w:sz="8" w:space="0" w:color="000000"/>
              <w:right w:val="single" w:sz="4" w:space="0" w:color="auto"/>
            </w:tcBorders>
            <w:vAlign w:val="center"/>
            <w:hideMark/>
          </w:tcPr>
          <w:p w14:paraId="58B8A4C0"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3E955070"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013BA7B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born alive, admitted to Hospital D and registered on their system. </w:t>
            </w:r>
          </w:p>
        </w:tc>
        <w:tc>
          <w:tcPr>
            <w:tcW w:w="936" w:type="pct"/>
            <w:tcBorders>
              <w:top w:val="nil"/>
              <w:left w:val="nil"/>
              <w:bottom w:val="single" w:sz="4" w:space="0" w:color="auto"/>
              <w:right w:val="single" w:sz="4" w:space="0" w:color="auto"/>
            </w:tcBorders>
            <w:hideMark/>
          </w:tcPr>
          <w:p w14:paraId="689EC95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hideMark/>
          </w:tcPr>
          <w:p w14:paraId="2E9ED39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are linked and allocated to the baby record.</w:t>
            </w:r>
          </w:p>
        </w:tc>
        <w:tc>
          <w:tcPr>
            <w:tcW w:w="514" w:type="pct"/>
            <w:tcBorders>
              <w:top w:val="nil"/>
              <w:left w:val="single" w:sz="4" w:space="0" w:color="auto"/>
              <w:bottom w:val="single" w:sz="4" w:space="0" w:color="auto"/>
              <w:right w:val="single" w:sz="8" w:space="0" w:color="auto"/>
            </w:tcBorders>
            <w:hideMark/>
          </w:tcPr>
          <w:p w14:paraId="1E291E8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1EF4CF3F" w14:textId="77777777" w:rsidTr="00877AAE">
        <w:trPr>
          <w:trHeight w:val="1111"/>
        </w:trPr>
        <w:tc>
          <w:tcPr>
            <w:tcW w:w="582" w:type="pct"/>
            <w:vMerge/>
            <w:tcBorders>
              <w:top w:val="nil"/>
              <w:left w:val="single" w:sz="8" w:space="0" w:color="auto"/>
              <w:bottom w:val="single" w:sz="8" w:space="0" w:color="000000"/>
              <w:right w:val="single" w:sz="4" w:space="0" w:color="auto"/>
            </w:tcBorders>
            <w:vAlign w:val="center"/>
            <w:hideMark/>
          </w:tcPr>
          <w:p w14:paraId="260D06BB"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5CC80036"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7FBCEE0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subsequently passes, transferred to a VPAS pathology service Hospital C where autopsy performed.</w:t>
            </w:r>
          </w:p>
        </w:tc>
        <w:tc>
          <w:tcPr>
            <w:tcW w:w="936" w:type="pct"/>
            <w:tcBorders>
              <w:top w:val="nil"/>
              <w:left w:val="nil"/>
              <w:bottom w:val="single" w:sz="4" w:space="0" w:color="auto"/>
              <w:right w:val="single" w:sz="4" w:space="0" w:color="auto"/>
            </w:tcBorders>
            <w:shd w:val="clear" w:color="000000" w:fill="E6B8B7"/>
            <w:hideMark/>
          </w:tcPr>
          <w:p w14:paraId="0E03AD2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3E157BC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5939F18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7E27FBAA" w14:textId="77777777" w:rsidTr="00877AAE">
        <w:trPr>
          <w:trHeight w:val="964"/>
        </w:trPr>
        <w:tc>
          <w:tcPr>
            <w:tcW w:w="582" w:type="pct"/>
            <w:vMerge/>
            <w:tcBorders>
              <w:top w:val="nil"/>
              <w:left w:val="single" w:sz="8" w:space="0" w:color="auto"/>
              <w:bottom w:val="single" w:sz="8" w:space="0" w:color="000000"/>
              <w:right w:val="single" w:sz="4" w:space="0" w:color="auto"/>
            </w:tcBorders>
            <w:vAlign w:val="center"/>
            <w:hideMark/>
          </w:tcPr>
          <w:p w14:paraId="30BF64A0"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39842591"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1DA2048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6B950C4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5005F4E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0F92648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6B5509A4" w14:textId="77777777" w:rsidTr="00877AAE">
        <w:trPr>
          <w:trHeight w:val="672"/>
        </w:trPr>
        <w:tc>
          <w:tcPr>
            <w:tcW w:w="582" w:type="pct"/>
            <w:vMerge w:val="restart"/>
            <w:tcBorders>
              <w:top w:val="nil"/>
              <w:left w:val="single" w:sz="8" w:space="0" w:color="auto"/>
              <w:bottom w:val="single" w:sz="8" w:space="0" w:color="000000"/>
              <w:right w:val="single" w:sz="4" w:space="0" w:color="auto"/>
            </w:tcBorders>
            <w:hideMark/>
          </w:tcPr>
          <w:p w14:paraId="5EEE9A6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3 - Newborn </w:t>
            </w:r>
          </w:p>
        </w:tc>
        <w:tc>
          <w:tcPr>
            <w:tcW w:w="531" w:type="pct"/>
            <w:vMerge w:val="restart"/>
            <w:tcBorders>
              <w:top w:val="nil"/>
              <w:left w:val="single" w:sz="4" w:space="0" w:color="auto"/>
              <w:bottom w:val="single" w:sz="8" w:space="0" w:color="000000"/>
              <w:right w:val="single" w:sz="4" w:space="0" w:color="auto"/>
            </w:tcBorders>
            <w:hideMark/>
          </w:tcPr>
          <w:p w14:paraId="02A7103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Born at a non VPAS Victorian </w:t>
            </w:r>
            <w:r w:rsidRPr="00877AAE">
              <w:rPr>
                <w:rFonts w:ascii="Arial" w:hAnsi="Arial" w:cs="Arial"/>
                <w:color w:val="000000"/>
                <w:lang w:eastAsia="en-AU"/>
              </w:rPr>
              <w:lastRenderedPageBreak/>
              <w:t>hospital (D), complications, transferred to a VPAS maternity hospital with own VPAS pathology service, passes (A)</w:t>
            </w:r>
          </w:p>
        </w:tc>
        <w:tc>
          <w:tcPr>
            <w:tcW w:w="1056" w:type="pct"/>
            <w:tcBorders>
              <w:top w:val="nil"/>
              <w:left w:val="nil"/>
              <w:bottom w:val="single" w:sz="4" w:space="0" w:color="auto"/>
              <w:right w:val="single" w:sz="4" w:space="0" w:color="auto"/>
            </w:tcBorders>
            <w:hideMark/>
          </w:tcPr>
          <w:p w14:paraId="5E25751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lastRenderedPageBreak/>
              <w:t xml:space="preserve">Mother is admitted to Hospital D and registered on their system. </w:t>
            </w:r>
          </w:p>
        </w:tc>
        <w:tc>
          <w:tcPr>
            <w:tcW w:w="936" w:type="pct"/>
            <w:tcBorders>
              <w:top w:val="nil"/>
              <w:left w:val="nil"/>
              <w:bottom w:val="single" w:sz="4" w:space="0" w:color="auto"/>
              <w:right w:val="single" w:sz="4" w:space="0" w:color="auto"/>
            </w:tcBorders>
            <w:hideMark/>
          </w:tcPr>
          <w:p w14:paraId="5E0A5AF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4E506B2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services/resources performed on mother are allocated and </w:t>
            </w:r>
            <w:proofErr w:type="gramStart"/>
            <w:r w:rsidRPr="00877AAE">
              <w:rPr>
                <w:rFonts w:ascii="Arial" w:hAnsi="Arial" w:cs="Arial"/>
                <w:color w:val="000000"/>
                <w:lang w:eastAsia="en-AU"/>
              </w:rPr>
              <w:t>costed  to</w:t>
            </w:r>
            <w:proofErr w:type="gramEnd"/>
            <w:r w:rsidRPr="00877AAE">
              <w:rPr>
                <w:rFonts w:ascii="Arial" w:hAnsi="Arial" w:cs="Arial"/>
                <w:color w:val="000000"/>
                <w:lang w:eastAsia="en-AU"/>
              </w:rPr>
              <w:t xml:space="preserve"> the mother.</w:t>
            </w:r>
          </w:p>
        </w:tc>
        <w:tc>
          <w:tcPr>
            <w:tcW w:w="514" w:type="pct"/>
            <w:tcBorders>
              <w:top w:val="nil"/>
              <w:left w:val="single" w:sz="4" w:space="0" w:color="auto"/>
              <w:bottom w:val="single" w:sz="4" w:space="0" w:color="auto"/>
              <w:right w:val="single" w:sz="8" w:space="0" w:color="auto"/>
            </w:tcBorders>
            <w:hideMark/>
          </w:tcPr>
          <w:p w14:paraId="7E2BA48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4BADF2FA" w14:textId="77777777" w:rsidTr="00877AAE">
        <w:trPr>
          <w:trHeight w:val="628"/>
        </w:trPr>
        <w:tc>
          <w:tcPr>
            <w:tcW w:w="582" w:type="pct"/>
            <w:vMerge/>
            <w:tcBorders>
              <w:top w:val="nil"/>
              <w:left w:val="single" w:sz="8" w:space="0" w:color="auto"/>
              <w:bottom w:val="single" w:sz="8" w:space="0" w:color="000000"/>
              <w:right w:val="single" w:sz="4" w:space="0" w:color="auto"/>
            </w:tcBorders>
            <w:vAlign w:val="center"/>
            <w:hideMark/>
          </w:tcPr>
          <w:p w14:paraId="385FD6FC"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4FC74582"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2AC25C6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born alive, admitted to Hospital D and registered on their system.  </w:t>
            </w:r>
          </w:p>
        </w:tc>
        <w:tc>
          <w:tcPr>
            <w:tcW w:w="936" w:type="pct"/>
            <w:tcBorders>
              <w:top w:val="nil"/>
              <w:left w:val="nil"/>
              <w:bottom w:val="single" w:sz="4" w:space="0" w:color="auto"/>
              <w:right w:val="single" w:sz="4" w:space="0" w:color="auto"/>
            </w:tcBorders>
            <w:hideMark/>
          </w:tcPr>
          <w:p w14:paraId="7D5F9C8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hideMark/>
          </w:tcPr>
          <w:p w14:paraId="5804E15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are linked and allocated to the baby record.</w:t>
            </w:r>
          </w:p>
        </w:tc>
        <w:tc>
          <w:tcPr>
            <w:tcW w:w="514" w:type="pct"/>
            <w:tcBorders>
              <w:top w:val="nil"/>
              <w:left w:val="single" w:sz="4" w:space="0" w:color="auto"/>
              <w:bottom w:val="single" w:sz="4" w:space="0" w:color="auto"/>
              <w:right w:val="single" w:sz="8" w:space="0" w:color="auto"/>
            </w:tcBorders>
            <w:hideMark/>
          </w:tcPr>
          <w:p w14:paraId="4E4517C6"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66F18CE1" w14:textId="77777777" w:rsidTr="00877AAE">
        <w:trPr>
          <w:trHeight w:val="862"/>
        </w:trPr>
        <w:tc>
          <w:tcPr>
            <w:tcW w:w="582" w:type="pct"/>
            <w:vMerge/>
            <w:tcBorders>
              <w:top w:val="nil"/>
              <w:left w:val="single" w:sz="8" w:space="0" w:color="auto"/>
              <w:bottom w:val="single" w:sz="8" w:space="0" w:color="000000"/>
              <w:right w:val="single" w:sz="4" w:space="0" w:color="auto"/>
            </w:tcBorders>
            <w:vAlign w:val="center"/>
            <w:hideMark/>
          </w:tcPr>
          <w:p w14:paraId="6B4F37CF"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591CFBFB"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47FBA8B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transferred to Hospital A (complications) admitted and registered on their system. </w:t>
            </w:r>
          </w:p>
        </w:tc>
        <w:tc>
          <w:tcPr>
            <w:tcW w:w="936" w:type="pct"/>
            <w:tcBorders>
              <w:top w:val="nil"/>
              <w:left w:val="nil"/>
              <w:bottom w:val="single" w:sz="4" w:space="0" w:color="auto"/>
              <w:right w:val="single" w:sz="4" w:space="0" w:color="auto"/>
            </w:tcBorders>
            <w:shd w:val="clear" w:color="000000" w:fill="E6B8B7"/>
            <w:hideMark/>
          </w:tcPr>
          <w:p w14:paraId="1C84813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 qualified newborn</w:t>
            </w:r>
          </w:p>
        </w:tc>
        <w:tc>
          <w:tcPr>
            <w:tcW w:w="1381" w:type="pct"/>
            <w:tcBorders>
              <w:top w:val="nil"/>
              <w:left w:val="nil"/>
              <w:bottom w:val="single" w:sz="4" w:space="0" w:color="auto"/>
              <w:right w:val="single" w:sz="8" w:space="0" w:color="auto"/>
            </w:tcBorders>
            <w:shd w:val="clear" w:color="000000" w:fill="E6B8B7"/>
            <w:hideMark/>
          </w:tcPr>
          <w:p w14:paraId="225D39A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(not including autopsy) are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6D79710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6A61039" w14:textId="77777777" w:rsidTr="00877AAE">
        <w:trPr>
          <w:trHeight w:val="862"/>
        </w:trPr>
        <w:tc>
          <w:tcPr>
            <w:tcW w:w="582" w:type="pct"/>
            <w:vMerge/>
            <w:tcBorders>
              <w:top w:val="nil"/>
              <w:left w:val="single" w:sz="8" w:space="0" w:color="auto"/>
              <w:bottom w:val="single" w:sz="8" w:space="0" w:color="000000"/>
              <w:right w:val="single" w:sz="4" w:space="0" w:color="auto"/>
            </w:tcBorders>
            <w:vAlign w:val="center"/>
            <w:hideMark/>
          </w:tcPr>
          <w:p w14:paraId="5BB67944"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02570444"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5F4B610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subsequently passes. Autopsy performed at Hospital A</w:t>
            </w:r>
          </w:p>
        </w:tc>
        <w:tc>
          <w:tcPr>
            <w:tcW w:w="936" w:type="pct"/>
            <w:tcBorders>
              <w:top w:val="nil"/>
              <w:left w:val="nil"/>
              <w:bottom w:val="single" w:sz="4" w:space="0" w:color="auto"/>
              <w:right w:val="single" w:sz="4" w:space="0" w:color="auto"/>
            </w:tcBorders>
            <w:shd w:val="clear" w:color="000000" w:fill="E6B8B7"/>
            <w:hideMark/>
          </w:tcPr>
          <w:p w14:paraId="69D5DF1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w:t>
            </w:r>
          </w:p>
        </w:tc>
        <w:tc>
          <w:tcPr>
            <w:tcW w:w="1381" w:type="pct"/>
            <w:tcBorders>
              <w:top w:val="nil"/>
              <w:left w:val="nil"/>
              <w:bottom w:val="single" w:sz="4" w:space="0" w:color="auto"/>
              <w:right w:val="single" w:sz="8" w:space="0" w:color="auto"/>
            </w:tcBorders>
            <w:shd w:val="clear" w:color="000000" w:fill="E6B8B7"/>
            <w:hideMark/>
          </w:tcPr>
          <w:p w14:paraId="4CDDA51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6E1354B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6280904B" w14:textId="77777777" w:rsidTr="00877AAE">
        <w:trPr>
          <w:trHeight w:val="906"/>
        </w:trPr>
        <w:tc>
          <w:tcPr>
            <w:tcW w:w="582" w:type="pct"/>
            <w:vMerge/>
            <w:tcBorders>
              <w:top w:val="nil"/>
              <w:left w:val="single" w:sz="8" w:space="0" w:color="auto"/>
              <w:bottom w:val="single" w:sz="8" w:space="0" w:color="000000"/>
              <w:right w:val="single" w:sz="4" w:space="0" w:color="auto"/>
            </w:tcBorders>
            <w:vAlign w:val="center"/>
            <w:hideMark/>
          </w:tcPr>
          <w:p w14:paraId="5BC964CC"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582CDD52"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4C336C4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6BCCCEC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 qualified newborn</w:t>
            </w:r>
          </w:p>
        </w:tc>
        <w:tc>
          <w:tcPr>
            <w:tcW w:w="1381" w:type="pct"/>
            <w:tcBorders>
              <w:top w:val="nil"/>
              <w:left w:val="nil"/>
              <w:bottom w:val="single" w:sz="8" w:space="0" w:color="auto"/>
              <w:right w:val="single" w:sz="8" w:space="0" w:color="auto"/>
            </w:tcBorders>
            <w:shd w:val="clear" w:color="000000" w:fill="FFFFCC"/>
            <w:hideMark/>
          </w:tcPr>
          <w:p w14:paraId="2B26A2D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(including autopsy) are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044191B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7ACD9308" w14:textId="77777777" w:rsidTr="00877AAE">
        <w:trPr>
          <w:trHeight w:val="657"/>
        </w:trPr>
        <w:tc>
          <w:tcPr>
            <w:tcW w:w="582" w:type="pct"/>
            <w:vMerge/>
            <w:tcBorders>
              <w:top w:val="nil"/>
              <w:left w:val="single" w:sz="8" w:space="0" w:color="auto"/>
              <w:bottom w:val="single" w:sz="8" w:space="0" w:color="000000"/>
              <w:right w:val="single" w:sz="4" w:space="0" w:color="auto"/>
            </w:tcBorders>
            <w:vAlign w:val="center"/>
            <w:hideMark/>
          </w:tcPr>
          <w:p w14:paraId="792C7385" w14:textId="77777777" w:rsidR="00877AAE" w:rsidRPr="00877AAE" w:rsidRDefault="00877AAE" w:rsidP="00877AAE">
            <w:pPr>
              <w:rPr>
                <w:rFonts w:ascii="Arial" w:hAnsi="Arial" w:cs="Arial"/>
                <w:color w:val="000000"/>
                <w:lang w:eastAsia="en-AU"/>
              </w:rPr>
            </w:pPr>
          </w:p>
        </w:tc>
        <w:tc>
          <w:tcPr>
            <w:tcW w:w="531" w:type="pct"/>
            <w:vMerge w:val="restart"/>
            <w:tcBorders>
              <w:top w:val="nil"/>
              <w:left w:val="single" w:sz="4" w:space="0" w:color="auto"/>
              <w:bottom w:val="single" w:sz="8" w:space="0" w:color="000000"/>
              <w:right w:val="single" w:sz="4" w:space="0" w:color="auto"/>
            </w:tcBorders>
            <w:hideMark/>
          </w:tcPr>
          <w:p w14:paraId="3958B33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Born at a non VPAS Victorian hospital (D), complications, transferred to a VPAS maternity hospital (B), passes, transferred to a VPAS pathology service (C)</w:t>
            </w:r>
          </w:p>
        </w:tc>
        <w:tc>
          <w:tcPr>
            <w:tcW w:w="1056" w:type="pct"/>
            <w:tcBorders>
              <w:top w:val="nil"/>
              <w:left w:val="nil"/>
              <w:bottom w:val="single" w:sz="4" w:space="0" w:color="auto"/>
              <w:right w:val="single" w:sz="4" w:space="0" w:color="auto"/>
            </w:tcBorders>
            <w:hideMark/>
          </w:tcPr>
          <w:p w14:paraId="1ADF650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Mother is admitted to Hospital D and registered on their system. </w:t>
            </w:r>
          </w:p>
        </w:tc>
        <w:tc>
          <w:tcPr>
            <w:tcW w:w="936" w:type="pct"/>
            <w:tcBorders>
              <w:top w:val="nil"/>
              <w:left w:val="nil"/>
              <w:bottom w:val="single" w:sz="4" w:space="0" w:color="auto"/>
              <w:right w:val="single" w:sz="4" w:space="0" w:color="auto"/>
            </w:tcBorders>
            <w:hideMark/>
          </w:tcPr>
          <w:p w14:paraId="073270B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an acute patient</w:t>
            </w:r>
          </w:p>
        </w:tc>
        <w:tc>
          <w:tcPr>
            <w:tcW w:w="1381" w:type="pct"/>
            <w:tcBorders>
              <w:top w:val="nil"/>
              <w:left w:val="nil"/>
              <w:bottom w:val="single" w:sz="4" w:space="0" w:color="auto"/>
              <w:right w:val="single" w:sz="8" w:space="0" w:color="auto"/>
            </w:tcBorders>
            <w:hideMark/>
          </w:tcPr>
          <w:p w14:paraId="3519F8E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All services/resources performed on mother are allocated and </w:t>
            </w:r>
            <w:proofErr w:type="gramStart"/>
            <w:r w:rsidRPr="00877AAE">
              <w:rPr>
                <w:rFonts w:ascii="Arial" w:hAnsi="Arial" w:cs="Arial"/>
                <w:color w:val="000000"/>
                <w:lang w:eastAsia="en-AU"/>
              </w:rPr>
              <w:t>costed  to</w:t>
            </w:r>
            <w:proofErr w:type="gramEnd"/>
            <w:r w:rsidRPr="00877AAE">
              <w:rPr>
                <w:rFonts w:ascii="Arial" w:hAnsi="Arial" w:cs="Arial"/>
                <w:color w:val="000000"/>
                <w:lang w:eastAsia="en-AU"/>
              </w:rPr>
              <w:t xml:space="preserve"> the mother.</w:t>
            </w:r>
          </w:p>
        </w:tc>
        <w:tc>
          <w:tcPr>
            <w:tcW w:w="514" w:type="pct"/>
            <w:tcBorders>
              <w:top w:val="nil"/>
              <w:left w:val="single" w:sz="4" w:space="0" w:color="auto"/>
              <w:bottom w:val="single" w:sz="4" w:space="0" w:color="auto"/>
              <w:right w:val="single" w:sz="8" w:space="0" w:color="auto"/>
            </w:tcBorders>
            <w:hideMark/>
          </w:tcPr>
          <w:p w14:paraId="406EEED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0A9C80B1" w14:textId="77777777" w:rsidTr="00877AAE">
        <w:trPr>
          <w:trHeight w:val="657"/>
        </w:trPr>
        <w:tc>
          <w:tcPr>
            <w:tcW w:w="582" w:type="pct"/>
            <w:vMerge/>
            <w:tcBorders>
              <w:top w:val="nil"/>
              <w:left w:val="single" w:sz="8" w:space="0" w:color="auto"/>
              <w:bottom w:val="single" w:sz="8" w:space="0" w:color="000000"/>
              <w:right w:val="single" w:sz="4" w:space="0" w:color="auto"/>
            </w:tcBorders>
            <w:vAlign w:val="center"/>
            <w:hideMark/>
          </w:tcPr>
          <w:p w14:paraId="3B8E8D72"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66D52BD9"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1B001114"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born alive, admitted to Hospital D and registered on their system.  </w:t>
            </w:r>
          </w:p>
        </w:tc>
        <w:tc>
          <w:tcPr>
            <w:tcW w:w="936" w:type="pct"/>
            <w:tcBorders>
              <w:top w:val="nil"/>
              <w:left w:val="nil"/>
              <w:bottom w:val="single" w:sz="4" w:space="0" w:color="auto"/>
              <w:right w:val="single" w:sz="4" w:space="0" w:color="auto"/>
            </w:tcBorders>
            <w:hideMark/>
          </w:tcPr>
          <w:p w14:paraId="6C9BFFA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either a qualified or unqualified newborn</w:t>
            </w:r>
          </w:p>
        </w:tc>
        <w:tc>
          <w:tcPr>
            <w:tcW w:w="1381" w:type="pct"/>
            <w:tcBorders>
              <w:top w:val="nil"/>
              <w:left w:val="nil"/>
              <w:bottom w:val="single" w:sz="4" w:space="0" w:color="auto"/>
              <w:right w:val="single" w:sz="8" w:space="0" w:color="auto"/>
            </w:tcBorders>
            <w:hideMark/>
          </w:tcPr>
          <w:p w14:paraId="37ABD69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are linked and allocated to the baby record.</w:t>
            </w:r>
          </w:p>
        </w:tc>
        <w:tc>
          <w:tcPr>
            <w:tcW w:w="514" w:type="pct"/>
            <w:tcBorders>
              <w:top w:val="nil"/>
              <w:left w:val="single" w:sz="4" w:space="0" w:color="auto"/>
              <w:bottom w:val="single" w:sz="4" w:space="0" w:color="auto"/>
              <w:right w:val="single" w:sz="8" w:space="0" w:color="auto"/>
            </w:tcBorders>
            <w:hideMark/>
          </w:tcPr>
          <w:p w14:paraId="5654B47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44358662" w14:textId="77777777" w:rsidTr="00877AAE">
        <w:trPr>
          <w:trHeight w:val="906"/>
        </w:trPr>
        <w:tc>
          <w:tcPr>
            <w:tcW w:w="582" w:type="pct"/>
            <w:vMerge/>
            <w:tcBorders>
              <w:top w:val="nil"/>
              <w:left w:val="single" w:sz="8" w:space="0" w:color="auto"/>
              <w:bottom w:val="single" w:sz="8" w:space="0" w:color="000000"/>
              <w:right w:val="single" w:sz="4" w:space="0" w:color="auto"/>
            </w:tcBorders>
            <w:vAlign w:val="center"/>
            <w:hideMark/>
          </w:tcPr>
          <w:p w14:paraId="3101CE02"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2D48F60C"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hideMark/>
          </w:tcPr>
          <w:p w14:paraId="6314039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Baby transferred to Hospital B (complications) admitted and registered on their system. </w:t>
            </w:r>
          </w:p>
        </w:tc>
        <w:tc>
          <w:tcPr>
            <w:tcW w:w="936" w:type="pct"/>
            <w:tcBorders>
              <w:top w:val="nil"/>
              <w:left w:val="nil"/>
              <w:bottom w:val="single" w:sz="4" w:space="0" w:color="auto"/>
              <w:right w:val="single" w:sz="4" w:space="0" w:color="auto"/>
            </w:tcBorders>
            <w:hideMark/>
          </w:tcPr>
          <w:p w14:paraId="11DAEB3D"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Reported to the VAED as a qualified newborn</w:t>
            </w:r>
          </w:p>
        </w:tc>
        <w:tc>
          <w:tcPr>
            <w:tcW w:w="1381" w:type="pct"/>
            <w:tcBorders>
              <w:top w:val="nil"/>
              <w:left w:val="nil"/>
              <w:bottom w:val="single" w:sz="4" w:space="0" w:color="auto"/>
              <w:right w:val="single" w:sz="8" w:space="0" w:color="auto"/>
            </w:tcBorders>
            <w:hideMark/>
          </w:tcPr>
          <w:p w14:paraId="167F30C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All services/resources performed on baby at Hospital B are linked and allocated to the baby record.</w:t>
            </w:r>
          </w:p>
        </w:tc>
        <w:tc>
          <w:tcPr>
            <w:tcW w:w="514" w:type="pct"/>
            <w:tcBorders>
              <w:top w:val="nil"/>
              <w:left w:val="single" w:sz="4" w:space="0" w:color="auto"/>
              <w:bottom w:val="single" w:sz="4" w:space="0" w:color="auto"/>
              <w:right w:val="single" w:sz="8" w:space="0" w:color="auto"/>
            </w:tcBorders>
            <w:hideMark/>
          </w:tcPr>
          <w:p w14:paraId="287FA6FA"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AC</w:t>
            </w:r>
          </w:p>
        </w:tc>
      </w:tr>
      <w:tr w:rsidR="00877AAE" w:rsidRPr="00877AAE" w14:paraId="63F588AE" w14:textId="77777777" w:rsidTr="00877AAE">
        <w:trPr>
          <w:trHeight w:val="906"/>
        </w:trPr>
        <w:tc>
          <w:tcPr>
            <w:tcW w:w="582" w:type="pct"/>
            <w:vMerge/>
            <w:tcBorders>
              <w:top w:val="nil"/>
              <w:left w:val="single" w:sz="8" w:space="0" w:color="auto"/>
              <w:bottom w:val="single" w:sz="8" w:space="0" w:color="000000"/>
              <w:right w:val="single" w:sz="4" w:space="0" w:color="auto"/>
            </w:tcBorders>
            <w:vAlign w:val="center"/>
            <w:hideMark/>
          </w:tcPr>
          <w:p w14:paraId="547134F8"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1609DFFE"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E6B8B7"/>
            <w:hideMark/>
          </w:tcPr>
          <w:p w14:paraId="13E2DB3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Baby subsequently passes, transferred to a VPAS pathology service Hospital C where autopsy performed.</w:t>
            </w:r>
          </w:p>
        </w:tc>
        <w:tc>
          <w:tcPr>
            <w:tcW w:w="936" w:type="pct"/>
            <w:tcBorders>
              <w:top w:val="nil"/>
              <w:left w:val="nil"/>
              <w:bottom w:val="single" w:sz="4" w:space="0" w:color="auto"/>
              <w:right w:val="single" w:sz="4" w:space="0" w:color="auto"/>
            </w:tcBorders>
            <w:shd w:val="clear" w:color="000000" w:fill="E6B8B7"/>
            <w:hideMark/>
          </w:tcPr>
          <w:p w14:paraId="0100421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E6B8B7"/>
            <w:hideMark/>
          </w:tcPr>
          <w:p w14:paraId="01F545C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E6B8B7"/>
            <w:hideMark/>
          </w:tcPr>
          <w:p w14:paraId="3982A4B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2D84857A" w14:textId="77777777" w:rsidTr="00877AAE">
        <w:trPr>
          <w:trHeight w:val="921"/>
        </w:trPr>
        <w:tc>
          <w:tcPr>
            <w:tcW w:w="582" w:type="pct"/>
            <w:vMerge/>
            <w:tcBorders>
              <w:top w:val="nil"/>
              <w:left w:val="single" w:sz="8" w:space="0" w:color="auto"/>
              <w:bottom w:val="single" w:sz="8" w:space="0" w:color="000000"/>
              <w:right w:val="single" w:sz="4" w:space="0" w:color="auto"/>
            </w:tcBorders>
            <w:vAlign w:val="center"/>
            <w:hideMark/>
          </w:tcPr>
          <w:p w14:paraId="5D897365" w14:textId="77777777" w:rsidR="00877AAE" w:rsidRPr="00877AAE" w:rsidRDefault="00877AAE" w:rsidP="00877AAE">
            <w:pPr>
              <w:rPr>
                <w:rFonts w:ascii="Arial" w:hAnsi="Arial" w:cs="Arial"/>
                <w:color w:val="000000"/>
                <w:lang w:eastAsia="en-AU"/>
              </w:rPr>
            </w:pPr>
          </w:p>
        </w:tc>
        <w:tc>
          <w:tcPr>
            <w:tcW w:w="531" w:type="pct"/>
            <w:vMerge/>
            <w:tcBorders>
              <w:top w:val="nil"/>
              <w:left w:val="single" w:sz="4" w:space="0" w:color="auto"/>
              <w:bottom w:val="single" w:sz="8" w:space="0" w:color="000000"/>
              <w:right w:val="single" w:sz="4" w:space="0" w:color="auto"/>
            </w:tcBorders>
            <w:vAlign w:val="center"/>
            <w:hideMark/>
          </w:tcPr>
          <w:p w14:paraId="7D1CD104"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558B72C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61BFEF1F"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1B45718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521FEAEE"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6BDF90DF" w14:textId="77777777" w:rsidTr="00877AAE">
        <w:trPr>
          <w:trHeight w:val="292"/>
        </w:trPr>
        <w:tc>
          <w:tcPr>
            <w:tcW w:w="1113" w:type="pct"/>
            <w:gridSpan w:val="2"/>
            <w:vMerge w:val="restart"/>
            <w:tcBorders>
              <w:top w:val="single" w:sz="8" w:space="0" w:color="auto"/>
              <w:left w:val="single" w:sz="8" w:space="0" w:color="auto"/>
              <w:bottom w:val="single" w:sz="8" w:space="0" w:color="000000"/>
              <w:right w:val="single" w:sz="4" w:space="0" w:color="auto"/>
            </w:tcBorders>
            <w:shd w:val="clear" w:color="000000" w:fill="FCD5B4"/>
            <w:hideMark/>
          </w:tcPr>
          <w:p w14:paraId="50016B1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4 - Coronial Cases</w:t>
            </w:r>
          </w:p>
        </w:tc>
        <w:tc>
          <w:tcPr>
            <w:tcW w:w="3887" w:type="pct"/>
            <w:gridSpan w:val="4"/>
            <w:tcBorders>
              <w:top w:val="single" w:sz="8" w:space="0" w:color="auto"/>
              <w:left w:val="nil"/>
              <w:bottom w:val="single" w:sz="4" w:space="0" w:color="auto"/>
              <w:right w:val="single" w:sz="8" w:space="0" w:color="000000"/>
            </w:tcBorders>
            <w:shd w:val="clear" w:color="000000" w:fill="FCD5B4"/>
            <w:hideMark/>
          </w:tcPr>
          <w:p w14:paraId="61754B88" w14:textId="77777777" w:rsidR="00877AAE" w:rsidRPr="00877AAE" w:rsidRDefault="00877AAE" w:rsidP="00877AAE">
            <w:pPr>
              <w:rPr>
                <w:rFonts w:ascii="Arial" w:hAnsi="Arial" w:cs="Arial"/>
                <w:b/>
                <w:bCs/>
                <w:color w:val="000000"/>
                <w:lang w:eastAsia="en-AU"/>
              </w:rPr>
            </w:pPr>
            <w:r w:rsidRPr="00877AAE">
              <w:rPr>
                <w:rFonts w:ascii="Arial" w:hAnsi="Arial" w:cs="Arial"/>
                <w:b/>
                <w:bCs/>
                <w:color w:val="000000"/>
                <w:lang w:eastAsia="en-AU"/>
              </w:rPr>
              <w:t>Baby referred to Coroner for investigation</w:t>
            </w:r>
          </w:p>
        </w:tc>
      </w:tr>
      <w:tr w:rsidR="00877AAE" w:rsidRPr="00877AAE" w14:paraId="347B273F" w14:textId="77777777" w:rsidTr="00877AAE">
        <w:trPr>
          <w:trHeight w:val="862"/>
        </w:trPr>
        <w:tc>
          <w:tcPr>
            <w:tcW w:w="1113" w:type="pct"/>
            <w:gridSpan w:val="2"/>
            <w:vMerge/>
            <w:tcBorders>
              <w:top w:val="single" w:sz="8" w:space="0" w:color="auto"/>
              <w:left w:val="single" w:sz="8" w:space="0" w:color="auto"/>
              <w:bottom w:val="single" w:sz="8" w:space="0" w:color="000000"/>
              <w:right w:val="single" w:sz="4" w:space="0" w:color="auto"/>
            </w:tcBorders>
            <w:vAlign w:val="center"/>
            <w:hideMark/>
          </w:tcPr>
          <w:p w14:paraId="7AC5AD80"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4" w:space="0" w:color="auto"/>
              <w:right w:val="single" w:sz="4" w:space="0" w:color="auto"/>
            </w:tcBorders>
            <w:shd w:val="clear" w:color="000000" w:fill="FCD5B4"/>
            <w:hideMark/>
          </w:tcPr>
          <w:p w14:paraId="0C9DF653"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Coroners </w:t>
            </w:r>
            <w:proofErr w:type="gramStart"/>
            <w:r w:rsidRPr="00877AAE">
              <w:rPr>
                <w:rFonts w:ascii="Arial" w:hAnsi="Arial" w:cs="Arial"/>
                <w:color w:val="000000"/>
                <w:lang w:eastAsia="en-AU"/>
              </w:rPr>
              <w:t>permits</w:t>
            </w:r>
            <w:proofErr w:type="gramEnd"/>
            <w:r w:rsidRPr="00877AAE">
              <w:rPr>
                <w:rFonts w:ascii="Arial" w:hAnsi="Arial" w:cs="Arial"/>
                <w:color w:val="000000"/>
                <w:lang w:eastAsia="en-AU"/>
              </w:rPr>
              <w:t xml:space="preserve"> VPAS Pathology services Hospital C to perform autopsy under auspice of VIFM.</w:t>
            </w:r>
          </w:p>
        </w:tc>
        <w:tc>
          <w:tcPr>
            <w:tcW w:w="936" w:type="pct"/>
            <w:tcBorders>
              <w:top w:val="nil"/>
              <w:left w:val="nil"/>
              <w:bottom w:val="single" w:sz="4" w:space="0" w:color="auto"/>
              <w:right w:val="single" w:sz="4" w:space="0" w:color="auto"/>
            </w:tcBorders>
            <w:shd w:val="clear" w:color="000000" w:fill="FCD5B4"/>
            <w:hideMark/>
          </w:tcPr>
          <w:p w14:paraId="22FF742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4" w:space="0" w:color="auto"/>
              <w:right w:val="single" w:sz="8" w:space="0" w:color="auto"/>
            </w:tcBorders>
            <w:shd w:val="clear" w:color="000000" w:fill="FCD5B4"/>
            <w:hideMark/>
          </w:tcPr>
          <w:p w14:paraId="3D176670"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4" w:space="0" w:color="auto"/>
              <w:right w:val="single" w:sz="8" w:space="0" w:color="auto"/>
            </w:tcBorders>
            <w:shd w:val="clear" w:color="000000" w:fill="FCD5B4"/>
            <w:hideMark/>
          </w:tcPr>
          <w:p w14:paraId="45C1BCF7"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5BD67D03" w14:textId="77777777" w:rsidTr="00877AAE">
        <w:trPr>
          <w:trHeight w:val="950"/>
        </w:trPr>
        <w:tc>
          <w:tcPr>
            <w:tcW w:w="1113" w:type="pct"/>
            <w:gridSpan w:val="2"/>
            <w:vMerge/>
            <w:tcBorders>
              <w:top w:val="single" w:sz="8" w:space="0" w:color="auto"/>
              <w:left w:val="single" w:sz="8" w:space="0" w:color="auto"/>
              <w:bottom w:val="single" w:sz="8" w:space="0" w:color="000000"/>
              <w:right w:val="single" w:sz="4" w:space="0" w:color="auto"/>
            </w:tcBorders>
            <w:vAlign w:val="center"/>
            <w:hideMark/>
          </w:tcPr>
          <w:p w14:paraId="739D7BB8"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shd w:val="clear" w:color="000000" w:fill="FFFFCC"/>
            <w:hideMark/>
          </w:tcPr>
          <w:p w14:paraId="7BA027E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4A27655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6466A84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515242B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6A43ED5D" w14:textId="77777777" w:rsidTr="00877AAE">
        <w:trPr>
          <w:trHeight w:val="1038"/>
        </w:trPr>
        <w:tc>
          <w:tcPr>
            <w:tcW w:w="1113" w:type="pct"/>
            <w:gridSpan w:val="2"/>
            <w:tcBorders>
              <w:top w:val="nil"/>
              <w:left w:val="single" w:sz="8" w:space="0" w:color="auto"/>
              <w:bottom w:val="single" w:sz="8" w:space="0" w:color="auto"/>
              <w:right w:val="single" w:sz="4" w:space="0" w:color="auto"/>
            </w:tcBorders>
            <w:shd w:val="clear" w:color="000000" w:fill="FFFFCC"/>
            <w:hideMark/>
          </w:tcPr>
          <w:p w14:paraId="4E86B2B5" w14:textId="7DF0B803"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5 - Placental Pathology only, no post</w:t>
            </w:r>
            <w:r w:rsidR="00321171">
              <w:rPr>
                <w:rFonts w:ascii="Arial" w:hAnsi="Arial" w:cs="Arial"/>
                <w:color w:val="000000"/>
                <w:lang w:eastAsia="en-AU"/>
              </w:rPr>
              <w:t>-</w:t>
            </w:r>
            <w:r w:rsidRPr="00877AAE">
              <w:rPr>
                <w:rFonts w:ascii="Arial" w:hAnsi="Arial" w:cs="Arial"/>
                <w:color w:val="000000"/>
                <w:lang w:eastAsia="en-AU"/>
              </w:rPr>
              <w:t>mortem</w:t>
            </w:r>
          </w:p>
        </w:tc>
        <w:tc>
          <w:tcPr>
            <w:tcW w:w="1056" w:type="pct"/>
            <w:tcBorders>
              <w:top w:val="nil"/>
              <w:left w:val="nil"/>
              <w:bottom w:val="single" w:sz="8" w:space="0" w:color="auto"/>
              <w:right w:val="single" w:sz="4" w:space="0" w:color="auto"/>
            </w:tcBorders>
            <w:shd w:val="clear" w:color="000000" w:fill="FFFFCC"/>
            <w:hideMark/>
          </w:tcPr>
          <w:p w14:paraId="2082A2B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Placental Pathology performed by VPAS Pathology at Hospital C</w:t>
            </w:r>
          </w:p>
        </w:tc>
        <w:tc>
          <w:tcPr>
            <w:tcW w:w="936" w:type="pct"/>
            <w:tcBorders>
              <w:top w:val="nil"/>
              <w:left w:val="nil"/>
              <w:bottom w:val="single" w:sz="8" w:space="0" w:color="auto"/>
              <w:right w:val="single" w:sz="4" w:space="0" w:color="auto"/>
            </w:tcBorders>
            <w:shd w:val="clear" w:color="000000" w:fill="FFFFCC"/>
            <w:hideMark/>
          </w:tcPr>
          <w:p w14:paraId="4EA85171"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No details reported to VAED</w:t>
            </w:r>
          </w:p>
        </w:tc>
        <w:tc>
          <w:tcPr>
            <w:tcW w:w="1381" w:type="pct"/>
            <w:tcBorders>
              <w:top w:val="nil"/>
              <w:left w:val="nil"/>
              <w:bottom w:val="single" w:sz="8" w:space="0" w:color="auto"/>
              <w:right w:val="single" w:sz="8" w:space="0" w:color="auto"/>
            </w:tcBorders>
            <w:shd w:val="clear" w:color="000000" w:fill="FFFFCC"/>
            <w:hideMark/>
          </w:tcPr>
          <w:p w14:paraId="2A49408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Autopsy services performed on baby at Hospital </w:t>
            </w:r>
            <w:proofErr w:type="spellStart"/>
            <w:r w:rsidRPr="00877AAE">
              <w:rPr>
                <w:rFonts w:ascii="Arial" w:hAnsi="Arial" w:cs="Arial"/>
                <w:color w:val="000000"/>
                <w:lang w:eastAsia="en-AU"/>
              </w:rPr>
              <w:t>C are</w:t>
            </w:r>
            <w:proofErr w:type="spellEnd"/>
            <w:r w:rsidRPr="00877AAE">
              <w:rPr>
                <w:rFonts w:ascii="Arial" w:hAnsi="Arial" w:cs="Arial"/>
                <w:color w:val="000000"/>
                <w:lang w:eastAsia="en-AU"/>
              </w:rPr>
              <w:t xml:space="preserve"> linked and allocated to the baby record.</w:t>
            </w:r>
          </w:p>
        </w:tc>
        <w:tc>
          <w:tcPr>
            <w:tcW w:w="514" w:type="pct"/>
            <w:tcBorders>
              <w:top w:val="nil"/>
              <w:left w:val="single" w:sz="4" w:space="0" w:color="auto"/>
              <w:bottom w:val="single" w:sz="8" w:space="0" w:color="auto"/>
              <w:right w:val="single" w:sz="8" w:space="0" w:color="auto"/>
            </w:tcBorders>
            <w:shd w:val="clear" w:color="000000" w:fill="FFFFCC"/>
            <w:hideMark/>
          </w:tcPr>
          <w:p w14:paraId="573D6B22"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Program U and stream code VPAS</w:t>
            </w:r>
          </w:p>
        </w:tc>
      </w:tr>
      <w:tr w:rsidR="00877AAE" w:rsidRPr="00877AAE" w14:paraId="3DB92172" w14:textId="77777777" w:rsidTr="00877AAE">
        <w:trPr>
          <w:trHeight w:val="497"/>
        </w:trPr>
        <w:tc>
          <w:tcPr>
            <w:tcW w:w="1113" w:type="pct"/>
            <w:gridSpan w:val="2"/>
            <w:vMerge w:val="restart"/>
            <w:tcBorders>
              <w:top w:val="single" w:sz="8" w:space="0" w:color="auto"/>
              <w:left w:val="single" w:sz="8" w:space="0" w:color="auto"/>
              <w:bottom w:val="single" w:sz="8" w:space="0" w:color="000000"/>
              <w:right w:val="single" w:sz="4" w:space="0" w:color="auto"/>
            </w:tcBorders>
            <w:hideMark/>
          </w:tcPr>
          <w:p w14:paraId="4AF5E5D9"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6 - Genetics testing</w:t>
            </w:r>
          </w:p>
        </w:tc>
        <w:tc>
          <w:tcPr>
            <w:tcW w:w="1056" w:type="pct"/>
            <w:tcBorders>
              <w:top w:val="nil"/>
              <w:left w:val="nil"/>
              <w:bottom w:val="single" w:sz="4" w:space="0" w:color="auto"/>
              <w:right w:val="single" w:sz="4" w:space="0" w:color="auto"/>
            </w:tcBorders>
            <w:hideMark/>
          </w:tcPr>
          <w:p w14:paraId="567F803C"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Genetic testing performed by Victorian Clinical Genetics Service (VCGS)</w:t>
            </w:r>
          </w:p>
        </w:tc>
        <w:tc>
          <w:tcPr>
            <w:tcW w:w="2831" w:type="pct"/>
            <w:gridSpan w:val="3"/>
            <w:tcBorders>
              <w:top w:val="single" w:sz="8" w:space="0" w:color="auto"/>
              <w:left w:val="nil"/>
              <w:bottom w:val="single" w:sz="4" w:space="0" w:color="auto"/>
              <w:right w:val="single" w:sz="8" w:space="0" w:color="000000"/>
            </w:tcBorders>
            <w:hideMark/>
          </w:tcPr>
          <w:p w14:paraId="746765CB" w14:textId="44DAC7E4"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xml:space="preserve">VCGS is an Australian not-for-profit subsidiary of Murdoch Children’s Research Institute (MCRI). </w:t>
            </w:r>
            <w:r w:rsidR="008036C0" w:rsidRPr="00877AAE">
              <w:rPr>
                <w:rFonts w:ascii="Arial" w:hAnsi="Arial" w:cs="Arial"/>
                <w:color w:val="000000"/>
                <w:lang w:eastAsia="en-AU"/>
              </w:rPr>
              <w:t>Therefore,</w:t>
            </w:r>
            <w:r w:rsidRPr="00877AAE">
              <w:rPr>
                <w:rFonts w:ascii="Arial" w:hAnsi="Arial" w:cs="Arial"/>
                <w:color w:val="000000"/>
                <w:lang w:eastAsia="en-AU"/>
              </w:rPr>
              <w:t xml:space="preserve"> no details reported or costed.</w:t>
            </w:r>
          </w:p>
        </w:tc>
      </w:tr>
      <w:tr w:rsidR="00877AAE" w:rsidRPr="00877AAE" w14:paraId="285F94BC" w14:textId="77777777" w:rsidTr="00877AAE">
        <w:trPr>
          <w:trHeight w:val="511"/>
        </w:trPr>
        <w:tc>
          <w:tcPr>
            <w:tcW w:w="1113" w:type="pct"/>
            <w:gridSpan w:val="2"/>
            <w:vMerge/>
            <w:tcBorders>
              <w:top w:val="single" w:sz="8" w:space="0" w:color="auto"/>
              <w:left w:val="single" w:sz="8" w:space="0" w:color="auto"/>
              <w:bottom w:val="single" w:sz="8" w:space="0" w:color="000000"/>
              <w:right w:val="single" w:sz="4" w:space="0" w:color="auto"/>
            </w:tcBorders>
            <w:vAlign w:val="center"/>
            <w:hideMark/>
          </w:tcPr>
          <w:p w14:paraId="0244E045" w14:textId="77777777" w:rsidR="00877AAE" w:rsidRPr="00877AAE" w:rsidRDefault="00877AAE" w:rsidP="00877AAE">
            <w:pPr>
              <w:rPr>
                <w:rFonts w:ascii="Arial" w:hAnsi="Arial" w:cs="Arial"/>
                <w:color w:val="000000"/>
                <w:lang w:eastAsia="en-AU"/>
              </w:rPr>
            </w:pPr>
          </w:p>
        </w:tc>
        <w:tc>
          <w:tcPr>
            <w:tcW w:w="1056" w:type="pct"/>
            <w:tcBorders>
              <w:top w:val="nil"/>
              <w:left w:val="nil"/>
              <w:bottom w:val="single" w:sz="8" w:space="0" w:color="auto"/>
              <w:right w:val="single" w:sz="4" w:space="0" w:color="auto"/>
            </w:tcBorders>
            <w:hideMark/>
          </w:tcPr>
          <w:p w14:paraId="275C5FFB"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Genetic testing performed by VPAS Pathology</w:t>
            </w:r>
          </w:p>
        </w:tc>
        <w:tc>
          <w:tcPr>
            <w:tcW w:w="936" w:type="pct"/>
            <w:tcBorders>
              <w:top w:val="nil"/>
              <w:left w:val="nil"/>
              <w:bottom w:val="single" w:sz="8" w:space="0" w:color="auto"/>
              <w:right w:val="single" w:sz="4" w:space="0" w:color="auto"/>
            </w:tcBorders>
            <w:noWrap/>
            <w:hideMark/>
          </w:tcPr>
          <w:p w14:paraId="1DDADA68"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w:t>
            </w:r>
          </w:p>
        </w:tc>
        <w:tc>
          <w:tcPr>
            <w:tcW w:w="1381" w:type="pct"/>
            <w:tcBorders>
              <w:top w:val="nil"/>
              <w:left w:val="nil"/>
              <w:bottom w:val="single" w:sz="8" w:space="0" w:color="auto"/>
              <w:right w:val="single" w:sz="4" w:space="0" w:color="auto"/>
            </w:tcBorders>
            <w:noWrap/>
            <w:hideMark/>
          </w:tcPr>
          <w:p w14:paraId="6FF9976D"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w:t>
            </w:r>
          </w:p>
        </w:tc>
        <w:tc>
          <w:tcPr>
            <w:tcW w:w="514" w:type="pct"/>
            <w:tcBorders>
              <w:top w:val="nil"/>
              <w:left w:val="nil"/>
              <w:bottom w:val="single" w:sz="8" w:space="0" w:color="auto"/>
              <w:right w:val="single" w:sz="8" w:space="0" w:color="auto"/>
            </w:tcBorders>
            <w:noWrap/>
            <w:hideMark/>
          </w:tcPr>
          <w:p w14:paraId="55333405" w14:textId="77777777" w:rsidR="00877AAE" w:rsidRPr="00877AAE" w:rsidRDefault="00877AAE" w:rsidP="00877AAE">
            <w:pPr>
              <w:rPr>
                <w:rFonts w:ascii="Arial" w:hAnsi="Arial" w:cs="Arial"/>
                <w:color w:val="000000"/>
                <w:lang w:eastAsia="en-AU"/>
              </w:rPr>
            </w:pPr>
            <w:r w:rsidRPr="00877AAE">
              <w:rPr>
                <w:rFonts w:ascii="Arial" w:hAnsi="Arial" w:cs="Arial"/>
                <w:color w:val="000000"/>
                <w:lang w:eastAsia="en-AU"/>
              </w:rPr>
              <w:t> </w:t>
            </w:r>
          </w:p>
        </w:tc>
      </w:tr>
    </w:tbl>
    <w:p w14:paraId="46EA8228" w14:textId="77777777" w:rsidR="00650A3A" w:rsidRPr="00650A3A" w:rsidRDefault="00650A3A">
      <w:pPr>
        <w:rPr>
          <w:rFonts w:ascii="Arial" w:hAnsi="Arial" w:cs="Arial"/>
        </w:rPr>
        <w:sectPr w:rsidR="00650A3A" w:rsidRPr="00650A3A">
          <w:type w:val="continuous"/>
          <w:pgSz w:w="16838" w:h="11906" w:orient="landscape"/>
          <w:pgMar w:top="1212" w:right="1478" w:bottom="1264" w:left="1133" w:header="720" w:footer="720" w:gutter="0"/>
          <w:cols w:space="720"/>
        </w:sectPr>
      </w:pPr>
    </w:p>
    <w:p w14:paraId="2D902434" w14:textId="77777777" w:rsidR="00650A3A" w:rsidRPr="00A14E12" w:rsidRDefault="00650A3A" w:rsidP="00877AAE">
      <w:pPr>
        <w:pStyle w:val="Body"/>
        <w:rPr>
          <w:rFonts w:cs="Arial"/>
          <w:color w:val="2F5496" w:themeColor="accent1" w:themeShade="BF"/>
          <w:sz w:val="44"/>
          <w:szCs w:val="44"/>
        </w:rPr>
      </w:pPr>
      <w:r w:rsidRPr="00A14E12">
        <w:rPr>
          <w:rFonts w:cs="Arial"/>
          <w:color w:val="2F5496" w:themeColor="accent1" w:themeShade="BF"/>
          <w:sz w:val="44"/>
          <w:szCs w:val="44"/>
        </w:rPr>
        <w:lastRenderedPageBreak/>
        <w:t xml:space="preserve">General costing guidance </w:t>
      </w:r>
    </w:p>
    <w:p w14:paraId="103D8EC9" w14:textId="77777777" w:rsidR="00877AAE" w:rsidRPr="00A14E12" w:rsidRDefault="00877AAE" w:rsidP="00877AAE">
      <w:pPr>
        <w:pStyle w:val="Default"/>
        <w:spacing w:after="278"/>
        <w:rPr>
          <w:sz w:val="20"/>
          <w:szCs w:val="20"/>
        </w:rPr>
      </w:pPr>
      <w:r w:rsidRPr="00A14E12">
        <w:rPr>
          <w:sz w:val="20"/>
          <w:szCs w:val="20"/>
        </w:rPr>
        <w:t>To understand the resource usage of a health services’ activities and assist in measuring their attributes all expenditure is to be allocated to the appropriate patients. That is all expenses in the finance GL system that has been used in delivering the care to patients regardless of any funding source should be allocated</w:t>
      </w:r>
      <w:r w:rsidRPr="00A14E12">
        <w:rPr>
          <w:sz w:val="13"/>
          <w:szCs w:val="13"/>
        </w:rPr>
        <w:t>4</w:t>
      </w:r>
      <w:r w:rsidRPr="00A14E12">
        <w:rPr>
          <w:sz w:val="20"/>
          <w:szCs w:val="20"/>
        </w:rPr>
        <w:t xml:space="preserve">. </w:t>
      </w:r>
    </w:p>
    <w:p w14:paraId="249B789B" w14:textId="77777777" w:rsidR="00877AAE" w:rsidRPr="00A14E12" w:rsidRDefault="00877AAE" w:rsidP="00877AAE">
      <w:pPr>
        <w:pStyle w:val="Default"/>
        <w:spacing w:after="278"/>
        <w:rPr>
          <w:sz w:val="20"/>
          <w:szCs w:val="20"/>
        </w:rPr>
      </w:pPr>
      <w:r w:rsidRPr="00A14E12">
        <w:rPr>
          <w:rFonts w:ascii="Segoe UI Symbol" w:hAnsi="Segoe UI Symbol" w:cs="Segoe UI Symbol"/>
          <w:sz w:val="20"/>
          <w:szCs w:val="20"/>
        </w:rPr>
        <w:t>➢</w:t>
      </w:r>
      <w:r w:rsidRPr="00A14E12">
        <w:rPr>
          <w:sz w:val="20"/>
          <w:szCs w:val="20"/>
        </w:rPr>
        <w:t xml:space="preserve"> The finance GL systems have been designed to meet the financial obligations of health services. This structure differs to the requirements for costing patient activities therefore a costing GL within the costing systems will be derived. The health services will need to ensure that all expenses related to the relevant services are contained within the correct direct or overhead areas to be allocated to patients. </w:t>
      </w:r>
    </w:p>
    <w:p w14:paraId="7B6EA600" w14:textId="4EC8BAB8" w:rsidR="00877AAE" w:rsidRPr="00A14E12" w:rsidRDefault="00877AAE" w:rsidP="00877AAE">
      <w:pPr>
        <w:pStyle w:val="Default"/>
        <w:spacing w:after="278"/>
        <w:rPr>
          <w:sz w:val="20"/>
          <w:szCs w:val="20"/>
        </w:rPr>
      </w:pPr>
      <w:r w:rsidRPr="00A14E12">
        <w:rPr>
          <w:rFonts w:ascii="Segoe UI Symbol" w:hAnsi="Segoe UI Symbol" w:cs="Segoe UI Symbol"/>
          <w:sz w:val="20"/>
          <w:szCs w:val="20"/>
        </w:rPr>
        <w:t>➢</w:t>
      </w:r>
      <w:r w:rsidRPr="00A14E12">
        <w:rPr>
          <w:sz w:val="20"/>
          <w:szCs w:val="20"/>
        </w:rPr>
        <w:t xml:space="preserve"> To ascertain whether all expenses have been identified and assigned to the correct activities within the costing GL, the relevant stakeholders who </w:t>
      </w:r>
      <w:r w:rsidR="00321171" w:rsidRPr="00A14E12">
        <w:rPr>
          <w:sz w:val="20"/>
          <w:szCs w:val="20"/>
        </w:rPr>
        <w:t>understand</w:t>
      </w:r>
      <w:r w:rsidRPr="00A14E12">
        <w:rPr>
          <w:sz w:val="20"/>
          <w:szCs w:val="20"/>
        </w:rPr>
        <w:t xml:space="preserve"> these details will need to be consulted. </w:t>
      </w:r>
    </w:p>
    <w:p w14:paraId="5EE34A14" w14:textId="77777777" w:rsidR="00877AAE" w:rsidRPr="00A14E12" w:rsidRDefault="00877AAE" w:rsidP="00877AAE">
      <w:pPr>
        <w:pStyle w:val="Default"/>
        <w:spacing w:after="278"/>
        <w:rPr>
          <w:sz w:val="20"/>
          <w:szCs w:val="20"/>
        </w:rPr>
      </w:pPr>
      <w:r w:rsidRPr="00A14E12">
        <w:rPr>
          <w:rFonts w:ascii="Segoe UI Symbol" w:hAnsi="Segoe UI Symbol" w:cs="Segoe UI Symbol"/>
          <w:sz w:val="20"/>
          <w:szCs w:val="20"/>
        </w:rPr>
        <w:t>➢</w:t>
      </w:r>
      <w:r w:rsidRPr="00A14E12">
        <w:rPr>
          <w:sz w:val="20"/>
          <w:szCs w:val="20"/>
        </w:rPr>
        <w:t xml:space="preserve"> Any other expenses that should be reflected in the costing general ledger that should be apportioned as a VPAS cost should also be reviewed to decipher if they relate to those hospital activities. This may include external services that may have been paid for by the health service such as genetic testing. </w:t>
      </w:r>
    </w:p>
    <w:p w14:paraId="509DD9AD" w14:textId="77777777" w:rsidR="00877AAE" w:rsidRPr="00A14E12" w:rsidRDefault="00877AAE" w:rsidP="00877AAE">
      <w:pPr>
        <w:pStyle w:val="Default"/>
        <w:rPr>
          <w:sz w:val="20"/>
          <w:szCs w:val="20"/>
        </w:rPr>
      </w:pPr>
      <w:r w:rsidRPr="00A14E12">
        <w:rPr>
          <w:rFonts w:ascii="Segoe UI Symbol" w:hAnsi="Segoe UI Symbol" w:cs="Segoe UI Symbol"/>
          <w:sz w:val="20"/>
          <w:szCs w:val="20"/>
        </w:rPr>
        <w:t>➢</w:t>
      </w:r>
      <w:r w:rsidRPr="00A14E12">
        <w:rPr>
          <w:sz w:val="20"/>
          <w:szCs w:val="20"/>
        </w:rPr>
        <w:t xml:space="preserve"> Costing practitioners should review whether any overhead/indirect services should also be apportioned to the VPAS patients and update that allocation where appropriate. This will ensure that the complete patient level cost has been recognised. </w:t>
      </w:r>
    </w:p>
    <w:p w14:paraId="719D8634" w14:textId="77777777" w:rsidR="00877AAE" w:rsidRPr="00A14E12" w:rsidRDefault="00877AAE" w:rsidP="00877AAE">
      <w:pPr>
        <w:pStyle w:val="DHHSbody"/>
        <w:rPr>
          <w:rFonts w:cs="Arial"/>
        </w:rPr>
      </w:pPr>
    </w:p>
    <w:p w14:paraId="02F7987C" w14:textId="77777777" w:rsidR="008036C0" w:rsidRPr="00A14E12" w:rsidRDefault="008036C0" w:rsidP="00877AAE">
      <w:pPr>
        <w:pStyle w:val="DHHSbody"/>
        <w:rPr>
          <w:rFonts w:cs="Arial"/>
        </w:rPr>
      </w:pPr>
    </w:p>
    <w:p w14:paraId="23EBADEA" w14:textId="77777777" w:rsidR="008036C0" w:rsidRPr="00A14E12" w:rsidRDefault="008036C0" w:rsidP="008036C0">
      <w:pPr>
        <w:pStyle w:val="Default"/>
        <w:rPr>
          <w:color w:val="2F5496" w:themeColor="accent1" w:themeShade="BF"/>
          <w:sz w:val="44"/>
          <w:szCs w:val="44"/>
        </w:rPr>
      </w:pPr>
      <w:r w:rsidRPr="00A14E12">
        <w:rPr>
          <w:b/>
          <w:bCs/>
          <w:color w:val="2F5496" w:themeColor="accent1" w:themeShade="BF"/>
          <w:sz w:val="44"/>
          <w:szCs w:val="44"/>
        </w:rPr>
        <w:t xml:space="preserve">Further information </w:t>
      </w:r>
    </w:p>
    <w:p w14:paraId="317B2206" w14:textId="62AC95D7" w:rsidR="00166E97" w:rsidRDefault="008036C0" w:rsidP="008036C0">
      <w:pPr>
        <w:pStyle w:val="Default"/>
        <w:rPr>
          <w:sz w:val="20"/>
          <w:szCs w:val="20"/>
        </w:rPr>
      </w:pPr>
      <w:r w:rsidRPr="00166E97">
        <w:rPr>
          <w:sz w:val="20"/>
          <w:szCs w:val="20"/>
        </w:rPr>
        <w:t xml:space="preserve">For further information, contact </w:t>
      </w:r>
      <w:hyperlink r:id="rId141" w:history="1">
        <w:r w:rsidR="00166E97" w:rsidRPr="00945E35">
          <w:rPr>
            <w:rStyle w:val="Hyperlink"/>
            <w:sz w:val="20"/>
            <w:szCs w:val="20"/>
          </w:rPr>
          <w:t>VCDCassist@health.vic.gov.au</w:t>
        </w:r>
      </w:hyperlink>
    </w:p>
    <w:p w14:paraId="06D9D542" w14:textId="751B4035" w:rsidR="008036C0" w:rsidRPr="00166E97" w:rsidRDefault="008036C0" w:rsidP="008036C0">
      <w:pPr>
        <w:pStyle w:val="Default"/>
        <w:rPr>
          <w:sz w:val="20"/>
          <w:szCs w:val="20"/>
        </w:rPr>
        <w:sectPr w:rsidR="008036C0" w:rsidRPr="00166E97" w:rsidSect="00E76FF7">
          <w:pgSz w:w="11906" w:h="16838"/>
          <w:pgMar w:top="1134" w:right="1304" w:bottom="1134" w:left="1304" w:header="454" w:footer="510" w:gutter="0"/>
          <w:cols w:space="720"/>
          <w:docGrid w:linePitch="360"/>
        </w:sectPr>
      </w:pPr>
      <w:r w:rsidRPr="00166E97">
        <w:rPr>
          <w:sz w:val="20"/>
          <w:szCs w:val="20"/>
        </w:rPr>
        <w:t>.</w:t>
      </w:r>
      <w:r w:rsidRPr="00166E97">
        <w:rPr>
          <w:b/>
          <w:bCs/>
          <w:sz w:val="20"/>
          <w:szCs w:val="20"/>
        </w:rPr>
        <w:t xml:space="preserve"> </w:t>
      </w:r>
      <w:bookmarkEnd w:id="432"/>
    </w:p>
    <w:tbl>
      <w:tblPr>
        <w:tblStyle w:val="TableGrid"/>
        <w:tblpPr w:leftFromText="180" w:rightFromText="180" w:vertAnchor="text" w:horzAnchor="margin" w:tblpY="-621"/>
        <w:tblW w:w="103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C06CAB" w:rsidRPr="003B5733" w14:paraId="046C73FB" w14:textId="77777777" w:rsidTr="00A07B77">
        <w:trPr>
          <w:trHeight w:val="622"/>
        </w:trPr>
        <w:tc>
          <w:tcPr>
            <w:tcW w:w="10348" w:type="dxa"/>
            <w:tcMar>
              <w:top w:w="1531" w:type="dxa"/>
              <w:left w:w="0" w:type="dxa"/>
              <w:right w:w="0" w:type="dxa"/>
            </w:tcMar>
          </w:tcPr>
          <w:p w14:paraId="406BD8E4" w14:textId="77777777" w:rsidR="00C06CAB" w:rsidRPr="003B5733" w:rsidRDefault="00C06CAB" w:rsidP="00A07B77">
            <w:pPr>
              <w:pStyle w:val="Heading1"/>
            </w:pPr>
            <w:bookmarkStart w:id="527" w:name="_Toc144370232"/>
            <w:bookmarkStart w:id="528" w:name="_Toc179461859"/>
            <w:bookmarkStart w:id="529" w:name="_Toc179461984"/>
            <w:bookmarkStart w:id="530" w:name="_Toc179462280"/>
            <w:bookmarkStart w:id="531" w:name="_Toc179462385"/>
            <w:bookmarkStart w:id="532" w:name="_Toc179462907"/>
            <w:bookmarkStart w:id="533" w:name="_Toc201561577"/>
            <w:r>
              <w:lastRenderedPageBreak/>
              <w:t xml:space="preserve">Attachment 8 </w:t>
            </w:r>
            <w:r w:rsidRPr="003278DF">
              <w:t>Reporting Palliative care (phase of care)</w:t>
            </w:r>
            <w:bookmarkEnd w:id="527"/>
            <w:bookmarkEnd w:id="528"/>
            <w:bookmarkEnd w:id="529"/>
            <w:bookmarkEnd w:id="530"/>
            <w:bookmarkEnd w:id="531"/>
            <w:bookmarkEnd w:id="532"/>
            <w:bookmarkEnd w:id="533"/>
          </w:p>
        </w:tc>
      </w:tr>
      <w:tr w:rsidR="00C06CAB" w:rsidRPr="00A1389F" w14:paraId="49B9B2D1" w14:textId="77777777" w:rsidTr="00A07B77">
        <w:tc>
          <w:tcPr>
            <w:tcW w:w="10348" w:type="dxa"/>
          </w:tcPr>
          <w:p w14:paraId="4FAA0CCB" w14:textId="77777777" w:rsidR="00C06CAB" w:rsidRPr="00A1389F" w:rsidRDefault="00C06CAB" w:rsidP="00A07B77">
            <w:pPr>
              <w:pStyle w:val="Documentsubtitle"/>
            </w:pPr>
            <w:r>
              <w:t>Victorian Cost Data Collection</w:t>
            </w:r>
          </w:p>
        </w:tc>
      </w:tr>
      <w:tr w:rsidR="00C06CAB" w:rsidRPr="001E5058" w14:paraId="550D4C80" w14:textId="77777777" w:rsidTr="00A07B77">
        <w:tc>
          <w:tcPr>
            <w:tcW w:w="10348" w:type="dxa"/>
          </w:tcPr>
          <w:p w14:paraId="740DEB6B" w14:textId="77777777" w:rsidR="00C06CAB" w:rsidRPr="001E5058" w:rsidRDefault="00C06CAB" w:rsidP="00A07B77">
            <w:pPr>
              <w:pStyle w:val="Bannermarking"/>
            </w:pPr>
            <w:r>
              <w:fldChar w:fldCharType="begin"/>
            </w:r>
            <w:r>
              <w:instrText>FILLIN  "Type the protective marking" \d OFFICIAL \o  \* MERGEFORMAT</w:instrText>
            </w:r>
            <w:r>
              <w:fldChar w:fldCharType="separate"/>
            </w:r>
            <w:r>
              <w:t>OFFICIAL</w:t>
            </w:r>
            <w:r>
              <w:fldChar w:fldCharType="end"/>
            </w:r>
          </w:p>
        </w:tc>
      </w:tr>
    </w:tbl>
    <w:p w14:paraId="1BBF0A56" w14:textId="77777777" w:rsidR="00C06CAB" w:rsidRDefault="00C06CAB" w:rsidP="00C06CAB">
      <w:pPr>
        <w:pStyle w:val="Sectionbreakfirstpage"/>
      </w:pPr>
      <w:r w:rsidRPr="00C06CAB">
        <w:rPr>
          <w:noProof/>
          <w:sz w:val="21"/>
        </w:rPr>
        <w:drawing>
          <wp:anchor distT="0" distB="0" distL="114300" distR="114300" simplePos="0" relativeHeight="251658249" behindDoc="1" locked="1" layoutInCell="1" allowOverlap="0" wp14:anchorId="54BF283A" wp14:editId="2D63C561">
            <wp:simplePos x="0" y="0"/>
            <wp:positionH relativeFrom="page">
              <wp:align>right</wp:align>
            </wp:positionH>
            <wp:positionV relativeFrom="page">
              <wp:align>top</wp:align>
            </wp:positionV>
            <wp:extent cx="7555865" cy="1360170"/>
            <wp:effectExtent l="0" t="0" r="6985" b="0"/>
            <wp:wrapNone/>
            <wp:docPr id="57686618" name="Picture 576866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3"/>
                    <a:stretch>
                      <a:fillRect/>
                    </a:stretch>
                  </pic:blipFill>
                  <pic:spPr>
                    <a:xfrm>
                      <a:off x="0" y="0"/>
                      <a:ext cx="7555865" cy="1360170"/>
                    </a:xfrm>
                    <a:prstGeom prst="rect">
                      <a:avLst/>
                    </a:prstGeom>
                  </pic:spPr>
                </pic:pic>
              </a:graphicData>
            </a:graphic>
            <wp14:sizeRelH relativeFrom="margin">
              <wp14:pctWidth>0</wp14:pctWidth>
            </wp14:sizeRelH>
            <wp14:sizeRelV relativeFrom="margin">
              <wp14:pctHeight>0</wp14:pctHeight>
            </wp14:sizeRelV>
          </wp:anchor>
        </w:drawing>
      </w:r>
    </w:p>
    <w:p w14:paraId="085B050E" w14:textId="77777777" w:rsidR="00671A21" w:rsidRPr="00671A21" w:rsidRDefault="00671A21" w:rsidP="00671A21"/>
    <w:p w14:paraId="3D9DCDC0" w14:textId="0DF7A7F5" w:rsidR="00671A21" w:rsidRDefault="00671A21" w:rsidP="00671A21">
      <w:pPr>
        <w:tabs>
          <w:tab w:val="left" w:pos="1240"/>
        </w:tabs>
        <w:rPr>
          <w:rFonts w:ascii="Arial" w:hAnsi="Arial"/>
        </w:rPr>
      </w:pPr>
    </w:p>
    <w:p w14:paraId="6F94489E" w14:textId="463869BB" w:rsidR="00671A21" w:rsidRPr="00B57329" w:rsidRDefault="00671A21" w:rsidP="00671A21">
      <w:pPr>
        <w:pStyle w:val="TOCheadingfactsheet"/>
      </w:pPr>
      <w:r w:rsidRPr="00B57329">
        <w:t>Contents</w:t>
      </w:r>
    </w:p>
    <w:p w14:paraId="26B2C2CC" w14:textId="279274DF" w:rsidR="00671A21" w:rsidRPr="00C06CAB" w:rsidRDefault="00671A21" w:rsidP="00671A21">
      <w:pPr>
        <w:pStyle w:val="TOC1"/>
        <w:rPr>
          <w:rFonts w:asciiTheme="minorHAnsi" w:eastAsiaTheme="minorEastAsia" w:hAnsiTheme="minorHAnsi" w:cstheme="minorBidi"/>
          <w:b w:val="0"/>
          <w:color w:val="000000" w:themeColor="text1"/>
          <w:szCs w:val="22"/>
          <w:lang w:eastAsia="en-AU"/>
        </w:rPr>
      </w:pPr>
      <w:r>
        <w:fldChar w:fldCharType="begin"/>
      </w:r>
      <w:r>
        <w:instrText xml:space="preserve"> TOC \h \z \t "Heading 1,1,Heading 2,2" </w:instrText>
      </w:r>
      <w:r>
        <w:fldChar w:fldCharType="separate"/>
      </w:r>
      <w:hyperlink w:anchor="_Toc142057336" w:history="1">
        <w:r w:rsidRPr="00C06CAB">
          <w:rPr>
            <w:rStyle w:val="Hyperlink"/>
            <w:color w:val="000000" w:themeColor="text1"/>
          </w:rPr>
          <w:t>Definition of Palliative care</w:t>
        </w:r>
        <w:r w:rsidRPr="00C06CAB">
          <w:rPr>
            <w:webHidden/>
            <w:color w:val="000000" w:themeColor="text1"/>
          </w:rPr>
          <w:tab/>
        </w:r>
        <w:r w:rsidRPr="00C06CAB">
          <w:rPr>
            <w:webHidden/>
            <w:color w:val="000000" w:themeColor="text1"/>
          </w:rPr>
          <w:fldChar w:fldCharType="begin"/>
        </w:r>
        <w:r w:rsidRPr="00C06CAB">
          <w:rPr>
            <w:webHidden/>
            <w:color w:val="000000" w:themeColor="text1"/>
          </w:rPr>
          <w:instrText xml:space="preserve"> PAGEREF _Toc142057336 \h </w:instrText>
        </w:r>
        <w:r w:rsidRPr="00C06CAB">
          <w:rPr>
            <w:webHidden/>
            <w:color w:val="000000" w:themeColor="text1"/>
          </w:rPr>
        </w:r>
        <w:r w:rsidRPr="00C06CAB">
          <w:rPr>
            <w:webHidden/>
            <w:color w:val="000000" w:themeColor="text1"/>
          </w:rPr>
          <w:fldChar w:fldCharType="separate"/>
        </w:r>
        <w:r w:rsidR="00CF72EE">
          <w:rPr>
            <w:webHidden/>
            <w:color w:val="000000" w:themeColor="text1"/>
          </w:rPr>
          <w:t>71</w:t>
        </w:r>
        <w:r w:rsidRPr="00C06CAB">
          <w:rPr>
            <w:webHidden/>
            <w:color w:val="000000" w:themeColor="text1"/>
          </w:rPr>
          <w:fldChar w:fldCharType="end"/>
        </w:r>
      </w:hyperlink>
    </w:p>
    <w:p w14:paraId="32E7C714" w14:textId="5222C2B7" w:rsidR="00671A21" w:rsidRPr="00C06CAB" w:rsidRDefault="00671A21" w:rsidP="00671A21">
      <w:pPr>
        <w:pStyle w:val="TOC1"/>
        <w:rPr>
          <w:rFonts w:asciiTheme="minorHAnsi" w:eastAsiaTheme="minorEastAsia" w:hAnsiTheme="minorHAnsi" w:cstheme="minorBidi"/>
          <w:b w:val="0"/>
          <w:color w:val="000000" w:themeColor="text1"/>
          <w:szCs w:val="22"/>
          <w:lang w:eastAsia="en-AU"/>
        </w:rPr>
      </w:pPr>
      <w:hyperlink w:anchor="_Toc142057337" w:history="1">
        <w:r w:rsidRPr="00C06CAB">
          <w:rPr>
            <w:rStyle w:val="Hyperlink"/>
            <w:color w:val="000000" w:themeColor="text1"/>
          </w:rPr>
          <w:t>Admitted subacute funding model</w:t>
        </w:r>
        <w:r w:rsidRPr="00C06CAB">
          <w:rPr>
            <w:webHidden/>
            <w:color w:val="000000" w:themeColor="text1"/>
          </w:rPr>
          <w:tab/>
        </w:r>
        <w:r w:rsidRPr="00C06CAB">
          <w:rPr>
            <w:webHidden/>
            <w:color w:val="000000" w:themeColor="text1"/>
          </w:rPr>
          <w:fldChar w:fldCharType="begin"/>
        </w:r>
        <w:r w:rsidRPr="00C06CAB">
          <w:rPr>
            <w:webHidden/>
            <w:color w:val="000000" w:themeColor="text1"/>
          </w:rPr>
          <w:instrText xml:space="preserve"> PAGEREF _Toc142057337 \h </w:instrText>
        </w:r>
        <w:r w:rsidRPr="00C06CAB">
          <w:rPr>
            <w:webHidden/>
            <w:color w:val="000000" w:themeColor="text1"/>
          </w:rPr>
        </w:r>
        <w:r w:rsidRPr="00C06CAB">
          <w:rPr>
            <w:webHidden/>
            <w:color w:val="000000" w:themeColor="text1"/>
          </w:rPr>
          <w:fldChar w:fldCharType="separate"/>
        </w:r>
        <w:r w:rsidR="00CF72EE">
          <w:rPr>
            <w:webHidden/>
            <w:color w:val="000000" w:themeColor="text1"/>
          </w:rPr>
          <w:t>71</w:t>
        </w:r>
        <w:r w:rsidRPr="00C06CAB">
          <w:rPr>
            <w:webHidden/>
            <w:color w:val="000000" w:themeColor="text1"/>
          </w:rPr>
          <w:fldChar w:fldCharType="end"/>
        </w:r>
      </w:hyperlink>
    </w:p>
    <w:p w14:paraId="00CD223C" w14:textId="0014B684" w:rsidR="00671A21" w:rsidRPr="00C06CAB" w:rsidRDefault="00671A21" w:rsidP="00671A21">
      <w:pPr>
        <w:pStyle w:val="TOC2"/>
        <w:rPr>
          <w:rFonts w:asciiTheme="minorHAnsi" w:eastAsiaTheme="minorEastAsia" w:hAnsiTheme="minorHAnsi" w:cstheme="minorBidi"/>
          <w:color w:val="000000" w:themeColor="text1"/>
          <w:sz w:val="22"/>
          <w:szCs w:val="22"/>
          <w:lang w:eastAsia="en-AU"/>
        </w:rPr>
      </w:pPr>
      <w:hyperlink w:anchor="_Toc142057338" w:history="1">
        <w:r w:rsidRPr="00C06CAB">
          <w:rPr>
            <w:rStyle w:val="Hyperlink"/>
            <w:color w:val="000000" w:themeColor="text1"/>
          </w:rPr>
          <w:t>AN-SNAP based funding model</w:t>
        </w:r>
        <w:r w:rsidRPr="00C06CAB">
          <w:rPr>
            <w:webHidden/>
            <w:color w:val="000000" w:themeColor="text1"/>
          </w:rPr>
          <w:tab/>
        </w:r>
        <w:r w:rsidRPr="00C06CAB">
          <w:rPr>
            <w:webHidden/>
            <w:color w:val="000000" w:themeColor="text1"/>
          </w:rPr>
          <w:fldChar w:fldCharType="begin"/>
        </w:r>
        <w:r w:rsidRPr="00C06CAB">
          <w:rPr>
            <w:webHidden/>
            <w:color w:val="000000" w:themeColor="text1"/>
          </w:rPr>
          <w:instrText xml:space="preserve"> PAGEREF _Toc142057338 \h </w:instrText>
        </w:r>
        <w:r w:rsidRPr="00C06CAB">
          <w:rPr>
            <w:webHidden/>
            <w:color w:val="000000" w:themeColor="text1"/>
          </w:rPr>
        </w:r>
        <w:r w:rsidRPr="00C06CAB">
          <w:rPr>
            <w:webHidden/>
            <w:color w:val="000000" w:themeColor="text1"/>
          </w:rPr>
          <w:fldChar w:fldCharType="separate"/>
        </w:r>
        <w:r w:rsidR="00CF72EE">
          <w:rPr>
            <w:webHidden/>
            <w:color w:val="000000" w:themeColor="text1"/>
          </w:rPr>
          <w:t>71</w:t>
        </w:r>
        <w:r w:rsidRPr="00C06CAB">
          <w:rPr>
            <w:webHidden/>
            <w:color w:val="000000" w:themeColor="text1"/>
          </w:rPr>
          <w:fldChar w:fldCharType="end"/>
        </w:r>
      </w:hyperlink>
    </w:p>
    <w:p w14:paraId="58A714B6" w14:textId="0F832049" w:rsidR="00671A21" w:rsidRDefault="00671A21" w:rsidP="00671A21">
      <w:pPr>
        <w:pStyle w:val="TOC1"/>
        <w:rPr>
          <w:rFonts w:asciiTheme="minorHAnsi" w:eastAsiaTheme="minorEastAsia" w:hAnsiTheme="minorHAnsi" w:cstheme="minorBidi"/>
          <w:b w:val="0"/>
          <w:szCs w:val="22"/>
          <w:lang w:eastAsia="en-AU"/>
        </w:rPr>
      </w:pPr>
      <w:hyperlink w:anchor="_Toc142057339" w:history="1">
        <w:r w:rsidRPr="00C06CAB">
          <w:rPr>
            <w:rStyle w:val="Hyperlink"/>
            <w:color w:val="000000" w:themeColor="text1"/>
          </w:rPr>
          <w:t>Victorian Cost Data Collection</w:t>
        </w:r>
        <w:r w:rsidRPr="00C06CAB">
          <w:rPr>
            <w:webHidden/>
            <w:color w:val="000000" w:themeColor="text1"/>
          </w:rPr>
          <w:tab/>
        </w:r>
        <w:r w:rsidRPr="00C06CAB">
          <w:rPr>
            <w:webHidden/>
            <w:color w:val="000000" w:themeColor="text1"/>
          </w:rPr>
          <w:fldChar w:fldCharType="begin"/>
        </w:r>
        <w:r w:rsidRPr="00C06CAB">
          <w:rPr>
            <w:webHidden/>
            <w:color w:val="000000" w:themeColor="text1"/>
          </w:rPr>
          <w:instrText xml:space="preserve"> PAGEREF _Toc142057339 \h </w:instrText>
        </w:r>
        <w:r w:rsidRPr="00C06CAB">
          <w:rPr>
            <w:webHidden/>
            <w:color w:val="000000" w:themeColor="text1"/>
          </w:rPr>
        </w:r>
        <w:r w:rsidRPr="00C06CAB">
          <w:rPr>
            <w:webHidden/>
            <w:color w:val="000000" w:themeColor="text1"/>
          </w:rPr>
          <w:fldChar w:fldCharType="separate"/>
        </w:r>
        <w:r w:rsidR="00CF72EE">
          <w:rPr>
            <w:webHidden/>
            <w:color w:val="000000" w:themeColor="text1"/>
          </w:rPr>
          <w:t>71</w:t>
        </w:r>
        <w:r w:rsidRPr="00C06CAB">
          <w:rPr>
            <w:webHidden/>
            <w:color w:val="000000" w:themeColor="text1"/>
          </w:rPr>
          <w:fldChar w:fldCharType="end"/>
        </w:r>
      </w:hyperlink>
    </w:p>
    <w:p w14:paraId="1CD27DCF" w14:textId="07A51972" w:rsidR="00671A21" w:rsidRDefault="00671A21" w:rsidP="00671A21">
      <w:pPr>
        <w:pStyle w:val="TOC2"/>
        <w:rPr>
          <w:rFonts w:asciiTheme="minorHAnsi" w:eastAsiaTheme="minorEastAsia" w:hAnsiTheme="minorHAnsi" w:cstheme="minorBidi"/>
          <w:sz w:val="22"/>
          <w:szCs w:val="22"/>
          <w:lang w:eastAsia="en-AU"/>
        </w:rPr>
      </w:pPr>
      <w:hyperlink w:anchor="_Toc142057340" w:history="1">
        <w:r w:rsidRPr="008C678C">
          <w:rPr>
            <w:rStyle w:val="Hyperlink"/>
          </w:rPr>
          <w:t>Reporting phase of care to VCDC</w:t>
        </w:r>
        <w:r>
          <w:rPr>
            <w:webHidden/>
          </w:rPr>
          <w:tab/>
        </w:r>
        <w:r>
          <w:rPr>
            <w:webHidden/>
          </w:rPr>
          <w:fldChar w:fldCharType="begin"/>
        </w:r>
        <w:r>
          <w:rPr>
            <w:webHidden/>
          </w:rPr>
          <w:instrText xml:space="preserve"> PAGEREF _Toc142057340 \h </w:instrText>
        </w:r>
        <w:r>
          <w:rPr>
            <w:webHidden/>
          </w:rPr>
        </w:r>
        <w:r>
          <w:rPr>
            <w:webHidden/>
          </w:rPr>
          <w:fldChar w:fldCharType="separate"/>
        </w:r>
        <w:r w:rsidR="00CF72EE">
          <w:rPr>
            <w:webHidden/>
          </w:rPr>
          <w:t>72</w:t>
        </w:r>
        <w:r>
          <w:rPr>
            <w:webHidden/>
          </w:rPr>
          <w:fldChar w:fldCharType="end"/>
        </w:r>
      </w:hyperlink>
    </w:p>
    <w:p w14:paraId="03142F4E" w14:textId="52313E86" w:rsidR="00671A21" w:rsidRPr="00671A21" w:rsidRDefault="00671A21" w:rsidP="00671A21">
      <w:pPr>
        <w:tabs>
          <w:tab w:val="left" w:pos="1240"/>
        </w:tabs>
        <w:sectPr w:rsidR="00671A21" w:rsidRPr="00671A21" w:rsidSect="00C06CAB">
          <w:headerReference w:type="even" r:id="rId142"/>
          <w:headerReference w:type="default" r:id="rId143"/>
          <w:footerReference w:type="even" r:id="rId144"/>
          <w:footerReference w:type="default" r:id="rId145"/>
          <w:headerReference w:type="first" r:id="rId146"/>
          <w:footerReference w:type="first" r:id="rId147"/>
          <w:pgSz w:w="11906" w:h="16838" w:code="9"/>
          <w:pgMar w:top="1418" w:right="851" w:bottom="1418" w:left="851" w:header="680" w:footer="851" w:gutter="0"/>
          <w:cols w:space="340"/>
          <w:docGrid w:linePitch="360"/>
        </w:sectPr>
      </w:pPr>
      <w:r>
        <w:fldChar w:fldCharType="end"/>
      </w:r>
    </w:p>
    <w:p w14:paraId="0A54FE83" w14:textId="04C408DA" w:rsidR="00C06CAB" w:rsidRDefault="00C06CAB" w:rsidP="00C06CAB">
      <w:pPr>
        <w:pStyle w:val="Body"/>
      </w:pPr>
    </w:p>
    <w:p w14:paraId="79B49EBC" w14:textId="77777777" w:rsidR="00C06CAB" w:rsidRPr="00C06CAB" w:rsidRDefault="00C06CAB" w:rsidP="00C06CAB">
      <w:pPr>
        <w:pStyle w:val="Style1"/>
        <w:rPr>
          <w:color w:val="000000" w:themeColor="text1"/>
        </w:rPr>
      </w:pPr>
      <w:bookmarkStart w:id="534" w:name="_Toc517259805"/>
      <w:bookmarkStart w:id="535" w:name="_Toc142057336"/>
      <w:bookmarkStart w:id="536" w:name="_Toc201561578"/>
      <w:r w:rsidRPr="00C06CAB">
        <w:rPr>
          <w:color w:val="000000" w:themeColor="text1"/>
        </w:rPr>
        <w:t>Definition of Palliative care</w:t>
      </w:r>
      <w:bookmarkEnd w:id="534"/>
      <w:bookmarkEnd w:id="535"/>
      <w:bookmarkEnd w:id="536"/>
      <w:r w:rsidRPr="00C06CAB">
        <w:rPr>
          <w:color w:val="000000" w:themeColor="text1"/>
        </w:rPr>
        <w:t xml:space="preserve"> </w:t>
      </w:r>
    </w:p>
    <w:p w14:paraId="213A8683" w14:textId="77777777" w:rsidR="00C06CAB" w:rsidRDefault="00C06CAB" w:rsidP="00166E97">
      <w:pPr>
        <w:pStyle w:val="DHHSbody"/>
      </w:pPr>
      <w:r>
        <w:t>Palliative care is defined as care in which the primary clinical purpose or treatment goal is optimising quality of life for a patient with an active and advanced life-limiting illness. The patient will have complex physical, psychosocial and/or spiritual needs.</w:t>
      </w:r>
    </w:p>
    <w:p w14:paraId="5D471EF0" w14:textId="77777777" w:rsidR="00C06CAB" w:rsidRDefault="00C06CAB" w:rsidP="00166E97">
      <w:pPr>
        <w:pStyle w:val="DHHSbody"/>
      </w:pPr>
      <w:r>
        <w:t>Palliative care is always:</w:t>
      </w:r>
    </w:p>
    <w:p w14:paraId="0C7AC4BE" w14:textId="77777777" w:rsidR="00C06CAB" w:rsidRPr="00D72076" w:rsidRDefault="00C06CAB" w:rsidP="00166E97">
      <w:pPr>
        <w:pStyle w:val="DHHSbody"/>
      </w:pPr>
      <w:r w:rsidRPr="00D72076">
        <w:t>managed or informed by a clinician with specialised expertise in palliative care</w:t>
      </w:r>
    </w:p>
    <w:p w14:paraId="5CDA618C" w14:textId="77777777" w:rsidR="00C06CAB" w:rsidRPr="00D72076" w:rsidRDefault="00C06CAB" w:rsidP="00166E97">
      <w:pPr>
        <w:pStyle w:val="DHHSbody"/>
      </w:pPr>
      <w:r w:rsidRPr="00D72076">
        <w:t>evidenced by an individualised multidisciplinary assessment and management plan that is documented in the patient’s medical record; it covers the physical, psychological, emotional, social, and spiritual needs of the patient and their negotiated goals.</w:t>
      </w:r>
    </w:p>
    <w:p w14:paraId="40DD1E5D" w14:textId="77777777" w:rsidR="00C06CAB" w:rsidRDefault="00C06CAB" w:rsidP="00166E97">
      <w:pPr>
        <w:pStyle w:val="DHHSbody"/>
      </w:pPr>
      <w:r>
        <w:t xml:space="preserve">The National Standards for Providing Quality Palliative Care define the patient, their </w:t>
      </w:r>
      <w:proofErr w:type="spellStart"/>
      <w:r>
        <w:t>carer</w:t>
      </w:r>
      <w:proofErr w:type="spellEnd"/>
      <w:r>
        <w:t xml:space="preserve"> and family as the unit of care. The needs of carers and families should be addressed in the patient’s management plan.</w:t>
      </w:r>
    </w:p>
    <w:p w14:paraId="7DE29BD7" w14:textId="77777777" w:rsidR="00C06CAB" w:rsidRPr="00C06CAB" w:rsidRDefault="00C06CAB" w:rsidP="00C06CAB">
      <w:pPr>
        <w:pStyle w:val="Style1"/>
        <w:rPr>
          <w:color w:val="000000" w:themeColor="text1"/>
        </w:rPr>
      </w:pPr>
      <w:bookmarkStart w:id="537" w:name="_Toc517259806"/>
      <w:bookmarkStart w:id="538" w:name="_Toc142057337"/>
      <w:bookmarkStart w:id="539" w:name="_Toc201561579"/>
      <w:r w:rsidRPr="00C06CAB">
        <w:rPr>
          <w:color w:val="000000" w:themeColor="text1"/>
        </w:rPr>
        <w:t>Admitted subacute funding model</w:t>
      </w:r>
      <w:bookmarkEnd w:id="537"/>
      <w:bookmarkEnd w:id="538"/>
      <w:bookmarkEnd w:id="539"/>
      <w:r w:rsidRPr="00C06CAB">
        <w:rPr>
          <w:color w:val="000000" w:themeColor="text1"/>
        </w:rPr>
        <w:t xml:space="preserve"> </w:t>
      </w:r>
    </w:p>
    <w:p w14:paraId="798180F0" w14:textId="77777777" w:rsidR="00C06CAB" w:rsidRPr="00166E97" w:rsidRDefault="00C06CAB" w:rsidP="00C06CAB">
      <w:pPr>
        <w:pStyle w:val="Style2"/>
        <w:rPr>
          <w:color w:val="000000" w:themeColor="text1"/>
          <w:sz w:val="24"/>
          <w:szCs w:val="24"/>
        </w:rPr>
      </w:pPr>
      <w:bookmarkStart w:id="540" w:name="_Toc517259807"/>
      <w:bookmarkStart w:id="541" w:name="_Toc142057338"/>
      <w:bookmarkStart w:id="542" w:name="_Toc179461985"/>
      <w:bookmarkStart w:id="543" w:name="_Toc179462386"/>
      <w:bookmarkStart w:id="544" w:name="_Toc179462908"/>
      <w:bookmarkStart w:id="545" w:name="_Toc201561580"/>
      <w:r w:rsidRPr="00166E97">
        <w:rPr>
          <w:color w:val="000000" w:themeColor="text1"/>
          <w:sz w:val="24"/>
          <w:szCs w:val="24"/>
        </w:rPr>
        <w:t>AN-SNAP based funding model</w:t>
      </w:r>
      <w:bookmarkEnd w:id="540"/>
      <w:bookmarkEnd w:id="541"/>
      <w:bookmarkEnd w:id="542"/>
      <w:bookmarkEnd w:id="543"/>
      <w:bookmarkEnd w:id="544"/>
      <w:bookmarkEnd w:id="545"/>
    </w:p>
    <w:p w14:paraId="783C5E83" w14:textId="7B595CB0" w:rsidR="00C06CAB" w:rsidRDefault="009D3B2B" w:rsidP="00166E97">
      <w:pPr>
        <w:pStyle w:val="DHHSbody"/>
      </w:pPr>
      <w:r>
        <w:t xml:space="preserve">Australian National Subacute and Non-Acute Patient Classification (AN-SNAP) Version 5.0 (V5) only applies to episodes of admitted patient hospital care (same-day and overnight). It does not classify non-admitted care (because Independent Hospital Pricing Authority does not use AN-SNAP to price non-admitted subacute care). AN-SNAP V5 continues to classify admitted subacute and non-acute care into five care types: • rehabilitation care • palliative care • geriatric evaluation and management (GEM) • psychogeriatric care, and • non-acute care (sometimes referred to as maintenance care). </w:t>
      </w:r>
    </w:p>
    <w:p w14:paraId="3F02B403" w14:textId="77777777" w:rsidR="00C06CAB" w:rsidRPr="004D0714" w:rsidRDefault="00C06CAB" w:rsidP="00C06CAB">
      <w:pPr>
        <w:pStyle w:val="Style3"/>
      </w:pPr>
      <w:bookmarkStart w:id="546" w:name="_Toc179461986"/>
      <w:bookmarkStart w:id="547" w:name="_Toc179462387"/>
      <w:bookmarkStart w:id="548" w:name="_Toc179462909"/>
      <w:r w:rsidRPr="004D0714">
        <w:t>Palliative care model</w:t>
      </w:r>
      <w:bookmarkEnd w:id="546"/>
      <w:bookmarkEnd w:id="547"/>
      <w:bookmarkEnd w:id="548"/>
    </w:p>
    <w:p w14:paraId="65C0AAA2" w14:textId="77777777" w:rsidR="00C06CAB" w:rsidRDefault="00C06CAB" w:rsidP="00C06CAB">
      <w:pPr>
        <w:pStyle w:val="DHHSbody"/>
      </w:pPr>
      <w:r>
        <w:t>The model provides bed day weights for palliative classes. The cost weights for palliative care differ only for the phase of care component of the classification. For each palliative care episode, the patient may be classified into multiple classes as their phase of care changes. Palliative care is the only care type which allows sub-episodic class changes. For all other care types, the patient stays in the same class for their entire episode of care.</w:t>
      </w:r>
    </w:p>
    <w:p w14:paraId="2B5EF6FF" w14:textId="77777777" w:rsidR="00C06CAB" w:rsidRPr="004D0714" w:rsidRDefault="00C06CAB" w:rsidP="00C06CAB">
      <w:pPr>
        <w:pStyle w:val="Style3"/>
      </w:pPr>
      <w:bookmarkStart w:id="549" w:name="_Toc179461987"/>
      <w:bookmarkStart w:id="550" w:name="_Toc179462388"/>
      <w:bookmarkStart w:id="551" w:name="_Toc179462910"/>
      <w:r w:rsidRPr="004D0714">
        <w:t>Episode-based funding approach</w:t>
      </w:r>
      <w:bookmarkEnd w:id="549"/>
      <w:bookmarkEnd w:id="550"/>
      <w:bookmarkEnd w:id="551"/>
    </w:p>
    <w:p w14:paraId="75366EEC" w14:textId="77777777" w:rsidR="00C06CAB" w:rsidRDefault="00C06CAB" w:rsidP="00C06CAB">
      <w:pPr>
        <w:pStyle w:val="DHHSbody"/>
      </w:pPr>
      <w:r w:rsidRPr="00CF72EE">
        <w:t>The department is continuing the move towards funding episodes of care and not days of care through the introduction of a new funding approach from 2016-17. The move to episode-based funding is to provide further incentive for the system to find further efficiencies.</w:t>
      </w:r>
      <w:r>
        <w:t xml:space="preserve"> </w:t>
      </w:r>
    </w:p>
    <w:p w14:paraId="444A4F37" w14:textId="77777777" w:rsidR="00C06CAB" w:rsidRDefault="00C06CAB" w:rsidP="00C06CAB">
      <w:pPr>
        <w:pStyle w:val="DHHSbody"/>
      </w:pPr>
      <w:r>
        <w:t>The experience of the department is that the episodic funding approach used for admitted acute activity has realised significant efficiency gains. The structure of (dis)incentives within episodic funding illustrates how the funding policy continually (dis)encourages (longer) shorter lengths of stay.</w:t>
      </w:r>
    </w:p>
    <w:p w14:paraId="71CDD801" w14:textId="77777777" w:rsidR="00C06CAB" w:rsidRDefault="00C06CAB" w:rsidP="00C06CAB">
      <w:pPr>
        <w:pStyle w:val="DHHSbody"/>
      </w:pPr>
      <w:r>
        <w:t>All health services providing inpatient palliative care services are required to report data elements linked to the phase of care, including specific elements for the final phase. Costs at the phase level are required for palliative care.</w:t>
      </w:r>
    </w:p>
    <w:p w14:paraId="00E49534" w14:textId="77777777" w:rsidR="00C06CAB" w:rsidRPr="00B02EAF" w:rsidRDefault="00C06CAB" w:rsidP="00C06CAB">
      <w:pPr>
        <w:pStyle w:val="Style1"/>
        <w:rPr>
          <w:color w:val="000000" w:themeColor="text1"/>
        </w:rPr>
      </w:pPr>
      <w:bookmarkStart w:id="552" w:name="_Toc517259808"/>
      <w:bookmarkStart w:id="553" w:name="_Toc142057339"/>
      <w:bookmarkStart w:id="554" w:name="_Toc201561581"/>
      <w:r w:rsidRPr="00B02EAF">
        <w:rPr>
          <w:color w:val="000000" w:themeColor="text1"/>
        </w:rPr>
        <w:t>Victorian Cost Data Collection</w:t>
      </w:r>
      <w:bookmarkEnd w:id="552"/>
      <w:bookmarkEnd w:id="553"/>
      <w:bookmarkEnd w:id="554"/>
      <w:r w:rsidRPr="00B02EAF">
        <w:rPr>
          <w:color w:val="000000" w:themeColor="text1"/>
        </w:rPr>
        <w:t xml:space="preserve"> </w:t>
      </w:r>
    </w:p>
    <w:p w14:paraId="5C3CA2A9" w14:textId="77777777" w:rsidR="00C06CAB" w:rsidRDefault="00C06CAB" w:rsidP="00C06CAB">
      <w:pPr>
        <w:pStyle w:val="DHHSbody"/>
      </w:pPr>
      <w:r>
        <w:t xml:space="preserve">The costs for palliative care phase of care data will need to be reported through the VCDC to enable a more accurate link of cost data to the phase of care. This requirement is based on a two-tiered approach; </w:t>
      </w:r>
      <w:r>
        <w:lastRenderedPageBreak/>
        <w:t xml:space="preserve">one to determine the cost drivers to accurately cost a palliative phase of care the other is to report the costs at the phase of care level. This paper outlines a solution for the later. </w:t>
      </w:r>
    </w:p>
    <w:p w14:paraId="1D392522" w14:textId="77777777" w:rsidR="00C06CAB" w:rsidRPr="00A14E12" w:rsidRDefault="00C06CAB" w:rsidP="00C06CAB">
      <w:pPr>
        <w:pStyle w:val="Style2"/>
        <w:rPr>
          <w:color w:val="000000" w:themeColor="text1"/>
        </w:rPr>
      </w:pPr>
      <w:bookmarkStart w:id="555" w:name="_Toc517259809"/>
      <w:bookmarkStart w:id="556" w:name="_Toc142057340"/>
      <w:bookmarkStart w:id="557" w:name="_Toc179461988"/>
      <w:bookmarkStart w:id="558" w:name="_Toc179462389"/>
      <w:bookmarkStart w:id="559" w:name="_Toc179462911"/>
      <w:bookmarkStart w:id="560" w:name="_Toc201561582"/>
      <w:r w:rsidRPr="00A14E12">
        <w:rPr>
          <w:color w:val="000000" w:themeColor="text1"/>
        </w:rPr>
        <w:t>Reporting phase of care to VCDC</w:t>
      </w:r>
      <w:bookmarkEnd w:id="555"/>
      <w:bookmarkEnd w:id="556"/>
      <w:bookmarkEnd w:id="557"/>
      <w:bookmarkEnd w:id="558"/>
      <w:bookmarkEnd w:id="559"/>
      <w:bookmarkEnd w:id="560"/>
    </w:p>
    <w:p w14:paraId="34525255" w14:textId="77777777" w:rsidR="00C06CAB" w:rsidRDefault="00C06CAB" w:rsidP="00C06CAB">
      <w:pPr>
        <w:pStyle w:val="DHHSbody"/>
      </w:pPr>
      <w:r>
        <w:t>A proposed approach to enable the reporting of the current submission FY’s palliative care phase of care will involve health services to consult with their costing vendors to implement a process of extracting the cost data at the identifiable phase of care.</w:t>
      </w:r>
    </w:p>
    <w:p w14:paraId="552D5D92" w14:textId="77777777" w:rsidR="00C06CAB" w:rsidRDefault="00C06CAB" w:rsidP="00590796">
      <w:pPr>
        <w:pStyle w:val="DHHSbody"/>
        <w:numPr>
          <w:ilvl w:val="0"/>
          <w:numId w:val="16"/>
        </w:numPr>
      </w:pPr>
      <w:r>
        <w:t>To assist with this, the department will provide a palliative care phase of care file for each health service containing the fields in table 1 below.</w:t>
      </w:r>
    </w:p>
    <w:p w14:paraId="486B89F2" w14:textId="77777777" w:rsidR="00C06CAB" w:rsidRPr="004D0714" w:rsidRDefault="00C06CAB" w:rsidP="00C06CAB">
      <w:pPr>
        <w:pStyle w:val="DHHSbody"/>
        <w:rPr>
          <w:b/>
        </w:rPr>
      </w:pPr>
      <w:bookmarkStart w:id="561" w:name="_Toc509925679"/>
      <w:r w:rsidRPr="004D0714">
        <w:rPr>
          <w:b/>
        </w:rPr>
        <w:t>Table 1: Palliative care – phase of care fields</w:t>
      </w:r>
      <w:bookmarkEnd w:id="561"/>
    </w:p>
    <w:tbl>
      <w:tblPr>
        <w:tblStyle w:val="TableGrid"/>
        <w:tblW w:w="0" w:type="auto"/>
        <w:tblLook w:val="04A0" w:firstRow="1" w:lastRow="0" w:firstColumn="1" w:lastColumn="0" w:noHBand="0" w:noVBand="1"/>
        <w:tblCaption w:val="Palliative Care phase of care reporting fields"/>
        <w:tblDescription w:val="Field = CAMPUS - Campus Code&#10;Field = URNO - Medical Record Number&#10;Field = KEY - DHUnique Key&#10;Field = CARE - Care Type&#10;Field = seq_nbr - Phase of Care Sequence No&#10;Field = ansnap_class - ANSNAP Group&#10;Field = ansnap_cd - ANSNAP Class Code&#10;Field = ansnap_desc - ANSNAP Class Description&#10;Field = phaseofcare_cd - Phase of Care Code&#10;Field = phaseofcare_desc - Phase of Care Description&#10;Field = phasecare_start_dt - Phase of Care start Date&#10;Field = phasecare_end_dt - Phase of care end date&#10;Field = admdate - Episode Admission Date&#10;Field = sepdate - Episode Separation Date&#10;Field = LengthOfPhase - Phase of care length of stay&#10;Field = RUGADL - RUD ADL Code&#10;Field = PALL_Bed_dt - Phase of Care date&#10;For more details please contact the VCDC Team at VCDCassist@dhhs.vic.gov.au"/>
      </w:tblPr>
      <w:tblGrid>
        <w:gridCol w:w="1608"/>
        <w:gridCol w:w="2286"/>
        <w:gridCol w:w="1762"/>
        <w:gridCol w:w="1762"/>
        <w:gridCol w:w="1762"/>
      </w:tblGrid>
      <w:tr w:rsidR="00C06CAB" w:rsidRPr="009858EB" w14:paraId="5AEF85BA" w14:textId="77777777" w:rsidTr="00A07B77">
        <w:trPr>
          <w:trHeight w:val="1290"/>
          <w:tblHeader/>
        </w:trPr>
        <w:tc>
          <w:tcPr>
            <w:tcW w:w="0" w:type="auto"/>
            <w:shd w:val="clear" w:color="auto" w:fill="99B8DC"/>
            <w:hideMark/>
          </w:tcPr>
          <w:p w14:paraId="6097F5EF" w14:textId="77777777" w:rsidR="00C06CAB" w:rsidRPr="009858EB" w:rsidRDefault="00C06CAB" w:rsidP="00A07B77">
            <w:pPr>
              <w:pStyle w:val="DHHStabletext"/>
              <w:rPr>
                <w:b/>
                <w:lang w:eastAsia="en-AU"/>
              </w:rPr>
            </w:pPr>
            <w:r w:rsidRPr="009858EB">
              <w:rPr>
                <w:b/>
                <w:lang w:eastAsia="en-AU"/>
              </w:rPr>
              <w:t>Field</w:t>
            </w:r>
          </w:p>
        </w:tc>
        <w:tc>
          <w:tcPr>
            <w:tcW w:w="0" w:type="auto"/>
            <w:shd w:val="clear" w:color="auto" w:fill="99B8DC"/>
            <w:hideMark/>
          </w:tcPr>
          <w:p w14:paraId="40C2B6AE" w14:textId="77777777" w:rsidR="00C06CAB" w:rsidRPr="009858EB" w:rsidRDefault="00C06CAB" w:rsidP="00A07B77">
            <w:pPr>
              <w:pStyle w:val="DHHStabletext"/>
              <w:rPr>
                <w:b/>
                <w:lang w:eastAsia="en-AU"/>
              </w:rPr>
            </w:pPr>
            <w:r>
              <w:rPr>
                <w:b/>
                <w:lang w:eastAsia="en-AU"/>
              </w:rPr>
              <w:t>Field d</w:t>
            </w:r>
            <w:r w:rsidRPr="009858EB">
              <w:rPr>
                <w:b/>
                <w:lang w:eastAsia="en-AU"/>
              </w:rPr>
              <w:t>escription</w:t>
            </w:r>
          </w:p>
        </w:tc>
        <w:tc>
          <w:tcPr>
            <w:tcW w:w="0" w:type="auto"/>
            <w:shd w:val="clear" w:color="auto" w:fill="99B8DC"/>
            <w:hideMark/>
          </w:tcPr>
          <w:p w14:paraId="08E6F76C" w14:textId="77777777" w:rsidR="00C06CAB" w:rsidRPr="009858EB" w:rsidRDefault="00C06CAB" w:rsidP="00A07B77">
            <w:pPr>
              <w:pStyle w:val="DHHStabletext"/>
              <w:rPr>
                <w:b/>
                <w:lang w:eastAsia="en-AU"/>
              </w:rPr>
            </w:pPr>
            <w:r>
              <w:rPr>
                <w:b/>
                <w:lang w:eastAsia="en-AU"/>
              </w:rPr>
              <w:t>Phase of care v</w:t>
            </w:r>
            <w:r w:rsidRPr="009858EB">
              <w:rPr>
                <w:b/>
                <w:lang w:eastAsia="en-AU"/>
              </w:rPr>
              <w:t xml:space="preserve">alue </w:t>
            </w:r>
            <w:r>
              <w:rPr>
                <w:b/>
                <w:lang w:eastAsia="en-AU"/>
              </w:rPr>
              <w:t>e</w:t>
            </w:r>
            <w:r w:rsidRPr="009858EB">
              <w:rPr>
                <w:b/>
                <w:lang w:eastAsia="en-AU"/>
              </w:rPr>
              <w:t>xample 1</w:t>
            </w:r>
          </w:p>
        </w:tc>
        <w:tc>
          <w:tcPr>
            <w:tcW w:w="0" w:type="auto"/>
            <w:shd w:val="clear" w:color="auto" w:fill="99B8DC"/>
            <w:hideMark/>
          </w:tcPr>
          <w:p w14:paraId="1FAEA548" w14:textId="77777777" w:rsidR="00C06CAB" w:rsidRPr="009858EB" w:rsidRDefault="00C06CAB" w:rsidP="00A07B77">
            <w:pPr>
              <w:pStyle w:val="DHHStabletext"/>
              <w:rPr>
                <w:b/>
                <w:lang w:eastAsia="en-AU"/>
              </w:rPr>
            </w:pPr>
            <w:r>
              <w:rPr>
                <w:b/>
                <w:lang w:eastAsia="en-AU"/>
              </w:rPr>
              <w:t>Phase of care v</w:t>
            </w:r>
            <w:r w:rsidRPr="009858EB">
              <w:rPr>
                <w:b/>
                <w:lang w:eastAsia="en-AU"/>
              </w:rPr>
              <w:t>alue example 2</w:t>
            </w:r>
          </w:p>
        </w:tc>
        <w:tc>
          <w:tcPr>
            <w:tcW w:w="0" w:type="auto"/>
            <w:shd w:val="clear" w:color="auto" w:fill="99B8DC"/>
            <w:hideMark/>
          </w:tcPr>
          <w:p w14:paraId="0A0773BB" w14:textId="77777777" w:rsidR="00C06CAB" w:rsidRPr="009858EB" w:rsidRDefault="00C06CAB" w:rsidP="00A07B77">
            <w:pPr>
              <w:pStyle w:val="DHHStabletext"/>
              <w:rPr>
                <w:b/>
                <w:lang w:eastAsia="en-AU"/>
              </w:rPr>
            </w:pPr>
            <w:r w:rsidRPr="009858EB">
              <w:rPr>
                <w:b/>
                <w:lang w:eastAsia="en-AU"/>
              </w:rPr>
              <w:t>Discharge phase of care value example</w:t>
            </w:r>
          </w:p>
        </w:tc>
      </w:tr>
      <w:tr w:rsidR="00C06CAB" w:rsidRPr="009858EB" w14:paraId="1920975C" w14:textId="77777777" w:rsidTr="00A07B77">
        <w:trPr>
          <w:trHeight w:val="315"/>
        </w:trPr>
        <w:tc>
          <w:tcPr>
            <w:tcW w:w="0" w:type="auto"/>
            <w:noWrap/>
            <w:hideMark/>
          </w:tcPr>
          <w:p w14:paraId="31EA24A3" w14:textId="77777777" w:rsidR="00C06CAB" w:rsidRPr="009858EB" w:rsidRDefault="00C06CAB" w:rsidP="00A07B77">
            <w:pPr>
              <w:pStyle w:val="DHHStabletext"/>
              <w:rPr>
                <w:lang w:eastAsia="en-AU"/>
              </w:rPr>
            </w:pPr>
            <w:r w:rsidRPr="009858EB">
              <w:rPr>
                <w:lang w:eastAsia="en-AU"/>
              </w:rPr>
              <w:t>CAMPUS</w:t>
            </w:r>
          </w:p>
        </w:tc>
        <w:tc>
          <w:tcPr>
            <w:tcW w:w="0" w:type="auto"/>
            <w:noWrap/>
            <w:hideMark/>
          </w:tcPr>
          <w:p w14:paraId="7E8C428C" w14:textId="77777777" w:rsidR="00C06CAB" w:rsidRPr="009858EB" w:rsidRDefault="00C06CAB" w:rsidP="00A07B77">
            <w:pPr>
              <w:pStyle w:val="DHHStabletext"/>
              <w:rPr>
                <w:lang w:eastAsia="en-AU"/>
              </w:rPr>
            </w:pPr>
            <w:r w:rsidRPr="009858EB">
              <w:rPr>
                <w:lang w:eastAsia="en-AU"/>
              </w:rPr>
              <w:t>Campus Code</w:t>
            </w:r>
          </w:p>
        </w:tc>
        <w:tc>
          <w:tcPr>
            <w:tcW w:w="0" w:type="auto"/>
            <w:noWrap/>
            <w:hideMark/>
          </w:tcPr>
          <w:p w14:paraId="65E2040C" w14:textId="77777777" w:rsidR="00C06CAB" w:rsidRPr="009858EB" w:rsidRDefault="00C06CAB" w:rsidP="00A07B77">
            <w:pPr>
              <w:pStyle w:val="DHHStabletext"/>
              <w:rPr>
                <w:lang w:eastAsia="en-AU"/>
              </w:rPr>
            </w:pPr>
            <w:r w:rsidRPr="009858EB">
              <w:rPr>
                <w:lang w:eastAsia="en-AU"/>
              </w:rPr>
              <w:t>1234</w:t>
            </w:r>
          </w:p>
        </w:tc>
        <w:tc>
          <w:tcPr>
            <w:tcW w:w="0" w:type="auto"/>
            <w:noWrap/>
            <w:hideMark/>
          </w:tcPr>
          <w:p w14:paraId="2AC21EB2" w14:textId="77777777" w:rsidR="00C06CAB" w:rsidRPr="009858EB" w:rsidRDefault="00C06CAB" w:rsidP="00A07B77">
            <w:pPr>
              <w:pStyle w:val="DHHStabletext"/>
              <w:rPr>
                <w:lang w:eastAsia="en-AU"/>
              </w:rPr>
            </w:pPr>
            <w:r w:rsidRPr="009858EB">
              <w:rPr>
                <w:lang w:eastAsia="en-AU"/>
              </w:rPr>
              <w:t>1234</w:t>
            </w:r>
          </w:p>
        </w:tc>
        <w:tc>
          <w:tcPr>
            <w:tcW w:w="0" w:type="auto"/>
            <w:noWrap/>
            <w:hideMark/>
          </w:tcPr>
          <w:p w14:paraId="74206070" w14:textId="77777777" w:rsidR="00C06CAB" w:rsidRPr="009858EB" w:rsidRDefault="00C06CAB" w:rsidP="00A07B77">
            <w:pPr>
              <w:pStyle w:val="DHHStabletext"/>
              <w:rPr>
                <w:lang w:eastAsia="en-AU"/>
              </w:rPr>
            </w:pPr>
            <w:r w:rsidRPr="009858EB">
              <w:rPr>
                <w:lang w:eastAsia="en-AU"/>
              </w:rPr>
              <w:t>1234</w:t>
            </w:r>
          </w:p>
        </w:tc>
      </w:tr>
      <w:tr w:rsidR="00C06CAB" w:rsidRPr="009858EB" w14:paraId="5F1F6546" w14:textId="77777777" w:rsidTr="00A07B77">
        <w:trPr>
          <w:trHeight w:val="315"/>
        </w:trPr>
        <w:tc>
          <w:tcPr>
            <w:tcW w:w="0" w:type="auto"/>
            <w:noWrap/>
            <w:hideMark/>
          </w:tcPr>
          <w:p w14:paraId="125B62D7" w14:textId="77777777" w:rsidR="00C06CAB" w:rsidRPr="009858EB" w:rsidRDefault="00C06CAB" w:rsidP="00A07B77">
            <w:pPr>
              <w:pStyle w:val="DHHStabletext"/>
              <w:rPr>
                <w:lang w:eastAsia="en-AU"/>
              </w:rPr>
            </w:pPr>
            <w:r w:rsidRPr="009858EB">
              <w:rPr>
                <w:lang w:eastAsia="en-AU"/>
              </w:rPr>
              <w:t>URNO</w:t>
            </w:r>
          </w:p>
        </w:tc>
        <w:tc>
          <w:tcPr>
            <w:tcW w:w="0" w:type="auto"/>
            <w:noWrap/>
            <w:hideMark/>
          </w:tcPr>
          <w:p w14:paraId="56EB9158" w14:textId="77777777" w:rsidR="00C06CAB" w:rsidRPr="009858EB" w:rsidRDefault="00C06CAB" w:rsidP="00A07B77">
            <w:pPr>
              <w:pStyle w:val="DHHStabletext"/>
              <w:rPr>
                <w:lang w:eastAsia="en-AU"/>
              </w:rPr>
            </w:pPr>
            <w:r w:rsidRPr="009858EB">
              <w:rPr>
                <w:lang w:eastAsia="en-AU"/>
              </w:rPr>
              <w:t>Medical Record Number</w:t>
            </w:r>
          </w:p>
        </w:tc>
        <w:tc>
          <w:tcPr>
            <w:tcW w:w="0" w:type="auto"/>
            <w:noWrap/>
            <w:hideMark/>
          </w:tcPr>
          <w:p w14:paraId="2633C280" w14:textId="77777777" w:rsidR="00C06CAB" w:rsidRPr="009858EB" w:rsidRDefault="00C06CAB" w:rsidP="00A07B77">
            <w:pPr>
              <w:pStyle w:val="DHHStabletext"/>
              <w:rPr>
                <w:lang w:eastAsia="en-AU"/>
              </w:rPr>
            </w:pPr>
            <w:r w:rsidRPr="009858EB">
              <w:rPr>
                <w:lang w:eastAsia="en-AU"/>
              </w:rPr>
              <w:t>987654</w:t>
            </w:r>
          </w:p>
        </w:tc>
        <w:tc>
          <w:tcPr>
            <w:tcW w:w="0" w:type="auto"/>
            <w:noWrap/>
            <w:hideMark/>
          </w:tcPr>
          <w:p w14:paraId="2AB960B3" w14:textId="77777777" w:rsidR="00C06CAB" w:rsidRPr="009858EB" w:rsidRDefault="00C06CAB" w:rsidP="00A07B77">
            <w:pPr>
              <w:pStyle w:val="DHHStabletext"/>
              <w:rPr>
                <w:lang w:eastAsia="en-AU"/>
              </w:rPr>
            </w:pPr>
            <w:r w:rsidRPr="009858EB">
              <w:rPr>
                <w:lang w:eastAsia="en-AU"/>
              </w:rPr>
              <w:t>987654</w:t>
            </w:r>
          </w:p>
        </w:tc>
        <w:tc>
          <w:tcPr>
            <w:tcW w:w="0" w:type="auto"/>
            <w:noWrap/>
            <w:hideMark/>
          </w:tcPr>
          <w:p w14:paraId="24BF6F59" w14:textId="77777777" w:rsidR="00C06CAB" w:rsidRPr="009858EB" w:rsidRDefault="00C06CAB" w:rsidP="00A07B77">
            <w:pPr>
              <w:pStyle w:val="DHHStabletext"/>
              <w:rPr>
                <w:lang w:eastAsia="en-AU"/>
              </w:rPr>
            </w:pPr>
            <w:r w:rsidRPr="009858EB">
              <w:rPr>
                <w:lang w:eastAsia="en-AU"/>
              </w:rPr>
              <w:t>987654</w:t>
            </w:r>
          </w:p>
        </w:tc>
      </w:tr>
      <w:tr w:rsidR="00C06CAB" w:rsidRPr="009858EB" w14:paraId="70FF19E9" w14:textId="77777777" w:rsidTr="00A07B77">
        <w:trPr>
          <w:trHeight w:val="315"/>
        </w:trPr>
        <w:tc>
          <w:tcPr>
            <w:tcW w:w="0" w:type="auto"/>
            <w:noWrap/>
            <w:hideMark/>
          </w:tcPr>
          <w:p w14:paraId="527D1442" w14:textId="77777777" w:rsidR="00C06CAB" w:rsidRPr="009858EB" w:rsidRDefault="00C06CAB" w:rsidP="00A07B77">
            <w:pPr>
              <w:pStyle w:val="DHHStabletext"/>
              <w:rPr>
                <w:lang w:eastAsia="en-AU"/>
              </w:rPr>
            </w:pPr>
            <w:r w:rsidRPr="009858EB">
              <w:rPr>
                <w:lang w:eastAsia="en-AU"/>
              </w:rPr>
              <w:t>KEY</w:t>
            </w:r>
          </w:p>
        </w:tc>
        <w:tc>
          <w:tcPr>
            <w:tcW w:w="0" w:type="auto"/>
            <w:noWrap/>
            <w:hideMark/>
          </w:tcPr>
          <w:p w14:paraId="237EFC0C" w14:textId="77777777" w:rsidR="00C06CAB" w:rsidRPr="009858EB" w:rsidRDefault="00C06CAB" w:rsidP="00A07B77">
            <w:pPr>
              <w:pStyle w:val="DHHStabletext"/>
              <w:rPr>
                <w:lang w:eastAsia="en-AU"/>
              </w:rPr>
            </w:pPr>
            <w:proofErr w:type="spellStart"/>
            <w:r w:rsidRPr="009858EB">
              <w:rPr>
                <w:lang w:eastAsia="en-AU"/>
              </w:rPr>
              <w:t>DHUnique</w:t>
            </w:r>
            <w:proofErr w:type="spellEnd"/>
            <w:r w:rsidRPr="009858EB">
              <w:rPr>
                <w:lang w:eastAsia="en-AU"/>
              </w:rPr>
              <w:t xml:space="preserve"> Key</w:t>
            </w:r>
          </w:p>
        </w:tc>
        <w:tc>
          <w:tcPr>
            <w:tcW w:w="0" w:type="auto"/>
            <w:noWrap/>
            <w:hideMark/>
          </w:tcPr>
          <w:p w14:paraId="59982A8E" w14:textId="77777777" w:rsidR="00C06CAB" w:rsidRPr="009858EB" w:rsidRDefault="00C06CAB" w:rsidP="00A07B77">
            <w:pPr>
              <w:pStyle w:val="DHHStabletext"/>
              <w:rPr>
                <w:lang w:eastAsia="en-AU"/>
              </w:rPr>
            </w:pPr>
            <w:r w:rsidRPr="009858EB">
              <w:rPr>
                <w:lang w:eastAsia="en-AU"/>
              </w:rPr>
              <w:t>2113807</w:t>
            </w:r>
          </w:p>
        </w:tc>
        <w:tc>
          <w:tcPr>
            <w:tcW w:w="0" w:type="auto"/>
            <w:noWrap/>
            <w:hideMark/>
          </w:tcPr>
          <w:p w14:paraId="3DA56D64" w14:textId="77777777" w:rsidR="00C06CAB" w:rsidRPr="009858EB" w:rsidRDefault="00C06CAB" w:rsidP="00A07B77">
            <w:pPr>
              <w:pStyle w:val="DHHStabletext"/>
              <w:rPr>
                <w:lang w:eastAsia="en-AU"/>
              </w:rPr>
            </w:pPr>
            <w:r w:rsidRPr="009858EB">
              <w:rPr>
                <w:lang w:eastAsia="en-AU"/>
              </w:rPr>
              <w:t>2113807</w:t>
            </w:r>
          </w:p>
        </w:tc>
        <w:tc>
          <w:tcPr>
            <w:tcW w:w="0" w:type="auto"/>
            <w:noWrap/>
            <w:hideMark/>
          </w:tcPr>
          <w:p w14:paraId="0E626D13" w14:textId="77777777" w:rsidR="00C06CAB" w:rsidRPr="009858EB" w:rsidRDefault="00C06CAB" w:rsidP="00A07B77">
            <w:pPr>
              <w:pStyle w:val="DHHStabletext"/>
              <w:rPr>
                <w:lang w:eastAsia="en-AU"/>
              </w:rPr>
            </w:pPr>
            <w:r w:rsidRPr="009858EB">
              <w:rPr>
                <w:lang w:eastAsia="en-AU"/>
              </w:rPr>
              <w:t>2113808</w:t>
            </w:r>
          </w:p>
        </w:tc>
      </w:tr>
      <w:tr w:rsidR="00C06CAB" w:rsidRPr="009858EB" w14:paraId="31BB7E9B" w14:textId="77777777" w:rsidTr="00A07B77">
        <w:trPr>
          <w:trHeight w:val="315"/>
        </w:trPr>
        <w:tc>
          <w:tcPr>
            <w:tcW w:w="0" w:type="auto"/>
            <w:noWrap/>
            <w:hideMark/>
          </w:tcPr>
          <w:p w14:paraId="0591FFB3" w14:textId="77777777" w:rsidR="00C06CAB" w:rsidRPr="009858EB" w:rsidRDefault="00C06CAB" w:rsidP="00A07B77">
            <w:pPr>
              <w:pStyle w:val="DHHStabletext"/>
              <w:rPr>
                <w:lang w:eastAsia="en-AU"/>
              </w:rPr>
            </w:pPr>
            <w:r w:rsidRPr="009858EB">
              <w:rPr>
                <w:lang w:eastAsia="en-AU"/>
              </w:rPr>
              <w:t>CARE</w:t>
            </w:r>
          </w:p>
        </w:tc>
        <w:tc>
          <w:tcPr>
            <w:tcW w:w="0" w:type="auto"/>
            <w:noWrap/>
            <w:hideMark/>
          </w:tcPr>
          <w:p w14:paraId="4D0B39D6" w14:textId="77777777" w:rsidR="00C06CAB" w:rsidRPr="009858EB" w:rsidRDefault="00C06CAB" w:rsidP="00A07B77">
            <w:pPr>
              <w:pStyle w:val="DHHStabletext"/>
              <w:rPr>
                <w:lang w:eastAsia="en-AU"/>
              </w:rPr>
            </w:pPr>
            <w:r w:rsidRPr="009858EB">
              <w:rPr>
                <w:lang w:eastAsia="en-AU"/>
              </w:rPr>
              <w:t>Care Type</w:t>
            </w:r>
          </w:p>
        </w:tc>
        <w:tc>
          <w:tcPr>
            <w:tcW w:w="0" w:type="auto"/>
            <w:noWrap/>
            <w:hideMark/>
          </w:tcPr>
          <w:p w14:paraId="42B6AF58" w14:textId="77777777" w:rsidR="00C06CAB" w:rsidRPr="009858EB" w:rsidRDefault="00C06CAB" w:rsidP="00A07B77">
            <w:pPr>
              <w:pStyle w:val="DHHStabletext"/>
              <w:rPr>
                <w:lang w:eastAsia="en-AU"/>
              </w:rPr>
            </w:pPr>
            <w:r w:rsidRPr="009858EB">
              <w:rPr>
                <w:lang w:eastAsia="en-AU"/>
              </w:rPr>
              <w:t>8</w:t>
            </w:r>
          </w:p>
        </w:tc>
        <w:tc>
          <w:tcPr>
            <w:tcW w:w="0" w:type="auto"/>
            <w:noWrap/>
            <w:hideMark/>
          </w:tcPr>
          <w:p w14:paraId="75718C52" w14:textId="77777777" w:rsidR="00C06CAB" w:rsidRPr="009858EB" w:rsidRDefault="00C06CAB" w:rsidP="00A07B77">
            <w:pPr>
              <w:pStyle w:val="DHHStabletext"/>
              <w:rPr>
                <w:lang w:eastAsia="en-AU"/>
              </w:rPr>
            </w:pPr>
            <w:r w:rsidRPr="009858EB">
              <w:rPr>
                <w:lang w:eastAsia="en-AU"/>
              </w:rPr>
              <w:t>8</w:t>
            </w:r>
          </w:p>
        </w:tc>
        <w:tc>
          <w:tcPr>
            <w:tcW w:w="0" w:type="auto"/>
            <w:noWrap/>
            <w:hideMark/>
          </w:tcPr>
          <w:p w14:paraId="20211F53" w14:textId="77777777" w:rsidR="00C06CAB" w:rsidRPr="009858EB" w:rsidRDefault="00C06CAB" w:rsidP="00A07B77">
            <w:pPr>
              <w:pStyle w:val="DHHStabletext"/>
              <w:rPr>
                <w:lang w:eastAsia="en-AU"/>
              </w:rPr>
            </w:pPr>
            <w:r w:rsidRPr="009858EB">
              <w:rPr>
                <w:lang w:eastAsia="en-AU"/>
              </w:rPr>
              <w:t>8</w:t>
            </w:r>
          </w:p>
        </w:tc>
      </w:tr>
      <w:tr w:rsidR="00C06CAB" w:rsidRPr="009858EB" w14:paraId="2A2D58AB" w14:textId="77777777" w:rsidTr="00A07B77">
        <w:trPr>
          <w:trHeight w:val="315"/>
        </w:trPr>
        <w:tc>
          <w:tcPr>
            <w:tcW w:w="0" w:type="auto"/>
            <w:noWrap/>
            <w:hideMark/>
          </w:tcPr>
          <w:p w14:paraId="00F4D6C8" w14:textId="77777777" w:rsidR="00C06CAB" w:rsidRPr="009858EB" w:rsidRDefault="00C06CAB" w:rsidP="00A07B77">
            <w:pPr>
              <w:pStyle w:val="DHHStabletext"/>
              <w:rPr>
                <w:lang w:eastAsia="en-AU"/>
              </w:rPr>
            </w:pPr>
            <w:proofErr w:type="spellStart"/>
            <w:r w:rsidRPr="009858EB">
              <w:rPr>
                <w:lang w:eastAsia="en-AU"/>
              </w:rPr>
              <w:t>seq_nbr</w:t>
            </w:r>
            <w:proofErr w:type="spellEnd"/>
          </w:p>
        </w:tc>
        <w:tc>
          <w:tcPr>
            <w:tcW w:w="0" w:type="auto"/>
            <w:noWrap/>
            <w:hideMark/>
          </w:tcPr>
          <w:p w14:paraId="4BE05B4C" w14:textId="77777777" w:rsidR="00C06CAB" w:rsidRPr="009858EB" w:rsidRDefault="00C06CAB" w:rsidP="00A07B77">
            <w:pPr>
              <w:pStyle w:val="DHHStabletext"/>
              <w:rPr>
                <w:lang w:eastAsia="en-AU"/>
              </w:rPr>
            </w:pPr>
            <w:r w:rsidRPr="009858EB">
              <w:rPr>
                <w:lang w:eastAsia="en-AU"/>
              </w:rPr>
              <w:t>Phase of Care Sequence No</w:t>
            </w:r>
          </w:p>
        </w:tc>
        <w:tc>
          <w:tcPr>
            <w:tcW w:w="0" w:type="auto"/>
            <w:noWrap/>
            <w:hideMark/>
          </w:tcPr>
          <w:p w14:paraId="791B45A1" w14:textId="77777777" w:rsidR="00C06CAB" w:rsidRPr="009858EB" w:rsidRDefault="00C06CAB" w:rsidP="00A07B77">
            <w:pPr>
              <w:pStyle w:val="DHHStabletext"/>
              <w:rPr>
                <w:lang w:eastAsia="en-AU"/>
              </w:rPr>
            </w:pPr>
            <w:r w:rsidRPr="009858EB">
              <w:rPr>
                <w:lang w:eastAsia="en-AU"/>
              </w:rPr>
              <w:t>1</w:t>
            </w:r>
          </w:p>
        </w:tc>
        <w:tc>
          <w:tcPr>
            <w:tcW w:w="0" w:type="auto"/>
            <w:noWrap/>
            <w:hideMark/>
          </w:tcPr>
          <w:p w14:paraId="264B20AF" w14:textId="77777777" w:rsidR="00C06CAB" w:rsidRPr="009858EB" w:rsidRDefault="00C06CAB" w:rsidP="00A07B77">
            <w:pPr>
              <w:pStyle w:val="DHHStabletext"/>
              <w:rPr>
                <w:lang w:eastAsia="en-AU"/>
              </w:rPr>
            </w:pPr>
            <w:r w:rsidRPr="009858EB">
              <w:rPr>
                <w:lang w:eastAsia="en-AU"/>
              </w:rPr>
              <w:t>1</w:t>
            </w:r>
          </w:p>
        </w:tc>
        <w:tc>
          <w:tcPr>
            <w:tcW w:w="0" w:type="auto"/>
            <w:noWrap/>
            <w:hideMark/>
          </w:tcPr>
          <w:p w14:paraId="2B31A255" w14:textId="77777777" w:rsidR="00C06CAB" w:rsidRPr="009858EB" w:rsidRDefault="00C06CAB" w:rsidP="00A07B77">
            <w:pPr>
              <w:pStyle w:val="DHHStabletext"/>
              <w:rPr>
                <w:lang w:eastAsia="en-AU"/>
              </w:rPr>
            </w:pPr>
            <w:r w:rsidRPr="009858EB">
              <w:rPr>
                <w:lang w:eastAsia="en-AU"/>
              </w:rPr>
              <w:t>1</w:t>
            </w:r>
          </w:p>
        </w:tc>
      </w:tr>
      <w:tr w:rsidR="00C06CAB" w:rsidRPr="009858EB" w14:paraId="106B98A3" w14:textId="77777777" w:rsidTr="00A07B77">
        <w:trPr>
          <w:trHeight w:val="315"/>
        </w:trPr>
        <w:tc>
          <w:tcPr>
            <w:tcW w:w="0" w:type="auto"/>
            <w:noWrap/>
            <w:hideMark/>
          </w:tcPr>
          <w:p w14:paraId="28AF5E08" w14:textId="77777777" w:rsidR="00C06CAB" w:rsidRPr="009858EB" w:rsidRDefault="00C06CAB" w:rsidP="00A07B77">
            <w:pPr>
              <w:pStyle w:val="DHHStabletext"/>
              <w:rPr>
                <w:lang w:eastAsia="en-AU"/>
              </w:rPr>
            </w:pPr>
            <w:proofErr w:type="spellStart"/>
            <w:r w:rsidRPr="009858EB">
              <w:rPr>
                <w:lang w:eastAsia="en-AU"/>
              </w:rPr>
              <w:t>ansnap_class</w:t>
            </w:r>
            <w:proofErr w:type="spellEnd"/>
          </w:p>
        </w:tc>
        <w:tc>
          <w:tcPr>
            <w:tcW w:w="0" w:type="auto"/>
            <w:noWrap/>
            <w:hideMark/>
          </w:tcPr>
          <w:p w14:paraId="6AB71E70" w14:textId="77777777" w:rsidR="00C06CAB" w:rsidRPr="009858EB" w:rsidRDefault="00C06CAB" w:rsidP="00A07B77">
            <w:pPr>
              <w:pStyle w:val="DHHStabletext"/>
              <w:rPr>
                <w:lang w:eastAsia="en-AU"/>
              </w:rPr>
            </w:pPr>
            <w:r w:rsidRPr="009858EB">
              <w:rPr>
                <w:lang w:eastAsia="en-AU"/>
              </w:rPr>
              <w:t>ANSNAP Group</w:t>
            </w:r>
          </w:p>
        </w:tc>
        <w:tc>
          <w:tcPr>
            <w:tcW w:w="0" w:type="auto"/>
            <w:noWrap/>
            <w:hideMark/>
          </w:tcPr>
          <w:p w14:paraId="0E179E1C" w14:textId="77777777" w:rsidR="00C06CAB" w:rsidRPr="009858EB" w:rsidRDefault="00C06CAB" w:rsidP="00A07B77">
            <w:pPr>
              <w:pStyle w:val="DHHStabletext"/>
              <w:rPr>
                <w:lang w:eastAsia="en-AU"/>
              </w:rPr>
            </w:pPr>
            <w:r w:rsidRPr="009858EB">
              <w:rPr>
                <w:lang w:eastAsia="en-AU"/>
              </w:rPr>
              <w:t>AN-SNAP (Pall Care)</w:t>
            </w:r>
          </w:p>
        </w:tc>
        <w:tc>
          <w:tcPr>
            <w:tcW w:w="0" w:type="auto"/>
            <w:noWrap/>
            <w:hideMark/>
          </w:tcPr>
          <w:p w14:paraId="3B194F78" w14:textId="77777777" w:rsidR="00C06CAB" w:rsidRPr="009858EB" w:rsidRDefault="00C06CAB" w:rsidP="00A07B77">
            <w:pPr>
              <w:pStyle w:val="DHHStabletext"/>
              <w:rPr>
                <w:lang w:eastAsia="en-AU"/>
              </w:rPr>
            </w:pPr>
            <w:r w:rsidRPr="009858EB">
              <w:rPr>
                <w:lang w:eastAsia="en-AU"/>
              </w:rPr>
              <w:t>AN-SNAP (Pall Care)</w:t>
            </w:r>
          </w:p>
        </w:tc>
        <w:tc>
          <w:tcPr>
            <w:tcW w:w="0" w:type="auto"/>
            <w:noWrap/>
            <w:hideMark/>
          </w:tcPr>
          <w:p w14:paraId="550A8A61" w14:textId="77777777" w:rsidR="00C06CAB" w:rsidRPr="009858EB" w:rsidRDefault="00C06CAB" w:rsidP="00A07B77">
            <w:pPr>
              <w:pStyle w:val="DHHStabletext"/>
              <w:rPr>
                <w:lang w:eastAsia="en-AU"/>
              </w:rPr>
            </w:pPr>
            <w:r w:rsidRPr="009858EB">
              <w:rPr>
                <w:lang w:eastAsia="en-AU"/>
              </w:rPr>
              <w:t>AN-SNAP (Pall Care)</w:t>
            </w:r>
          </w:p>
        </w:tc>
      </w:tr>
      <w:tr w:rsidR="00C06CAB" w:rsidRPr="009858EB" w14:paraId="31FF2F83" w14:textId="77777777" w:rsidTr="00A07B77">
        <w:trPr>
          <w:trHeight w:val="315"/>
        </w:trPr>
        <w:tc>
          <w:tcPr>
            <w:tcW w:w="0" w:type="auto"/>
            <w:noWrap/>
            <w:hideMark/>
          </w:tcPr>
          <w:p w14:paraId="0ACB6030" w14:textId="77777777" w:rsidR="00C06CAB" w:rsidRPr="009858EB" w:rsidRDefault="00C06CAB" w:rsidP="00A07B77">
            <w:pPr>
              <w:pStyle w:val="DHHStabletext"/>
              <w:rPr>
                <w:lang w:eastAsia="en-AU"/>
              </w:rPr>
            </w:pPr>
            <w:proofErr w:type="spellStart"/>
            <w:r w:rsidRPr="009858EB">
              <w:rPr>
                <w:lang w:eastAsia="en-AU"/>
              </w:rPr>
              <w:t>ansnap_cd</w:t>
            </w:r>
            <w:proofErr w:type="spellEnd"/>
          </w:p>
        </w:tc>
        <w:tc>
          <w:tcPr>
            <w:tcW w:w="0" w:type="auto"/>
            <w:noWrap/>
            <w:hideMark/>
          </w:tcPr>
          <w:p w14:paraId="3735C30A" w14:textId="77777777" w:rsidR="00C06CAB" w:rsidRPr="009858EB" w:rsidRDefault="00C06CAB" w:rsidP="00A07B77">
            <w:pPr>
              <w:pStyle w:val="DHHStabletext"/>
              <w:rPr>
                <w:lang w:eastAsia="en-AU"/>
              </w:rPr>
            </w:pPr>
            <w:r w:rsidRPr="009858EB">
              <w:rPr>
                <w:lang w:eastAsia="en-AU"/>
              </w:rPr>
              <w:t>ANSNAP Class Code</w:t>
            </w:r>
          </w:p>
        </w:tc>
        <w:tc>
          <w:tcPr>
            <w:tcW w:w="0" w:type="auto"/>
            <w:noWrap/>
            <w:hideMark/>
          </w:tcPr>
          <w:p w14:paraId="248839EA" w14:textId="77777777" w:rsidR="00C06CAB" w:rsidRPr="009858EB" w:rsidRDefault="00C06CAB" w:rsidP="00A07B77">
            <w:pPr>
              <w:pStyle w:val="DHHStabletext"/>
              <w:rPr>
                <w:lang w:eastAsia="en-AU"/>
              </w:rPr>
            </w:pPr>
            <w:r w:rsidRPr="009858EB">
              <w:rPr>
                <w:lang w:eastAsia="en-AU"/>
              </w:rPr>
              <w:t>4BT1</w:t>
            </w:r>
          </w:p>
        </w:tc>
        <w:tc>
          <w:tcPr>
            <w:tcW w:w="0" w:type="auto"/>
            <w:noWrap/>
            <w:hideMark/>
          </w:tcPr>
          <w:p w14:paraId="19229356" w14:textId="77777777" w:rsidR="00C06CAB" w:rsidRPr="009858EB" w:rsidRDefault="00C06CAB" w:rsidP="00A07B77">
            <w:pPr>
              <w:pStyle w:val="DHHStabletext"/>
              <w:rPr>
                <w:lang w:eastAsia="en-AU"/>
              </w:rPr>
            </w:pPr>
            <w:r w:rsidRPr="009858EB">
              <w:rPr>
                <w:lang w:eastAsia="en-AU"/>
              </w:rPr>
              <w:t>4BT1</w:t>
            </w:r>
          </w:p>
        </w:tc>
        <w:tc>
          <w:tcPr>
            <w:tcW w:w="0" w:type="auto"/>
            <w:noWrap/>
            <w:hideMark/>
          </w:tcPr>
          <w:p w14:paraId="5E7B0F1A" w14:textId="77777777" w:rsidR="00C06CAB" w:rsidRPr="009858EB" w:rsidRDefault="00C06CAB" w:rsidP="00A07B77">
            <w:pPr>
              <w:pStyle w:val="DHHStabletext"/>
              <w:rPr>
                <w:lang w:eastAsia="en-AU"/>
              </w:rPr>
            </w:pPr>
            <w:r w:rsidRPr="009858EB">
              <w:rPr>
                <w:lang w:eastAsia="en-AU"/>
              </w:rPr>
              <w:t>4BT1</w:t>
            </w:r>
          </w:p>
        </w:tc>
      </w:tr>
      <w:tr w:rsidR="00C06CAB" w:rsidRPr="009858EB" w14:paraId="6A40B7EB" w14:textId="77777777" w:rsidTr="00A07B77">
        <w:trPr>
          <w:trHeight w:val="315"/>
        </w:trPr>
        <w:tc>
          <w:tcPr>
            <w:tcW w:w="0" w:type="auto"/>
            <w:noWrap/>
            <w:hideMark/>
          </w:tcPr>
          <w:p w14:paraId="25CE90FA" w14:textId="77777777" w:rsidR="00C06CAB" w:rsidRPr="009858EB" w:rsidRDefault="00C06CAB" w:rsidP="00A07B77">
            <w:pPr>
              <w:pStyle w:val="DHHStabletext"/>
              <w:rPr>
                <w:lang w:eastAsia="en-AU"/>
              </w:rPr>
            </w:pPr>
            <w:proofErr w:type="spellStart"/>
            <w:r w:rsidRPr="009858EB">
              <w:rPr>
                <w:lang w:eastAsia="en-AU"/>
              </w:rPr>
              <w:t>ansnap_desc</w:t>
            </w:r>
            <w:proofErr w:type="spellEnd"/>
          </w:p>
        </w:tc>
        <w:tc>
          <w:tcPr>
            <w:tcW w:w="0" w:type="auto"/>
            <w:noWrap/>
            <w:hideMark/>
          </w:tcPr>
          <w:p w14:paraId="009C9F3D" w14:textId="77777777" w:rsidR="00C06CAB" w:rsidRPr="009858EB" w:rsidRDefault="00C06CAB" w:rsidP="00A07B77">
            <w:pPr>
              <w:pStyle w:val="DHHStabletext"/>
              <w:rPr>
                <w:lang w:eastAsia="en-AU"/>
              </w:rPr>
            </w:pPr>
            <w:r w:rsidRPr="009858EB">
              <w:rPr>
                <w:lang w:eastAsia="en-AU"/>
              </w:rPr>
              <w:t>ANSNAP Class Description</w:t>
            </w:r>
          </w:p>
        </w:tc>
        <w:tc>
          <w:tcPr>
            <w:tcW w:w="0" w:type="auto"/>
            <w:noWrap/>
            <w:hideMark/>
          </w:tcPr>
          <w:p w14:paraId="1395A787" w14:textId="77777777" w:rsidR="00C06CAB" w:rsidRPr="009858EB" w:rsidRDefault="00C06CAB" w:rsidP="00A07B77">
            <w:pPr>
              <w:pStyle w:val="DHHStabletext"/>
              <w:rPr>
                <w:lang w:eastAsia="en-AU"/>
              </w:rPr>
            </w:pPr>
            <w:r w:rsidRPr="009858EB">
              <w:rPr>
                <w:lang w:eastAsia="en-AU"/>
              </w:rPr>
              <w:t>Terminal phase</w:t>
            </w:r>
          </w:p>
        </w:tc>
        <w:tc>
          <w:tcPr>
            <w:tcW w:w="0" w:type="auto"/>
            <w:noWrap/>
            <w:hideMark/>
          </w:tcPr>
          <w:p w14:paraId="6F489AA4" w14:textId="77777777" w:rsidR="00C06CAB" w:rsidRPr="009858EB" w:rsidRDefault="00C06CAB" w:rsidP="00A07B77">
            <w:pPr>
              <w:pStyle w:val="DHHStabletext"/>
              <w:rPr>
                <w:lang w:eastAsia="en-AU"/>
              </w:rPr>
            </w:pPr>
            <w:r w:rsidRPr="009858EB">
              <w:rPr>
                <w:lang w:eastAsia="en-AU"/>
              </w:rPr>
              <w:t>Terminal phase</w:t>
            </w:r>
          </w:p>
        </w:tc>
        <w:tc>
          <w:tcPr>
            <w:tcW w:w="0" w:type="auto"/>
            <w:noWrap/>
            <w:hideMark/>
          </w:tcPr>
          <w:p w14:paraId="4F617E8D" w14:textId="77777777" w:rsidR="00C06CAB" w:rsidRPr="009858EB" w:rsidRDefault="00C06CAB" w:rsidP="00A07B77">
            <w:pPr>
              <w:pStyle w:val="DHHStabletext"/>
              <w:rPr>
                <w:lang w:eastAsia="en-AU"/>
              </w:rPr>
            </w:pPr>
            <w:r w:rsidRPr="009858EB">
              <w:rPr>
                <w:lang w:eastAsia="en-AU"/>
              </w:rPr>
              <w:t>Terminal phase</w:t>
            </w:r>
          </w:p>
        </w:tc>
      </w:tr>
      <w:tr w:rsidR="00C06CAB" w:rsidRPr="009858EB" w14:paraId="0E6F4FF8" w14:textId="77777777" w:rsidTr="00A07B77">
        <w:trPr>
          <w:trHeight w:val="315"/>
        </w:trPr>
        <w:tc>
          <w:tcPr>
            <w:tcW w:w="0" w:type="auto"/>
            <w:noWrap/>
            <w:hideMark/>
          </w:tcPr>
          <w:p w14:paraId="4FDCA443" w14:textId="77777777" w:rsidR="00C06CAB" w:rsidRPr="009858EB" w:rsidRDefault="00C06CAB" w:rsidP="00A07B77">
            <w:pPr>
              <w:pStyle w:val="DHHStabletext"/>
              <w:rPr>
                <w:lang w:eastAsia="en-AU"/>
              </w:rPr>
            </w:pPr>
            <w:proofErr w:type="spellStart"/>
            <w:r w:rsidRPr="009858EB">
              <w:rPr>
                <w:lang w:eastAsia="en-AU"/>
              </w:rPr>
              <w:t>phaseofcare_cd</w:t>
            </w:r>
            <w:proofErr w:type="spellEnd"/>
          </w:p>
        </w:tc>
        <w:tc>
          <w:tcPr>
            <w:tcW w:w="0" w:type="auto"/>
            <w:noWrap/>
            <w:hideMark/>
          </w:tcPr>
          <w:p w14:paraId="5E967BC6" w14:textId="77777777" w:rsidR="00C06CAB" w:rsidRPr="009858EB" w:rsidRDefault="00C06CAB" w:rsidP="00A07B77">
            <w:pPr>
              <w:pStyle w:val="DHHStabletext"/>
              <w:rPr>
                <w:lang w:eastAsia="en-AU"/>
              </w:rPr>
            </w:pPr>
            <w:r w:rsidRPr="009858EB">
              <w:rPr>
                <w:lang w:eastAsia="en-AU"/>
              </w:rPr>
              <w:t>Phase of Care Code</w:t>
            </w:r>
          </w:p>
        </w:tc>
        <w:tc>
          <w:tcPr>
            <w:tcW w:w="0" w:type="auto"/>
            <w:noWrap/>
            <w:hideMark/>
          </w:tcPr>
          <w:p w14:paraId="4E17482D" w14:textId="77777777" w:rsidR="00C06CAB" w:rsidRPr="009858EB" w:rsidRDefault="00C06CAB" w:rsidP="00A07B77">
            <w:pPr>
              <w:pStyle w:val="DHHStabletext"/>
              <w:rPr>
                <w:lang w:eastAsia="en-AU"/>
              </w:rPr>
            </w:pPr>
            <w:r w:rsidRPr="009858EB">
              <w:rPr>
                <w:lang w:eastAsia="en-AU"/>
              </w:rPr>
              <w:t>4</w:t>
            </w:r>
          </w:p>
        </w:tc>
        <w:tc>
          <w:tcPr>
            <w:tcW w:w="0" w:type="auto"/>
            <w:noWrap/>
            <w:hideMark/>
          </w:tcPr>
          <w:p w14:paraId="6E38B9BE" w14:textId="77777777" w:rsidR="00C06CAB" w:rsidRPr="009858EB" w:rsidRDefault="00C06CAB" w:rsidP="00A07B77">
            <w:pPr>
              <w:pStyle w:val="DHHStabletext"/>
              <w:rPr>
                <w:lang w:eastAsia="en-AU"/>
              </w:rPr>
            </w:pPr>
            <w:r w:rsidRPr="009858EB">
              <w:rPr>
                <w:lang w:eastAsia="en-AU"/>
              </w:rPr>
              <w:t>4</w:t>
            </w:r>
          </w:p>
        </w:tc>
        <w:tc>
          <w:tcPr>
            <w:tcW w:w="0" w:type="auto"/>
            <w:noWrap/>
            <w:hideMark/>
          </w:tcPr>
          <w:p w14:paraId="113A8E3C" w14:textId="77777777" w:rsidR="00C06CAB" w:rsidRPr="009858EB" w:rsidRDefault="00C06CAB" w:rsidP="00A07B77">
            <w:pPr>
              <w:pStyle w:val="DHHStabletext"/>
              <w:rPr>
                <w:lang w:eastAsia="en-AU"/>
              </w:rPr>
            </w:pPr>
            <w:r w:rsidRPr="009858EB">
              <w:rPr>
                <w:lang w:eastAsia="en-AU"/>
              </w:rPr>
              <w:t>4</w:t>
            </w:r>
          </w:p>
        </w:tc>
      </w:tr>
      <w:tr w:rsidR="00C06CAB" w:rsidRPr="009858EB" w14:paraId="135EF000" w14:textId="77777777" w:rsidTr="00A07B77">
        <w:trPr>
          <w:trHeight w:val="315"/>
        </w:trPr>
        <w:tc>
          <w:tcPr>
            <w:tcW w:w="0" w:type="auto"/>
            <w:noWrap/>
            <w:hideMark/>
          </w:tcPr>
          <w:p w14:paraId="5F5B8B19" w14:textId="77777777" w:rsidR="00C06CAB" w:rsidRPr="009858EB" w:rsidRDefault="00C06CAB" w:rsidP="00A07B77">
            <w:pPr>
              <w:pStyle w:val="DHHStabletext"/>
              <w:rPr>
                <w:lang w:eastAsia="en-AU"/>
              </w:rPr>
            </w:pPr>
            <w:proofErr w:type="spellStart"/>
            <w:r w:rsidRPr="009858EB">
              <w:rPr>
                <w:lang w:eastAsia="en-AU"/>
              </w:rPr>
              <w:t>phaseofcare_desc</w:t>
            </w:r>
            <w:proofErr w:type="spellEnd"/>
          </w:p>
        </w:tc>
        <w:tc>
          <w:tcPr>
            <w:tcW w:w="0" w:type="auto"/>
            <w:noWrap/>
            <w:hideMark/>
          </w:tcPr>
          <w:p w14:paraId="55F42C27" w14:textId="77777777" w:rsidR="00C06CAB" w:rsidRPr="009858EB" w:rsidRDefault="00C06CAB" w:rsidP="00A07B77">
            <w:pPr>
              <w:pStyle w:val="DHHStabletext"/>
              <w:rPr>
                <w:lang w:eastAsia="en-AU"/>
              </w:rPr>
            </w:pPr>
            <w:r w:rsidRPr="009858EB">
              <w:rPr>
                <w:lang w:eastAsia="en-AU"/>
              </w:rPr>
              <w:t>Phase of Care Description</w:t>
            </w:r>
          </w:p>
        </w:tc>
        <w:tc>
          <w:tcPr>
            <w:tcW w:w="0" w:type="auto"/>
            <w:noWrap/>
            <w:hideMark/>
          </w:tcPr>
          <w:p w14:paraId="134EA77E" w14:textId="77777777" w:rsidR="00C06CAB" w:rsidRPr="009858EB" w:rsidRDefault="00C06CAB" w:rsidP="00A07B77">
            <w:pPr>
              <w:pStyle w:val="DHHStabletext"/>
              <w:rPr>
                <w:lang w:eastAsia="en-AU"/>
              </w:rPr>
            </w:pPr>
            <w:r w:rsidRPr="009858EB">
              <w:rPr>
                <w:lang w:eastAsia="en-AU"/>
              </w:rPr>
              <w:t>Terminal</w:t>
            </w:r>
          </w:p>
        </w:tc>
        <w:tc>
          <w:tcPr>
            <w:tcW w:w="0" w:type="auto"/>
            <w:noWrap/>
            <w:hideMark/>
          </w:tcPr>
          <w:p w14:paraId="4B7C3FA6" w14:textId="77777777" w:rsidR="00C06CAB" w:rsidRPr="009858EB" w:rsidRDefault="00C06CAB" w:rsidP="00A07B77">
            <w:pPr>
              <w:pStyle w:val="DHHStabletext"/>
              <w:rPr>
                <w:lang w:eastAsia="en-AU"/>
              </w:rPr>
            </w:pPr>
            <w:r w:rsidRPr="009858EB">
              <w:rPr>
                <w:lang w:eastAsia="en-AU"/>
              </w:rPr>
              <w:t>Terminal</w:t>
            </w:r>
          </w:p>
        </w:tc>
        <w:tc>
          <w:tcPr>
            <w:tcW w:w="0" w:type="auto"/>
            <w:noWrap/>
            <w:hideMark/>
          </w:tcPr>
          <w:p w14:paraId="78A2A9F4" w14:textId="77777777" w:rsidR="00C06CAB" w:rsidRPr="009858EB" w:rsidRDefault="00C06CAB" w:rsidP="00A07B77">
            <w:pPr>
              <w:pStyle w:val="DHHStabletext"/>
              <w:rPr>
                <w:lang w:eastAsia="en-AU"/>
              </w:rPr>
            </w:pPr>
            <w:r w:rsidRPr="009858EB">
              <w:rPr>
                <w:lang w:eastAsia="en-AU"/>
              </w:rPr>
              <w:t>Terminal</w:t>
            </w:r>
          </w:p>
        </w:tc>
      </w:tr>
      <w:tr w:rsidR="00C06CAB" w:rsidRPr="009858EB" w14:paraId="59244132" w14:textId="77777777" w:rsidTr="00A07B77">
        <w:trPr>
          <w:trHeight w:val="315"/>
        </w:trPr>
        <w:tc>
          <w:tcPr>
            <w:tcW w:w="0" w:type="auto"/>
            <w:noWrap/>
            <w:hideMark/>
          </w:tcPr>
          <w:p w14:paraId="3C29FB4E" w14:textId="77777777" w:rsidR="00C06CAB" w:rsidRPr="009858EB" w:rsidRDefault="00C06CAB" w:rsidP="00A07B77">
            <w:pPr>
              <w:pStyle w:val="DHHStabletext"/>
              <w:rPr>
                <w:lang w:eastAsia="en-AU"/>
              </w:rPr>
            </w:pPr>
            <w:proofErr w:type="spellStart"/>
            <w:r w:rsidRPr="009858EB">
              <w:rPr>
                <w:lang w:eastAsia="en-AU"/>
              </w:rPr>
              <w:t>phasecare_start_dt</w:t>
            </w:r>
            <w:proofErr w:type="spellEnd"/>
          </w:p>
        </w:tc>
        <w:tc>
          <w:tcPr>
            <w:tcW w:w="0" w:type="auto"/>
            <w:noWrap/>
            <w:hideMark/>
          </w:tcPr>
          <w:p w14:paraId="319AA7DE" w14:textId="77777777" w:rsidR="00C06CAB" w:rsidRPr="009858EB" w:rsidRDefault="00C06CAB" w:rsidP="00A07B77">
            <w:pPr>
              <w:pStyle w:val="DHHStabletext"/>
              <w:rPr>
                <w:lang w:eastAsia="en-AU"/>
              </w:rPr>
            </w:pPr>
            <w:r w:rsidRPr="009858EB">
              <w:rPr>
                <w:lang w:eastAsia="en-AU"/>
              </w:rPr>
              <w:t>Phase of Care start Date</w:t>
            </w:r>
          </w:p>
        </w:tc>
        <w:tc>
          <w:tcPr>
            <w:tcW w:w="0" w:type="auto"/>
            <w:noWrap/>
            <w:hideMark/>
          </w:tcPr>
          <w:p w14:paraId="1526C2E6" w14:textId="77777777" w:rsidR="00C06CAB" w:rsidRPr="009858EB" w:rsidRDefault="00C06CAB" w:rsidP="00A07B77">
            <w:pPr>
              <w:pStyle w:val="DHHStabletext"/>
              <w:rPr>
                <w:lang w:eastAsia="en-AU"/>
              </w:rPr>
            </w:pPr>
            <w:r w:rsidRPr="009858EB">
              <w:rPr>
                <w:lang w:eastAsia="en-AU"/>
              </w:rPr>
              <w:t>1/07/20</w:t>
            </w:r>
            <w:r>
              <w:rPr>
                <w:lang w:eastAsia="en-AU"/>
              </w:rPr>
              <w:t>20</w:t>
            </w:r>
          </w:p>
        </w:tc>
        <w:tc>
          <w:tcPr>
            <w:tcW w:w="0" w:type="auto"/>
            <w:noWrap/>
            <w:hideMark/>
          </w:tcPr>
          <w:p w14:paraId="0B0F9D77" w14:textId="77777777" w:rsidR="00C06CAB" w:rsidRPr="009858EB" w:rsidRDefault="00C06CAB" w:rsidP="00A07B77">
            <w:pPr>
              <w:pStyle w:val="DHHStabletext"/>
              <w:rPr>
                <w:lang w:eastAsia="en-AU"/>
              </w:rPr>
            </w:pPr>
            <w:r w:rsidRPr="009858EB">
              <w:rPr>
                <w:lang w:eastAsia="en-AU"/>
              </w:rPr>
              <w:t>1/07/20</w:t>
            </w:r>
            <w:r>
              <w:rPr>
                <w:lang w:eastAsia="en-AU"/>
              </w:rPr>
              <w:t>20</w:t>
            </w:r>
          </w:p>
        </w:tc>
        <w:tc>
          <w:tcPr>
            <w:tcW w:w="0" w:type="auto"/>
            <w:noWrap/>
            <w:hideMark/>
          </w:tcPr>
          <w:p w14:paraId="7118A2A3" w14:textId="77777777" w:rsidR="00C06CAB" w:rsidRPr="009858EB" w:rsidRDefault="00C06CAB" w:rsidP="00A07B77">
            <w:pPr>
              <w:pStyle w:val="DHHStabletext"/>
              <w:rPr>
                <w:lang w:eastAsia="en-AU"/>
              </w:rPr>
            </w:pPr>
            <w:r w:rsidRPr="009858EB">
              <w:rPr>
                <w:lang w:eastAsia="en-AU"/>
              </w:rPr>
              <w:t>1/07/20</w:t>
            </w:r>
            <w:r>
              <w:rPr>
                <w:lang w:eastAsia="en-AU"/>
              </w:rPr>
              <w:t>20</w:t>
            </w:r>
          </w:p>
        </w:tc>
      </w:tr>
      <w:tr w:rsidR="00C06CAB" w:rsidRPr="009858EB" w14:paraId="5141A4E0" w14:textId="77777777" w:rsidTr="00A07B77">
        <w:trPr>
          <w:trHeight w:val="315"/>
        </w:trPr>
        <w:tc>
          <w:tcPr>
            <w:tcW w:w="0" w:type="auto"/>
            <w:noWrap/>
            <w:hideMark/>
          </w:tcPr>
          <w:p w14:paraId="5EE61047" w14:textId="77777777" w:rsidR="00C06CAB" w:rsidRPr="009858EB" w:rsidRDefault="00C06CAB" w:rsidP="00A07B77">
            <w:pPr>
              <w:pStyle w:val="DHHStabletext"/>
              <w:rPr>
                <w:lang w:eastAsia="en-AU"/>
              </w:rPr>
            </w:pPr>
            <w:proofErr w:type="spellStart"/>
            <w:r w:rsidRPr="009858EB">
              <w:rPr>
                <w:lang w:eastAsia="en-AU"/>
              </w:rPr>
              <w:t>phasecare_end_dt</w:t>
            </w:r>
            <w:proofErr w:type="spellEnd"/>
          </w:p>
        </w:tc>
        <w:tc>
          <w:tcPr>
            <w:tcW w:w="0" w:type="auto"/>
            <w:noWrap/>
            <w:hideMark/>
          </w:tcPr>
          <w:p w14:paraId="3B0B49F6" w14:textId="77777777" w:rsidR="00C06CAB" w:rsidRPr="009858EB" w:rsidRDefault="00C06CAB" w:rsidP="00A07B77">
            <w:pPr>
              <w:pStyle w:val="DHHStabletext"/>
              <w:rPr>
                <w:lang w:eastAsia="en-AU"/>
              </w:rPr>
            </w:pPr>
            <w:r w:rsidRPr="009858EB">
              <w:rPr>
                <w:lang w:eastAsia="en-AU"/>
              </w:rPr>
              <w:t>Phase of care end date</w:t>
            </w:r>
          </w:p>
        </w:tc>
        <w:tc>
          <w:tcPr>
            <w:tcW w:w="0" w:type="auto"/>
            <w:noWrap/>
            <w:hideMark/>
          </w:tcPr>
          <w:p w14:paraId="3B2137DC" w14:textId="77777777" w:rsidR="00C06CAB" w:rsidRPr="009858EB" w:rsidRDefault="00C06CAB" w:rsidP="00A07B77">
            <w:pPr>
              <w:pStyle w:val="DHHStabletext"/>
              <w:rPr>
                <w:lang w:eastAsia="en-AU"/>
              </w:rPr>
            </w:pPr>
            <w:r w:rsidRPr="009858EB">
              <w:rPr>
                <w:lang w:eastAsia="en-AU"/>
              </w:rPr>
              <w:t>3/07/20</w:t>
            </w:r>
            <w:r>
              <w:rPr>
                <w:lang w:eastAsia="en-AU"/>
              </w:rPr>
              <w:t>20</w:t>
            </w:r>
          </w:p>
        </w:tc>
        <w:tc>
          <w:tcPr>
            <w:tcW w:w="0" w:type="auto"/>
            <w:noWrap/>
            <w:hideMark/>
          </w:tcPr>
          <w:p w14:paraId="0468D66E" w14:textId="77777777" w:rsidR="00C06CAB" w:rsidRPr="009858EB" w:rsidRDefault="00C06CAB" w:rsidP="00A07B77">
            <w:pPr>
              <w:pStyle w:val="DHHStabletext"/>
              <w:rPr>
                <w:lang w:eastAsia="en-AU"/>
              </w:rPr>
            </w:pPr>
            <w:r w:rsidRPr="009858EB">
              <w:rPr>
                <w:lang w:eastAsia="en-AU"/>
              </w:rPr>
              <w:t>3/07/20</w:t>
            </w:r>
            <w:r>
              <w:rPr>
                <w:lang w:eastAsia="en-AU"/>
              </w:rPr>
              <w:t>20</w:t>
            </w:r>
          </w:p>
        </w:tc>
        <w:tc>
          <w:tcPr>
            <w:tcW w:w="0" w:type="auto"/>
            <w:noWrap/>
            <w:hideMark/>
          </w:tcPr>
          <w:p w14:paraId="44F6F5D4" w14:textId="77777777" w:rsidR="00C06CAB" w:rsidRPr="009858EB" w:rsidRDefault="00C06CAB" w:rsidP="00A07B77">
            <w:pPr>
              <w:pStyle w:val="DHHStabletext"/>
              <w:rPr>
                <w:lang w:eastAsia="en-AU"/>
              </w:rPr>
            </w:pPr>
            <w:r w:rsidRPr="009858EB">
              <w:rPr>
                <w:lang w:eastAsia="en-AU"/>
              </w:rPr>
              <w:t>3/07/20</w:t>
            </w:r>
            <w:r>
              <w:rPr>
                <w:lang w:eastAsia="en-AU"/>
              </w:rPr>
              <w:t>20</w:t>
            </w:r>
          </w:p>
        </w:tc>
      </w:tr>
      <w:tr w:rsidR="00C06CAB" w:rsidRPr="009858EB" w14:paraId="229948E0" w14:textId="77777777" w:rsidTr="00A07B77">
        <w:trPr>
          <w:trHeight w:val="315"/>
        </w:trPr>
        <w:tc>
          <w:tcPr>
            <w:tcW w:w="0" w:type="auto"/>
            <w:noWrap/>
            <w:hideMark/>
          </w:tcPr>
          <w:p w14:paraId="5E5EFD90" w14:textId="77777777" w:rsidR="00C06CAB" w:rsidRPr="009858EB" w:rsidRDefault="00C06CAB" w:rsidP="00A07B77">
            <w:pPr>
              <w:pStyle w:val="DHHStabletext"/>
              <w:rPr>
                <w:lang w:eastAsia="en-AU"/>
              </w:rPr>
            </w:pPr>
            <w:proofErr w:type="spellStart"/>
            <w:r w:rsidRPr="009858EB">
              <w:rPr>
                <w:lang w:eastAsia="en-AU"/>
              </w:rPr>
              <w:t>admdate</w:t>
            </w:r>
            <w:proofErr w:type="spellEnd"/>
          </w:p>
        </w:tc>
        <w:tc>
          <w:tcPr>
            <w:tcW w:w="0" w:type="auto"/>
            <w:noWrap/>
            <w:hideMark/>
          </w:tcPr>
          <w:p w14:paraId="7D32757E" w14:textId="77777777" w:rsidR="00C06CAB" w:rsidRPr="009858EB" w:rsidRDefault="00C06CAB" w:rsidP="00A07B77">
            <w:pPr>
              <w:pStyle w:val="DHHStabletext"/>
              <w:rPr>
                <w:lang w:eastAsia="en-AU"/>
              </w:rPr>
            </w:pPr>
            <w:r w:rsidRPr="009858EB">
              <w:rPr>
                <w:lang w:eastAsia="en-AU"/>
              </w:rPr>
              <w:t>Episode Admission Date</w:t>
            </w:r>
          </w:p>
        </w:tc>
        <w:tc>
          <w:tcPr>
            <w:tcW w:w="0" w:type="auto"/>
            <w:noWrap/>
            <w:hideMark/>
          </w:tcPr>
          <w:p w14:paraId="13D27077" w14:textId="77777777" w:rsidR="00C06CAB" w:rsidRPr="009858EB" w:rsidRDefault="00C06CAB" w:rsidP="00A07B77">
            <w:pPr>
              <w:pStyle w:val="DHHStabletext"/>
              <w:rPr>
                <w:lang w:eastAsia="en-AU"/>
              </w:rPr>
            </w:pPr>
            <w:r w:rsidRPr="009858EB">
              <w:rPr>
                <w:lang w:eastAsia="en-AU"/>
              </w:rPr>
              <w:t>1/07/20</w:t>
            </w:r>
            <w:r>
              <w:rPr>
                <w:lang w:eastAsia="en-AU"/>
              </w:rPr>
              <w:t>20</w:t>
            </w:r>
          </w:p>
        </w:tc>
        <w:tc>
          <w:tcPr>
            <w:tcW w:w="0" w:type="auto"/>
            <w:noWrap/>
            <w:hideMark/>
          </w:tcPr>
          <w:p w14:paraId="0B314B4B" w14:textId="77777777" w:rsidR="00C06CAB" w:rsidRPr="009858EB" w:rsidRDefault="00C06CAB" w:rsidP="00A07B77">
            <w:pPr>
              <w:pStyle w:val="DHHStabletext"/>
              <w:rPr>
                <w:lang w:eastAsia="en-AU"/>
              </w:rPr>
            </w:pPr>
            <w:r w:rsidRPr="009858EB">
              <w:rPr>
                <w:lang w:eastAsia="en-AU"/>
              </w:rPr>
              <w:t>1/07/20</w:t>
            </w:r>
            <w:r>
              <w:rPr>
                <w:lang w:eastAsia="en-AU"/>
              </w:rPr>
              <w:t>20</w:t>
            </w:r>
          </w:p>
        </w:tc>
        <w:tc>
          <w:tcPr>
            <w:tcW w:w="0" w:type="auto"/>
            <w:noWrap/>
            <w:hideMark/>
          </w:tcPr>
          <w:p w14:paraId="7D222959" w14:textId="77777777" w:rsidR="00C06CAB" w:rsidRPr="009858EB" w:rsidRDefault="00C06CAB" w:rsidP="00A07B77">
            <w:pPr>
              <w:pStyle w:val="DHHStabletext"/>
              <w:rPr>
                <w:lang w:eastAsia="en-AU"/>
              </w:rPr>
            </w:pPr>
            <w:r w:rsidRPr="009858EB">
              <w:rPr>
                <w:lang w:eastAsia="en-AU"/>
              </w:rPr>
              <w:t>1/07/20</w:t>
            </w:r>
            <w:r>
              <w:rPr>
                <w:lang w:eastAsia="en-AU"/>
              </w:rPr>
              <w:t>20</w:t>
            </w:r>
          </w:p>
        </w:tc>
      </w:tr>
      <w:tr w:rsidR="00C06CAB" w:rsidRPr="009858EB" w14:paraId="042FC6C5" w14:textId="77777777" w:rsidTr="00A07B77">
        <w:trPr>
          <w:trHeight w:val="315"/>
        </w:trPr>
        <w:tc>
          <w:tcPr>
            <w:tcW w:w="0" w:type="auto"/>
            <w:noWrap/>
            <w:hideMark/>
          </w:tcPr>
          <w:p w14:paraId="6D8D717E" w14:textId="77777777" w:rsidR="00C06CAB" w:rsidRPr="009858EB" w:rsidRDefault="00C06CAB" w:rsidP="00A07B77">
            <w:pPr>
              <w:pStyle w:val="DHHStabletext"/>
              <w:rPr>
                <w:lang w:eastAsia="en-AU"/>
              </w:rPr>
            </w:pPr>
            <w:proofErr w:type="spellStart"/>
            <w:r w:rsidRPr="009858EB">
              <w:rPr>
                <w:lang w:eastAsia="en-AU"/>
              </w:rPr>
              <w:t>sepdate</w:t>
            </w:r>
            <w:proofErr w:type="spellEnd"/>
          </w:p>
        </w:tc>
        <w:tc>
          <w:tcPr>
            <w:tcW w:w="0" w:type="auto"/>
            <w:noWrap/>
            <w:hideMark/>
          </w:tcPr>
          <w:p w14:paraId="6647F0D9" w14:textId="77777777" w:rsidR="00C06CAB" w:rsidRPr="009858EB" w:rsidRDefault="00C06CAB" w:rsidP="00A07B77">
            <w:pPr>
              <w:pStyle w:val="DHHStabletext"/>
              <w:rPr>
                <w:lang w:eastAsia="en-AU"/>
              </w:rPr>
            </w:pPr>
            <w:r w:rsidRPr="009858EB">
              <w:rPr>
                <w:lang w:eastAsia="en-AU"/>
              </w:rPr>
              <w:t>Episode Separation Date</w:t>
            </w:r>
          </w:p>
        </w:tc>
        <w:tc>
          <w:tcPr>
            <w:tcW w:w="0" w:type="auto"/>
            <w:noWrap/>
            <w:hideMark/>
          </w:tcPr>
          <w:p w14:paraId="70EF9B42" w14:textId="77777777" w:rsidR="00C06CAB" w:rsidRPr="009858EB" w:rsidRDefault="00C06CAB" w:rsidP="00A07B77">
            <w:pPr>
              <w:pStyle w:val="DHHStabletext"/>
              <w:rPr>
                <w:lang w:eastAsia="en-AU"/>
              </w:rPr>
            </w:pPr>
            <w:r w:rsidRPr="009858EB">
              <w:rPr>
                <w:lang w:eastAsia="en-AU"/>
              </w:rPr>
              <w:t>3/07/20</w:t>
            </w:r>
            <w:r>
              <w:rPr>
                <w:lang w:eastAsia="en-AU"/>
              </w:rPr>
              <w:t>20</w:t>
            </w:r>
          </w:p>
        </w:tc>
        <w:tc>
          <w:tcPr>
            <w:tcW w:w="0" w:type="auto"/>
            <w:noWrap/>
            <w:hideMark/>
          </w:tcPr>
          <w:p w14:paraId="3324186E" w14:textId="77777777" w:rsidR="00C06CAB" w:rsidRPr="009858EB" w:rsidRDefault="00C06CAB" w:rsidP="00A07B77">
            <w:pPr>
              <w:pStyle w:val="DHHStabletext"/>
              <w:rPr>
                <w:lang w:eastAsia="en-AU"/>
              </w:rPr>
            </w:pPr>
            <w:r w:rsidRPr="009858EB">
              <w:rPr>
                <w:lang w:eastAsia="en-AU"/>
              </w:rPr>
              <w:t>3/07/20</w:t>
            </w:r>
            <w:r>
              <w:rPr>
                <w:lang w:eastAsia="en-AU"/>
              </w:rPr>
              <w:t>20</w:t>
            </w:r>
          </w:p>
        </w:tc>
        <w:tc>
          <w:tcPr>
            <w:tcW w:w="0" w:type="auto"/>
            <w:noWrap/>
            <w:hideMark/>
          </w:tcPr>
          <w:p w14:paraId="0ACA0BB5" w14:textId="77777777" w:rsidR="00C06CAB" w:rsidRPr="009858EB" w:rsidRDefault="00C06CAB" w:rsidP="00A07B77">
            <w:pPr>
              <w:pStyle w:val="DHHStabletext"/>
              <w:rPr>
                <w:lang w:eastAsia="en-AU"/>
              </w:rPr>
            </w:pPr>
            <w:r w:rsidRPr="009858EB">
              <w:rPr>
                <w:lang w:eastAsia="en-AU"/>
              </w:rPr>
              <w:t>3/07/20</w:t>
            </w:r>
            <w:r>
              <w:rPr>
                <w:lang w:eastAsia="en-AU"/>
              </w:rPr>
              <w:t>20</w:t>
            </w:r>
          </w:p>
        </w:tc>
      </w:tr>
      <w:tr w:rsidR="00C06CAB" w:rsidRPr="009858EB" w14:paraId="1C8EA861" w14:textId="77777777" w:rsidTr="00A07B77">
        <w:trPr>
          <w:trHeight w:val="315"/>
        </w:trPr>
        <w:tc>
          <w:tcPr>
            <w:tcW w:w="0" w:type="auto"/>
            <w:noWrap/>
            <w:hideMark/>
          </w:tcPr>
          <w:p w14:paraId="37E926E5" w14:textId="77777777" w:rsidR="00C06CAB" w:rsidRPr="009858EB" w:rsidRDefault="00C06CAB" w:rsidP="00A07B77">
            <w:pPr>
              <w:pStyle w:val="DHHStabletext"/>
              <w:rPr>
                <w:lang w:eastAsia="en-AU"/>
              </w:rPr>
            </w:pPr>
            <w:proofErr w:type="spellStart"/>
            <w:r w:rsidRPr="009858EB">
              <w:rPr>
                <w:lang w:eastAsia="en-AU"/>
              </w:rPr>
              <w:t>LengthOfPhase</w:t>
            </w:r>
            <w:proofErr w:type="spellEnd"/>
          </w:p>
        </w:tc>
        <w:tc>
          <w:tcPr>
            <w:tcW w:w="0" w:type="auto"/>
            <w:noWrap/>
            <w:hideMark/>
          </w:tcPr>
          <w:p w14:paraId="0685E2EE" w14:textId="77777777" w:rsidR="00C06CAB" w:rsidRPr="009858EB" w:rsidRDefault="00C06CAB" w:rsidP="00A07B77">
            <w:pPr>
              <w:pStyle w:val="DHHStabletext"/>
              <w:rPr>
                <w:lang w:eastAsia="en-AU"/>
              </w:rPr>
            </w:pPr>
            <w:r w:rsidRPr="009858EB">
              <w:rPr>
                <w:lang w:eastAsia="en-AU"/>
              </w:rPr>
              <w:t>Phase of care length of stay</w:t>
            </w:r>
          </w:p>
        </w:tc>
        <w:tc>
          <w:tcPr>
            <w:tcW w:w="0" w:type="auto"/>
            <w:noWrap/>
            <w:hideMark/>
          </w:tcPr>
          <w:p w14:paraId="595F7FBA" w14:textId="77777777" w:rsidR="00C06CAB" w:rsidRPr="009858EB" w:rsidRDefault="00C06CAB" w:rsidP="00A07B77">
            <w:pPr>
              <w:pStyle w:val="DHHStabletext"/>
              <w:rPr>
                <w:lang w:eastAsia="en-AU"/>
              </w:rPr>
            </w:pPr>
            <w:r w:rsidRPr="009858EB">
              <w:rPr>
                <w:lang w:eastAsia="en-AU"/>
              </w:rPr>
              <w:t>2</w:t>
            </w:r>
          </w:p>
        </w:tc>
        <w:tc>
          <w:tcPr>
            <w:tcW w:w="0" w:type="auto"/>
            <w:noWrap/>
            <w:hideMark/>
          </w:tcPr>
          <w:p w14:paraId="3FB3F669" w14:textId="77777777" w:rsidR="00C06CAB" w:rsidRPr="009858EB" w:rsidRDefault="00C06CAB" w:rsidP="00A07B77">
            <w:pPr>
              <w:pStyle w:val="DHHStabletext"/>
              <w:rPr>
                <w:lang w:eastAsia="en-AU"/>
              </w:rPr>
            </w:pPr>
            <w:r w:rsidRPr="009858EB">
              <w:rPr>
                <w:lang w:eastAsia="en-AU"/>
              </w:rPr>
              <w:t>2</w:t>
            </w:r>
          </w:p>
        </w:tc>
        <w:tc>
          <w:tcPr>
            <w:tcW w:w="0" w:type="auto"/>
            <w:noWrap/>
            <w:hideMark/>
          </w:tcPr>
          <w:p w14:paraId="7600ECF0" w14:textId="77777777" w:rsidR="00C06CAB" w:rsidRPr="009858EB" w:rsidRDefault="00C06CAB" w:rsidP="00A07B77">
            <w:pPr>
              <w:pStyle w:val="DHHStabletext"/>
              <w:rPr>
                <w:lang w:eastAsia="en-AU"/>
              </w:rPr>
            </w:pPr>
            <w:r w:rsidRPr="009858EB">
              <w:rPr>
                <w:lang w:eastAsia="en-AU"/>
              </w:rPr>
              <w:t>2</w:t>
            </w:r>
          </w:p>
        </w:tc>
      </w:tr>
      <w:tr w:rsidR="00C06CAB" w:rsidRPr="009858EB" w14:paraId="1D8D764F" w14:textId="77777777" w:rsidTr="00A07B77">
        <w:trPr>
          <w:trHeight w:val="315"/>
        </w:trPr>
        <w:tc>
          <w:tcPr>
            <w:tcW w:w="0" w:type="auto"/>
            <w:noWrap/>
            <w:hideMark/>
          </w:tcPr>
          <w:p w14:paraId="27DE4803" w14:textId="77777777" w:rsidR="00C06CAB" w:rsidRPr="009858EB" w:rsidRDefault="00C06CAB" w:rsidP="00A07B77">
            <w:pPr>
              <w:pStyle w:val="DHHStabletext"/>
              <w:rPr>
                <w:lang w:eastAsia="en-AU"/>
              </w:rPr>
            </w:pPr>
            <w:r w:rsidRPr="009858EB">
              <w:rPr>
                <w:lang w:eastAsia="en-AU"/>
              </w:rPr>
              <w:t>RUGADL</w:t>
            </w:r>
          </w:p>
        </w:tc>
        <w:tc>
          <w:tcPr>
            <w:tcW w:w="0" w:type="auto"/>
            <w:noWrap/>
            <w:hideMark/>
          </w:tcPr>
          <w:p w14:paraId="157D6C77" w14:textId="77777777" w:rsidR="00C06CAB" w:rsidRPr="009858EB" w:rsidRDefault="00C06CAB" w:rsidP="00A07B77">
            <w:pPr>
              <w:pStyle w:val="DHHStabletext"/>
              <w:rPr>
                <w:lang w:eastAsia="en-AU"/>
              </w:rPr>
            </w:pPr>
            <w:r w:rsidRPr="009858EB">
              <w:rPr>
                <w:lang w:eastAsia="en-AU"/>
              </w:rPr>
              <w:t>RUD ADL Code</w:t>
            </w:r>
          </w:p>
        </w:tc>
        <w:tc>
          <w:tcPr>
            <w:tcW w:w="0" w:type="auto"/>
            <w:noWrap/>
            <w:hideMark/>
          </w:tcPr>
          <w:p w14:paraId="07B6CEC0" w14:textId="77777777" w:rsidR="00C06CAB" w:rsidRPr="009858EB" w:rsidRDefault="00C06CAB" w:rsidP="00A07B77">
            <w:pPr>
              <w:pStyle w:val="DHHStabletext"/>
              <w:rPr>
                <w:lang w:eastAsia="en-AU"/>
              </w:rPr>
            </w:pPr>
            <w:r w:rsidRPr="009858EB">
              <w:rPr>
                <w:lang w:eastAsia="en-AU"/>
              </w:rPr>
              <w:t>18</w:t>
            </w:r>
          </w:p>
        </w:tc>
        <w:tc>
          <w:tcPr>
            <w:tcW w:w="0" w:type="auto"/>
            <w:noWrap/>
            <w:hideMark/>
          </w:tcPr>
          <w:p w14:paraId="0B26541A" w14:textId="77777777" w:rsidR="00C06CAB" w:rsidRPr="009858EB" w:rsidRDefault="00C06CAB" w:rsidP="00A07B77">
            <w:pPr>
              <w:pStyle w:val="DHHStabletext"/>
              <w:rPr>
                <w:lang w:eastAsia="en-AU"/>
              </w:rPr>
            </w:pPr>
            <w:r w:rsidRPr="009858EB">
              <w:rPr>
                <w:lang w:eastAsia="en-AU"/>
              </w:rPr>
              <w:t>18</w:t>
            </w:r>
          </w:p>
        </w:tc>
        <w:tc>
          <w:tcPr>
            <w:tcW w:w="0" w:type="auto"/>
            <w:noWrap/>
            <w:hideMark/>
          </w:tcPr>
          <w:p w14:paraId="58750D56" w14:textId="77777777" w:rsidR="00C06CAB" w:rsidRPr="009858EB" w:rsidRDefault="00C06CAB" w:rsidP="00A07B77">
            <w:pPr>
              <w:pStyle w:val="DHHStabletext"/>
              <w:rPr>
                <w:lang w:eastAsia="en-AU"/>
              </w:rPr>
            </w:pPr>
            <w:r w:rsidRPr="009858EB">
              <w:rPr>
                <w:lang w:eastAsia="en-AU"/>
              </w:rPr>
              <w:t>18</w:t>
            </w:r>
          </w:p>
        </w:tc>
      </w:tr>
      <w:tr w:rsidR="00C06CAB" w:rsidRPr="009858EB" w14:paraId="04BBE0C3" w14:textId="77777777" w:rsidTr="00A07B77">
        <w:trPr>
          <w:trHeight w:val="315"/>
        </w:trPr>
        <w:tc>
          <w:tcPr>
            <w:tcW w:w="0" w:type="auto"/>
            <w:noWrap/>
            <w:hideMark/>
          </w:tcPr>
          <w:p w14:paraId="570074E9" w14:textId="77777777" w:rsidR="00C06CAB" w:rsidRPr="009858EB" w:rsidRDefault="00C06CAB" w:rsidP="00A07B77">
            <w:pPr>
              <w:pStyle w:val="DHHStabletext"/>
              <w:rPr>
                <w:lang w:eastAsia="en-AU"/>
              </w:rPr>
            </w:pPr>
            <w:proofErr w:type="spellStart"/>
            <w:r w:rsidRPr="009858EB">
              <w:rPr>
                <w:lang w:eastAsia="en-AU"/>
              </w:rPr>
              <w:t>PALL_Bed_dt</w:t>
            </w:r>
            <w:proofErr w:type="spellEnd"/>
          </w:p>
        </w:tc>
        <w:tc>
          <w:tcPr>
            <w:tcW w:w="0" w:type="auto"/>
            <w:noWrap/>
            <w:hideMark/>
          </w:tcPr>
          <w:p w14:paraId="47920209" w14:textId="77777777" w:rsidR="00C06CAB" w:rsidRPr="009858EB" w:rsidRDefault="00C06CAB" w:rsidP="00A07B77">
            <w:pPr>
              <w:pStyle w:val="DHHStabletext"/>
              <w:rPr>
                <w:lang w:eastAsia="en-AU"/>
              </w:rPr>
            </w:pPr>
            <w:r w:rsidRPr="009858EB">
              <w:rPr>
                <w:lang w:eastAsia="en-AU"/>
              </w:rPr>
              <w:t>Phase of Care date</w:t>
            </w:r>
          </w:p>
        </w:tc>
        <w:tc>
          <w:tcPr>
            <w:tcW w:w="0" w:type="auto"/>
            <w:noWrap/>
            <w:hideMark/>
          </w:tcPr>
          <w:p w14:paraId="4764E29E" w14:textId="77777777" w:rsidR="00C06CAB" w:rsidRPr="009858EB" w:rsidRDefault="00C06CAB" w:rsidP="00A07B77">
            <w:pPr>
              <w:pStyle w:val="DHHStabletext"/>
              <w:rPr>
                <w:lang w:eastAsia="en-AU"/>
              </w:rPr>
            </w:pPr>
            <w:r w:rsidRPr="009858EB">
              <w:rPr>
                <w:lang w:eastAsia="en-AU"/>
              </w:rPr>
              <w:t>1/07/20</w:t>
            </w:r>
            <w:r>
              <w:rPr>
                <w:lang w:eastAsia="en-AU"/>
              </w:rPr>
              <w:t>20</w:t>
            </w:r>
          </w:p>
        </w:tc>
        <w:tc>
          <w:tcPr>
            <w:tcW w:w="0" w:type="auto"/>
            <w:noWrap/>
            <w:hideMark/>
          </w:tcPr>
          <w:p w14:paraId="0456AEF4" w14:textId="77777777" w:rsidR="00C06CAB" w:rsidRPr="009858EB" w:rsidRDefault="00C06CAB" w:rsidP="00A07B77">
            <w:pPr>
              <w:pStyle w:val="DHHStabletext"/>
              <w:rPr>
                <w:lang w:eastAsia="en-AU"/>
              </w:rPr>
            </w:pPr>
            <w:r w:rsidRPr="009858EB">
              <w:rPr>
                <w:lang w:eastAsia="en-AU"/>
              </w:rPr>
              <w:t>2/07/20</w:t>
            </w:r>
            <w:r>
              <w:rPr>
                <w:lang w:eastAsia="en-AU"/>
              </w:rPr>
              <w:t>20</w:t>
            </w:r>
          </w:p>
        </w:tc>
        <w:tc>
          <w:tcPr>
            <w:tcW w:w="0" w:type="auto"/>
            <w:noWrap/>
            <w:hideMark/>
          </w:tcPr>
          <w:p w14:paraId="0C827B2B" w14:textId="77777777" w:rsidR="00C06CAB" w:rsidRPr="009858EB" w:rsidRDefault="00C06CAB" w:rsidP="00A07B77">
            <w:pPr>
              <w:pStyle w:val="DHHStabletext"/>
              <w:rPr>
                <w:lang w:eastAsia="en-AU"/>
              </w:rPr>
            </w:pPr>
            <w:r w:rsidRPr="009858EB">
              <w:rPr>
                <w:lang w:eastAsia="en-AU"/>
              </w:rPr>
              <w:t>3/07/20</w:t>
            </w:r>
            <w:r>
              <w:rPr>
                <w:lang w:eastAsia="en-AU"/>
              </w:rPr>
              <w:t>20</w:t>
            </w:r>
          </w:p>
        </w:tc>
      </w:tr>
    </w:tbl>
    <w:p w14:paraId="36AA5EE6" w14:textId="77777777" w:rsidR="00C06CAB" w:rsidRPr="009858EB" w:rsidRDefault="00C06CAB" w:rsidP="00C06CAB">
      <w:pPr>
        <w:pStyle w:val="DHHSbody"/>
      </w:pPr>
    </w:p>
    <w:p w14:paraId="41077106" w14:textId="77777777" w:rsidR="00C06CAB" w:rsidRDefault="00C06CAB" w:rsidP="00590796">
      <w:pPr>
        <w:pStyle w:val="DHHSbody"/>
        <w:numPr>
          <w:ilvl w:val="0"/>
          <w:numId w:val="16"/>
        </w:numPr>
      </w:pPr>
      <w:r>
        <w:t xml:space="preserve">The </w:t>
      </w:r>
      <w:proofErr w:type="spellStart"/>
      <w:r>
        <w:t>PALL_Bed_dt</w:t>
      </w:r>
      <w:proofErr w:type="spellEnd"/>
      <w:r>
        <w:t xml:space="preserve"> field depicts the data at a daily level for each phase including the admission and discharge phase of care dates.</w:t>
      </w:r>
    </w:p>
    <w:p w14:paraId="5587DA5B" w14:textId="77777777" w:rsidR="00C06CAB" w:rsidRDefault="00C06CAB" w:rsidP="00590796">
      <w:pPr>
        <w:pStyle w:val="DHHSbody"/>
        <w:numPr>
          <w:ilvl w:val="0"/>
          <w:numId w:val="16"/>
        </w:numPr>
      </w:pPr>
      <w:r>
        <w:lastRenderedPageBreak/>
        <w:t>This field will allow the linking of the costs already at a date of service level within costing systems to be matched to the relevant phase of care code (</w:t>
      </w:r>
      <w:proofErr w:type="spellStart"/>
      <w:r>
        <w:t>phaseofcare_cd</w:t>
      </w:r>
      <w:proofErr w:type="spellEnd"/>
      <w:r>
        <w:t xml:space="preserve">). </w:t>
      </w:r>
    </w:p>
    <w:p w14:paraId="57D0B378" w14:textId="77777777" w:rsidR="00C06CAB" w:rsidRDefault="00C06CAB" w:rsidP="00590796">
      <w:pPr>
        <w:pStyle w:val="DHHSbody"/>
        <w:numPr>
          <w:ilvl w:val="0"/>
          <w:numId w:val="16"/>
        </w:numPr>
      </w:pPr>
      <w:r>
        <w:t>The reporting of this data will be sent through the Secure Data Exchange (SDE) in the same way as the normal submission however will be a separate file full year file.</w:t>
      </w:r>
    </w:p>
    <w:p w14:paraId="7C81D756" w14:textId="77777777" w:rsidR="00C06CAB" w:rsidRDefault="00C06CAB" w:rsidP="00590796">
      <w:pPr>
        <w:pStyle w:val="DHHSbody"/>
        <w:numPr>
          <w:ilvl w:val="0"/>
          <w:numId w:val="16"/>
        </w:numPr>
      </w:pPr>
      <w:r>
        <w:t xml:space="preserve">The naming convention for this file will be in the format of VCDC_CCCC_YYYMMDD_nn_PAL.xml </w:t>
      </w:r>
    </w:p>
    <w:p w14:paraId="1C2EE8CB" w14:textId="77777777" w:rsidR="00C06CAB" w:rsidRDefault="00C06CAB" w:rsidP="00590796">
      <w:pPr>
        <w:pStyle w:val="DHHSnumberloweralphaindent"/>
        <w:numPr>
          <w:ilvl w:val="3"/>
          <w:numId w:val="17"/>
        </w:numPr>
      </w:pPr>
      <w:r>
        <w:t>Example: VCDC_1140_201191031_01_PAL.xml</w:t>
      </w:r>
    </w:p>
    <w:p w14:paraId="4EA5729C" w14:textId="77777777" w:rsidR="00C06CAB" w:rsidRDefault="00C06CAB" w:rsidP="00590796">
      <w:pPr>
        <w:pStyle w:val="DHHSbody"/>
        <w:numPr>
          <w:ilvl w:val="0"/>
          <w:numId w:val="16"/>
        </w:numPr>
      </w:pPr>
      <w:r>
        <w:t xml:space="preserve">The text delimited file for reporting the usual cost data to the VCDC can be used to report the palliative care phase of care data. The phase of date required to be submitted to ensure linking to the activity datasets will be populated using the </w:t>
      </w:r>
      <w:proofErr w:type="spellStart"/>
      <w:r>
        <w:t>sDate</w:t>
      </w:r>
      <w:proofErr w:type="spellEnd"/>
      <w:r>
        <w:t xml:space="preserve"> field.</w:t>
      </w:r>
    </w:p>
    <w:p w14:paraId="3C2AB3B9" w14:textId="77777777" w:rsidR="00C06CAB" w:rsidRDefault="00C06CAB" w:rsidP="00590796">
      <w:pPr>
        <w:pStyle w:val="DHHSbody"/>
        <w:numPr>
          <w:ilvl w:val="0"/>
          <w:numId w:val="16"/>
        </w:numPr>
      </w:pPr>
      <w:r>
        <w:t xml:space="preserve">The file will be validated as per the main VCDC submission files considering the multiple </w:t>
      </w:r>
      <w:proofErr w:type="spellStart"/>
      <w:r>
        <w:t>URNo</w:t>
      </w:r>
      <w:proofErr w:type="spellEnd"/>
      <w:r>
        <w:t xml:space="preserve"> and keys.</w:t>
      </w:r>
    </w:p>
    <w:p w14:paraId="4D3D8D02" w14:textId="77777777" w:rsidR="00C06CAB" w:rsidRDefault="00C06CAB" w:rsidP="00590796">
      <w:pPr>
        <w:pStyle w:val="DHHSbody"/>
        <w:numPr>
          <w:ilvl w:val="0"/>
          <w:numId w:val="16"/>
        </w:numPr>
      </w:pPr>
      <w:r>
        <w:t>The cost data will be linked to the relevant activity datasets using the following fields.</w:t>
      </w:r>
    </w:p>
    <w:p w14:paraId="4D576689" w14:textId="77777777" w:rsidR="00C06CAB" w:rsidRDefault="00C06CAB" w:rsidP="00590796">
      <w:pPr>
        <w:pStyle w:val="DHHSnumberloweralphaindent"/>
        <w:numPr>
          <w:ilvl w:val="3"/>
          <w:numId w:val="18"/>
        </w:numPr>
      </w:pPr>
      <w:r>
        <w:t>Campus</w:t>
      </w:r>
    </w:p>
    <w:p w14:paraId="2D056352" w14:textId="77777777" w:rsidR="00C06CAB" w:rsidRDefault="00C06CAB" w:rsidP="00590796">
      <w:pPr>
        <w:pStyle w:val="DHHSnumberloweralphaindent"/>
        <w:numPr>
          <w:ilvl w:val="3"/>
          <w:numId w:val="18"/>
        </w:numPr>
      </w:pPr>
      <w:proofErr w:type="spellStart"/>
      <w:r>
        <w:t>URNo</w:t>
      </w:r>
      <w:proofErr w:type="spellEnd"/>
    </w:p>
    <w:p w14:paraId="42C01A8E" w14:textId="77777777" w:rsidR="00C06CAB" w:rsidRDefault="00C06CAB" w:rsidP="00590796">
      <w:pPr>
        <w:pStyle w:val="DHHSnumberloweralphaindent"/>
        <w:numPr>
          <w:ilvl w:val="3"/>
          <w:numId w:val="18"/>
        </w:numPr>
      </w:pPr>
      <w:r>
        <w:t>Key</w:t>
      </w:r>
    </w:p>
    <w:p w14:paraId="5EC7844A" w14:textId="77777777" w:rsidR="00C06CAB" w:rsidRDefault="00C06CAB" w:rsidP="00590796">
      <w:pPr>
        <w:pStyle w:val="DHHSnumberloweralphaindent"/>
        <w:numPr>
          <w:ilvl w:val="3"/>
          <w:numId w:val="18"/>
        </w:numPr>
      </w:pPr>
      <w:proofErr w:type="spellStart"/>
      <w:r>
        <w:t>sDate</w:t>
      </w:r>
      <w:proofErr w:type="spellEnd"/>
    </w:p>
    <w:p w14:paraId="272AE865" w14:textId="77777777" w:rsidR="00C06CAB" w:rsidRDefault="00C06CAB" w:rsidP="00590796">
      <w:pPr>
        <w:pStyle w:val="DHHSbody"/>
        <w:numPr>
          <w:ilvl w:val="0"/>
          <w:numId w:val="16"/>
        </w:numPr>
      </w:pPr>
      <w:r>
        <w:t>The quality assurance reports will be determined shortly.</w:t>
      </w:r>
    </w:p>
    <w:tbl>
      <w:tblPr>
        <w:tblStyle w:val="TableGrid"/>
        <w:tblpPr w:leftFromText="180" w:rightFromText="180" w:vertAnchor="text" w:horzAnchor="margin" w:tblpY="1064"/>
        <w:tblW w:w="10403" w:type="dxa"/>
        <w:tblInd w:w="0" w:type="dxa"/>
        <w:tblCellMar>
          <w:bottom w:w="108" w:type="dxa"/>
        </w:tblCellMar>
        <w:tblLook w:val="0600" w:firstRow="0" w:lastRow="0" w:firstColumn="0" w:lastColumn="0" w:noHBand="1" w:noVBand="1"/>
      </w:tblPr>
      <w:tblGrid>
        <w:gridCol w:w="10403"/>
      </w:tblGrid>
      <w:tr w:rsidR="00C06CAB" w:rsidRPr="001C716D" w14:paraId="6ECA9525" w14:textId="77777777" w:rsidTr="1B3449EC">
        <w:trPr>
          <w:trHeight w:val="597"/>
        </w:trPr>
        <w:tc>
          <w:tcPr>
            <w:tcW w:w="10403" w:type="dxa"/>
          </w:tcPr>
          <w:p w14:paraId="3422388B" w14:textId="624ECA51" w:rsidR="00C06CAB" w:rsidRPr="001C716D" w:rsidRDefault="00C06CAB" w:rsidP="00A07B77">
            <w:pPr>
              <w:pStyle w:val="Accessibilitypara"/>
              <w:rPr>
                <w:sz w:val="16"/>
                <w:szCs w:val="16"/>
              </w:rPr>
            </w:pPr>
            <w:r w:rsidRPr="001C716D">
              <w:rPr>
                <w:sz w:val="16"/>
                <w:szCs w:val="16"/>
              </w:rPr>
              <w:t xml:space="preserve">To receive this document in another format, </w:t>
            </w:r>
            <w:r w:rsidRPr="001C716D">
              <w:rPr>
                <w:rFonts w:eastAsia="Calibri" w:cs="Arial"/>
                <w:sz w:val="16"/>
                <w:szCs w:val="16"/>
              </w:rPr>
              <w:t xml:space="preserve">email </w:t>
            </w:r>
            <w:r w:rsidRPr="001C716D">
              <w:rPr>
                <w:rFonts w:eastAsia="Calibri" w:cs="Arial"/>
                <w:sz w:val="16"/>
                <w:szCs w:val="16"/>
                <w:u w:val="single" w:color="3366FF"/>
              </w:rPr>
              <w:t>VCDCassist@</w:t>
            </w:r>
            <w:r w:rsidR="00B02EAF">
              <w:rPr>
                <w:rFonts w:eastAsia="Calibri" w:cs="Arial"/>
                <w:sz w:val="16"/>
                <w:szCs w:val="16"/>
                <w:u w:val="single" w:color="3366FF"/>
              </w:rPr>
              <w:t>health</w:t>
            </w:r>
            <w:r w:rsidRPr="001C716D">
              <w:rPr>
                <w:rFonts w:eastAsia="Calibri" w:cs="Arial"/>
                <w:sz w:val="16"/>
                <w:szCs w:val="16"/>
                <w:u w:val="single" w:color="3366FF"/>
              </w:rPr>
              <w:t>.vic.gov.au</w:t>
            </w:r>
          </w:p>
          <w:p w14:paraId="1FDFFBC6" w14:textId="55B9D496" w:rsidR="00C06CAB" w:rsidRPr="001C716D" w:rsidRDefault="00C06CAB" w:rsidP="00A07B77">
            <w:pPr>
              <w:pStyle w:val="Imprint"/>
              <w:rPr>
                <w:color w:val="auto"/>
                <w:sz w:val="16"/>
                <w:szCs w:val="16"/>
              </w:rPr>
            </w:pPr>
            <w:r w:rsidRPr="1B3449EC">
              <w:rPr>
                <w:color w:val="auto"/>
                <w:sz w:val="16"/>
                <w:szCs w:val="16"/>
              </w:rPr>
              <w:t xml:space="preserve">© State of Victoria, Australia, Department of Health, </w:t>
            </w:r>
            <w:r w:rsidR="005E110E">
              <w:rPr>
                <w:color w:val="auto"/>
                <w:sz w:val="16"/>
                <w:szCs w:val="16"/>
              </w:rPr>
              <w:t xml:space="preserve">March 2025 </w:t>
            </w:r>
          </w:p>
        </w:tc>
      </w:tr>
    </w:tbl>
    <w:p w14:paraId="41305CB8" w14:textId="6CC8B1D0" w:rsidR="004D0714" w:rsidRPr="004D0714" w:rsidRDefault="00C06CAB" w:rsidP="004D0714">
      <w:pPr>
        <w:pStyle w:val="DHHSbody"/>
        <w:sectPr w:rsidR="004D0714" w:rsidRPr="004D0714" w:rsidSect="00E76FF7">
          <w:headerReference w:type="even" r:id="rId148"/>
          <w:headerReference w:type="default" r:id="rId149"/>
          <w:footerReference w:type="default" r:id="rId150"/>
          <w:headerReference w:type="first" r:id="rId151"/>
          <w:pgSz w:w="11906" w:h="16838"/>
          <w:pgMar w:top="1134" w:right="1304" w:bottom="1134" w:left="1304" w:header="454" w:footer="510" w:gutter="0"/>
          <w:cols w:space="720"/>
          <w:docGrid w:linePitch="360"/>
        </w:sectPr>
      </w:pPr>
      <w:r>
        <w:t xml:space="preserve"> The main VCDC submission file will include the episodic palliative care details as in previous years and all</w:t>
      </w:r>
    </w:p>
    <w:tbl>
      <w:tblPr>
        <w:tblStyle w:val="TableGrid"/>
        <w:tblpPr w:leftFromText="180" w:rightFromText="180" w:vertAnchor="text" w:horzAnchor="page" w:tblpX="34" w:tblpY="-1225"/>
        <w:tblW w:w="87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407"/>
      </w:tblGrid>
      <w:tr w:rsidR="003808AA" w14:paraId="32833C78" w14:textId="77777777" w:rsidTr="00C06CAB">
        <w:trPr>
          <w:cantSplit/>
          <w:trHeight w:val="2139"/>
        </w:trPr>
        <w:tc>
          <w:tcPr>
            <w:tcW w:w="0" w:type="auto"/>
            <w:tcMar>
              <w:top w:w="0" w:type="dxa"/>
              <w:left w:w="0" w:type="dxa"/>
              <w:right w:w="0" w:type="dxa"/>
            </w:tcMar>
          </w:tcPr>
          <w:p w14:paraId="05E16242" w14:textId="1F144734" w:rsidR="003808AA" w:rsidRPr="00431F42" w:rsidRDefault="003808AA" w:rsidP="003808AA">
            <w:pPr>
              <w:pStyle w:val="Heading1"/>
            </w:pPr>
            <w:bookmarkStart w:id="562" w:name="_Toc144370233"/>
            <w:bookmarkStart w:id="563" w:name="_Toc179461860"/>
            <w:bookmarkStart w:id="564" w:name="_Toc179461989"/>
            <w:bookmarkStart w:id="565" w:name="_Toc179462281"/>
            <w:bookmarkStart w:id="566" w:name="_Toc179462390"/>
            <w:bookmarkStart w:id="567" w:name="_Toc179462912"/>
            <w:bookmarkStart w:id="568" w:name="_Toc201561583"/>
            <w:r w:rsidRPr="003808AA">
              <w:rPr>
                <w:b w:val="0"/>
                <w:bCs w:val="0"/>
                <w:noProof/>
                <w:color w:val="auto"/>
                <w:sz w:val="21"/>
                <w:szCs w:val="20"/>
              </w:rPr>
              <w:lastRenderedPageBreak/>
              <w:drawing>
                <wp:anchor distT="0" distB="0" distL="114300" distR="114300" simplePos="0" relativeHeight="251658248" behindDoc="1" locked="1" layoutInCell="1" allowOverlap="0" wp14:anchorId="1CB258A5" wp14:editId="5CCDF9D5">
                  <wp:simplePos x="0" y="0"/>
                  <wp:positionH relativeFrom="page">
                    <wp:posOffset>-23495</wp:posOffset>
                  </wp:positionH>
                  <wp:positionV relativeFrom="page">
                    <wp:posOffset>-125095</wp:posOffset>
                  </wp:positionV>
                  <wp:extent cx="7552690" cy="1481455"/>
                  <wp:effectExtent l="0" t="0" r="0" b="4445"/>
                  <wp:wrapNone/>
                  <wp:docPr id="148853637" name="Picture 148853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3"/>
                          <a:stretch>
                            <a:fillRect/>
                          </a:stretch>
                        </pic:blipFill>
                        <pic:spPr>
                          <a:xfrm>
                            <a:off x="0" y="0"/>
                            <a:ext cx="7552690" cy="1481455"/>
                          </a:xfrm>
                          <a:prstGeom prst="rect">
                            <a:avLst/>
                          </a:prstGeom>
                        </pic:spPr>
                      </pic:pic>
                    </a:graphicData>
                  </a:graphic>
                  <wp14:sizeRelH relativeFrom="margin">
                    <wp14:pctWidth>0</wp14:pctWidth>
                  </wp14:sizeRelH>
                  <wp14:sizeRelV relativeFrom="margin">
                    <wp14:pctHeight>0</wp14:pctHeight>
                  </wp14:sizeRelV>
                </wp:anchor>
              </w:drawing>
            </w:r>
            <w:bookmarkEnd w:id="562"/>
            <w:bookmarkEnd w:id="563"/>
            <w:bookmarkEnd w:id="564"/>
            <w:bookmarkEnd w:id="565"/>
            <w:bookmarkEnd w:id="566"/>
            <w:bookmarkEnd w:id="567"/>
            <w:bookmarkEnd w:id="568"/>
          </w:p>
        </w:tc>
      </w:tr>
      <w:tr w:rsidR="003808AA" w14:paraId="5653D2E1" w14:textId="77777777" w:rsidTr="00C06CAB">
        <w:trPr>
          <w:cantSplit/>
          <w:trHeight w:val="582"/>
        </w:trPr>
        <w:tc>
          <w:tcPr>
            <w:tcW w:w="0" w:type="auto"/>
          </w:tcPr>
          <w:p w14:paraId="6FB38DCD" w14:textId="34DD8A4D" w:rsidR="003808AA" w:rsidRPr="00A1389F" w:rsidRDefault="003808AA" w:rsidP="003808AA">
            <w:pPr>
              <w:pStyle w:val="Documentsubtitle"/>
            </w:pPr>
          </w:p>
        </w:tc>
      </w:tr>
      <w:tr w:rsidR="003808AA" w14:paraId="3D3105A5" w14:textId="77777777" w:rsidTr="00C06CAB">
        <w:trPr>
          <w:cantSplit/>
          <w:trHeight w:val="355"/>
        </w:trPr>
        <w:tc>
          <w:tcPr>
            <w:tcW w:w="0" w:type="auto"/>
          </w:tcPr>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C06CAB" w:rsidRPr="00431F42" w14:paraId="634546B0" w14:textId="77777777" w:rsidTr="00A07B77">
              <w:trPr>
                <w:cantSplit/>
              </w:trPr>
              <w:tc>
                <w:tcPr>
                  <w:tcW w:w="0" w:type="auto"/>
                  <w:tcMar>
                    <w:top w:w="0" w:type="dxa"/>
                    <w:left w:w="0" w:type="dxa"/>
                    <w:right w:w="0" w:type="dxa"/>
                  </w:tcMar>
                </w:tcPr>
                <w:p w14:paraId="40038D01" w14:textId="77777777" w:rsidR="00C06CAB" w:rsidRPr="00431F42" w:rsidRDefault="00C06CAB" w:rsidP="00C06CAB">
                  <w:pPr>
                    <w:pStyle w:val="Heading1"/>
                    <w:framePr w:hSpace="180" w:wrap="around" w:vAnchor="text" w:hAnchor="page" w:x="34" w:y="-1225"/>
                  </w:pPr>
                  <w:bookmarkStart w:id="569" w:name="_Toc179461861"/>
                  <w:bookmarkStart w:id="570" w:name="_Toc179461990"/>
                  <w:bookmarkStart w:id="571" w:name="_Toc179462282"/>
                  <w:bookmarkStart w:id="572" w:name="_Toc179462391"/>
                  <w:bookmarkStart w:id="573" w:name="_Toc179462913"/>
                  <w:bookmarkStart w:id="574" w:name="_Toc201561584"/>
                  <w:r>
                    <w:t xml:space="preserve">Attachment 9 </w:t>
                  </w:r>
                  <w:r w:rsidRPr="007E68BA">
                    <w:t>Guideline</w:t>
                  </w:r>
                  <w:r>
                    <w:t>s</w:t>
                  </w:r>
                  <w:r w:rsidRPr="007E68BA">
                    <w:t xml:space="preserve"> for the </w:t>
                  </w:r>
                  <w:r>
                    <w:t>c</w:t>
                  </w:r>
                  <w:r w:rsidRPr="007E68BA">
                    <w:t>osting of Mental Health Services</w:t>
                  </w:r>
                  <w:bookmarkEnd w:id="569"/>
                  <w:bookmarkEnd w:id="570"/>
                  <w:bookmarkEnd w:id="571"/>
                  <w:bookmarkEnd w:id="572"/>
                  <w:bookmarkEnd w:id="573"/>
                  <w:bookmarkEnd w:id="574"/>
                </w:p>
              </w:tc>
            </w:tr>
            <w:tr w:rsidR="00C06CAB" w:rsidRPr="00A1389F" w14:paraId="1DB84F06" w14:textId="77777777" w:rsidTr="00A07B77">
              <w:trPr>
                <w:cantSplit/>
              </w:trPr>
              <w:tc>
                <w:tcPr>
                  <w:tcW w:w="0" w:type="auto"/>
                </w:tcPr>
                <w:p w14:paraId="73B5BA48" w14:textId="77777777" w:rsidR="00C06CAB" w:rsidRPr="00A1389F" w:rsidRDefault="00C06CAB" w:rsidP="00C06CAB">
                  <w:pPr>
                    <w:pStyle w:val="Documentsubtitle"/>
                    <w:framePr w:hSpace="180" w:wrap="around" w:vAnchor="text" w:hAnchor="page" w:x="34" w:y="-1225"/>
                  </w:pPr>
                  <w:r w:rsidRPr="007E68BA">
                    <w:t>Version 1.0</w:t>
                  </w:r>
                  <w:r>
                    <w:t xml:space="preserve"> for the Victorian Cost Data Collection</w:t>
                  </w:r>
                </w:p>
              </w:tc>
            </w:tr>
            <w:tr w:rsidR="00C06CAB" w14:paraId="4F763C71" w14:textId="77777777" w:rsidTr="00A07B77">
              <w:trPr>
                <w:cantSplit/>
              </w:trPr>
              <w:tc>
                <w:tcPr>
                  <w:tcW w:w="0" w:type="auto"/>
                </w:tcPr>
                <w:p w14:paraId="42BC5E30" w14:textId="77777777" w:rsidR="00C06CAB" w:rsidRDefault="00C06CAB" w:rsidP="00C06CAB">
                  <w:pPr>
                    <w:pStyle w:val="Bannermarking"/>
                    <w:framePr w:hSpace="180" w:wrap="around" w:vAnchor="text" w:hAnchor="page" w:x="34" w:y="-1225"/>
                  </w:pPr>
                  <w:r>
                    <w:fldChar w:fldCharType="begin"/>
                  </w:r>
                  <w:r>
                    <w:instrText>FILLIN  "Type the protective marking" \d OFFICIAL \o  \* MERGEFORMAT</w:instrText>
                  </w:r>
                  <w:r>
                    <w:fldChar w:fldCharType="separate"/>
                  </w:r>
                  <w:r>
                    <w:t>OFFICIAL</w:t>
                  </w:r>
                  <w:r>
                    <w:fldChar w:fldCharType="end"/>
                  </w:r>
                </w:p>
              </w:tc>
            </w:tr>
          </w:tbl>
          <w:p w14:paraId="68CDE0AC" w14:textId="610561E0" w:rsidR="003808AA" w:rsidRDefault="003808AA" w:rsidP="003808AA">
            <w:pPr>
              <w:pStyle w:val="Bannermarking"/>
            </w:pPr>
          </w:p>
        </w:tc>
      </w:tr>
    </w:tbl>
    <w:p w14:paraId="040288AA" w14:textId="77777777" w:rsidR="00824DDA" w:rsidRDefault="00824DDA">
      <w:pPr>
        <w:spacing w:after="159" w:line="259" w:lineRule="auto"/>
        <w:ind w:left="783"/>
        <w:jc w:val="center"/>
      </w:pPr>
      <w:r>
        <w:rPr>
          <w:rFonts w:ascii="Calibri" w:eastAsia="Calibri" w:hAnsi="Calibri" w:cs="Calibri"/>
          <w:color w:val="1F4D79"/>
          <w:sz w:val="96"/>
        </w:rPr>
        <w:t xml:space="preserve"> </w:t>
      </w:r>
    </w:p>
    <w:p w14:paraId="7B7973B3" w14:textId="77777777" w:rsidR="00CD2A27" w:rsidRDefault="00CD2A27" w:rsidP="00CD2A27">
      <w:pPr>
        <w:pStyle w:val="Body"/>
      </w:pPr>
    </w:p>
    <w:p w14:paraId="7D589A27" w14:textId="77777777" w:rsidR="00CD2A27" w:rsidRPr="00FE4081" w:rsidRDefault="00CD2A27" w:rsidP="00CD2A27">
      <w:pPr>
        <w:pStyle w:val="Body"/>
        <w:sectPr w:rsidR="00CD2A27" w:rsidRPr="00FE4081" w:rsidSect="00CD2A27">
          <w:headerReference w:type="even" r:id="rId152"/>
          <w:headerReference w:type="default" r:id="rId153"/>
          <w:footerReference w:type="even" r:id="rId154"/>
          <w:footerReference w:type="default" r:id="rId155"/>
          <w:headerReference w:type="first" r:id="rId156"/>
          <w:footerReference w:type="first" r:id="rId157"/>
          <w:pgSz w:w="11906" w:h="16838" w:code="9"/>
          <w:pgMar w:top="1418" w:right="851" w:bottom="1418" w:left="851" w:header="680" w:footer="851" w:gutter="0"/>
          <w:cols w:space="340"/>
          <w:docGrid w:linePitch="360"/>
        </w:sectPr>
      </w:pPr>
    </w:p>
    <w:p w14:paraId="4B1EBB62" w14:textId="77777777" w:rsidR="00CD2A27" w:rsidRDefault="00CD2A27" w:rsidP="00CD2A27">
      <w:pPr>
        <w:pStyle w:val="Body"/>
      </w:pP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CD2A27" w14:paraId="76D628F1" w14:textId="77777777" w:rsidTr="00A07B77">
        <w:trPr>
          <w:trHeight w:val="7371"/>
        </w:trPr>
        <w:tc>
          <w:tcPr>
            <w:tcW w:w="7598" w:type="dxa"/>
            <w:vAlign w:val="center"/>
          </w:tcPr>
          <w:p w14:paraId="75078A1F" w14:textId="77777777" w:rsidR="00CD2A27" w:rsidRPr="003808AA" w:rsidRDefault="00CD2A27" w:rsidP="00A07B77">
            <w:pPr>
              <w:pStyle w:val="Documentsubtitle"/>
              <w:rPr>
                <w:b/>
                <w:color w:val="000000" w:themeColor="text1"/>
                <w:sz w:val="48"/>
                <w:szCs w:val="50"/>
              </w:rPr>
            </w:pPr>
            <w:r w:rsidRPr="003808AA">
              <w:rPr>
                <w:b/>
                <w:color w:val="000000" w:themeColor="text1"/>
                <w:sz w:val="48"/>
                <w:szCs w:val="50"/>
              </w:rPr>
              <w:t xml:space="preserve">Guidelines for the costing of Mental Health Services </w:t>
            </w:r>
          </w:p>
          <w:p w14:paraId="3D4ABA34" w14:textId="77777777" w:rsidR="00CD2A27" w:rsidRDefault="00CD2A27" w:rsidP="00A07B77">
            <w:pPr>
              <w:pStyle w:val="Documentsubtitle"/>
            </w:pPr>
            <w:r w:rsidRPr="001E5469">
              <w:t>Version 1.0 for the Victorian Cost Data Collection</w:t>
            </w:r>
          </w:p>
        </w:tc>
      </w:tr>
      <w:tr w:rsidR="00CD2A27" w14:paraId="045678F8" w14:textId="77777777" w:rsidTr="00A07B77">
        <w:tc>
          <w:tcPr>
            <w:tcW w:w="7598" w:type="dxa"/>
          </w:tcPr>
          <w:p w14:paraId="10ED8D68" w14:textId="77777777" w:rsidR="00CD2A27" w:rsidRDefault="00CD2A27" w:rsidP="00A07B77">
            <w:pPr>
              <w:pStyle w:val="Body"/>
            </w:pPr>
          </w:p>
        </w:tc>
      </w:tr>
    </w:tbl>
    <w:tbl>
      <w:tblPr>
        <w:tblStyle w:val="TableGrid"/>
        <w:tblpPr w:leftFromText="180" w:rightFromText="180" w:vertAnchor="text" w:horzAnchor="margin" w:tblpY="3313"/>
        <w:tblW w:w="903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32"/>
      </w:tblGrid>
      <w:tr w:rsidR="00CD2A27" w:rsidRPr="007E68BA" w14:paraId="2B0E4241" w14:textId="77777777" w:rsidTr="00CF72EE">
        <w:trPr>
          <w:cantSplit/>
          <w:trHeight w:val="182"/>
        </w:trPr>
        <w:tc>
          <w:tcPr>
            <w:tcW w:w="9032" w:type="dxa"/>
          </w:tcPr>
          <w:p w14:paraId="046B7FB0" w14:textId="77777777" w:rsidR="00CD2A27" w:rsidRPr="007E68BA" w:rsidRDefault="00CD2A27" w:rsidP="00CF72EE">
            <w:pPr>
              <w:pStyle w:val="Body"/>
              <w:rPr>
                <w:rFonts w:eastAsia="Times New Roman"/>
                <w:sz w:val="16"/>
                <w:szCs w:val="16"/>
              </w:rPr>
            </w:pPr>
          </w:p>
        </w:tc>
      </w:tr>
      <w:tr w:rsidR="00CD2A27" w:rsidRPr="007E68BA" w14:paraId="08584D8B" w14:textId="77777777" w:rsidTr="00CF72EE">
        <w:trPr>
          <w:cantSplit/>
          <w:trHeight w:val="131"/>
        </w:trPr>
        <w:tc>
          <w:tcPr>
            <w:tcW w:w="9032" w:type="dxa"/>
            <w:vAlign w:val="bottom"/>
          </w:tcPr>
          <w:p w14:paraId="5D107DBF" w14:textId="7A81207F" w:rsidR="00CD2A27" w:rsidRPr="007E68BA" w:rsidRDefault="00CD2A27" w:rsidP="00CF72EE">
            <w:pPr>
              <w:pStyle w:val="Accessibilitypara"/>
              <w:rPr>
                <w:sz w:val="16"/>
                <w:szCs w:val="16"/>
              </w:rPr>
            </w:pPr>
            <w:r w:rsidRPr="007E68BA">
              <w:rPr>
                <w:sz w:val="16"/>
                <w:szCs w:val="16"/>
              </w:rPr>
              <w:t xml:space="preserve">To receive this document in another format, </w:t>
            </w:r>
            <w:r>
              <w:rPr>
                <w:rFonts w:eastAsia="Arial" w:cs="Arial"/>
                <w:sz w:val="16"/>
              </w:rPr>
              <w:t xml:space="preserve">email </w:t>
            </w:r>
            <w:r>
              <w:rPr>
                <w:rFonts w:eastAsia="Arial" w:cs="Arial"/>
                <w:color w:val="3366FF"/>
                <w:sz w:val="16"/>
                <w:u w:val="single" w:color="3366FF"/>
              </w:rPr>
              <w:t>VCDCassist@health.vic.gov.au</w:t>
            </w:r>
          </w:p>
          <w:p w14:paraId="5CB4E2D3" w14:textId="551D709B" w:rsidR="00CD2A27" w:rsidRPr="007E68BA" w:rsidRDefault="00CD2A27" w:rsidP="00CF72EE">
            <w:pPr>
              <w:pStyle w:val="Imprint"/>
              <w:rPr>
                <w:color w:val="auto"/>
                <w:sz w:val="16"/>
                <w:szCs w:val="16"/>
              </w:rPr>
            </w:pPr>
            <w:r w:rsidRPr="1B3449EC">
              <w:rPr>
                <w:color w:val="auto"/>
                <w:sz w:val="16"/>
                <w:szCs w:val="16"/>
              </w:rPr>
              <w:t xml:space="preserve">© State of Victoria, Australia, Department of Health, </w:t>
            </w:r>
            <w:r w:rsidR="005E110E">
              <w:rPr>
                <w:color w:val="auto"/>
                <w:sz w:val="16"/>
                <w:szCs w:val="16"/>
              </w:rPr>
              <w:t>March 2025</w:t>
            </w:r>
          </w:p>
          <w:p w14:paraId="226E9BB6" w14:textId="77777777" w:rsidR="00CD2A27" w:rsidRPr="007E68BA" w:rsidRDefault="00CD2A27" w:rsidP="00CF72EE">
            <w:pPr>
              <w:pStyle w:val="Body"/>
              <w:rPr>
                <w:sz w:val="16"/>
                <w:szCs w:val="16"/>
              </w:rPr>
            </w:pPr>
          </w:p>
        </w:tc>
      </w:tr>
      <w:tr w:rsidR="00CD2A27" w:rsidRPr="007E68BA" w14:paraId="204D1101" w14:textId="77777777" w:rsidTr="00CF72EE">
        <w:trPr>
          <w:cantSplit/>
          <w:trHeight w:val="9"/>
        </w:trPr>
        <w:tc>
          <w:tcPr>
            <w:tcW w:w="9032" w:type="dxa"/>
          </w:tcPr>
          <w:p w14:paraId="3EA3785B" w14:textId="77777777" w:rsidR="00CD2A27" w:rsidRPr="007E68BA" w:rsidRDefault="00CD2A27" w:rsidP="00CF72EE">
            <w:pPr>
              <w:pStyle w:val="Body"/>
              <w:rPr>
                <w:sz w:val="16"/>
                <w:szCs w:val="16"/>
              </w:rPr>
            </w:pPr>
          </w:p>
        </w:tc>
      </w:tr>
    </w:tbl>
    <w:p w14:paraId="479213F4" w14:textId="77777777" w:rsidR="00CD2A27" w:rsidRDefault="00CD2A27" w:rsidP="00CD2A27">
      <w:pPr>
        <w:pStyle w:val="Body"/>
      </w:pPr>
      <w:r>
        <w:br w:type="page"/>
      </w:r>
    </w:p>
    <w:p w14:paraId="4A144125" w14:textId="77777777" w:rsidR="00CD2A27" w:rsidRPr="003808AA" w:rsidRDefault="00CD2A27" w:rsidP="00CD2A27">
      <w:pPr>
        <w:pStyle w:val="TOCheadingreport"/>
        <w:rPr>
          <w:color w:val="000000" w:themeColor="text1"/>
        </w:rPr>
      </w:pPr>
      <w:r w:rsidRPr="003808AA">
        <w:rPr>
          <w:color w:val="000000" w:themeColor="text1"/>
        </w:rPr>
        <w:lastRenderedPageBreak/>
        <w:t>Contents</w:t>
      </w:r>
    </w:p>
    <w:p w14:paraId="0614098D" w14:textId="12F7811D" w:rsidR="00CD2A27" w:rsidRPr="003808AA" w:rsidRDefault="00CD2A27" w:rsidP="00CD2A27">
      <w:pPr>
        <w:pStyle w:val="TOC1"/>
        <w:rPr>
          <w:rFonts w:asciiTheme="minorHAnsi" w:eastAsiaTheme="minorEastAsia" w:hAnsiTheme="minorHAnsi" w:cstheme="minorBidi"/>
          <w:b w:val="0"/>
          <w:color w:val="000000" w:themeColor="text1"/>
          <w:szCs w:val="22"/>
          <w:lang w:eastAsia="en-AU"/>
        </w:rPr>
      </w:pPr>
      <w:r w:rsidRPr="003808AA">
        <w:rPr>
          <w:color w:val="000000" w:themeColor="text1"/>
        </w:rPr>
        <w:fldChar w:fldCharType="begin"/>
      </w:r>
      <w:r w:rsidRPr="003808AA">
        <w:rPr>
          <w:color w:val="000000" w:themeColor="text1"/>
        </w:rPr>
        <w:instrText xml:space="preserve"> TOC \h \z \t "Heading 1,1,Heading 2,2" </w:instrText>
      </w:r>
      <w:r w:rsidRPr="003808AA">
        <w:rPr>
          <w:color w:val="000000" w:themeColor="text1"/>
        </w:rPr>
        <w:fldChar w:fldCharType="separate"/>
      </w:r>
      <w:hyperlink w:anchor="_Toc142061052" w:history="1">
        <w:r w:rsidRPr="003808AA">
          <w:rPr>
            <w:rStyle w:val="Hyperlink"/>
            <w:color w:val="000000" w:themeColor="text1"/>
          </w:rPr>
          <w:t>Guideline</w:t>
        </w:r>
        <w:r w:rsidRPr="003808AA">
          <w:rPr>
            <w:webHidden/>
            <w:color w:val="000000" w:themeColor="text1"/>
          </w:rPr>
          <w:tab/>
        </w:r>
        <w:r w:rsidR="006F4076">
          <w:rPr>
            <w:webHidden/>
            <w:color w:val="000000" w:themeColor="text1"/>
          </w:rPr>
          <w:t>74</w:t>
        </w:r>
      </w:hyperlink>
    </w:p>
    <w:p w14:paraId="49BF2949" w14:textId="74BF223C"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53" w:history="1">
        <w:r w:rsidRPr="003808AA">
          <w:rPr>
            <w:rStyle w:val="Hyperlink"/>
            <w:color w:val="000000" w:themeColor="text1"/>
          </w:rPr>
          <w:t>A.</w:t>
        </w:r>
        <w:r w:rsidRPr="003808AA">
          <w:rPr>
            <w:rStyle w:val="Hyperlink"/>
            <w:rFonts w:eastAsia="Arial" w:cs="Arial"/>
            <w:color w:val="000000" w:themeColor="text1"/>
          </w:rPr>
          <w:t xml:space="preserve"> </w:t>
        </w:r>
        <w:r w:rsidRPr="003808AA">
          <w:rPr>
            <w:rStyle w:val="Hyperlink"/>
            <w:color w:val="000000" w:themeColor="text1"/>
          </w:rPr>
          <w:t>Purpose</w:t>
        </w:r>
        <w:r w:rsidRPr="003808AA">
          <w:rPr>
            <w:webHidden/>
            <w:color w:val="000000" w:themeColor="text1"/>
          </w:rPr>
          <w:tab/>
        </w:r>
        <w:r w:rsidR="006F4076">
          <w:rPr>
            <w:webHidden/>
            <w:color w:val="000000" w:themeColor="text1"/>
          </w:rPr>
          <w:t>74</w:t>
        </w:r>
      </w:hyperlink>
    </w:p>
    <w:p w14:paraId="459F9ECD" w14:textId="22AE0ED2"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54" w:history="1">
        <w:r w:rsidRPr="003808AA">
          <w:rPr>
            <w:rStyle w:val="Hyperlink"/>
            <w:color w:val="000000" w:themeColor="text1"/>
          </w:rPr>
          <w:t>B. Scope</w:t>
        </w:r>
        <w:r w:rsidRPr="003808AA">
          <w:rPr>
            <w:webHidden/>
            <w:color w:val="000000" w:themeColor="text1"/>
          </w:rPr>
          <w:tab/>
        </w:r>
        <w:r w:rsidR="006F4076">
          <w:rPr>
            <w:webHidden/>
            <w:color w:val="000000" w:themeColor="text1"/>
          </w:rPr>
          <w:t>74</w:t>
        </w:r>
      </w:hyperlink>
    </w:p>
    <w:p w14:paraId="179BEAAD" w14:textId="280F307F"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55" w:history="1">
        <w:r w:rsidRPr="003808AA">
          <w:rPr>
            <w:rStyle w:val="Hyperlink"/>
            <w:color w:val="000000" w:themeColor="text1"/>
          </w:rPr>
          <w:t>C. Definitions</w:t>
        </w:r>
        <w:r w:rsidRPr="003808AA">
          <w:rPr>
            <w:webHidden/>
            <w:color w:val="000000" w:themeColor="text1"/>
          </w:rPr>
          <w:tab/>
        </w:r>
        <w:r w:rsidR="006F4076">
          <w:rPr>
            <w:webHidden/>
            <w:color w:val="000000" w:themeColor="text1"/>
          </w:rPr>
          <w:t>74</w:t>
        </w:r>
      </w:hyperlink>
    </w:p>
    <w:p w14:paraId="5386BE45" w14:textId="6F3A86B2"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56" w:history="1">
        <w:r w:rsidRPr="003808AA">
          <w:rPr>
            <w:rStyle w:val="Hyperlink"/>
            <w:color w:val="000000" w:themeColor="text1"/>
          </w:rPr>
          <w:t>D.</w:t>
        </w:r>
        <w:r w:rsidRPr="003808AA">
          <w:rPr>
            <w:rStyle w:val="Hyperlink"/>
            <w:rFonts w:eastAsia="Arial" w:cs="Arial"/>
            <w:color w:val="000000" w:themeColor="text1"/>
          </w:rPr>
          <w:t xml:space="preserve"> </w:t>
        </w:r>
        <w:r w:rsidRPr="003808AA">
          <w:rPr>
            <w:rStyle w:val="Hyperlink"/>
            <w:color w:val="000000" w:themeColor="text1"/>
          </w:rPr>
          <w:t>Process</w:t>
        </w:r>
        <w:r w:rsidRPr="003808AA">
          <w:rPr>
            <w:webHidden/>
            <w:color w:val="000000" w:themeColor="text1"/>
          </w:rPr>
          <w:tab/>
        </w:r>
        <w:r w:rsidR="006F4076">
          <w:rPr>
            <w:webHidden/>
            <w:color w:val="000000" w:themeColor="text1"/>
          </w:rPr>
          <w:t>75</w:t>
        </w:r>
      </w:hyperlink>
    </w:p>
    <w:p w14:paraId="733E4B95" w14:textId="55FC1ABD" w:rsidR="00CD2A27" w:rsidRPr="003808AA" w:rsidRDefault="00CD2A27" w:rsidP="00CD2A27">
      <w:pPr>
        <w:pStyle w:val="TOC1"/>
        <w:rPr>
          <w:rFonts w:asciiTheme="minorHAnsi" w:eastAsiaTheme="minorEastAsia" w:hAnsiTheme="minorHAnsi" w:cstheme="minorBidi"/>
          <w:b w:val="0"/>
          <w:color w:val="000000" w:themeColor="text1"/>
          <w:szCs w:val="22"/>
          <w:lang w:eastAsia="en-AU"/>
        </w:rPr>
      </w:pPr>
      <w:hyperlink w:anchor="_Toc142061057" w:history="1">
        <w:r w:rsidRPr="003808AA">
          <w:rPr>
            <w:rStyle w:val="Hyperlink"/>
            <w:color w:val="000000" w:themeColor="text1"/>
          </w:rPr>
          <w:t>Recommendations</w:t>
        </w:r>
        <w:r w:rsidRPr="003808AA">
          <w:rPr>
            <w:webHidden/>
            <w:color w:val="000000" w:themeColor="text1"/>
          </w:rPr>
          <w:tab/>
        </w:r>
        <w:r w:rsidR="006F4076">
          <w:rPr>
            <w:webHidden/>
            <w:color w:val="000000" w:themeColor="text1"/>
          </w:rPr>
          <w:t>82</w:t>
        </w:r>
      </w:hyperlink>
    </w:p>
    <w:p w14:paraId="37E69043" w14:textId="0D81D0CA"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58" w:history="1">
        <w:r w:rsidRPr="003808AA">
          <w:rPr>
            <w:rStyle w:val="Hyperlink"/>
            <w:color w:val="000000" w:themeColor="text1"/>
          </w:rPr>
          <w:t>Accounting</w:t>
        </w:r>
        <w:r w:rsidRPr="003808AA">
          <w:rPr>
            <w:rStyle w:val="Hyperlink"/>
            <w:rFonts w:eastAsia="Calibri"/>
            <w:color w:val="000000" w:themeColor="text1"/>
          </w:rPr>
          <w:t xml:space="preserve"> </w:t>
        </w:r>
        <w:r w:rsidRPr="003808AA">
          <w:rPr>
            <w:rStyle w:val="Hyperlink"/>
            <w:color w:val="000000" w:themeColor="text1"/>
          </w:rPr>
          <w:t>for</w:t>
        </w:r>
        <w:r w:rsidRPr="003808AA">
          <w:rPr>
            <w:rStyle w:val="Hyperlink"/>
            <w:rFonts w:eastAsia="Calibri"/>
            <w:color w:val="000000" w:themeColor="text1"/>
          </w:rPr>
          <w:t xml:space="preserve"> </w:t>
        </w:r>
        <w:r w:rsidRPr="003808AA">
          <w:rPr>
            <w:rStyle w:val="Hyperlink"/>
            <w:color w:val="000000" w:themeColor="text1"/>
          </w:rPr>
          <w:t>missing</w:t>
        </w:r>
        <w:r w:rsidRPr="003808AA">
          <w:rPr>
            <w:rStyle w:val="Hyperlink"/>
            <w:rFonts w:eastAsia="Calibri"/>
            <w:color w:val="000000" w:themeColor="text1"/>
          </w:rPr>
          <w:t xml:space="preserve"> </w:t>
        </w:r>
        <w:r w:rsidRPr="003808AA">
          <w:rPr>
            <w:rStyle w:val="Hyperlink"/>
            <w:color w:val="000000" w:themeColor="text1"/>
          </w:rPr>
          <w:t>contacts</w:t>
        </w:r>
        <w:r w:rsidRPr="003808AA">
          <w:rPr>
            <w:webHidden/>
            <w:color w:val="000000" w:themeColor="text1"/>
          </w:rPr>
          <w:tab/>
        </w:r>
        <w:r w:rsidR="006F4076">
          <w:rPr>
            <w:webHidden/>
            <w:color w:val="000000" w:themeColor="text1"/>
          </w:rPr>
          <w:t>82</w:t>
        </w:r>
      </w:hyperlink>
    </w:p>
    <w:p w14:paraId="23391B01" w14:textId="4ECF1F99"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59" w:history="1">
        <w:r w:rsidRPr="003808AA">
          <w:rPr>
            <w:rStyle w:val="Hyperlink"/>
            <w:color w:val="000000" w:themeColor="text1"/>
          </w:rPr>
          <w:t>Costing Electro</w:t>
        </w:r>
        <w:r w:rsidRPr="003808AA">
          <w:rPr>
            <w:rStyle w:val="Hyperlink"/>
            <w:rFonts w:ascii="Cambria Math" w:hAnsi="Cambria Math" w:cs="Cambria Math"/>
            <w:color w:val="000000" w:themeColor="text1"/>
          </w:rPr>
          <w:t>‐</w:t>
        </w:r>
        <w:r w:rsidRPr="003808AA">
          <w:rPr>
            <w:rStyle w:val="Hyperlink"/>
            <w:color w:val="000000" w:themeColor="text1"/>
          </w:rPr>
          <w:t>Convulsive Therapy (ECT)</w:t>
        </w:r>
        <w:r w:rsidRPr="003808AA">
          <w:rPr>
            <w:webHidden/>
            <w:color w:val="000000" w:themeColor="text1"/>
          </w:rPr>
          <w:tab/>
        </w:r>
        <w:r w:rsidR="006F4076">
          <w:rPr>
            <w:webHidden/>
            <w:color w:val="000000" w:themeColor="text1"/>
          </w:rPr>
          <w:t>82</w:t>
        </w:r>
      </w:hyperlink>
    </w:p>
    <w:p w14:paraId="60CDC5D6" w14:textId="7CC87E8C"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60" w:history="1">
        <w:r w:rsidRPr="003808AA">
          <w:rPr>
            <w:rStyle w:val="Hyperlink"/>
            <w:rFonts w:ascii="Calibri" w:eastAsia="Calibri" w:hAnsi="Calibri" w:cs="Calibri"/>
            <w:color w:val="000000" w:themeColor="text1"/>
          </w:rPr>
          <w:t>C</w:t>
        </w:r>
        <w:r w:rsidRPr="003808AA">
          <w:rPr>
            <w:rStyle w:val="Hyperlink"/>
            <w:color w:val="000000" w:themeColor="text1"/>
          </w:rPr>
          <w:t>onsultation</w:t>
        </w:r>
        <w:r w:rsidRPr="003808AA">
          <w:rPr>
            <w:rStyle w:val="Hyperlink"/>
            <w:rFonts w:eastAsia="Times"/>
            <w:color w:val="000000" w:themeColor="text1"/>
          </w:rPr>
          <w:t xml:space="preserve"> </w:t>
        </w:r>
        <w:r w:rsidRPr="003808AA">
          <w:rPr>
            <w:rStyle w:val="Hyperlink"/>
            <w:color w:val="000000" w:themeColor="text1"/>
          </w:rPr>
          <w:t>Liaison</w:t>
        </w:r>
        <w:r w:rsidRPr="003808AA">
          <w:rPr>
            <w:webHidden/>
            <w:color w:val="000000" w:themeColor="text1"/>
          </w:rPr>
          <w:tab/>
        </w:r>
        <w:r w:rsidR="00BF4877">
          <w:rPr>
            <w:webHidden/>
            <w:color w:val="000000" w:themeColor="text1"/>
          </w:rPr>
          <w:t>83</w:t>
        </w:r>
      </w:hyperlink>
    </w:p>
    <w:p w14:paraId="512B7FBA" w14:textId="5551FAA1" w:rsidR="00CD2A27" w:rsidRPr="003808AA" w:rsidRDefault="00CD2A27" w:rsidP="00CD2A27">
      <w:pPr>
        <w:pStyle w:val="TOC1"/>
        <w:rPr>
          <w:rFonts w:asciiTheme="minorHAnsi" w:eastAsiaTheme="minorEastAsia" w:hAnsiTheme="minorHAnsi" w:cstheme="minorBidi"/>
          <w:b w:val="0"/>
          <w:color w:val="000000" w:themeColor="text1"/>
          <w:szCs w:val="22"/>
          <w:lang w:eastAsia="en-AU"/>
        </w:rPr>
      </w:pPr>
      <w:hyperlink w:anchor="_Toc142061061" w:history="1">
        <w:r w:rsidRPr="003808AA">
          <w:rPr>
            <w:rStyle w:val="Hyperlink"/>
            <w:color w:val="000000" w:themeColor="text1"/>
          </w:rPr>
          <w:t>Notes to guideline</w:t>
        </w:r>
        <w:r w:rsidRPr="003808AA">
          <w:rPr>
            <w:webHidden/>
            <w:color w:val="000000" w:themeColor="text1"/>
          </w:rPr>
          <w:tab/>
        </w:r>
        <w:r w:rsidR="00BF4877">
          <w:rPr>
            <w:webHidden/>
            <w:color w:val="000000" w:themeColor="text1"/>
          </w:rPr>
          <w:t>83</w:t>
        </w:r>
      </w:hyperlink>
    </w:p>
    <w:p w14:paraId="0CCFEC5F" w14:textId="247B3698" w:rsidR="00CD2A27" w:rsidRPr="003808AA" w:rsidRDefault="00CD2A27" w:rsidP="00CD2A27">
      <w:pPr>
        <w:pStyle w:val="TOC1"/>
        <w:rPr>
          <w:rFonts w:asciiTheme="minorHAnsi" w:eastAsiaTheme="minorEastAsia" w:hAnsiTheme="minorHAnsi" w:cstheme="minorBidi"/>
          <w:b w:val="0"/>
          <w:color w:val="000000" w:themeColor="text1"/>
          <w:szCs w:val="22"/>
          <w:lang w:eastAsia="en-AU"/>
        </w:rPr>
      </w:pPr>
      <w:hyperlink w:anchor="_Toc142061062" w:history="1">
        <w:r w:rsidRPr="003808AA">
          <w:rPr>
            <w:rStyle w:val="Hyperlink"/>
            <w:rFonts w:eastAsia="Arial"/>
            <w:color w:val="000000" w:themeColor="text1"/>
          </w:rPr>
          <w:t>Further reading</w:t>
        </w:r>
        <w:r w:rsidRPr="003808AA">
          <w:rPr>
            <w:webHidden/>
            <w:color w:val="000000" w:themeColor="text1"/>
          </w:rPr>
          <w:tab/>
        </w:r>
        <w:r w:rsidR="00BF4877">
          <w:rPr>
            <w:webHidden/>
            <w:color w:val="000000" w:themeColor="text1"/>
          </w:rPr>
          <w:t>83</w:t>
        </w:r>
      </w:hyperlink>
    </w:p>
    <w:p w14:paraId="1FABBE46" w14:textId="081974A4" w:rsidR="00CD2A27" w:rsidRPr="003808AA" w:rsidRDefault="00CD2A27" w:rsidP="00CD2A27">
      <w:pPr>
        <w:pStyle w:val="TOC1"/>
        <w:rPr>
          <w:rFonts w:asciiTheme="minorHAnsi" w:eastAsiaTheme="minorEastAsia" w:hAnsiTheme="minorHAnsi" w:cstheme="minorBidi"/>
          <w:b w:val="0"/>
          <w:color w:val="000000" w:themeColor="text1"/>
          <w:szCs w:val="22"/>
          <w:lang w:eastAsia="en-AU"/>
        </w:rPr>
      </w:pPr>
      <w:hyperlink w:anchor="_Toc142061063" w:history="1">
        <w:r w:rsidRPr="003808AA">
          <w:rPr>
            <w:rStyle w:val="Hyperlink"/>
            <w:color w:val="000000" w:themeColor="text1"/>
          </w:rPr>
          <w:t>Acknowledgements</w:t>
        </w:r>
        <w:r w:rsidRPr="003808AA">
          <w:rPr>
            <w:webHidden/>
            <w:color w:val="000000" w:themeColor="text1"/>
          </w:rPr>
          <w:tab/>
        </w:r>
        <w:r w:rsidR="00BF4877">
          <w:rPr>
            <w:webHidden/>
            <w:color w:val="000000" w:themeColor="text1"/>
          </w:rPr>
          <w:t>84</w:t>
        </w:r>
      </w:hyperlink>
    </w:p>
    <w:p w14:paraId="1AAF3B07" w14:textId="0582F36B" w:rsidR="00CD2A27" w:rsidRPr="003808AA" w:rsidRDefault="00CD2A27" w:rsidP="00CD2A27">
      <w:pPr>
        <w:pStyle w:val="TOC1"/>
        <w:rPr>
          <w:rFonts w:asciiTheme="minorHAnsi" w:eastAsiaTheme="minorEastAsia" w:hAnsiTheme="minorHAnsi" w:cstheme="minorBidi"/>
          <w:b w:val="0"/>
          <w:color w:val="000000" w:themeColor="text1"/>
          <w:szCs w:val="22"/>
          <w:lang w:eastAsia="en-AU"/>
        </w:rPr>
      </w:pPr>
      <w:hyperlink w:anchor="_Toc142061064" w:history="1">
        <w:r w:rsidRPr="003808AA">
          <w:rPr>
            <w:rStyle w:val="Hyperlink"/>
            <w:color w:val="000000" w:themeColor="text1"/>
          </w:rPr>
          <w:t>Appendices</w:t>
        </w:r>
        <w:r w:rsidRPr="003808AA">
          <w:rPr>
            <w:webHidden/>
            <w:color w:val="000000" w:themeColor="text1"/>
          </w:rPr>
          <w:tab/>
        </w:r>
        <w:r w:rsidR="00BF4877">
          <w:rPr>
            <w:webHidden/>
            <w:color w:val="000000" w:themeColor="text1"/>
          </w:rPr>
          <w:t>84</w:t>
        </w:r>
      </w:hyperlink>
    </w:p>
    <w:p w14:paraId="4F784CD7" w14:textId="20DD7B83"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65" w:history="1">
        <w:r w:rsidRPr="003808AA">
          <w:rPr>
            <w:rStyle w:val="Hyperlink"/>
            <w:color w:val="000000" w:themeColor="text1"/>
          </w:rPr>
          <w:t>A.</w:t>
        </w:r>
        <w:r w:rsidRPr="003808AA">
          <w:rPr>
            <w:rStyle w:val="Hyperlink"/>
            <w:rFonts w:eastAsia="Arial" w:cs="Arial"/>
            <w:color w:val="000000" w:themeColor="text1"/>
          </w:rPr>
          <w:t xml:space="preserve"> </w:t>
        </w:r>
        <w:r w:rsidRPr="003808AA">
          <w:rPr>
            <w:rStyle w:val="Hyperlink"/>
            <w:color w:val="000000" w:themeColor="text1"/>
          </w:rPr>
          <w:t>Matching</w:t>
        </w:r>
        <w:r w:rsidRPr="003808AA">
          <w:rPr>
            <w:rStyle w:val="Hyperlink"/>
            <w:rFonts w:ascii="Calibri" w:eastAsia="Calibri" w:hAnsi="Calibri" w:cs="Calibri"/>
            <w:color w:val="000000" w:themeColor="text1"/>
          </w:rPr>
          <w:t xml:space="preserve"> </w:t>
        </w:r>
        <w:r w:rsidRPr="003808AA">
          <w:rPr>
            <w:rStyle w:val="Hyperlink"/>
            <w:color w:val="000000" w:themeColor="text1"/>
          </w:rPr>
          <w:t>CMI/ODS</w:t>
        </w:r>
        <w:r w:rsidRPr="003808AA">
          <w:rPr>
            <w:rStyle w:val="Hyperlink"/>
            <w:rFonts w:ascii="Calibri" w:eastAsia="Calibri" w:hAnsi="Calibri" w:cs="Calibri"/>
            <w:color w:val="000000" w:themeColor="text1"/>
          </w:rPr>
          <w:t xml:space="preserve"> </w:t>
        </w:r>
        <w:r w:rsidRPr="003808AA">
          <w:rPr>
            <w:rStyle w:val="Hyperlink"/>
            <w:color w:val="000000" w:themeColor="text1"/>
          </w:rPr>
          <w:t>and</w:t>
        </w:r>
        <w:r w:rsidRPr="003808AA">
          <w:rPr>
            <w:rStyle w:val="Hyperlink"/>
            <w:rFonts w:ascii="Calibri" w:eastAsia="Calibri" w:hAnsi="Calibri" w:cs="Calibri"/>
            <w:color w:val="000000" w:themeColor="text1"/>
          </w:rPr>
          <w:t xml:space="preserve"> </w:t>
        </w:r>
        <w:r w:rsidRPr="003808AA">
          <w:rPr>
            <w:rStyle w:val="Hyperlink"/>
            <w:color w:val="000000" w:themeColor="text1"/>
          </w:rPr>
          <w:t>VAED</w:t>
        </w:r>
        <w:r w:rsidRPr="003808AA">
          <w:rPr>
            <w:rStyle w:val="Hyperlink"/>
            <w:rFonts w:ascii="Calibri" w:eastAsia="Calibri" w:hAnsi="Calibri" w:cs="Calibri"/>
            <w:color w:val="000000" w:themeColor="text1"/>
          </w:rPr>
          <w:t xml:space="preserve"> </w:t>
        </w:r>
        <w:r w:rsidRPr="003808AA">
          <w:rPr>
            <w:rStyle w:val="Hyperlink"/>
            <w:color w:val="000000" w:themeColor="text1"/>
          </w:rPr>
          <w:t>Data</w:t>
        </w:r>
        <w:r w:rsidRPr="003808AA">
          <w:rPr>
            <w:webHidden/>
            <w:color w:val="000000" w:themeColor="text1"/>
          </w:rPr>
          <w:tab/>
        </w:r>
        <w:r w:rsidR="00BF4877">
          <w:rPr>
            <w:webHidden/>
            <w:color w:val="000000" w:themeColor="text1"/>
          </w:rPr>
          <w:t>85</w:t>
        </w:r>
      </w:hyperlink>
    </w:p>
    <w:p w14:paraId="5528B104" w14:textId="6688A3C1"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66" w:history="1">
        <w:r w:rsidRPr="003808AA">
          <w:rPr>
            <w:rStyle w:val="Hyperlink"/>
            <w:color w:val="000000" w:themeColor="text1"/>
          </w:rPr>
          <w:t>B.</w:t>
        </w:r>
        <w:r w:rsidRPr="003808AA">
          <w:rPr>
            <w:rStyle w:val="Hyperlink"/>
            <w:rFonts w:eastAsia="Arial" w:cs="Arial"/>
            <w:color w:val="000000" w:themeColor="text1"/>
          </w:rPr>
          <w:t xml:space="preserve"> </w:t>
        </w:r>
        <w:r w:rsidRPr="003808AA">
          <w:rPr>
            <w:rStyle w:val="Hyperlink"/>
            <w:color w:val="000000" w:themeColor="text1"/>
          </w:rPr>
          <w:t>Internal reporting</w:t>
        </w:r>
        <w:r w:rsidRPr="003808AA">
          <w:rPr>
            <w:webHidden/>
            <w:color w:val="000000" w:themeColor="text1"/>
          </w:rPr>
          <w:tab/>
        </w:r>
        <w:r w:rsidR="00BF4877">
          <w:rPr>
            <w:webHidden/>
            <w:color w:val="000000" w:themeColor="text1"/>
          </w:rPr>
          <w:t>86</w:t>
        </w:r>
      </w:hyperlink>
    </w:p>
    <w:p w14:paraId="151BC949" w14:textId="08C348F1"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67" w:history="1">
        <w:r w:rsidRPr="003808AA">
          <w:rPr>
            <w:rStyle w:val="Hyperlink"/>
            <w:color w:val="000000" w:themeColor="text1"/>
          </w:rPr>
          <w:t>C. Data sources and statutory collections</w:t>
        </w:r>
        <w:r w:rsidRPr="003808AA">
          <w:rPr>
            <w:webHidden/>
            <w:color w:val="000000" w:themeColor="text1"/>
          </w:rPr>
          <w:tab/>
        </w:r>
        <w:r w:rsidR="00BF4877">
          <w:rPr>
            <w:webHidden/>
            <w:color w:val="000000" w:themeColor="text1"/>
          </w:rPr>
          <w:t>86</w:t>
        </w:r>
      </w:hyperlink>
    </w:p>
    <w:p w14:paraId="6605BF66" w14:textId="6B8351E3" w:rsidR="00CD2A27" w:rsidRPr="003808AA" w:rsidRDefault="00CD2A27" w:rsidP="00CD2A27">
      <w:pPr>
        <w:pStyle w:val="TOC2"/>
        <w:rPr>
          <w:rFonts w:asciiTheme="minorHAnsi" w:eastAsiaTheme="minorEastAsia" w:hAnsiTheme="minorHAnsi" w:cstheme="minorBidi"/>
          <w:color w:val="000000" w:themeColor="text1"/>
          <w:sz w:val="22"/>
          <w:szCs w:val="22"/>
          <w:lang w:eastAsia="en-AU"/>
        </w:rPr>
      </w:pPr>
      <w:hyperlink w:anchor="_Toc142061068" w:history="1">
        <w:r w:rsidRPr="003808AA">
          <w:rPr>
            <w:rStyle w:val="Hyperlink"/>
            <w:rFonts w:eastAsia="Calibri"/>
            <w:color w:val="000000" w:themeColor="text1"/>
          </w:rPr>
          <w:t>D.</w:t>
        </w:r>
        <w:r w:rsidRPr="003808AA">
          <w:rPr>
            <w:rStyle w:val="Hyperlink"/>
            <w:rFonts w:eastAsia="Arial" w:cs="Arial"/>
            <w:color w:val="000000" w:themeColor="text1"/>
          </w:rPr>
          <w:t xml:space="preserve"> </w:t>
        </w:r>
        <w:r w:rsidRPr="003808AA">
          <w:rPr>
            <w:rStyle w:val="Hyperlink"/>
            <w:rFonts w:eastAsia="Calibri"/>
            <w:color w:val="000000" w:themeColor="text1"/>
          </w:rPr>
          <w:t>Mental Health Act 2</w:t>
        </w:r>
        <w:r w:rsidR="00F74586">
          <w:rPr>
            <w:rStyle w:val="Hyperlink"/>
            <w:rFonts w:eastAsia="Calibri"/>
            <w:color w:val="000000" w:themeColor="text1"/>
          </w:rPr>
          <w:t>022</w:t>
        </w:r>
        <w:r w:rsidRPr="003808AA">
          <w:rPr>
            <w:rStyle w:val="Hyperlink"/>
            <w:rFonts w:eastAsia="Calibri"/>
            <w:color w:val="000000" w:themeColor="text1"/>
          </w:rPr>
          <w:t xml:space="preserve"> Process Flow</w:t>
        </w:r>
        <w:r w:rsidRPr="003808AA">
          <w:rPr>
            <w:webHidden/>
            <w:color w:val="000000" w:themeColor="text1"/>
          </w:rPr>
          <w:tab/>
        </w:r>
        <w:r w:rsidR="00BF4877">
          <w:rPr>
            <w:webHidden/>
            <w:color w:val="000000" w:themeColor="text1"/>
          </w:rPr>
          <w:t>86</w:t>
        </w:r>
      </w:hyperlink>
    </w:p>
    <w:p w14:paraId="058C89A5" w14:textId="32EABC64" w:rsidR="00CD2A27" w:rsidRPr="003808AA" w:rsidRDefault="00CD2A27" w:rsidP="00CD2A27">
      <w:pPr>
        <w:pStyle w:val="TOC1"/>
        <w:rPr>
          <w:rFonts w:asciiTheme="minorHAnsi" w:eastAsiaTheme="minorEastAsia" w:hAnsiTheme="minorHAnsi" w:cstheme="minorBidi"/>
          <w:b w:val="0"/>
          <w:color w:val="000000" w:themeColor="text1"/>
          <w:szCs w:val="22"/>
          <w:lang w:eastAsia="en-AU"/>
        </w:rPr>
      </w:pPr>
      <w:hyperlink w:anchor="_Toc142061069" w:history="1">
        <w:r w:rsidRPr="003808AA">
          <w:rPr>
            <w:rStyle w:val="Hyperlink"/>
            <w:color w:val="000000" w:themeColor="text1"/>
          </w:rPr>
          <w:t>References</w:t>
        </w:r>
        <w:r w:rsidRPr="003808AA">
          <w:rPr>
            <w:webHidden/>
            <w:color w:val="000000" w:themeColor="text1"/>
          </w:rPr>
          <w:tab/>
        </w:r>
        <w:r w:rsidR="00BF4877">
          <w:rPr>
            <w:webHidden/>
            <w:color w:val="000000" w:themeColor="text1"/>
          </w:rPr>
          <w:t>87</w:t>
        </w:r>
      </w:hyperlink>
    </w:p>
    <w:p w14:paraId="7B892D65" w14:textId="77777777" w:rsidR="00CD2A27" w:rsidRPr="003808AA" w:rsidRDefault="00CD2A27" w:rsidP="00CD2A27">
      <w:pPr>
        <w:pStyle w:val="Body"/>
        <w:rPr>
          <w:color w:val="000000" w:themeColor="text1"/>
        </w:rPr>
      </w:pPr>
      <w:r w:rsidRPr="003808AA">
        <w:rPr>
          <w:color w:val="000000" w:themeColor="text1"/>
        </w:rPr>
        <w:fldChar w:fldCharType="end"/>
      </w:r>
    </w:p>
    <w:p w14:paraId="589F6D35" w14:textId="77777777" w:rsidR="00CD2A27" w:rsidRDefault="00CD2A27" w:rsidP="00CD2A27">
      <w:pPr>
        <w:rPr>
          <w:rFonts w:eastAsia="Times"/>
        </w:rPr>
      </w:pPr>
      <w:r>
        <w:br w:type="page"/>
      </w:r>
    </w:p>
    <w:p w14:paraId="772D6B48" w14:textId="77777777" w:rsidR="00CD2A27" w:rsidRPr="00E14048" w:rsidRDefault="00CD2A27" w:rsidP="00CD2A27">
      <w:pPr>
        <w:pStyle w:val="Style1"/>
        <w:rPr>
          <w:rFonts w:cs="Arial"/>
          <w:color w:val="000000" w:themeColor="text1"/>
        </w:rPr>
      </w:pPr>
      <w:bookmarkStart w:id="575" w:name="_Toc142061052"/>
      <w:bookmarkStart w:id="576" w:name="_Toc201561585"/>
      <w:r w:rsidRPr="00E14048">
        <w:rPr>
          <w:rFonts w:cs="Arial"/>
          <w:color w:val="000000" w:themeColor="text1"/>
        </w:rPr>
        <w:lastRenderedPageBreak/>
        <w:t>Guideline</w:t>
      </w:r>
      <w:bookmarkEnd w:id="575"/>
      <w:bookmarkEnd w:id="576"/>
      <w:r w:rsidRPr="00E14048">
        <w:rPr>
          <w:rFonts w:eastAsia="Calibri" w:cs="Arial"/>
          <w:color w:val="000000" w:themeColor="text1"/>
        </w:rPr>
        <w:t xml:space="preserve"> </w:t>
      </w:r>
    </w:p>
    <w:p w14:paraId="2479B1FA" w14:textId="77777777" w:rsidR="00CD2A27" w:rsidRPr="00E14048" w:rsidRDefault="00CD2A27" w:rsidP="00CD2A27">
      <w:pPr>
        <w:pStyle w:val="Style2"/>
        <w:rPr>
          <w:rFonts w:cs="Arial"/>
          <w:color w:val="000000" w:themeColor="text1"/>
        </w:rPr>
      </w:pPr>
      <w:bookmarkStart w:id="577" w:name="_Toc142061053"/>
      <w:bookmarkStart w:id="578" w:name="_Toc179461991"/>
      <w:bookmarkStart w:id="579" w:name="_Toc179462392"/>
      <w:bookmarkStart w:id="580" w:name="_Toc179462914"/>
      <w:bookmarkStart w:id="581" w:name="_Toc201561586"/>
      <w:r w:rsidRPr="00E14048">
        <w:rPr>
          <w:rFonts w:cs="Arial"/>
          <w:color w:val="000000" w:themeColor="text1"/>
        </w:rPr>
        <w:t>A.</w:t>
      </w:r>
      <w:r w:rsidRPr="00E14048">
        <w:rPr>
          <w:rFonts w:eastAsia="Arial" w:cs="Arial"/>
          <w:color w:val="000000" w:themeColor="text1"/>
        </w:rPr>
        <w:t xml:space="preserve"> </w:t>
      </w:r>
      <w:r w:rsidRPr="00E14048">
        <w:rPr>
          <w:rFonts w:cs="Arial"/>
          <w:color w:val="000000" w:themeColor="text1"/>
        </w:rPr>
        <w:t>Purpose</w:t>
      </w:r>
      <w:bookmarkEnd w:id="577"/>
      <w:bookmarkEnd w:id="578"/>
      <w:bookmarkEnd w:id="579"/>
      <w:bookmarkEnd w:id="580"/>
      <w:bookmarkEnd w:id="581"/>
      <w:r w:rsidRPr="00E14048">
        <w:rPr>
          <w:rFonts w:eastAsia="Calibri" w:cs="Arial"/>
          <w:color w:val="000000" w:themeColor="text1"/>
        </w:rPr>
        <w:t xml:space="preserve"> </w:t>
      </w:r>
    </w:p>
    <w:p w14:paraId="6BAD915E" w14:textId="77777777" w:rsidR="00CD2A27" w:rsidRPr="00E14048" w:rsidRDefault="00CD2A27" w:rsidP="00CD2A27">
      <w:pPr>
        <w:spacing w:after="20" w:line="259" w:lineRule="auto"/>
        <w:ind w:left="1288"/>
        <w:rPr>
          <w:rFonts w:ascii="Arial" w:hAnsi="Arial" w:cs="Arial"/>
        </w:rPr>
      </w:pPr>
      <w:r w:rsidRPr="00E14048">
        <w:rPr>
          <w:rFonts w:ascii="Arial" w:eastAsia="Calibri" w:hAnsi="Arial" w:cs="Arial"/>
          <w:b/>
        </w:rPr>
        <w:t xml:space="preserve"> </w:t>
      </w:r>
    </w:p>
    <w:p w14:paraId="7CAEC346" w14:textId="77777777" w:rsidR="00CD2A27" w:rsidRPr="00E14048" w:rsidRDefault="00CD2A27" w:rsidP="00CF72EE">
      <w:pPr>
        <w:pStyle w:val="DHHSbody"/>
      </w:pPr>
      <w:r w:rsidRPr="00E14048">
        <w:t>The</w:t>
      </w:r>
      <w:r w:rsidRPr="00E14048">
        <w:rPr>
          <w:rFonts w:eastAsia="Calibri"/>
        </w:rPr>
        <w:t xml:space="preserve"> </w:t>
      </w:r>
      <w:r w:rsidRPr="00E14048">
        <w:t>purpose</w:t>
      </w:r>
      <w:r w:rsidRPr="00E14048">
        <w:rPr>
          <w:rFonts w:eastAsia="Calibri"/>
        </w:rPr>
        <w:t xml:space="preserve"> </w:t>
      </w:r>
      <w:r w:rsidRPr="00E14048">
        <w:t>of</w:t>
      </w:r>
      <w:r w:rsidRPr="00E14048">
        <w:rPr>
          <w:rFonts w:eastAsia="Calibri"/>
        </w:rPr>
        <w:t xml:space="preserve"> </w:t>
      </w:r>
      <w:r w:rsidRPr="00E14048">
        <w:t>this</w:t>
      </w:r>
      <w:r w:rsidRPr="00E14048">
        <w:rPr>
          <w:rFonts w:eastAsia="Calibri"/>
        </w:rPr>
        <w:t xml:space="preserve"> </w:t>
      </w:r>
      <w:r w:rsidRPr="00E14048">
        <w:t>guideline</w:t>
      </w:r>
      <w:r w:rsidRPr="00E14048">
        <w:rPr>
          <w:rFonts w:eastAsia="Calibri"/>
        </w:rPr>
        <w:t xml:space="preserve"> </w:t>
      </w:r>
      <w:r w:rsidRPr="00E14048">
        <w:t>is</w:t>
      </w:r>
      <w:r w:rsidRPr="00E14048">
        <w:rPr>
          <w:rFonts w:eastAsia="Calibri"/>
        </w:rPr>
        <w:t xml:space="preserve"> </w:t>
      </w:r>
      <w:r w:rsidRPr="00E14048">
        <w:t>to</w:t>
      </w:r>
      <w:r w:rsidRPr="00E14048">
        <w:rPr>
          <w:rFonts w:eastAsia="Calibri"/>
        </w:rPr>
        <w:t xml:space="preserve"> </w:t>
      </w:r>
      <w:r w:rsidRPr="00E14048">
        <w:t>identify</w:t>
      </w:r>
      <w:r w:rsidRPr="00E14048">
        <w:rPr>
          <w:rFonts w:eastAsia="Calibri"/>
        </w:rPr>
        <w:t xml:space="preserve"> </w:t>
      </w:r>
      <w:r w:rsidRPr="00E14048">
        <w:t>the</w:t>
      </w:r>
      <w:r w:rsidRPr="00E14048">
        <w:rPr>
          <w:rFonts w:eastAsia="Calibri"/>
        </w:rPr>
        <w:t xml:space="preserve"> </w:t>
      </w:r>
      <w:r w:rsidRPr="00E14048">
        <w:t>most</w:t>
      </w:r>
      <w:r w:rsidRPr="00E14048">
        <w:rPr>
          <w:rFonts w:eastAsia="Calibri"/>
        </w:rPr>
        <w:t xml:space="preserve"> </w:t>
      </w:r>
      <w:r w:rsidRPr="00E14048">
        <w:t>appropriate</w:t>
      </w:r>
      <w:r w:rsidRPr="00E14048">
        <w:rPr>
          <w:rFonts w:eastAsia="Calibri"/>
        </w:rPr>
        <w:t xml:space="preserve"> </w:t>
      </w:r>
      <w:r w:rsidRPr="00E14048">
        <w:t>method</w:t>
      </w:r>
      <w:r w:rsidRPr="00E14048">
        <w:rPr>
          <w:rFonts w:eastAsia="Calibri"/>
        </w:rPr>
        <w:t xml:space="preserve"> </w:t>
      </w:r>
      <w:r w:rsidRPr="00E14048">
        <w:t>for</w:t>
      </w:r>
      <w:r w:rsidRPr="00E14048">
        <w:rPr>
          <w:rFonts w:eastAsia="Calibri"/>
        </w:rPr>
        <w:t xml:space="preserve"> </w:t>
      </w:r>
      <w:r w:rsidRPr="00E14048">
        <w:t>costing</w:t>
      </w:r>
      <w:r w:rsidRPr="00E14048">
        <w:rPr>
          <w:rFonts w:eastAsia="Calibri"/>
        </w:rPr>
        <w:t xml:space="preserve"> </w:t>
      </w:r>
      <w:r w:rsidRPr="00E14048">
        <w:t>mental</w:t>
      </w:r>
      <w:r w:rsidRPr="00E14048">
        <w:rPr>
          <w:rFonts w:eastAsia="Calibri"/>
        </w:rPr>
        <w:t xml:space="preserve"> </w:t>
      </w:r>
      <w:r w:rsidRPr="00E14048">
        <w:t>health</w:t>
      </w:r>
      <w:r w:rsidRPr="00E14048">
        <w:rPr>
          <w:rFonts w:eastAsia="Calibri"/>
        </w:rPr>
        <w:t xml:space="preserve"> </w:t>
      </w:r>
      <w:r w:rsidRPr="00E14048">
        <w:t>activity.</w:t>
      </w:r>
      <w:r w:rsidRPr="00E14048">
        <w:rPr>
          <w:rFonts w:eastAsia="Calibri"/>
        </w:rPr>
        <w:t xml:space="preserve"> </w:t>
      </w:r>
      <w:r w:rsidRPr="00E14048">
        <w:t>Mental</w:t>
      </w:r>
      <w:r w:rsidRPr="00E14048">
        <w:rPr>
          <w:rFonts w:eastAsia="Calibri"/>
        </w:rPr>
        <w:t xml:space="preserve"> </w:t>
      </w:r>
      <w:r w:rsidRPr="00E14048">
        <w:t>health</w:t>
      </w:r>
      <w:r w:rsidRPr="00E14048">
        <w:rPr>
          <w:rFonts w:eastAsia="Calibri"/>
        </w:rPr>
        <w:t xml:space="preserve"> </w:t>
      </w:r>
      <w:r w:rsidRPr="00E14048">
        <w:t>activity</w:t>
      </w:r>
      <w:r w:rsidRPr="00E14048">
        <w:rPr>
          <w:rFonts w:eastAsia="Calibri"/>
        </w:rPr>
        <w:t xml:space="preserve"> </w:t>
      </w:r>
      <w:r w:rsidRPr="00E14048">
        <w:t>includes</w:t>
      </w:r>
      <w:r w:rsidRPr="00E14048">
        <w:rPr>
          <w:rFonts w:eastAsia="Calibri"/>
        </w:rPr>
        <w:t xml:space="preserve"> </w:t>
      </w:r>
      <w:r w:rsidRPr="00E14048">
        <w:t>all</w:t>
      </w:r>
      <w:r w:rsidRPr="00E14048">
        <w:rPr>
          <w:rFonts w:eastAsia="Calibri"/>
        </w:rPr>
        <w:t xml:space="preserve"> </w:t>
      </w:r>
      <w:r w:rsidRPr="00E14048">
        <w:t>services</w:t>
      </w:r>
      <w:r w:rsidRPr="00E14048">
        <w:rPr>
          <w:rFonts w:eastAsia="Calibri"/>
        </w:rPr>
        <w:t xml:space="preserve"> </w:t>
      </w:r>
      <w:r w:rsidRPr="00E14048">
        <w:t>provided</w:t>
      </w:r>
      <w:r w:rsidRPr="00E14048">
        <w:rPr>
          <w:rFonts w:eastAsia="Calibri"/>
        </w:rPr>
        <w:t xml:space="preserve"> </w:t>
      </w:r>
      <w:r w:rsidRPr="00E14048">
        <w:t>to</w:t>
      </w:r>
      <w:r w:rsidRPr="00E14048">
        <w:rPr>
          <w:rFonts w:eastAsia="Calibri"/>
        </w:rPr>
        <w:t xml:space="preserve"> </w:t>
      </w:r>
      <w:r w:rsidRPr="00E14048">
        <w:t>clients</w:t>
      </w:r>
      <w:r w:rsidRPr="00E14048">
        <w:rPr>
          <w:rFonts w:eastAsia="Calibri"/>
        </w:rPr>
        <w:t xml:space="preserve"> </w:t>
      </w:r>
      <w:r w:rsidRPr="00E14048">
        <w:t>who</w:t>
      </w:r>
      <w:r w:rsidRPr="00E14048">
        <w:rPr>
          <w:rFonts w:eastAsia="Calibri"/>
        </w:rPr>
        <w:t xml:space="preserve"> </w:t>
      </w:r>
      <w:r w:rsidRPr="00E14048">
        <w:t>have</w:t>
      </w:r>
      <w:r w:rsidRPr="00E14048">
        <w:rPr>
          <w:rFonts w:eastAsia="Calibri"/>
        </w:rPr>
        <w:t xml:space="preserve"> </w:t>
      </w:r>
      <w:r w:rsidRPr="00E14048">
        <w:t>a</w:t>
      </w:r>
      <w:r w:rsidRPr="00E14048">
        <w:rPr>
          <w:rFonts w:eastAsia="Calibri"/>
        </w:rPr>
        <w:t xml:space="preserve"> </w:t>
      </w:r>
      <w:r w:rsidRPr="00E14048">
        <w:t>mental</w:t>
      </w:r>
      <w:r w:rsidRPr="00E14048">
        <w:rPr>
          <w:rFonts w:eastAsia="Calibri"/>
        </w:rPr>
        <w:t xml:space="preserve"> </w:t>
      </w:r>
      <w:r w:rsidRPr="00E14048">
        <w:t>illness.</w:t>
      </w:r>
      <w:r w:rsidRPr="00E14048">
        <w:rPr>
          <w:rFonts w:eastAsia="Calibri"/>
        </w:rPr>
        <w:t xml:space="preserve"> </w:t>
      </w:r>
    </w:p>
    <w:p w14:paraId="578645A5" w14:textId="77777777" w:rsidR="00CD2A27" w:rsidRPr="00E14048" w:rsidRDefault="00CD2A27" w:rsidP="00CD2A27">
      <w:pPr>
        <w:pStyle w:val="Style2"/>
        <w:rPr>
          <w:rFonts w:cs="Arial"/>
          <w:color w:val="000000" w:themeColor="text1"/>
        </w:rPr>
      </w:pPr>
      <w:bookmarkStart w:id="582" w:name="_Toc142061054"/>
      <w:bookmarkStart w:id="583" w:name="_Toc179461992"/>
      <w:bookmarkStart w:id="584" w:name="_Toc179462393"/>
      <w:bookmarkStart w:id="585" w:name="_Toc179462915"/>
      <w:bookmarkStart w:id="586" w:name="_Toc201561587"/>
      <w:r w:rsidRPr="00E14048">
        <w:rPr>
          <w:rFonts w:cs="Arial"/>
          <w:color w:val="000000" w:themeColor="text1"/>
        </w:rPr>
        <w:t>B. Scope</w:t>
      </w:r>
      <w:bookmarkEnd w:id="582"/>
      <w:bookmarkEnd w:id="583"/>
      <w:bookmarkEnd w:id="584"/>
      <w:bookmarkEnd w:id="585"/>
      <w:bookmarkEnd w:id="586"/>
      <w:r w:rsidRPr="00E14048">
        <w:rPr>
          <w:rFonts w:cs="Arial"/>
          <w:color w:val="000000" w:themeColor="text1"/>
        </w:rPr>
        <w:t xml:space="preserve"> </w:t>
      </w:r>
    </w:p>
    <w:p w14:paraId="552AB676" w14:textId="77777777" w:rsidR="00CD2A27" w:rsidRPr="00E14048" w:rsidRDefault="00CD2A27" w:rsidP="004911C1">
      <w:pPr>
        <w:pStyle w:val="DHHSbody"/>
      </w:pPr>
      <w:r w:rsidRPr="00E14048">
        <w:t xml:space="preserve"> </w:t>
      </w:r>
    </w:p>
    <w:p w14:paraId="62A6BFCE" w14:textId="77777777" w:rsidR="00CD2A27" w:rsidRPr="00E14048" w:rsidRDefault="00CD2A27" w:rsidP="004911C1">
      <w:pPr>
        <w:pStyle w:val="DHHSbody"/>
      </w:pPr>
      <w:r w:rsidRPr="00E14048">
        <w:t>All services provided to admitted mental health patients and episodes of residential care. Also, all mental health services provided as non</w:t>
      </w:r>
      <w:r w:rsidRPr="00E14048">
        <w:rPr>
          <w:rFonts w:ascii="Cambria Math" w:hAnsi="Cambria Math" w:cs="Cambria Math"/>
        </w:rPr>
        <w:t>‐</w:t>
      </w:r>
      <w:r w:rsidRPr="00E14048">
        <w:t>admitted contacts to registered clients, unregistered clients, and triage services for all age groups. These include non</w:t>
      </w:r>
      <w:r w:rsidRPr="00E14048">
        <w:rPr>
          <w:rFonts w:ascii="Cambria Math" w:hAnsi="Cambria Math" w:cs="Cambria Math"/>
        </w:rPr>
        <w:t>‐</w:t>
      </w:r>
      <w:r w:rsidRPr="00E14048">
        <w:t xml:space="preserve">patient contacts such as GP support services or contacts with community organisations involved in the delivery of mental health services. They can be classified as: </w:t>
      </w:r>
    </w:p>
    <w:p w14:paraId="3219341A" w14:textId="77777777" w:rsidR="00CD2A27" w:rsidRPr="00E14048" w:rsidRDefault="00CD2A27" w:rsidP="00CD2A27">
      <w:pPr>
        <w:spacing w:after="52" w:line="259" w:lineRule="auto"/>
        <w:ind w:left="5"/>
        <w:rPr>
          <w:rFonts w:ascii="Arial" w:hAnsi="Arial" w:cs="Arial"/>
        </w:rPr>
      </w:pPr>
      <w:r w:rsidRPr="00E14048">
        <w:rPr>
          <w:rFonts w:ascii="Arial" w:eastAsia="Calibri" w:hAnsi="Arial" w:cs="Arial"/>
        </w:rPr>
        <w:t xml:space="preserve"> </w:t>
      </w:r>
    </w:p>
    <w:p w14:paraId="0BF0A35D" w14:textId="77777777" w:rsidR="00CD2A27" w:rsidRPr="00E14048" w:rsidRDefault="00CD2A27" w:rsidP="00590796">
      <w:pPr>
        <w:numPr>
          <w:ilvl w:val="0"/>
          <w:numId w:val="65"/>
        </w:numPr>
        <w:spacing w:after="43" w:line="270" w:lineRule="auto"/>
        <w:jc w:val="both"/>
        <w:rPr>
          <w:rFonts w:ascii="Arial" w:hAnsi="Arial" w:cs="Arial"/>
        </w:rPr>
      </w:pPr>
      <w:r w:rsidRPr="00E14048">
        <w:rPr>
          <w:rFonts w:ascii="Arial" w:hAnsi="Arial" w:cs="Arial"/>
        </w:rPr>
        <w:t>Acute</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(reports</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Program</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p>
    <w:p w14:paraId="29B7D910" w14:textId="77777777" w:rsidR="00CD2A27" w:rsidRPr="00E14048" w:rsidRDefault="00CD2A27" w:rsidP="00590796">
      <w:pPr>
        <w:numPr>
          <w:ilvl w:val="1"/>
          <w:numId w:val="65"/>
        </w:numPr>
        <w:spacing w:after="40" w:line="270" w:lineRule="auto"/>
        <w:jc w:val="both"/>
        <w:rPr>
          <w:rFonts w:ascii="Arial" w:hAnsi="Arial" w:cs="Arial"/>
        </w:rPr>
      </w:pPr>
      <w:r w:rsidRPr="00E14048">
        <w:rPr>
          <w:rFonts w:ascii="Arial" w:hAnsi="Arial" w:cs="Arial"/>
        </w:rPr>
        <w:t>VAED</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Types:</w:t>
      </w:r>
      <w:r w:rsidRPr="00E14048">
        <w:rPr>
          <w:rFonts w:ascii="Arial" w:eastAsia="Calibri" w:hAnsi="Arial" w:cs="Arial"/>
        </w:rPr>
        <w:t xml:space="preserve"> </w:t>
      </w:r>
    </w:p>
    <w:p w14:paraId="0D0F1016" w14:textId="77777777" w:rsidR="00CD2A27" w:rsidRPr="00E14048" w:rsidRDefault="00CD2A27" w:rsidP="00590796">
      <w:pPr>
        <w:numPr>
          <w:ilvl w:val="2"/>
          <w:numId w:val="65"/>
        </w:numPr>
        <w:spacing w:after="46" w:line="270" w:lineRule="auto"/>
        <w:jc w:val="both"/>
        <w:rPr>
          <w:rFonts w:ascii="Arial" w:hAnsi="Arial" w:cs="Arial"/>
        </w:rPr>
      </w:pPr>
      <w:r w:rsidRPr="00E14048">
        <w:rPr>
          <w:rFonts w:ascii="Arial" w:hAnsi="Arial" w:cs="Arial"/>
        </w:rPr>
        <w:t>4</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DRG</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U</w:t>
      </w:r>
      <w:r w:rsidRPr="00E14048">
        <w:rPr>
          <w:rFonts w:ascii="Arial" w:eastAsia="Calibri" w:hAnsi="Arial" w:cs="Arial"/>
        </w:rPr>
        <w:t xml:space="preserve"> </w:t>
      </w:r>
      <w:r w:rsidRPr="00E14048">
        <w:rPr>
          <w:rFonts w:ascii="Arial" w:hAnsi="Arial" w:cs="Arial"/>
        </w:rPr>
        <w:t>range,</w:t>
      </w:r>
      <w:r w:rsidRPr="00E14048">
        <w:rPr>
          <w:rFonts w:ascii="Arial" w:eastAsia="Calibri" w:hAnsi="Arial" w:cs="Arial"/>
        </w:rPr>
        <w:t xml:space="preserve"> </w:t>
      </w:r>
      <w:r w:rsidRPr="00E14048">
        <w:rPr>
          <w:rFonts w:ascii="Arial" w:hAnsi="Arial" w:cs="Arial"/>
        </w:rPr>
        <w:t>e.g.,</w:t>
      </w:r>
      <w:r w:rsidRPr="00E14048">
        <w:rPr>
          <w:rFonts w:ascii="Arial" w:eastAsia="Calibri" w:hAnsi="Arial" w:cs="Arial"/>
        </w:rPr>
        <w:t xml:space="preserve"> </w:t>
      </w:r>
      <w:r w:rsidRPr="00E14048">
        <w:rPr>
          <w:rFonts w:ascii="Arial" w:hAnsi="Arial" w:cs="Arial"/>
        </w:rPr>
        <w:t>U40Z</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proofErr w:type="spellStart"/>
      <w:r w:rsidRPr="00E14048">
        <w:rPr>
          <w:rFonts w:ascii="Arial" w:hAnsi="Arial" w:cs="Arial"/>
        </w:rPr>
        <w:t>Sameday</w:t>
      </w:r>
      <w:proofErr w:type="spellEnd"/>
      <w:r w:rsidRPr="00E14048">
        <w:rPr>
          <w:rFonts w:ascii="Arial" w:eastAsia="Calibri" w:hAnsi="Arial" w:cs="Arial"/>
        </w:rPr>
        <w:t xml:space="preserve"> </w:t>
      </w:r>
      <w:r w:rsidRPr="00E14048">
        <w:rPr>
          <w:rFonts w:ascii="Arial" w:hAnsi="Arial" w:cs="Arial"/>
        </w:rPr>
        <w:t>ECT</w:t>
      </w:r>
      <w:r w:rsidRPr="00E14048">
        <w:rPr>
          <w:rFonts w:ascii="Arial" w:hAnsi="Arial" w:cs="Arial"/>
          <w:vertAlign w:val="superscript"/>
        </w:rPr>
        <w:t>i</w:t>
      </w:r>
      <w:r w:rsidRPr="00E14048">
        <w:rPr>
          <w:rFonts w:ascii="Arial" w:eastAsia="Calibri" w:hAnsi="Arial" w:cs="Arial"/>
        </w:rPr>
        <w:t xml:space="preserve"> </w:t>
      </w:r>
    </w:p>
    <w:p w14:paraId="15E8C43B" w14:textId="77777777" w:rsidR="00CD2A27" w:rsidRPr="00E14048" w:rsidRDefault="00CD2A27" w:rsidP="00590796">
      <w:pPr>
        <w:numPr>
          <w:ilvl w:val="2"/>
          <w:numId w:val="65"/>
        </w:numPr>
        <w:spacing w:after="44" w:line="270" w:lineRule="auto"/>
        <w:jc w:val="both"/>
        <w:rPr>
          <w:rFonts w:ascii="Arial" w:hAnsi="Arial" w:cs="Arial"/>
        </w:rPr>
      </w:pPr>
      <w:r w:rsidRPr="00E14048">
        <w:rPr>
          <w:rFonts w:ascii="Arial" w:hAnsi="Arial" w:cs="Arial"/>
        </w:rPr>
        <w:t>5T</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Nursing</w:t>
      </w:r>
      <w:r w:rsidRPr="00E14048">
        <w:rPr>
          <w:rFonts w:ascii="Arial" w:eastAsia="Calibri" w:hAnsi="Arial" w:cs="Arial"/>
        </w:rPr>
        <w:t xml:space="preserve"> </w:t>
      </w:r>
      <w:r w:rsidRPr="00E14048">
        <w:rPr>
          <w:rFonts w:ascii="Arial" w:hAnsi="Arial" w:cs="Arial"/>
        </w:rPr>
        <w:t>Home</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p>
    <w:p w14:paraId="5DAA0AC9" w14:textId="77777777" w:rsidR="00075505" w:rsidRPr="001554A3" w:rsidRDefault="00CD2A27" w:rsidP="00590796">
      <w:pPr>
        <w:numPr>
          <w:ilvl w:val="2"/>
          <w:numId w:val="65"/>
        </w:numPr>
        <w:spacing w:after="33" w:line="270" w:lineRule="auto"/>
        <w:jc w:val="both"/>
        <w:rPr>
          <w:rFonts w:ascii="Arial" w:hAnsi="Arial" w:cs="Arial"/>
        </w:rPr>
      </w:pPr>
      <w:r w:rsidRPr="00E14048">
        <w:rPr>
          <w:rFonts w:ascii="Arial" w:hAnsi="Arial" w:cs="Arial"/>
        </w:rPr>
        <w:t>5E</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Secure</w:t>
      </w:r>
      <w:r w:rsidRPr="00E14048">
        <w:rPr>
          <w:rFonts w:ascii="Arial" w:eastAsia="Calibri" w:hAnsi="Arial" w:cs="Arial"/>
        </w:rPr>
        <w:t xml:space="preserve"> </w:t>
      </w:r>
      <w:r w:rsidRPr="00E14048">
        <w:rPr>
          <w:rFonts w:ascii="Arial" w:hAnsi="Arial" w:cs="Arial"/>
        </w:rPr>
        <w:t>Extended</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Unit</w:t>
      </w:r>
      <w:r w:rsidRPr="00E14048">
        <w:rPr>
          <w:rFonts w:ascii="Arial" w:eastAsia="Calibri" w:hAnsi="Arial" w:cs="Arial"/>
        </w:rPr>
        <w:t xml:space="preserve"> </w:t>
      </w:r>
      <w:r w:rsidRPr="00E14048">
        <w:rPr>
          <w:rFonts w:ascii="Arial" w:hAnsi="Arial" w:cs="Arial"/>
        </w:rPr>
        <w:t>(SECU)</w:t>
      </w:r>
      <w:r w:rsidRPr="00E14048">
        <w:rPr>
          <w:rFonts w:ascii="Arial" w:eastAsia="Calibri" w:hAnsi="Arial" w:cs="Arial"/>
        </w:rPr>
        <w:t xml:space="preserve"> </w:t>
      </w:r>
    </w:p>
    <w:p w14:paraId="1DBCD3AB" w14:textId="7273C06D" w:rsidR="00CD2A27" w:rsidRPr="00E14048" w:rsidRDefault="00CD2A27" w:rsidP="00590796">
      <w:pPr>
        <w:numPr>
          <w:ilvl w:val="2"/>
          <w:numId w:val="65"/>
        </w:numPr>
        <w:spacing w:after="33" w:line="270" w:lineRule="auto"/>
        <w:jc w:val="both"/>
        <w:rPr>
          <w:rFonts w:ascii="Arial" w:hAnsi="Arial" w:cs="Arial"/>
        </w:rPr>
      </w:pPr>
      <w:r w:rsidRPr="00E14048">
        <w:rPr>
          <w:rFonts w:ascii="Arial" w:eastAsia="Calibri" w:hAnsi="Arial" w:cs="Arial"/>
        </w:rPr>
        <w:t xml:space="preserve"> </w:t>
      </w:r>
      <w:r w:rsidRPr="00E14048">
        <w:rPr>
          <w:rFonts w:ascii="Arial" w:hAnsi="Arial" w:cs="Arial"/>
        </w:rPr>
        <w:t>iv.</w:t>
      </w:r>
      <w:r w:rsidRPr="00E14048">
        <w:rPr>
          <w:rFonts w:ascii="Arial" w:eastAsia="Arial" w:hAnsi="Arial" w:cs="Arial"/>
        </w:rPr>
        <w:t xml:space="preserve"> </w:t>
      </w:r>
      <w:r w:rsidRPr="00E14048">
        <w:rPr>
          <w:rFonts w:ascii="Arial" w:hAnsi="Arial" w:cs="Arial"/>
        </w:rPr>
        <w:t>5K</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Child</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Adolescent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(CAMHS)</w:t>
      </w:r>
      <w:r w:rsidRPr="00E14048">
        <w:rPr>
          <w:rFonts w:ascii="Arial" w:eastAsia="Calibri" w:hAnsi="Arial" w:cs="Arial"/>
        </w:rPr>
        <w:t xml:space="preserve">  </w:t>
      </w:r>
    </w:p>
    <w:p w14:paraId="7010FE7E" w14:textId="77777777" w:rsidR="00CD2A27" w:rsidRPr="00E14048" w:rsidRDefault="00CD2A27" w:rsidP="00590796">
      <w:pPr>
        <w:numPr>
          <w:ilvl w:val="2"/>
          <w:numId w:val="65"/>
        </w:numPr>
        <w:spacing w:after="44" w:line="270" w:lineRule="auto"/>
        <w:jc w:val="both"/>
        <w:rPr>
          <w:rFonts w:ascii="Arial" w:hAnsi="Arial" w:cs="Arial"/>
        </w:rPr>
      </w:pPr>
      <w:r w:rsidRPr="00E14048">
        <w:rPr>
          <w:rFonts w:ascii="Arial" w:hAnsi="Arial" w:cs="Arial"/>
        </w:rPr>
        <w:t>5G</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Aged</w:t>
      </w:r>
      <w:r w:rsidRPr="00E14048">
        <w:rPr>
          <w:rFonts w:ascii="Arial" w:eastAsia="Calibri" w:hAnsi="Arial" w:cs="Arial"/>
        </w:rPr>
        <w:t xml:space="preserve"> </w:t>
      </w:r>
      <w:r w:rsidRPr="00E14048">
        <w:rPr>
          <w:rFonts w:ascii="Arial" w:hAnsi="Arial" w:cs="Arial"/>
        </w:rPr>
        <w:t>Persons</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(APMH)</w:t>
      </w:r>
      <w:r w:rsidRPr="00E14048">
        <w:rPr>
          <w:rFonts w:ascii="Arial" w:eastAsia="Calibri" w:hAnsi="Arial" w:cs="Arial"/>
        </w:rPr>
        <w:t xml:space="preserve">  </w:t>
      </w:r>
    </w:p>
    <w:p w14:paraId="57000A87" w14:textId="77777777" w:rsidR="00CD2A27" w:rsidRPr="00E14048" w:rsidRDefault="00CD2A27" w:rsidP="00590796">
      <w:pPr>
        <w:numPr>
          <w:ilvl w:val="2"/>
          <w:numId w:val="65"/>
        </w:numPr>
        <w:spacing w:after="53" w:line="259" w:lineRule="auto"/>
        <w:jc w:val="both"/>
        <w:rPr>
          <w:rFonts w:ascii="Arial" w:hAnsi="Arial" w:cs="Arial"/>
        </w:rPr>
      </w:pPr>
      <w:r w:rsidRPr="00E14048">
        <w:rPr>
          <w:rFonts w:ascii="Arial" w:hAnsi="Arial" w:cs="Arial"/>
        </w:rPr>
        <w:t>5S</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Specialist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p>
    <w:p w14:paraId="37A0C678" w14:textId="77777777" w:rsidR="00CD2A27" w:rsidRPr="00E14048" w:rsidRDefault="00CD2A27" w:rsidP="00590796">
      <w:pPr>
        <w:numPr>
          <w:ilvl w:val="2"/>
          <w:numId w:val="65"/>
        </w:numPr>
        <w:spacing w:after="43" w:line="270" w:lineRule="auto"/>
        <w:jc w:val="both"/>
        <w:rPr>
          <w:rFonts w:ascii="Arial" w:hAnsi="Arial" w:cs="Arial"/>
        </w:rPr>
      </w:pPr>
      <w:r w:rsidRPr="00E14048">
        <w:rPr>
          <w:rFonts w:ascii="Arial" w:hAnsi="Arial" w:cs="Arial"/>
        </w:rPr>
        <w:t>5A</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Adult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p>
    <w:p w14:paraId="2DEAB2E0" w14:textId="7B6D7EE0" w:rsidR="00CD2A27" w:rsidRPr="00E14048" w:rsidRDefault="00CD2A27" w:rsidP="00590796">
      <w:pPr>
        <w:numPr>
          <w:ilvl w:val="1"/>
          <w:numId w:val="65"/>
        </w:numPr>
        <w:spacing w:after="40" w:line="270" w:lineRule="auto"/>
        <w:jc w:val="both"/>
        <w:rPr>
          <w:rFonts w:ascii="Arial" w:hAnsi="Arial" w:cs="Arial"/>
        </w:rPr>
      </w:pPr>
      <w:r w:rsidRPr="41EE22EB">
        <w:rPr>
          <w:rFonts w:ascii="Arial" w:hAnsi="Arial" w:cs="Arial"/>
        </w:rPr>
        <w:t>Forensica</w:t>
      </w:r>
      <w:r w:rsidR="06F5DEBA" w:rsidRPr="41EE22EB">
        <w:rPr>
          <w:rFonts w:ascii="Arial" w:hAnsi="Arial" w:cs="Arial"/>
        </w:rPr>
        <w:t>r</w:t>
      </w:r>
      <w:r w:rsidRPr="41EE22EB">
        <w:rPr>
          <w:rFonts w:ascii="Arial" w:hAnsi="Arial" w:cs="Arial"/>
        </w:rPr>
        <w:t>e</w:t>
      </w:r>
      <w:r w:rsidRPr="41EE22EB">
        <w:rPr>
          <w:rFonts w:ascii="Cambria Math" w:eastAsia="Calibri" w:hAnsi="Cambria Math" w:cs="Cambria Math"/>
        </w:rPr>
        <w:t>‐</w:t>
      </w:r>
      <w:r w:rsidRPr="41EE22EB">
        <w:rPr>
          <w:rFonts w:ascii="Arial" w:eastAsia="Calibri" w:hAnsi="Arial" w:cs="Arial"/>
        </w:rPr>
        <w:t xml:space="preserve"> </w:t>
      </w:r>
      <w:r w:rsidRPr="41EE22EB">
        <w:rPr>
          <w:rFonts w:ascii="Arial" w:hAnsi="Arial" w:cs="Arial"/>
        </w:rPr>
        <w:t>not</w:t>
      </w:r>
      <w:r w:rsidRPr="41EE22EB">
        <w:rPr>
          <w:rFonts w:ascii="Arial" w:eastAsia="Calibri" w:hAnsi="Arial" w:cs="Arial"/>
        </w:rPr>
        <w:t xml:space="preserve"> </w:t>
      </w:r>
      <w:r w:rsidRPr="41EE22EB">
        <w:rPr>
          <w:rFonts w:ascii="Arial" w:hAnsi="Arial" w:cs="Arial"/>
        </w:rPr>
        <w:t>currently</w:t>
      </w:r>
      <w:r w:rsidRPr="41EE22EB">
        <w:rPr>
          <w:rFonts w:ascii="Arial" w:eastAsia="Calibri" w:hAnsi="Arial" w:cs="Arial"/>
        </w:rPr>
        <w:t xml:space="preserve"> </w:t>
      </w:r>
      <w:r w:rsidRPr="41EE22EB">
        <w:rPr>
          <w:rFonts w:ascii="Arial" w:hAnsi="Arial" w:cs="Arial"/>
        </w:rPr>
        <w:t>reported</w:t>
      </w:r>
      <w:r w:rsidRPr="41EE22EB">
        <w:rPr>
          <w:rFonts w:ascii="Arial" w:eastAsia="Calibri" w:hAnsi="Arial" w:cs="Arial"/>
        </w:rPr>
        <w:t xml:space="preserve"> </w:t>
      </w:r>
      <w:r w:rsidRPr="41EE22EB">
        <w:rPr>
          <w:rFonts w:ascii="Arial" w:hAnsi="Arial" w:cs="Arial"/>
        </w:rPr>
        <w:t>through</w:t>
      </w:r>
      <w:r w:rsidRPr="41EE22EB">
        <w:rPr>
          <w:rFonts w:ascii="Arial" w:eastAsia="Calibri" w:hAnsi="Arial" w:cs="Arial"/>
        </w:rPr>
        <w:t xml:space="preserve"> </w:t>
      </w:r>
      <w:r w:rsidRPr="41EE22EB">
        <w:rPr>
          <w:rFonts w:ascii="Arial" w:hAnsi="Arial" w:cs="Arial"/>
        </w:rPr>
        <w:t>the</w:t>
      </w:r>
      <w:r w:rsidRPr="41EE22EB">
        <w:rPr>
          <w:rFonts w:ascii="Arial" w:eastAsia="Calibri" w:hAnsi="Arial" w:cs="Arial"/>
        </w:rPr>
        <w:t xml:space="preserve"> </w:t>
      </w:r>
      <w:r w:rsidRPr="41EE22EB">
        <w:rPr>
          <w:rFonts w:ascii="Arial" w:hAnsi="Arial" w:cs="Arial"/>
        </w:rPr>
        <w:t>VCDC</w:t>
      </w:r>
      <w:r w:rsidRPr="41EE22EB">
        <w:rPr>
          <w:rFonts w:ascii="Arial" w:eastAsia="Calibri" w:hAnsi="Arial" w:cs="Arial"/>
        </w:rPr>
        <w:t xml:space="preserve"> </w:t>
      </w:r>
      <w:r w:rsidRPr="41EE22EB">
        <w:rPr>
          <w:rFonts w:ascii="Arial" w:hAnsi="Arial" w:cs="Arial"/>
        </w:rPr>
        <w:t>but</w:t>
      </w:r>
      <w:r w:rsidRPr="41EE22EB">
        <w:rPr>
          <w:rFonts w:ascii="Arial" w:eastAsia="Calibri" w:hAnsi="Arial" w:cs="Arial"/>
        </w:rPr>
        <w:t xml:space="preserve"> </w:t>
      </w:r>
      <w:r w:rsidRPr="41EE22EB">
        <w:rPr>
          <w:rFonts w:ascii="Arial" w:hAnsi="Arial" w:cs="Arial"/>
        </w:rPr>
        <w:t>in</w:t>
      </w:r>
      <w:r w:rsidRPr="41EE22EB">
        <w:rPr>
          <w:rFonts w:ascii="Cambria Math" w:eastAsia="Calibri" w:hAnsi="Cambria Math" w:cs="Cambria Math"/>
        </w:rPr>
        <w:t>‐</w:t>
      </w:r>
      <w:r w:rsidRPr="41EE22EB">
        <w:rPr>
          <w:rFonts w:ascii="Arial" w:hAnsi="Arial" w:cs="Arial"/>
        </w:rPr>
        <w:t>scope</w:t>
      </w:r>
      <w:r w:rsidRPr="41EE22EB">
        <w:rPr>
          <w:rFonts w:ascii="Arial" w:eastAsia="Calibri" w:hAnsi="Arial" w:cs="Arial"/>
        </w:rPr>
        <w:t xml:space="preserve"> </w:t>
      </w:r>
      <w:r w:rsidRPr="41EE22EB">
        <w:rPr>
          <w:rFonts w:ascii="Arial" w:hAnsi="Arial" w:cs="Arial"/>
        </w:rPr>
        <w:t>to</w:t>
      </w:r>
      <w:r w:rsidRPr="41EE22EB">
        <w:rPr>
          <w:rFonts w:ascii="Arial" w:eastAsia="Calibri" w:hAnsi="Arial" w:cs="Arial"/>
        </w:rPr>
        <w:t xml:space="preserve"> </w:t>
      </w:r>
      <w:r w:rsidRPr="41EE22EB">
        <w:rPr>
          <w:rFonts w:ascii="Arial" w:hAnsi="Arial" w:cs="Arial"/>
        </w:rPr>
        <w:t>be</w:t>
      </w:r>
      <w:r w:rsidRPr="41EE22EB">
        <w:rPr>
          <w:rFonts w:ascii="Arial" w:eastAsia="Calibri" w:hAnsi="Arial" w:cs="Arial"/>
        </w:rPr>
        <w:t xml:space="preserve"> </w:t>
      </w:r>
      <w:r w:rsidRPr="41EE22EB">
        <w:rPr>
          <w:rFonts w:ascii="Arial" w:hAnsi="Arial" w:cs="Arial"/>
        </w:rPr>
        <w:t>included</w:t>
      </w:r>
      <w:r w:rsidRPr="41EE22EB">
        <w:rPr>
          <w:rFonts w:ascii="Arial" w:eastAsia="Calibri" w:hAnsi="Arial" w:cs="Arial"/>
        </w:rPr>
        <w:t xml:space="preserve"> </w:t>
      </w:r>
      <w:r w:rsidRPr="41EE22EB">
        <w:rPr>
          <w:rFonts w:ascii="Arial" w:hAnsi="Arial" w:cs="Arial"/>
        </w:rPr>
        <w:t>for</w:t>
      </w:r>
      <w:r w:rsidRPr="41EE22EB">
        <w:rPr>
          <w:rFonts w:ascii="Arial" w:eastAsia="Calibri" w:hAnsi="Arial" w:cs="Arial"/>
        </w:rPr>
        <w:t xml:space="preserve"> </w:t>
      </w:r>
      <w:r w:rsidRPr="41EE22EB">
        <w:rPr>
          <w:rFonts w:ascii="Arial" w:hAnsi="Arial" w:cs="Arial"/>
        </w:rPr>
        <w:t>future</w:t>
      </w:r>
      <w:r w:rsidRPr="41EE22EB">
        <w:rPr>
          <w:rFonts w:ascii="Arial" w:eastAsia="Calibri" w:hAnsi="Arial" w:cs="Arial"/>
        </w:rPr>
        <w:t xml:space="preserve"> </w:t>
      </w:r>
      <w:r w:rsidRPr="41EE22EB">
        <w:rPr>
          <w:rFonts w:ascii="Arial" w:hAnsi="Arial" w:cs="Arial"/>
        </w:rPr>
        <w:t>costing</w:t>
      </w:r>
      <w:r w:rsidRPr="41EE22EB">
        <w:rPr>
          <w:rFonts w:ascii="Arial" w:eastAsia="Calibri" w:hAnsi="Arial" w:cs="Arial"/>
        </w:rPr>
        <w:t xml:space="preserve"> </w:t>
      </w:r>
      <w:r w:rsidRPr="41EE22EB">
        <w:rPr>
          <w:rFonts w:ascii="Arial" w:hAnsi="Arial" w:cs="Arial"/>
        </w:rPr>
        <w:t>datasets</w:t>
      </w:r>
      <w:r w:rsidRPr="41EE22EB">
        <w:rPr>
          <w:rFonts w:ascii="Arial" w:eastAsia="Calibri" w:hAnsi="Arial" w:cs="Arial"/>
        </w:rPr>
        <w:t xml:space="preserve"> </w:t>
      </w:r>
      <w:r w:rsidRPr="41EE22EB">
        <w:rPr>
          <w:rFonts w:ascii="Arial" w:hAnsi="Arial" w:cs="Arial"/>
        </w:rPr>
        <w:t>and</w:t>
      </w:r>
      <w:r w:rsidRPr="41EE22EB">
        <w:rPr>
          <w:rFonts w:ascii="Arial" w:eastAsia="Calibri" w:hAnsi="Arial" w:cs="Arial"/>
        </w:rPr>
        <w:t xml:space="preserve"> </w:t>
      </w:r>
      <w:r w:rsidRPr="41EE22EB">
        <w:rPr>
          <w:rFonts w:ascii="Arial" w:hAnsi="Arial" w:cs="Arial"/>
        </w:rPr>
        <w:t>should</w:t>
      </w:r>
      <w:r w:rsidRPr="41EE22EB">
        <w:rPr>
          <w:rFonts w:ascii="Arial" w:eastAsia="Calibri" w:hAnsi="Arial" w:cs="Arial"/>
        </w:rPr>
        <w:t xml:space="preserve"> </w:t>
      </w:r>
      <w:r w:rsidRPr="41EE22EB">
        <w:rPr>
          <w:rFonts w:ascii="Arial" w:hAnsi="Arial" w:cs="Arial"/>
        </w:rPr>
        <w:t>be</w:t>
      </w:r>
      <w:r w:rsidRPr="41EE22EB">
        <w:rPr>
          <w:rFonts w:ascii="Arial" w:eastAsia="Calibri" w:hAnsi="Arial" w:cs="Arial"/>
        </w:rPr>
        <w:t xml:space="preserve"> </w:t>
      </w:r>
      <w:r w:rsidRPr="41EE22EB">
        <w:rPr>
          <w:rFonts w:ascii="Arial" w:hAnsi="Arial" w:cs="Arial"/>
        </w:rPr>
        <w:t>included</w:t>
      </w:r>
      <w:r w:rsidRPr="41EE22EB">
        <w:rPr>
          <w:rFonts w:ascii="Arial" w:eastAsia="Calibri" w:hAnsi="Arial" w:cs="Arial"/>
        </w:rPr>
        <w:t xml:space="preserve"> </w:t>
      </w:r>
      <w:r w:rsidRPr="41EE22EB">
        <w:rPr>
          <w:rFonts w:ascii="Arial" w:hAnsi="Arial" w:cs="Arial"/>
        </w:rPr>
        <w:t>in</w:t>
      </w:r>
      <w:r w:rsidRPr="41EE22EB">
        <w:rPr>
          <w:rFonts w:ascii="Arial" w:eastAsia="Calibri" w:hAnsi="Arial" w:cs="Arial"/>
        </w:rPr>
        <w:t xml:space="preserve"> </w:t>
      </w:r>
      <w:r w:rsidRPr="41EE22EB">
        <w:rPr>
          <w:rFonts w:ascii="Arial" w:hAnsi="Arial" w:cs="Arial"/>
        </w:rPr>
        <w:t>the</w:t>
      </w:r>
      <w:r w:rsidRPr="41EE22EB">
        <w:rPr>
          <w:rFonts w:ascii="Arial" w:eastAsia="Calibri" w:hAnsi="Arial" w:cs="Arial"/>
        </w:rPr>
        <w:t xml:space="preserve"> </w:t>
      </w:r>
      <w:r w:rsidRPr="41EE22EB">
        <w:rPr>
          <w:rFonts w:ascii="Arial" w:hAnsi="Arial" w:cs="Arial"/>
        </w:rPr>
        <w:t>costing</w:t>
      </w:r>
      <w:r w:rsidRPr="41EE22EB">
        <w:rPr>
          <w:rFonts w:ascii="Arial" w:eastAsia="Calibri" w:hAnsi="Arial" w:cs="Arial"/>
        </w:rPr>
        <w:t xml:space="preserve"> </w:t>
      </w:r>
      <w:r w:rsidRPr="41EE22EB">
        <w:rPr>
          <w:rFonts w:ascii="Arial" w:hAnsi="Arial" w:cs="Arial"/>
        </w:rPr>
        <w:t>process</w:t>
      </w:r>
      <w:r w:rsidRPr="41EE22EB">
        <w:rPr>
          <w:rFonts w:ascii="Arial" w:eastAsia="Calibri" w:hAnsi="Arial" w:cs="Arial"/>
        </w:rPr>
        <w:t xml:space="preserve"> </w:t>
      </w:r>
      <w:r w:rsidRPr="41EE22EB">
        <w:rPr>
          <w:rFonts w:ascii="Arial" w:hAnsi="Arial" w:cs="Arial"/>
        </w:rPr>
        <w:t>if</w:t>
      </w:r>
      <w:r w:rsidRPr="41EE22EB">
        <w:rPr>
          <w:rFonts w:ascii="Arial" w:eastAsia="Calibri" w:hAnsi="Arial" w:cs="Arial"/>
        </w:rPr>
        <w:t xml:space="preserve"> </w:t>
      </w:r>
      <w:r w:rsidRPr="41EE22EB">
        <w:rPr>
          <w:rFonts w:ascii="Arial" w:hAnsi="Arial" w:cs="Arial"/>
        </w:rPr>
        <w:t>the</w:t>
      </w:r>
      <w:r w:rsidRPr="41EE22EB">
        <w:rPr>
          <w:rFonts w:ascii="Arial" w:eastAsia="Calibri" w:hAnsi="Arial" w:cs="Arial"/>
        </w:rPr>
        <w:t xml:space="preserve"> </w:t>
      </w:r>
      <w:r w:rsidRPr="41EE22EB">
        <w:rPr>
          <w:rFonts w:ascii="Arial" w:hAnsi="Arial" w:cs="Arial"/>
        </w:rPr>
        <w:t>data</w:t>
      </w:r>
      <w:r w:rsidRPr="41EE22EB">
        <w:rPr>
          <w:rFonts w:ascii="Arial" w:eastAsia="Calibri" w:hAnsi="Arial" w:cs="Arial"/>
        </w:rPr>
        <w:t xml:space="preserve"> </w:t>
      </w:r>
      <w:r w:rsidRPr="41EE22EB">
        <w:rPr>
          <w:rFonts w:ascii="Arial" w:hAnsi="Arial" w:cs="Arial"/>
        </w:rPr>
        <w:t>is</w:t>
      </w:r>
      <w:r w:rsidRPr="41EE22EB">
        <w:rPr>
          <w:rFonts w:ascii="Arial" w:eastAsia="Calibri" w:hAnsi="Arial" w:cs="Arial"/>
        </w:rPr>
        <w:t xml:space="preserve"> </w:t>
      </w:r>
      <w:r w:rsidRPr="41EE22EB">
        <w:rPr>
          <w:rFonts w:ascii="Arial" w:hAnsi="Arial" w:cs="Arial"/>
        </w:rPr>
        <w:t>available.</w:t>
      </w:r>
      <w:r w:rsidRPr="41EE22EB">
        <w:rPr>
          <w:rFonts w:ascii="Arial" w:eastAsia="Calibri" w:hAnsi="Arial" w:cs="Arial"/>
        </w:rPr>
        <w:t xml:space="preserve"> </w:t>
      </w:r>
    </w:p>
    <w:p w14:paraId="1FDD0794" w14:textId="77777777" w:rsidR="00CD2A27" w:rsidRPr="00E14048" w:rsidRDefault="00CD2A27" w:rsidP="00590796">
      <w:pPr>
        <w:numPr>
          <w:ilvl w:val="0"/>
          <w:numId w:val="65"/>
        </w:numPr>
        <w:spacing w:after="42" w:line="270" w:lineRule="auto"/>
        <w:jc w:val="both"/>
        <w:rPr>
          <w:rFonts w:ascii="Arial" w:hAnsi="Arial" w:cs="Arial"/>
        </w:rPr>
      </w:pPr>
      <w:r w:rsidRPr="00E14048">
        <w:rPr>
          <w:rFonts w:ascii="Arial" w:hAnsi="Arial" w:cs="Arial"/>
        </w:rPr>
        <w:t>Residential</w:t>
      </w:r>
      <w:r w:rsidRPr="00E14048">
        <w:rPr>
          <w:rFonts w:ascii="Arial" w:eastAsia="Calibri" w:hAnsi="Arial" w:cs="Arial"/>
        </w:rPr>
        <w:t xml:space="preserve"> </w:t>
      </w:r>
      <w:r w:rsidRPr="00E14048">
        <w:rPr>
          <w:rFonts w:ascii="Arial" w:hAnsi="Arial" w:cs="Arial"/>
        </w:rPr>
        <w:t>(reports</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Program</w:t>
      </w:r>
      <w:r w:rsidRPr="00E14048">
        <w:rPr>
          <w:rFonts w:ascii="Arial" w:eastAsia="Calibri" w:hAnsi="Arial" w:cs="Arial"/>
        </w:rPr>
        <w:t xml:space="preserve"> </w:t>
      </w:r>
      <w:r w:rsidRPr="00E14048">
        <w:rPr>
          <w:rFonts w:ascii="Arial" w:hAnsi="Arial" w:cs="Arial"/>
        </w:rPr>
        <w:t>M),</w:t>
      </w:r>
      <w:r w:rsidRPr="00E14048">
        <w:rPr>
          <w:rFonts w:ascii="Arial" w:eastAsia="Calibri" w:hAnsi="Arial" w:cs="Arial"/>
        </w:rPr>
        <w:t xml:space="preserve"> </w:t>
      </w:r>
    </w:p>
    <w:p w14:paraId="7D788830" w14:textId="77777777" w:rsidR="00CD2A27" w:rsidRPr="00E14048" w:rsidRDefault="00CD2A27" w:rsidP="00590796">
      <w:pPr>
        <w:numPr>
          <w:ilvl w:val="1"/>
          <w:numId w:val="65"/>
        </w:numPr>
        <w:spacing w:after="43" w:line="270" w:lineRule="auto"/>
        <w:jc w:val="both"/>
        <w:rPr>
          <w:rFonts w:ascii="Arial" w:hAnsi="Arial" w:cs="Arial"/>
        </w:rPr>
      </w:pPr>
      <w:r w:rsidRPr="00E14048">
        <w:rPr>
          <w:rFonts w:ascii="Arial" w:hAnsi="Arial" w:cs="Arial"/>
        </w:rPr>
        <w:t>Community</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Units</w:t>
      </w:r>
      <w:r w:rsidRPr="00E14048">
        <w:rPr>
          <w:rFonts w:ascii="Arial" w:eastAsia="Calibri" w:hAnsi="Arial" w:cs="Arial"/>
        </w:rPr>
        <w:t xml:space="preserve"> </w:t>
      </w:r>
      <w:r w:rsidRPr="00E14048">
        <w:rPr>
          <w:rFonts w:ascii="Arial" w:hAnsi="Arial" w:cs="Arial"/>
        </w:rPr>
        <w:t>(CCU)</w:t>
      </w:r>
      <w:r w:rsidRPr="00E14048">
        <w:rPr>
          <w:rFonts w:ascii="Arial" w:eastAsia="Calibri" w:hAnsi="Arial" w:cs="Arial"/>
        </w:rPr>
        <w:t xml:space="preserve"> </w:t>
      </w:r>
    </w:p>
    <w:p w14:paraId="140D87F6" w14:textId="77777777" w:rsidR="00CD2A27" w:rsidRPr="00E14048" w:rsidRDefault="00CD2A27" w:rsidP="00590796">
      <w:pPr>
        <w:numPr>
          <w:ilvl w:val="1"/>
          <w:numId w:val="65"/>
        </w:numPr>
        <w:spacing w:after="44" w:line="270" w:lineRule="auto"/>
        <w:jc w:val="both"/>
        <w:rPr>
          <w:rFonts w:ascii="Arial" w:hAnsi="Arial" w:cs="Arial"/>
        </w:rPr>
      </w:pPr>
      <w:r w:rsidRPr="00E14048">
        <w:rPr>
          <w:rFonts w:ascii="Arial" w:hAnsi="Arial" w:cs="Arial"/>
        </w:rPr>
        <w:t>Aged</w:t>
      </w:r>
      <w:r w:rsidRPr="00E14048">
        <w:rPr>
          <w:rFonts w:ascii="Arial" w:eastAsia="Calibri" w:hAnsi="Arial" w:cs="Arial"/>
        </w:rPr>
        <w:t xml:space="preserve"> </w:t>
      </w:r>
      <w:r w:rsidRPr="00E14048">
        <w:rPr>
          <w:rFonts w:ascii="Arial" w:hAnsi="Arial" w:cs="Arial"/>
        </w:rPr>
        <w:t>residential</w:t>
      </w:r>
      <w:r w:rsidRPr="00E14048">
        <w:rPr>
          <w:rFonts w:ascii="Arial" w:eastAsia="Calibri" w:hAnsi="Arial" w:cs="Arial"/>
        </w:rPr>
        <w:t xml:space="preserve"> </w:t>
      </w:r>
      <w:r w:rsidRPr="00E14048">
        <w:rPr>
          <w:rFonts w:ascii="Arial" w:hAnsi="Arial" w:cs="Arial"/>
        </w:rPr>
        <w:t>(excluding</w:t>
      </w:r>
      <w:r w:rsidRPr="00E14048">
        <w:rPr>
          <w:rFonts w:ascii="Arial" w:eastAsia="Calibri" w:hAnsi="Arial" w:cs="Arial"/>
        </w:rPr>
        <w:t xml:space="preserve"> </w:t>
      </w:r>
      <w:r w:rsidRPr="00E14048">
        <w:rPr>
          <w:rFonts w:ascii="Arial" w:hAnsi="Arial" w:cs="Arial"/>
        </w:rPr>
        <w:t>5x</w:t>
      </w:r>
      <w:r w:rsidRPr="00E14048">
        <w:rPr>
          <w:rFonts w:ascii="Cambria Math" w:eastAsia="Calibri" w:hAnsi="Cambria Math" w:cs="Cambria Math"/>
        </w:rPr>
        <w:t>‐</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p>
    <w:p w14:paraId="662598D8" w14:textId="77777777" w:rsidR="00CD2A27" w:rsidRPr="00E14048" w:rsidRDefault="00CD2A27" w:rsidP="00590796">
      <w:pPr>
        <w:pStyle w:val="ListParagraph"/>
        <w:numPr>
          <w:ilvl w:val="8"/>
          <w:numId w:val="65"/>
        </w:numPr>
        <w:spacing w:after="43"/>
        <w:rPr>
          <w:rFonts w:ascii="Arial" w:hAnsi="Arial" w:cs="Arial"/>
        </w:rPr>
      </w:pPr>
      <w:r w:rsidRPr="00E14048">
        <w:rPr>
          <w:rFonts w:ascii="Arial" w:hAnsi="Arial" w:cs="Arial"/>
        </w:rPr>
        <w:t xml:space="preserve">Including VAED care types 1 – Nursing Home Type </w:t>
      </w:r>
    </w:p>
    <w:p w14:paraId="4B658450" w14:textId="77777777" w:rsidR="00CD2A27" w:rsidRPr="00E14048" w:rsidRDefault="00CD2A27" w:rsidP="00590796">
      <w:pPr>
        <w:numPr>
          <w:ilvl w:val="1"/>
          <w:numId w:val="65"/>
        </w:numPr>
        <w:spacing w:after="43" w:line="270" w:lineRule="auto"/>
        <w:jc w:val="both"/>
        <w:rPr>
          <w:rFonts w:ascii="Arial" w:hAnsi="Arial" w:cs="Arial"/>
        </w:rPr>
      </w:pPr>
      <w:r w:rsidRPr="00E14048">
        <w:rPr>
          <w:rFonts w:ascii="Arial" w:hAnsi="Arial" w:cs="Arial"/>
        </w:rPr>
        <w:t>Prevention</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Recovery</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(PARC)</w:t>
      </w:r>
      <w:r w:rsidRPr="00E14048">
        <w:rPr>
          <w:rFonts w:ascii="Arial" w:eastAsia="Calibri" w:hAnsi="Arial" w:cs="Arial"/>
        </w:rPr>
        <w:t xml:space="preserve"> </w:t>
      </w:r>
    </w:p>
    <w:p w14:paraId="1091D5D8" w14:textId="77777777" w:rsidR="00CD2A27" w:rsidRPr="00E14048" w:rsidRDefault="00CD2A27" w:rsidP="00590796">
      <w:pPr>
        <w:numPr>
          <w:ilvl w:val="0"/>
          <w:numId w:val="65"/>
        </w:numPr>
        <w:spacing w:after="20" w:line="259" w:lineRule="auto"/>
        <w:jc w:val="both"/>
        <w:rPr>
          <w:rFonts w:ascii="Arial" w:hAnsi="Arial" w:cs="Arial"/>
        </w:rPr>
      </w:pPr>
      <w:r w:rsidRPr="00E14048">
        <w:rPr>
          <w:rFonts w:ascii="Arial" w:hAnsi="Arial" w:cs="Arial"/>
        </w:rPr>
        <w:t>Non</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including</w:t>
      </w:r>
      <w:r w:rsidRPr="00E14048">
        <w:rPr>
          <w:rFonts w:ascii="Arial" w:eastAsia="Calibri" w:hAnsi="Arial" w:cs="Arial"/>
        </w:rPr>
        <w:t xml:space="preserve"> </w:t>
      </w: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(reports</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Program</w:t>
      </w:r>
      <w:r w:rsidRPr="00E14048">
        <w:rPr>
          <w:rFonts w:ascii="Arial" w:eastAsia="Calibri" w:hAnsi="Arial" w:cs="Arial"/>
        </w:rPr>
        <w:t xml:space="preserve"> </w:t>
      </w:r>
    </w:p>
    <w:p w14:paraId="45C57EB5" w14:textId="77777777" w:rsidR="00CD2A27" w:rsidRPr="00E14048" w:rsidRDefault="00CD2A27" w:rsidP="00590796">
      <w:pPr>
        <w:pStyle w:val="ListParagraph"/>
        <w:numPr>
          <w:ilvl w:val="1"/>
          <w:numId w:val="65"/>
        </w:numPr>
        <w:spacing w:after="42"/>
        <w:rPr>
          <w:rFonts w:ascii="Arial" w:hAnsi="Arial" w:cs="Arial"/>
        </w:rPr>
      </w:pPr>
      <w:r w:rsidRPr="00E14048">
        <w:rPr>
          <w:rFonts w:ascii="Arial" w:hAnsi="Arial" w:cs="Arial"/>
        </w:rPr>
        <w:t xml:space="preserve">M) </w:t>
      </w:r>
    </w:p>
    <w:p w14:paraId="449ACB48" w14:textId="77777777" w:rsidR="00CD2A27" w:rsidRPr="00E14048" w:rsidRDefault="00CD2A27" w:rsidP="00590796">
      <w:pPr>
        <w:numPr>
          <w:ilvl w:val="1"/>
          <w:numId w:val="65"/>
        </w:numPr>
        <w:spacing w:after="44" w:line="270" w:lineRule="auto"/>
        <w:jc w:val="both"/>
        <w:rPr>
          <w:rFonts w:ascii="Arial" w:hAnsi="Arial" w:cs="Arial"/>
        </w:rPr>
      </w:pPr>
      <w:r w:rsidRPr="00E14048">
        <w:rPr>
          <w:rFonts w:ascii="Arial" w:hAnsi="Arial" w:cs="Arial"/>
        </w:rPr>
        <w:t>Client</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017567B8" w14:textId="77777777" w:rsidR="00CD2A27" w:rsidRPr="00E14048" w:rsidRDefault="00CD2A27" w:rsidP="00590796">
      <w:pPr>
        <w:numPr>
          <w:ilvl w:val="2"/>
          <w:numId w:val="65"/>
        </w:numPr>
        <w:spacing w:after="43" w:line="270" w:lineRule="auto"/>
        <w:jc w:val="both"/>
        <w:rPr>
          <w:rFonts w:ascii="Arial" w:hAnsi="Arial" w:cs="Arial"/>
        </w:rPr>
      </w:pPr>
      <w:r w:rsidRPr="00E14048">
        <w:rPr>
          <w:rFonts w:ascii="Arial" w:hAnsi="Arial" w:cs="Arial"/>
        </w:rPr>
        <w:t>Type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1018BA2A" w14:textId="77777777" w:rsidR="00CD2A27" w:rsidRPr="00E14048" w:rsidRDefault="00CD2A27" w:rsidP="00590796">
      <w:pPr>
        <w:numPr>
          <w:ilvl w:val="2"/>
          <w:numId w:val="65"/>
        </w:numPr>
        <w:spacing w:after="42" w:line="270" w:lineRule="auto"/>
        <w:jc w:val="both"/>
        <w:rPr>
          <w:rFonts w:ascii="Arial" w:hAnsi="Arial" w:cs="Arial"/>
        </w:rPr>
      </w:pPr>
      <w:r w:rsidRPr="00E14048">
        <w:rPr>
          <w:rFonts w:ascii="Arial" w:hAnsi="Arial" w:cs="Arial"/>
        </w:rPr>
        <w:t>Type</w:t>
      </w:r>
      <w:r w:rsidRPr="00E14048">
        <w:rPr>
          <w:rFonts w:ascii="Arial" w:eastAsia="Calibri" w:hAnsi="Arial" w:cs="Arial"/>
        </w:rPr>
        <w:t xml:space="preserve"> </w:t>
      </w:r>
      <w:r w:rsidRPr="00E14048">
        <w:rPr>
          <w:rFonts w:ascii="Arial" w:hAnsi="Arial" w:cs="Arial"/>
        </w:rPr>
        <w:t>B</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1FAA9934" w14:textId="77777777" w:rsidR="00CD2A27" w:rsidRPr="00E14048" w:rsidRDefault="00CD2A27" w:rsidP="00590796">
      <w:pPr>
        <w:numPr>
          <w:ilvl w:val="2"/>
          <w:numId w:val="65"/>
        </w:numPr>
        <w:spacing w:after="44" w:line="270" w:lineRule="auto"/>
        <w:jc w:val="both"/>
        <w:rPr>
          <w:rFonts w:ascii="Arial" w:hAnsi="Arial" w:cs="Arial"/>
        </w:rPr>
      </w:pPr>
      <w:r w:rsidRPr="00E14048">
        <w:rPr>
          <w:rFonts w:ascii="Arial" w:hAnsi="Arial" w:cs="Arial"/>
        </w:rPr>
        <w:t>Type</w:t>
      </w:r>
      <w:r w:rsidRPr="00E14048">
        <w:rPr>
          <w:rFonts w:ascii="Arial" w:eastAsia="Calibri" w:hAnsi="Arial" w:cs="Arial"/>
        </w:rPr>
        <w:t xml:space="preserve"> </w:t>
      </w:r>
      <w:r w:rsidRPr="00E14048">
        <w:rPr>
          <w:rFonts w:ascii="Arial" w:hAnsi="Arial" w:cs="Arial"/>
        </w:rPr>
        <w:t>E</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6EC42ADB" w14:textId="77777777" w:rsidR="00CD2A27" w:rsidRPr="00E14048" w:rsidRDefault="00CD2A27" w:rsidP="00590796">
      <w:pPr>
        <w:numPr>
          <w:ilvl w:val="1"/>
          <w:numId w:val="65"/>
        </w:numPr>
        <w:spacing w:after="5" w:line="270" w:lineRule="auto"/>
        <w:jc w:val="both"/>
        <w:rPr>
          <w:rFonts w:ascii="Arial" w:hAnsi="Arial" w:cs="Arial"/>
        </w:rPr>
      </w:pPr>
      <w:r w:rsidRPr="00E14048">
        <w:rPr>
          <w:rFonts w:ascii="Arial" w:hAnsi="Arial" w:cs="Arial"/>
        </w:rPr>
        <w:t>Community</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76ACF646" w14:textId="77777777" w:rsidR="00CD2A27" w:rsidRPr="00E14048" w:rsidRDefault="00CD2A27" w:rsidP="00590796">
      <w:pPr>
        <w:pStyle w:val="ListParagraph"/>
        <w:numPr>
          <w:ilvl w:val="8"/>
          <w:numId w:val="65"/>
        </w:numPr>
        <w:spacing w:after="39"/>
        <w:rPr>
          <w:rFonts w:ascii="Arial" w:hAnsi="Arial" w:cs="Arial"/>
        </w:rPr>
      </w:pPr>
      <w:r w:rsidRPr="00E14048">
        <w:rPr>
          <w:rFonts w:ascii="Arial" w:hAnsi="Arial" w:cs="Arial"/>
        </w:rPr>
        <w:t xml:space="preserve">Type C – Community contacts, including professional contacts with other HCPs, GPs, and housing support services. </w:t>
      </w:r>
    </w:p>
    <w:p w14:paraId="6470D470" w14:textId="77777777" w:rsidR="00CD2A27" w:rsidRPr="00E14048" w:rsidRDefault="00CD2A27" w:rsidP="00590796">
      <w:pPr>
        <w:pStyle w:val="ListParagraph"/>
        <w:numPr>
          <w:ilvl w:val="7"/>
          <w:numId w:val="65"/>
        </w:numPr>
        <w:spacing w:after="43"/>
        <w:rPr>
          <w:rFonts w:ascii="Arial" w:hAnsi="Arial" w:cs="Arial"/>
        </w:rPr>
      </w:pPr>
      <w:r w:rsidRPr="00E14048">
        <w:rPr>
          <w:rFonts w:ascii="Arial" w:hAnsi="Arial" w:cs="Arial"/>
        </w:rPr>
        <w:t xml:space="preserve">Other contacts, including </w:t>
      </w:r>
    </w:p>
    <w:p w14:paraId="5792B403" w14:textId="77777777" w:rsidR="00CD2A27" w:rsidRPr="00E14048" w:rsidRDefault="00CD2A27" w:rsidP="00590796">
      <w:pPr>
        <w:numPr>
          <w:ilvl w:val="3"/>
          <w:numId w:val="65"/>
        </w:numPr>
        <w:spacing w:after="53" w:line="259" w:lineRule="auto"/>
        <w:ind w:right="2438"/>
        <w:jc w:val="both"/>
        <w:rPr>
          <w:rFonts w:ascii="Arial" w:hAnsi="Arial" w:cs="Arial"/>
        </w:rPr>
      </w:pPr>
      <w:r w:rsidRPr="00E14048">
        <w:rPr>
          <w:rFonts w:ascii="Arial" w:hAnsi="Arial" w:cs="Arial"/>
        </w:rPr>
        <w:t>Type</w:t>
      </w:r>
      <w:r w:rsidRPr="00E14048">
        <w:rPr>
          <w:rFonts w:ascii="Arial" w:eastAsia="Calibri" w:hAnsi="Arial" w:cs="Arial"/>
        </w:rPr>
        <w:t xml:space="preserve"> </w:t>
      </w:r>
      <w:r w:rsidRPr="00E14048">
        <w:rPr>
          <w:rFonts w:ascii="Arial" w:hAnsi="Arial" w:cs="Arial"/>
        </w:rPr>
        <w:t>D</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Non</w:t>
      </w:r>
      <w:r w:rsidRPr="00E14048">
        <w:rPr>
          <w:rFonts w:ascii="Arial" w:eastAsia="Calibri" w:hAnsi="Arial" w:cs="Arial"/>
        </w:rPr>
        <w:t xml:space="preserve"> </w:t>
      </w:r>
      <w:r w:rsidRPr="00E14048">
        <w:rPr>
          <w:rFonts w:ascii="Arial" w:hAnsi="Arial" w:cs="Arial"/>
        </w:rPr>
        <w:t>reportable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397BFBBB" w14:textId="4AE9030C" w:rsidR="00CD2A27" w:rsidRPr="00E14048" w:rsidRDefault="00CD2A27" w:rsidP="00590796">
      <w:pPr>
        <w:numPr>
          <w:ilvl w:val="3"/>
          <w:numId w:val="65"/>
        </w:numPr>
        <w:spacing w:after="32" w:line="270" w:lineRule="auto"/>
        <w:ind w:right="2438"/>
        <w:jc w:val="both"/>
        <w:rPr>
          <w:rFonts w:ascii="Arial" w:hAnsi="Arial" w:cs="Arial"/>
        </w:rPr>
      </w:pPr>
      <w:r w:rsidRPr="00E14048">
        <w:rPr>
          <w:rFonts w:ascii="Arial" w:hAnsi="Arial" w:cs="Arial"/>
        </w:rPr>
        <w:t>Consultation</w:t>
      </w:r>
      <w:r w:rsidRPr="00E14048">
        <w:rPr>
          <w:rFonts w:ascii="Arial" w:eastAsia="Calibri" w:hAnsi="Arial" w:cs="Arial"/>
        </w:rPr>
        <w:t xml:space="preserve"> </w:t>
      </w:r>
      <w:r w:rsidRPr="00E14048">
        <w:rPr>
          <w:rFonts w:ascii="Arial" w:hAnsi="Arial" w:cs="Arial"/>
        </w:rPr>
        <w:t>liaison</w:t>
      </w:r>
      <w:r w:rsidRPr="00E14048">
        <w:rPr>
          <w:rFonts w:ascii="Arial" w:eastAsia="Calibri" w:hAnsi="Arial" w:cs="Arial"/>
        </w:rPr>
        <w:t xml:space="preserve"> </w:t>
      </w:r>
      <w:r w:rsidRPr="00E14048">
        <w:rPr>
          <w:rFonts w:ascii="Arial" w:hAnsi="Arial" w:cs="Arial"/>
        </w:rPr>
        <w:t>iii.</w:t>
      </w:r>
      <w:r w:rsidRPr="00E14048">
        <w:rPr>
          <w:rFonts w:ascii="Arial" w:eastAsia="Arial" w:hAnsi="Arial" w:cs="Arial"/>
        </w:rPr>
        <w:t xml:space="preserve"> </w:t>
      </w:r>
      <w:r w:rsidRPr="00E14048">
        <w:rPr>
          <w:rFonts w:ascii="Arial" w:hAnsi="Arial" w:cs="Arial"/>
        </w:rPr>
        <w:t>Triage</w:t>
      </w:r>
      <w:r w:rsidRPr="00E14048">
        <w:rPr>
          <w:rFonts w:ascii="Arial" w:eastAsia="Calibri" w:hAnsi="Arial" w:cs="Arial"/>
        </w:rPr>
        <w:t xml:space="preserve"> </w:t>
      </w:r>
    </w:p>
    <w:p w14:paraId="5A0FE192" w14:textId="08B36CAA" w:rsidR="00824DDA" w:rsidRPr="00E14048" w:rsidRDefault="00824DDA">
      <w:pPr>
        <w:spacing w:after="53" w:line="259" w:lineRule="auto"/>
        <w:ind w:left="1288"/>
        <w:rPr>
          <w:rFonts w:ascii="Arial" w:hAnsi="Arial" w:cs="Arial"/>
        </w:rPr>
      </w:pPr>
      <w:bookmarkStart w:id="587" w:name="_Hlk142057927"/>
    </w:p>
    <w:p w14:paraId="2E4D93C1" w14:textId="77777777" w:rsidR="00824DDA" w:rsidRPr="00E14048" w:rsidRDefault="00824DDA" w:rsidP="00824DDA">
      <w:pPr>
        <w:pStyle w:val="Body"/>
        <w:rPr>
          <w:rFonts w:cs="Arial"/>
          <w:b/>
          <w:bCs/>
          <w:color w:val="000000" w:themeColor="text1"/>
          <w:sz w:val="28"/>
          <w:szCs w:val="28"/>
        </w:rPr>
      </w:pPr>
      <w:r w:rsidRPr="00E14048">
        <w:rPr>
          <w:rFonts w:cs="Arial"/>
          <w:b/>
          <w:bCs/>
          <w:color w:val="000000" w:themeColor="text1"/>
          <w:sz w:val="28"/>
          <w:szCs w:val="28"/>
        </w:rPr>
        <w:t xml:space="preserve">C. DEFINITIONS </w:t>
      </w:r>
    </w:p>
    <w:p w14:paraId="712A144C" w14:textId="77777777" w:rsidR="00824DDA" w:rsidRPr="00E14048" w:rsidRDefault="00824DDA" w:rsidP="00B475BC">
      <w:pPr>
        <w:spacing w:after="11" w:line="268" w:lineRule="auto"/>
        <w:ind w:left="720"/>
        <w:rPr>
          <w:rFonts w:ascii="Arial" w:hAnsi="Arial" w:cs="Arial"/>
        </w:rPr>
      </w:pPr>
      <w:r w:rsidRPr="00E14048">
        <w:rPr>
          <w:rFonts w:ascii="Arial" w:eastAsia="Calibri" w:hAnsi="Arial" w:cs="Arial"/>
          <w:i/>
        </w:rPr>
        <w:t xml:space="preserve">ADMISSION </w:t>
      </w:r>
    </w:p>
    <w:p w14:paraId="7659A8DC" w14:textId="77777777" w:rsidR="00824DDA" w:rsidRPr="00E14048" w:rsidRDefault="00824DDA" w:rsidP="00B475BC">
      <w:pPr>
        <w:ind w:left="720"/>
        <w:rPr>
          <w:rFonts w:ascii="Arial" w:hAnsi="Arial" w:cs="Arial"/>
        </w:rPr>
      </w:pPr>
      <w:r w:rsidRPr="00E14048">
        <w:rPr>
          <w:rFonts w:ascii="Arial" w:hAnsi="Arial" w:cs="Arial"/>
        </w:rPr>
        <w:t>An</w:t>
      </w:r>
      <w:r w:rsidRPr="00E14048">
        <w:rPr>
          <w:rFonts w:ascii="Arial" w:eastAsia="Calibri" w:hAnsi="Arial" w:cs="Arial"/>
        </w:rPr>
        <w:t xml:space="preserve"> </w:t>
      </w:r>
      <w:r w:rsidRPr="00E14048">
        <w:rPr>
          <w:rFonts w:ascii="Arial" w:hAnsi="Arial" w:cs="Arial"/>
        </w:rPr>
        <w:t>event</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open</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clients</w:t>
      </w:r>
      <w:r w:rsidRPr="00E14048">
        <w:rPr>
          <w:rFonts w:ascii="Arial" w:eastAsia="Calibri" w:hAnsi="Arial" w:cs="Arial"/>
        </w:rPr>
        <w:t xml:space="preserve"> </w:t>
      </w:r>
      <w:r w:rsidRPr="00E14048">
        <w:rPr>
          <w:rFonts w:ascii="Arial" w:eastAsia="Wingdings" w:hAnsi="Arial" w:cs="Arial"/>
        </w:rPr>
        <w:t></w:t>
      </w:r>
      <w:r w:rsidRPr="00E14048">
        <w:rPr>
          <w:rFonts w:ascii="Arial" w:eastAsia="Calibri" w:hAnsi="Arial" w:cs="Arial"/>
        </w:rPr>
        <w:t xml:space="preserve"> </w:t>
      </w:r>
      <w:r w:rsidRPr="00E14048">
        <w:rPr>
          <w:rFonts w:ascii="Arial" w:hAnsi="Arial" w:cs="Arial"/>
        </w:rPr>
        <w:t>Cases</w:t>
      </w:r>
      <w:r w:rsidRPr="00E14048">
        <w:rPr>
          <w:rFonts w:ascii="Arial" w:eastAsia="Calibri" w:hAnsi="Arial" w:cs="Arial"/>
        </w:rPr>
        <w:t xml:space="preserve"> </w:t>
      </w:r>
      <w:r w:rsidRPr="00E14048">
        <w:rPr>
          <w:rFonts w:ascii="Arial" w:eastAsia="Wingdings" w:hAnsi="Arial" w:cs="Arial"/>
        </w:rPr>
        <w:t></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eastAsia="Wingdings" w:hAnsi="Arial" w:cs="Arial"/>
        </w:rPr>
        <w:t></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p>
    <w:p w14:paraId="68AFE67F" w14:textId="77777777" w:rsidR="00824DDA" w:rsidRPr="00E14048" w:rsidRDefault="00824DDA" w:rsidP="00B475BC">
      <w:pPr>
        <w:spacing w:line="259" w:lineRule="auto"/>
        <w:ind w:left="5"/>
        <w:rPr>
          <w:rFonts w:ascii="Arial" w:hAnsi="Arial" w:cs="Arial"/>
        </w:rPr>
      </w:pPr>
      <w:r w:rsidRPr="00E14048">
        <w:rPr>
          <w:rFonts w:ascii="Arial" w:eastAsia="Calibri" w:hAnsi="Arial" w:cs="Arial"/>
        </w:rPr>
        <w:lastRenderedPageBreak/>
        <w:t xml:space="preserve"> </w:t>
      </w:r>
    </w:p>
    <w:p w14:paraId="3D771E50" w14:textId="77777777" w:rsidR="00B475BC" w:rsidRDefault="00B475BC" w:rsidP="00B475BC">
      <w:pPr>
        <w:spacing w:after="11" w:line="268" w:lineRule="auto"/>
        <w:ind w:left="720"/>
        <w:rPr>
          <w:rFonts w:ascii="Arial" w:eastAsia="Calibri" w:hAnsi="Arial" w:cs="Arial"/>
          <w:i/>
        </w:rPr>
      </w:pPr>
    </w:p>
    <w:p w14:paraId="3F2A899A" w14:textId="6EBF56F0" w:rsidR="00824DDA" w:rsidRPr="00E14048" w:rsidRDefault="00824DDA" w:rsidP="00B475BC">
      <w:pPr>
        <w:spacing w:after="11" w:line="268" w:lineRule="auto"/>
        <w:ind w:left="720"/>
        <w:rPr>
          <w:rFonts w:ascii="Arial" w:hAnsi="Arial" w:cs="Arial"/>
        </w:rPr>
      </w:pPr>
      <w:r w:rsidRPr="00E14048">
        <w:rPr>
          <w:rFonts w:ascii="Arial" w:eastAsia="Calibri" w:hAnsi="Arial" w:cs="Arial"/>
          <w:i/>
        </w:rPr>
        <w:t xml:space="preserve">CAMPUS </w:t>
      </w:r>
    </w:p>
    <w:p w14:paraId="5DEDAF43" w14:textId="77777777" w:rsidR="00824DDA" w:rsidRPr="00E14048" w:rsidRDefault="00824DDA" w:rsidP="00B475BC">
      <w:pPr>
        <w:ind w:left="720"/>
        <w:rPr>
          <w:rFonts w:ascii="Arial" w:hAnsi="Arial" w:cs="Arial"/>
        </w:rPr>
      </w:pPr>
      <w:r w:rsidRPr="00E14048">
        <w:rPr>
          <w:rFonts w:ascii="Arial" w:hAnsi="Arial" w:cs="Arial"/>
        </w:rPr>
        <w:t>A</w:t>
      </w:r>
      <w:r w:rsidRPr="00E14048">
        <w:rPr>
          <w:rFonts w:ascii="Arial" w:eastAsia="Calibri" w:hAnsi="Arial" w:cs="Arial"/>
        </w:rPr>
        <w:t xml:space="preserve"> </w:t>
      </w:r>
      <w:r w:rsidRPr="00E14048">
        <w:rPr>
          <w:rFonts w:ascii="Arial" w:hAnsi="Arial" w:cs="Arial"/>
        </w:rPr>
        <w:t>campus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central</w:t>
      </w:r>
      <w:r w:rsidRPr="00E14048">
        <w:rPr>
          <w:rFonts w:ascii="Arial" w:eastAsia="Calibri" w:hAnsi="Arial" w:cs="Arial"/>
        </w:rPr>
        <w:t xml:space="preserve"> </w:t>
      </w:r>
      <w:r w:rsidRPr="00E14048">
        <w:rPr>
          <w:rFonts w:ascii="Arial" w:hAnsi="Arial" w:cs="Arial"/>
        </w:rPr>
        <w:t>organising</w:t>
      </w:r>
      <w:r w:rsidRPr="00E14048">
        <w:rPr>
          <w:rFonts w:ascii="Arial" w:eastAsia="Calibri" w:hAnsi="Arial" w:cs="Arial"/>
        </w:rPr>
        <w:t xml:space="preserve"> </w:t>
      </w:r>
      <w:r w:rsidRPr="00E14048">
        <w:rPr>
          <w:rFonts w:ascii="Arial" w:hAnsi="Arial" w:cs="Arial"/>
        </w:rPr>
        <w:t>component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r w:rsidRPr="00E14048">
        <w:rPr>
          <w:rFonts w:ascii="Arial" w:hAnsi="Arial" w:cs="Arial"/>
        </w:rPr>
        <w:t>operationally</w:t>
      </w:r>
      <w:r w:rsidRPr="00E14048">
        <w:rPr>
          <w:rFonts w:ascii="Arial" w:eastAsia="Calibri" w:hAnsi="Arial" w:cs="Arial"/>
        </w:rPr>
        <w:t xml:space="preserve"> </w:t>
      </w:r>
      <w:r w:rsidRPr="00E14048">
        <w:rPr>
          <w:rFonts w:ascii="Arial" w:hAnsi="Arial" w:cs="Arial"/>
        </w:rPr>
        <w:t>referred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area</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(AMHS).</w:t>
      </w:r>
      <w:r w:rsidRPr="00E14048">
        <w:rPr>
          <w:rFonts w:ascii="Arial" w:eastAsia="Calibri" w:hAnsi="Arial" w:cs="Arial"/>
        </w:rPr>
        <w:t xml:space="preserve"> </w:t>
      </w:r>
      <w:r w:rsidRPr="00E14048">
        <w:rPr>
          <w:rFonts w:ascii="Arial" w:hAnsi="Arial" w:cs="Arial"/>
        </w:rPr>
        <w:t>Refer</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“Recording</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(2015)</w:t>
      </w:r>
      <w:r w:rsidRPr="00E14048">
        <w:rPr>
          <w:rFonts w:ascii="Arial" w:eastAsia="Calibri" w:hAnsi="Arial" w:cs="Arial"/>
        </w:rPr>
        <w:t xml:space="preserve"> </w:t>
      </w:r>
      <w:r w:rsidRPr="00E14048">
        <w:rPr>
          <w:rFonts w:ascii="Arial" w:hAnsi="Arial" w:cs="Arial"/>
        </w:rPr>
        <w:t>program</w:t>
      </w:r>
      <w:r w:rsidRPr="00E14048">
        <w:rPr>
          <w:rFonts w:ascii="Arial" w:eastAsia="Calibri" w:hAnsi="Arial" w:cs="Arial"/>
        </w:rPr>
        <w:t xml:space="preserve"> </w:t>
      </w:r>
      <w:r w:rsidRPr="00E14048">
        <w:rPr>
          <w:rFonts w:ascii="Arial" w:hAnsi="Arial" w:cs="Arial"/>
        </w:rPr>
        <w:t>management</w:t>
      </w:r>
      <w:r w:rsidRPr="00E14048">
        <w:rPr>
          <w:rFonts w:ascii="Arial" w:eastAsia="Calibri" w:hAnsi="Arial" w:cs="Arial"/>
        </w:rPr>
        <w:t xml:space="preserve"> </w:t>
      </w:r>
      <w:r w:rsidRPr="00E14048">
        <w:rPr>
          <w:rFonts w:ascii="Arial" w:hAnsi="Arial" w:cs="Arial"/>
        </w:rPr>
        <w:t>circular</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p>
    <w:p w14:paraId="026980C6" w14:textId="77777777" w:rsidR="00824DDA" w:rsidRPr="00E14048" w:rsidRDefault="00824DDA">
      <w:pPr>
        <w:spacing w:line="259" w:lineRule="auto"/>
        <w:ind w:left="1288"/>
        <w:rPr>
          <w:rFonts w:ascii="Arial" w:hAnsi="Arial" w:cs="Arial"/>
        </w:rPr>
      </w:pPr>
      <w:r w:rsidRPr="00E14048">
        <w:rPr>
          <w:rFonts w:ascii="Arial" w:eastAsia="Calibri" w:hAnsi="Arial" w:cs="Arial"/>
        </w:rPr>
        <w:t xml:space="preserve"> </w:t>
      </w:r>
    </w:p>
    <w:p w14:paraId="247DE0D5" w14:textId="77777777" w:rsidR="00824DDA" w:rsidRPr="00E14048" w:rsidRDefault="00824DDA" w:rsidP="00EA2EDD">
      <w:pPr>
        <w:spacing w:after="11" w:line="268" w:lineRule="auto"/>
        <w:ind w:left="720"/>
        <w:rPr>
          <w:rFonts w:ascii="Arial" w:hAnsi="Arial" w:cs="Arial"/>
        </w:rPr>
      </w:pPr>
      <w:r w:rsidRPr="00E14048">
        <w:rPr>
          <w:rFonts w:ascii="Arial" w:eastAsia="Calibri" w:hAnsi="Arial" w:cs="Arial"/>
          <w:i/>
        </w:rPr>
        <w:t xml:space="preserve">CASE </w:t>
      </w:r>
    </w:p>
    <w:p w14:paraId="0C270800" w14:textId="6B55A1A4" w:rsidR="00824DDA" w:rsidRPr="00E14048" w:rsidRDefault="00824DDA" w:rsidP="00EA2EDD">
      <w:pPr>
        <w:spacing w:after="32"/>
        <w:ind w:left="720"/>
        <w:rPr>
          <w:rFonts w:ascii="Arial" w:hAnsi="Arial" w:cs="Arial"/>
        </w:rPr>
      </w:pPr>
      <w:r w:rsidRPr="00E14048">
        <w:rPr>
          <w:rFonts w:ascii="Arial" w:hAnsi="Arial" w:cs="Arial"/>
        </w:rPr>
        <w:t>A</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clinically</w:t>
      </w:r>
      <w:r w:rsidRPr="00E14048">
        <w:rPr>
          <w:rFonts w:ascii="Arial" w:eastAsia="Calibri" w:hAnsi="Arial" w:cs="Arial"/>
        </w:rPr>
        <w:t xml:space="preserve"> </w:t>
      </w:r>
      <w:r w:rsidRPr="00E14048">
        <w:rPr>
          <w:rFonts w:ascii="Arial" w:hAnsi="Arial" w:cs="Arial"/>
        </w:rPr>
        <w:t>determined</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involves</w:t>
      </w:r>
      <w:r w:rsidRPr="00E14048">
        <w:rPr>
          <w:rFonts w:ascii="Arial" w:eastAsia="Calibri" w:hAnsi="Arial" w:cs="Arial"/>
        </w:rPr>
        <w:t xml:space="preserve"> </w:t>
      </w:r>
      <w:r w:rsidRPr="00E14048">
        <w:rPr>
          <w:rFonts w:ascii="Arial" w:hAnsi="Arial" w:cs="Arial"/>
        </w:rPr>
        <w:t>individual</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planning</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clinical</w:t>
      </w:r>
      <w:r w:rsidRPr="00E14048">
        <w:rPr>
          <w:rFonts w:ascii="Arial" w:eastAsia="Calibri" w:hAnsi="Arial" w:cs="Arial"/>
        </w:rPr>
        <w:t xml:space="preserve"> </w:t>
      </w:r>
      <w:r w:rsidRPr="00E14048">
        <w:rPr>
          <w:rFonts w:ascii="Arial" w:hAnsi="Arial" w:cs="Arial"/>
        </w:rPr>
        <w:t>review,</w:t>
      </w:r>
      <w:r w:rsidRPr="00E14048">
        <w:rPr>
          <w:rFonts w:ascii="Arial" w:eastAsia="Calibri" w:hAnsi="Arial" w:cs="Arial"/>
        </w:rPr>
        <w:t xml:space="preserve"> </w:t>
      </w:r>
      <w:r w:rsidRPr="00E14048">
        <w:rPr>
          <w:rFonts w:ascii="Arial" w:hAnsi="Arial" w:cs="Arial"/>
        </w:rPr>
        <w:t>generally</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framework</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multidisciplinary</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Refer</w:t>
      </w:r>
      <w:r w:rsidRPr="00E14048">
        <w:rPr>
          <w:rFonts w:ascii="Arial" w:eastAsia="Calibri" w:hAnsi="Arial" w:cs="Arial"/>
        </w:rPr>
        <w:t xml:space="preserve"> </w:t>
      </w:r>
      <w:r w:rsidRPr="00E14048">
        <w:rPr>
          <w:rFonts w:ascii="Arial" w:hAnsi="Arial" w:cs="Arial"/>
        </w:rPr>
        <w:t>to</w:t>
      </w:r>
      <w:r w:rsidR="00D412FB">
        <w:rPr>
          <w:rFonts w:ascii="Arial" w:hAnsi="Arial" w:cs="Arial"/>
        </w:rPr>
        <w:t xml:space="preserve"> </w:t>
      </w:r>
      <w:hyperlink r:id="rId158" w:history="1">
        <w:r w:rsidR="00D412FB" w:rsidRPr="00D412FB">
          <w:rPr>
            <w:rStyle w:val="Hyperlink"/>
            <w:rFonts w:ascii="Arial" w:hAnsi="Arial" w:cs="Arial"/>
          </w:rPr>
          <w:t>Recording a case in the CMI/ODS</w:t>
        </w:r>
      </w:hyperlink>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p>
    <w:p w14:paraId="506AB074"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280044C8" w14:textId="77777777" w:rsidR="00824DDA" w:rsidRPr="00E14048" w:rsidRDefault="00824DDA" w:rsidP="00EA2EDD">
      <w:pPr>
        <w:ind w:left="720"/>
        <w:rPr>
          <w:rFonts w:ascii="Arial" w:hAnsi="Arial" w:cs="Arial"/>
        </w:rPr>
      </w:pPr>
      <w:r w:rsidRPr="00E14048">
        <w:rPr>
          <w:rFonts w:ascii="Arial" w:eastAsia="Calibri" w:hAnsi="Arial" w:cs="Arial"/>
          <w:i/>
        </w:rPr>
        <w:t>CATT (</w:t>
      </w:r>
      <w:r w:rsidRPr="00E14048">
        <w:rPr>
          <w:rFonts w:ascii="Arial" w:hAnsi="Arial" w:cs="Arial"/>
        </w:rPr>
        <w:t>Crisis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Assessment</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Team)</w:t>
      </w:r>
      <w:r w:rsidRPr="00E14048">
        <w:rPr>
          <w:rFonts w:ascii="Arial" w:eastAsia="Calibri" w:hAnsi="Arial" w:cs="Arial"/>
        </w:rPr>
        <w:t xml:space="preserve"> </w:t>
      </w:r>
    </w:p>
    <w:p w14:paraId="2D5B830D" w14:textId="77777777" w:rsidR="00824DDA" w:rsidRPr="00E14048" w:rsidRDefault="00824DDA" w:rsidP="00EA2EDD">
      <w:pPr>
        <w:ind w:left="720"/>
        <w:rPr>
          <w:rFonts w:ascii="Arial" w:hAnsi="Arial" w:cs="Arial"/>
        </w:rPr>
      </w:pPr>
      <w:r w:rsidRPr="00E14048">
        <w:rPr>
          <w:rFonts w:ascii="Arial" w:hAnsi="Arial" w:cs="Arial"/>
        </w:rPr>
        <w:t>CATT</w:t>
      </w:r>
      <w:r w:rsidRPr="00E14048">
        <w:rPr>
          <w:rFonts w:ascii="Arial" w:eastAsia="Calibri" w:hAnsi="Arial" w:cs="Arial"/>
        </w:rPr>
        <w:t xml:space="preserve"> </w:t>
      </w:r>
      <w:r w:rsidRPr="00E14048">
        <w:rPr>
          <w:rFonts w:ascii="Arial" w:hAnsi="Arial" w:cs="Arial"/>
        </w:rPr>
        <w:t>provide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assessments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short</w:t>
      </w:r>
      <w:r w:rsidRPr="00E14048">
        <w:rPr>
          <w:rFonts w:ascii="Cambria Math" w:eastAsia="Calibri" w:hAnsi="Cambria Math" w:cs="Cambria Math"/>
        </w:rPr>
        <w:t>‐</w:t>
      </w:r>
      <w:r w:rsidRPr="00E14048">
        <w:rPr>
          <w:rFonts w:ascii="Arial" w:hAnsi="Arial" w:cs="Arial"/>
        </w:rPr>
        <w:t>term</w:t>
      </w:r>
      <w:r w:rsidRPr="00E14048">
        <w:rPr>
          <w:rFonts w:ascii="Arial" w:eastAsia="Calibri" w:hAnsi="Arial" w:cs="Arial"/>
        </w:rPr>
        <w:t xml:space="preserve"> </w:t>
      </w:r>
      <w:r w:rsidRPr="00E14048">
        <w:rPr>
          <w:rFonts w:ascii="Arial" w:hAnsi="Arial" w:cs="Arial"/>
        </w:rPr>
        <w:t>intensive</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people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stage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illness.</w:t>
      </w:r>
      <w:r w:rsidRPr="00E14048">
        <w:rPr>
          <w:rFonts w:ascii="Arial" w:eastAsia="Calibri" w:hAnsi="Arial" w:cs="Arial"/>
        </w:rPr>
        <w:t xml:space="preserve">  </w:t>
      </w:r>
      <w:r w:rsidRPr="00E14048">
        <w:rPr>
          <w:rFonts w:ascii="Arial" w:hAnsi="Arial" w:cs="Arial"/>
        </w:rPr>
        <w:t>Involvement</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CATT</w:t>
      </w:r>
      <w:r w:rsidRPr="00E14048">
        <w:rPr>
          <w:rFonts w:ascii="Arial" w:eastAsia="Calibri" w:hAnsi="Arial" w:cs="Arial"/>
        </w:rPr>
        <w:t xml:space="preserve"> </w:t>
      </w:r>
      <w:r w:rsidRPr="00E14048">
        <w:rPr>
          <w:rFonts w:ascii="Arial" w:hAnsi="Arial" w:cs="Arial"/>
        </w:rPr>
        <w:t>team</w:t>
      </w:r>
      <w:r w:rsidRPr="00E14048">
        <w:rPr>
          <w:rFonts w:ascii="Arial" w:eastAsia="Calibri" w:hAnsi="Arial" w:cs="Arial"/>
        </w:rPr>
        <w:t xml:space="preserve"> </w:t>
      </w:r>
      <w:r w:rsidRPr="00E14048">
        <w:rPr>
          <w:rFonts w:ascii="Arial" w:hAnsi="Arial" w:cs="Arial"/>
        </w:rPr>
        <w:t>may</w:t>
      </w:r>
      <w:r w:rsidRPr="00E14048">
        <w:rPr>
          <w:rFonts w:ascii="Arial" w:eastAsia="Calibri" w:hAnsi="Arial" w:cs="Arial"/>
        </w:rPr>
        <w:t xml:space="preserve"> </w:t>
      </w:r>
      <w:r w:rsidRPr="00E14048">
        <w:rPr>
          <w:rFonts w:ascii="Arial" w:hAnsi="Arial" w:cs="Arial"/>
        </w:rPr>
        <w:t>mean</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person</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becoming</w:t>
      </w:r>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acutely</w:t>
      </w:r>
      <w:r w:rsidRPr="00E14048">
        <w:rPr>
          <w:rFonts w:ascii="Arial" w:eastAsia="Calibri" w:hAnsi="Arial" w:cs="Arial"/>
        </w:rPr>
        <w:t xml:space="preserve"> </w:t>
      </w:r>
      <w:r w:rsidRPr="00E14048">
        <w:rPr>
          <w:rFonts w:ascii="Arial" w:hAnsi="Arial" w:cs="Arial"/>
        </w:rPr>
        <w:t>unwell,</w:t>
      </w:r>
      <w:r w:rsidRPr="00E14048">
        <w:rPr>
          <w:rFonts w:ascii="Arial" w:eastAsia="Calibri" w:hAnsi="Arial" w:cs="Arial"/>
        </w:rPr>
        <w:t xml:space="preserve"> </w:t>
      </w:r>
      <w:r w:rsidRPr="00E14048">
        <w:rPr>
          <w:rFonts w:ascii="Arial" w:hAnsi="Arial" w:cs="Arial"/>
        </w:rPr>
        <w:t>requiring</w:t>
      </w:r>
      <w:r w:rsidRPr="00E14048">
        <w:rPr>
          <w:rFonts w:ascii="Arial" w:eastAsia="Calibri" w:hAnsi="Arial" w:cs="Arial"/>
        </w:rPr>
        <w:t xml:space="preserve"> </w:t>
      </w:r>
      <w:r w:rsidRPr="00E14048">
        <w:rPr>
          <w:rFonts w:ascii="Arial" w:hAnsi="Arial" w:cs="Arial"/>
        </w:rPr>
        <w:t>additional</w:t>
      </w:r>
      <w:r w:rsidRPr="00E14048">
        <w:rPr>
          <w:rFonts w:ascii="Arial" w:eastAsia="Calibri" w:hAnsi="Arial" w:cs="Arial"/>
        </w:rPr>
        <w:t xml:space="preserve"> </w:t>
      </w:r>
      <w:r w:rsidRPr="00E14048">
        <w:rPr>
          <w:rFonts w:ascii="Arial" w:hAnsi="Arial" w:cs="Arial"/>
        </w:rPr>
        <w:t>support</w:t>
      </w:r>
      <w:r w:rsidRPr="00E14048">
        <w:rPr>
          <w:rFonts w:ascii="Arial" w:eastAsia="Calibri" w:hAnsi="Arial" w:cs="Arial"/>
        </w:rPr>
        <w:t xml:space="preserve"> </w:t>
      </w:r>
      <w:r w:rsidRPr="00E14048">
        <w:rPr>
          <w:rFonts w:ascii="Arial" w:hAnsi="Arial" w:cs="Arial"/>
        </w:rPr>
        <w:t>prior</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after</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admission.</w:t>
      </w:r>
      <w:r w:rsidRPr="00E14048">
        <w:rPr>
          <w:rFonts w:ascii="Arial" w:eastAsia="Calibri" w:hAnsi="Arial" w:cs="Arial"/>
        </w:rPr>
        <w:t xml:space="preserve">  </w:t>
      </w:r>
      <w:r w:rsidRPr="00E14048">
        <w:rPr>
          <w:rFonts w:ascii="Arial" w:hAnsi="Arial" w:cs="Arial"/>
        </w:rPr>
        <w:t>CATT</w:t>
      </w:r>
      <w:r w:rsidRPr="00E14048">
        <w:rPr>
          <w:rFonts w:ascii="Arial" w:eastAsia="Calibri" w:hAnsi="Arial" w:cs="Arial"/>
        </w:rPr>
        <w:t xml:space="preserve"> </w:t>
      </w:r>
      <w:r w:rsidRPr="00E14048">
        <w:rPr>
          <w:rFonts w:ascii="Arial" w:hAnsi="Arial" w:cs="Arial"/>
        </w:rPr>
        <w:t>clinicians</w:t>
      </w:r>
      <w:r w:rsidRPr="00E14048">
        <w:rPr>
          <w:rFonts w:ascii="Arial" w:eastAsia="Calibri" w:hAnsi="Arial" w:cs="Arial"/>
        </w:rPr>
        <w:t xml:space="preserve"> </w:t>
      </w:r>
      <w:r w:rsidRPr="00E14048">
        <w:rPr>
          <w:rFonts w:ascii="Arial" w:hAnsi="Arial" w:cs="Arial"/>
        </w:rPr>
        <w:t>record</w:t>
      </w:r>
      <w:r w:rsidRPr="00E14048">
        <w:rPr>
          <w:rFonts w:ascii="Arial" w:eastAsia="Calibri" w:hAnsi="Arial" w:cs="Arial"/>
        </w:rPr>
        <w:t xml:space="preserve"> </w:t>
      </w:r>
      <w:r w:rsidRPr="00E14048">
        <w:rPr>
          <w:rFonts w:ascii="Arial" w:hAnsi="Arial" w:cs="Arial"/>
        </w:rPr>
        <w:t>reportable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i/>
        </w:rPr>
        <w:t xml:space="preserve"> </w:t>
      </w:r>
    </w:p>
    <w:p w14:paraId="2ABF4DC2" w14:textId="77777777" w:rsidR="00824DDA" w:rsidRPr="00E14048" w:rsidRDefault="00824DDA">
      <w:pPr>
        <w:spacing w:after="19" w:line="259" w:lineRule="auto"/>
        <w:ind w:left="1288"/>
        <w:rPr>
          <w:rFonts w:ascii="Arial" w:hAnsi="Arial" w:cs="Arial"/>
        </w:rPr>
      </w:pPr>
      <w:r w:rsidRPr="00E14048">
        <w:rPr>
          <w:rFonts w:ascii="Arial" w:eastAsia="Calibri" w:hAnsi="Arial" w:cs="Arial"/>
          <w:i/>
        </w:rPr>
        <w:t xml:space="preserve"> </w:t>
      </w:r>
    </w:p>
    <w:p w14:paraId="0816E29F" w14:textId="77777777" w:rsidR="00824DDA" w:rsidRPr="00E14048" w:rsidRDefault="00824DDA" w:rsidP="00EA2EDD">
      <w:pPr>
        <w:spacing w:after="11" w:line="268" w:lineRule="auto"/>
        <w:ind w:left="720"/>
        <w:rPr>
          <w:rFonts w:ascii="Arial" w:hAnsi="Arial" w:cs="Arial"/>
        </w:rPr>
      </w:pPr>
      <w:r w:rsidRPr="00E14048">
        <w:rPr>
          <w:rFonts w:ascii="Arial" w:eastAsia="Calibri" w:hAnsi="Arial" w:cs="Arial"/>
          <w:i/>
        </w:rPr>
        <w:t xml:space="preserve">CCT (Continuing Care Team) </w:t>
      </w:r>
    </w:p>
    <w:p w14:paraId="7100AAC0" w14:textId="77777777" w:rsidR="00824DDA" w:rsidRPr="00E14048" w:rsidRDefault="00824DDA" w:rsidP="00EA2EDD">
      <w:pPr>
        <w:ind w:left="720"/>
        <w:rPr>
          <w:rFonts w:ascii="Arial" w:hAnsi="Arial" w:cs="Arial"/>
        </w:rPr>
      </w:pPr>
      <w:r w:rsidRPr="00E14048">
        <w:rPr>
          <w:rFonts w:ascii="Arial" w:hAnsi="Arial" w:cs="Arial"/>
        </w:rPr>
        <w:t>Community</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clients</w:t>
      </w:r>
      <w:r w:rsidRPr="00E14048">
        <w:rPr>
          <w:rFonts w:ascii="Arial" w:eastAsia="Calibri" w:hAnsi="Arial" w:cs="Arial"/>
        </w:rPr>
        <w:t xml:space="preserve"> </w:t>
      </w:r>
      <w:r w:rsidRPr="00E14048">
        <w:rPr>
          <w:rFonts w:ascii="Arial" w:hAnsi="Arial" w:cs="Arial"/>
        </w:rPr>
        <w:t>who</w:t>
      </w:r>
      <w:r w:rsidRPr="00E14048">
        <w:rPr>
          <w:rFonts w:ascii="Arial" w:eastAsia="Calibri" w:hAnsi="Arial" w:cs="Arial"/>
        </w:rPr>
        <w:t xml:space="preserve"> </w:t>
      </w:r>
      <w:r w:rsidRPr="00E14048">
        <w:rPr>
          <w:rFonts w:ascii="Arial" w:hAnsi="Arial" w:cs="Arial"/>
        </w:rPr>
        <w:t>require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r w:rsidRPr="00E14048">
        <w:rPr>
          <w:rFonts w:ascii="Arial" w:hAnsi="Arial" w:cs="Arial"/>
        </w:rPr>
        <w:t>management.</w:t>
      </w:r>
      <w:r w:rsidRPr="00E14048">
        <w:rPr>
          <w:rFonts w:ascii="Arial" w:eastAsia="Calibri" w:hAnsi="Arial" w:cs="Arial"/>
        </w:rPr>
        <w:t xml:space="preserve"> </w:t>
      </w:r>
      <w:r w:rsidRPr="00E14048">
        <w:rPr>
          <w:rFonts w:ascii="Arial" w:hAnsi="Arial" w:cs="Arial"/>
        </w:rPr>
        <w:t>These</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vary</w:t>
      </w:r>
      <w:r w:rsidRPr="00E14048">
        <w:rPr>
          <w:rFonts w:ascii="Arial" w:eastAsia="Calibri" w:hAnsi="Arial" w:cs="Arial"/>
        </w:rPr>
        <w:t xml:space="preserve"> </w:t>
      </w:r>
      <w:r w:rsidRPr="00E14048">
        <w:rPr>
          <w:rFonts w:ascii="Arial" w:hAnsi="Arial" w:cs="Arial"/>
        </w:rPr>
        <w:t>significantly</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ranging</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few</w:t>
      </w:r>
      <w:r w:rsidRPr="00E14048">
        <w:rPr>
          <w:rFonts w:ascii="Arial" w:eastAsia="Calibri" w:hAnsi="Arial" w:cs="Arial"/>
        </w:rPr>
        <w:t xml:space="preserve"> </w:t>
      </w:r>
      <w:r w:rsidRPr="00E14048">
        <w:rPr>
          <w:rFonts w:ascii="Arial" w:hAnsi="Arial" w:cs="Arial"/>
        </w:rPr>
        <w:t>days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many</w:t>
      </w:r>
      <w:r w:rsidRPr="00E14048">
        <w:rPr>
          <w:rFonts w:ascii="Arial" w:eastAsia="Calibri" w:hAnsi="Arial" w:cs="Arial"/>
        </w:rPr>
        <w:t xml:space="preserve"> </w:t>
      </w:r>
      <w:r w:rsidRPr="00E14048">
        <w:rPr>
          <w:rFonts w:ascii="Arial" w:hAnsi="Arial" w:cs="Arial"/>
        </w:rPr>
        <w:t>years.</w:t>
      </w:r>
      <w:r w:rsidRPr="00E14048">
        <w:rPr>
          <w:rFonts w:ascii="Arial" w:eastAsia="Calibri" w:hAnsi="Arial" w:cs="Arial"/>
        </w:rPr>
        <w:t xml:space="preserve">  </w:t>
      </w:r>
      <w:r w:rsidRPr="00E14048">
        <w:rPr>
          <w:rFonts w:ascii="Arial" w:hAnsi="Arial" w:cs="Arial"/>
        </w:rPr>
        <w:t>Continuing</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teams</w:t>
      </w:r>
      <w:r w:rsidRPr="00E14048">
        <w:rPr>
          <w:rFonts w:ascii="Arial" w:eastAsia="Calibri" w:hAnsi="Arial" w:cs="Arial"/>
        </w:rPr>
        <w:t xml:space="preserve"> </w:t>
      </w:r>
      <w:r w:rsidRPr="00E14048">
        <w:rPr>
          <w:rFonts w:ascii="Arial" w:hAnsi="Arial" w:cs="Arial"/>
        </w:rPr>
        <w:t>record</w:t>
      </w:r>
      <w:r w:rsidRPr="00E14048">
        <w:rPr>
          <w:rFonts w:ascii="Arial" w:eastAsia="Calibri" w:hAnsi="Arial" w:cs="Arial"/>
        </w:rPr>
        <w:t xml:space="preserve"> </w:t>
      </w:r>
      <w:r w:rsidRPr="00E14048">
        <w:rPr>
          <w:rFonts w:ascii="Arial" w:hAnsi="Arial" w:cs="Arial"/>
        </w:rPr>
        <w:t>reportable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p>
    <w:p w14:paraId="41A38268"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38CEB6F5" w14:textId="77777777" w:rsidR="00824DDA" w:rsidRPr="00E14048" w:rsidRDefault="00824DDA" w:rsidP="00EA2EDD">
      <w:pPr>
        <w:spacing w:after="11" w:line="268" w:lineRule="auto"/>
        <w:ind w:left="720"/>
        <w:rPr>
          <w:rFonts w:ascii="Arial" w:hAnsi="Arial" w:cs="Arial"/>
        </w:rPr>
      </w:pPr>
      <w:r w:rsidRPr="00E14048">
        <w:rPr>
          <w:rFonts w:ascii="Arial" w:eastAsia="Calibri" w:hAnsi="Arial" w:cs="Arial"/>
          <w:i/>
        </w:rPr>
        <w:t xml:space="preserve">CMI/ODS (Client Management Interface/Operational Data Store) </w:t>
      </w:r>
    </w:p>
    <w:p w14:paraId="6D4DB369" w14:textId="6AAB7021" w:rsidR="00824DDA" w:rsidRPr="00E14048" w:rsidRDefault="00824DDA" w:rsidP="00EA2EDD">
      <w:pPr>
        <w:ind w:left="720"/>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Victoria’s</w:t>
      </w:r>
      <w:r w:rsidRPr="00E14048">
        <w:rPr>
          <w:rFonts w:ascii="Arial" w:eastAsia="Calibri" w:hAnsi="Arial" w:cs="Arial"/>
        </w:rPr>
        <w:t xml:space="preserve"> </w:t>
      </w:r>
      <w:r w:rsidR="00321171" w:rsidRPr="00E14048">
        <w:rPr>
          <w:rFonts w:ascii="Arial" w:hAnsi="Arial" w:cs="Arial"/>
        </w:rPr>
        <w:t>state-wide</w:t>
      </w:r>
      <w:r w:rsidRPr="00E14048">
        <w:rPr>
          <w:rFonts w:ascii="Arial" w:eastAsia="Calibri" w:hAnsi="Arial" w:cs="Arial"/>
        </w:rPr>
        <w:t xml:space="preserve"> </w:t>
      </w:r>
      <w:r w:rsidRPr="00E14048">
        <w:rPr>
          <w:rFonts w:ascii="Arial" w:hAnsi="Arial" w:cs="Arial"/>
        </w:rPr>
        <w:t>public</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database.</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primary</w:t>
      </w:r>
      <w:r w:rsidRPr="00E14048">
        <w:rPr>
          <w:rFonts w:ascii="Arial" w:eastAsia="Calibri" w:hAnsi="Arial" w:cs="Arial"/>
        </w:rPr>
        <w:t xml:space="preserve"> </w:t>
      </w:r>
      <w:r w:rsidRPr="00E14048">
        <w:rPr>
          <w:rFonts w:ascii="Arial" w:hAnsi="Arial" w:cs="Arial"/>
        </w:rPr>
        <w:t>means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communication</w:t>
      </w:r>
      <w:r w:rsidRPr="00E14048">
        <w:rPr>
          <w:rFonts w:ascii="Arial" w:eastAsia="Calibri" w:hAnsi="Arial" w:cs="Arial"/>
        </w:rPr>
        <w:t xml:space="preserve"> </w:t>
      </w:r>
      <w:r w:rsidRPr="00E14048">
        <w:rPr>
          <w:rFonts w:ascii="Arial" w:hAnsi="Arial" w:cs="Arial"/>
        </w:rPr>
        <w:t>between</w:t>
      </w:r>
      <w:r w:rsidRPr="00E14048">
        <w:rPr>
          <w:rFonts w:ascii="Arial" w:eastAsia="Calibri" w:hAnsi="Arial" w:cs="Arial"/>
        </w:rPr>
        <w:t xml:space="preserve"> </w:t>
      </w:r>
      <w:r w:rsidRPr="00E14048">
        <w:rPr>
          <w:rFonts w:ascii="Arial" w:hAnsi="Arial" w:cs="Arial"/>
        </w:rPr>
        <w:t>designated</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(DMHS)</w:t>
      </w:r>
      <w:r w:rsidRPr="00E14048">
        <w:rPr>
          <w:rFonts w:ascii="Arial" w:eastAsia="Calibri" w:hAnsi="Arial" w:cs="Arial"/>
        </w:rPr>
        <w:t xml:space="preserve"> </w:t>
      </w:r>
      <w:r w:rsidRPr="00E14048">
        <w:rPr>
          <w:rFonts w:ascii="Arial" w:hAnsi="Arial" w:cs="Arial"/>
        </w:rPr>
        <w:t>across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state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Department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00321171" w:rsidRPr="00E14048">
        <w:rPr>
          <w:rFonts w:ascii="Arial" w:hAnsi="Arial" w:cs="Arial"/>
        </w:rPr>
        <w:t>and</w:t>
      </w:r>
      <w:r w:rsidRPr="00E14048">
        <w:rPr>
          <w:rFonts w:ascii="Arial" w:eastAsia="Calibri" w:hAnsi="Arial" w:cs="Arial"/>
        </w:rPr>
        <w:t xml:space="preserve"> </w:t>
      </w:r>
      <w:r w:rsidRPr="00E14048">
        <w:rPr>
          <w:rFonts w:ascii="Arial" w:hAnsi="Arial" w:cs="Arial"/>
        </w:rPr>
        <w:t>stores</w:t>
      </w:r>
      <w:r w:rsidRPr="00E14048">
        <w:rPr>
          <w:rFonts w:ascii="Arial" w:eastAsia="Calibri" w:hAnsi="Arial" w:cs="Arial"/>
        </w:rPr>
        <w:t xml:space="preserve"> </w:t>
      </w:r>
      <w:r w:rsidRPr="00E14048">
        <w:rPr>
          <w:rFonts w:ascii="Arial" w:hAnsi="Arial" w:cs="Arial"/>
        </w:rPr>
        <w:t>only</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It</w:t>
      </w:r>
      <w:r w:rsidRPr="00E14048">
        <w:rPr>
          <w:rFonts w:ascii="Arial" w:eastAsia="Calibri" w:hAnsi="Arial" w:cs="Arial"/>
        </w:rPr>
        <w:t xml:space="preserve"> </w:t>
      </w:r>
      <w:r w:rsidRPr="00E14048">
        <w:rPr>
          <w:rFonts w:ascii="Arial" w:hAnsi="Arial" w:cs="Arial"/>
        </w:rPr>
        <w:t>contains</w:t>
      </w:r>
      <w:r w:rsidRPr="00E14048">
        <w:rPr>
          <w:rFonts w:ascii="Arial" w:eastAsia="Calibri" w:hAnsi="Arial" w:cs="Arial"/>
        </w:rPr>
        <w:t xml:space="preserve"> </w:t>
      </w:r>
      <w:r w:rsidRPr="00E14048">
        <w:rPr>
          <w:rFonts w:ascii="Arial" w:hAnsi="Arial" w:cs="Arial"/>
        </w:rPr>
        <w:t>confidential</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regarding</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presentations,</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diagnoses,</w:t>
      </w:r>
      <w:r w:rsidRPr="00E14048">
        <w:rPr>
          <w:rFonts w:ascii="Arial" w:eastAsia="Calibri" w:hAnsi="Arial" w:cs="Arial"/>
        </w:rPr>
        <w:t xml:space="preserve"> </w:t>
      </w:r>
      <w:r w:rsidRPr="00E14048">
        <w:rPr>
          <w:rFonts w:ascii="Arial" w:hAnsi="Arial" w:cs="Arial"/>
        </w:rPr>
        <w:t>demographics,</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00321171" w:rsidRPr="00E14048">
        <w:rPr>
          <w:rFonts w:ascii="Arial" w:hAnsi="Arial" w:cs="Arial"/>
        </w:rPr>
        <w:t>carer,</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GP</w:t>
      </w:r>
      <w:r w:rsidRPr="00E14048">
        <w:rPr>
          <w:rFonts w:ascii="Arial" w:eastAsia="Calibri" w:hAnsi="Arial" w:cs="Arial"/>
        </w:rPr>
        <w:t xml:space="preserve"> </w:t>
      </w:r>
      <w:r w:rsidRPr="00E14048">
        <w:rPr>
          <w:rFonts w:ascii="Arial" w:hAnsi="Arial" w:cs="Arial"/>
        </w:rPr>
        <w:t>details</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well</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pertaining</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00F74586">
        <w:rPr>
          <w:rFonts w:ascii="Arial" w:hAnsi="Arial" w:cs="Arial"/>
        </w:rPr>
        <w:t>and Wellbeing Act 2022</w:t>
      </w:r>
      <w:r w:rsidRPr="00E14048">
        <w:rPr>
          <w:rFonts w:ascii="Arial" w:hAnsi="Arial" w:cs="Arial"/>
        </w:rPr>
        <w:t>(and</w:t>
      </w:r>
      <w:r w:rsidRPr="00E14048">
        <w:rPr>
          <w:rFonts w:ascii="Arial" w:eastAsia="Calibri" w:hAnsi="Arial" w:cs="Arial"/>
        </w:rPr>
        <w:t xml:space="preserve"> </w:t>
      </w:r>
      <w:r w:rsidRPr="00E14048">
        <w:rPr>
          <w:rFonts w:ascii="Arial" w:hAnsi="Arial" w:cs="Arial"/>
        </w:rPr>
        <w:t>previous</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Act</w:t>
      </w:r>
      <w:r w:rsidRPr="00E14048">
        <w:rPr>
          <w:rFonts w:ascii="Arial" w:eastAsia="Calibri" w:hAnsi="Arial" w:cs="Arial"/>
        </w:rPr>
        <w:t xml:space="preserve"> </w:t>
      </w:r>
      <w:r w:rsidR="00F74586">
        <w:rPr>
          <w:rFonts w:ascii="Arial" w:hAnsi="Arial" w:cs="Arial"/>
        </w:rPr>
        <w:t>2014</w:t>
      </w:r>
      <w:r w:rsidRPr="00E14048">
        <w:rPr>
          <w:rFonts w:ascii="Arial" w:hAnsi="Arial" w:cs="Arial"/>
        </w:rPr>
        <w:t>).</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on 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allocated</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00321171" w:rsidRPr="00E14048">
        <w:rPr>
          <w:rFonts w:ascii="Arial" w:hAnsi="Arial" w:cs="Arial"/>
        </w:rPr>
        <w:t>state-wide</w:t>
      </w:r>
      <w:r w:rsidRPr="00E14048">
        <w:rPr>
          <w:rFonts w:ascii="Arial" w:eastAsia="Calibri" w:hAnsi="Arial" w:cs="Arial"/>
        </w:rPr>
        <w:t xml:space="preserve"> </w:t>
      </w:r>
      <w:r w:rsidRPr="00E14048">
        <w:rPr>
          <w:rFonts w:ascii="Arial" w:hAnsi="Arial" w:cs="Arial"/>
        </w:rPr>
        <w:t>UR</w:t>
      </w:r>
      <w:r w:rsidRPr="00E14048">
        <w:rPr>
          <w:rFonts w:ascii="Arial" w:eastAsia="Calibri" w:hAnsi="Arial" w:cs="Arial"/>
        </w:rPr>
        <w:t xml:space="preserve"> </w:t>
      </w:r>
      <w:r w:rsidRPr="00E14048">
        <w:rPr>
          <w:rFonts w:ascii="Arial" w:hAnsi="Arial" w:cs="Arial"/>
        </w:rPr>
        <w:t>number,</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commonly</w:t>
      </w:r>
      <w:r w:rsidRPr="00E14048">
        <w:rPr>
          <w:rFonts w:ascii="Arial" w:eastAsia="Calibri" w:hAnsi="Arial" w:cs="Arial"/>
        </w:rPr>
        <w:t xml:space="preserve"> </w:t>
      </w:r>
      <w:r w:rsidRPr="00E14048">
        <w:rPr>
          <w:rFonts w:ascii="Arial" w:hAnsi="Arial" w:cs="Arial"/>
        </w:rPr>
        <w:t>known</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number’.</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remain</w:t>
      </w:r>
      <w:r w:rsidRPr="00E14048">
        <w:rPr>
          <w:rFonts w:ascii="Arial" w:eastAsia="Calibri" w:hAnsi="Arial" w:cs="Arial"/>
        </w:rPr>
        <w:t xml:space="preserve"> </w:t>
      </w:r>
      <w:r w:rsidRPr="00E14048">
        <w:rPr>
          <w:rFonts w:ascii="Arial" w:hAnsi="Arial" w:cs="Arial"/>
        </w:rPr>
        <w:t>remains</w:t>
      </w:r>
      <w:r w:rsidRPr="00E14048">
        <w:rPr>
          <w:rFonts w:ascii="Arial" w:eastAsia="Calibri" w:hAnsi="Arial" w:cs="Arial"/>
        </w:rPr>
        <w:t xml:space="preserve"> </w:t>
      </w:r>
      <w:r w:rsidRPr="00E14048">
        <w:rPr>
          <w:rFonts w:ascii="Arial" w:hAnsi="Arial" w:cs="Arial"/>
        </w:rPr>
        <w:t>constant</w:t>
      </w:r>
      <w:r w:rsidRPr="00E14048">
        <w:rPr>
          <w:rFonts w:ascii="Arial" w:eastAsia="Calibri" w:hAnsi="Arial" w:cs="Arial"/>
        </w:rPr>
        <w:t xml:space="preserve"> </w:t>
      </w:r>
      <w:r w:rsidRPr="00E14048">
        <w:rPr>
          <w:rFonts w:ascii="Arial" w:hAnsi="Arial" w:cs="Arial"/>
        </w:rPr>
        <w:t>across</w:t>
      </w:r>
      <w:r w:rsidRPr="00E14048">
        <w:rPr>
          <w:rFonts w:ascii="Arial" w:eastAsia="Calibri" w:hAnsi="Arial" w:cs="Arial"/>
        </w:rPr>
        <w:t xml:space="preserve"> </w:t>
      </w:r>
      <w:r w:rsidRPr="00E14048">
        <w:rPr>
          <w:rFonts w:ascii="Arial" w:hAnsi="Arial" w:cs="Arial"/>
        </w:rPr>
        <w:t>DMHS</w:t>
      </w:r>
      <w:r w:rsidRPr="00E14048">
        <w:rPr>
          <w:rFonts w:ascii="Arial" w:eastAsia="Calibri" w:hAnsi="Arial" w:cs="Arial"/>
        </w:rPr>
        <w:t xml:space="preserve"> </w:t>
      </w:r>
      <w:r w:rsidRPr="00E14048">
        <w:rPr>
          <w:rFonts w:ascii="Arial" w:hAnsi="Arial" w:cs="Arial"/>
        </w:rPr>
        <w:t>(unlike</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local</w:t>
      </w:r>
      <w:r w:rsidRPr="00E14048">
        <w:rPr>
          <w:rFonts w:ascii="Arial" w:eastAsia="Calibri" w:hAnsi="Arial" w:cs="Arial"/>
        </w:rPr>
        <w:t xml:space="preserve"> </w:t>
      </w:r>
      <w:r w:rsidRPr="00E14048">
        <w:rPr>
          <w:rFonts w:ascii="Arial" w:hAnsi="Arial" w:cs="Arial"/>
        </w:rPr>
        <w:t>UR</w:t>
      </w:r>
      <w:r w:rsidRPr="00E14048">
        <w:rPr>
          <w:rFonts w:ascii="Arial" w:eastAsia="Calibri" w:hAnsi="Arial" w:cs="Arial"/>
        </w:rPr>
        <w:t xml:space="preserve"> </w:t>
      </w:r>
      <w:r w:rsidRPr="00E14048">
        <w:rPr>
          <w:rFonts w:ascii="Arial" w:hAnsi="Arial" w:cs="Arial"/>
        </w:rPr>
        <w:t>numbers).</w:t>
      </w:r>
      <w:r w:rsidRPr="00E14048">
        <w:rPr>
          <w:rFonts w:ascii="Arial" w:eastAsia="Calibri" w:hAnsi="Arial" w:cs="Arial"/>
        </w:rPr>
        <w:t xml:space="preserve"> </w:t>
      </w:r>
    </w:p>
    <w:p w14:paraId="58E8BE40" w14:textId="77777777" w:rsidR="00824DDA" w:rsidRPr="00E14048" w:rsidRDefault="00824DDA">
      <w:pPr>
        <w:spacing w:after="54" w:line="259" w:lineRule="auto"/>
        <w:ind w:left="1288"/>
        <w:rPr>
          <w:rFonts w:ascii="Arial" w:hAnsi="Arial" w:cs="Arial"/>
        </w:rPr>
      </w:pPr>
      <w:r w:rsidRPr="00E14048">
        <w:rPr>
          <w:rFonts w:ascii="Arial" w:eastAsia="Calibri" w:hAnsi="Arial" w:cs="Arial"/>
        </w:rPr>
        <w:t xml:space="preserve"> </w:t>
      </w:r>
    </w:p>
    <w:p w14:paraId="73D787DF" w14:textId="77777777" w:rsidR="00824DDA" w:rsidRPr="00E14048" w:rsidRDefault="00824DDA" w:rsidP="00590796">
      <w:pPr>
        <w:numPr>
          <w:ilvl w:val="0"/>
          <w:numId w:val="51"/>
        </w:numPr>
        <w:spacing w:after="5" w:line="270" w:lineRule="auto"/>
        <w:ind w:hanging="360"/>
        <w:jc w:val="both"/>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“RAPID”</w:t>
      </w:r>
      <w:r w:rsidRPr="00E14048">
        <w:rPr>
          <w:rFonts w:ascii="Arial" w:eastAsia="Calibri" w:hAnsi="Arial" w:cs="Arial"/>
        </w:rPr>
        <w:t xml:space="preserve"> </w:t>
      </w:r>
      <w:r w:rsidRPr="00E14048">
        <w:rPr>
          <w:rFonts w:ascii="Arial" w:hAnsi="Arial" w:cs="Arial"/>
        </w:rPr>
        <w:t>database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collective</w:t>
      </w:r>
      <w:r w:rsidRPr="00E14048">
        <w:rPr>
          <w:rFonts w:ascii="Arial" w:eastAsia="Calibri" w:hAnsi="Arial" w:cs="Arial"/>
        </w:rPr>
        <w:t xml:space="preserve"> </w:t>
      </w:r>
      <w:r w:rsidRPr="00E14048">
        <w:rPr>
          <w:rFonts w:ascii="Arial" w:hAnsi="Arial" w:cs="Arial"/>
        </w:rPr>
        <w:t>name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what</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essentially</w:t>
      </w:r>
      <w:r w:rsidRPr="00E14048">
        <w:rPr>
          <w:rFonts w:ascii="Arial" w:eastAsia="Calibri" w:hAnsi="Arial" w:cs="Arial"/>
        </w:rPr>
        <w:t xml:space="preserve"> </w:t>
      </w:r>
      <w:r w:rsidRPr="00E14048">
        <w:rPr>
          <w:rFonts w:ascii="Arial" w:hAnsi="Arial" w:cs="Arial"/>
        </w:rPr>
        <w:t>two</w:t>
      </w:r>
      <w:r w:rsidRPr="00E14048">
        <w:rPr>
          <w:rFonts w:ascii="Arial" w:eastAsia="Calibri" w:hAnsi="Arial" w:cs="Arial"/>
        </w:rPr>
        <w:t xml:space="preserve"> </w:t>
      </w:r>
      <w:proofErr w:type="gramStart"/>
      <w:r w:rsidRPr="00E14048">
        <w:rPr>
          <w:rFonts w:ascii="Arial" w:hAnsi="Arial" w:cs="Arial"/>
        </w:rPr>
        <w:t>separate</w:t>
      </w:r>
      <w:proofErr w:type="gramEnd"/>
      <w:r w:rsidRPr="00E14048">
        <w:rPr>
          <w:rFonts w:ascii="Arial" w:hAnsi="Arial" w:cs="Arial"/>
        </w:rPr>
        <w:t>,</w:t>
      </w:r>
      <w:r w:rsidRPr="00E14048">
        <w:rPr>
          <w:rFonts w:ascii="Arial" w:eastAsia="Calibri" w:hAnsi="Arial" w:cs="Arial"/>
        </w:rPr>
        <w:t xml:space="preserve"> </w:t>
      </w:r>
      <w:r w:rsidRPr="00E14048">
        <w:rPr>
          <w:rFonts w:ascii="Arial" w:hAnsi="Arial" w:cs="Arial"/>
        </w:rPr>
        <w:t>but</w:t>
      </w:r>
      <w:r w:rsidRPr="00E14048">
        <w:rPr>
          <w:rFonts w:ascii="Arial" w:eastAsia="Calibri" w:hAnsi="Arial" w:cs="Arial"/>
        </w:rPr>
        <w:t xml:space="preserve"> </w:t>
      </w:r>
      <w:r w:rsidRPr="00E14048">
        <w:rPr>
          <w:rFonts w:ascii="Arial" w:hAnsi="Arial" w:cs="Arial"/>
        </w:rPr>
        <w:t>connected,</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warehouses</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ODS.</w:t>
      </w:r>
      <w:r w:rsidRPr="00E14048">
        <w:rPr>
          <w:rFonts w:ascii="Arial" w:eastAsia="Calibri" w:hAnsi="Arial" w:cs="Arial"/>
        </w:rPr>
        <w:t xml:space="preserve"> </w:t>
      </w:r>
    </w:p>
    <w:p w14:paraId="2E84620F" w14:textId="77777777" w:rsidR="00824DDA" w:rsidRPr="00E14048" w:rsidRDefault="00824DDA">
      <w:pPr>
        <w:spacing w:after="54" w:line="259" w:lineRule="auto"/>
        <w:ind w:left="1288"/>
        <w:rPr>
          <w:rFonts w:ascii="Arial" w:hAnsi="Arial" w:cs="Arial"/>
        </w:rPr>
      </w:pPr>
      <w:r w:rsidRPr="00E14048">
        <w:rPr>
          <w:rFonts w:ascii="Arial" w:eastAsia="Calibri" w:hAnsi="Arial" w:cs="Arial"/>
        </w:rPr>
        <w:t xml:space="preserve"> </w:t>
      </w:r>
    </w:p>
    <w:p w14:paraId="27B2B098" w14:textId="77777777" w:rsidR="00824DDA" w:rsidRPr="00E14048" w:rsidRDefault="00824DDA" w:rsidP="00590796">
      <w:pPr>
        <w:numPr>
          <w:ilvl w:val="0"/>
          <w:numId w:val="51"/>
        </w:numPr>
        <w:spacing w:after="5" w:line="270" w:lineRule="auto"/>
        <w:ind w:hanging="360"/>
        <w:jc w:val="both"/>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Management</w:t>
      </w:r>
      <w:r w:rsidRPr="00E14048">
        <w:rPr>
          <w:rFonts w:ascii="Arial" w:eastAsia="Calibri" w:hAnsi="Arial" w:cs="Arial"/>
        </w:rPr>
        <w:t xml:space="preserve"> </w:t>
      </w:r>
      <w:r w:rsidRPr="00E14048">
        <w:rPr>
          <w:rFonts w:ascii="Arial" w:hAnsi="Arial" w:cs="Arial"/>
        </w:rPr>
        <w:t>Index)</w:t>
      </w:r>
      <w:r w:rsidRPr="00E14048">
        <w:rPr>
          <w:rFonts w:ascii="Arial" w:eastAsia="Calibri" w:hAnsi="Arial" w:cs="Arial"/>
        </w:rPr>
        <w:t xml:space="preserve"> </w:t>
      </w:r>
      <w:r w:rsidRPr="00E14048">
        <w:rPr>
          <w:rFonts w:ascii="Arial" w:hAnsi="Arial" w:cs="Arial"/>
        </w:rPr>
        <w:t>refers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locally</w:t>
      </w:r>
      <w:r w:rsidRPr="00E14048">
        <w:rPr>
          <w:rFonts w:ascii="Arial" w:eastAsia="Calibri" w:hAnsi="Arial" w:cs="Arial"/>
        </w:rPr>
        <w:t xml:space="preserve"> </w:t>
      </w:r>
      <w:r w:rsidRPr="00E14048">
        <w:rPr>
          <w:rFonts w:ascii="Arial" w:hAnsi="Arial" w:cs="Arial"/>
        </w:rPr>
        <w:t>stored</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e.g.,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enter</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manipulate.</w:t>
      </w:r>
      <w:r w:rsidRPr="00E14048">
        <w:rPr>
          <w:rFonts w:ascii="Arial" w:eastAsia="Calibri" w:hAnsi="Arial" w:cs="Arial"/>
        </w:rPr>
        <w:t xml:space="preserve">  </w:t>
      </w:r>
    </w:p>
    <w:p w14:paraId="0D2D7437"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7FFF44BE" w14:textId="3C4CF9AB" w:rsidR="00824DDA" w:rsidRPr="00E14048" w:rsidRDefault="00824DDA" w:rsidP="00095F7D">
      <w:pPr>
        <w:ind w:left="720"/>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ODS</w:t>
      </w:r>
      <w:r w:rsidRPr="00E14048">
        <w:rPr>
          <w:rFonts w:ascii="Arial" w:eastAsia="Calibri" w:hAnsi="Arial" w:cs="Arial"/>
        </w:rPr>
        <w:t xml:space="preserve"> </w:t>
      </w:r>
      <w:r w:rsidRPr="00E14048">
        <w:rPr>
          <w:rFonts w:ascii="Arial" w:hAnsi="Arial" w:cs="Arial"/>
        </w:rPr>
        <w:t>(Operational</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Store)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name</w:t>
      </w:r>
      <w:r w:rsidRPr="00E14048">
        <w:rPr>
          <w:rFonts w:ascii="Arial" w:eastAsia="Calibri" w:hAnsi="Arial" w:cs="Arial"/>
        </w:rPr>
        <w:t xml:space="preserve"> </w:t>
      </w:r>
      <w:r w:rsidRPr="00E14048">
        <w:rPr>
          <w:rFonts w:ascii="Arial" w:hAnsi="Arial" w:cs="Arial"/>
        </w:rPr>
        <w:t>given</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collection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CMIs</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contribute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global</w:t>
      </w:r>
      <w:r w:rsidRPr="00E14048">
        <w:rPr>
          <w:rFonts w:ascii="Arial" w:eastAsia="Calibri" w:hAnsi="Arial" w:cs="Arial"/>
        </w:rPr>
        <w:t xml:space="preserve"> </w:t>
      </w:r>
      <w:r w:rsidRPr="00E14048">
        <w:rPr>
          <w:rFonts w:ascii="Arial" w:hAnsi="Arial" w:cs="Arial"/>
        </w:rPr>
        <w:t>view</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consumer’s</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history.</w:t>
      </w:r>
      <w:r w:rsidRPr="00E14048">
        <w:rPr>
          <w:rFonts w:ascii="Arial" w:eastAsia="Calibri" w:hAnsi="Arial" w:cs="Arial"/>
        </w:rPr>
        <w:t xml:space="preserve">  </w:t>
      </w:r>
      <w:r w:rsidRPr="00E14048">
        <w:rPr>
          <w:rFonts w:ascii="Arial" w:hAnsi="Arial" w:cs="Arial"/>
        </w:rPr>
        <w:t>When</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connected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ODS,</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see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consumer’s</w:t>
      </w:r>
      <w:r w:rsidRPr="00E14048">
        <w:rPr>
          <w:rFonts w:ascii="Arial" w:eastAsia="Calibri" w:hAnsi="Arial" w:cs="Arial"/>
        </w:rPr>
        <w:t xml:space="preserve"> </w:t>
      </w:r>
      <w:r w:rsidRPr="00E14048">
        <w:rPr>
          <w:rFonts w:ascii="Arial" w:hAnsi="Arial" w:cs="Arial"/>
        </w:rPr>
        <w:t>legal</w:t>
      </w:r>
      <w:r w:rsidRPr="00E14048">
        <w:rPr>
          <w:rFonts w:ascii="Arial" w:eastAsia="Calibri" w:hAnsi="Arial" w:cs="Arial"/>
        </w:rPr>
        <w:t xml:space="preserve"> </w:t>
      </w:r>
      <w:r w:rsidRPr="00E14048">
        <w:rPr>
          <w:rFonts w:ascii="Arial" w:hAnsi="Arial" w:cs="Arial"/>
        </w:rPr>
        <w:t>status</w:t>
      </w:r>
      <w:r w:rsidRPr="00E14048">
        <w:rPr>
          <w:rFonts w:ascii="Arial" w:eastAsia="Calibri" w:hAnsi="Arial" w:cs="Arial"/>
        </w:rPr>
        <w:t xml:space="preserve"> </w:t>
      </w:r>
      <w:r w:rsidRPr="00E14048">
        <w:rPr>
          <w:rFonts w:ascii="Arial" w:hAnsi="Arial" w:cs="Arial"/>
        </w:rPr>
        <w:t>history,</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well</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any</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diagnoses,</w:t>
      </w:r>
      <w:r w:rsidRPr="00E14048">
        <w:rPr>
          <w:rFonts w:ascii="Arial" w:eastAsia="Calibri" w:hAnsi="Arial" w:cs="Arial"/>
        </w:rPr>
        <w:t xml:space="preserve"> </w:t>
      </w:r>
      <w:r w:rsidRPr="00E14048">
        <w:rPr>
          <w:rFonts w:ascii="Arial" w:hAnsi="Arial" w:cs="Arial"/>
        </w:rPr>
        <w:t>admissions,</w:t>
      </w:r>
      <w:r w:rsidRPr="00E14048">
        <w:rPr>
          <w:rFonts w:ascii="Arial" w:eastAsia="Calibri" w:hAnsi="Arial" w:cs="Arial"/>
        </w:rPr>
        <w:t xml:space="preserve"> </w:t>
      </w:r>
      <w:r w:rsidRPr="00E14048">
        <w:rPr>
          <w:rFonts w:ascii="Arial" w:hAnsi="Arial" w:cs="Arial"/>
        </w:rPr>
        <w:t>etc.,</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have</w:t>
      </w:r>
      <w:r w:rsidRPr="00E14048">
        <w:rPr>
          <w:rFonts w:ascii="Arial" w:eastAsia="Calibri" w:hAnsi="Arial" w:cs="Arial"/>
        </w:rPr>
        <w:t xml:space="preserve"> </w:t>
      </w:r>
      <w:r w:rsidRPr="00E14048">
        <w:rPr>
          <w:rFonts w:ascii="Arial" w:hAnsi="Arial" w:cs="Arial"/>
        </w:rPr>
        <w:t>occurred</w:t>
      </w:r>
      <w:r w:rsidRPr="00E14048">
        <w:rPr>
          <w:rFonts w:ascii="Arial" w:eastAsia="Calibri" w:hAnsi="Arial" w:cs="Arial"/>
        </w:rPr>
        <w:t xml:space="preserve"> </w:t>
      </w:r>
      <w:r w:rsidRPr="00E14048">
        <w:rPr>
          <w:rFonts w:ascii="Arial" w:hAnsi="Arial" w:cs="Arial"/>
        </w:rPr>
        <w:t>both</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local</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any</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public</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Victoria.</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ODS</w:t>
      </w:r>
      <w:r w:rsidRPr="00E14048">
        <w:rPr>
          <w:rFonts w:ascii="Arial" w:eastAsia="Calibri" w:hAnsi="Arial" w:cs="Arial"/>
        </w:rPr>
        <w:t xml:space="preserve"> </w:t>
      </w:r>
      <w:r w:rsidRPr="00E14048">
        <w:rPr>
          <w:rFonts w:ascii="Arial" w:hAnsi="Arial" w:cs="Arial"/>
        </w:rPr>
        <w:t>includes</w:t>
      </w:r>
      <w:r w:rsidRPr="00E14048">
        <w:rPr>
          <w:rFonts w:ascii="Arial" w:eastAsia="Calibri" w:hAnsi="Arial" w:cs="Arial"/>
        </w:rPr>
        <w:t xml:space="preserve"> </w:t>
      </w:r>
      <w:r w:rsidRPr="00E14048">
        <w:rPr>
          <w:rFonts w:ascii="Arial" w:hAnsi="Arial" w:cs="Arial"/>
        </w:rPr>
        <w:t>selected</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items</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Department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reporting</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support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statutory</w:t>
      </w:r>
      <w:r w:rsidRPr="00E14048">
        <w:rPr>
          <w:rFonts w:ascii="Arial" w:eastAsia="Calibri" w:hAnsi="Arial" w:cs="Arial"/>
        </w:rPr>
        <w:t xml:space="preserve"> </w:t>
      </w:r>
      <w:r w:rsidRPr="00E14048">
        <w:rPr>
          <w:rFonts w:ascii="Arial" w:hAnsi="Arial" w:cs="Arial"/>
        </w:rPr>
        <w:t>functions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Chief</w:t>
      </w:r>
      <w:r w:rsidRPr="00E14048">
        <w:rPr>
          <w:rFonts w:ascii="Arial" w:eastAsia="Calibri" w:hAnsi="Arial" w:cs="Arial"/>
        </w:rPr>
        <w:t xml:space="preserve"> </w:t>
      </w:r>
      <w:r w:rsidRPr="00E14048">
        <w:rPr>
          <w:rFonts w:ascii="Arial" w:hAnsi="Arial" w:cs="Arial"/>
        </w:rPr>
        <w:t>Psychiatrist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Review</w:t>
      </w:r>
      <w:r w:rsidRPr="00E14048">
        <w:rPr>
          <w:rFonts w:ascii="Arial" w:eastAsia="Calibri" w:hAnsi="Arial" w:cs="Arial"/>
        </w:rPr>
        <w:t xml:space="preserve"> </w:t>
      </w:r>
      <w:r w:rsidRPr="00E14048">
        <w:rPr>
          <w:rFonts w:ascii="Arial" w:hAnsi="Arial" w:cs="Arial"/>
        </w:rPr>
        <w:t>Board</w:t>
      </w:r>
      <w:r w:rsidRPr="00E14048">
        <w:rPr>
          <w:rFonts w:ascii="Arial" w:eastAsia="Calibri" w:hAnsi="Arial" w:cs="Arial"/>
        </w:rPr>
        <w:t xml:space="preserve"> </w:t>
      </w:r>
      <w:r w:rsidRPr="00E14048">
        <w:rPr>
          <w:rFonts w:ascii="Arial" w:hAnsi="Arial" w:cs="Arial"/>
        </w:rPr>
        <w:t>Tribunal.</w:t>
      </w:r>
      <w:r w:rsidRPr="00E14048">
        <w:rPr>
          <w:rFonts w:ascii="Arial" w:eastAsia="Calibri" w:hAnsi="Arial" w:cs="Arial"/>
        </w:rPr>
        <w:t xml:space="preserve">  </w:t>
      </w:r>
      <w:r w:rsidRPr="00E14048">
        <w:rPr>
          <w:rFonts w:ascii="Arial" w:hAnsi="Arial" w:cs="Arial"/>
        </w:rPr>
        <w:t>See</w:t>
      </w:r>
      <w:r w:rsidRPr="00E14048">
        <w:rPr>
          <w:rFonts w:ascii="Arial" w:eastAsia="Calibri" w:hAnsi="Arial" w:cs="Arial"/>
        </w:rPr>
        <w:t xml:space="preserve"> </w:t>
      </w:r>
      <w:r w:rsidRPr="00E14048">
        <w:rPr>
          <w:rFonts w:ascii="Arial" w:hAnsi="Arial" w:cs="Arial"/>
        </w:rPr>
        <w:t>also</w:t>
      </w:r>
      <w:r w:rsidRPr="00E14048">
        <w:rPr>
          <w:rFonts w:ascii="Arial" w:eastAsia="Calibri" w:hAnsi="Arial" w:cs="Arial"/>
        </w:rPr>
        <w:t xml:space="preserve"> </w:t>
      </w:r>
      <w:hyperlink r:id="rId159" w:history="1">
        <w:r w:rsidR="0031688D" w:rsidRPr="0031688D">
          <w:rPr>
            <w:rStyle w:val="Hyperlink"/>
            <w:rFonts w:ascii="Arial" w:eastAsia="Calibri" w:hAnsi="Arial" w:cs="Arial"/>
          </w:rPr>
          <w:t>Reporting obligations for clinical mental health and wellbeing services | health.vic.gov.au</w:t>
        </w:r>
      </w:hyperlink>
      <w:r w:rsidR="009A1174">
        <w:rPr>
          <w:rFonts w:ascii="Arial" w:eastAsia="Calibri" w:hAnsi="Arial" w:cs="Arial"/>
        </w:rPr>
        <w:t>.</w:t>
      </w:r>
    </w:p>
    <w:p w14:paraId="7EFD2AD3"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5160DFF4" w14:textId="1419DF47" w:rsidR="00824DDA" w:rsidRPr="00E14048" w:rsidRDefault="00237BF5" w:rsidP="008E2A8C">
      <w:pPr>
        <w:spacing w:after="11" w:line="268" w:lineRule="auto"/>
        <w:rPr>
          <w:rFonts w:ascii="Arial" w:hAnsi="Arial" w:cs="Arial"/>
        </w:rPr>
      </w:pPr>
      <w:r>
        <w:rPr>
          <w:rFonts w:ascii="Arial" w:eastAsia="Calibri" w:hAnsi="Arial" w:cs="Arial"/>
          <w:i/>
        </w:rPr>
        <w:t xml:space="preserve">             </w:t>
      </w:r>
      <w:r w:rsidR="00824DDA" w:rsidRPr="00E14048">
        <w:rPr>
          <w:rFonts w:ascii="Arial" w:eastAsia="Calibri" w:hAnsi="Arial" w:cs="Arial"/>
          <w:i/>
        </w:rPr>
        <w:t xml:space="preserve">COMMUNITY CARE UNIT </w:t>
      </w:r>
    </w:p>
    <w:p w14:paraId="52CEF482" w14:textId="2EB1035A" w:rsidR="00286DA3" w:rsidRPr="00A00D0A" w:rsidRDefault="00286DA3" w:rsidP="000A3BCD">
      <w:pPr>
        <w:pStyle w:val="Body"/>
        <w:spacing w:line="240" w:lineRule="auto"/>
        <w:ind w:left="720"/>
        <w:rPr>
          <w:sz w:val="20"/>
          <w:lang w:eastAsia="en-AU"/>
        </w:rPr>
      </w:pPr>
      <w:r w:rsidRPr="00A00D0A">
        <w:rPr>
          <w:sz w:val="20"/>
          <w:lang w:eastAsia="en-AU"/>
        </w:rPr>
        <w:t>CCUs provide medium to long-term residential clinical care and rehabilitation services for people with significant mental illness and associated psychosocial disability. Located in residential areas, CCUs provide a ‘home like’ environment where people can learn or re-learn everyday skills necessary for successful community living.</w:t>
      </w:r>
    </w:p>
    <w:p w14:paraId="6886F312" w14:textId="77777777" w:rsidR="00286DA3" w:rsidRPr="00A00D0A" w:rsidRDefault="00286DA3" w:rsidP="001554A3">
      <w:pPr>
        <w:pStyle w:val="Body"/>
        <w:ind w:left="720"/>
        <w:jc w:val="both"/>
        <w:rPr>
          <w:sz w:val="20"/>
          <w:lang w:eastAsia="en-AU"/>
        </w:rPr>
      </w:pPr>
      <w:r w:rsidRPr="00A00D0A">
        <w:rPr>
          <w:sz w:val="20"/>
          <w:lang w:eastAsia="en-AU"/>
        </w:rPr>
        <w:t>CCUs provide:</w:t>
      </w:r>
    </w:p>
    <w:p w14:paraId="1C27DD32" w14:textId="77777777" w:rsidR="00286DA3" w:rsidRPr="00A00D0A" w:rsidRDefault="00286DA3" w:rsidP="00590796">
      <w:pPr>
        <w:pStyle w:val="Bullet1"/>
        <w:numPr>
          <w:ilvl w:val="0"/>
          <w:numId w:val="68"/>
        </w:numPr>
        <w:rPr>
          <w:rFonts w:cs="Arial"/>
          <w:sz w:val="20"/>
          <w:lang w:eastAsia="en-AU"/>
        </w:rPr>
      </w:pPr>
      <w:r w:rsidRPr="00A00D0A">
        <w:rPr>
          <w:sz w:val="20"/>
          <w:lang w:eastAsia="en-AU"/>
        </w:rPr>
        <w:t>Access to 24-hour multidisciplinary clinical support and treatment, including regular psychiatric review</w:t>
      </w:r>
      <w:r w:rsidRPr="00A00D0A">
        <w:rPr>
          <w:rFonts w:cs="Arial"/>
          <w:sz w:val="20"/>
          <w:lang w:eastAsia="en-AU"/>
        </w:rPr>
        <w:t>.</w:t>
      </w:r>
    </w:p>
    <w:p w14:paraId="405D90F8" w14:textId="77777777" w:rsidR="00286DA3" w:rsidRPr="00A00D0A" w:rsidRDefault="00286DA3" w:rsidP="00590796">
      <w:pPr>
        <w:pStyle w:val="Bullet1"/>
        <w:numPr>
          <w:ilvl w:val="0"/>
          <w:numId w:val="68"/>
        </w:numPr>
        <w:rPr>
          <w:sz w:val="20"/>
          <w:lang w:eastAsia="en-AU"/>
        </w:rPr>
      </w:pPr>
      <w:r w:rsidRPr="00A00D0A">
        <w:rPr>
          <w:sz w:val="20"/>
          <w:lang w:eastAsia="en-AU"/>
        </w:rPr>
        <w:lastRenderedPageBreak/>
        <w:t>Residential rehabilitation programs which aim to increase psychosocial independence and develop daily living skills.</w:t>
      </w:r>
    </w:p>
    <w:p w14:paraId="608F50B6" w14:textId="77777777" w:rsidR="00286DA3" w:rsidRPr="006D7FCA" w:rsidRDefault="00286DA3" w:rsidP="00590796">
      <w:pPr>
        <w:pStyle w:val="Bullet1"/>
        <w:numPr>
          <w:ilvl w:val="0"/>
          <w:numId w:val="68"/>
        </w:numPr>
        <w:rPr>
          <w:rFonts w:cs="Arial"/>
          <w:sz w:val="20"/>
          <w:lang w:eastAsia="en-AU"/>
        </w:rPr>
      </w:pPr>
      <w:r w:rsidRPr="006D7FCA">
        <w:rPr>
          <w:sz w:val="20"/>
          <w:lang w:eastAsia="en-AU"/>
        </w:rPr>
        <w:t xml:space="preserve">Individualised assessment </w:t>
      </w:r>
      <w:r w:rsidRPr="006D7FCA">
        <w:rPr>
          <w:rFonts w:cs="Arial"/>
          <w:sz w:val="20"/>
          <w:lang w:eastAsia="en-AU"/>
        </w:rPr>
        <w:t>care planning and review of suitability for less restrictive treatment and care.</w:t>
      </w:r>
    </w:p>
    <w:p w14:paraId="75182F0E" w14:textId="77777777" w:rsidR="00286DA3" w:rsidRPr="006D7FCA" w:rsidRDefault="00286DA3" w:rsidP="00590796">
      <w:pPr>
        <w:pStyle w:val="Bullet1"/>
        <w:numPr>
          <w:ilvl w:val="0"/>
          <w:numId w:val="68"/>
        </w:numPr>
        <w:rPr>
          <w:sz w:val="20"/>
          <w:lang w:eastAsia="en-AU"/>
        </w:rPr>
      </w:pPr>
      <w:r w:rsidRPr="006D7FCA">
        <w:rPr>
          <w:sz w:val="20"/>
          <w:lang w:eastAsia="en-AU"/>
        </w:rPr>
        <w:t xml:space="preserve">Monitoring, engagement, and support of people receiving compulsory treatment under the </w:t>
      </w:r>
      <w:r w:rsidRPr="006D7FCA">
        <w:rPr>
          <w:i/>
          <w:iCs/>
          <w:sz w:val="20"/>
          <w:lang w:eastAsia="en-AU"/>
        </w:rPr>
        <w:t>Mental Health and Wellbeing Act 2022</w:t>
      </w:r>
      <w:r w:rsidRPr="006D7FCA">
        <w:rPr>
          <w:sz w:val="20"/>
          <w:lang w:eastAsia="en-AU"/>
        </w:rPr>
        <w:t>.</w:t>
      </w:r>
    </w:p>
    <w:p w14:paraId="3BD21D3A" w14:textId="26527CCE" w:rsidR="00286DA3" w:rsidRPr="006D7FCA" w:rsidRDefault="00286DA3" w:rsidP="00590796">
      <w:pPr>
        <w:pStyle w:val="Bullet1"/>
        <w:numPr>
          <w:ilvl w:val="0"/>
          <w:numId w:val="68"/>
        </w:numPr>
        <w:rPr>
          <w:sz w:val="20"/>
          <w:lang w:eastAsia="en-AU"/>
        </w:rPr>
      </w:pPr>
      <w:r w:rsidRPr="006D7FCA">
        <w:rPr>
          <w:sz w:val="20"/>
          <w:lang w:eastAsia="en-AU"/>
        </w:rPr>
        <w:t xml:space="preserve">Psychoeducation and support to carers and promotion of continued links between consumer and their </w:t>
      </w:r>
      <w:r w:rsidR="006D7FCA" w:rsidRPr="006D7FCA">
        <w:rPr>
          <w:sz w:val="20"/>
          <w:lang w:eastAsia="en-AU"/>
        </w:rPr>
        <w:t>careers</w:t>
      </w:r>
      <w:r w:rsidRPr="006D7FCA">
        <w:rPr>
          <w:sz w:val="20"/>
          <w:lang w:eastAsia="en-AU"/>
        </w:rPr>
        <w:t>.</w:t>
      </w:r>
    </w:p>
    <w:p w14:paraId="35A54B26" w14:textId="77777777" w:rsidR="005A5A40" w:rsidRPr="005A5A40" w:rsidRDefault="00286DA3" w:rsidP="00590796">
      <w:pPr>
        <w:pStyle w:val="Bullet1"/>
        <w:numPr>
          <w:ilvl w:val="0"/>
          <w:numId w:val="68"/>
        </w:numPr>
        <w:rPr>
          <w:sz w:val="20"/>
          <w:lang w:eastAsia="en-AU"/>
        </w:rPr>
      </w:pPr>
      <w:r w:rsidRPr="006D7FCA">
        <w:rPr>
          <w:sz w:val="20"/>
          <w:lang w:eastAsia="en-AU"/>
        </w:rPr>
        <w:t>Promotion of community links and partnerships to support consumers to integrate into the broader community.</w:t>
      </w:r>
      <w:r w:rsidRPr="006D7FCA">
        <w:rPr>
          <w:rFonts w:cs="Arial"/>
          <w:sz w:val="20"/>
          <w:lang w:eastAsia="en-AU"/>
        </w:rPr>
        <w:t xml:space="preserve"> </w:t>
      </w:r>
    </w:p>
    <w:p w14:paraId="0C7C84DC" w14:textId="7A5AE3D1" w:rsidR="00824DDA" w:rsidRPr="005A5A40" w:rsidRDefault="00824DDA" w:rsidP="00590796">
      <w:pPr>
        <w:pStyle w:val="Bullet1"/>
        <w:numPr>
          <w:ilvl w:val="0"/>
          <w:numId w:val="68"/>
        </w:numPr>
        <w:rPr>
          <w:sz w:val="20"/>
          <w:lang w:eastAsia="en-AU"/>
        </w:rPr>
      </w:pPr>
      <w:r w:rsidRPr="005A5A40">
        <w:rPr>
          <w:rFonts w:cs="Arial"/>
          <w:sz w:val="20"/>
        </w:rPr>
        <w:t>Stays</w:t>
      </w:r>
      <w:r w:rsidRPr="005A5A40">
        <w:rPr>
          <w:rFonts w:eastAsia="Calibri" w:cs="Arial"/>
          <w:sz w:val="20"/>
        </w:rPr>
        <w:t xml:space="preserve"> </w:t>
      </w:r>
      <w:r w:rsidRPr="005A5A40">
        <w:rPr>
          <w:rFonts w:cs="Arial"/>
          <w:sz w:val="20"/>
        </w:rPr>
        <w:t>in</w:t>
      </w:r>
      <w:r w:rsidRPr="005A5A40">
        <w:rPr>
          <w:rFonts w:eastAsia="Calibri" w:cs="Arial"/>
          <w:sz w:val="20"/>
        </w:rPr>
        <w:t xml:space="preserve"> </w:t>
      </w:r>
      <w:r w:rsidRPr="005A5A40">
        <w:rPr>
          <w:rFonts w:cs="Arial"/>
          <w:sz w:val="20"/>
        </w:rPr>
        <w:t>CCU</w:t>
      </w:r>
      <w:r w:rsidRPr="005A5A40">
        <w:rPr>
          <w:rFonts w:eastAsia="Calibri" w:cs="Arial"/>
          <w:sz w:val="20"/>
        </w:rPr>
        <w:t xml:space="preserve"> </w:t>
      </w:r>
      <w:r w:rsidRPr="005A5A40">
        <w:rPr>
          <w:rFonts w:cs="Arial"/>
          <w:sz w:val="20"/>
        </w:rPr>
        <w:t>will</w:t>
      </w:r>
      <w:r w:rsidRPr="005A5A40">
        <w:rPr>
          <w:rFonts w:eastAsia="Calibri" w:cs="Arial"/>
          <w:sz w:val="20"/>
        </w:rPr>
        <w:t xml:space="preserve"> </w:t>
      </w:r>
      <w:r w:rsidRPr="005A5A40">
        <w:rPr>
          <w:rFonts w:cs="Arial"/>
          <w:sz w:val="20"/>
        </w:rPr>
        <w:t>be</w:t>
      </w:r>
      <w:r w:rsidRPr="005A5A40">
        <w:rPr>
          <w:rFonts w:eastAsia="Calibri" w:cs="Arial"/>
          <w:sz w:val="20"/>
        </w:rPr>
        <w:t xml:space="preserve"> </w:t>
      </w:r>
      <w:r w:rsidRPr="005A5A40">
        <w:rPr>
          <w:rFonts w:cs="Arial"/>
          <w:sz w:val="20"/>
        </w:rPr>
        <w:t>recorded</w:t>
      </w:r>
      <w:r w:rsidRPr="005A5A40">
        <w:rPr>
          <w:rFonts w:eastAsia="Calibri" w:cs="Arial"/>
          <w:sz w:val="20"/>
        </w:rPr>
        <w:t xml:space="preserve"> </w:t>
      </w:r>
      <w:r w:rsidRPr="005A5A40">
        <w:rPr>
          <w:rFonts w:cs="Arial"/>
          <w:sz w:val="20"/>
        </w:rPr>
        <w:t>as</w:t>
      </w:r>
      <w:r w:rsidRPr="005A5A40">
        <w:rPr>
          <w:rFonts w:eastAsia="Calibri" w:cs="Arial"/>
          <w:sz w:val="20"/>
        </w:rPr>
        <w:t xml:space="preserve"> </w:t>
      </w:r>
      <w:r w:rsidRPr="005A5A40">
        <w:rPr>
          <w:rFonts w:cs="Arial"/>
          <w:sz w:val="20"/>
        </w:rPr>
        <w:t>a</w:t>
      </w:r>
      <w:r w:rsidRPr="005A5A40">
        <w:rPr>
          <w:rFonts w:eastAsia="Calibri" w:cs="Arial"/>
          <w:sz w:val="20"/>
        </w:rPr>
        <w:t xml:space="preserve"> </w:t>
      </w:r>
      <w:r w:rsidRPr="005A5A40">
        <w:rPr>
          <w:rFonts w:cs="Arial"/>
          <w:sz w:val="20"/>
        </w:rPr>
        <w:t>residential</w:t>
      </w:r>
      <w:r w:rsidRPr="005A5A40">
        <w:rPr>
          <w:rFonts w:eastAsia="Calibri" w:cs="Arial"/>
          <w:sz w:val="20"/>
        </w:rPr>
        <w:t xml:space="preserve"> </w:t>
      </w:r>
      <w:r w:rsidRPr="005A5A40">
        <w:rPr>
          <w:rFonts w:cs="Arial"/>
          <w:sz w:val="20"/>
        </w:rPr>
        <w:t>placement</w:t>
      </w:r>
      <w:r w:rsidRPr="005A5A40">
        <w:rPr>
          <w:rFonts w:eastAsia="Calibri" w:cs="Arial"/>
          <w:sz w:val="20"/>
        </w:rPr>
        <w:t xml:space="preserve"> </w:t>
      </w:r>
      <w:r w:rsidRPr="005A5A40">
        <w:rPr>
          <w:rFonts w:cs="Arial"/>
          <w:sz w:val="20"/>
        </w:rPr>
        <w:t>in</w:t>
      </w:r>
      <w:r w:rsidRPr="005A5A40">
        <w:rPr>
          <w:rFonts w:eastAsia="Calibri" w:cs="Arial"/>
          <w:sz w:val="20"/>
        </w:rPr>
        <w:t xml:space="preserve"> </w:t>
      </w:r>
      <w:r w:rsidRPr="005A5A40">
        <w:rPr>
          <w:rFonts w:cs="Arial"/>
          <w:sz w:val="20"/>
        </w:rPr>
        <w:t>CMI.</w:t>
      </w:r>
      <w:r w:rsidRPr="005A5A40">
        <w:rPr>
          <w:rFonts w:eastAsia="Calibri" w:cs="Arial"/>
          <w:sz w:val="20"/>
        </w:rPr>
        <w:t xml:space="preserve"> </w:t>
      </w:r>
    </w:p>
    <w:p w14:paraId="2001B102"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7BF05F55" w14:textId="77777777" w:rsidR="00824DDA" w:rsidRPr="00E14048" w:rsidRDefault="00824DDA" w:rsidP="005C3B73">
      <w:pPr>
        <w:spacing w:after="11" w:line="268" w:lineRule="auto"/>
        <w:ind w:left="720"/>
        <w:rPr>
          <w:rFonts w:ascii="Arial" w:hAnsi="Arial" w:cs="Arial"/>
        </w:rPr>
      </w:pPr>
      <w:r w:rsidRPr="00E14048">
        <w:rPr>
          <w:rFonts w:ascii="Arial" w:eastAsia="Calibri" w:hAnsi="Arial" w:cs="Arial"/>
          <w:i/>
        </w:rPr>
        <w:t xml:space="preserve">CONTACTS </w:t>
      </w:r>
    </w:p>
    <w:p w14:paraId="4F863644" w14:textId="19488E92" w:rsidR="00824DDA" w:rsidRPr="00E14048" w:rsidRDefault="00824DDA" w:rsidP="005C3B73">
      <w:pPr>
        <w:ind w:left="720"/>
        <w:rPr>
          <w:rFonts w:ascii="Arial" w:hAnsi="Arial" w:cs="Arial"/>
        </w:rPr>
      </w:pPr>
      <w:r w:rsidRPr="00E14048">
        <w:rPr>
          <w:rFonts w:ascii="Arial" w:hAnsi="Arial" w:cs="Arial"/>
        </w:rPr>
        <w:t>A</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occurs</w:t>
      </w:r>
      <w:r w:rsidRPr="00E14048">
        <w:rPr>
          <w:rFonts w:ascii="Arial" w:eastAsia="Calibri" w:hAnsi="Arial" w:cs="Arial"/>
        </w:rPr>
        <w:t xml:space="preserve"> </w:t>
      </w:r>
      <w:r w:rsidRPr="00E14048">
        <w:rPr>
          <w:rFonts w:ascii="Arial" w:hAnsi="Arial" w:cs="Arial"/>
        </w:rPr>
        <w:t>between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patient/client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ambulatory</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unit</w:t>
      </w:r>
      <w:r w:rsidRPr="00E14048">
        <w:rPr>
          <w:rFonts w:ascii="Arial" w:eastAsia="Calibri" w:hAnsi="Arial" w:cs="Arial"/>
        </w:rPr>
        <w:t xml:space="preserve"> </w:t>
      </w:r>
      <w:r w:rsidRPr="00E14048">
        <w:rPr>
          <w:rFonts w:ascii="Arial" w:hAnsi="Arial" w:cs="Arial"/>
        </w:rPr>
        <w:t>(including</w:t>
      </w:r>
      <w:r w:rsidRPr="00E14048">
        <w:rPr>
          <w:rFonts w:ascii="Arial" w:eastAsia="Calibri" w:hAnsi="Arial" w:cs="Arial"/>
        </w:rPr>
        <w:t xml:space="preserve"> </w:t>
      </w:r>
      <w:r w:rsidRPr="00E14048">
        <w:rPr>
          <w:rFonts w:ascii="Arial" w:hAnsi="Arial" w:cs="Arial"/>
        </w:rPr>
        <w:t>outpatient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units).</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unit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00321171" w:rsidRPr="00E14048">
        <w:rPr>
          <w:rFonts w:ascii="Arial" w:hAnsi="Arial" w:cs="Arial"/>
        </w:rPr>
        <w:t>provision and</w:t>
      </w:r>
      <w:r w:rsidRPr="00E14048">
        <w:rPr>
          <w:rFonts w:ascii="Arial" w:eastAsia="Calibri" w:hAnsi="Arial" w:cs="Arial"/>
        </w:rPr>
        <w:t xml:space="preserve"> </w:t>
      </w:r>
      <w:r w:rsidRPr="00E14048">
        <w:rPr>
          <w:rFonts w:ascii="Arial" w:hAnsi="Arial" w:cs="Arial"/>
        </w:rPr>
        <w:t>measured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set</w:t>
      </w:r>
      <w:r w:rsidRPr="00E14048">
        <w:rPr>
          <w:rFonts w:ascii="Arial" w:eastAsia="Calibri" w:hAnsi="Arial" w:cs="Arial"/>
        </w:rPr>
        <w:t xml:space="preserve"> </w:t>
      </w:r>
      <w:r w:rsidRPr="00E14048">
        <w:rPr>
          <w:rFonts w:ascii="Arial" w:hAnsi="Arial" w:cs="Arial"/>
        </w:rPr>
        <w:t>date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please</w:t>
      </w:r>
      <w:r w:rsidRPr="00E14048">
        <w:rPr>
          <w:rFonts w:ascii="Arial" w:eastAsia="Calibri" w:hAnsi="Arial" w:cs="Arial"/>
        </w:rPr>
        <w:t xml:space="preserve"> </w:t>
      </w:r>
      <w:r w:rsidRPr="00E14048">
        <w:rPr>
          <w:rFonts w:ascii="Arial" w:hAnsi="Arial" w:cs="Arial"/>
        </w:rPr>
        <w:t>see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000B5E58">
        <w:rPr>
          <w:rFonts w:ascii="Arial" w:hAnsi="Arial" w:cs="Arial"/>
        </w:rPr>
        <w:t xml:space="preserve">Program Management Circulars (PMC) </w:t>
      </w:r>
      <w:hyperlink r:id="rId160" w:history="1">
        <w:r w:rsidR="000B5E58" w:rsidRPr="000B5E58">
          <w:rPr>
            <w:rStyle w:val="Hyperlink"/>
            <w:rFonts w:ascii="Arial" w:hAnsi="Arial" w:cs="Arial"/>
          </w:rPr>
          <w:t>Bulletins and Program Management Circulars (PMC) for public mental health services | health.vic.gov.au</w:t>
        </w:r>
      </w:hyperlink>
      <w:r w:rsidR="000B5E58">
        <w:rPr>
          <w:rFonts w:ascii="Arial" w:hAnsi="Arial" w:cs="Arial"/>
        </w:rPr>
        <w:t>.</w:t>
      </w:r>
    </w:p>
    <w:p w14:paraId="6ADCA83D" w14:textId="77777777" w:rsidR="00824DDA" w:rsidRPr="00E14048" w:rsidRDefault="00824DDA" w:rsidP="005C3B73">
      <w:pPr>
        <w:spacing w:after="20" w:line="259" w:lineRule="auto"/>
        <w:ind w:left="725"/>
        <w:rPr>
          <w:rFonts w:ascii="Arial" w:hAnsi="Arial" w:cs="Arial"/>
        </w:rPr>
      </w:pPr>
      <w:r w:rsidRPr="00E14048">
        <w:rPr>
          <w:rFonts w:ascii="Arial" w:eastAsia="Calibri" w:hAnsi="Arial" w:cs="Arial"/>
          <w:i/>
        </w:rPr>
        <w:t xml:space="preserve"> </w:t>
      </w:r>
    </w:p>
    <w:p w14:paraId="2E2F2EB0" w14:textId="77777777" w:rsidR="00824DDA" w:rsidRPr="00E14048" w:rsidRDefault="00824DDA" w:rsidP="005C3B73">
      <w:pPr>
        <w:spacing w:after="11" w:line="268" w:lineRule="auto"/>
        <w:ind w:left="720"/>
        <w:rPr>
          <w:rFonts w:ascii="Arial" w:hAnsi="Arial" w:cs="Arial"/>
        </w:rPr>
      </w:pPr>
      <w:r w:rsidRPr="00E14048">
        <w:rPr>
          <w:rFonts w:ascii="Arial" w:eastAsia="Calibri" w:hAnsi="Arial" w:cs="Arial"/>
          <w:i/>
        </w:rPr>
        <w:t xml:space="preserve">CONSULTATION LIAISON </w:t>
      </w:r>
    </w:p>
    <w:p w14:paraId="631ED999" w14:textId="77777777" w:rsidR="00824DDA" w:rsidRPr="00E14048" w:rsidRDefault="00824DDA" w:rsidP="005C3B73">
      <w:pPr>
        <w:ind w:left="720"/>
        <w:rPr>
          <w:rFonts w:ascii="Arial" w:hAnsi="Arial" w:cs="Arial"/>
        </w:rPr>
      </w:pPr>
      <w:r w:rsidRPr="00E14048">
        <w:rPr>
          <w:rFonts w:ascii="Arial" w:hAnsi="Arial" w:cs="Arial"/>
        </w:rPr>
        <w:t>Consultation–liaison</w:t>
      </w:r>
      <w:r w:rsidRPr="00E14048">
        <w:rPr>
          <w:rFonts w:ascii="Arial" w:eastAsia="Calibri" w:hAnsi="Arial" w:cs="Arial"/>
        </w:rPr>
        <w:t xml:space="preserve"> </w:t>
      </w:r>
      <w:r w:rsidRPr="00E14048">
        <w:rPr>
          <w:rFonts w:ascii="Arial" w:hAnsi="Arial" w:cs="Arial"/>
        </w:rPr>
        <w:t>psychiatry</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psychiatric</w:t>
      </w:r>
      <w:r w:rsidRPr="00E14048">
        <w:rPr>
          <w:rFonts w:ascii="Arial" w:eastAsia="Calibri" w:hAnsi="Arial" w:cs="Arial"/>
        </w:rPr>
        <w:t xml:space="preserve"> </w:t>
      </w:r>
      <w:r w:rsidRPr="00E14048">
        <w:rPr>
          <w:rFonts w:ascii="Arial" w:hAnsi="Arial" w:cs="Arial"/>
        </w:rPr>
        <w:t>subspecialty</w:t>
      </w:r>
      <w:r w:rsidRPr="00E14048">
        <w:rPr>
          <w:rFonts w:ascii="Arial" w:eastAsia="Calibri" w:hAnsi="Arial" w:cs="Arial"/>
        </w:rPr>
        <w:t xml:space="preserve"> </w:t>
      </w:r>
      <w:r w:rsidRPr="00E14048">
        <w:rPr>
          <w:rFonts w:ascii="Arial" w:hAnsi="Arial" w:cs="Arial"/>
        </w:rPr>
        <w:t>focusing</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practice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psychiatry</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collaboration</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range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professionals,</w:t>
      </w:r>
      <w:r w:rsidRPr="00E14048">
        <w:rPr>
          <w:rFonts w:ascii="Arial" w:eastAsia="Calibri" w:hAnsi="Arial" w:cs="Arial"/>
        </w:rPr>
        <w:t xml:space="preserve"> </w:t>
      </w:r>
      <w:r w:rsidRPr="00E14048">
        <w:rPr>
          <w:rFonts w:ascii="Arial" w:hAnsi="Arial" w:cs="Arial"/>
        </w:rPr>
        <w:t>usually</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r w:rsidRPr="00E14048">
        <w:rPr>
          <w:rFonts w:ascii="Arial" w:hAnsi="Arial" w:cs="Arial"/>
        </w:rPr>
        <w:t>[RANZCP]</w:t>
      </w:r>
      <w:r w:rsidRPr="00E14048">
        <w:rPr>
          <w:rFonts w:ascii="Arial" w:hAnsi="Arial" w:cs="Arial"/>
          <w:vertAlign w:val="superscript"/>
        </w:rPr>
        <w:t>v</w:t>
      </w:r>
      <w:r w:rsidRPr="00E14048">
        <w:rPr>
          <w:rFonts w:ascii="Arial" w:hAnsi="Arial" w:cs="Arial"/>
        </w:rPr>
        <w:t>.</w:t>
      </w:r>
      <w:r w:rsidRPr="00E14048">
        <w:rPr>
          <w:rFonts w:ascii="Arial" w:eastAsia="Calibri" w:hAnsi="Arial" w:cs="Arial"/>
        </w:rPr>
        <w:t xml:space="preserve"> </w:t>
      </w:r>
    </w:p>
    <w:p w14:paraId="318E9D3F" w14:textId="77777777" w:rsidR="00824DDA" w:rsidRPr="00E14048" w:rsidRDefault="00824DDA">
      <w:pPr>
        <w:spacing w:after="223" w:line="259" w:lineRule="auto"/>
        <w:ind w:left="1288"/>
        <w:rPr>
          <w:rFonts w:ascii="Arial" w:hAnsi="Arial" w:cs="Arial"/>
        </w:rPr>
      </w:pPr>
      <w:r w:rsidRPr="00E14048">
        <w:rPr>
          <w:rFonts w:ascii="Arial" w:eastAsia="Calibri" w:hAnsi="Arial" w:cs="Arial"/>
        </w:rPr>
        <w:t xml:space="preserve"> </w:t>
      </w:r>
    </w:p>
    <w:p w14:paraId="47334B7C" w14:textId="51A0F90C" w:rsidR="00824DDA" w:rsidRPr="00E14048" w:rsidRDefault="00824DDA" w:rsidP="005C3B73">
      <w:pPr>
        <w:spacing w:after="233" w:line="268" w:lineRule="auto"/>
        <w:ind w:left="720"/>
        <w:rPr>
          <w:rFonts w:ascii="Arial" w:hAnsi="Arial" w:cs="Arial"/>
        </w:rPr>
      </w:pPr>
      <w:r w:rsidRPr="00E14048">
        <w:rPr>
          <w:rFonts w:ascii="Arial" w:eastAsia="Calibri" w:hAnsi="Arial" w:cs="Arial"/>
          <w:i/>
        </w:rPr>
        <w:t>CONTACT TYPES</w:t>
      </w:r>
    </w:p>
    <w:p w14:paraId="15E3A679" w14:textId="77777777" w:rsidR="00824DDA" w:rsidRPr="00E14048" w:rsidRDefault="00824DDA" w:rsidP="005C3B73">
      <w:pPr>
        <w:spacing w:after="11" w:line="268" w:lineRule="auto"/>
        <w:ind w:left="720"/>
        <w:rPr>
          <w:rFonts w:ascii="Arial" w:hAnsi="Arial" w:cs="Arial"/>
        </w:rPr>
      </w:pPr>
      <w:r w:rsidRPr="00E14048">
        <w:rPr>
          <w:rFonts w:ascii="Arial" w:eastAsia="Calibri" w:hAnsi="Arial" w:cs="Arial"/>
          <w:i/>
        </w:rPr>
        <w:t xml:space="preserve">Type A: Registered Contact </w:t>
      </w:r>
    </w:p>
    <w:p w14:paraId="59761BF0" w14:textId="063434E4" w:rsidR="00824DDA" w:rsidRPr="00E14048" w:rsidRDefault="00824DDA" w:rsidP="005C3B73">
      <w:pPr>
        <w:ind w:left="720"/>
        <w:rPr>
          <w:rFonts w:ascii="Arial" w:hAnsi="Arial" w:cs="Arial"/>
        </w:rPr>
      </w:pPr>
      <w:r w:rsidRPr="00E14048">
        <w:rPr>
          <w:rFonts w:ascii="Arial" w:hAnsi="Arial" w:cs="Arial"/>
        </w:rPr>
        <w:t>Registered</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service contact</w:t>
      </w:r>
      <w:r w:rsidRPr="00E14048">
        <w:rPr>
          <w:rFonts w:ascii="Arial" w:eastAsia="Calibri" w:hAnsi="Arial" w:cs="Arial"/>
        </w:rPr>
        <w:t xml:space="preserve"> </w:t>
      </w:r>
      <w:r w:rsidRPr="00E14048">
        <w:rPr>
          <w:rFonts w:ascii="Arial" w:hAnsi="Arial" w:cs="Arial"/>
        </w:rPr>
        <w:t>occurs</w:t>
      </w:r>
      <w:r w:rsidRPr="00E14048">
        <w:rPr>
          <w:rFonts w:ascii="Arial" w:eastAsia="Calibri" w:hAnsi="Arial" w:cs="Arial"/>
        </w:rPr>
        <w:t xml:space="preserve"> </w:t>
      </w:r>
      <w:r w:rsidRPr="00E14048">
        <w:rPr>
          <w:rFonts w:ascii="Arial" w:hAnsi="Arial" w:cs="Arial"/>
        </w:rPr>
        <w:t>after</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are recorded</w:t>
      </w:r>
      <w:r w:rsidRPr="00E14048">
        <w:rPr>
          <w:rFonts w:ascii="Arial" w:eastAsia="Calibri" w:hAnsi="Arial" w:cs="Arial"/>
        </w:rPr>
        <w:t xml:space="preserve"> </w:t>
      </w:r>
      <w:r w:rsidRPr="00E14048">
        <w:rPr>
          <w:rFonts w:ascii="Arial" w:hAnsi="Arial" w:cs="Arial"/>
        </w:rPr>
        <w:t>against</w:t>
      </w:r>
      <w:r w:rsidRPr="00E14048">
        <w:rPr>
          <w:rFonts w:ascii="Arial" w:eastAsia="Calibri" w:hAnsi="Arial" w:cs="Arial"/>
        </w:rPr>
        <w:t xml:space="preserve"> </w:t>
      </w:r>
      <w:r w:rsidRPr="00E14048">
        <w:rPr>
          <w:rFonts w:ascii="Arial" w:hAnsi="Arial" w:cs="Arial"/>
        </w:rPr>
        <w:t xml:space="preserve">clients </w:t>
      </w:r>
      <w:r w:rsidR="00321171" w:rsidRPr="00E14048">
        <w:rPr>
          <w:rFonts w:ascii="Arial" w:hAnsi="Arial" w:cs="Arial"/>
        </w:rPr>
        <w:t>who</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formally</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campus</w:t>
      </w:r>
      <w:r w:rsidRPr="00E14048">
        <w:rPr>
          <w:rFonts w:ascii="Arial" w:eastAsia="Calibri" w:hAnsi="Arial" w:cs="Arial"/>
        </w:rPr>
        <w:t xml:space="preserve"> </w:t>
      </w:r>
      <w:r w:rsidRPr="00E14048">
        <w:rPr>
          <w:rFonts w:ascii="Arial" w:hAnsi="Arial" w:cs="Arial"/>
        </w:rPr>
        <w:t>and allocated</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00321171" w:rsidRPr="00E14048">
        <w:rPr>
          <w:rFonts w:ascii="Arial" w:hAnsi="Arial" w:cs="Arial"/>
        </w:rPr>
        <w:t>state-wide</w:t>
      </w:r>
      <w:r w:rsidRPr="00E14048">
        <w:rPr>
          <w:rFonts w:ascii="Arial" w:eastAsia="Calibri" w:hAnsi="Arial" w:cs="Arial"/>
        </w:rPr>
        <w:t xml:space="preserve"> </w:t>
      </w:r>
      <w:r w:rsidRPr="00E14048">
        <w:rPr>
          <w:rFonts w:ascii="Arial" w:hAnsi="Arial" w:cs="Arial"/>
        </w:rPr>
        <w:t>unit</w:t>
      </w:r>
      <w:r w:rsidRPr="00E14048">
        <w:rPr>
          <w:rFonts w:ascii="Arial" w:eastAsia="Calibri" w:hAnsi="Arial" w:cs="Arial"/>
        </w:rPr>
        <w:t xml:space="preserve"> </w:t>
      </w:r>
      <w:r w:rsidRPr="00E14048">
        <w:rPr>
          <w:rFonts w:ascii="Arial" w:hAnsi="Arial" w:cs="Arial"/>
        </w:rPr>
        <w:t>record</w:t>
      </w:r>
      <w:r w:rsidRPr="00E14048">
        <w:rPr>
          <w:rFonts w:ascii="Arial" w:eastAsia="Calibri" w:hAnsi="Arial" w:cs="Arial"/>
        </w:rPr>
        <w:t xml:space="preserve"> </w:t>
      </w:r>
      <w:r w:rsidRPr="00E14048">
        <w:rPr>
          <w:rFonts w:ascii="Arial" w:hAnsi="Arial" w:cs="Arial"/>
        </w:rPr>
        <w:t>(UR)</w:t>
      </w:r>
      <w:r w:rsidRPr="00E14048">
        <w:rPr>
          <w:rFonts w:ascii="Arial" w:eastAsia="Calibri" w:hAnsi="Arial" w:cs="Arial"/>
        </w:rPr>
        <w:t xml:space="preserve"> </w:t>
      </w:r>
      <w:r w:rsidRPr="00E14048">
        <w:rPr>
          <w:rFonts w:ascii="Arial" w:hAnsi="Arial" w:cs="Arial"/>
        </w:rPr>
        <w:t>number</w:t>
      </w:r>
      <w:r w:rsidRPr="00E14048">
        <w:rPr>
          <w:rFonts w:ascii="Arial" w:eastAsia="Calibri" w:hAnsi="Arial" w:cs="Arial"/>
        </w:rPr>
        <w:t xml:space="preserve"> </w:t>
      </w:r>
      <w:r w:rsidR="00A20818" w:rsidRPr="00E14048">
        <w:rPr>
          <w:rFonts w:ascii="Arial" w:hAnsi="Arial" w:cs="Arial"/>
        </w:rPr>
        <w:t>[DH</w:t>
      </w:r>
      <w:r w:rsidR="00A20818" w:rsidRPr="00E14048">
        <w:rPr>
          <w:rFonts w:ascii="Arial" w:eastAsia="Calibri" w:hAnsi="Arial" w:cs="Arial"/>
        </w:rPr>
        <w:t xml:space="preserve"> </w:t>
      </w:r>
      <w:r w:rsidR="00A20818" w:rsidRPr="00E14048">
        <w:rPr>
          <w:rFonts w:ascii="Arial" w:hAnsi="Arial" w:cs="Arial"/>
        </w:rPr>
        <w:t>CMI/ODS</w:t>
      </w:r>
      <w:r w:rsidR="00A20818" w:rsidRPr="00E14048">
        <w:rPr>
          <w:rFonts w:ascii="Arial" w:eastAsia="Calibri" w:hAnsi="Arial" w:cs="Arial"/>
        </w:rPr>
        <w:t xml:space="preserve"> </w:t>
      </w:r>
      <w:r w:rsidR="00A20818" w:rsidRPr="00E14048">
        <w:rPr>
          <w:rFonts w:ascii="Arial" w:hAnsi="Arial" w:cs="Arial"/>
        </w:rPr>
        <w:t>Service Contact Data Definitions</w:t>
      </w:r>
      <w:r w:rsidR="00A20818" w:rsidRPr="00E14048">
        <w:rPr>
          <w:rFonts w:ascii="Arial" w:eastAsia="Calibri" w:hAnsi="Arial" w:cs="Arial"/>
        </w:rPr>
        <w:t xml:space="preserve"> </w:t>
      </w:r>
      <w:r w:rsidR="00A20818" w:rsidRPr="00E14048">
        <w:rPr>
          <w:rFonts w:ascii="Arial" w:hAnsi="Arial" w:cs="Arial"/>
        </w:rPr>
        <w:t>(2023)].</w:t>
      </w:r>
      <w:r w:rsidR="00A20818" w:rsidRPr="00E14048">
        <w:rPr>
          <w:rFonts w:ascii="Arial" w:eastAsia="Calibri" w:hAnsi="Arial" w:cs="Arial"/>
        </w:rPr>
        <w:t xml:space="preserve">  </w:t>
      </w:r>
    </w:p>
    <w:p w14:paraId="231AB7EE" w14:textId="77777777" w:rsidR="00824DDA" w:rsidRPr="00E14048" w:rsidRDefault="00824DDA" w:rsidP="005C3B73">
      <w:pPr>
        <w:spacing w:after="19" w:line="259" w:lineRule="auto"/>
        <w:ind w:left="710"/>
        <w:rPr>
          <w:rFonts w:ascii="Arial" w:hAnsi="Arial" w:cs="Arial"/>
        </w:rPr>
      </w:pPr>
      <w:r w:rsidRPr="00E14048">
        <w:rPr>
          <w:rFonts w:ascii="Arial" w:eastAsia="Calibri" w:hAnsi="Arial" w:cs="Arial"/>
        </w:rPr>
        <w:t xml:space="preserve"> </w:t>
      </w:r>
    </w:p>
    <w:p w14:paraId="530EF4F6" w14:textId="77777777" w:rsidR="00824DDA" w:rsidRPr="00E14048" w:rsidRDefault="00824DDA" w:rsidP="005C3B73">
      <w:pPr>
        <w:spacing w:after="11" w:line="268" w:lineRule="auto"/>
        <w:ind w:left="720"/>
        <w:rPr>
          <w:rFonts w:ascii="Arial" w:hAnsi="Arial" w:cs="Arial"/>
        </w:rPr>
      </w:pPr>
      <w:r w:rsidRPr="00E14048">
        <w:rPr>
          <w:rFonts w:ascii="Arial" w:eastAsia="Calibri" w:hAnsi="Arial" w:cs="Arial"/>
          <w:i/>
        </w:rPr>
        <w:t xml:space="preserve">Type B: Unregistered Contact </w:t>
      </w:r>
    </w:p>
    <w:p w14:paraId="7FD8507D" w14:textId="344ADDD9" w:rsidR="00824DDA" w:rsidRPr="00E14048" w:rsidRDefault="00824DDA" w:rsidP="005C3B73">
      <w:pPr>
        <w:ind w:left="720"/>
        <w:rPr>
          <w:rFonts w:ascii="Arial" w:hAnsi="Arial" w:cs="Arial"/>
        </w:rPr>
      </w:pP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occurs</w:t>
      </w:r>
      <w:r w:rsidRPr="00E14048">
        <w:rPr>
          <w:rFonts w:ascii="Arial" w:eastAsia="Calibri" w:hAnsi="Arial" w:cs="Arial"/>
        </w:rPr>
        <w:t xml:space="preserve"> </w:t>
      </w:r>
      <w:r w:rsidRPr="00E14048">
        <w:rPr>
          <w:rFonts w:ascii="Arial" w:hAnsi="Arial" w:cs="Arial"/>
        </w:rPr>
        <w:t>when</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people</w:t>
      </w:r>
      <w:r w:rsidRPr="00E14048">
        <w:rPr>
          <w:rFonts w:ascii="Arial" w:eastAsia="Calibri" w:hAnsi="Arial" w:cs="Arial"/>
        </w:rPr>
        <w:t xml:space="preserve"> </w:t>
      </w:r>
      <w:r w:rsidRPr="00E14048">
        <w:rPr>
          <w:rFonts w:ascii="Arial" w:hAnsi="Arial" w:cs="Arial"/>
        </w:rPr>
        <w:t>who</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campus.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one</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campus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(concurrently)</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another</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campus</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person</w:t>
      </w:r>
      <w:r w:rsidRPr="00E14048">
        <w:rPr>
          <w:rFonts w:ascii="Arial" w:eastAsia="Calibri" w:hAnsi="Arial" w:cs="Arial"/>
        </w:rPr>
        <w:t xml:space="preserve"> </w:t>
      </w:r>
      <w:r w:rsidRPr="00E14048">
        <w:rPr>
          <w:rFonts w:ascii="Arial" w:hAnsi="Arial" w:cs="Arial"/>
        </w:rPr>
        <w:t>has</w:t>
      </w:r>
      <w:r w:rsidRPr="00E14048">
        <w:rPr>
          <w:rFonts w:ascii="Arial" w:eastAsia="Calibri" w:hAnsi="Arial" w:cs="Arial"/>
        </w:rPr>
        <w:t xml:space="preserve"> </w:t>
      </w:r>
      <w:r w:rsidRPr="00E14048">
        <w:rPr>
          <w:rFonts w:ascii="Arial" w:hAnsi="Arial" w:cs="Arial"/>
        </w:rPr>
        <w:t>failed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satisfy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criteria</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registration</w:t>
      </w:r>
      <w:r w:rsidRPr="00E14048">
        <w:rPr>
          <w:rFonts w:ascii="Arial" w:eastAsia="Calibri" w:hAnsi="Arial" w:cs="Arial"/>
        </w:rPr>
        <w:t xml:space="preserve"> </w:t>
      </w:r>
      <w:r w:rsidR="00A20818" w:rsidRPr="00E14048">
        <w:rPr>
          <w:rFonts w:ascii="Arial" w:hAnsi="Arial" w:cs="Arial"/>
        </w:rPr>
        <w:t>[DH</w:t>
      </w:r>
      <w:r w:rsidR="00A20818" w:rsidRPr="00E14048">
        <w:rPr>
          <w:rFonts w:ascii="Arial" w:eastAsia="Calibri" w:hAnsi="Arial" w:cs="Arial"/>
        </w:rPr>
        <w:t xml:space="preserve"> </w:t>
      </w:r>
      <w:r w:rsidR="00A20818" w:rsidRPr="00E14048">
        <w:rPr>
          <w:rFonts w:ascii="Arial" w:hAnsi="Arial" w:cs="Arial"/>
        </w:rPr>
        <w:t>CMI/ODS</w:t>
      </w:r>
      <w:r w:rsidR="00A20818" w:rsidRPr="00E14048">
        <w:rPr>
          <w:rFonts w:ascii="Arial" w:eastAsia="Calibri" w:hAnsi="Arial" w:cs="Arial"/>
        </w:rPr>
        <w:t xml:space="preserve"> </w:t>
      </w:r>
      <w:r w:rsidR="00A20818" w:rsidRPr="00E14048">
        <w:rPr>
          <w:rFonts w:ascii="Arial" w:hAnsi="Arial" w:cs="Arial"/>
        </w:rPr>
        <w:t>Service Contact Data Definitions</w:t>
      </w:r>
      <w:r w:rsidR="00A20818" w:rsidRPr="00E14048">
        <w:rPr>
          <w:rFonts w:ascii="Arial" w:eastAsia="Calibri" w:hAnsi="Arial" w:cs="Arial"/>
        </w:rPr>
        <w:t xml:space="preserve"> </w:t>
      </w:r>
      <w:r w:rsidR="00A20818" w:rsidRPr="00E14048">
        <w:rPr>
          <w:rFonts w:ascii="Arial" w:hAnsi="Arial" w:cs="Arial"/>
        </w:rPr>
        <w:t>(2023)].</w:t>
      </w:r>
      <w:r w:rsidR="00A20818" w:rsidRPr="00E14048">
        <w:rPr>
          <w:rFonts w:ascii="Arial" w:eastAsia="Calibri" w:hAnsi="Arial" w:cs="Arial"/>
        </w:rPr>
        <w:t xml:space="preserve">  </w:t>
      </w:r>
    </w:p>
    <w:p w14:paraId="2894C46C" w14:textId="77777777" w:rsidR="00824DDA" w:rsidRPr="00E14048" w:rsidRDefault="00824DDA" w:rsidP="005C3B73">
      <w:pPr>
        <w:spacing w:after="20" w:line="259" w:lineRule="auto"/>
        <w:ind w:left="710"/>
        <w:rPr>
          <w:rFonts w:ascii="Arial" w:hAnsi="Arial" w:cs="Arial"/>
        </w:rPr>
      </w:pPr>
      <w:r w:rsidRPr="00E14048">
        <w:rPr>
          <w:rFonts w:ascii="Arial" w:eastAsia="Calibri" w:hAnsi="Arial" w:cs="Arial"/>
        </w:rPr>
        <w:t xml:space="preserve"> </w:t>
      </w:r>
    </w:p>
    <w:p w14:paraId="6E402432" w14:textId="77777777" w:rsidR="00824DDA" w:rsidRPr="00E14048" w:rsidRDefault="00824DDA" w:rsidP="005C3B73">
      <w:pPr>
        <w:spacing w:after="11" w:line="268" w:lineRule="auto"/>
        <w:ind w:left="720"/>
        <w:rPr>
          <w:rFonts w:ascii="Arial" w:hAnsi="Arial" w:cs="Arial"/>
        </w:rPr>
      </w:pPr>
      <w:r w:rsidRPr="00E14048">
        <w:rPr>
          <w:rFonts w:ascii="Arial" w:eastAsia="Calibri" w:hAnsi="Arial" w:cs="Arial"/>
          <w:i/>
        </w:rPr>
        <w:t xml:space="preserve">Type C: Community Contact </w:t>
      </w:r>
    </w:p>
    <w:p w14:paraId="2DB97E83" w14:textId="298CFA50" w:rsidR="00824DDA" w:rsidRPr="00E14048" w:rsidRDefault="00824DDA" w:rsidP="005C3B73">
      <w:pPr>
        <w:ind w:left="720"/>
        <w:rPr>
          <w:rFonts w:ascii="Arial" w:hAnsi="Arial" w:cs="Arial"/>
        </w:rPr>
      </w:pPr>
      <w:r w:rsidRPr="00E14048">
        <w:rPr>
          <w:rFonts w:ascii="Arial" w:hAnsi="Arial" w:cs="Arial"/>
        </w:rPr>
        <w:t>Community</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organisations</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external</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providers.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focus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external</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provider,</w:t>
      </w:r>
      <w:r w:rsidRPr="00E14048">
        <w:rPr>
          <w:rFonts w:ascii="Arial" w:eastAsia="Calibri" w:hAnsi="Arial" w:cs="Arial"/>
        </w:rPr>
        <w:t xml:space="preserve"> </w:t>
      </w:r>
      <w:r w:rsidR="00321171" w:rsidRPr="00E14048">
        <w:rPr>
          <w:rFonts w:ascii="Arial" w:hAnsi="Arial" w:cs="Arial"/>
        </w:rPr>
        <w:t>group,</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organisation</w:t>
      </w:r>
      <w:r w:rsidRPr="00E14048">
        <w:rPr>
          <w:rFonts w:ascii="Arial" w:eastAsia="Calibri" w:hAnsi="Arial" w:cs="Arial"/>
        </w:rPr>
        <w:t xml:space="preserve"> </w:t>
      </w:r>
      <w:r w:rsidRPr="00E14048">
        <w:rPr>
          <w:rFonts w:ascii="Arial" w:hAnsi="Arial" w:cs="Arial"/>
        </w:rPr>
        <w:t>rather</w:t>
      </w:r>
      <w:r w:rsidRPr="00E14048">
        <w:rPr>
          <w:rFonts w:ascii="Arial" w:eastAsia="Calibri" w:hAnsi="Arial" w:cs="Arial"/>
        </w:rPr>
        <w:t xml:space="preserve"> </w:t>
      </w:r>
      <w:r w:rsidRPr="00E14048">
        <w:rPr>
          <w:rFonts w:ascii="Arial" w:hAnsi="Arial" w:cs="Arial"/>
        </w:rPr>
        <w:t>than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individual</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group</w:t>
      </w:r>
      <w:r w:rsidRPr="00E14048">
        <w:rPr>
          <w:rFonts w:ascii="Arial" w:eastAsia="Calibri" w:hAnsi="Arial" w:cs="Arial"/>
        </w:rPr>
        <w:t xml:space="preserve"> </w:t>
      </w:r>
      <w:bookmarkStart w:id="588" w:name="_Hlk179286831"/>
      <w:r w:rsidRPr="00E14048">
        <w:rPr>
          <w:rFonts w:ascii="Arial" w:hAnsi="Arial" w:cs="Arial"/>
        </w:rPr>
        <w:t>[DH</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00A20818" w:rsidRPr="00E14048">
        <w:rPr>
          <w:rFonts w:ascii="Arial" w:hAnsi="Arial" w:cs="Arial"/>
        </w:rPr>
        <w:t>Service Contact Data Definitions</w:t>
      </w:r>
      <w:r w:rsidRPr="00E14048">
        <w:rPr>
          <w:rFonts w:ascii="Arial" w:eastAsia="Calibri" w:hAnsi="Arial" w:cs="Arial"/>
        </w:rPr>
        <w:t xml:space="preserve"> </w:t>
      </w:r>
      <w:r w:rsidRPr="00E14048">
        <w:rPr>
          <w:rFonts w:ascii="Arial" w:hAnsi="Arial" w:cs="Arial"/>
        </w:rPr>
        <w:t>(20</w:t>
      </w:r>
      <w:r w:rsidR="00A20818" w:rsidRPr="00E14048">
        <w:rPr>
          <w:rFonts w:ascii="Arial" w:hAnsi="Arial" w:cs="Arial"/>
        </w:rPr>
        <w:t>23</w:t>
      </w:r>
      <w:r w:rsidRPr="00E14048">
        <w:rPr>
          <w:rFonts w:ascii="Arial" w:hAnsi="Arial" w:cs="Arial"/>
        </w:rPr>
        <w:t>)].</w:t>
      </w:r>
      <w:r w:rsidRPr="00E14048">
        <w:rPr>
          <w:rFonts w:ascii="Arial" w:eastAsia="Calibri" w:hAnsi="Arial" w:cs="Arial"/>
        </w:rPr>
        <w:t xml:space="preserve">  </w:t>
      </w:r>
      <w:bookmarkEnd w:id="588"/>
    </w:p>
    <w:p w14:paraId="4037343E" w14:textId="77777777" w:rsidR="00824DDA" w:rsidRPr="00E14048" w:rsidRDefault="00824DDA" w:rsidP="005C3B73">
      <w:pPr>
        <w:spacing w:after="20" w:line="259" w:lineRule="auto"/>
        <w:ind w:left="710"/>
        <w:rPr>
          <w:rFonts w:ascii="Arial" w:hAnsi="Arial" w:cs="Arial"/>
        </w:rPr>
      </w:pPr>
      <w:r w:rsidRPr="00E14048">
        <w:rPr>
          <w:rFonts w:ascii="Arial" w:eastAsia="Calibri" w:hAnsi="Arial" w:cs="Arial"/>
          <w:i/>
        </w:rPr>
        <w:t xml:space="preserve"> </w:t>
      </w:r>
    </w:p>
    <w:p w14:paraId="20DC0165" w14:textId="14A93ED7" w:rsidR="00824DDA" w:rsidRPr="00E14048" w:rsidRDefault="007871FB" w:rsidP="005C3B73">
      <w:pPr>
        <w:spacing w:after="11" w:line="268" w:lineRule="auto"/>
        <w:ind w:left="-1298"/>
        <w:rPr>
          <w:rFonts w:ascii="Arial" w:hAnsi="Arial" w:cs="Arial"/>
        </w:rPr>
      </w:pPr>
      <w:r>
        <w:rPr>
          <w:rFonts w:ascii="Arial" w:eastAsia="Calibri" w:hAnsi="Arial" w:cs="Arial"/>
          <w:i/>
        </w:rPr>
        <w:t xml:space="preserve">                 </w:t>
      </w:r>
      <w:r w:rsidR="00A16010">
        <w:rPr>
          <w:rFonts w:ascii="Arial" w:eastAsia="Calibri" w:hAnsi="Arial" w:cs="Arial"/>
          <w:i/>
        </w:rPr>
        <w:t xml:space="preserve">                 </w:t>
      </w:r>
      <w:r>
        <w:rPr>
          <w:rFonts w:ascii="Arial" w:eastAsia="Calibri" w:hAnsi="Arial" w:cs="Arial"/>
          <w:i/>
        </w:rPr>
        <w:t xml:space="preserve"> </w:t>
      </w:r>
      <w:r w:rsidR="00824DDA" w:rsidRPr="00E14048">
        <w:rPr>
          <w:rFonts w:ascii="Arial" w:eastAsia="Calibri" w:hAnsi="Arial" w:cs="Arial"/>
          <w:i/>
        </w:rPr>
        <w:t xml:space="preserve">Type D: </w:t>
      </w:r>
      <w:r w:rsidR="00321171" w:rsidRPr="00E14048">
        <w:rPr>
          <w:rFonts w:ascii="Arial" w:eastAsia="Calibri" w:hAnsi="Arial" w:cs="Arial"/>
          <w:i/>
        </w:rPr>
        <w:t>Non-Reportable</w:t>
      </w:r>
      <w:r w:rsidR="00824DDA" w:rsidRPr="00E14048">
        <w:rPr>
          <w:rFonts w:ascii="Arial" w:eastAsia="Calibri" w:hAnsi="Arial" w:cs="Arial"/>
          <w:i/>
        </w:rPr>
        <w:t xml:space="preserve"> Contact </w:t>
      </w:r>
    </w:p>
    <w:p w14:paraId="05FF3A91" w14:textId="3470207C" w:rsidR="00286DA3" w:rsidRPr="005C3B73" w:rsidRDefault="00286DA3" w:rsidP="001554A3">
      <w:pPr>
        <w:tabs>
          <w:tab w:val="left" w:pos="88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669" w:hanging="889"/>
        <w:rPr>
          <w:rFonts w:ascii="Arial" w:hAnsi="Arial" w:cs="Arial"/>
        </w:rPr>
      </w:pPr>
      <w:r>
        <w:rPr>
          <w:rFonts w:asciiTheme="minorHAnsi" w:hAnsiTheme="minorHAnsi" w:cstheme="minorHAnsi"/>
          <w:sz w:val="22"/>
          <w:szCs w:val="22"/>
        </w:rPr>
        <w:t xml:space="preserve">   </w:t>
      </w:r>
      <w:r w:rsidRPr="005C3B73">
        <w:rPr>
          <w:rFonts w:ascii="Arial" w:hAnsi="Arial" w:cs="Arial"/>
        </w:rPr>
        <w:t xml:space="preserve">              Non-reportable contact: This data is not sent to the Operational Data Store (ODS) and is reserved for local purposes only as it does not meet the criteria for recording a contact and does not count towards service contact hours. Services may determine what activity they need to record that does not meet the definition of a contact but would like to use the information internally.</w:t>
      </w:r>
      <w:r w:rsidR="001B5CA7">
        <w:rPr>
          <w:rFonts w:ascii="Arial" w:hAnsi="Arial" w:cs="Arial"/>
        </w:rPr>
        <w:t xml:space="preserve"> </w:t>
      </w:r>
      <w:r w:rsidRPr="005C3B73">
        <w:rPr>
          <w:rFonts w:ascii="Arial" w:hAnsi="Arial" w:cs="Arial"/>
        </w:rPr>
        <w:t>Includes:</w:t>
      </w:r>
    </w:p>
    <w:p w14:paraId="2B7691D6" w14:textId="1E900DBC"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allocation meetings</w:t>
      </w:r>
    </w:p>
    <w:p w14:paraId="7EC58B51"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answering machine messages, either incoming or outgoing</w:t>
      </w:r>
    </w:p>
    <w:p w14:paraId="7B7E94B0"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appointment scheduling</w:t>
      </w:r>
    </w:p>
    <w:p w14:paraId="421B244A"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administrative tasks</w:t>
      </w:r>
    </w:p>
    <w:p w14:paraId="264C0A91"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case conferences</w:t>
      </w:r>
    </w:p>
    <w:p w14:paraId="4E3E34CA" w14:textId="1E980C74" w:rsidR="00286DA3" w:rsidRPr="005C3B73" w:rsidRDefault="001B5CA7"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lastRenderedPageBreak/>
        <w:t>clinically related</w:t>
      </w:r>
      <w:r w:rsidR="00286DA3" w:rsidRPr="005C3B73">
        <w:rPr>
          <w:rFonts w:ascii="Arial" w:hAnsi="Arial" w:cs="Arial"/>
        </w:rPr>
        <w:t xml:space="preserve"> administrative work (such as reading or researching patient notes for any purpose)</w:t>
      </w:r>
    </w:p>
    <w:p w14:paraId="437C1A99"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clinical supervision – a formal professional relationship between two or more people in the designated roles of supervisor and supervisee.  This relationship facilitates reflective practice, explores ethical issues and develops skills.  The goals of supervision are to support the professional in their work and career, ensure effective and ethical practice and safety for clients (</w:t>
      </w:r>
      <w:hyperlink r:id="rId161" w:history="1">
        <w:r w:rsidRPr="005C3B73">
          <w:rPr>
            <w:rStyle w:val="Hyperlink"/>
            <w:rFonts w:ascii="Arial" w:eastAsia="MS Gothic" w:hAnsi="Arial" w:cs="Arial"/>
          </w:rPr>
          <w:t>About | ACSA (clinicalsupervision.org.au)</w:t>
        </w:r>
      </w:hyperlink>
    </w:p>
    <w:p w14:paraId="0B154B08"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coronial services liaison (statutory and non-statutory tasks)</w:t>
      </w:r>
    </w:p>
    <w:p w14:paraId="4AEC3784"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correspondence, either incoming or outgoing (hard copy and electronic)</w:t>
      </w:r>
    </w:p>
    <w:p w14:paraId="631A92FA"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electronic contact (answering machine, email, SMS, text messaging, voicemail and similar forms of communication) with any person or organisation not consistent with the criteria for a service contact.</w:t>
      </w:r>
    </w:p>
    <w:p w14:paraId="0D855A5D"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 xml:space="preserve">email to (or from) any person or organisation not consistent with the criteria for a service contact </w:t>
      </w:r>
    </w:p>
    <w:p w14:paraId="4FE85795"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escort time</w:t>
      </w:r>
    </w:p>
    <w:p w14:paraId="1F74D901"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evidentiary depositions and compliance with subpoenas</w:t>
      </w:r>
    </w:p>
    <w:p w14:paraId="60B5C817"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intake meetings</w:t>
      </w:r>
    </w:p>
    <w:p w14:paraId="38C9F432"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intra-agency liaison</w:t>
      </w:r>
    </w:p>
    <w:p w14:paraId="36A9F3D6"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intra-agency meetings</w:t>
      </w:r>
    </w:p>
    <w:p w14:paraId="30FC3222" w14:textId="77777777" w:rsidR="00286DA3" w:rsidRPr="005C3B73" w:rsidRDefault="00286DA3" w:rsidP="00590796">
      <w:pPr>
        <w:numPr>
          <w:ilvl w:val="0"/>
          <w:numId w:val="69"/>
        </w:numPr>
        <w:tabs>
          <w:tab w:val="clear" w:pos="1661"/>
          <w:tab w:val="left" w:pos="0"/>
          <w:tab w:val="left" w:pos="1440"/>
          <w:tab w:val="num" w:pos="197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intra-agency training</w:t>
      </w:r>
    </w:p>
    <w:p w14:paraId="6BE15DC1"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proofErr w:type="gramStart"/>
      <w:r w:rsidRPr="005C3B73">
        <w:rPr>
          <w:rFonts w:ascii="Arial" w:hAnsi="Arial" w:cs="Arial"/>
        </w:rPr>
        <w:t>post mortem</w:t>
      </w:r>
      <w:proofErr w:type="gramEnd"/>
      <w:r w:rsidRPr="005C3B73">
        <w:rPr>
          <w:rFonts w:ascii="Arial" w:hAnsi="Arial" w:cs="Arial"/>
        </w:rPr>
        <w:t xml:space="preserve"> clinical tasks</w:t>
      </w:r>
    </w:p>
    <w:p w14:paraId="3FD69C24"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proofErr w:type="gramStart"/>
      <w:r w:rsidRPr="005C3B73">
        <w:rPr>
          <w:rFonts w:ascii="Arial" w:hAnsi="Arial" w:cs="Arial"/>
        </w:rPr>
        <w:t>post mortem</w:t>
      </w:r>
      <w:proofErr w:type="gramEnd"/>
      <w:r w:rsidRPr="005C3B73">
        <w:rPr>
          <w:rFonts w:ascii="Arial" w:hAnsi="Arial" w:cs="Arial"/>
        </w:rPr>
        <w:t xml:space="preserve"> liaison with police or members of the judiciary</w:t>
      </w:r>
    </w:p>
    <w:p w14:paraId="2730E1A1"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professional conferences, seminars or similar (internal and external)</w:t>
      </w:r>
    </w:p>
    <w:p w14:paraId="194C9B15"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record keeping</w:t>
      </w:r>
    </w:p>
    <w:p w14:paraId="2AE633F2"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report writing or reviewing</w:t>
      </w:r>
    </w:p>
    <w:p w14:paraId="5C63910C"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research on any topic for any purpose</w:t>
      </w:r>
    </w:p>
    <w:p w14:paraId="72C053CC"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 xml:space="preserve">SMS to (or from) any person or organisation on any subject not consistent with the criteria for a service contact </w:t>
      </w:r>
    </w:p>
    <w:p w14:paraId="575B9C2A"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team meetings</w:t>
      </w:r>
    </w:p>
    <w:p w14:paraId="7082D630"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text messaging to (or from) any person or organisation on any subject not consistent with the criteria for a service contact</w:t>
      </w:r>
    </w:p>
    <w:p w14:paraId="665FF4F5"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travel time</w:t>
      </w:r>
    </w:p>
    <w:p w14:paraId="0A454F39" w14:textId="77777777" w:rsidR="00A22E91" w:rsidRPr="005C3B73" w:rsidRDefault="00A22E91" w:rsidP="00590796">
      <w:pPr>
        <w:numPr>
          <w:ilvl w:val="0"/>
          <w:numId w:val="69"/>
        </w:numPr>
        <w:tabs>
          <w:tab w:val="left" w:pos="0"/>
          <w:tab w:val="num" w:pos="1029"/>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1017" w:hanging="348"/>
        <w:rPr>
          <w:rFonts w:ascii="Arial" w:hAnsi="Arial" w:cs="Arial"/>
        </w:rPr>
      </w:pPr>
      <w:r w:rsidRPr="005C3B73">
        <w:rPr>
          <w:rFonts w:ascii="Arial" w:hAnsi="Arial" w:cs="Arial"/>
        </w:rPr>
        <w:t>voicemail communication to (or from) any person or organisation on any subject not consistent with the criteria for a service contact</w:t>
      </w:r>
    </w:p>
    <w:p w14:paraId="32C990E4" w14:textId="77777777" w:rsidR="00A22E91" w:rsidRPr="009936DD" w:rsidRDefault="00A22E91" w:rsidP="00AA3751">
      <w:pPr>
        <w:tabs>
          <w:tab w:val="left" w:pos="0"/>
          <w:tab w:val="left" w:pos="1440"/>
          <w:tab w:val="left" w:pos="2448"/>
          <w:tab w:val="left" w:pos="3168"/>
          <w:tab w:val="left" w:pos="3888"/>
          <w:tab w:val="left" w:pos="4608"/>
          <w:tab w:val="left" w:pos="5328"/>
          <w:tab w:val="left" w:pos="6048"/>
          <w:tab w:val="left" w:pos="6192"/>
          <w:tab w:val="left" w:pos="6768"/>
          <w:tab w:val="left" w:pos="7488"/>
          <w:tab w:val="left" w:pos="8208"/>
          <w:tab w:val="left" w:pos="8928"/>
          <w:tab w:val="left" w:pos="9648"/>
          <w:tab w:val="left" w:pos="10368"/>
        </w:tabs>
        <w:ind w:left="309"/>
        <w:rPr>
          <w:rFonts w:asciiTheme="minorHAnsi" w:hAnsiTheme="minorHAnsi" w:cstheme="minorHAnsi"/>
          <w:sz w:val="22"/>
          <w:szCs w:val="22"/>
        </w:rPr>
      </w:pPr>
    </w:p>
    <w:p w14:paraId="13924F11" w14:textId="2380C426" w:rsidR="00824DDA" w:rsidRPr="00E14048" w:rsidRDefault="00824DDA" w:rsidP="001B5CA7">
      <w:pPr>
        <w:spacing w:after="19" w:line="259" w:lineRule="auto"/>
        <w:ind w:left="708"/>
        <w:rPr>
          <w:rFonts w:ascii="Arial" w:hAnsi="Arial" w:cs="Arial"/>
        </w:rPr>
      </w:pPr>
    </w:p>
    <w:p w14:paraId="6EEFEA8F" w14:textId="77777777" w:rsidR="00824DDA" w:rsidRPr="00E14048" w:rsidRDefault="00824DDA" w:rsidP="001B5CA7">
      <w:pPr>
        <w:spacing w:after="11" w:line="268" w:lineRule="auto"/>
        <w:ind w:left="718"/>
        <w:rPr>
          <w:rFonts w:ascii="Arial" w:hAnsi="Arial" w:cs="Arial"/>
        </w:rPr>
      </w:pPr>
      <w:r w:rsidRPr="00E14048">
        <w:rPr>
          <w:rFonts w:ascii="Arial" w:eastAsia="Calibri" w:hAnsi="Arial" w:cs="Arial"/>
          <w:i/>
        </w:rPr>
        <w:t xml:space="preserve">Type E: Case Contact </w:t>
      </w:r>
    </w:p>
    <w:p w14:paraId="05065050" w14:textId="115C9924" w:rsidR="00824DDA" w:rsidRPr="008B2C1A" w:rsidRDefault="00286DA3" w:rsidP="001B5CA7">
      <w:pPr>
        <w:ind w:left="717"/>
        <w:rPr>
          <w:rFonts w:ascii="Arial" w:hAnsi="Arial" w:cs="Arial"/>
        </w:rPr>
      </w:pPr>
      <w:r w:rsidRPr="008B2C1A">
        <w:rPr>
          <w:rFonts w:ascii="Arial" w:hAnsi="Arial" w:cs="Arial"/>
        </w:rPr>
        <w:t xml:space="preserve">Case contact (is automatically derived by CMI/ODS): Case contacts are a subset of registered contacts (“A”). When a registered client is ‘within a case’ or period of case management the CMI/ODS will record a registered contact (as above) as a case contact. This circumstance is identified by the CMI/ODS at the time of data entry and does not require additional input by clinical or data entry staff. </w:t>
      </w:r>
    </w:p>
    <w:p w14:paraId="5E43B0F4" w14:textId="77777777" w:rsidR="00824DDA" w:rsidRPr="00E14048" w:rsidRDefault="00824DDA" w:rsidP="001B5CA7">
      <w:pPr>
        <w:spacing w:after="19" w:line="259" w:lineRule="auto"/>
        <w:ind w:left="707"/>
        <w:rPr>
          <w:rFonts w:ascii="Arial" w:hAnsi="Arial" w:cs="Arial"/>
        </w:rPr>
      </w:pPr>
      <w:r w:rsidRPr="00E14048">
        <w:rPr>
          <w:rFonts w:ascii="Arial" w:eastAsia="Calibri" w:hAnsi="Arial" w:cs="Arial"/>
        </w:rPr>
        <w:t xml:space="preserve"> </w:t>
      </w:r>
      <w:r w:rsidRPr="00E14048">
        <w:rPr>
          <w:rFonts w:ascii="Arial" w:eastAsia="Calibri" w:hAnsi="Arial" w:cs="Arial"/>
        </w:rPr>
        <w:tab/>
      </w:r>
      <w:r w:rsidRPr="00E14048">
        <w:rPr>
          <w:rFonts w:ascii="Arial" w:eastAsia="Calibri" w:hAnsi="Arial" w:cs="Arial"/>
          <w:i/>
        </w:rPr>
        <w:t xml:space="preserve"> </w:t>
      </w:r>
    </w:p>
    <w:p w14:paraId="65E85AB4" w14:textId="77777777" w:rsidR="00824DDA" w:rsidRPr="00E14048" w:rsidRDefault="00824DDA" w:rsidP="001B5CA7">
      <w:pPr>
        <w:spacing w:after="11" w:line="268" w:lineRule="auto"/>
        <w:ind w:left="717"/>
        <w:rPr>
          <w:rFonts w:ascii="Arial" w:hAnsi="Arial" w:cs="Arial"/>
        </w:rPr>
      </w:pPr>
      <w:r w:rsidRPr="00E14048">
        <w:rPr>
          <w:rFonts w:ascii="Arial" w:eastAsia="Calibri" w:hAnsi="Arial" w:cs="Arial"/>
          <w:i/>
        </w:rPr>
        <w:t xml:space="preserve">Contact Service Recipient </w:t>
      </w:r>
    </w:p>
    <w:p w14:paraId="1DEC91F8" w14:textId="77777777" w:rsidR="00824DDA" w:rsidRPr="00E14048" w:rsidRDefault="00824DDA" w:rsidP="001B5CA7">
      <w:pPr>
        <w:ind w:left="718"/>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group</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organisation</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receiving</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p>
    <w:p w14:paraId="17A8A41F" w14:textId="77777777" w:rsidR="00824DDA" w:rsidRPr="00E14048" w:rsidRDefault="00824DDA" w:rsidP="001B5CA7">
      <w:pPr>
        <w:spacing w:after="19" w:line="259" w:lineRule="auto"/>
        <w:ind w:left="708"/>
        <w:rPr>
          <w:rFonts w:ascii="Arial" w:hAnsi="Arial" w:cs="Arial"/>
        </w:rPr>
      </w:pPr>
      <w:r w:rsidRPr="00E14048">
        <w:rPr>
          <w:rFonts w:ascii="Arial" w:eastAsia="Calibri" w:hAnsi="Arial" w:cs="Arial"/>
          <w:i/>
        </w:rPr>
        <w:t xml:space="preserve"> </w:t>
      </w:r>
    </w:p>
    <w:p w14:paraId="3BAD089D" w14:textId="77777777" w:rsidR="00824DDA" w:rsidRPr="00E14048" w:rsidRDefault="00824DDA" w:rsidP="001B5CA7">
      <w:pPr>
        <w:spacing w:after="11" w:line="268" w:lineRule="auto"/>
        <w:ind w:left="718"/>
        <w:rPr>
          <w:rFonts w:ascii="Arial" w:hAnsi="Arial" w:cs="Arial"/>
        </w:rPr>
      </w:pPr>
      <w:r w:rsidRPr="00E14048">
        <w:rPr>
          <w:rFonts w:ascii="Arial" w:eastAsia="Calibri" w:hAnsi="Arial" w:cs="Arial"/>
          <w:i/>
        </w:rPr>
        <w:t xml:space="preserve">Contact Service Location </w:t>
      </w:r>
    </w:p>
    <w:p w14:paraId="78303038" w14:textId="77777777" w:rsidR="00824DDA" w:rsidRPr="00E14048" w:rsidRDefault="00824DDA" w:rsidP="001B5CA7">
      <w:pPr>
        <w:ind w:left="718"/>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location</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has</w:t>
      </w:r>
      <w:r w:rsidRPr="00E14048">
        <w:rPr>
          <w:rFonts w:ascii="Arial" w:eastAsia="Calibri" w:hAnsi="Arial" w:cs="Arial"/>
        </w:rPr>
        <w:t xml:space="preserve"> </w:t>
      </w:r>
      <w:r w:rsidRPr="00E14048">
        <w:rPr>
          <w:rFonts w:ascii="Arial" w:hAnsi="Arial" w:cs="Arial"/>
        </w:rPr>
        <w:t>taken</w:t>
      </w:r>
      <w:r w:rsidRPr="00E14048">
        <w:rPr>
          <w:rFonts w:ascii="Arial" w:eastAsia="Calibri" w:hAnsi="Arial" w:cs="Arial"/>
        </w:rPr>
        <w:t xml:space="preserve"> </w:t>
      </w:r>
      <w:r w:rsidRPr="00E14048">
        <w:rPr>
          <w:rFonts w:ascii="Arial" w:hAnsi="Arial" w:cs="Arial"/>
        </w:rPr>
        <w:t>place.</w:t>
      </w:r>
      <w:r w:rsidRPr="00E14048">
        <w:rPr>
          <w:rFonts w:ascii="Arial" w:eastAsia="Calibri" w:hAnsi="Arial" w:cs="Arial"/>
        </w:rPr>
        <w:t xml:space="preserve"> </w:t>
      </w:r>
    </w:p>
    <w:p w14:paraId="6BB6D598" w14:textId="77777777" w:rsidR="00824DDA" w:rsidRPr="00E14048" w:rsidRDefault="00824DDA">
      <w:pPr>
        <w:spacing w:after="20" w:line="259" w:lineRule="auto"/>
        <w:ind w:left="1288"/>
        <w:rPr>
          <w:rFonts w:ascii="Arial" w:hAnsi="Arial" w:cs="Arial"/>
        </w:rPr>
      </w:pPr>
      <w:r w:rsidRPr="00E14048">
        <w:rPr>
          <w:rFonts w:ascii="Arial" w:eastAsia="Calibri" w:hAnsi="Arial" w:cs="Arial"/>
          <w:i/>
        </w:rPr>
        <w:t xml:space="preserve"> </w:t>
      </w:r>
    </w:p>
    <w:p w14:paraId="602D0ECB"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ECT (Electroconvulsive treatment) </w:t>
      </w:r>
    </w:p>
    <w:p w14:paraId="3B9D7536" w14:textId="6B4ED75D" w:rsidR="00824DDA" w:rsidRPr="00E14048" w:rsidRDefault="00824DDA" w:rsidP="00785FFD">
      <w:pPr>
        <w:ind w:left="720"/>
        <w:rPr>
          <w:rFonts w:ascii="Arial" w:hAnsi="Arial" w:cs="Arial"/>
        </w:rPr>
      </w:pPr>
      <w:r w:rsidRPr="00E14048">
        <w:rPr>
          <w:rFonts w:ascii="Arial" w:hAnsi="Arial" w:cs="Arial"/>
        </w:rPr>
        <w:t>A</w:t>
      </w:r>
      <w:r w:rsidRPr="00E14048">
        <w:rPr>
          <w:rFonts w:ascii="Arial" w:eastAsia="Calibri" w:hAnsi="Arial" w:cs="Arial"/>
        </w:rPr>
        <w:t xml:space="preserve"> </w:t>
      </w:r>
      <w:r w:rsidRPr="00E14048">
        <w:rPr>
          <w:rFonts w:ascii="Arial" w:hAnsi="Arial" w:cs="Arial"/>
        </w:rPr>
        <w:t>medical</w:t>
      </w:r>
      <w:r w:rsidRPr="00E14048">
        <w:rPr>
          <w:rFonts w:ascii="Arial" w:eastAsia="Calibri" w:hAnsi="Arial" w:cs="Arial"/>
        </w:rPr>
        <w:t xml:space="preserve"> </w:t>
      </w:r>
      <w:r w:rsidRPr="00E14048">
        <w:rPr>
          <w:rFonts w:ascii="Arial" w:hAnsi="Arial" w:cs="Arial"/>
        </w:rPr>
        <w:t>procedure</w:t>
      </w:r>
      <w:r w:rsidRPr="00E14048">
        <w:rPr>
          <w:rFonts w:ascii="Arial" w:eastAsia="Calibri" w:hAnsi="Arial" w:cs="Arial"/>
        </w:rPr>
        <w:t xml:space="preserve"> </w:t>
      </w:r>
      <w:r w:rsidRPr="00E14048">
        <w:rPr>
          <w:rFonts w:ascii="Arial" w:hAnsi="Arial" w:cs="Arial"/>
        </w:rPr>
        <w:t>performed</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general</w:t>
      </w:r>
      <w:r w:rsidRPr="00E14048">
        <w:rPr>
          <w:rFonts w:ascii="Arial" w:eastAsia="Calibri" w:hAnsi="Arial" w:cs="Arial"/>
        </w:rPr>
        <w:t xml:space="preserve"> </w:t>
      </w:r>
      <w:r w:rsidRPr="00E14048">
        <w:rPr>
          <w:rFonts w:ascii="Arial" w:hAnsi="Arial" w:cs="Arial"/>
        </w:rPr>
        <w:t>anaesthesia</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muscle</w:t>
      </w:r>
      <w:r w:rsidRPr="00E14048">
        <w:rPr>
          <w:rFonts w:ascii="Arial" w:eastAsia="Calibri" w:hAnsi="Arial" w:cs="Arial"/>
        </w:rPr>
        <w:t xml:space="preserve"> </w:t>
      </w:r>
      <w:r w:rsidRPr="00E14048">
        <w:rPr>
          <w:rFonts w:ascii="Arial" w:hAnsi="Arial" w:cs="Arial"/>
        </w:rPr>
        <w:t>relaxation</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modified</w:t>
      </w:r>
      <w:r w:rsidRPr="00E14048">
        <w:rPr>
          <w:rFonts w:ascii="Arial" w:eastAsia="Calibri" w:hAnsi="Arial" w:cs="Arial"/>
        </w:rPr>
        <w:t xml:space="preserve"> </w:t>
      </w:r>
      <w:r w:rsidRPr="00E14048">
        <w:rPr>
          <w:rFonts w:ascii="Arial" w:hAnsi="Arial" w:cs="Arial"/>
        </w:rPr>
        <w:t>seizures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induced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therapeutic</w:t>
      </w:r>
      <w:r w:rsidRPr="00E14048">
        <w:rPr>
          <w:rFonts w:ascii="Arial" w:eastAsia="Calibri" w:hAnsi="Arial" w:cs="Arial"/>
        </w:rPr>
        <w:t xml:space="preserve"> </w:t>
      </w:r>
      <w:r w:rsidRPr="00E14048">
        <w:rPr>
          <w:rFonts w:ascii="Arial" w:hAnsi="Arial" w:cs="Arial"/>
        </w:rPr>
        <w:t>purposes</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selective</w:t>
      </w:r>
      <w:r w:rsidRPr="00E14048">
        <w:rPr>
          <w:rFonts w:ascii="Arial" w:eastAsia="Calibri" w:hAnsi="Arial" w:cs="Arial"/>
        </w:rPr>
        <w:t xml:space="preserve"> </w:t>
      </w:r>
      <w:r w:rsidRPr="00E14048">
        <w:rPr>
          <w:rFonts w:ascii="Arial" w:hAnsi="Arial" w:cs="Arial"/>
        </w:rPr>
        <w:t>passage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electrical</w:t>
      </w:r>
      <w:r w:rsidRPr="00E14048">
        <w:rPr>
          <w:rFonts w:ascii="Arial" w:eastAsia="Calibri" w:hAnsi="Arial" w:cs="Arial"/>
        </w:rPr>
        <w:t xml:space="preserve"> </w:t>
      </w:r>
      <w:r w:rsidRPr="00E14048">
        <w:rPr>
          <w:rFonts w:ascii="Arial" w:hAnsi="Arial" w:cs="Arial"/>
        </w:rPr>
        <w:t>current</w:t>
      </w:r>
      <w:r w:rsidRPr="00E14048">
        <w:rPr>
          <w:rFonts w:ascii="Arial" w:eastAsia="Calibri" w:hAnsi="Arial" w:cs="Arial"/>
        </w:rPr>
        <w:t xml:space="preserve"> </w:t>
      </w:r>
      <w:r w:rsidRPr="00E14048">
        <w:rPr>
          <w:rFonts w:ascii="Arial" w:hAnsi="Arial" w:cs="Arial"/>
        </w:rPr>
        <w:t>through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brain.</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00321171" w:rsidRPr="00E14048">
        <w:rPr>
          <w:rFonts w:ascii="Arial" w:hAnsi="Arial" w:cs="Arial"/>
        </w:rPr>
        <w:t>most</w:t>
      </w:r>
      <w:r w:rsidR="00321171" w:rsidRPr="00E14048">
        <w:rPr>
          <w:rFonts w:ascii="Arial" w:eastAsia="Calibri" w:hAnsi="Arial" w:cs="Arial"/>
        </w:rPr>
        <w:t xml:space="preserve"> </w:t>
      </w:r>
      <w:r w:rsidR="00321171" w:rsidRPr="00E14048">
        <w:rPr>
          <w:rFonts w:ascii="Arial" w:hAnsi="Arial" w:cs="Arial"/>
        </w:rPr>
        <w:t>prescribed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treating</w:t>
      </w:r>
      <w:r w:rsidRPr="00E14048">
        <w:rPr>
          <w:rFonts w:ascii="Arial" w:eastAsia="Calibri" w:hAnsi="Arial" w:cs="Arial"/>
        </w:rPr>
        <w:t xml:space="preserve"> </w:t>
      </w:r>
      <w:r w:rsidRPr="00E14048">
        <w:rPr>
          <w:rFonts w:ascii="Arial" w:hAnsi="Arial" w:cs="Arial"/>
        </w:rPr>
        <w:t>severe</w:t>
      </w:r>
      <w:r w:rsidRPr="00E14048">
        <w:rPr>
          <w:rFonts w:ascii="Arial" w:eastAsia="Calibri" w:hAnsi="Arial" w:cs="Arial"/>
        </w:rPr>
        <w:t xml:space="preserve"> </w:t>
      </w:r>
      <w:r w:rsidRPr="00E14048">
        <w:rPr>
          <w:rFonts w:ascii="Arial" w:hAnsi="Arial" w:cs="Arial"/>
        </w:rPr>
        <w:t>depression</w:t>
      </w:r>
      <w:r w:rsidRPr="00E14048">
        <w:rPr>
          <w:rFonts w:ascii="Arial" w:eastAsia="Calibri" w:hAnsi="Arial" w:cs="Arial"/>
        </w:rPr>
        <w:t xml:space="preserve"> </w:t>
      </w:r>
      <w:r w:rsidRPr="00E14048">
        <w:rPr>
          <w:rFonts w:ascii="Arial" w:hAnsi="Arial" w:cs="Arial"/>
        </w:rPr>
        <w:t>but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also</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serious</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illnesses</w:t>
      </w:r>
      <w:r w:rsidRPr="00E14048">
        <w:rPr>
          <w:rFonts w:ascii="Arial" w:eastAsia="Calibri" w:hAnsi="Arial" w:cs="Arial"/>
        </w:rPr>
        <w:t xml:space="preserve"> </w:t>
      </w:r>
      <w:r w:rsidRPr="00E14048">
        <w:rPr>
          <w:rFonts w:ascii="Arial" w:hAnsi="Arial" w:cs="Arial"/>
        </w:rPr>
        <w:t>including</w:t>
      </w:r>
      <w:r w:rsidRPr="00E14048">
        <w:rPr>
          <w:rFonts w:ascii="Arial" w:eastAsia="Calibri" w:hAnsi="Arial" w:cs="Arial"/>
        </w:rPr>
        <w:t xml:space="preserve"> </w:t>
      </w:r>
      <w:r w:rsidRPr="00E14048">
        <w:rPr>
          <w:rFonts w:ascii="Arial" w:hAnsi="Arial" w:cs="Arial"/>
        </w:rPr>
        <w:t>mania,</w:t>
      </w:r>
      <w:r w:rsidRPr="00E14048">
        <w:rPr>
          <w:rFonts w:ascii="Arial" w:eastAsia="Calibri" w:hAnsi="Arial" w:cs="Arial"/>
        </w:rPr>
        <w:t xml:space="preserve"> </w:t>
      </w:r>
      <w:r w:rsidR="00321171" w:rsidRPr="00E14048">
        <w:rPr>
          <w:rFonts w:ascii="Arial" w:hAnsi="Arial" w:cs="Arial"/>
        </w:rPr>
        <w:t>schizophrenia,</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catatonia.</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further</w:t>
      </w:r>
      <w:r w:rsidRPr="00E14048">
        <w:rPr>
          <w:rFonts w:ascii="Arial" w:eastAsia="Calibri" w:hAnsi="Arial" w:cs="Arial"/>
        </w:rPr>
        <w:t xml:space="preserve"> </w:t>
      </w:r>
      <w:r w:rsidRPr="00E14048">
        <w:rPr>
          <w:rFonts w:ascii="Arial" w:hAnsi="Arial" w:cs="Arial"/>
        </w:rPr>
        <w:t>information</w:t>
      </w:r>
      <w:r w:rsidRPr="00E14048">
        <w:rPr>
          <w:rFonts w:ascii="Arial" w:eastAsia="Calibri" w:hAnsi="Arial" w:cs="Arial"/>
        </w:rPr>
        <w:t xml:space="preserve"> </w:t>
      </w:r>
      <w:r w:rsidRPr="00E14048">
        <w:rPr>
          <w:rFonts w:ascii="Arial" w:hAnsi="Arial" w:cs="Arial"/>
        </w:rPr>
        <w:t>refer</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hyperlink r:id="rId162" w:history="1">
        <w:r w:rsidR="00A20818" w:rsidRPr="00E14048">
          <w:rPr>
            <w:rStyle w:val="Hyperlink"/>
            <w:rFonts w:ascii="Arial" w:eastAsia="Calibri" w:hAnsi="Arial" w:cs="Arial"/>
          </w:rPr>
          <w:t>Compliance implications for clinical mental health and wellbeing services | health.vic.gov.au</w:t>
        </w:r>
      </w:hyperlink>
    </w:p>
    <w:p w14:paraId="22A66EF0" w14:textId="77777777" w:rsidR="00824DDA" w:rsidRPr="00E14048" w:rsidRDefault="00824DDA" w:rsidP="00785FFD">
      <w:pPr>
        <w:spacing w:after="19" w:line="259" w:lineRule="auto"/>
        <w:ind w:left="725"/>
        <w:rPr>
          <w:rFonts w:ascii="Arial" w:hAnsi="Arial" w:cs="Arial"/>
        </w:rPr>
      </w:pPr>
      <w:r w:rsidRPr="00E14048">
        <w:rPr>
          <w:rFonts w:ascii="Arial" w:eastAsia="Calibri" w:hAnsi="Arial" w:cs="Arial"/>
          <w:i/>
        </w:rPr>
        <w:t xml:space="preserve"> </w:t>
      </w:r>
    </w:p>
    <w:p w14:paraId="65FAAA41"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EPISODE  </w:t>
      </w:r>
    </w:p>
    <w:p w14:paraId="5C625AE0" w14:textId="7E398AF9" w:rsidR="00824DDA" w:rsidRPr="00E14048" w:rsidRDefault="00824DDA" w:rsidP="00785FFD">
      <w:pPr>
        <w:ind w:left="720"/>
        <w:rPr>
          <w:rFonts w:ascii="Arial" w:hAnsi="Arial" w:cs="Arial"/>
        </w:rPr>
      </w:pPr>
      <w:r w:rsidRPr="00E14048">
        <w:rPr>
          <w:rFonts w:ascii="Arial" w:hAnsi="Arial" w:cs="Arial"/>
        </w:rPr>
        <w:lastRenderedPageBreak/>
        <w:t>An</w:t>
      </w:r>
      <w:r w:rsidRPr="00E14048">
        <w:rPr>
          <w:rFonts w:ascii="Arial" w:eastAsia="Calibri" w:hAnsi="Arial" w:cs="Arial"/>
        </w:rPr>
        <w:t xml:space="preserve"> </w:t>
      </w:r>
      <w:r w:rsidRPr="00E14048">
        <w:rPr>
          <w:rFonts w:ascii="Arial" w:hAnsi="Arial" w:cs="Arial"/>
        </w:rPr>
        <w:t>event</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open</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includes</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residential</w:t>
      </w:r>
      <w:r w:rsidRPr="00E14048">
        <w:rPr>
          <w:rFonts w:ascii="Arial" w:eastAsia="Calibri" w:hAnsi="Arial" w:cs="Arial"/>
        </w:rPr>
        <w:t xml:space="preserve"> </w:t>
      </w:r>
      <w:r w:rsidRPr="00E14048">
        <w:rPr>
          <w:rFonts w:ascii="Arial" w:hAnsi="Arial" w:cs="Arial"/>
        </w:rPr>
        <w:t>periods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Each</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reflects</w:t>
      </w:r>
      <w:r w:rsidRPr="00E14048">
        <w:rPr>
          <w:rFonts w:ascii="Arial" w:eastAsia="Calibri" w:hAnsi="Arial" w:cs="Arial"/>
        </w:rPr>
        <w:t xml:space="preserve"> </w:t>
      </w:r>
      <w:r w:rsidR="00321171" w:rsidRPr="00E14048">
        <w:rPr>
          <w:rFonts w:ascii="Arial" w:hAnsi="Arial" w:cs="Arial"/>
        </w:rPr>
        <w:t>a</w:t>
      </w:r>
      <w:r w:rsidR="00321171" w:rsidRPr="00E14048">
        <w:rPr>
          <w:rFonts w:ascii="Arial" w:eastAsia="Calibri" w:hAnsi="Arial" w:cs="Arial"/>
        </w:rPr>
        <w:t xml:space="preserve"> </w:t>
      </w:r>
      <w:r w:rsidR="00321171" w:rsidRPr="00E14048">
        <w:rPr>
          <w:rFonts w:ascii="Arial" w:hAnsi="Arial" w:cs="Arial"/>
        </w:rPr>
        <w:t>period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consumer</w:t>
      </w:r>
      <w:r w:rsidRPr="00E14048">
        <w:rPr>
          <w:rFonts w:ascii="Arial" w:eastAsia="Calibri" w:hAnsi="Arial" w:cs="Arial"/>
        </w:rPr>
        <w:t xml:space="preserve"> </w:t>
      </w:r>
      <w:r w:rsidRPr="00E14048">
        <w:rPr>
          <w:rFonts w:ascii="Arial" w:hAnsi="Arial" w:cs="Arial"/>
        </w:rPr>
        <w:t>was</w:t>
      </w:r>
      <w:r w:rsidRPr="00E14048">
        <w:rPr>
          <w:rFonts w:ascii="Arial" w:eastAsia="Calibri" w:hAnsi="Arial" w:cs="Arial"/>
        </w:rPr>
        <w:t xml:space="preserve"> </w:t>
      </w:r>
      <w:r w:rsidRPr="00E14048">
        <w:rPr>
          <w:rFonts w:ascii="Arial" w:hAnsi="Arial" w:cs="Arial"/>
        </w:rPr>
        <w:t>receiving</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particular</w:t>
      </w:r>
      <w:r w:rsidRPr="00E14048">
        <w:rPr>
          <w:rFonts w:ascii="Arial" w:eastAsia="Calibri" w:hAnsi="Arial" w:cs="Arial"/>
        </w:rPr>
        <w:t xml:space="preserve"> </w:t>
      </w:r>
      <w:r w:rsidRPr="00E14048">
        <w:rPr>
          <w:rFonts w:ascii="Arial" w:hAnsi="Arial" w:cs="Arial"/>
        </w:rPr>
        <w:t>team</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DMHS.</w:t>
      </w:r>
      <w:r w:rsidRPr="00E14048">
        <w:rPr>
          <w:rFonts w:ascii="Arial" w:eastAsia="Calibri" w:hAnsi="Arial" w:cs="Arial"/>
        </w:rPr>
        <w:t xml:space="preserve"> </w:t>
      </w:r>
      <w:r w:rsidRPr="00E14048">
        <w:rPr>
          <w:rFonts w:ascii="Arial" w:hAnsi="Arial" w:cs="Arial"/>
        </w:rPr>
        <w:t>Therefore,</w:t>
      </w:r>
      <w:r w:rsidRPr="00E14048">
        <w:rPr>
          <w:rFonts w:ascii="Arial" w:eastAsia="Calibri" w:hAnsi="Arial" w:cs="Arial"/>
        </w:rPr>
        <w:t xml:space="preserve"> </w:t>
      </w:r>
      <w:r w:rsidRPr="00E14048">
        <w:rPr>
          <w:rFonts w:ascii="Arial" w:hAnsi="Arial" w:cs="Arial"/>
        </w:rPr>
        <w:t>cases</w:t>
      </w:r>
      <w:r w:rsidRPr="00E14048">
        <w:rPr>
          <w:rFonts w:ascii="Arial" w:eastAsia="Calibri" w:hAnsi="Arial" w:cs="Arial"/>
        </w:rPr>
        <w:t xml:space="preserve"> </w:t>
      </w:r>
      <w:r w:rsidRPr="00E14048">
        <w:rPr>
          <w:rFonts w:ascii="Arial" w:hAnsi="Arial" w:cs="Arial"/>
        </w:rPr>
        <w:t>may</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comprised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multiple</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p>
    <w:p w14:paraId="4445265B" w14:textId="77777777" w:rsidR="00824DDA" w:rsidRPr="00E14048" w:rsidRDefault="00824DDA" w:rsidP="00785FFD">
      <w:pPr>
        <w:spacing w:after="20" w:line="259" w:lineRule="auto"/>
        <w:ind w:left="725"/>
        <w:rPr>
          <w:rFonts w:ascii="Arial" w:hAnsi="Arial" w:cs="Arial"/>
        </w:rPr>
      </w:pPr>
      <w:r w:rsidRPr="00E14048">
        <w:rPr>
          <w:rFonts w:ascii="Arial" w:eastAsia="Calibri" w:hAnsi="Arial" w:cs="Arial"/>
          <w:i/>
        </w:rPr>
        <w:t xml:space="preserve"> </w:t>
      </w:r>
    </w:p>
    <w:p w14:paraId="2BDD48E0"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HCP (Health Care Provider) </w:t>
      </w:r>
    </w:p>
    <w:p w14:paraId="63418EB7" w14:textId="77777777" w:rsidR="00824DDA" w:rsidRPr="00E14048" w:rsidRDefault="00824DDA" w:rsidP="00785FFD">
      <w:pPr>
        <w:ind w:left="720"/>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clinician</w:t>
      </w:r>
      <w:r w:rsidRPr="00E14048">
        <w:rPr>
          <w:rFonts w:ascii="Arial" w:eastAsia="Calibri" w:hAnsi="Arial" w:cs="Arial"/>
        </w:rPr>
        <w:t xml:space="preserve"> </w:t>
      </w:r>
      <w:r w:rsidRPr="00E14048">
        <w:rPr>
          <w:rFonts w:ascii="Arial" w:hAnsi="Arial" w:cs="Arial"/>
        </w:rPr>
        <w:t>providing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individual.</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identified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table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p>
    <w:p w14:paraId="650CFE69" w14:textId="77777777" w:rsidR="00824DDA" w:rsidRPr="00E14048" w:rsidRDefault="00824DDA" w:rsidP="00785FFD">
      <w:pPr>
        <w:spacing w:after="19" w:line="259" w:lineRule="auto"/>
        <w:ind w:left="725"/>
        <w:rPr>
          <w:rFonts w:ascii="Arial" w:hAnsi="Arial" w:cs="Arial"/>
        </w:rPr>
      </w:pPr>
      <w:r w:rsidRPr="00E14048">
        <w:rPr>
          <w:rFonts w:ascii="Arial" w:eastAsia="Calibri" w:hAnsi="Arial" w:cs="Arial"/>
        </w:rPr>
        <w:t xml:space="preserve"> </w:t>
      </w:r>
    </w:p>
    <w:p w14:paraId="3E88EC9E"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MENTAL HEALTH </w:t>
      </w:r>
    </w:p>
    <w:p w14:paraId="25EA4783" w14:textId="64D2A5C0" w:rsidR="00824DDA" w:rsidRPr="00E14048" w:rsidRDefault="00824DDA" w:rsidP="00785FFD">
      <w:pPr>
        <w:ind w:left="720"/>
        <w:rPr>
          <w:rFonts w:ascii="Arial" w:hAnsi="Arial" w:cs="Arial"/>
        </w:rPr>
      </w:pPr>
      <w:r w:rsidRPr="41EE22EB">
        <w:rPr>
          <w:rFonts w:ascii="Arial" w:hAnsi="Arial" w:cs="Arial"/>
        </w:rPr>
        <w:t>A</w:t>
      </w:r>
      <w:r w:rsidRPr="41EE22EB">
        <w:rPr>
          <w:rFonts w:ascii="Arial" w:eastAsia="Calibri" w:hAnsi="Arial" w:cs="Arial"/>
        </w:rPr>
        <w:t xml:space="preserve"> </w:t>
      </w:r>
      <w:r w:rsidRPr="41EE22EB">
        <w:rPr>
          <w:rFonts w:ascii="Arial" w:hAnsi="Arial" w:cs="Arial"/>
        </w:rPr>
        <w:t>person</w:t>
      </w:r>
      <w:r w:rsidRPr="41EE22EB">
        <w:rPr>
          <w:rFonts w:ascii="Arial" w:eastAsia="Calibri" w:hAnsi="Arial" w:cs="Arial"/>
        </w:rPr>
        <w:t xml:space="preserve"> </w:t>
      </w:r>
      <w:r w:rsidRPr="41EE22EB">
        <w:rPr>
          <w:rFonts w:ascii="Arial" w:hAnsi="Arial" w:cs="Arial"/>
        </w:rPr>
        <w:t>is</w:t>
      </w:r>
      <w:r w:rsidRPr="41EE22EB">
        <w:rPr>
          <w:rFonts w:ascii="Arial" w:eastAsia="Calibri" w:hAnsi="Arial" w:cs="Arial"/>
        </w:rPr>
        <w:t xml:space="preserve"> </w:t>
      </w:r>
      <w:r w:rsidRPr="41EE22EB">
        <w:rPr>
          <w:rFonts w:ascii="Arial" w:hAnsi="Arial" w:cs="Arial"/>
        </w:rPr>
        <w:t>described</w:t>
      </w:r>
      <w:r w:rsidRPr="41EE22EB">
        <w:rPr>
          <w:rFonts w:ascii="Arial" w:eastAsia="Calibri" w:hAnsi="Arial" w:cs="Arial"/>
        </w:rPr>
        <w:t xml:space="preserve"> </w:t>
      </w:r>
      <w:r w:rsidRPr="41EE22EB">
        <w:rPr>
          <w:rFonts w:ascii="Arial" w:hAnsi="Arial" w:cs="Arial"/>
        </w:rPr>
        <w:t>as</w:t>
      </w:r>
      <w:r w:rsidRPr="41EE22EB">
        <w:rPr>
          <w:rFonts w:ascii="Arial" w:eastAsia="Calibri" w:hAnsi="Arial" w:cs="Arial"/>
        </w:rPr>
        <w:t xml:space="preserve"> </w:t>
      </w:r>
      <w:r w:rsidRPr="41EE22EB">
        <w:rPr>
          <w:rFonts w:ascii="Arial" w:hAnsi="Arial" w:cs="Arial"/>
        </w:rPr>
        <w:t>having</w:t>
      </w:r>
      <w:r w:rsidRPr="41EE22EB">
        <w:rPr>
          <w:rFonts w:ascii="Arial" w:eastAsia="Calibri" w:hAnsi="Arial" w:cs="Arial"/>
        </w:rPr>
        <w:t xml:space="preserve"> </w:t>
      </w:r>
      <w:r w:rsidRPr="41EE22EB">
        <w:rPr>
          <w:rFonts w:ascii="Arial" w:hAnsi="Arial" w:cs="Arial"/>
        </w:rPr>
        <w:t>a</w:t>
      </w:r>
      <w:r w:rsidRPr="41EE22EB">
        <w:rPr>
          <w:rFonts w:ascii="Arial" w:eastAsia="Calibri" w:hAnsi="Arial" w:cs="Arial"/>
        </w:rPr>
        <w:t xml:space="preserve"> </w:t>
      </w:r>
      <w:r w:rsidRPr="41EE22EB">
        <w:rPr>
          <w:rFonts w:ascii="Arial" w:hAnsi="Arial" w:cs="Arial"/>
        </w:rPr>
        <w:t>mental</w:t>
      </w:r>
      <w:r w:rsidRPr="41EE22EB">
        <w:rPr>
          <w:rFonts w:ascii="Arial" w:eastAsia="Calibri" w:hAnsi="Arial" w:cs="Arial"/>
        </w:rPr>
        <w:t xml:space="preserve"> </w:t>
      </w:r>
      <w:r w:rsidRPr="41EE22EB">
        <w:rPr>
          <w:rFonts w:ascii="Arial" w:hAnsi="Arial" w:cs="Arial"/>
        </w:rPr>
        <w:t>illness</w:t>
      </w:r>
      <w:r w:rsidRPr="41EE22EB">
        <w:rPr>
          <w:rFonts w:ascii="Arial" w:eastAsia="Calibri" w:hAnsi="Arial" w:cs="Arial"/>
        </w:rPr>
        <w:t xml:space="preserve"> </w:t>
      </w:r>
      <w:r w:rsidRPr="41EE22EB">
        <w:rPr>
          <w:rFonts w:ascii="Arial" w:hAnsi="Arial" w:cs="Arial"/>
        </w:rPr>
        <w:t>when</w:t>
      </w:r>
      <w:r w:rsidRPr="41EE22EB">
        <w:rPr>
          <w:rFonts w:ascii="Arial" w:eastAsia="Calibri" w:hAnsi="Arial" w:cs="Arial"/>
        </w:rPr>
        <w:t xml:space="preserve"> </w:t>
      </w:r>
      <w:r w:rsidRPr="41EE22EB">
        <w:rPr>
          <w:rFonts w:ascii="Arial" w:hAnsi="Arial" w:cs="Arial"/>
        </w:rPr>
        <w:t>their</w:t>
      </w:r>
      <w:r w:rsidRPr="41EE22EB">
        <w:rPr>
          <w:rFonts w:ascii="Arial" w:eastAsia="Calibri" w:hAnsi="Arial" w:cs="Arial"/>
        </w:rPr>
        <w:t xml:space="preserve"> </w:t>
      </w:r>
      <w:r w:rsidRPr="41EE22EB">
        <w:rPr>
          <w:rFonts w:ascii="Arial" w:hAnsi="Arial" w:cs="Arial"/>
        </w:rPr>
        <w:t>thoughts,</w:t>
      </w:r>
      <w:r w:rsidRPr="41EE22EB">
        <w:rPr>
          <w:rFonts w:ascii="Arial" w:eastAsia="Calibri" w:hAnsi="Arial" w:cs="Arial"/>
        </w:rPr>
        <w:t xml:space="preserve"> </w:t>
      </w:r>
      <w:r w:rsidRPr="41EE22EB">
        <w:rPr>
          <w:rFonts w:ascii="Arial" w:hAnsi="Arial" w:cs="Arial"/>
        </w:rPr>
        <w:t>feelings</w:t>
      </w:r>
      <w:r w:rsidRPr="41EE22EB">
        <w:rPr>
          <w:rFonts w:ascii="Arial" w:eastAsia="Calibri" w:hAnsi="Arial" w:cs="Arial"/>
        </w:rPr>
        <w:t xml:space="preserve"> </w:t>
      </w:r>
      <w:r w:rsidRPr="41EE22EB">
        <w:rPr>
          <w:rFonts w:ascii="Arial" w:hAnsi="Arial" w:cs="Arial"/>
        </w:rPr>
        <w:t>and</w:t>
      </w:r>
      <w:r w:rsidRPr="41EE22EB">
        <w:rPr>
          <w:rFonts w:ascii="Arial" w:eastAsia="Calibri" w:hAnsi="Arial" w:cs="Arial"/>
        </w:rPr>
        <w:t xml:space="preserve"> </w:t>
      </w:r>
      <w:r w:rsidRPr="41EE22EB">
        <w:rPr>
          <w:rFonts w:ascii="Arial" w:hAnsi="Arial" w:cs="Arial"/>
        </w:rPr>
        <w:t>behaviour</w:t>
      </w:r>
      <w:r w:rsidRPr="41EE22EB">
        <w:rPr>
          <w:rFonts w:ascii="Arial" w:eastAsia="Calibri" w:hAnsi="Arial" w:cs="Arial"/>
        </w:rPr>
        <w:t xml:space="preserve"> </w:t>
      </w:r>
      <w:r w:rsidRPr="41EE22EB">
        <w:rPr>
          <w:rFonts w:ascii="Arial" w:hAnsi="Arial" w:cs="Arial"/>
        </w:rPr>
        <w:t>cause</w:t>
      </w:r>
      <w:r w:rsidRPr="41EE22EB">
        <w:rPr>
          <w:rFonts w:ascii="Arial" w:eastAsia="Calibri" w:hAnsi="Arial" w:cs="Arial"/>
        </w:rPr>
        <w:t xml:space="preserve"> </w:t>
      </w:r>
      <w:r w:rsidR="2687A4AA" w:rsidRPr="41EE22EB">
        <w:rPr>
          <w:rFonts w:ascii="Arial" w:hAnsi="Arial" w:cs="Arial"/>
        </w:rPr>
        <w:t>them,</w:t>
      </w:r>
      <w:r w:rsidRPr="41EE22EB">
        <w:rPr>
          <w:rFonts w:ascii="Arial" w:eastAsia="Calibri" w:hAnsi="Arial" w:cs="Arial"/>
        </w:rPr>
        <w:t xml:space="preserve"> </w:t>
      </w:r>
      <w:r w:rsidRPr="41EE22EB">
        <w:rPr>
          <w:rFonts w:ascii="Arial" w:hAnsi="Arial" w:cs="Arial"/>
        </w:rPr>
        <w:t>or</w:t>
      </w:r>
      <w:r w:rsidRPr="41EE22EB">
        <w:rPr>
          <w:rFonts w:ascii="Arial" w:eastAsia="Calibri" w:hAnsi="Arial" w:cs="Arial"/>
        </w:rPr>
        <w:t xml:space="preserve"> </w:t>
      </w:r>
      <w:r w:rsidRPr="41EE22EB">
        <w:rPr>
          <w:rFonts w:ascii="Arial" w:hAnsi="Arial" w:cs="Arial"/>
        </w:rPr>
        <w:t>others</w:t>
      </w:r>
      <w:r w:rsidRPr="41EE22EB">
        <w:rPr>
          <w:rFonts w:ascii="Arial" w:eastAsia="Calibri" w:hAnsi="Arial" w:cs="Arial"/>
        </w:rPr>
        <w:t xml:space="preserve"> </w:t>
      </w:r>
      <w:r w:rsidR="31105F03" w:rsidRPr="41EE22EB">
        <w:rPr>
          <w:rFonts w:ascii="Arial" w:hAnsi="Arial" w:cs="Arial"/>
        </w:rPr>
        <w:t>distress and</w:t>
      </w:r>
      <w:r w:rsidRPr="41EE22EB">
        <w:rPr>
          <w:rFonts w:ascii="Arial" w:eastAsia="Calibri" w:hAnsi="Arial" w:cs="Arial"/>
        </w:rPr>
        <w:t xml:space="preserve"> </w:t>
      </w:r>
      <w:r w:rsidRPr="41EE22EB">
        <w:rPr>
          <w:rFonts w:ascii="Arial" w:hAnsi="Arial" w:cs="Arial"/>
        </w:rPr>
        <w:t>are</w:t>
      </w:r>
      <w:r w:rsidRPr="41EE22EB">
        <w:rPr>
          <w:rFonts w:ascii="Arial" w:eastAsia="Calibri" w:hAnsi="Arial" w:cs="Arial"/>
        </w:rPr>
        <w:t xml:space="preserve"> </w:t>
      </w:r>
      <w:r w:rsidRPr="41EE22EB">
        <w:rPr>
          <w:rFonts w:ascii="Arial" w:hAnsi="Arial" w:cs="Arial"/>
        </w:rPr>
        <w:t>not</w:t>
      </w:r>
      <w:r w:rsidRPr="41EE22EB">
        <w:rPr>
          <w:rFonts w:ascii="Arial" w:eastAsia="Calibri" w:hAnsi="Arial" w:cs="Arial"/>
        </w:rPr>
        <w:t xml:space="preserve"> </w:t>
      </w:r>
      <w:r w:rsidRPr="41EE22EB">
        <w:rPr>
          <w:rFonts w:ascii="Arial" w:hAnsi="Arial" w:cs="Arial"/>
        </w:rPr>
        <w:t>in</w:t>
      </w:r>
      <w:r w:rsidRPr="41EE22EB">
        <w:rPr>
          <w:rFonts w:ascii="Arial" w:eastAsia="Calibri" w:hAnsi="Arial" w:cs="Arial"/>
        </w:rPr>
        <w:t xml:space="preserve"> </w:t>
      </w:r>
      <w:r w:rsidRPr="41EE22EB">
        <w:rPr>
          <w:rFonts w:ascii="Arial" w:hAnsi="Arial" w:cs="Arial"/>
        </w:rPr>
        <w:t>keeping</w:t>
      </w:r>
      <w:r w:rsidRPr="41EE22EB">
        <w:rPr>
          <w:rFonts w:ascii="Arial" w:eastAsia="Calibri" w:hAnsi="Arial" w:cs="Arial"/>
        </w:rPr>
        <w:t xml:space="preserve"> </w:t>
      </w:r>
      <w:r w:rsidRPr="41EE22EB">
        <w:rPr>
          <w:rFonts w:ascii="Arial" w:hAnsi="Arial" w:cs="Arial"/>
        </w:rPr>
        <w:t>with</w:t>
      </w:r>
      <w:r w:rsidRPr="41EE22EB">
        <w:rPr>
          <w:rFonts w:ascii="Arial" w:eastAsia="Calibri" w:hAnsi="Arial" w:cs="Arial"/>
        </w:rPr>
        <w:t xml:space="preserve"> </w:t>
      </w:r>
      <w:r w:rsidRPr="41EE22EB">
        <w:rPr>
          <w:rFonts w:ascii="Arial" w:hAnsi="Arial" w:cs="Arial"/>
        </w:rPr>
        <w:t>their</w:t>
      </w:r>
      <w:r w:rsidRPr="41EE22EB">
        <w:rPr>
          <w:rFonts w:ascii="Arial" w:eastAsia="Calibri" w:hAnsi="Arial" w:cs="Arial"/>
        </w:rPr>
        <w:t xml:space="preserve"> </w:t>
      </w:r>
      <w:r w:rsidRPr="41EE22EB">
        <w:rPr>
          <w:rFonts w:ascii="Arial" w:hAnsi="Arial" w:cs="Arial"/>
        </w:rPr>
        <w:t>cultural</w:t>
      </w:r>
      <w:r w:rsidRPr="41EE22EB">
        <w:rPr>
          <w:rFonts w:ascii="Arial" w:eastAsia="Calibri" w:hAnsi="Arial" w:cs="Arial"/>
        </w:rPr>
        <w:t xml:space="preserve"> </w:t>
      </w:r>
      <w:r w:rsidRPr="41EE22EB">
        <w:rPr>
          <w:rFonts w:ascii="Arial" w:hAnsi="Arial" w:cs="Arial"/>
        </w:rPr>
        <w:t>background.</w:t>
      </w:r>
      <w:r w:rsidRPr="41EE22EB">
        <w:rPr>
          <w:rFonts w:ascii="Arial" w:eastAsia="Calibri" w:hAnsi="Arial" w:cs="Arial"/>
        </w:rPr>
        <w:t xml:space="preserve"> </w:t>
      </w:r>
      <w:r w:rsidRPr="41EE22EB">
        <w:rPr>
          <w:rFonts w:ascii="Arial" w:hAnsi="Arial" w:cs="Arial"/>
        </w:rPr>
        <w:t>These</w:t>
      </w:r>
      <w:r w:rsidRPr="41EE22EB">
        <w:rPr>
          <w:rFonts w:ascii="Arial" w:eastAsia="Calibri" w:hAnsi="Arial" w:cs="Arial"/>
        </w:rPr>
        <w:t xml:space="preserve"> </w:t>
      </w:r>
      <w:r w:rsidRPr="41EE22EB">
        <w:rPr>
          <w:rFonts w:ascii="Arial" w:hAnsi="Arial" w:cs="Arial"/>
        </w:rPr>
        <w:t>include</w:t>
      </w:r>
      <w:r w:rsidRPr="41EE22EB">
        <w:rPr>
          <w:rFonts w:ascii="Arial" w:eastAsia="Calibri" w:hAnsi="Arial" w:cs="Arial"/>
        </w:rPr>
        <w:t xml:space="preserve"> </w:t>
      </w:r>
      <w:r w:rsidRPr="41EE22EB">
        <w:rPr>
          <w:rFonts w:ascii="Arial" w:hAnsi="Arial" w:cs="Arial"/>
        </w:rPr>
        <w:t>schizophrenia,</w:t>
      </w:r>
      <w:r w:rsidRPr="41EE22EB">
        <w:rPr>
          <w:rFonts w:ascii="Arial" w:eastAsia="Calibri" w:hAnsi="Arial" w:cs="Arial"/>
        </w:rPr>
        <w:t xml:space="preserve"> </w:t>
      </w:r>
      <w:r w:rsidRPr="41EE22EB">
        <w:rPr>
          <w:rFonts w:ascii="Arial" w:hAnsi="Arial" w:cs="Arial"/>
        </w:rPr>
        <w:t>depression</w:t>
      </w:r>
      <w:r w:rsidRPr="41EE22EB">
        <w:rPr>
          <w:rFonts w:ascii="Arial" w:eastAsia="Calibri" w:hAnsi="Arial" w:cs="Arial"/>
        </w:rPr>
        <w:t xml:space="preserve"> </w:t>
      </w:r>
      <w:r w:rsidRPr="41EE22EB">
        <w:rPr>
          <w:rFonts w:ascii="Arial" w:hAnsi="Arial" w:cs="Arial"/>
        </w:rPr>
        <w:t>and</w:t>
      </w:r>
      <w:r w:rsidRPr="41EE22EB">
        <w:rPr>
          <w:rFonts w:ascii="Arial" w:eastAsia="Calibri" w:hAnsi="Arial" w:cs="Arial"/>
        </w:rPr>
        <w:t xml:space="preserve"> </w:t>
      </w:r>
      <w:r w:rsidRPr="41EE22EB">
        <w:rPr>
          <w:rFonts w:ascii="Arial" w:hAnsi="Arial" w:cs="Arial"/>
        </w:rPr>
        <w:t>anxiety</w:t>
      </w:r>
      <w:r w:rsidRPr="41EE22EB">
        <w:rPr>
          <w:rFonts w:ascii="Arial" w:eastAsia="Calibri" w:hAnsi="Arial" w:cs="Arial"/>
        </w:rPr>
        <w:t xml:space="preserve"> </w:t>
      </w:r>
      <w:r w:rsidRPr="41EE22EB">
        <w:rPr>
          <w:rFonts w:ascii="Arial" w:hAnsi="Arial" w:cs="Arial"/>
        </w:rPr>
        <w:t>disorders</w:t>
      </w:r>
      <w:r w:rsidRPr="41EE22EB">
        <w:rPr>
          <w:rFonts w:ascii="Arial" w:eastAsia="Calibri" w:hAnsi="Arial" w:cs="Arial"/>
        </w:rPr>
        <w:t xml:space="preserve"> </w:t>
      </w:r>
      <w:r w:rsidRPr="41EE22EB">
        <w:rPr>
          <w:rFonts w:ascii="Arial" w:hAnsi="Arial" w:cs="Arial"/>
        </w:rPr>
        <w:t>(VicHealth</w:t>
      </w:r>
      <w:r w:rsidRPr="41EE22EB">
        <w:rPr>
          <w:rFonts w:ascii="Arial" w:eastAsia="Calibri" w:hAnsi="Arial" w:cs="Arial"/>
        </w:rPr>
        <w:t xml:space="preserve"> </w:t>
      </w:r>
      <w:r w:rsidRPr="41EE22EB">
        <w:rPr>
          <w:rFonts w:ascii="Arial" w:hAnsi="Arial" w:cs="Arial"/>
        </w:rPr>
        <w:t>2008).</w:t>
      </w:r>
      <w:r w:rsidRPr="41EE22EB">
        <w:rPr>
          <w:rFonts w:ascii="Arial" w:eastAsia="Calibri" w:hAnsi="Arial" w:cs="Arial"/>
        </w:rPr>
        <w:t xml:space="preserve"> </w:t>
      </w:r>
    </w:p>
    <w:p w14:paraId="27C62576" w14:textId="77777777" w:rsidR="00824DDA" w:rsidRPr="00E14048" w:rsidRDefault="00824DDA" w:rsidP="00785FFD">
      <w:pPr>
        <w:spacing w:after="19" w:line="259" w:lineRule="auto"/>
        <w:ind w:left="725"/>
        <w:rPr>
          <w:rFonts w:ascii="Arial" w:hAnsi="Arial" w:cs="Arial"/>
        </w:rPr>
      </w:pPr>
      <w:r w:rsidRPr="00E14048">
        <w:rPr>
          <w:rFonts w:ascii="Arial" w:eastAsia="Calibri" w:hAnsi="Arial" w:cs="Arial"/>
        </w:rPr>
        <w:t xml:space="preserve"> </w:t>
      </w:r>
    </w:p>
    <w:p w14:paraId="7797F488" w14:textId="6747FB2F"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MENTAL HEALTH </w:t>
      </w:r>
      <w:r w:rsidR="00A20818" w:rsidRPr="00E14048">
        <w:rPr>
          <w:rFonts w:ascii="Arial" w:eastAsia="Calibri" w:hAnsi="Arial" w:cs="Arial"/>
          <w:i/>
        </w:rPr>
        <w:t xml:space="preserve">and WELLBEING </w:t>
      </w:r>
      <w:r w:rsidRPr="00E14048">
        <w:rPr>
          <w:rFonts w:ascii="Arial" w:eastAsia="Calibri" w:hAnsi="Arial" w:cs="Arial"/>
          <w:i/>
        </w:rPr>
        <w:t>ACT 20</w:t>
      </w:r>
      <w:r w:rsidR="00A20818" w:rsidRPr="00E14048">
        <w:rPr>
          <w:rFonts w:ascii="Arial" w:eastAsia="Calibri" w:hAnsi="Arial" w:cs="Arial"/>
          <w:i/>
        </w:rPr>
        <w:t>22</w:t>
      </w:r>
      <w:r w:rsidRPr="00E14048">
        <w:rPr>
          <w:rFonts w:ascii="Arial" w:eastAsia="Calibri" w:hAnsi="Arial" w:cs="Arial"/>
          <w:i/>
        </w:rPr>
        <w:t xml:space="preserve"> </w:t>
      </w:r>
    </w:p>
    <w:p w14:paraId="1B8D0F5A" w14:textId="6540EF4B" w:rsidR="00824DDA" w:rsidRPr="00E14048" w:rsidRDefault="00824DDA" w:rsidP="00785FFD">
      <w:pPr>
        <w:ind w:left="720"/>
        <w:rPr>
          <w:rFonts w:ascii="Arial" w:hAnsi="Arial" w:cs="Arial"/>
        </w:rPr>
      </w:pPr>
      <w:r w:rsidRPr="00E14048">
        <w:rPr>
          <w:rFonts w:ascii="Arial" w:hAnsi="Arial" w:cs="Arial"/>
        </w:rPr>
        <w:t>Refer</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Department</w:t>
      </w:r>
      <w:r w:rsidRPr="00E14048">
        <w:rPr>
          <w:rFonts w:ascii="Arial" w:eastAsia="Calibri" w:hAnsi="Arial" w:cs="Arial"/>
        </w:rPr>
        <w:t xml:space="preserve"> </w:t>
      </w:r>
      <w:hyperlink r:id="rId163" w:history="1">
        <w:r w:rsidR="00A20818" w:rsidRPr="00E14048">
          <w:rPr>
            <w:rStyle w:val="Hyperlink"/>
            <w:rFonts w:ascii="Arial" w:eastAsia="Calibri" w:hAnsi="Arial" w:cs="Arial"/>
          </w:rPr>
          <w:t>Mental Health and Wellbeing Act 2022 | health.vic.gov.au</w:t>
        </w:r>
      </w:hyperlink>
      <w:r w:rsidR="00A20818" w:rsidRPr="00E14048">
        <w:rPr>
          <w:rFonts w:ascii="Arial" w:hAnsi="Arial" w:cs="Arial"/>
        </w:rPr>
        <w:t xml:space="preserve"> &lt;</w:t>
      </w:r>
      <w:r w:rsidR="00A20818" w:rsidRPr="00E14048">
        <w:rPr>
          <w:rFonts w:ascii="Arial" w:eastAsia="Calibri" w:hAnsi="Arial" w:cs="Arial"/>
        </w:rPr>
        <w:t>https://www.health.vic.gov.au/mental-health-and-wellbeing-act</w:t>
      </w:r>
      <w:r w:rsidR="00E14048" w:rsidRPr="00E14048">
        <w:rPr>
          <w:rFonts w:ascii="Arial" w:eastAsia="Calibri" w:hAnsi="Arial" w:cs="Arial"/>
        </w:rPr>
        <w:t>&gt;.</w:t>
      </w:r>
      <w:r w:rsidRPr="00E14048">
        <w:rPr>
          <w:rFonts w:ascii="Arial" w:eastAsia="Calibri" w:hAnsi="Arial" w:cs="Arial"/>
        </w:rPr>
        <w:t xml:space="preserve"> </w:t>
      </w:r>
    </w:p>
    <w:p w14:paraId="0D92B29C" w14:textId="77777777" w:rsidR="00824DDA" w:rsidRPr="00E14048" w:rsidRDefault="00824DDA" w:rsidP="00785FFD">
      <w:pPr>
        <w:ind w:left="720"/>
        <w:rPr>
          <w:rFonts w:ascii="Arial" w:hAnsi="Arial" w:cs="Arial"/>
        </w:rPr>
      </w:pPr>
      <w:r w:rsidRPr="00E14048">
        <w:rPr>
          <w:rFonts w:ascii="Arial" w:hAnsi="Arial" w:cs="Arial"/>
        </w:rPr>
        <w:t>All</w:t>
      </w:r>
      <w:r w:rsidRPr="00E14048">
        <w:rPr>
          <w:rFonts w:ascii="Arial" w:eastAsia="Calibri" w:hAnsi="Arial" w:cs="Arial"/>
        </w:rPr>
        <w:t xml:space="preserve"> </w:t>
      </w:r>
      <w:r w:rsidRPr="00E14048">
        <w:rPr>
          <w:rFonts w:ascii="Arial" w:hAnsi="Arial" w:cs="Arial"/>
        </w:rPr>
        <w:t>periods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compulsory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designated</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Victoria</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“Compulsory</w:t>
      </w:r>
      <w:r w:rsidRPr="00E14048">
        <w:rPr>
          <w:rFonts w:ascii="Arial" w:eastAsia="Calibri" w:hAnsi="Arial" w:cs="Arial"/>
        </w:rPr>
        <w:t xml:space="preserve"> </w:t>
      </w:r>
      <w:r w:rsidRPr="00E14048">
        <w:rPr>
          <w:rFonts w:ascii="Arial" w:hAnsi="Arial" w:cs="Arial"/>
        </w:rPr>
        <w:t>Orders”</w:t>
      </w:r>
      <w:r w:rsidRPr="00E14048">
        <w:rPr>
          <w:rFonts w:ascii="Arial" w:eastAsia="Calibri" w:hAnsi="Arial" w:cs="Arial"/>
        </w:rPr>
        <w:t xml:space="preserve"> </w:t>
      </w:r>
      <w:r w:rsidRPr="00E14048">
        <w:rPr>
          <w:rFonts w:ascii="Arial" w:hAnsi="Arial" w:cs="Arial"/>
        </w:rPr>
        <w:t>table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p>
    <w:p w14:paraId="4FDAC604" w14:textId="77777777" w:rsidR="00824DDA" w:rsidRPr="00E14048" w:rsidRDefault="00824DDA" w:rsidP="00785FFD">
      <w:pPr>
        <w:spacing w:after="20" w:line="259" w:lineRule="auto"/>
        <w:ind w:left="725"/>
        <w:rPr>
          <w:rFonts w:ascii="Arial" w:hAnsi="Arial" w:cs="Arial"/>
        </w:rPr>
      </w:pPr>
      <w:r w:rsidRPr="00E14048">
        <w:rPr>
          <w:rFonts w:ascii="Arial" w:eastAsia="Calibri" w:hAnsi="Arial" w:cs="Arial"/>
        </w:rPr>
        <w:t xml:space="preserve"> </w:t>
      </w:r>
    </w:p>
    <w:p w14:paraId="16EB5BE6"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MENTAL HEALTH LEGAL STATUS </w:t>
      </w:r>
    </w:p>
    <w:p w14:paraId="5E31553A" w14:textId="7BB11F85" w:rsidR="00824DDA" w:rsidRPr="00E14048" w:rsidRDefault="00824DDA" w:rsidP="00785FFD">
      <w:pPr>
        <w:spacing w:after="206"/>
        <w:ind w:left="720"/>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“legal</w:t>
      </w:r>
      <w:r w:rsidRPr="00E14048">
        <w:rPr>
          <w:rFonts w:ascii="Arial" w:eastAsia="Calibri" w:hAnsi="Arial" w:cs="Arial"/>
        </w:rPr>
        <w:t xml:space="preserve"> </w:t>
      </w:r>
      <w:r w:rsidRPr="00E14048">
        <w:rPr>
          <w:rFonts w:ascii="Arial" w:hAnsi="Arial" w:cs="Arial"/>
        </w:rPr>
        <w:t>status”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typically</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reference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whether</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receiving</w:t>
      </w:r>
      <w:r w:rsidRPr="00E14048">
        <w:rPr>
          <w:rFonts w:ascii="Arial" w:eastAsia="Calibri" w:hAnsi="Arial" w:cs="Arial"/>
        </w:rPr>
        <w:t xml:space="preserve"> </w:t>
      </w:r>
      <w:r w:rsidRPr="00E14048">
        <w:rPr>
          <w:rFonts w:ascii="Arial" w:hAnsi="Arial" w:cs="Arial"/>
        </w:rPr>
        <w:t>compulsory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whether</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receiving</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voluntarily</w:t>
      </w:r>
      <w:r w:rsidRPr="00E14048">
        <w:rPr>
          <w:rFonts w:ascii="Arial" w:eastAsia="Calibri" w:hAnsi="Arial" w:cs="Arial"/>
        </w:rPr>
        <w:t xml:space="preserve"> </w:t>
      </w:r>
      <w:r w:rsidRPr="00E14048">
        <w:rPr>
          <w:rFonts w:ascii="Arial" w:hAnsi="Arial" w:cs="Arial"/>
        </w:rPr>
        <w:t>(</w:t>
      </w:r>
      <w:r w:rsidR="00321171" w:rsidRPr="00E14048">
        <w:rPr>
          <w:rFonts w:ascii="Arial" w:hAnsi="Arial" w:cs="Arial"/>
        </w:rPr>
        <w:t>i.e.,</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have</w:t>
      </w:r>
      <w:r w:rsidRPr="00E14048">
        <w:rPr>
          <w:rFonts w:ascii="Arial" w:eastAsia="Calibri" w:hAnsi="Arial" w:cs="Arial"/>
        </w:rPr>
        <w:t xml:space="preserve"> </w:t>
      </w:r>
      <w:r w:rsidRPr="00E14048">
        <w:rPr>
          <w:rFonts w:ascii="Arial" w:hAnsi="Arial" w:cs="Arial"/>
        </w:rPr>
        <w:t>no</w:t>
      </w:r>
      <w:r w:rsidRPr="00E14048">
        <w:rPr>
          <w:rFonts w:ascii="Arial" w:eastAsia="Calibri" w:hAnsi="Arial" w:cs="Arial"/>
        </w:rPr>
        <w:t xml:space="preserve"> </w:t>
      </w:r>
      <w:r w:rsidRPr="00E14048">
        <w:rPr>
          <w:rFonts w:ascii="Arial" w:hAnsi="Arial" w:cs="Arial"/>
        </w:rPr>
        <w:t>legal</w:t>
      </w:r>
      <w:r w:rsidRPr="00E14048">
        <w:rPr>
          <w:rFonts w:ascii="Arial" w:eastAsia="Calibri" w:hAnsi="Arial" w:cs="Arial"/>
        </w:rPr>
        <w:t xml:space="preserve"> </w:t>
      </w:r>
      <w:r w:rsidRPr="00E14048">
        <w:rPr>
          <w:rFonts w:ascii="Arial" w:hAnsi="Arial" w:cs="Arial"/>
        </w:rPr>
        <w:t>status).</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typically</w:t>
      </w:r>
      <w:r w:rsidRPr="00E14048">
        <w:rPr>
          <w:rFonts w:ascii="Arial" w:eastAsia="Calibri" w:hAnsi="Arial" w:cs="Arial"/>
        </w:rPr>
        <w:t xml:space="preserve"> </w:t>
      </w:r>
      <w:r w:rsidRPr="00E14048">
        <w:rPr>
          <w:rFonts w:ascii="Arial" w:hAnsi="Arial" w:cs="Arial"/>
        </w:rPr>
        <w:t>describes</w:t>
      </w:r>
      <w:r w:rsidRPr="00E14048">
        <w:rPr>
          <w:rFonts w:ascii="Arial" w:eastAsia="Calibri" w:hAnsi="Arial" w:cs="Arial"/>
        </w:rPr>
        <w:t xml:space="preserve"> </w:t>
      </w:r>
      <w:r w:rsidRPr="00E14048">
        <w:rPr>
          <w:rFonts w:ascii="Arial" w:hAnsi="Arial" w:cs="Arial"/>
        </w:rPr>
        <w:t>Assessment</w:t>
      </w:r>
      <w:r w:rsidRPr="00E14048">
        <w:rPr>
          <w:rFonts w:ascii="Arial" w:eastAsia="Calibri" w:hAnsi="Arial" w:cs="Arial"/>
        </w:rPr>
        <w:t xml:space="preserve"> </w:t>
      </w:r>
      <w:r w:rsidRPr="00E14048">
        <w:rPr>
          <w:rFonts w:ascii="Arial" w:hAnsi="Arial" w:cs="Arial"/>
        </w:rPr>
        <w:t>Orders,</w:t>
      </w:r>
      <w:r w:rsidRPr="00E14048">
        <w:rPr>
          <w:rFonts w:ascii="Arial" w:eastAsia="Calibri" w:hAnsi="Arial" w:cs="Arial"/>
        </w:rPr>
        <w:t xml:space="preserve"> </w:t>
      </w:r>
      <w:r w:rsidRPr="00E14048">
        <w:rPr>
          <w:rFonts w:ascii="Arial" w:hAnsi="Arial" w:cs="Arial"/>
        </w:rPr>
        <w:t>Temporary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Orders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Orders.</w:t>
      </w:r>
      <w:r w:rsidRPr="00E14048">
        <w:rPr>
          <w:rFonts w:ascii="Arial" w:eastAsia="Calibri" w:hAnsi="Arial" w:cs="Arial"/>
          <w:i/>
        </w:rPr>
        <w:t xml:space="preserve"> </w:t>
      </w:r>
    </w:p>
    <w:p w14:paraId="74232B77" w14:textId="4DF9845E" w:rsidR="00824DDA" w:rsidRPr="00E14048" w:rsidRDefault="00824DDA">
      <w:pPr>
        <w:spacing w:line="259" w:lineRule="auto"/>
        <w:ind w:left="1288"/>
        <w:rPr>
          <w:rFonts w:ascii="Arial" w:hAnsi="Arial" w:cs="Arial"/>
        </w:rPr>
      </w:pPr>
    </w:p>
    <w:p w14:paraId="0447575D"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AO (Assessment Order)</w:t>
      </w:r>
      <w:r w:rsidRPr="00E14048">
        <w:rPr>
          <w:rFonts w:ascii="Arial" w:eastAsia="Calibri" w:hAnsi="Arial" w:cs="Arial"/>
        </w:rPr>
        <w:t xml:space="preserve"> </w:t>
      </w:r>
    </w:p>
    <w:p w14:paraId="3FEF4A40" w14:textId="22AFA440" w:rsidR="00824DDA" w:rsidRPr="00E14048" w:rsidRDefault="00824DDA" w:rsidP="00785FFD">
      <w:pPr>
        <w:ind w:left="720"/>
        <w:rPr>
          <w:rFonts w:ascii="Arial" w:hAnsi="Arial" w:cs="Arial"/>
        </w:rPr>
      </w:pPr>
      <w:r w:rsidRPr="00E14048">
        <w:rPr>
          <w:rFonts w:ascii="Arial" w:hAnsi="Arial" w:cs="Arial"/>
        </w:rPr>
        <w:t>An</w:t>
      </w:r>
      <w:r w:rsidRPr="00E14048">
        <w:rPr>
          <w:rFonts w:ascii="Arial" w:eastAsia="Calibri" w:hAnsi="Arial" w:cs="Arial"/>
        </w:rPr>
        <w:t xml:space="preserve"> </w:t>
      </w:r>
      <w:r w:rsidRPr="00E14048">
        <w:rPr>
          <w:rFonts w:ascii="Arial" w:hAnsi="Arial" w:cs="Arial"/>
        </w:rPr>
        <w:t>Assessment</w:t>
      </w:r>
      <w:r w:rsidRPr="00E14048">
        <w:rPr>
          <w:rFonts w:ascii="Arial" w:eastAsia="Calibri" w:hAnsi="Arial" w:cs="Arial"/>
        </w:rPr>
        <w:t xml:space="preserve"> </w:t>
      </w:r>
      <w:r w:rsidRPr="00E14048">
        <w:rPr>
          <w:rFonts w:ascii="Arial" w:hAnsi="Arial" w:cs="Arial"/>
        </w:rPr>
        <w:t>Order</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first</w:t>
      </w:r>
      <w:r w:rsidRPr="00E14048">
        <w:rPr>
          <w:rFonts w:ascii="Arial" w:eastAsia="Calibri" w:hAnsi="Arial" w:cs="Arial"/>
        </w:rPr>
        <w:t xml:space="preserve"> </w:t>
      </w:r>
      <w:r w:rsidRPr="00E14048">
        <w:rPr>
          <w:rFonts w:ascii="Arial" w:hAnsi="Arial" w:cs="Arial"/>
        </w:rPr>
        <w:t>step</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initiating</w:t>
      </w:r>
      <w:r w:rsidRPr="00E14048">
        <w:rPr>
          <w:rFonts w:ascii="Arial" w:eastAsia="Calibri" w:hAnsi="Arial" w:cs="Arial"/>
        </w:rPr>
        <w:t xml:space="preserve"> </w:t>
      </w:r>
      <w:r w:rsidRPr="00E14048">
        <w:rPr>
          <w:rFonts w:ascii="Arial" w:hAnsi="Arial" w:cs="Arial"/>
        </w:rPr>
        <w:t>compulsory</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made</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medical</w:t>
      </w:r>
      <w:r w:rsidRPr="00E14048">
        <w:rPr>
          <w:rFonts w:ascii="Arial" w:eastAsia="Calibri" w:hAnsi="Arial" w:cs="Arial"/>
        </w:rPr>
        <w:t xml:space="preserve"> </w:t>
      </w:r>
      <w:r w:rsidRPr="00E14048">
        <w:rPr>
          <w:rFonts w:ascii="Arial" w:hAnsi="Arial" w:cs="Arial"/>
        </w:rPr>
        <w:t>practitioner</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practitioner</w:t>
      </w:r>
      <w:r w:rsidRPr="00E14048">
        <w:rPr>
          <w:rFonts w:ascii="Arial" w:eastAsia="Calibri" w:hAnsi="Arial" w:cs="Arial"/>
        </w:rPr>
        <w:t xml:space="preserve"> </w:t>
      </w:r>
      <w:r w:rsidRPr="00E14048">
        <w:rPr>
          <w:rFonts w:ascii="Arial" w:hAnsi="Arial" w:cs="Arial"/>
        </w:rPr>
        <w:t>(</w:t>
      </w:r>
      <w:hyperlink r:id="rId164" w:history="1">
        <w:r w:rsidR="00720591" w:rsidRPr="00E14048">
          <w:rPr>
            <w:rStyle w:val="Hyperlink"/>
            <w:rFonts w:ascii="Arial" w:hAnsi="Arial" w:cs="Arial"/>
          </w:rPr>
          <w:t>Assessment orders | health.vic.gov.au</w:t>
        </w:r>
      </w:hyperlink>
      <w:r w:rsidRPr="00E14048">
        <w:rPr>
          <w:rFonts w:ascii="Arial" w:hAnsi="Arial" w:cs="Arial"/>
        </w:rPr>
        <w:t>).</w:t>
      </w:r>
      <w:r w:rsidRPr="00E14048">
        <w:rPr>
          <w:rFonts w:ascii="Arial" w:eastAsia="Calibri" w:hAnsi="Arial" w:cs="Arial"/>
        </w:rPr>
        <w:t xml:space="preserve"> </w:t>
      </w:r>
    </w:p>
    <w:p w14:paraId="5A004D51" w14:textId="77777777" w:rsidR="00824DDA" w:rsidRPr="00E14048" w:rsidRDefault="00824DDA" w:rsidP="00785FFD">
      <w:pPr>
        <w:spacing w:line="259" w:lineRule="auto"/>
        <w:ind w:left="710"/>
        <w:rPr>
          <w:rFonts w:ascii="Arial" w:hAnsi="Arial" w:cs="Arial"/>
        </w:rPr>
      </w:pPr>
      <w:r w:rsidRPr="00E14048">
        <w:rPr>
          <w:rFonts w:ascii="Arial" w:eastAsia="Calibri" w:hAnsi="Arial" w:cs="Arial"/>
        </w:rPr>
        <w:t xml:space="preserve"> </w:t>
      </w:r>
    </w:p>
    <w:p w14:paraId="58A314FC"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TTO (Temporary Treatment Order) </w:t>
      </w:r>
    </w:p>
    <w:p w14:paraId="0368EB5B" w14:textId="41250D3D" w:rsidR="00824DDA" w:rsidRPr="00E14048" w:rsidRDefault="00824DDA" w:rsidP="00785FFD">
      <w:pPr>
        <w:ind w:left="720"/>
        <w:rPr>
          <w:rFonts w:ascii="Arial" w:hAnsi="Arial" w:cs="Arial"/>
        </w:rPr>
      </w:pPr>
      <w:r w:rsidRPr="00E14048">
        <w:rPr>
          <w:rFonts w:ascii="Arial" w:hAnsi="Arial" w:cs="Arial"/>
        </w:rPr>
        <w:t>Temporary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Order</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completed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Consultant</w:t>
      </w:r>
      <w:r w:rsidRPr="00E14048">
        <w:rPr>
          <w:rFonts w:ascii="Arial" w:eastAsia="Calibri" w:hAnsi="Arial" w:cs="Arial"/>
        </w:rPr>
        <w:t xml:space="preserve"> </w:t>
      </w:r>
      <w:r w:rsidRPr="00E14048">
        <w:rPr>
          <w:rFonts w:ascii="Arial" w:hAnsi="Arial" w:cs="Arial"/>
        </w:rPr>
        <w:t>Psychiatrist</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designated</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confirming</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opinion,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consumer</w:t>
      </w:r>
      <w:r w:rsidRPr="00E14048">
        <w:rPr>
          <w:rFonts w:ascii="Arial" w:eastAsia="Calibri" w:hAnsi="Arial" w:cs="Arial"/>
        </w:rPr>
        <w:t xml:space="preserve"> </w:t>
      </w:r>
      <w:r w:rsidRPr="00E14048">
        <w:rPr>
          <w:rFonts w:ascii="Arial" w:hAnsi="Arial" w:cs="Arial"/>
        </w:rPr>
        <w:t>meets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criteria</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00F74586">
        <w:rPr>
          <w:rFonts w:ascii="Arial" w:hAnsi="Arial" w:cs="Arial"/>
        </w:rPr>
        <w:t>and Wellbeing Act 2022</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receive</w:t>
      </w:r>
      <w:r w:rsidRPr="00E14048">
        <w:rPr>
          <w:rFonts w:ascii="Arial" w:eastAsia="Calibri" w:hAnsi="Arial" w:cs="Arial"/>
        </w:rPr>
        <w:t xml:space="preserve"> </w:t>
      </w:r>
      <w:r w:rsidRPr="00E14048">
        <w:rPr>
          <w:rFonts w:ascii="Arial" w:hAnsi="Arial" w:cs="Arial"/>
        </w:rPr>
        <w:t>compulsory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TTO</w:t>
      </w:r>
      <w:r w:rsidRPr="00E14048">
        <w:rPr>
          <w:rFonts w:ascii="Arial" w:eastAsia="Calibri" w:hAnsi="Arial" w:cs="Arial"/>
        </w:rPr>
        <w:t xml:space="preserve"> </w:t>
      </w:r>
      <w:r w:rsidRPr="00E14048">
        <w:rPr>
          <w:rFonts w:ascii="Arial" w:hAnsi="Arial" w:cs="Arial"/>
        </w:rPr>
        <w:t>enables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treating</w:t>
      </w:r>
      <w:r w:rsidRPr="00E14048">
        <w:rPr>
          <w:rFonts w:ascii="Arial" w:eastAsia="Calibri" w:hAnsi="Arial" w:cs="Arial"/>
        </w:rPr>
        <w:t xml:space="preserve"> </w:t>
      </w:r>
      <w:r w:rsidRPr="00E14048">
        <w:rPr>
          <w:rFonts w:ascii="Arial" w:hAnsi="Arial" w:cs="Arial"/>
        </w:rPr>
        <w:t>team</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provide</w:t>
      </w:r>
      <w:r w:rsidRPr="00E14048">
        <w:rPr>
          <w:rFonts w:ascii="Arial" w:eastAsia="Calibri" w:hAnsi="Arial" w:cs="Arial"/>
        </w:rPr>
        <w:t xml:space="preserve"> </w:t>
      </w:r>
      <w:r w:rsidRPr="00E14048">
        <w:rPr>
          <w:rFonts w:ascii="Arial" w:hAnsi="Arial" w:cs="Arial"/>
        </w:rPr>
        <w:t>compulsory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up</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28</w:t>
      </w:r>
      <w:r w:rsidRPr="00E14048">
        <w:rPr>
          <w:rFonts w:ascii="Arial" w:eastAsia="Calibri" w:hAnsi="Arial" w:cs="Arial"/>
        </w:rPr>
        <w:t xml:space="preserve"> </w:t>
      </w:r>
      <w:r w:rsidRPr="00E14048">
        <w:rPr>
          <w:rFonts w:ascii="Arial" w:hAnsi="Arial" w:cs="Arial"/>
        </w:rPr>
        <w:t>days</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either/both</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settings.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Temporary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Order</w:t>
      </w:r>
      <w:r w:rsidRPr="00E14048">
        <w:rPr>
          <w:rFonts w:ascii="Arial" w:eastAsia="Calibri" w:hAnsi="Arial" w:cs="Arial"/>
        </w:rPr>
        <w:t xml:space="preserve"> </w:t>
      </w:r>
      <w:r w:rsidRPr="00E14048">
        <w:rPr>
          <w:rFonts w:ascii="Arial" w:hAnsi="Arial" w:cs="Arial"/>
        </w:rPr>
        <w:t>may</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revoked</w:t>
      </w:r>
      <w:r w:rsidRPr="00E14048">
        <w:rPr>
          <w:rFonts w:ascii="Arial" w:eastAsia="Calibri" w:hAnsi="Arial" w:cs="Arial"/>
        </w:rPr>
        <w:t xml:space="preserve"> </w:t>
      </w:r>
      <w:r w:rsidRPr="00E14048">
        <w:rPr>
          <w:rFonts w:ascii="Arial" w:hAnsi="Arial" w:cs="Arial"/>
        </w:rPr>
        <w:t>at</w:t>
      </w:r>
      <w:r w:rsidRPr="00E14048">
        <w:rPr>
          <w:rFonts w:ascii="Arial" w:eastAsia="Calibri" w:hAnsi="Arial" w:cs="Arial"/>
        </w:rPr>
        <w:t xml:space="preserve"> </w:t>
      </w:r>
      <w:r w:rsidRPr="00E14048">
        <w:rPr>
          <w:rFonts w:ascii="Arial" w:hAnsi="Arial" w:cs="Arial"/>
        </w:rPr>
        <w:t>any</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prior</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expiry</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Consultant</w:t>
      </w:r>
      <w:r w:rsidRPr="00E14048">
        <w:rPr>
          <w:rFonts w:ascii="Arial" w:eastAsia="Calibri" w:hAnsi="Arial" w:cs="Arial"/>
        </w:rPr>
        <w:t xml:space="preserve"> </w:t>
      </w:r>
      <w:r w:rsidRPr="00E14048">
        <w:rPr>
          <w:rFonts w:ascii="Arial" w:hAnsi="Arial" w:cs="Arial"/>
        </w:rPr>
        <w:t>Psychiatrist</w:t>
      </w:r>
      <w:r w:rsidRPr="00E14048">
        <w:rPr>
          <w:rFonts w:ascii="Arial" w:eastAsia="Calibri" w:hAnsi="Arial" w:cs="Arial"/>
        </w:rPr>
        <w:t xml:space="preserve"> </w:t>
      </w:r>
      <w:r w:rsidRPr="00E14048">
        <w:rPr>
          <w:rFonts w:ascii="Arial" w:hAnsi="Arial" w:cs="Arial"/>
        </w:rPr>
        <w:t>deems</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person</w:t>
      </w:r>
      <w:r w:rsidRPr="00E14048">
        <w:rPr>
          <w:rFonts w:ascii="Arial" w:eastAsia="Calibri" w:hAnsi="Arial" w:cs="Arial"/>
        </w:rPr>
        <w:t xml:space="preserve"> </w:t>
      </w:r>
      <w:r w:rsidRPr="00E14048">
        <w:rPr>
          <w:rFonts w:ascii="Arial" w:hAnsi="Arial" w:cs="Arial"/>
        </w:rPr>
        <w:t>no</w:t>
      </w:r>
      <w:r w:rsidRPr="00E14048">
        <w:rPr>
          <w:rFonts w:ascii="Arial" w:eastAsia="Calibri" w:hAnsi="Arial" w:cs="Arial"/>
        </w:rPr>
        <w:t xml:space="preserve"> </w:t>
      </w:r>
      <w:r w:rsidRPr="00E14048">
        <w:rPr>
          <w:rFonts w:ascii="Arial" w:hAnsi="Arial" w:cs="Arial"/>
        </w:rPr>
        <w:t>longer</w:t>
      </w:r>
      <w:r w:rsidRPr="00E14048">
        <w:rPr>
          <w:rFonts w:ascii="Arial" w:eastAsia="Calibri" w:hAnsi="Arial" w:cs="Arial"/>
        </w:rPr>
        <w:t xml:space="preserve"> </w:t>
      </w:r>
      <w:r w:rsidRPr="00E14048">
        <w:rPr>
          <w:rFonts w:ascii="Arial" w:hAnsi="Arial" w:cs="Arial"/>
        </w:rPr>
        <w:t>meets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criteria</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compulsory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w:t>
      </w:r>
      <w:r w:rsidR="00321171" w:rsidRPr="00E14048">
        <w:rPr>
          <w:rFonts w:ascii="Arial" w:hAnsi="Arial" w:cs="Arial"/>
        </w:rPr>
        <w:t>i.e.,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person</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return</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voluntary</w:t>
      </w:r>
      <w:r w:rsidRPr="00E14048">
        <w:rPr>
          <w:rFonts w:ascii="Arial" w:eastAsia="Calibri" w:hAnsi="Arial" w:cs="Arial"/>
        </w:rPr>
        <w:t xml:space="preserve"> </w:t>
      </w:r>
      <w:r w:rsidRPr="00E14048">
        <w:rPr>
          <w:rFonts w:ascii="Arial" w:hAnsi="Arial" w:cs="Arial"/>
        </w:rPr>
        <w:t>legal</w:t>
      </w:r>
      <w:r w:rsidRPr="00E14048">
        <w:rPr>
          <w:rFonts w:ascii="Arial" w:eastAsia="Calibri" w:hAnsi="Arial" w:cs="Arial"/>
        </w:rPr>
        <w:t xml:space="preserve"> </w:t>
      </w:r>
      <w:r w:rsidRPr="00E14048">
        <w:rPr>
          <w:rFonts w:ascii="Arial" w:hAnsi="Arial" w:cs="Arial"/>
        </w:rPr>
        <w:t>status).</w:t>
      </w:r>
      <w:r w:rsidRPr="00E14048">
        <w:rPr>
          <w:rFonts w:ascii="Arial" w:eastAsia="Calibri" w:hAnsi="Arial" w:cs="Arial"/>
        </w:rPr>
        <w:t xml:space="preserve"> </w:t>
      </w:r>
    </w:p>
    <w:p w14:paraId="6B19B36F" w14:textId="77777777" w:rsidR="00824DDA" w:rsidRPr="00E14048" w:rsidRDefault="00824DDA" w:rsidP="00785FFD">
      <w:pPr>
        <w:spacing w:line="259" w:lineRule="auto"/>
        <w:ind w:left="710"/>
        <w:rPr>
          <w:rFonts w:ascii="Arial" w:hAnsi="Arial" w:cs="Arial"/>
        </w:rPr>
      </w:pPr>
      <w:r w:rsidRPr="00E14048">
        <w:rPr>
          <w:rFonts w:ascii="Arial" w:eastAsia="Calibri" w:hAnsi="Arial" w:cs="Arial"/>
        </w:rPr>
        <w:t xml:space="preserve"> </w:t>
      </w:r>
    </w:p>
    <w:p w14:paraId="54059E10"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TO (Treatment Order) </w:t>
      </w:r>
    </w:p>
    <w:p w14:paraId="768DA5A6" w14:textId="27A4DCEA" w:rsidR="00824DDA" w:rsidRPr="00E14048" w:rsidRDefault="00824DDA" w:rsidP="00785FFD">
      <w:pPr>
        <w:ind w:left="720"/>
        <w:rPr>
          <w:rFonts w:ascii="Arial" w:hAnsi="Arial" w:cs="Arial"/>
        </w:rPr>
      </w:pPr>
      <w:r w:rsidRPr="00E14048">
        <w:rPr>
          <w:rFonts w:ascii="Arial" w:hAnsi="Arial" w:cs="Arial"/>
        </w:rPr>
        <w:t>A</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Order</w:t>
      </w:r>
      <w:r w:rsidRPr="00E14048">
        <w:rPr>
          <w:rFonts w:ascii="Arial" w:eastAsia="Calibri" w:hAnsi="Arial" w:cs="Arial"/>
        </w:rPr>
        <w:t xml:space="preserve"> </w:t>
      </w:r>
      <w:r w:rsidRPr="00E14048">
        <w:rPr>
          <w:rFonts w:ascii="Arial" w:hAnsi="Arial" w:cs="Arial"/>
        </w:rPr>
        <w:t>“authorizes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provision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compulsory</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w:t>
      </w:r>
      <w:hyperlink r:id="rId165" w:anchor="how-a-treatment-order-is-made" w:history="1">
        <w:r w:rsidR="00720591" w:rsidRPr="00E14048">
          <w:rPr>
            <w:rStyle w:val="Hyperlink"/>
            <w:rFonts w:ascii="Arial" w:hAnsi="Arial" w:cs="Arial"/>
          </w:rPr>
          <w:t>Treatment orders | health.vic.gov.au</w:t>
        </w:r>
      </w:hyperlink>
      <w:r w:rsidRPr="00E14048">
        <w:rPr>
          <w:rFonts w:ascii="Arial" w:hAnsi="Arial" w:cs="Arial"/>
        </w:rPr>
        <w: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determined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MHT</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Tribunal).</w:t>
      </w:r>
      <w:r w:rsidRPr="00E14048">
        <w:rPr>
          <w:rFonts w:ascii="Arial" w:eastAsia="Calibri" w:hAnsi="Arial" w:cs="Arial"/>
        </w:rPr>
        <w:t xml:space="preserve">  </w:t>
      </w:r>
      <w:r w:rsidRPr="00E14048">
        <w:rPr>
          <w:rFonts w:ascii="Arial" w:hAnsi="Arial" w:cs="Arial"/>
        </w:rPr>
        <w:t>It</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determine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so</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it</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either</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Order</w:t>
      </w:r>
      <w:r w:rsidRPr="00E14048">
        <w:rPr>
          <w:rFonts w:ascii="Arial" w:eastAsia="Calibri" w:hAnsi="Arial" w:cs="Arial"/>
        </w:rPr>
        <w:t xml:space="preserve"> </w:t>
      </w:r>
      <w:r w:rsidRPr="00E14048">
        <w:rPr>
          <w:rFonts w:ascii="Arial" w:hAnsi="Arial" w:cs="Arial"/>
        </w:rPr>
        <w:t>(</w:t>
      </w:r>
      <w:proofErr w:type="gramStart"/>
      <w:r w:rsidRPr="00E14048">
        <w:rPr>
          <w:rFonts w:ascii="Arial" w:hAnsi="Arial" w:cs="Arial"/>
        </w:rPr>
        <w:t>ITO;</w:t>
      </w:r>
      <w:proofErr w:type="gramEnd"/>
      <w:r w:rsidRPr="00E14048">
        <w:rPr>
          <w:rFonts w:ascii="Arial" w:eastAsia="Calibri" w:hAnsi="Arial" w:cs="Arial"/>
        </w:rPr>
        <w:t xml:space="preserve"> </w:t>
      </w:r>
      <w:r w:rsidR="00321171" w:rsidRPr="00E14048">
        <w:rPr>
          <w:rFonts w:ascii="Arial" w:hAnsi="Arial" w:cs="Arial"/>
        </w:rPr>
        <w:t>i.e.,</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must</w:t>
      </w:r>
      <w:r w:rsidRPr="00E14048">
        <w:rPr>
          <w:rFonts w:ascii="Arial" w:eastAsia="Calibri" w:hAnsi="Arial" w:cs="Arial"/>
        </w:rPr>
        <w:t xml:space="preserve"> </w:t>
      </w:r>
      <w:r w:rsidRPr="00E14048">
        <w:rPr>
          <w:rFonts w:ascii="Arial" w:hAnsi="Arial" w:cs="Arial"/>
        </w:rPr>
        <w:t>occur</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psychiatric</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unit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designated</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Order</w:t>
      </w:r>
      <w:r w:rsidRPr="00E14048">
        <w:rPr>
          <w:rFonts w:ascii="Arial" w:eastAsia="Calibri" w:hAnsi="Arial" w:cs="Arial"/>
        </w:rPr>
        <w:t xml:space="preserve"> </w:t>
      </w:r>
      <w:r w:rsidRPr="00E14048">
        <w:rPr>
          <w:rFonts w:ascii="Arial" w:hAnsi="Arial" w:cs="Arial"/>
        </w:rPr>
        <w:t>(</w:t>
      </w:r>
      <w:proofErr w:type="gramStart"/>
      <w:r w:rsidRPr="00E14048">
        <w:rPr>
          <w:rFonts w:ascii="Arial" w:hAnsi="Arial" w:cs="Arial"/>
        </w:rPr>
        <w:t>CTO;</w:t>
      </w:r>
      <w:proofErr w:type="gramEnd"/>
      <w:r w:rsidRPr="00E14048">
        <w:rPr>
          <w:rFonts w:ascii="Arial" w:eastAsia="Calibri" w:hAnsi="Arial" w:cs="Arial"/>
        </w:rPr>
        <w:t xml:space="preserve"> </w:t>
      </w:r>
      <w:r w:rsidR="00321171" w:rsidRPr="00E14048">
        <w:rPr>
          <w:rFonts w:ascii="Arial" w:hAnsi="Arial" w:cs="Arial"/>
        </w:rPr>
        <w:t>i.e.,</w:t>
      </w:r>
      <w:r w:rsidRPr="00E14048">
        <w:rPr>
          <w:rFonts w:ascii="Arial" w:eastAsia="Calibri" w:hAnsi="Arial" w:cs="Arial"/>
        </w:rPr>
        <w:t xml:space="preserve"> </w:t>
      </w:r>
      <w:r w:rsidRPr="00E14048">
        <w:rPr>
          <w:rFonts w:ascii="Arial" w:hAnsi="Arial" w:cs="Arial"/>
        </w:rPr>
        <w:t>compulsory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Consultant</w:t>
      </w:r>
      <w:r w:rsidRPr="00E14048">
        <w:rPr>
          <w:rFonts w:ascii="Arial" w:eastAsia="Calibri" w:hAnsi="Arial" w:cs="Arial"/>
        </w:rPr>
        <w:t xml:space="preserve"> </w:t>
      </w:r>
      <w:r w:rsidRPr="00E14048">
        <w:rPr>
          <w:rFonts w:ascii="Arial" w:hAnsi="Arial" w:cs="Arial"/>
        </w:rPr>
        <w:t>Psychiatrist</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vary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(between</w:t>
      </w:r>
      <w:r w:rsidRPr="00E14048">
        <w:rPr>
          <w:rFonts w:ascii="Arial" w:eastAsia="Calibri" w:hAnsi="Arial" w:cs="Arial"/>
        </w:rPr>
        <w:t xml:space="preserve"> </w:t>
      </w:r>
      <w:r w:rsidRPr="00E14048">
        <w:rPr>
          <w:rFonts w:ascii="Arial" w:hAnsi="Arial" w:cs="Arial"/>
        </w:rPr>
        <w:t>inpatient and</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often as</w:t>
      </w:r>
      <w:r w:rsidRPr="00E14048">
        <w:rPr>
          <w:rFonts w:ascii="Arial" w:eastAsia="Calibri" w:hAnsi="Arial" w:cs="Arial"/>
        </w:rPr>
        <w:t xml:space="preserve"> </w:t>
      </w:r>
      <w:r w:rsidRPr="00E14048">
        <w:rPr>
          <w:rFonts w:ascii="Arial" w:hAnsi="Arial" w:cs="Arial"/>
        </w:rPr>
        <w:t>required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facilitate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least</w:t>
      </w:r>
      <w:r w:rsidRPr="00E14048">
        <w:rPr>
          <w:rFonts w:ascii="Arial" w:eastAsia="Calibri" w:hAnsi="Arial" w:cs="Arial"/>
        </w:rPr>
        <w:t xml:space="preserve"> </w:t>
      </w:r>
      <w:r w:rsidRPr="00E14048">
        <w:rPr>
          <w:rFonts w:ascii="Arial" w:hAnsi="Arial" w:cs="Arial"/>
        </w:rPr>
        <w:t>restrictive</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Consultant</w:t>
      </w:r>
      <w:r w:rsidRPr="00E14048">
        <w:rPr>
          <w:rFonts w:ascii="Arial" w:eastAsia="Calibri" w:hAnsi="Arial" w:cs="Arial"/>
        </w:rPr>
        <w:t xml:space="preserve"> </w:t>
      </w:r>
      <w:r w:rsidRPr="00E14048">
        <w:rPr>
          <w:rFonts w:ascii="Arial" w:hAnsi="Arial" w:cs="Arial"/>
        </w:rPr>
        <w:t>Psychiatrist</w:t>
      </w:r>
      <w:r w:rsidRPr="00E14048">
        <w:rPr>
          <w:rFonts w:ascii="Arial" w:eastAsia="Calibri" w:hAnsi="Arial" w:cs="Arial"/>
        </w:rPr>
        <w:t xml:space="preserve"> </w:t>
      </w:r>
      <w:r w:rsidRPr="00E14048">
        <w:rPr>
          <w:rFonts w:ascii="Arial" w:hAnsi="Arial" w:cs="Arial"/>
        </w:rPr>
        <w:t>may also</w:t>
      </w:r>
      <w:r w:rsidRPr="00E14048">
        <w:rPr>
          <w:rFonts w:ascii="Arial" w:eastAsia="Calibri" w:hAnsi="Arial" w:cs="Arial"/>
        </w:rPr>
        <w:t xml:space="preserve"> </w:t>
      </w:r>
      <w:r w:rsidRPr="00E14048">
        <w:rPr>
          <w:rFonts w:ascii="Arial" w:hAnsi="Arial" w:cs="Arial"/>
        </w:rPr>
        <w:t>revoke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Order</w:t>
      </w:r>
      <w:r w:rsidRPr="00E14048">
        <w:rPr>
          <w:rFonts w:ascii="Arial" w:eastAsia="Calibri" w:hAnsi="Arial" w:cs="Arial"/>
        </w:rPr>
        <w:t xml:space="preserve"> </w:t>
      </w:r>
      <w:r w:rsidRPr="00E14048">
        <w:rPr>
          <w:rFonts w:ascii="Arial" w:hAnsi="Arial" w:cs="Arial"/>
        </w:rPr>
        <w:t>once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no</w:t>
      </w:r>
      <w:r w:rsidRPr="00E14048">
        <w:rPr>
          <w:rFonts w:ascii="Arial" w:eastAsia="Calibri" w:hAnsi="Arial" w:cs="Arial"/>
        </w:rPr>
        <w:t xml:space="preserve"> </w:t>
      </w:r>
      <w:r w:rsidRPr="00E14048">
        <w:rPr>
          <w:rFonts w:ascii="Arial" w:hAnsi="Arial" w:cs="Arial"/>
        </w:rPr>
        <w:t>longer</w:t>
      </w:r>
      <w:r w:rsidRPr="00E14048">
        <w:rPr>
          <w:rFonts w:ascii="Arial" w:eastAsia="Calibri" w:hAnsi="Arial" w:cs="Arial"/>
        </w:rPr>
        <w:t xml:space="preserve"> </w:t>
      </w:r>
      <w:r w:rsidRPr="00E14048">
        <w:rPr>
          <w:rFonts w:ascii="Arial" w:hAnsi="Arial" w:cs="Arial"/>
        </w:rPr>
        <w:t>meets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criteria</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eastAsia="Calibri" w:hAnsi="Arial" w:cs="Arial"/>
          <w:i/>
        </w:rPr>
        <w:t xml:space="preserve">Mental Health </w:t>
      </w:r>
      <w:r w:rsidR="00F74586">
        <w:rPr>
          <w:rFonts w:ascii="Arial" w:eastAsia="Calibri" w:hAnsi="Arial" w:cs="Arial"/>
          <w:i/>
        </w:rPr>
        <w:t xml:space="preserve">and Wellbeing Act 2022 </w:t>
      </w:r>
      <w:r w:rsidRPr="00E14048">
        <w:rPr>
          <w:rFonts w:ascii="Arial" w:hAnsi="Arial" w:cs="Arial"/>
        </w:rPr>
        <w:t>for</w:t>
      </w:r>
      <w:r w:rsidRPr="00E14048">
        <w:rPr>
          <w:rFonts w:ascii="Arial" w:eastAsia="Calibri" w:hAnsi="Arial" w:cs="Arial"/>
        </w:rPr>
        <w:t xml:space="preserve"> </w:t>
      </w:r>
      <w:r w:rsidRPr="00E14048">
        <w:rPr>
          <w:rFonts w:ascii="Arial" w:hAnsi="Arial" w:cs="Arial"/>
        </w:rPr>
        <w:t>compulsory</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p>
    <w:p w14:paraId="3318C957" w14:textId="77777777" w:rsidR="00824DDA" w:rsidRPr="00E14048" w:rsidRDefault="00824DDA">
      <w:pPr>
        <w:spacing w:line="259" w:lineRule="auto"/>
        <w:ind w:left="1648"/>
        <w:rPr>
          <w:rFonts w:ascii="Arial" w:hAnsi="Arial" w:cs="Arial"/>
        </w:rPr>
      </w:pPr>
      <w:r w:rsidRPr="00E14048">
        <w:rPr>
          <w:rFonts w:ascii="Arial" w:eastAsia="Calibri" w:hAnsi="Arial" w:cs="Arial"/>
        </w:rPr>
        <w:t xml:space="preserve">   </w:t>
      </w:r>
    </w:p>
    <w:p w14:paraId="58F0E825" w14:textId="77777777" w:rsidR="00824DDA" w:rsidRPr="00E14048" w:rsidRDefault="00824DDA">
      <w:pPr>
        <w:spacing w:line="241" w:lineRule="auto"/>
        <w:ind w:left="568" w:right="7898"/>
        <w:rPr>
          <w:rFonts w:ascii="Arial" w:hAnsi="Arial" w:cs="Arial"/>
        </w:rPr>
      </w:pPr>
      <w:r w:rsidRPr="00E14048">
        <w:rPr>
          <w:rFonts w:ascii="Arial" w:eastAsia="Calibri" w:hAnsi="Arial" w:cs="Arial"/>
        </w:rPr>
        <w:t xml:space="preserve"> </w:t>
      </w:r>
      <w:r w:rsidRPr="00E14048">
        <w:rPr>
          <w:rFonts w:ascii="Arial" w:eastAsia="Calibri" w:hAnsi="Arial" w:cs="Arial"/>
          <w:b/>
        </w:rPr>
        <w:t xml:space="preserve"> </w:t>
      </w:r>
    </w:p>
    <w:p w14:paraId="2D06AF9B"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MHT (Mental Health Tribunal) </w:t>
      </w:r>
    </w:p>
    <w:p w14:paraId="748B90D1" w14:textId="286BA35E" w:rsidR="00824DDA" w:rsidRPr="00E14048" w:rsidRDefault="00824DDA" w:rsidP="00785FFD">
      <w:pPr>
        <w:ind w:left="720"/>
        <w:rPr>
          <w:rFonts w:ascii="Arial" w:hAnsi="Arial" w:cs="Arial"/>
        </w:rPr>
      </w:pPr>
      <w:r w:rsidRPr="005D302B">
        <w:rPr>
          <w:rFonts w:ascii="Arial" w:hAnsi="Arial" w:cs="Arial"/>
        </w:rPr>
        <w:t>The</w:t>
      </w:r>
      <w:r w:rsidRPr="005D302B">
        <w:rPr>
          <w:rFonts w:ascii="Arial" w:eastAsia="Calibri" w:hAnsi="Arial" w:cs="Arial"/>
        </w:rPr>
        <w:t xml:space="preserve"> </w:t>
      </w:r>
      <w:r w:rsidRPr="005D302B">
        <w:rPr>
          <w:rFonts w:ascii="Arial" w:hAnsi="Arial" w:cs="Arial"/>
        </w:rPr>
        <w:t>Mental</w:t>
      </w:r>
      <w:r w:rsidRPr="005D302B">
        <w:rPr>
          <w:rFonts w:ascii="Arial" w:eastAsia="Calibri" w:hAnsi="Arial" w:cs="Arial"/>
        </w:rPr>
        <w:t xml:space="preserve"> </w:t>
      </w:r>
      <w:r w:rsidRPr="005D302B">
        <w:rPr>
          <w:rFonts w:ascii="Arial" w:hAnsi="Arial" w:cs="Arial"/>
        </w:rPr>
        <w:t>Health</w:t>
      </w:r>
      <w:r w:rsidRPr="005D302B">
        <w:rPr>
          <w:rFonts w:ascii="Arial" w:eastAsia="Calibri" w:hAnsi="Arial" w:cs="Arial"/>
        </w:rPr>
        <w:t xml:space="preserve"> </w:t>
      </w:r>
      <w:r w:rsidRPr="005D302B">
        <w:rPr>
          <w:rFonts w:ascii="Arial" w:hAnsi="Arial" w:cs="Arial"/>
        </w:rPr>
        <w:t>Tribunal</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Tribunal)</w:t>
      </w:r>
      <w:r w:rsidRPr="005D302B">
        <w:rPr>
          <w:rFonts w:ascii="Arial" w:eastAsia="Calibri" w:hAnsi="Arial" w:cs="Arial"/>
        </w:rPr>
        <w:t xml:space="preserve"> </w:t>
      </w:r>
      <w:r w:rsidRPr="005D302B">
        <w:rPr>
          <w:rFonts w:ascii="Arial" w:hAnsi="Arial" w:cs="Arial"/>
        </w:rPr>
        <w:t>is</w:t>
      </w:r>
      <w:r w:rsidRPr="005D302B">
        <w:rPr>
          <w:rFonts w:ascii="Arial" w:eastAsia="Calibri" w:hAnsi="Arial" w:cs="Arial"/>
        </w:rPr>
        <w:t xml:space="preserve"> </w:t>
      </w:r>
      <w:r w:rsidRPr="005D302B">
        <w:rPr>
          <w:rFonts w:ascii="Arial" w:hAnsi="Arial" w:cs="Arial"/>
        </w:rPr>
        <w:t>an</w:t>
      </w:r>
      <w:r w:rsidRPr="005D302B">
        <w:rPr>
          <w:rFonts w:ascii="Arial" w:eastAsia="Calibri" w:hAnsi="Arial" w:cs="Arial"/>
        </w:rPr>
        <w:t xml:space="preserve"> </w:t>
      </w:r>
      <w:r w:rsidRPr="005D302B">
        <w:rPr>
          <w:rFonts w:ascii="Arial" w:hAnsi="Arial" w:cs="Arial"/>
        </w:rPr>
        <w:t>independent</w:t>
      </w:r>
      <w:r w:rsidRPr="005D302B">
        <w:rPr>
          <w:rFonts w:ascii="Arial" w:eastAsia="Calibri" w:hAnsi="Arial" w:cs="Arial"/>
        </w:rPr>
        <w:t xml:space="preserve"> </w:t>
      </w:r>
      <w:r w:rsidRPr="005D302B">
        <w:rPr>
          <w:rFonts w:ascii="Arial" w:hAnsi="Arial" w:cs="Arial"/>
        </w:rPr>
        <w:t>statutory</w:t>
      </w:r>
      <w:r w:rsidRPr="005D302B">
        <w:rPr>
          <w:rFonts w:ascii="Arial" w:eastAsia="Calibri" w:hAnsi="Arial" w:cs="Arial"/>
        </w:rPr>
        <w:t xml:space="preserve"> </w:t>
      </w:r>
      <w:r w:rsidRPr="005D302B">
        <w:rPr>
          <w:rFonts w:ascii="Arial" w:hAnsi="Arial" w:cs="Arial"/>
        </w:rPr>
        <w:t>tribunal</w:t>
      </w:r>
      <w:r w:rsidRPr="005D302B">
        <w:rPr>
          <w:rFonts w:ascii="Arial" w:eastAsia="Calibri" w:hAnsi="Arial" w:cs="Arial"/>
        </w:rPr>
        <w:t xml:space="preserve"> </w:t>
      </w:r>
      <w:r w:rsidRPr="005D302B">
        <w:rPr>
          <w:rFonts w:ascii="Arial" w:hAnsi="Arial" w:cs="Arial"/>
        </w:rPr>
        <w:t>established</w:t>
      </w:r>
      <w:r w:rsidRPr="005D302B">
        <w:rPr>
          <w:rFonts w:ascii="Arial" w:eastAsia="Calibri" w:hAnsi="Arial" w:cs="Arial"/>
        </w:rPr>
        <w:t xml:space="preserve"> </w:t>
      </w:r>
      <w:r w:rsidRPr="005D302B">
        <w:rPr>
          <w:rFonts w:ascii="Arial" w:hAnsi="Arial" w:cs="Arial"/>
        </w:rPr>
        <w:t>under</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Mental</w:t>
      </w:r>
      <w:r w:rsidRPr="005D302B">
        <w:rPr>
          <w:rFonts w:ascii="Arial" w:eastAsia="Calibri" w:hAnsi="Arial" w:cs="Arial"/>
        </w:rPr>
        <w:t xml:space="preserve"> </w:t>
      </w:r>
      <w:r w:rsidRPr="005D302B">
        <w:rPr>
          <w:rFonts w:ascii="Arial" w:hAnsi="Arial" w:cs="Arial"/>
        </w:rPr>
        <w:t>Health</w:t>
      </w:r>
      <w:r w:rsidR="00F74586" w:rsidRPr="005D302B">
        <w:rPr>
          <w:rFonts w:ascii="Arial" w:hAnsi="Arial" w:cs="Arial"/>
        </w:rPr>
        <w:t xml:space="preserve"> and Wellbeing Act 2022</w:t>
      </w:r>
      <w:r w:rsidRPr="005D302B">
        <w:rPr>
          <w:rFonts w:ascii="Arial" w:hAnsi="Arial" w:cs="Arial"/>
        </w:rPr>
        <w:t>.</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Tribunal</w:t>
      </w:r>
      <w:r w:rsidRPr="005D302B">
        <w:rPr>
          <w:rFonts w:ascii="Arial" w:eastAsia="Calibri" w:hAnsi="Arial" w:cs="Arial"/>
        </w:rPr>
        <w:t xml:space="preserve"> </w:t>
      </w:r>
      <w:r w:rsidRPr="005D302B">
        <w:rPr>
          <w:rFonts w:ascii="Arial" w:hAnsi="Arial" w:cs="Arial"/>
        </w:rPr>
        <w:t>is</w:t>
      </w:r>
      <w:r w:rsidRPr="005D302B">
        <w:rPr>
          <w:rFonts w:ascii="Arial" w:eastAsia="Calibri" w:hAnsi="Arial" w:cs="Arial"/>
        </w:rPr>
        <w:t xml:space="preserve"> </w:t>
      </w:r>
      <w:r w:rsidRPr="005D302B">
        <w:rPr>
          <w:rFonts w:ascii="Arial" w:hAnsi="Arial" w:cs="Arial"/>
        </w:rPr>
        <w:t>an</w:t>
      </w:r>
      <w:r w:rsidRPr="005D302B">
        <w:rPr>
          <w:rFonts w:ascii="Arial" w:eastAsia="Calibri" w:hAnsi="Arial" w:cs="Arial"/>
        </w:rPr>
        <w:t xml:space="preserve"> </w:t>
      </w:r>
      <w:r w:rsidRPr="005D302B">
        <w:rPr>
          <w:rFonts w:ascii="Arial" w:hAnsi="Arial" w:cs="Arial"/>
        </w:rPr>
        <w:t>essential</w:t>
      </w:r>
      <w:r w:rsidRPr="005D302B">
        <w:rPr>
          <w:rFonts w:ascii="Arial" w:eastAsia="Calibri" w:hAnsi="Arial" w:cs="Arial"/>
        </w:rPr>
        <w:t xml:space="preserve"> </w:t>
      </w:r>
      <w:r w:rsidRPr="005D302B">
        <w:rPr>
          <w:rFonts w:ascii="Arial" w:hAnsi="Arial" w:cs="Arial"/>
        </w:rPr>
        <w:t>safeguard</w:t>
      </w:r>
      <w:r w:rsidRPr="005D302B">
        <w:rPr>
          <w:rFonts w:ascii="Arial" w:eastAsia="Calibri" w:hAnsi="Arial" w:cs="Arial"/>
        </w:rPr>
        <w:t xml:space="preserve"> </w:t>
      </w:r>
      <w:r w:rsidRPr="005D302B">
        <w:rPr>
          <w:rFonts w:ascii="Arial" w:hAnsi="Arial" w:cs="Arial"/>
        </w:rPr>
        <w:t>under</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Act</w:t>
      </w:r>
      <w:r w:rsidRPr="005D302B">
        <w:rPr>
          <w:rFonts w:ascii="Arial" w:eastAsia="Calibri" w:hAnsi="Arial" w:cs="Arial"/>
        </w:rPr>
        <w:t xml:space="preserve"> </w:t>
      </w:r>
      <w:r w:rsidRPr="005D302B">
        <w:rPr>
          <w:rFonts w:ascii="Arial" w:hAnsi="Arial" w:cs="Arial"/>
        </w:rPr>
        <w:t>to</w:t>
      </w:r>
      <w:r w:rsidRPr="005D302B">
        <w:rPr>
          <w:rFonts w:ascii="Arial" w:eastAsia="Calibri" w:hAnsi="Arial" w:cs="Arial"/>
        </w:rPr>
        <w:t xml:space="preserve"> </w:t>
      </w:r>
      <w:r w:rsidRPr="005D302B">
        <w:rPr>
          <w:rFonts w:ascii="Arial" w:hAnsi="Arial" w:cs="Arial"/>
        </w:rPr>
        <w:t>protect</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rights</w:t>
      </w:r>
      <w:r w:rsidRPr="005D302B">
        <w:rPr>
          <w:rFonts w:ascii="Arial" w:eastAsia="Calibri" w:hAnsi="Arial" w:cs="Arial"/>
        </w:rPr>
        <w:t xml:space="preserve"> </w:t>
      </w:r>
      <w:r w:rsidRPr="005D302B">
        <w:rPr>
          <w:rFonts w:ascii="Arial" w:hAnsi="Arial" w:cs="Arial"/>
        </w:rPr>
        <w:t>and</w:t>
      </w:r>
      <w:r w:rsidRPr="005D302B">
        <w:rPr>
          <w:rFonts w:ascii="Arial" w:eastAsia="Calibri" w:hAnsi="Arial" w:cs="Arial"/>
        </w:rPr>
        <w:t xml:space="preserve"> </w:t>
      </w:r>
      <w:r w:rsidRPr="005D302B">
        <w:rPr>
          <w:rFonts w:ascii="Arial" w:hAnsi="Arial" w:cs="Arial"/>
        </w:rPr>
        <w:t>dignity</w:t>
      </w:r>
      <w:r w:rsidRPr="005D302B">
        <w:rPr>
          <w:rFonts w:ascii="Arial" w:eastAsia="Calibri" w:hAnsi="Arial" w:cs="Arial"/>
        </w:rPr>
        <w:t xml:space="preserve"> </w:t>
      </w:r>
      <w:r w:rsidRPr="005D302B">
        <w:rPr>
          <w:rFonts w:ascii="Arial" w:hAnsi="Arial" w:cs="Arial"/>
        </w:rPr>
        <w:t>of</w:t>
      </w:r>
      <w:r w:rsidRPr="005D302B">
        <w:rPr>
          <w:rFonts w:ascii="Arial" w:eastAsia="Calibri" w:hAnsi="Arial" w:cs="Arial"/>
        </w:rPr>
        <w:t xml:space="preserve"> </w:t>
      </w:r>
      <w:r w:rsidRPr="005D302B">
        <w:rPr>
          <w:rFonts w:ascii="Arial" w:hAnsi="Arial" w:cs="Arial"/>
        </w:rPr>
        <w:t>people</w:t>
      </w:r>
      <w:r w:rsidRPr="005D302B">
        <w:rPr>
          <w:rFonts w:ascii="Arial" w:eastAsia="Calibri" w:hAnsi="Arial" w:cs="Arial"/>
        </w:rPr>
        <w:t xml:space="preserve"> </w:t>
      </w:r>
      <w:r w:rsidRPr="005D302B">
        <w:rPr>
          <w:rFonts w:ascii="Arial" w:hAnsi="Arial" w:cs="Arial"/>
        </w:rPr>
        <w:t>with</w:t>
      </w:r>
      <w:r w:rsidRPr="005D302B">
        <w:rPr>
          <w:rFonts w:ascii="Arial" w:eastAsia="Calibri" w:hAnsi="Arial" w:cs="Arial"/>
        </w:rPr>
        <w:t xml:space="preserve"> </w:t>
      </w:r>
      <w:r w:rsidRPr="005D302B">
        <w:rPr>
          <w:rFonts w:ascii="Arial" w:hAnsi="Arial" w:cs="Arial"/>
        </w:rPr>
        <w:t>mental</w:t>
      </w:r>
      <w:r w:rsidRPr="005D302B">
        <w:rPr>
          <w:rFonts w:ascii="Arial" w:eastAsia="Calibri" w:hAnsi="Arial" w:cs="Arial"/>
        </w:rPr>
        <w:t xml:space="preserve"> </w:t>
      </w:r>
      <w:r w:rsidRPr="005D302B">
        <w:rPr>
          <w:rFonts w:ascii="Arial" w:hAnsi="Arial" w:cs="Arial"/>
        </w:rPr>
        <w:t>illness.</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primary</w:t>
      </w:r>
      <w:r w:rsidRPr="005D302B">
        <w:rPr>
          <w:rFonts w:ascii="Arial" w:eastAsia="Calibri" w:hAnsi="Arial" w:cs="Arial"/>
        </w:rPr>
        <w:t xml:space="preserve"> </w:t>
      </w:r>
      <w:r w:rsidRPr="005D302B">
        <w:rPr>
          <w:rFonts w:ascii="Arial" w:hAnsi="Arial" w:cs="Arial"/>
        </w:rPr>
        <w:t>function</w:t>
      </w:r>
      <w:r w:rsidRPr="005D302B">
        <w:rPr>
          <w:rFonts w:ascii="Arial" w:eastAsia="Calibri" w:hAnsi="Arial" w:cs="Arial"/>
        </w:rPr>
        <w:t xml:space="preserve"> </w:t>
      </w:r>
      <w:r w:rsidRPr="005D302B">
        <w:rPr>
          <w:rFonts w:ascii="Arial" w:hAnsi="Arial" w:cs="Arial"/>
        </w:rPr>
        <w:t>of</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Tribunal</w:t>
      </w:r>
      <w:r w:rsidRPr="005D302B">
        <w:rPr>
          <w:rFonts w:ascii="Arial" w:eastAsia="Calibri" w:hAnsi="Arial" w:cs="Arial"/>
        </w:rPr>
        <w:t xml:space="preserve"> </w:t>
      </w:r>
      <w:r w:rsidRPr="005D302B">
        <w:rPr>
          <w:rFonts w:ascii="Arial" w:hAnsi="Arial" w:cs="Arial"/>
        </w:rPr>
        <w:t>is</w:t>
      </w:r>
      <w:r w:rsidRPr="005D302B">
        <w:rPr>
          <w:rFonts w:ascii="Arial" w:eastAsia="Calibri" w:hAnsi="Arial" w:cs="Arial"/>
        </w:rPr>
        <w:t xml:space="preserve"> </w:t>
      </w:r>
      <w:r w:rsidRPr="005D302B">
        <w:rPr>
          <w:rFonts w:ascii="Arial" w:hAnsi="Arial" w:cs="Arial"/>
        </w:rPr>
        <w:t>to</w:t>
      </w:r>
      <w:r w:rsidRPr="005D302B">
        <w:rPr>
          <w:rFonts w:ascii="Arial" w:eastAsia="Calibri" w:hAnsi="Arial" w:cs="Arial"/>
        </w:rPr>
        <w:t xml:space="preserve"> </w:t>
      </w:r>
      <w:r w:rsidRPr="005D302B">
        <w:rPr>
          <w:rFonts w:ascii="Arial" w:hAnsi="Arial" w:cs="Arial"/>
        </w:rPr>
        <w:t>determine</w:t>
      </w:r>
      <w:r w:rsidRPr="005D302B">
        <w:rPr>
          <w:rFonts w:ascii="Arial" w:eastAsia="Calibri" w:hAnsi="Arial" w:cs="Arial"/>
        </w:rPr>
        <w:t xml:space="preserve"> </w:t>
      </w:r>
      <w:r w:rsidRPr="005D302B">
        <w:rPr>
          <w:rFonts w:ascii="Arial" w:hAnsi="Arial" w:cs="Arial"/>
        </w:rPr>
        <w:t>whether</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criteria</w:t>
      </w:r>
      <w:r w:rsidRPr="005D302B">
        <w:rPr>
          <w:rFonts w:ascii="Arial" w:eastAsia="Calibri" w:hAnsi="Arial" w:cs="Arial"/>
        </w:rPr>
        <w:t xml:space="preserve"> </w:t>
      </w:r>
      <w:r w:rsidRPr="005D302B">
        <w:rPr>
          <w:rFonts w:ascii="Arial" w:hAnsi="Arial" w:cs="Arial"/>
        </w:rPr>
        <w:t>for</w:t>
      </w:r>
      <w:r w:rsidRPr="005D302B">
        <w:rPr>
          <w:rFonts w:ascii="Arial" w:eastAsia="Calibri" w:hAnsi="Arial" w:cs="Arial"/>
        </w:rPr>
        <w:t xml:space="preserve"> </w:t>
      </w:r>
      <w:r w:rsidRPr="005D302B">
        <w:rPr>
          <w:rFonts w:ascii="Arial" w:hAnsi="Arial" w:cs="Arial"/>
        </w:rPr>
        <w:t>compulsory</w:t>
      </w:r>
      <w:r w:rsidRPr="005D302B">
        <w:rPr>
          <w:rFonts w:ascii="Arial" w:eastAsia="Calibri" w:hAnsi="Arial" w:cs="Arial"/>
        </w:rPr>
        <w:t xml:space="preserve"> </w:t>
      </w:r>
      <w:r w:rsidRPr="005D302B">
        <w:rPr>
          <w:rFonts w:ascii="Arial" w:hAnsi="Arial" w:cs="Arial"/>
        </w:rPr>
        <w:t>mental</w:t>
      </w:r>
      <w:r w:rsidRPr="005D302B">
        <w:rPr>
          <w:rFonts w:ascii="Arial" w:eastAsia="Calibri" w:hAnsi="Arial" w:cs="Arial"/>
        </w:rPr>
        <w:t xml:space="preserve"> </w:t>
      </w:r>
      <w:r w:rsidRPr="005D302B">
        <w:rPr>
          <w:rFonts w:ascii="Arial" w:hAnsi="Arial" w:cs="Arial"/>
        </w:rPr>
        <w:t>health</w:t>
      </w:r>
      <w:r w:rsidRPr="005D302B">
        <w:rPr>
          <w:rFonts w:ascii="Arial" w:eastAsia="Calibri" w:hAnsi="Arial" w:cs="Arial"/>
        </w:rPr>
        <w:t xml:space="preserve"> </w:t>
      </w:r>
      <w:r w:rsidRPr="005D302B">
        <w:rPr>
          <w:rFonts w:ascii="Arial" w:hAnsi="Arial" w:cs="Arial"/>
        </w:rPr>
        <w:t>treatment</w:t>
      </w:r>
      <w:r w:rsidRPr="005D302B">
        <w:rPr>
          <w:rFonts w:ascii="Arial" w:eastAsia="Calibri" w:hAnsi="Arial" w:cs="Arial"/>
        </w:rPr>
        <w:t xml:space="preserve"> </w:t>
      </w:r>
      <w:r w:rsidRPr="005D302B">
        <w:rPr>
          <w:rFonts w:ascii="Arial" w:hAnsi="Arial" w:cs="Arial"/>
        </w:rPr>
        <w:t>as</w:t>
      </w:r>
      <w:r w:rsidRPr="005D302B">
        <w:rPr>
          <w:rFonts w:ascii="Arial" w:eastAsia="Calibri" w:hAnsi="Arial" w:cs="Arial"/>
        </w:rPr>
        <w:t xml:space="preserve"> </w:t>
      </w:r>
      <w:r w:rsidRPr="005D302B">
        <w:rPr>
          <w:rFonts w:ascii="Arial" w:hAnsi="Arial" w:cs="Arial"/>
        </w:rPr>
        <w:t>set</w:t>
      </w:r>
      <w:r w:rsidRPr="005D302B">
        <w:rPr>
          <w:rFonts w:ascii="Arial" w:eastAsia="Calibri" w:hAnsi="Arial" w:cs="Arial"/>
        </w:rPr>
        <w:t xml:space="preserve"> </w:t>
      </w:r>
      <w:r w:rsidRPr="005D302B">
        <w:rPr>
          <w:rFonts w:ascii="Arial" w:hAnsi="Arial" w:cs="Arial"/>
        </w:rPr>
        <w:t>out</w:t>
      </w:r>
      <w:r w:rsidRPr="005D302B">
        <w:rPr>
          <w:rFonts w:ascii="Arial" w:eastAsia="Calibri" w:hAnsi="Arial" w:cs="Arial"/>
        </w:rPr>
        <w:t xml:space="preserve"> </w:t>
      </w:r>
      <w:r w:rsidRPr="005D302B">
        <w:rPr>
          <w:rFonts w:ascii="Arial" w:hAnsi="Arial" w:cs="Arial"/>
        </w:rPr>
        <w:t>in</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Mental</w:t>
      </w:r>
      <w:r w:rsidRPr="005D302B">
        <w:rPr>
          <w:rFonts w:ascii="Arial" w:eastAsia="Calibri" w:hAnsi="Arial" w:cs="Arial"/>
        </w:rPr>
        <w:t xml:space="preserve"> </w:t>
      </w:r>
      <w:r w:rsidRPr="005D302B">
        <w:rPr>
          <w:rFonts w:ascii="Arial" w:hAnsi="Arial" w:cs="Arial"/>
        </w:rPr>
        <w:t>Health</w:t>
      </w:r>
      <w:r w:rsidRPr="005D302B">
        <w:rPr>
          <w:rFonts w:ascii="Arial" w:eastAsia="Calibri" w:hAnsi="Arial" w:cs="Arial"/>
        </w:rPr>
        <w:t xml:space="preserve"> </w:t>
      </w:r>
      <w:r w:rsidR="00F74586" w:rsidRPr="005D302B">
        <w:rPr>
          <w:rFonts w:ascii="Arial" w:hAnsi="Arial" w:cs="Arial"/>
        </w:rPr>
        <w:t xml:space="preserve">and Wellbeing Act 2022 </w:t>
      </w:r>
      <w:r w:rsidRPr="005D302B">
        <w:rPr>
          <w:rFonts w:ascii="Arial" w:hAnsi="Arial" w:cs="Arial"/>
        </w:rPr>
        <w:t>apply</w:t>
      </w:r>
      <w:r w:rsidRPr="005D302B">
        <w:rPr>
          <w:rFonts w:ascii="Arial" w:eastAsia="Calibri" w:hAnsi="Arial" w:cs="Arial"/>
        </w:rPr>
        <w:t xml:space="preserve"> </w:t>
      </w:r>
      <w:r w:rsidRPr="005D302B">
        <w:rPr>
          <w:rFonts w:ascii="Arial" w:hAnsi="Arial" w:cs="Arial"/>
        </w:rPr>
        <w:t>to</w:t>
      </w:r>
      <w:r w:rsidRPr="005D302B">
        <w:rPr>
          <w:rFonts w:ascii="Arial" w:eastAsia="Calibri" w:hAnsi="Arial" w:cs="Arial"/>
        </w:rPr>
        <w:t xml:space="preserve"> </w:t>
      </w:r>
      <w:r w:rsidRPr="005D302B">
        <w:rPr>
          <w:rFonts w:ascii="Arial" w:hAnsi="Arial" w:cs="Arial"/>
        </w:rPr>
        <w:t>a</w:t>
      </w:r>
      <w:r w:rsidRPr="005D302B">
        <w:rPr>
          <w:rFonts w:ascii="Arial" w:eastAsia="Calibri" w:hAnsi="Arial" w:cs="Arial"/>
        </w:rPr>
        <w:t xml:space="preserve"> </w:t>
      </w:r>
      <w:r w:rsidRPr="005D302B">
        <w:rPr>
          <w:rFonts w:ascii="Arial" w:hAnsi="Arial" w:cs="Arial"/>
        </w:rPr>
        <w:t>person.</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Tribunal</w:t>
      </w:r>
      <w:r w:rsidRPr="005D302B">
        <w:rPr>
          <w:rFonts w:ascii="Arial" w:eastAsia="Calibri" w:hAnsi="Arial" w:cs="Arial"/>
        </w:rPr>
        <w:t xml:space="preserve"> </w:t>
      </w:r>
      <w:r w:rsidRPr="005D302B">
        <w:rPr>
          <w:rFonts w:ascii="Arial" w:hAnsi="Arial" w:cs="Arial"/>
        </w:rPr>
        <w:t>makes</w:t>
      </w:r>
      <w:r w:rsidRPr="005D302B">
        <w:rPr>
          <w:rFonts w:ascii="Arial" w:eastAsia="Calibri" w:hAnsi="Arial" w:cs="Arial"/>
        </w:rPr>
        <w:t xml:space="preserve"> </w:t>
      </w:r>
      <w:r w:rsidRPr="005D302B">
        <w:rPr>
          <w:rFonts w:ascii="Arial" w:hAnsi="Arial" w:cs="Arial"/>
        </w:rPr>
        <w:t>a</w:t>
      </w:r>
      <w:r w:rsidRPr="005D302B">
        <w:rPr>
          <w:rFonts w:ascii="Arial" w:eastAsia="Calibri" w:hAnsi="Arial" w:cs="Arial"/>
        </w:rPr>
        <w:t xml:space="preserve"> </w:t>
      </w:r>
      <w:r w:rsidRPr="005D302B">
        <w:rPr>
          <w:rFonts w:ascii="Arial" w:hAnsi="Arial" w:cs="Arial"/>
        </w:rPr>
        <w:t>Treatment</w:t>
      </w:r>
      <w:r w:rsidRPr="005D302B">
        <w:rPr>
          <w:rFonts w:ascii="Arial" w:eastAsia="Calibri" w:hAnsi="Arial" w:cs="Arial"/>
        </w:rPr>
        <w:t xml:space="preserve"> </w:t>
      </w:r>
      <w:r w:rsidRPr="005D302B">
        <w:rPr>
          <w:rFonts w:ascii="Arial" w:hAnsi="Arial" w:cs="Arial"/>
        </w:rPr>
        <w:t>Order</w:t>
      </w:r>
      <w:r w:rsidRPr="005D302B">
        <w:rPr>
          <w:rFonts w:ascii="Arial" w:eastAsia="Calibri" w:hAnsi="Arial" w:cs="Arial"/>
        </w:rPr>
        <w:t xml:space="preserve"> </w:t>
      </w:r>
      <w:r w:rsidRPr="005D302B">
        <w:rPr>
          <w:rFonts w:ascii="Arial" w:hAnsi="Arial" w:cs="Arial"/>
        </w:rPr>
        <w:t>for</w:t>
      </w:r>
      <w:r w:rsidRPr="005D302B">
        <w:rPr>
          <w:rFonts w:ascii="Arial" w:eastAsia="Calibri" w:hAnsi="Arial" w:cs="Arial"/>
        </w:rPr>
        <w:t xml:space="preserve"> </w:t>
      </w:r>
      <w:r w:rsidRPr="005D302B">
        <w:rPr>
          <w:rFonts w:ascii="Arial" w:hAnsi="Arial" w:cs="Arial"/>
        </w:rPr>
        <w:t>a</w:t>
      </w:r>
      <w:r w:rsidRPr="005D302B">
        <w:rPr>
          <w:rFonts w:ascii="Arial" w:eastAsia="Calibri" w:hAnsi="Arial" w:cs="Arial"/>
        </w:rPr>
        <w:t xml:space="preserve"> </w:t>
      </w:r>
      <w:r w:rsidRPr="005D302B">
        <w:rPr>
          <w:rFonts w:ascii="Arial" w:hAnsi="Arial" w:cs="Arial"/>
        </w:rPr>
        <w:t>person</w:t>
      </w:r>
      <w:r w:rsidRPr="005D302B">
        <w:rPr>
          <w:rFonts w:ascii="Arial" w:eastAsia="Calibri" w:hAnsi="Arial" w:cs="Arial"/>
        </w:rPr>
        <w:t xml:space="preserve"> </w:t>
      </w:r>
      <w:r w:rsidRPr="005D302B">
        <w:rPr>
          <w:rFonts w:ascii="Arial" w:hAnsi="Arial" w:cs="Arial"/>
        </w:rPr>
        <w:t>if</w:t>
      </w:r>
      <w:r w:rsidRPr="005D302B">
        <w:rPr>
          <w:rFonts w:ascii="Arial" w:eastAsia="Calibri" w:hAnsi="Arial" w:cs="Arial"/>
        </w:rPr>
        <w:t xml:space="preserve"> </w:t>
      </w:r>
      <w:r w:rsidRPr="005D302B">
        <w:rPr>
          <w:rFonts w:ascii="Arial" w:hAnsi="Arial" w:cs="Arial"/>
        </w:rPr>
        <w:t>all</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criteria</w:t>
      </w:r>
      <w:r w:rsidRPr="005D302B">
        <w:rPr>
          <w:rFonts w:ascii="Arial" w:eastAsia="Calibri" w:hAnsi="Arial" w:cs="Arial"/>
        </w:rPr>
        <w:t xml:space="preserve"> </w:t>
      </w:r>
      <w:r w:rsidRPr="005D302B">
        <w:rPr>
          <w:rFonts w:ascii="Arial" w:hAnsi="Arial" w:cs="Arial"/>
        </w:rPr>
        <w:t>in</w:t>
      </w:r>
      <w:r w:rsidRPr="005D302B">
        <w:rPr>
          <w:rFonts w:ascii="Arial" w:eastAsia="Calibri" w:hAnsi="Arial" w:cs="Arial"/>
        </w:rPr>
        <w:t xml:space="preserve"> </w:t>
      </w:r>
      <w:r w:rsidRPr="005D302B">
        <w:rPr>
          <w:rFonts w:ascii="Arial" w:hAnsi="Arial" w:cs="Arial"/>
        </w:rPr>
        <w:t>the</w:t>
      </w:r>
      <w:r w:rsidRPr="005D302B">
        <w:rPr>
          <w:rFonts w:ascii="Arial" w:eastAsia="Calibri" w:hAnsi="Arial" w:cs="Arial"/>
        </w:rPr>
        <w:t xml:space="preserve"> </w:t>
      </w:r>
      <w:r w:rsidRPr="005D302B">
        <w:rPr>
          <w:rFonts w:ascii="Arial" w:hAnsi="Arial" w:cs="Arial"/>
        </w:rPr>
        <w:t>legislation</w:t>
      </w:r>
      <w:r w:rsidRPr="005D302B">
        <w:rPr>
          <w:rFonts w:ascii="Arial" w:eastAsia="Calibri" w:hAnsi="Arial" w:cs="Arial"/>
        </w:rPr>
        <w:t xml:space="preserve"> </w:t>
      </w:r>
      <w:r w:rsidRPr="005D302B">
        <w:rPr>
          <w:rFonts w:ascii="Arial" w:hAnsi="Arial" w:cs="Arial"/>
        </w:rPr>
        <w:t>apply</w:t>
      </w:r>
      <w:r w:rsidRPr="005D302B">
        <w:rPr>
          <w:rFonts w:ascii="Arial" w:eastAsia="Calibri" w:hAnsi="Arial" w:cs="Arial"/>
        </w:rPr>
        <w:t xml:space="preserve"> </w:t>
      </w:r>
      <w:r w:rsidRPr="005D302B">
        <w:rPr>
          <w:rFonts w:ascii="Arial" w:hAnsi="Arial" w:cs="Arial"/>
        </w:rPr>
        <w:t>to</w:t>
      </w:r>
      <w:r w:rsidRPr="005D302B">
        <w:rPr>
          <w:rFonts w:ascii="Arial" w:eastAsia="Calibri" w:hAnsi="Arial" w:cs="Arial"/>
        </w:rPr>
        <w:t xml:space="preserve"> </w:t>
      </w:r>
      <w:r w:rsidRPr="005D302B">
        <w:rPr>
          <w:rFonts w:ascii="Arial" w:hAnsi="Arial" w:cs="Arial"/>
        </w:rPr>
        <w:t>that</w:t>
      </w:r>
      <w:r w:rsidRPr="005D302B">
        <w:rPr>
          <w:rFonts w:ascii="Arial" w:eastAsia="Calibri" w:hAnsi="Arial" w:cs="Arial"/>
        </w:rPr>
        <w:t xml:space="preserve"> </w:t>
      </w:r>
      <w:r w:rsidRPr="005D302B">
        <w:rPr>
          <w:rFonts w:ascii="Arial" w:hAnsi="Arial" w:cs="Arial"/>
        </w:rPr>
        <w:t>person.</w:t>
      </w:r>
      <w:r w:rsidRPr="005D302B">
        <w:rPr>
          <w:rFonts w:ascii="Arial" w:eastAsia="Calibri" w:hAnsi="Arial" w:cs="Arial"/>
        </w:rPr>
        <w:t xml:space="preserve"> </w:t>
      </w:r>
      <w:r w:rsidRPr="005D302B">
        <w:rPr>
          <w:rFonts w:ascii="Arial" w:hAnsi="Arial" w:cs="Arial"/>
        </w:rPr>
        <w:t>(MHT,</w:t>
      </w:r>
      <w:r w:rsidRPr="005D302B">
        <w:rPr>
          <w:rFonts w:ascii="Arial" w:eastAsia="Calibri" w:hAnsi="Arial" w:cs="Arial"/>
        </w:rPr>
        <w:t xml:space="preserve"> </w:t>
      </w:r>
      <w:r w:rsidRPr="005D302B">
        <w:rPr>
          <w:rFonts w:ascii="Arial" w:hAnsi="Arial" w:cs="Arial"/>
        </w:rPr>
        <w:t>20</w:t>
      </w:r>
      <w:r w:rsidR="005D302B" w:rsidRPr="001554A3">
        <w:rPr>
          <w:rFonts w:ascii="Arial" w:hAnsi="Arial" w:cs="Arial"/>
        </w:rPr>
        <w:t>25</w:t>
      </w:r>
      <w:r w:rsidRPr="005D302B">
        <w:rPr>
          <w:rFonts w:ascii="Arial" w:hAnsi="Arial" w:cs="Arial"/>
        </w:rPr>
        <w:t>).</w:t>
      </w:r>
      <w:r w:rsidRPr="00E14048">
        <w:rPr>
          <w:rFonts w:ascii="Arial" w:eastAsia="Calibri" w:hAnsi="Arial" w:cs="Arial"/>
        </w:rPr>
        <w:t xml:space="preserve">  </w:t>
      </w:r>
    </w:p>
    <w:p w14:paraId="293F9504" w14:textId="77777777" w:rsidR="00824DDA" w:rsidRPr="00E14048" w:rsidRDefault="00824DDA" w:rsidP="00785FFD">
      <w:pPr>
        <w:spacing w:after="20" w:line="259" w:lineRule="auto"/>
        <w:ind w:left="725"/>
        <w:rPr>
          <w:rFonts w:ascii="Arial" w:hAnsi="Arial" w:cs="Arial"/>
        </w:rPr>
      </w:pPr>
      <w:r w:rsidRPr="00E14048">
        <w:rPr>
          <w:rFonts w:ascii="Arial" w:eastAsia="Calibri" w:hAnsi="Arial" w:cs="Arial"/>
        </w:rPr>
        <w:t xml:space="preserve"> </w:t>
      </w:r>
    </w:p>
    <w:p w14:paraId="0744944C"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lastRenderedPageBreak/>
        <w:t xml:space="preserve">MSTS (Mobile Support and Treatment Service) </w:t>
      </w:r>
    </w:p>
    <w:p w14:paraId="6CF9D2EA" w14:textId="77777777" w:rsidR="00824DDA" w:rsidRPr="00E14048" w:rsidRDefault="00824DDA" w:rsidP="00785FFD">
      <w:pPr>
        <w:ind w:left="720"/>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Mobile</w:t>
      </w:r>
      <w:r w:rsidRPr="00E14048">
        <w:rPr>
          <w:rFonts w:ascii="Arial" w:eastAsia="Calibri" w:hAnsi="Arial" w:cs="Arial"/>
        </w:rPr>
        <w:t xml:space="preserve"> </w:t>
      </w:r>
      <w:r w:rsidRPr="00E14048">
        <w:rPr>
          <w:rFonts w:ascii="Arial" w:hAnsi="Arial" w:cs="Arial"/>
        </w:rPr>
        <w:t>Support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provide</w:t>
      </w:r>
      <w:r w:rsidRPr="00E14048">
        <w:rPr>
          <w:rFonts w:ascii="Arial" w:eastAsia="Calibri" w:hAnsi="Arial" w:cs="Arial"/>
        </w:rPr>
        <w:t xml:space="preserve"> </w:t>
      </w:r>
      <w:r w:rsidRPr="00E14048">
        <w:rPr>
          <w:rFonts w:ascii="Arial" w:hAnsi="Arial" w:cs="Arial"/>
        </w:rPr>
        <w:t>intensive</w:t>
      </w:r>
      <w:r w:rsidRPr="00E14048">
        <w:rPr>
          <w:rFonts w:ascii="Arial" w:eastAsia="Calibri" w:hAnsi="Arial" w:cs="Arial"/>
        </w:rPr>
        <w:t xml:space="preserve"> </w:t>
      </w:r>
      <w:r w:rsidRPr="00E14048">
        <w:rPr>
          <w:rFonts w:ascii="Arial" w:hAnsi="Arial" w:cs="Arial"/>
        </w:rPr>
        <w:t>ongoing</w:t>
      </w:r>
      <w:r w:rsidRPr="00E14048">
        <w:rPr>
          <w:rFonts w:ascii="Arial" w:eastAsia="Calibri" w:hAnsi="Arial" w:cs="Arial"/>
        </w:rPr>
        <w:t xml:space="preserve"> </w:t>
      </w:r>
      <w:r w:rsidRPr="00E14048">
        <w:rPr>
          <w:rFonts w:ascii="Arial" w:hAnsi="Arial" w:cs="Arial"/>
        </w:rPr>
        <w:t>support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people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home</w:t>
      </w:r>
      <w:r w:rsidRPr="00E14048">
        <w:rPr>
          <w:rFonts w:ascii="Arial" w:eastAsia="Calibri" w:hAnsi="Arial" w:cs="Arial"/>
        </w:rPr>
        <w:t xml:space="preserve"> </w:t>
      </w:r>
      <w:r w:rsidRPr="00E14048">
        <w:rPr>
          <w:rFonts w:ascii="Arial" w:hAnsi="Arial" w:cs="Arial"/>
        </w:rPr>
        <w:t>environment.</w:t>
      </w:r>
      <w:r w:rsidRPr="00E14048">
        <w:rPr>
          <w:rFonts w:ascii="Arial" w:eastAsia="Calibri" w:hAnsi="Arial" w:cs="Arial"/>
        </w:rPr>
        <w:t xml:space="preserve"> </w:t>
      </w:r>
    </w:p>
    <w:p w14:paraId="471D5AC3"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4C2FB924"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PARC (Prevention and Recovery Care) </w:t>
      </w:r>
    </w:p>
    <w:p w14:paraId="5DDE6CCC" w14:textId="77777777" w:rsidR="00824DDA" w:rsidRPr="00E14048" w:rsidRDefault="00824DDA" w:rsidP="00785FFD">
      <w:pPr>
        <w:ind w:left="720"/>
        <w:rPr>
          <w:rFonts w:ascii="Arial" w:hAnsi="Arial" w:cs="Arial"/>
        </w:rPr>
      </w:pPr>
      <w:r w:rsidRPr="00E14048">
        <w:rPr>
          <w:rFonts w:ascii="Arial" w:hAnsi="Arial" w:cs="Arial"/>
        </w:rPr>
        <w:t>PARC</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short</w:t>
      </w:r>
      <w:r w:rsidRPr="00E14048">
        <w:rPr>
          <w:rFonts w:ascii="Cambria Math" w:eastAsia="Calibri" w:hAnsi="Cambria Math" w:cs="Cambria Math"/>
        </w:rPr>
        <w:t>‐</w:t>
      </w:r>
      <w:r w:rsidRPr="00E14048">
        <w:rPr>
          <w:rFonts w:ascii="Arial" w:hAnsi="Arial" w:cs="Arial"/>
        </w:rPr>
        <w:t>term</w:t>
      </w:r>
      <w:r w:rsidRPr="00E14048">
        <w:rPr>
          <w:rFonts w:ascii="Arial" w:eastAsia="Calibri" w:hAnsi="Arial" w:cs="Arial"/>
        </w:rPr>
        <w:t xml:space="preserve"> </w:t>
      </w:r>
      <w:r w:rsidRPr="00E14048">
        <w:rPr>
          <w:rFonts w:ascii="Arial" w:hAnsi="Arial" w:cs="Arial"/>
        </w:rPr>
        <w:t>residential</w:t>
      </w:r>
      <w:r w:rsidRPr="00E14048">
        <w:rPr>
          <w:rFonts w:ascii="Arial" w:eastAsia="Calibri" w:hAnsi="Arial" w:cs="Arial"/>
        </w:rPr>
        <w:t xml:space="preserve"> </w:t>
      </w:r>
      <w:r w:rsidRPr="00E14048">
        <w:rPr>
          <w:rFonts w:ascii="Arial" w:hAnsi="Arial" w:cs="Arial"/>
        </w:rPr>
        <w:t>program</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generally</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28</w:t>
      </w:r>
      <w:r w:rsidRPr="00E14048">
        <w:rPr>
          <w:rFonts w:ascii="Arial" w:eastAsia="Calibri" w:hAnsi="Arial" w:cs="Arial"/>
        </w:rPr>
        <w:t xml:space="preserve"> </w:t>
      </w:r>
      <w:r w:rsidRPr="00E14048">
        <w:rPr>
          <w:rFonts w:ascii="Arial" w:hAnsi="Arial" w:cs="Arial"/>
        </w:rPr>
        <w:t>days.</w:t>
      </w:r>
      <w:r w:rsidRPr="00E14048">
        <w:rPr>
          <w:rFonts w:ascii="Arial" w:eastAsia="Calibri" w:hAnsi="Arial" w:cs="Arial"/>
        </w:rPr>
        <w:t xml:space="preserve"> </w:t>
      </w:r>
      <w:r w:rsidRPr="00E14048">
        <w:rPr>
          <w:rFonts w:ascii="Arial" w:hAnsi="Arial" w:cs="Arial"/>
        </w:rPr>
        <w:t>PARC</w:t>
      </w:r>
      <w:r w:rsidRPr="00E14048">
        <w:rPr>
          <w:rFonts w:ascii="Arial" w:eastAsia="Calibri" w:hAnsi="Arial" w:cs="Arial"/>
        </w:rPr>
        <w:t xml:space="preserve"> </w:t>
      </w:r>
      <w:r w:rsidRPr="00E14048">
        <w:rPr>
          <w:rFonts w:ascii="Arial" w:hAnsi="Arial" w:cs="Arial"/>
        </w:rPr>
        <w:t>offers</w:t>
      </w:r>
      <w:r w:rsidRPr="00E14048">
        <w:rPr>
          <w:rFonts w:ascii="Arial" w:eastAsia="Calibri" w:hAnsi="Arial" w:cs="Arial"/>
        </w:rPr>
        <w:t xml:space="preserve"> </w:t>
      </w:r>
      <w:r w:rsidRPr="00E14048">
        <w:rPr>
          <w:rFonts w:ascii="Arial" w:hAnsi="Arial" w:cs="Arial"/>
        </w:rPr>
        <w:t>extra</w:t>
      </w:r>
      <w:r w:rsidRPr="00E14048">
        <w:rPr>
          <w:rFonts w:ascii="Arial" w:eastAsia="Calibri" w:hAnsi="Arial" w:cs="Arial"/>
        </w:rPr>
        <w:t xml:space="preserve"> </w:t>
      </w:r>
      <w:r w:rsidRPr="00E14048">
        <w:rPr>
          <w:rFonts w:ascii="Arial" w:hAnsi="Arial" w:cs="Arial"/>
        </w:rPr>
        <w:t>support</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help</w:t>
      </w:r>
      <w:r w:rsidRPr="00E14048">
        <w:rPr>
          <w:rFonts w:ascii="Arial" w:eastAsia="Calibri" w:hAnsi="Arial" w:cs="Arial"/>
        </w:rPr>
        <w:t xml:space="preserve"> </w:t>
      </w:r>
      <w:r w:rsidRPr="00E14048">
        <w:rPr>
          <w:rFonts w:ascii="Arial" w:hAnsi="Arial" w:cs="Arial"/>
        </w:rPr>
        <w:t>people</w:t>
      </w:r>
      <w:r w:rsidRPr="00E14048">
        <w:rPr>
          <w:rFonts w:ascii="Arial" w:eastAsia="Calibri" w:hAnsi="Arial" w:cs="Arial"/>
        </w:rPr>
        <w:t xml:space="preserve"> </w:t>
      </w:r>
      <w:r w:rsidRPr="00E14048">
        <w:rPr>
          <w:rFonts w:ascii="Arial" w:hAnsi="Arial" w:cs="Arial"/>
        </w:rPr>
        <w:t>avoid</w:t>
      </w:r>
      <w:r w:rsidRPr="00E14048">
        <w:rPr>
          <w:rFonts w:ascii="Arial" w:eastAsia="Calibri" w:hAnsi="Arial" w:cs="Arial"/>
        </w:rPr>
        <w:t xml:space="preserve"> </w:t>
      </w:r>
      <w:r w:rsidRPr="00E14048">
        <w:rPr>
          <w:rFonts w:ascii="Arial" w:hAnsi="Arial" w:cs="Arial"/>
        </w:rPr>
        <w:t>becoming</w:t>
      </w:r>
      <w:r w:rsidRPr="00E14048">
        <w:rPr>
          <w:rFonts w:ascii="Arial" w:eastAsia="Calibri" w:hAnsi="Arial" w:cs="Arial"/>
        </w:rPr>
        <w:t xml:space="preserve"> </w:t>
      </w:r>
      <w:r w:rsidRPr="00E14048">
        <w:rPr>
          <w:rFonts w:ascii="Arial" w:hAnsi="Arial" w:cs="Arial"/>
        </w:rPr>
        <w:t>unwell</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stay</w:t>
      </w:r>
      <w:r w:rsidRPr="00E14048">
        <w:rPr>
          <w:rFonts w:ascii="Arial" w:eastAsia="Calibri" w:hAnsi="Arial" w:cs="Arial"/>
        </w:rPr>
        <w:t xml:space="preserve"> </w:t>
      </w:r>
      <w:r w:rsidRPr="00E14048">
        <w:rPr>
          <w:rFonts w:ascii="Arial" w:hAnsi="Arial" w:cs="Arial"/>
        </w:rPr>
        <w:t>out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people</w:t>
      </w:r>
      <w:r w:rsidRPr="00E14048">
        <w:rPr>
          <w:rFonts w:ascii="Arial" w:eastAsia="Calibri" w:hAnsi="Arial" w:cs="Arial"/>
        </w:rPr>
        <w:t xml:space="preserve"> </w:t>
      </w:r>
      <w:r w:rsidRPr="00E14048">
        <w:rPr>
          <w:rFonts w:ascii="Arial" w:hAnsi="Arial" w:cs="Arial"/>
        </w:rPr>
        <w:t>leaving</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PARC</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part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discharge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people</w:t>
      </w:r>
      <w:r w:rsidRPr="00E14048">
        <w:rPr>
          <w:rFonts w:ascii="Arial" w:eastAsia="Calibri" w:hAnsi="Arial" w:cs="Arial"/>
        </w:rPr>
        <w:t xml:space="preserve"> </w:t>
      </w:r>
      <w:r w:rsidRPr="00E14048">
        <w:rPr>
          <w:rFonts w:ascii="Arial" w:hAnsi="Arial" w:cs="Arial"/>
        </w:rPr>
        <w:t>who</w:t>
      </w:r>
      <w:r w:rsidRPr="00E14048">
        <w:rPr>
          <w:rFonts w:ascii="Arial" w:eastAsia="Calibri" w:hAnsi="Arial" w:cs="Arial"/>
        </w:rPr>
        <w:t xml:space="preserve"> </w:t>
      </w:r>
      <w:r w:rsidRPr="00E14048">
        <w:rPr>
          <w:rFonts w:ascii="Arial" w:hAnsi="Arial" w:cs="Arial"/>
        </w:rPr>
        <w:t>don’t</w:t>
      </w:r>
      <w:r w:rsidRPr="00E14048">
        <w:rPr>
          <w:rFonts w:ascii="Arial" w:eastAsia="Calibri" w:hAnsi="Arial" w:cs="Arial"/>
        </w:rPr>
        <w:t xml:space="preserve"> </w:t>
      </w:r>
      <w:r w:rsidRPr="00E14048">
        <w:rPr>
          <w:rFonts w:ascii="Arial" w:hAnsi="Arial" w:cs="Arial"/>
        </w:rPr>
        <w:t>need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but</w:t>
      </w:r>
      <w:r w:rsidRPr="00E14048">
        <w:rPr>
          <w:rFonts w:ascii="Arial" w:eastAsia="Calibri" w:hAnsi="Arial" w:cs="Arial"/>
        </w:rPr>
        <w:t xml:space="preserve"> </w:t>
      </w:r>
      <w:r w:rsidRPr="00E14048">
        <w:rPr>
          <w:rFonts w:ascii="Arial" w:hAnsi="Arial" w:cs="Arial"/>
        </w:rPr>
        <w:t>who</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quite</w:t>
      </w:r>
      <w:r w:rsidRPr="00E14048">
        <w:rPr>
          <w:rFonts w:ascii="Arial" w:eastAsia="Calibri" w:hAnsi="Arial" w:cs="Arial"/>
        </w:rPr>
        <w:t xml:space="preserve"> </w:t>
      </w:r>
      <w:r w:rsidRPr="00E14048">
        <w:rPr>
          <w:rFonts w:ascii="Arial" w:hAnsi="Arial" w:cs="Arial"/>
        </w:rPr>
        <w:t>ready</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go</w:t>
      </w:r>
      <w:r w:rsidRPr="00E14048">
        <w:rPr>
          <w:rFonts w:ascii="Arial" w:eastAsia="Calibri" w:hAnsi="Arial" w:cs="Arial"/>
        </w:rPr>
        <w:t xml:space="preserve"> </w:t>
      </w:r>
      <w:r w:rsidRPr="00E14048">
        <w:rPr>
          <w:rFonts w:ascii="Arial" w:hAnsi="Arial" w:cs="Arial"/>
        </w:rPr>
        <w:t>home.</w:t>
      </w:r>
      <w:r w:rsidRPr="00E14048">
        <w:rPr>
          <w:rFonts w:ascii="Arial" w:eastAsia="Calibri" w:hAnsi="Arial" w:cs="Arial"/>
        </w:rPr>
        <w:t xml:space="preserve"> </w:t>
      </w:r>
      <w:r w:rsidRPr="00E14048">
        <w:rPr>
          <w:rFonts w:ascii="Arial" w:hAnsi="Arial" w:cs="Arial"/>
        </w:rPr>
        <w:t>PARC</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sometimes</w:t>
      </w:r>
      <w:r w:rsidRPr="00E14048">
        <w:rPr>
          <w:rFonts w:ascii="Arial" w:eastAsia="Calibri" w:hAnsi="Arial" w:cs="Arial"/>
        </w:rPr>
        <w:t xml:space="preserve"> </w:t>
      </w:r>
      <w:r w:rsidRPr="00E14048">
        <w:rPr>
          <w:rFonts w:ascii="Arial" w:hAnsi="Arial" w:cs="Arial"/>
        </w:rPr>
        <w:t>referred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step</w:t>
      </w:r>
      <w:r w:rsidRPr="00E14048">
        <w:rPr>
          <w:rFonts w:ascii="Arial" w:eastAsia="Calibri" w:hAnsi="Arial" w:cs="Arial"/>
        </w:rPr>
        <w:t xml:space="preserve"> </w:t>
      </w:r>
      <w:r w:rsidRPr="00E14048">
        <w:rPr>
          <w:rFonts w:ascii="Arial" w:hAnsi="Arial" w:cs="Arial"/>
        </w:rPr>
        <w:t>up/step</w:t>
      </w:r>
      <w:r w:rsidRPr="00E14048">
        <w:rPr>
          <w:rFonts w:ascii="Arial" w:eastAsia="Calibri" w:hAnsi="Arial" w:cs="Arial"/>
        </w:rPr>
        <w:t xml:space="preserve"> </w:t>
      </w:r>
      <w:r w:rsidRPr="00E14048">
        <w:rPr>
          <w:rFonts w:ascii="Arial" w:hAnsi="Arial" w:cs="Arial"/>
        </w:rPr>
        <w:t>down</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p>
    <w:p w14:paraId="3900BC54" w14:textId="77777777" w:rsidR="00824DDA" w:rsidRPr="00E14048" w:rsidRDefault="00824DDA" w:rsidP="00785FFD">
      <w:pPr>
        <w:spacing w:after="20" w:line="259" w:lineRule="auto"/>
        <w:ind w:left="725"/>
        <w:rPr>
          <w:rFonts w:ascii="Arial" w:hAnsi="Arial" w:cs="Arial"/>
        </w:rPr>
      </w:pPr>
      <w:r w:rsidRPr="00E14048">
        <w:rPr>
          <w:rFonts w:ascii="Arial" w:eastAsia="Calibri" w:hAnsi="Arial" w:cs="Arial"/>
        </w:rPr>
        <w:t xml:space="preserve"> </w:t>
      </w:r>
    </w:p>
    <w:p w14:paraId="6C45C3C5"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PMHT (Primary Mental Health Team) </w:t>
      </w:r>
    </w:p>
    <w:p w14:paraId="4B7453ED" w14:textId="77777777" w:rsidR="00824DDA" w:rsidRPr="00E14048" w:rsidRDefault="00824DDA" w:rsidP="00785FFD">
      <w:pPr>
        <w:ind w:left="720"/>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Primary</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team</w:t>
      </w:r>
      <w:r w:rsidRPr="00E14048">
        <w:rPr>
          <w:rFonts w:ascii="Arial" w:eastAsia="Calibri" w:hAnsi="Arial" w:cs="Arial"/>
        </w:rPr>
        <w:t xml:space="preserve"> </w:t>
      </w:r>
      <w:r w:rsidRPr="00E14048">
        <w:rPr>
          <w:rFonts w:ascii="Arial" w:hAnsi="Arial" w:cs="Arial"/>
        </w:rPr>
        <w:t>provide</w:t>
      </w:r>
      <w:r w:rsidRPr="00E14048">
        <w:rPr>
          <w:rFonts w:ascii="Arial" w:eastAsia="Calibri" w:hAnsi="Arial" w:cs="Arial"/>
        </w:rPr>
        <w:t xml:space="preserve"> </w:t>
      </w:r>
      <w:r w:rsidRPr="00E14048">
        <w:rPr>
          <w:rFonts w:ascii="Arial" w:hAnsi="Arial" w:cs="Arial"/>
        </w:rPr>
        <w:t>consultation,</w:t>
      </w:r>
      <w:r w:rsidRPr="00E14048">
        <w:rPr>
          <w:rFonts w:ascii="Arial" w:eastAsia="Calibri" w:hAnsi="Arial" w:cs="Arial"/>
        </w:rPr>
        <w:t xml:space="preserve"> </w:t>
      </w:r>
      <w:r w:rsidRPr="00E14048">
        <w:rPr>
          <w:rFonts w:ascii="Arial" w:hAnsi="Arial" w:cs="Arial"/>
        </w:rPr>
        <w:t>education</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support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general</w:t>
      </w:r>
      <w:r w:rsidRPr="00E14048">
        <w:rPr>
          <w:rFonts w:ascii="Arial" w:eastAsia="Calibri" w:hAnsi="Arial" w:cs="Arial"/>
        </w:rPr>
        <w:t xml:space="preserve"> </w:t>
      </w:r>
      <w:r w:rsidRPr="00E14048">
        <w:rPr>
          <w:rFonts w:ascii="Arial" w:hAnsi="Arial" w:cs="Arial"/>
        </w:rPr>
        <w:t>practitioners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primary</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providers</w:t>
      </w:r>
      <w:r w:rsidRPr="00E14048">
        <w:rPr>
          <w:rFonts w:ascii="Arial" w:eastAsia="Calibri" w:hAnsi="Arial" w:cs="Arial"/>
        </w:rPr>
        <w:t xml:space="preserve"> </w:t>
      </w:r>
      <w:r w:rsidRPr="00E14048">
        <w:rPr>
          <w:rFonts w:ascii="Arial" w:hAnsi="Arial" w:cs="Arial"/>
        </w:rPr>
        <w:t>who</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providing</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people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problems</w:t>
      </w:r>
      <w:r w:rsidRPr="00E14048">
        <w:rPr>
          <w:rFonts w:ascii="Arial" w:eastAsia="Calibri" w:hAnsi="Arial" w:cs="Arial"/>
        </w:rPr>
        <w:t xml:space="preserve"> </w:t>
      </w:r>
      <w:r w:rsidRPr="00E14048">
        <w:rPr>
          <w:rFonts w:ascii="Arial" w:hAnsi="Arial" w:cs="Arial"/>
        </w:rPr>
        <w:t>such</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depress,</w:t>
      </w:r>
      <w:r w:rsidRPr="00E14048">
        <w:rPr>
          <w:rFonts w:ascii="Arial" w:eastAsia="Calibri" w:hAnsi="Arial" w:cs="Arial"/>
        </w:rPr>
        <w:t xml:space="preserve"> </w:t>
      </w:r>
      <w:r w:rsidRPr="00E14048">
        <w:rPr>
          <w:rFonts w:ascii="Arial" w:hAnsi="Arial" w:cs="Arial"/>
        </w:rPr>
        <w:t>anxiety</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early</w:t>
      </w:r>
      <w:r w:rsidRPr="00E14048">
        <w:rPr>
          <w:rFonts w:ascii="Arial" w:eastAsia="Calibri" w:hAnsi="Arial" w:cs="Arial"/>
        </w:rPr>
        <w:t xml:space="preserve"> </w:t>
      </w:r>
      <w:r w:rsidRPr="00E14048">
        <w:rPr>
          <w:rFonts w:ascii="Arial" w:hAnsi="Arial" w:cs="Arial"/>
        </w:rPr>
        <w:t>psychosis.</w:t>
      </w:r>
      <w:r w:rsidRPr="00E14048">
        <w:rPr>
          <w:rFonts w:ascii="Arial" w:eastAsia="Calibri" w:hAnsi="Arial" w:cs="Arial"/>
        </w:rPr>
        <w:t xml:space="preserve"> </w:t>
      </w:r>
    </w:p>
    <w:p w14:paraId="48C49293" w14:textId="77777777" w:rsidR="00824DDA" w:rsidRPr="00E14048" w:rsidRDefault="00824DDA" w:rsidP="00785FFD">
      <w:pPr>
        <w:spacing w:after="20" w:line="259" w:lineRule="auto"/>
        <w:ind w:left="725"/>
        <w:rPr>
          <w:rFonts w:ascii="Arial" w:hAnsi="Arial" w:cs="Arial"/>
        </w:rPr>
      </w:pPr>
      <w:r w:rsidRPr="00E14048">
        <w:rPr>
          <w:rFonts w:ascii="Arial" w:eastAsia="Calibri" w:hAnsi="Arial" w:cs="Arial"/>
        </w:rPr>
        <w:t xml:space="preserve"> </w:t>
      </w:r>
    </w:p>
    <w:p w14:paraId="3837E553"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SUBCENTRE </w:t>
      </w:r>
    </w:p>
    <w:p w14:paraId="53656569" w14:textId="446703D9" w:rsidR="00824DDA" w:rsidRPr="00E14048" w:rsidRDefault="00824DDA" w:rsidP="00785FFD">
      <w:pPr>
        <w:spacing w:after="206"/>
        <w:ind w:left="720"/>
        <w:rPr>
          <w:rFonts w:ascii="Arial" w:hAnsi="Arial" w:cs="Arial"/>
        </w:rPr>
      </w:pPr>
      <w:r w:rsidRPr="00E14048">
        <w:rPr>
          <w:rFonts w:ascii="Arial" w:hAnsi="Arial" w:cs="Arial"/>
        </w:rPr>
        <w:t>A</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organisational</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location</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programs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delivered.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provides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residential</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child</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adolescent,</w:t>
      </w:r>
      <w:r w:rsidRPr="00E14048">
        <w:rPr>
          <w:rFonts w:ascii="Arial" w:eastAsia="Calibri" w:hAnsi="Arial" w:cs="Arial"/>
        </w:rPr>
        <w:t xml:space="preserve"> </w:t>
      </w:r>
      <w:r w:rsidRPr="00E14048">
        <w:rPr>
          <w:rFonts w:ascii="Arial" w:hAnsi="Arial" w:cs="Arial"/>
        </w:rPr>
        <w:t>adult,</w:t>
      </w:r>
      <w:r w:rsidRPr="00E14048">
        <w:rPr>
          <w:rFonts w:ascii="Arial" w:eastAsia="Calibri" w:hAnsi="Arial" w:cs="Arial"/>
        </w:rPr>
        <w:t xml:space="preserve"> </w:t>
      </w:r>
      <w:r w:rsidRPr="00E14048">
        <w:rPr>
          <w:rFonts w:ascii="Arial" w:hAnsi="Arial" w:cs="Arial"/>
        </w:rPr>
        <w:t>older</w:t>
      </w:r>
      <w:r w:rsidRPr="00E14048">
        <w:rPr>
          <w:rFonts w:ascii="Arial" w:eastAsia="Calibri" w:hAnsi="Arial" w:cs="Arial"/>
        </w:rPr>
        <w:t xml:space="preserve"> </w:t>
      </w:r>
      <w:r w:rsidRPr="00E14048">
        <w:rPr>
          <w:rFonts w:ascii="Arial" w:hAnsi="Arial" w:cs="Arial"/>
        </w:rPr>
        <w:t>persons</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generalist</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populations’</w:t>
      </w:r>
      <w:r w:rsidRPr="00E14048">
        <w:rPr>
          <w:rFonts w:ascii="Arial" w:eastAsia="Calibri" w:hAnsi="Arial" w:cs="Arial"/>
        </w:rPr>
        <w:t xml:space="preserve"> </w:t>
      </w:r>
      <w:r w:rsidRPr="00E14048">
        <w:rPr>
          <w:rFonts w:ascii="Arial" w:hAnsi="Arial" w:cs="Arial"/>
        </w:rPr>
        <w:t>(DH</w:t>
      </w:r>
      <w:r w:rsidR="00F32726">
        <w:rPr>
          <w:rFonts w:ascii="Arial" w:hAnsi="Arial" w:cs="Arial"/>
        </w:rPr>
        <w:t>S</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Maintenance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PMC,</w:t>
      </w:r>
      <w:r w:rsidRPr="00E14048">
        <w:rPr>
          <w:rFonts w:ascii="Arial" w:eastAsia="Calibri" w:hAnsi="Arial" w:cs="Arial"/>
        </w:rPr>
        <w:t xml:space="preserve"> </w:t>
      </w:r>
      <w:r w:rsidRPr="00E14048">
        <w:rPr>
          <w:rFonts w:ascii="Arial" w:hAnsi="Arial" w:cs="Arial"/>
        </w:rPr>
        <w:t>2015).</w:t>
      </w:r>
      <w:r w:rsidRPr="00E14048">
        <w:rPr>
          <w:rFonts w:ascii="Arial" w:eastAsia="Calibri" w:hAnsi="Arial" w:cs="Arial"/>
        </w:rPr>
        <w:t xml:space="preserve"> </w:t>
      </w:r>
    </w:p>
    <w:p w14:paraId="73F05930" w14:textId="77777777" w:rsidR="00824DDA" w:rsidRPr="00E14048" w:rsidRDefault="00824DDA" w:rsidP="00785FFD">
      <w:pPr>
        <w:spacing w:after="11" w:line="268" w:lineRule="auto"/>
        <w:ind w:left="720"/>
        <w:rPr>
          <w:rFonts w:ascii="Arial" w:hAnsi="Arial" w:cs="Arial"/>
        </w:rPr>
      </w:pPr>
      <w:r w:rsidRPr="00E14048">
        <w:rPr>
          <w:rFonts w:ascii="Arial" w:eastAsia="Calibri" w:hAnsi="Arial" w:cs="Arial"/>
          <w:i/>
        </w:rPr>
        <w:t xml:space="preserve">RESTRICTIVE INTERVENTIONS </w:t>
      </w:r>
    </w:p>
    <w:p w14:paraId="50BED83D" w14:textId="335DF3CC" w:rsidR="00824DDA" w:rsidRPr="001554A3" w:rsidRDefault="00824DDA" w:rsidP="001554A3">
      <w:pPr>
        <w:spacing w:before="100" w:beforeAutospacing="1" w:after="100" w:afterAutospacing="1"/>
        <w:ind w:left="720"/>
        <w:rPr>
          <w:rFonts w:ascii="Arial" w:hAnsi="Arial" w:cs="Arial"/>
          <w:color w:val="2A2736"/>
          <w:lang w:eastAsia="en-AU"/>
        </w:rPr>
      </w:pPr>
      <w:r w:rsidRPr="001728A1">
        <w:rPr>
          <w:rFonts w:ascii="Arial" w:hAnsi="Arial" w:cs="Arial"/>
        </w:rPr>
        <w:t>These</w:t>
      </w:r>
      <w:r w:rsidRPr="001728A1">
        <w:rPr>
          <w:rFonts w:ascii="Arial" w:eastAsia="Calibri" w:hAnsi="Arial" w:cs="Arial"/>
        </w:rPr>
        <w:t xml:space="preserve"> </w:t>
      </w:r>
      <w:r w:rsidRPr="001728A1">
        <w:rPr>
          <w:rFonts w:ascii="Arial" w:hAnsi="Arial" w:cs="Arial"/>
        </w:rPr>
        <w:t>involve</w:t>
      </w:r>
      <w:r w:rsidRPr="001728A1">
        <w:rPr>
          <w:rFonts w:ascii="Arial" w:eastAsia="Calibri" w:hAnsi="Arial" w:cs="Arial"/>
        </w:rPr>
        <w:t xml:space="preserve"> </w:t>
      </w:r>
      <w:r w:rsidRPr="001728A1">
        <w:rPr>
          <w:rFonts w:ascii="Arial" w:hAnsi="Arial" w:cs="Arial"/>
        </w:rPr>
        <w:t>“bodily</w:t>
      </w:r>
      <w:r w:rsidRPr="001728A1">
        <w:rPr>
          <w:rFonts w:ascii="Arial" w:eastAsia="Calibri" w:hAnsi="Arial" w:cs="Arial"/>
        </w:rPr>
        <w:t xml:space="preserve"> </w:t>
      </w:r>
      <w:r w:rsidRPr="001728A1">
        <w:rPr>
          <w:rFonts w:ascii="Arial" w:hAnsi="Arial" w:cs="Arial"/>
        </w:rPr>
        <w:t>restraint</w:t>
      </w:r>
      <w:r w:rsidRPr="001728A1">
        <w:rPr>
          <w:rFonts w:ascii="Arial" w:eastAsia="Calibri" w:hAnsi="Arial" w:cs="Arial"/>
        </w:rPr>
        <w:t xml:space="preserve"> </w:t>
      </w:r>
      <w:r w:rsidRPr="001728A1">
        <w:rPr>
          <w:rFonts w:ascii="Arial" w:hAnsi="Arial" w:cs="Arial"/>
        </w:rPr>
        <w:t>(</w:t>
      </w:r>
      <w:r w:rsidR="0075262E" w:rsidRPr="001728A1">
        <w:rPr>
          <w:rFonts w:ascii="Arial" w:hAnsi="Arial" w:cs="Arial"/>
        </w:rPr>
        <w:t>bodily</w:t>
      </w:r>
      <w:r w:rsidRPr="001728A1">
        <w:rPr>
          <w:rFonts w:ascii="Arial" w:eastAsia="Calibri" w:hAnsi="Arial" w:cs="Arial"/>
        </w:rPr>
        <w:t xml:space="preserve"> </w:t>
      </w:r>
      <w:r w:rsidRPr="001728A1">
        <w:rPr>
          <w:rFonts w:ascii="Arial" w:hAnsi="Arial" w:cs="Arial"/>
        </w:rPr>
        <w:t>and</w:t>
      </w:r>
      <w:r w:rsidRPr="001728A1">
        <w:rPr>
          <w:rFonts w:ascii="Arial" w:eastAsia="Calibri" w:hAnsi="Arial" w:cs="Arial"/>
        </w:rPr>
        <w:t xml:space="preserve"> </w:t>
      </w:r>
      <w:r w:rsidRPr="001728A1">
        <w:rPr>
          <w:rFonts w:ascii="Arial" w:hAnsi="Arial" w:cs="Arial"/>
        </w:rPr>
        <w:t>mechanical</w:t>
      </w:r>
      <w:r w:rsidRPr="001728A1">
        <w:rPr>
          <w:rFonts w:ascii="Arial" w:eastAsia="Calibri" w:hAnsi="Arial" w:cs="Arial"/>
        </w:rPr>
        <w:t xml:space="preserve"> </w:t>
      </w:r>
      <w:r w:rsidRPr="001728A1">
        <w:rPr>
          <w:rFonts w:ascii="Arial" w:hAnsi="Arial" w:cs="Arial"/>
        </w:rPr>
        <w:t>restraint)</w:t>
      </w:r>
      <w:r w:rsidRPr="001728A1">
        <w:rPr>
          <w:rFonts w:ascii="Arial" w:eastAsia="Calibri" w:hAnsi="Arial" w:cs="Arial"/>
        </w:rPr>
        <w:t xml:space="preserve"> </w:t>
      </w:r>
      <w:r w:rsidRPr="001728A1">
        <w:rPr>
          <w:rFonts w:ascii="Arial" w:hAnsi="Arial" w:cs="Arial"/>
        </w:rPr>
        <w:t>and</w:t>
      </w:r>
      <w:r w:rsidRPr="001728A1">
        <w:rPr>
          <w:rFonts w:ascii="Arial" w:eastAsia="Calibri" w:hAnsi="Arial" w:cs="Arial"/>
        </w:rPr>
        <w:t xml:space="preserve"> </w:t>
      </w:r>
      <w:r w:rsidRPr="001728A1">
        <w:rPr>
          <w:rFonts w:ascii="Arial" w:hAnsi="Arial" w:cs="Arial"/>
        </w:rPr>
        <w:t>seclusion</w:t>
      </w:r>
      <w:r w:rsidR="0075262E" w:rsidRPr="001728A1">
        <w:rPr>
          <w:rFonts w:ascii="Arial" w:eastAsia="Calibri" w:hAnsi="Arial" w:cs="Arial"/>
        </w:rPr>
        <w:t xml:space="preserve">. </w:t>
      </w:r>
      <w:r w:rsidR="0075262E" w:rsidRPr="001554A3">
        <w:rPr>
          <w:rFonts w:ascii="Arial" w:hAnsi="Arial" w:cs="Arial"/>
          <w:color w:val="2A2736"/>
          <w:lang w:eastAsia="en-AU"/>
        </w:rPr>
        <w:t>A restrictive intervention may only be used where necessary to prevent serious and imminent harm to the person or another person. Bodily restraint may also be used where necessary to administer treatment or medical treatment. Chemical restraint may also be used in defined circumstances when a person is being transported under the Act.</w:t>
      </w:r>
      <w:r w:rsidRPr="001728A1">
        <w:rPr>
          <w:rFonts w:ascii="Arial" w:hAnsi="Arial" w:cs="Arial"/>
        </w:rPr>
        <w:t>(</w:t>
      </w:r>
      <w:hyperlink r:id="rId166" w:anchor="bodily-restraint" w:history="1">
        <w:r w:rsidR="00720591" w:rsidRPr="001728A1">
          <w:rPr>
            <w:rStyle w:val="Hyperlink"/>
            <w:rFonts w:ascii="Arial" w:hAnsi="Arial" w:cs="Arial"/>
          </w:rPr>
          <w:t>Restrictive interventions | health.vic.gov.au</w:t>
        </w:r>
      </w:hyperlink>
      <w:r w:rsidRPr="001728A1">
        <w:rPr>
          <w:rFonts w:ascii="Arial" w:hAnsi="Arial" w:cs="Arial"/>
        </w:rPr>
        <w:t>):</w:t>
      </w:r>
      <w:r w:rsidRPr="001728A1">
        <w:rPr>
          <w:rFonts w:ascii="Arial" w:eastAsia="Calibri" w:hAnsi="Arial" w:cs="Arial"/>
        </w:rPr>
        <w:t xml:space="preserve"> </w:t>
      </w:r>
    </w:p>
    <w:p w14:paraId="447A7FAA" w14:textId="77777777" w:rsidR="00824DDA" w:rsidRPr="001728A1" w:rsidRDefault="00824DDA">
      <w:pPr>
        <w:spacing w:line="259" w:lineRule="auto"/>
        <w:ind w:left="1288"/>
        <w:rPr>
          <w:rFonts w:ascii="Arial" w:hAnsi="Arial" w:cs="Arial"/>
        </w:rPr>
      </w:pPr>
      <w:r w:rsidRPr="001728A1">
        <w:rPr>
          <w:rFonts w:ascii="Arial" w:eastAsia="Calibri" w:hAnsi="Arial" w:cs="Arial"/>
        </w:rPr>
        <w:t xml:space="preserve"> </w:t>
      </w:r>
    </w:p>
    <w:p w14:paraId="572472A6" w14:textId="77777777" w:rsidR="00CE577E" w:rsidRPr="001728A1" w:rsidRDefault="00CE577E" w:rsidP="00A062D3">
      <w:pPr>
        <w:spacing w:after="11" w:line="268" w:lineRule="auto"/>
        <w:ind w:left="720"/>
        <w:rPr>
          <w:rFonts w:ascii="Arial" w:eastAsia="Calibri" w:hAnsi="Arial" w:cs="Arial"/>
          <w:i/>
        </w:rPr>
      </w:pPr>
      <w:r w:rsidRPr="001728A1">
        <w:rPr>
          <w:rFonts w:ascii="Arial" w:eastAsia="Calibri" w:hAnsi="Arial" w:cs="Arial"/>
          <w:i/>
        </w:rPr>
        <w:t>BODILY RESTRAINT</w:t>
      </w:r>
    </w:p>
    <w:p w14:paraId="42E0B18D" w14:textId="77777777" w:rsidR="00CE577E" w:rsidRPr="001554A3" w:rsidRDefault="00CE577E" w:rsidP="00590796">
      <w:pPr>
        <w:numPr>
          <w:ilvl w:val="0"/>
          <w:numId w:val="70"/>
        </w:numPr>
        <w:tabs>
          <w:tab w:val="clear" w:pos="2486"/>
          <w:tab w:val="num" w:pos="1188"/>
        </w:tabs>
        <w:spacing w:before="100" w:beforeAutospacing="1" w:after="100" w:afterAutospacing="1"/>
        <w:ind w:left="1188"/>
        <w:rPr>
          <w:rFonts w:ascii="Arial" w:hAnsi="Arial" w:cs="Arial"/>
          <w:color w:val="2A2736"/>
          <w:lang w:eastAsia="en-AU"/>
        </w:rPr>
      </w:pPr>
      <w:r w:rsidRPr="001728A1">
        <w:rPr>
          <w:rFonts w:ascii="Arial" w:eastAsia="Calibri" w:hAnsi="Arial" w:cs="Arial"/>
          <w:i/>
        </w:rPr>
        <w:t xml:space="preserve">Physical restraint- </w:t>
      </w:r>
      <w:r w:rsidRPr="001554A3">
        <w:rPr>
          <w:rFonts w:ascii="Arial" w:hAnsi="Arial" w:cs="Arial"/>
          <w:color w:val="2A2736"/>
          <w:lang w:eastAsia="en-AU"/>
        </w:rPr>
        <w:t>physical restraint – the use by a person of their body to prevent or restrict another person's movement. Physical restraint does not include the giving of physical support or assistance to a person in the least restrictive way that is reasonably necessary to enable the person to be supported or assisted to carry out daily activities; or to redirect the person because they are disoriented; or</w:t>
      </w:r>
    </w:p>
    <w:p w14:paraId="41083D7F" w14:textId="77777777" w:rsidR="00CE577E" w:rsidRPr="001554A3" w:rsidRDefault="00CE577E" w:rsidP="00590796">
      <w:pPr>
        <w:numPr>
          <w:ilvl w:val="0"/>
          <w:numId w:val="70"/>
        </w:numPr>
        <w:tabs>
          <w:tab w:val="clear" w:pos="2486"/>
          <w:tab w:val="num" w:pos="1188"/>
        </w:tabs>
        <w:spacing w:before="100" w:beforeAutospacing="1" w:after="100" w:afterAutospacing="1"/>
        <w:ind w:left="1188"/>
        <w:rPr>
          <w:rFonts w:ascii="Arial" w:hAnsi="Arial" w:cs="Arial"/>
          <w:color w:val="2A2736"/>
          <w:lang w:eastAsia="en-AU"/>
        </w:rPr>
      </w:pPr>
      <w:r w:rsidRPr="001554A3">
        <w:rPr>
          <w:rFonts w:ascii="Arial" w:hAnsi="Arial" w:cs="Arial"/>
          <w:color w:val="2A2736"/>
          <w:lang w:eastAsia="en-AU"/>
        </w:rPr>
        <w:t>mechanical restraint – the use of a device to prevent or restrict a person’s movement.</w:t>
      </w:r>
    </w:p>
    <w:p w14:paraId="2A807EFE" w14:textId="365EB772" w:rsidR="00824DDA" w:rsidRPr="001728A1" w:rsidRDefault="00CE577E">
      <w:pPr>
        <w:spacing w:after="11" w:line="268" w:lineRule="auto"/>
        <w:ind w:left="2018"/>
        <w:rPr>
          <w:rFonts w:ascii="Arial" w:hAnsi="Arial" w:cs="Arial"/>
        </w:rPr>
      </w:pPr>
      <w:r w:rsidRPr="001728A1">
        <w:rPr>
          <w:rFonts w:ascii="Arial" w:eastAsia="Calibri" w:hAnsi="Arial" w:cs="Arial"/>
          <w:i/>
        </w:rPr>
        <w:t xml:space="preserve"> </w:t>
      </w:r>
      <w:r w:rsidR="00824DDA" w:rsidRPr="001728A1">
        <w:rPr>
          <w:rFonts w:ascii="Arial" w:eastAsia="Calibri" w:hAnsi="Arial" w:cs="Arial"/>
          <w:i/>
        </w:rPr>
        <w:t xml:space="preserve"> </w:t>
      </w:r>
    </w:p>
    <w:p w14:paraId="5024F3A5" w14:textId="5A95EB3D" w:rsidR="00CE577E" w:rsidRPr="001728A1" w:rsidRDefault="00CE577E">
      <w:pPr>
        <w:ind w:left="2018"/>
        <w:rPr>
          <w:rFonts w:ascii="Arial" w:hAnsi="Arial" w:cs="Arial"/>
        </w:rPr>
      </w:pPr>
    </w:p>
    <w:p w14:paraId="4435F3C2" w14:textId="60248D78" w:rsidR="00824DDA" w:rsidRPr="001728A1" w:rsidRDefault="00824DDA" w:rsidP="00A062D3">
      <w:pPr>
        <w:spacing w:line="259" w:lineRule="auto"/>
        <w:ind w:left="828"/>
        <w:rPr>
          <w:rFonts w:ascii="Arial" w:eastAsia="Calibri" w:hAnsi="Arial" w:cs="Arial"/>
        </w:rPr>
      </w:pPr>
      <w:r w:rsidRPr="001728A1">
        <w:rPr>
          <w:rFonts w:ascii="Arial" w:eastAsia="Calibri" w:hAnsi="Arial" w:cs="Arial"/>
        </w:rPr>
        <w:t xml:space="preserve"> </w:t>
      </w:r>
    </w:p>
    <w:p w14:paraId="1904ECD7" w14:textId="5BC337C7" w:rsidR="00CE577E" w:rsidRPr="001728A1" w:rsidRDefault="00CE577E" w:rsidP="00A062D3">
      <w:pPr>
        <w:spacing w:line="259" w:lineRule="auto"/>
        <w:ind w:left="828"/>
        <w:rPr>
          <w:rFonts w:ascii="Arial" w:eastAsia="Calibri" w:hAnsi="Arial" w:cs="Arial"/>
        </w:rPr>
      </w:pPr>
      <w:r w:rsidRPr="001728A1">
        <w:rPr>
          <w:rFonts w:ascii="Arial" w:eastAsia="Calibri" w:hAnsi="Arial" w:cs="Arial"/>
        </w:rPr>
        <w:t>CHEMICAL RESTRAINT</w:t>
      </w:r>
    </w:p>
    <w:p w14:paraId="422E5136" w14:textId="77777777" w:rsidR="00CE577E" w:rsidRPr="001728A1" w:rsidRDefault="00CE577E" w:rsidP="00A062D3">
      <w:pPr>
        <w:spacing w:line="259" w:lineRule="auto"/>
        <w:ind w:left="828"/>
        <w:rPr>
          <w:rFonts w:ascii="Arial" w:eastAsia="Calibri" w:hAnsi="Arial" w:cs="Arial"/>
        </w:rPr>
      </w:pPr>
    </w:p>
    <w:p w14:paraId="7573F2AE" w14:textId="5BF49000" w:rsidR="00CE577E" w:rsidRPr="001728A1" w:rsidRDefault="00CE577E" w:rsidP="00A062D3">
      <w:pPr>
        <w:spacing w:line="259" w:lineRule="auto"/>
        <w:ind w:left="828"/>
        <w:rPr>
          <w:rFonts w:ascii="Arial" w:hAnsi="Arial" w:cs="Arial"/>
        </w:rPr>
      </w:pPr>
      <w:r w:rsidRPr="001728A1">
        <w:rPr>
          <w:rFonts w:ascii="Arial" w:hAnsi="Arial" w:cs="Arial"/>
          <w:color w:val="2A2736"/>
        </w:rPr>
        <w:t>Chemical restraint means the giving of a drug to a person for the primary purpose of controlling the person's behaviour by restricting their freedom of movement</w:t>
      </w:r>
    </w:p>
    <w:p w14:paraId="0884B76C" w14:textId="77777777" w:rsidR="00CE577E" w:rsidRDefault="00CE577E" w:rsidP="00A062D3">
      <w:pPr>
        <w:spacing w:after="11" w:line="268" w:lineRule="auto"/>
        <w:ind w:left="838"/>
        <w:rPr>
          <w:rFonts w:ascii="Arial" w:eastAsia="Calibri" w:hAnsi="Arial" w:cs="Arial"/>
          <w:i/>
        </w:rPr>
      </w:pPr>
    </w:p>
    <w:p w14:paraId="64D52B4C" w14:textId="12635A1D" w:rsidR="00824DDA" w:rsidRPr="00E14048" w:rsidRDefault="00824DDA" w:rsidP="00A062D3">
      <w:pPr>
        <w:spacing w:after="11" w:line="268" w:lineRule="auto"/>
        <w:ind w:left="838"/>
        <w:rPr>
          <w:rFonts w:ascii="Arial" w:hAnsi="Arial" w:cs="Arial"/>
        </w:rPr>
      </w:pPr>
      <w:r w:rsidRPr="00E14048">
        <w:rPr>
          <w:rFonts w:ascii="Arial" w:eastAsia="Calibri" w:hAnsi="Arial" w:cs="Arial"/>
          <w:i/>
        </w:rPr>
        <w:t xml:space="preserve">SECLUSION </w:t>
      </w:r>
    </w:p>
    <w:p w14:paraId="60EAE9EF" w14:textId="77777777" w:rsidR="00824DDA" w:rsidRPr="00E14048" w:rsidRDefault="00824DDA" w:rsidP="00A062D3">
      <w:pPr>
        <w:ind w:left="838"/>
        <w:rPr>
          <w:rFonts w:ascii="Arial" w:hAnsi="Arial" w:cs="Arial"/>
        </w:rPr>
      </w:pPr>
      <w:proofErr w:type="gramStart"/>
      <w:r w:rsidRPr="00E14048">
        <w:rPr>
          <w:rFonts w:ascii="Arial" w:hAnsi="Arial" w:cs="Arial"/>
        </w:rPr>
        <w:t>A</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time</w:t>
      </w:r>
      <w:proofErr w:type="gramEnd"/>
      <w:r w:rsidRPr="00E14048">
        <w:rPr>
          <w:rFonts w:ascii="Arial" w:eastAsia="Calibri" w:hAnsi="Arial" w:cs="Arial"/>
        </w:rPr>
        <w:t xml:space="preserve"> </w:t>
      </w:r>
      <w:r w:rsidRPr="00E14048">
        <w:rPr>
          <w:rFonts w:ascii="Arial" w:hAnsi="Arial" w:cs="Arial"/>
        </w:rPr>
        <w:t>during</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secluded</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prevent</w:t>
      </w:r>
      <w:r w:rsidRPr="00E14048">
        <w:rPr>
          <w:rFonts w:ascii="Arial" w:eastAsia="Calibri" w:hAnsi="Arial" w:cs="Arial"/>
        </w:rPr>
        <w:t xml:space="preserve"> </w:t>
      </w:r>
      <w:r w:rsidRPr="00E14048">
        <w:rPr>
          <w:rFonts w:ascii="Arial" w:hAnsi="Arial" w:cs="Arial"/>
        </w:rPr>
        <w:t>harm</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themselves</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others.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only</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secluded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p>
    <w:p w14:paraId="2F1D622C" w14:textId="77777777" w:rsidR="00824DDA" w:rsidRPr="00E14048" w:rsidRDefault="00824DDA" w:rsidP="00A062D3">
      <w:pPr>
        <w:spacing w:line="259" w:lineRule="auto"/>
        <w:ind w:left="108"/>
        <w:rPr>
          <w:rFonts w:ascii="Arial" w:hAnsi="Arial" w:cs="Arial"/>
        </w:rPr>
      </w:pPr>
      <w:r w:rsidRPr="00E14048">
        <w:rPr>
          <w:rFonts w:ascii="Arial" w:eastAsia="Calibri" w:hAnsi="Arial" w:cs="Arial"/>
        </w:rPr>
        <w:t xml:space="preserve"> </w:t>
      </w:r>
    </w:p>
    <w:p w14:paraId="154BFE7D" w14:textId="257A7FAE" w:rsidR="00824DDA" w:rsidRPr="00E14048" w:rsidRDefault="00720591" w:rsidP="00A062D3">
      <w:pPr>
        <w:spacing w:after="11" w:line="268" w:lineRule="auto"/>
        <w:ind w:left="103"/>
        <w:rPr>
          <w:rFonts w:ascii="Arial" w:hAnsi="Arial" w:cs="Arial"/>
        </w:rPr>
      </w:pPr>
      <w:r w:rsidRPr="00E14048">
        <w:rPr>
          <w:rFonts w:ascii="Arial" w:eastAsia="Calibri" w:hAnsi="Arial" w:cs="Arial"/>
          <w:i/>
        </w:rPr>
        <w:t xml:space="preserve">              </w:t>
      </w:r>
      <w:r w:rsidR="00824DDA" w:rsidRPr="00E14048">
        <w:rPr>
          <w:rFonts w:ascii="Arial" w:eastAsia="Calibri" w:hAnsi="Arial" w:cs="Arial"/>
          <w:i/>
        </w:rPr>
        <w:t>VCDC</w:t>
      </w:r>
      <w:r w:rsidR="00824DDA" w:rsidRPr="00E14048">
        <w:rPr>
          <w:rFonts w:ascii="Arial" w:eastAsia="Calibri" w:hAnsi="Arial" w:cs="Arial"/>
        </w:rPr>
        <w:t xml:space="preserve"> </w:t>
      </w:r>
    </w:p>
    <w:p w14:paraId="1F6EC659" w14:textId="4E46733B" w:rsidR="00824DDA" w:rsidRPr="00E14048" w:rsidRDefault="00720591" w:rsidP="00A062D3">
      <w:pPr>
        <w:ind w:left="103"/>
        <w:rPr>
          <w:rFonts w:ascii="Arial" w:hAnsi="Arial" w:cs="Arial"/>
        </w:rPr>
      </w:pPr>
      <w:r w:rsidRPr="00E14048">
        <w:rPr>
          <w:rFonts w:ascii="Arial" w:hAnsi="Arial" w:cs="Arial"/>
        </w:rPr>
        <w:t xml:space="preserve">              </w:t>
      </w:r>
      <w:r w:rsidR="00824DDA" w:rsidRPr="00E14048">
        <w:rPr>
          <w:rFonts w:ascii="Arial" w:hAnsi="Arial" w:cs="Arial"/>
        </w:rPr>
        <w:t>Victorian</w:t>
      </w:r>
      <w:r w:rsidR="00824DDA" w:rsidRPr="00E14048">
        <w:rPr>
          <w:rFonts w:ascii="Arial" w:eastAsia="Calibri" w:hAnsi="Arial" w:cs="Arial"/>
        </w:rPr>
        <w:t xml:space="preserve"> </w:t>
      </w:r>
      <w:r w:rsidR="00824DDA" w:rsidRPr="00E14048">
        <w:rPr>
          <w:rFonts w:ascii="Arial" w:hAnsi="Arial" w:cs="Arial"/>
        </w:rPr>
        <w:t>Cost</w:t>
      </w:r>
      <w:r w:rsidR="00824DDA" w:rsidRPr="00E14048">
        <w:rPr>
          <w:rFonts w:ascii="Arial" w:eastAsia="Calibri" w:hAnsi="Arial" w:cs="Arial"/>
        </w:rPr>
        <w:t xml:space="preserve"> </w:t>
      </w:r>
      <w:r w:rsidR="00824DDA" w:rsidRPr="00E14048">
        <w:rPr>
          <w:rFonts w:ascii="Arial" w:hAnsi="Arial" w:cs="Arial"/>
        </w:rPr>
        <w:t>Data</w:t>
      </w:r>
      <w:r w:rsidR="00824DDA" w:rsidRPr="00E14048">
        <w:rPr>
          <w:rFonts w:ascii="Arial" w:eastAsia="Calibri" w:hAnsi="Arial" w:cs="Arial"/>
        </w:rPr>
        <w:t xml:space="preserve"> </w:t>
      </w:r>
      <w:r w:rsidR="00824DDA" w:rsidRPr="00E14048">
        <w:rPr>
          <w:rFonts w:ascii="Arial" w:hAnsi="Arial" w:cs="Arial"/>
        </w:rPr>
        <w:t>Collection</w:t>
      </w:r>
      <w:r w:rsidR="00824DDA" w:rsidRPr="00E14048">
        <w:rPr>
          <w:rFonts w:ascii="Arial" w:eastAsia="Calibri" w:hAnsi="Arial" w:cs="Arial"/>
        </w:rPr>
        <w:t xml:space="preserve"> </w:t>
      </w:r>
    </w:p>
    <w:p w14:paraId="77BBFC00" w14:textId="77777777" w:rsidR="00824DDA" w:rsidRPr="00E14048" w:rsidRDefault="00824DDA">
      <w:pPr>
        <w:spacing w:after="251" w:line="259" w:lineRule="auto"/>
        <w:ind w:left="568"/>
        <w:rPr>
          <w:rFonts w:ascii="Arial" w:hAnsi="Arial" w:cs="Arial"/>
        </w:rPr>
      </w:pPr>
      <w:r w:rsidRPr="00E14048">
        <w:rPr>
          <w:rFonts w:ascii="Arial" w:eastAsia="Calibri" w:hAnsi="Arial" w:cs="Arial"/>
          <w:b/>
        </w:rPr>
        <w:t xml:space="preserve"> </w:t>
      </w:r>
    </w:p>
    <w:p w14:paraId="01BF8AA2" w14:textId="77777777" w:rsidR="00824DDA" w:rsidRPr="00E14048" w:rsidRDefault="00824DDA" w:rsidP="00824DDA">
      <w:pPr>
        <w:pStyle w:val="Body"/>
        <w:rPr>
          <w:rFonts w:cs="Arial"/>
          <w:b/>
          <w:bCs/>
          <w:color w:val="000000" w:themeColor="text1"/>
          <w:sz w:val="28"/>
          <w:szCs w:val="28"/>
        </w:rPr>
      </w:pPr>
      <w:r w:rsidRPr="00E14048">
        <w:rPr>
          <w:b/>
          <w:bCs/>
          <w:color w:val="000000" w:themeColor="text1"/>
          <w:sz w:val="28"/>
          <w:szCs w:val="28"/>
        </w:rPr>
        <w:t>D</w:t>
      </w:r>
      <w:r w:rsidRPr="00E14048">
        <w:rPr>
          <w:rFonts w:cs="Arial"/>
          <w:b/>
          <w:bCs/>
          <w:color w:val="000000" w:themeColor="text1"/>
          <w:sz w:val="28"/>
          <w:szCs w:val="28"/>
        </w:rPr>
        <w:t>.</w:t>
      </w:r>
      <w:r w:rsidRPr="00E14048">
        <w:rPr>
          <w:rFonts w:eastAsia="Arial" w:cs="Arial"/>
          <w:b/>
          <w:bCs/>
          <w:color w:val="000000" w:themeColor="text1"/>
          <w:sz w:val="28"/>
          <w:szCs w:val="28"/>
        </w:rPr>
        <w:t xml:space="preserve"> </w:t>
      </w:r>
      <w:r w:rsidRPr="00E14048">
        <w:rPr>
          <w:rFonts w:cs="Arial"/>
          <w:b/>
          <w:bCs/>
          <w:color w:val="000000" w:themeColor="text1"/>
          <w:sz w:val="28"/>
          <w:szCs w:val="28"/>
        </w:rPr>
        <w:t>PROCESS</w:t>
      </w:r>
      <w:r w:rsidRPr="00E14048">
        <w:rPr>
          <w:rFonts w:eastAsia="Calibri" w:cs="Arial"/>
          <w:b/>
          <w:bCs/>
          <w:color w:val="000000" w:themeColor="text1"/>
          <w:sz w:val="28"/>
          <w:szCs w:val="28"/>
        </w:rPr>
        <w:t xml:space="preserve"> </w:t>
      </w:r>
    </w:p>
    <w:p w14:paraId="2C361B6E" w14:textId="77777777" w:rsidR="00824DDA" w:rsidRPr="00E14048" w:rsidRDefault="00824DDA">
      <w:pPr>
        <w:spacing w:after="52" w:line="259" w:lineRule="auto"/>
        <w:ind w:left="1288"/>
        <w:rPr>
          <w:rFonts w:ascii="Arial" w:hAnsi="Arial" w:cs="Arial"/>
        </w:rPr>
      </w:pPr>
      <w:r w:rsidRPr="00E14048">
        <w:rPr>
          <w:rFonts w:ascii="Arial" w:eastAsia="Calibri" w:hAnsi="Arial" w:cs="Arial"/>
        </w:rPr>
        <w:t xml:space="preserve"> </w:t>
      </w:r>
    </w:p>
    <w:p w14:paraId="32C715BE" w14:textId="77777777" w:rsidR="00824DDA" w:rsidRPr="00E14048" w:rsidRDefault="00824DDA" w:rsidP="00DB585D">
      <w:pPr>
        <w:numPr>
          <w:ilvl w:val="0"/>
          <w:numId w:val="52"/>
        </w:numPr>
        <w:spacing w:after="5" w:line="270" w:lineRule="auto"/>
        <w:ind w:hanging="360"/>
        <w:rPr>
          <w:rFonts w:ascii="Arial" w:hAnsi="Arial" w:cs="Arial"/>
        </w:rPr>
      </w:pPr>
      <w:r w:rsidRPr="00E14048">
        <w:rPr>
          <w:rFonts w:ascii="Arial" w:hAnsi="Arial" w:cs="Arial"/>
        </w:rPr>
        <w:lastRenderedPageBreak/>
        <w:t>Mapping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General</w:t>
      </w:r>
      <w:r w:rsidRPr="00E14048">
        <w:rPr>
          <w:rFonts w:ascii="Arial" w:eastAsia="Calibri" w:hAnsi="Arial" w:cs="Arial"/>
        </w:rPr>
        <w:t xml:space="preserve"> </w:t>
      </w:r>
      <w:r w:rsidRPr="00E14048">
        <w:rPr>
          <w:rFonts w:ascii="Arial" w:hAnsi="Arial" w:cs="Arial"/>
        </w:rPr>
        <w:t>Ledger</w:t>
      </w:r>
      <w:r w:rsidRPr="00E14048">
        <w:rPr>
          <w:rFonts w:ascii="Arial" w:eastAsia="Calibri" w:hAnsi="Arial" w:cs="Arial"/>
        </w:rPr>
        <w:t xml:space="preserve"> </w:t>
      </w:r>
    </w:p>
    <w:p w14:paraId="1A99EF25" w14:textId="77777777" w:rsidR="00824DDA" w:rsidRPr="00E14048" w:rsidRDefault="00824DDA" w:rsidP="00DB585D">
      <w:pPr>
        <w:spacing w:after="54" w:line="259" w:lineRule="auto"/>
        <w:ind w:left="1288"/>
        <w:rPr>
          <w:rFonts w:ascii="Arial" w:hAnsi="Arial" w:cs="Arial"/>
        </w:rPr>
      </w:pPr>
      <w:r w:rsidRPr="00E14048">
        <w:rPr>
          <w:rFonts w:ascii="Arial" w:eastAsia="Calibri" w:hAnsi="Arial" w:cs="Arial"/>
          <w:b/>
        </w:rPr>
        <w:t xml:space="preserve"> </w:t>
      </w:r>
    </w:p>
    <w:p w14:paraId="1E781F1B" w14:textId="77777777" w:rsidR="00824DDA" w:rsidRPr="00E14048" w:rsidRDefault="00824DDA" w:rsidP="00DB585D">
      <w:pPr>
        <w:numPr>
          <w:ilvl w:val="2"/>
          <w:numId w:val="56"/>
        </w:numPr>
        <w:spacing w:after="39" w:line="270" w:lineRule="auto"/>
        <w:ind w:hanging="360"/>
        <w:rPr>
          <w:rFonts w:ascii="Arial" w:hAnsi="Arial" w:cs="Arial"/>
        </w:rPr>
      </w:pPr>
      <w:r w:rsidRPr="00E14048">
        <w:rPr>
          <w:rFonts w:ascii="Arial" w:hAnsi="Arial" w:cs="Arial"/>
        </w:rPr>
        <w:t>There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usually</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direct</w:t>
      </w:r>
      <w:r w:rsidRPr="00E14048">
        <w:rPr>
          <w:rFonts w:ascii="Arial" w:eastAsia="Calibri" w:hAnsi="Arial" w:cs="Arial"/>
        </w:rPr>
        <w:t xml:space="preserve"> </w:t>
      </w:r>
      <w:r w:rsidRPr="00E14048">
        <w:rPr>
          <w:rFonts w:ascii="Arial" w:hAnsi="Arial" w:cs="Arial"/>
        </w:rPr>
        <w:t>one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one</w:t>
      </w:r>
      <w:r w:rsidRPr="00E14048">
        <w:rPr>
          <w:rFonts w:ascii="Arial" w:eastAsia="Calibri" w:hAnsi="Arial" w:cs="Arial"/>
        </w:rPr>
        <w:t xml:space="preserve"> </w:t>
      </w:r>
      <w:r w:rsidRPr="00E14048">
        <w:rPr>
          <w:rFonts w:ascii="Arial" w:hAnsi="Arial" w:cs="Arial"/>
        </w:rPr>
        <w:t>mapping</w:t>
      </w:r>
      <w:r w:rsidRPr="00E14048">
        <w:rPr>
          <w:rFonts w:ascii="Arial" w:eastAsia="Calibri" w:hAnsi="Arial" w:cs="Arial"/>
        </w:rPr>
        <w:t xml:space="preserve"> </w:t>
      </w:r>
      <w:r w:rsidRPr="00E14048">
        <w:rPr>
          <w:rFonts w:ascii="Arial" w:hAnsi="Arial" w:cs="Arial"/>
        </w:rPr>
        <w:t>between</w:t>
      </w:r>
      <w:r w:rsidRPr="00E14048">
        <w:rPr>
          <w:rFonts w:ascii="Arial" w:eastAsia="Calibri" w:hAnsi="Arial" w:cs="Arial"/>
        </w:rPr>
        <w:t xml:space="preserve"> </w:t>
      </w:r>
      <w:r w:rsidRPr="00E14048">
        <w:rPr>
          <w:rFonts w:ascii="Arial" w:hAnsi="Arial" w:cs="Arial"/>
        </w:rPr>
        <w:t>each</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specific</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centre</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holds</w:t>
      </w:r>
      <w:r w:rsidRPr="00E14048">
        <w:rPr>
          <w:rFonts w:ascii="Arial" w:eastAsia="Calibri" w:hAnsi="Arial" w:cs="Arial"/>
        </w:rPr>
        <w:t xml:space="preserve"> </w:t>
      </w:r>
      <w:r w:rsidRPr="00E14048">
        <w:rPr>
          <w:rFonts w:ascii="Arial" w:hAnsi="Arial" w:cs="Arial"/>
        </w:rPr>
        <w:t>related</w:t>
      </w:r>
      <w:r w:rsidRPr="00E14048">
        <w:rPr>
          <w:rFonts w:ascii="Arial" w:eastAsia="Calibri" w:hAnsi="Arial" w:cs="Arial"/>
        </w:rPr>
        <w:t xml:space="preserve"> </w:t>
      </w:r>
      <w:r w:rsidRPr="00E14048">
        <w:rPr>
          <w:rFonts w:ascii="Arial" w:hAnsi="Arial" w:cs="Arial"/>
        </w:rPr>
        <w:t>administrative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ward</w:t>
      </w:r>
      <w:r w:rsidRPr="00E14048">
        <w:rPr>
          <w:rFonts w:ascii="Arial" w:eastAsia="Calibri" w:hAnsi="Arial" w:cs="Arial"/>
        </w:rPr>
        <w:t xml:space="preserve"> </w:t>
      </w:r>
      <w:r w:rsidRPr="00E14048">
        <w:rPr>
          <w:rFonts w:ascii="Arial" w:hAnsi="Arial" w:cs="Arial"/>
        </w:rPr>
        <w:t>expenses.</w:t>
      </w:r>
      <w:r w:rsidRPr="00E14048">
        <w:rPr>
          <w:rFonts w:ascii="Arial" w:eastAsia="Calibri" w:hAnsi="Arial" w:cs="Arial"/>
        </w:rPr>
        <w:t xml:space="preserve">   </w:t>
      </w:r>
    </w:p>
    <w:p w14:paraId="014E1F49" w14:textId="77777777" w:rsidR="00824DDA" w:rsidRPr="00E14048" w:rsidRDefault="00824DDA" w:rsidP="00DB585D">
      <w:pPr>
        <w:numPr>
          <w:ilvl w:val="2"/>
          <w:numId w:val="56"/>
        </w:numPr>
        <w:spacing w:after="39" w:line="270" w:lineRule="auto"/>
        <w:ind w:hanging="360"/>
        <w:rPr>
          <w:rFonts w:ascii="Arial" w:hAnsi="Arial" w:cs="Arial"/>
        </w:rPr>
      </w:pPr>
      <w:r w:rsidRPr="00E14048">
        <w:rPr>
          <w:rFonts w:ascii="Arial" w:hAnsi="Arial" w:cs="Arial"/>
        </w:rPr>
        <w:t>Medical</w:t>
      </w:r>
      <w:r w:rsidRPr="00E14048">
        <w:rPr>
          <w:rFonts w:ascii="Arial" w:eastAsia="Calibri" w:hAnsi="Arial" w:cs="Arial"/>
        </w:rPr>
        <w:t xml:space="preserve"> </w:t>
      </w:r>
      <w:r w:rsidRPr="00E14048">
        <w:rPr>
          <w:rFonts w:ascii="Arial" w:hAnsi="Arial" w:cs="Arial"/>
        </w:rPr>
        <w:t>expenses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clinicians</w:t>
      </w:r>
      <w:r w:rsidRPr="00E14048">
        <w:rPr>
          <w:rFonts w:ascii="Arial" w:eastAsia="Calibri" w:hAnsi="Arial" w:cs="Arial"/>
        </w:rPr>
        <w:t xml:space="preserve"> </w:t>
      </w:r>
      <w:r w:rsidRPr="00E14048">
        <w:rPr>
          <w:rFonts w:ascii="Arial" w:hAnsi="Arial" w:cs="Arial"/>
        </w:rPr>
        <w:t>providing</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usually</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separate</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centres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must</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mapped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Sometimes</w:t>
      </w:r>
      <w:r w:rsidRPr="00E14048">
        <w:rPr>
          <w:rFonts w:ascii="Arial" w:eastAsia="Calibri" w:hAnsi="Arial" w:cs="Arial"/>
        </w:rPr>
        <w:t xml:space="preserve"> </w:t>
      </w:r>
      <w:r w:rsidRPr="00E14048">
        <w:rPr>
          <w:rFonts w:ascii="Arial" w:hAnsi="Arial" w:cs="Arial"/>
        </w:rPr>
        <w:t>there</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separate</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centres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junior</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senior</w:t>
      </w:r>
      <w:r w:rsidRPr="00E14048">
        <w:rPr>
          <w:rFonts w:ascii="Arial" w:eastAsia="Calibri" w:hAnsi="Arial" w:cs="Arial"/>
        </w:rPr>
        <w:t xml:space="preserve"> </w:t>
      </w:r>
      <w:r w:rsidRPr="00E14048">
        <w:rPr>
          <w:rFonts w:ascii="Arial" w:hAnsi="Arial" w:cs="Arial"/>
        </w:rPr>
        <w:t>medical</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Allocations</w:t>
      </w:r>
      <w:r w:rsidRPr="00E14048">
        <w:rPr>
          <w:rFonts w:ascii="Arial" w:eastAsia="Calibri" w:hAnsi="Arial" w:cs="Arial"/>
        </w:rPr>
        <w:t xml:space="preserve"> </w:t>
      </w:r>
      <w:r w:rsidRPr="00E14048">
        <w:rPr>
          <w:rFonts w:ascii="Arial" w:hAnsi="Arial" w:cs="Arial"/>
        </w:rPr>
        <w:t>must</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mapped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whole</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part</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based</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advice</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management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financial</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p>
    <w:p w14:paraId="2D12EA25" w14:textId="77777777" w:rsidR="00824DDA" w:rsidRPr="00E14048" w:rsidRDefault="00824DDA" w:rsidP="00DB585D">
      <w:pPr>
        <w:numPr>
          <w:ilvl w:val="2"/>
          <w:numId w:val="56"/>
        </w:numPr>
        <w:spacing w:after="44" w:line="270" w:lineRule="auto"/>
        <w:ind w:hanging="360"/>
        <w:rPr>
          <w:rFonts w:ascii="Arial" w:hAnsi="Arial" w:cs="Arial"/>
        </w:rPr>
      </w:pPr>
      <w:r w:rsidRPr="00E14048">
        <w:rPr>
          <w:rFonts w:ascii="Arial" w:hAnsi="Arial" w:cs="Arial"/>
        </w:rPr>
        <w:t>Cost</w:t>
      </w:r>
      <w:r w:rsidRPr="00E14048">
        <w:rPr>
          <w:rFonts w:ascii="Arial" w:eastAsia="Calibri" w:hAnsi="Arial" w:cs="Arial"/>
        </w:rPr>
        <w:t xml:space="preserve"> </w:t>
      </w:r>
      <w:r w:rsidRPr="00E14048">
        <w:rPr>
          <w:rFonts w:ascii="Arial" w:hAnsi="Arial" w:cs="Arial"/>
        </w:rPr>
        <w:t>centres</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no</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mapped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aggregate</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p>
    <w:p w14:paraId="49AD50E1" w14:textId="13B6CB4C" w:rsidR="00824DDA" w:rsidRPr="00E14048" w:rsidRDefault="00824DDA" w:rsidP="00DB585D">
      <w:pPr>
        <w:numPr>
          <w:ilvl w:val="2"/>
          <w:numId w:val="56"/>
        </w:numPr>
        <w:spacing w:after="5" w:line="270" w:lineRule="auto"/>
        <w:ind w:hanging="360"/>
        <w:rPr>
          <w:rFonts w:ascii="Arial" w:hAnsi="Arial" w:cs="Arial"/>
        </w:rPr>
      </w:pPr>
      <w:r w:rsidRPr="00E14048">
        <w:rPr>
          <w:rFonts w:ascii="Arial" w:hAnsi="Arial" w:cs="Arial"/>
        </w:rPr>
        <w:t>Classifying</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centres</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direct</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indirect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allocating</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expenses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area</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account</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done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accordance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rules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standards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00321171" w:rsidRPr="00E14048">
        <w:rPr>
          <w:rFonts w:ascii="Arial" w:hAnsi="Arial" w:cs="Arial"/>
        </w:rPr>
        <w:t>non</w:t>
      </w:r>
      <w:r w:rsidR="00321171" w:rsidRPr="00E14048">
        <w:rPr>
          <w:rFonts w:ascii="Arial" w:eastAsia="Calibri" w:hAnsi="Arial" w:cs="Arial"/>
        </w:rPr>
        <w:t>-</w:t>
      </w:r>
      <w:r w:rsidR="00321171"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component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general</w:t>
      </w:r>
      <w:r w:rsidRPr="00E14048">
        <w:rPr>
          <w:rFonts w:ascii="Arial" w:eastAsia="Calibri" w:hAnsi="Arial" w:cs="Arial"/>
        </w:rPr>
        <w:t xml:space="preserve"> </w:t>
      </w:r>
      <w:r w:rsidRPr="00E14048">
        <w:rPr>
          <w:rFonts w:ascii="Arial" w:hAnsi="Arial" w:cs="Arial"/>
        </w:rPr>
        <w:t>ledger.</w:t>
      </w:r>
      <w:r w:rsidRPr="00E14048">
        <w:rPr>
          <w:rFonts w:ascii="Arial" w:eastAsia="Calibri" w:hAnsi="Arial" w:cs="Arial"/>
        </w:rPr>
        <w:t xml:space="preserve"> </w:t>
      </w:r>
    </w:p>
    <w:p w14:paraId="19049900" w14:textId="77777777" w:rsidR="00824DDA" w:rsidRPr="00E14048" w:rsidRDefault="00824DDA" w:rsidP="00DB585D">
      <w:pPr>
        <w:spacing w:after="52" w:line="259" w:lineRule="auto"/>
        <w:ind w:left="2008"/>
        <w:rPr>
          <w:rFonts w:ascii="Arial" w:hAnsi="Arial" w:cs="Arial"/>
        </w:rPr>
      </w:pPr>
      <w:r w:rsidRPr="00E14048">
        <w:rPr>
          <w:rFonts w:ascii="Arial" w:eastAsia="Calibri" w:hAnsi="Arial" w:cs="Arial"/>
        </w:rPr>
        <w:t xml:space="preserve"> </w:t>
      </w:r>
    </w:p>
    <w:p w14:paraId="606E5B48" w14:textId="77777777" w:rsidR="00824DDA" w:rsidRPr="00E14048" w:rsidRDefault="00824DDA" w:rsidP="00DB585D">
      <w:pPr>
        <w:numPr>
          <w:ilvl w:val="0"/>
          <w:numId w:val="52"/>
        </w:numPr>
        <w:spacing w:after="210" w:line="270" w:lineRule="auto"/>
        <w:ind w:hanging="360"/>
        <w:rPr>
          <w:rFonts w:ascii="Arial" w:hAnsi="Arial" w:cs="Arial"/>
        </w:rPr>
      </w:pPr>
      <w:r w:rsidRPr="00E14048">
        <w:rPr>
          <w:rFonts w:ascii="Arial" w:hAnsi="Arial" w:cs="Arial"/>
        </w:rPr>
        <w:t>Activity</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Feeder</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Sources</w:t>
      </w:r>
      <w:r w:rsidRPr="00E14048">
        <w:rPr>
          <w:rFonts w:ascii="Arial" w:eastAsia="Calibri" w:hAnsi="Arial" w:cs="Arial"/>
        </w:rPr>
        <w:t xml:space="preserve"> </w:t>
      </w:r>
    </w:p>
    <w:p w14:paraId="04B0C189" w14:textId="278BA7D7" w:rsidR="00824DDA" w:rsidRPr="00E14048" w:rsidRDefault="00824DDA" w:rsidP="00DB585D">
      <w:pPr>
        <w:spacing w:after="243"/>
        <w:ind w:left="1283"/>
        <w:rPr>
          <w:rFonts w:ascii="Arial" w:hAnsi="Arial" w:cs="Arial"/>
        </w:rPr>
      </w:pPr>
      <w:r w:rsidRPr="00E14048">
        <w:rPr>
          <w:rFonts w:ascii="Arial" w:hAnsi="Arial" w:cs="Arial"/>
        </w:rPr>
        <w:t>Client</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00321171" w:rsidRPr="00E14048">
        <w:rPr>
          <w:rFonts w:ascii="Arial" w:hAnsi="Arial" w:cs="Arial"/>
        </w:rPr>
        <w:t>several</w:t>
      </w:r>
      <w:r w:rsidRPr="00E14048">
        <w:rPr>
          <w:rFonts w:ascii="Arial" w:eastAsia="Calibri" w:hAnsi="Arial" w:cs="Arial"/>
        </w:rPr>
        <w:t xml:space="preserve"> </w:t>
      </w:r>
      <w:r w:rsidRPr="00E14048">
        <w:rPr>
          <w:rFonts w:ascii="Arial" w:hAnsi="Arial" w:cs="Arial"/>
        </w:rPr>
        <w:t>systems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p>
    <w:p w14:paraId="0BFD5939" w14:textId="77777777" w:rsidR="00824DDA" w:rsidRPr="00E14048" w:rsidRDefault="00824DDA" w:rsidP="00DB585D">
      <w:pPr>
        <w:numPr>
          <w:ilvl w:val="2"/>
          <w:numId w:val="55"/>
        </w:numPr>
        <w:spacing w:after="40" w:line="270" w:lineRule="auto"/>
        <w:ind w:hanging="360"/>
        <w:rPr>
          <w:rFonts w:ascii="Arial" w:hAnsi="Arial" w:cs="Arial"/>
        </w:rPr>
      </w:pPr>
      <w:r w:rsidRPr="00E14048">
        <w:rPr>
          <w:rFonts w:ascii="Arial" w:hAnsi="Arial" w:cs="Arial"/>
        </w:rPr>
        <w:t>In</w:t>
      </w:r>
      <w:r w:rsidRPr="00E14048">
        <w:rPr>
          <w:rFonts w:ascii="Arial" w:eastAsia="Calibri" w:hAnsi="Arial" w:cs="Arial"/>
        </w:rPr>
        <w:t xml:space="preserve"> </w:t>
      </w:r>
      <w:r w:rsidRPr="00E14048">
        <w:rPr>
          <w:rFonts w:ascii="Arial" w:hAnsi="Arial" w:cs="Arial"/>
        </w:rPr>
        <w:t>Victoria,</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p>
    <w:p w14:paraId="115498E1" w14:textId="77777777" w:rsidR="00824DDA" w:rsidRPr="00E14048" w:rsidRDefault="00824DDA" w:rsidP="00DB585D">
      <w:pPr>
        <w:numPr>
          <w:ilvl w:val="2"/>
          <w:numId w:val="55"/>
        </w:numPr>
        <w:spacing w:after="39" w:line="270" w:lineRule="auto"/>
        <w:ind w:hanging="360"/>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Admission</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contain</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details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might</w:t>
      </w:r>
      <w:r w:rsidRPr="00E14048">
        <w:rPr>
          <w:rFonts w:ascii="Arial" w:eastAsia="Calibri" w:hAnsi="Arial" w:cs="Arial"/>
        </w:rPr>
        <w:t xml:space="preserve"> </w:t>
      </w:r>
      <w:r w:rsidRPr="00E14048">
        <w:rPr>
          <w:rFonts w:ascii="Arial" w:hAnsi="Arial" w:cs="Arial"/>
        </w:rPr>
        <w:t>contain</w:t>
      </w:r>
      <w:r w:rsidRPr="00E14048">
        <w:rPr>
          <w:rFonts w:ascii="Arial" w:eastAsia="Calibri" w:hAnsi="Arial" w:cs="Arial"/>
        </w:rPr>
        <w:t xml:space="preserve"> </w:t>
      </w:r>
      <w:r w:rsidRPr="00E14048">
        <w:rPr>
          <w:rFonts w:ascii="Arial" w:hAnsi="Arial" w:cs="Arial"/>
        </w:rPr>
        <w:t>non</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it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scheduling</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p>
    <w:p w14:paraId="7579B9EA" w14:textId="77777777" w:rsidR="00824DDA" w:rsidRPr="00E14048" w:rsidRDefault="00824DDA" w:rsidP="00DB585D">
      <w:pPr>
        <w:numPr>
          <w:ilvl w:val="2"/>
          <w:numId w:val="55"/>
        </w:numPr>
        <w:spacing w:after="40" w:line="270" w:lineRule="auto"/>
        <w:ind w:hanging="360"/>
        <w:rPr>
          <w:rFonts w:ascii="Arial" w:hAnsi="Arial" w:cs="Arial"/>
        </w:rPr>
      </w:pPr>
      <w:r w:rsidRPr="00E14048">
        <w:rPr>
          <w:rFonts w:ascii="Arial" w:hAnsi="Arial" w:cs="Arial"/>
        </w:rPr>
        <w:t>Other</w:t>
      </w:r>
      <w:r w:rsidRPr="00E14048">
        <w:rPr>
          <w:rFonts w:ascii="Arial" w:eastAsia="Calibri" w:hAnsi="Arial" w:cs="Arial"/>
        </w:rPr>
        <w:t xml:space="preserve"> </w:t>
      </w:r>
      <w:r w:rsidRPr="00E14048">
        <w:rPr>
          <w:rFonts w:ascii="Arial" w:hAnsi="Arial" w:cs="Arial"/>
        </w:rPr>
        <w:t>scheduling</w:t>
      </w:r>
      <w:r w:rsidRPr="00E14048">
        <w:rPr>
          <w:rFonts w:ascii="Arial" w:eastAsia="Calibri" w:hAnsi="Arial" w:cs="Arial"/>
        </w:rPr>
        <w:t xml:space="preserve"> </w:t>
      </w:r>
      <w:r w:rsidRPr="00E14048">
        <w:rPr>
          <w:rFonts w:ascii="Arial" w:hAnsi="Arial" w:cs="Arial"/>
        </w:rPr>
        <w:t>systems</w:t>
      </w:r>
      <w:r w:rsidRPr="00E14048">
        <w:rPr>
          <w:rFonts w:ascii="Arial" w:eastAsia="Calibri" w:hAnsi="Arial" w:cs="Arial"/>
        </w:rPr>
        <w:t xml:space="preserve"> </w:t>
      </w:r>
      <w:r w:rsidRPr="00E14048">
        <w:rPr>
          <w:rFonts w:ascii="Arial" w:hAnsi="Arial" w:cs="Arial"/>
        </w:rPr>
        <w:t>might</w:t>
      </w:r>
      <w:r w:rsidRPr="00E14048">
        <w:rPr>
          <w:rFonts w:ascii="Arial" w:eastAsia="Calibri" w:hAnsi="Arial" w:cs="Arial"/>
        </w:rPr>
        <w:t xml:space="preserve"> </w:t>
      </w:r>
      <w:r w:rsidRPr="00E14048">
        <w:rPr>
          <w:rFonts w:ascii="Arial" w:hAnsi="Arial" w:cs="Arial"/>
        </w:rPr>
        <w:t>contain</w:t>
      </w:r>
      <w:r w:rsidRPr="00E14048">
        <w:rPr>
          <w:rFonts w:ascii="Arial" w:eastAsia="Calibri" w:hAnsi="Arial" w:cs="Arial"/>
        </w:rPr>
        <w:t xml:space="preserve"> </w:t>
      </w:r>
      <w:r w:rsidRPr="00E14048">
        <w:rPr>
          <w:rFonts w:ascii="Arial" w:hAnsi="Arial" w:cs="Arial"/>
        </w:rPr>
        <w:t>booked</w:t>
      </w:r>
      <w:r w:rsidRPr="00E14048">
        <w:rPr>
          <w:rFonts w:ascii="Arial" w:eastAsia="Calibri" w:hAnsi="Arial" w:cs="Arial"/>
        </w:rPr>
        <w:t xml:space="preserve"> </w:t>
      </w:r>
      <w:r w:rsidRPr="00E14048">
        <w:rPr>
          <w:rFonts w:ascii="Arial" w:hAnsi="Arial" w:cs="Arial"/>
        </w:rPr>
        <w:t>appointment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client</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PAS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purpose.</w:t>
      </w:r>
      <w:r w:rsidRPr="00E14048">
        <w:rPr>
          <w:rFonts w:ascii="Arial" w:eastAsia="Calibri" w:hAnsi="Arial" w:cs="Arial"/>
        </w:rPr>
        <w:t xml:space="preserve"> </w:t>
      </w:r>
    </w:p>
    <w:p w14:paraId="59DE3F77" w14:textId="77777777" w:rsidR="00824DDA" w:rsidRPr="00E14048" w:rsidRDefault="00824DDA" w:rsidP="00DB585D">
      <w:pPr>
        <w:numPr>
          <w:ilvl w:val="2"/>
          <w:numId w:val="55"/>
        </w:numPr>
        <w:spacing w:after="5" w:line="270" w:lineRule="auto"/>
        <w:ind w:hanging="360"/>
        <w:rPr>
          <w:rFonts w:ascii="Arial" w:hAnsi="Arial" w:cs="Arial"/>
        </w:rPr>
      </w:pPr>
      <w:r w:rsidRPr="00E14048">
        <w:rPr>
          <w:rFonts w:ascii="Arial" w:hAnsi="Arial" w:cs="Arial"/>
        </w:rPr>
        <w:t>Where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run</w:t>
      </w:r>
      <w:r w:rsidRPr="00E14048">
        <w:rPr>
          <w:rFonts w:ascii="Arial" w:eastAsia="Calibri" w:hAnsi="Arial" w:cs="Arial"/>
        </w:rPr>
        <w:t xml:space="preserve"> </w:t>
      </w:r>
      <w:r w:rsidRPr="00E14048">
        <w:rPr>
          <w:rFonts w:ascii="Arial" w:hAnsi="Arial" w:cs="Arial"/>
        </w:rPr>
        <w:t>out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single</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network</w:t>
      </w:r>
      <w:r w:rsidRPr="00E14048">
        <w:rPr>
          <w:rFonts w:ascii="Arial" w:eastAsia="Calibri" w:hAnsi="Arial" w:cs="Arial"/>
        </w:rPr>
        <w:t xml:space="preserve"> </w:t>
      </w:r>
      <w:r w:rsidRPr="00E14048">
        <w:rPr>
          <w:rFonts w:ascii="Arial" w:hAnsi="Arial" w:cs="Arial"/>
        </w:rPr>
        <w:t>but</w:t>
      </w:r>
      <w:r w:rsidRPr="00E14048">
        <w:rPr>
          <w:rFonts w:ascii="Arial" w:eastAsia="Calibri" w:hAnsi="Arial" w:cs="Arial"/>
        </w:rPr>
        <w:t xml:space="preserve"> </w:t>
      </w:r>
      <w:r w:rsidRPr="00E14048">
        <w:rPr>
          <w:rFonts w:ascii="Arial" w:hAnsi="Arial" w:cs="Arial"/>
        </w:rPr>
        <w:t>cover</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wide</w:t>
      </w:r>
      <w:r w:rsidRPr="00E14048">
        <w:rPr>
          <w:rFonts w:ascii="Arial" w:eastAsia="Calibri" w:hAnsi="Arial" w:cs="Arial"/>
        </w:rPr>
        <w:t xml:space="preserve"> </w:t>
      </w:r>
      <w:r w:rsidRPr="00E14048">
        <w:rPr>
          <w:rFonts w:ascii="Arial" w:hAnsi="Arial" w:cs="Arial"/>
        </w:rPr>
        <w:t>catchment</w:t>
      </w:r>
      <w:r w:rsidRPr="00E14048">
        <w:rPr>
          <w:rFonts w:ascii="Arial" w:eastAsia="Calibri" w:hAnsi="Arial" w:cs="Arial"/>
        </w:rPr>
        <w:t xml:space="preserve"> </w:t>
      </w:r>
      <w:r w:rsidRPr="00E14048">
        <w:rPr>
          <w:rFonts w:ascii="Arial" w:hAnsi="Arial" w:cs="Arial"/>
        </w:rPr>
        <w:t>area,</w:t>
      </w:r>
      <w:r w:rsidRPr="00E14048">
        <w:rPr>
          <w:rFonts w:ascii="Arial" w:eastAsia="Calibri" w:hAnsi="Arial" w:cs="Arial"/>
        </w:rPr>
        <w:t xml:space="preserve"> </w:t>
      </w:r>
      <w:r w:rsidRPr="00E14048">
        <w:rPr>
          <w:rFonts w:ascii="Arial" w:hAnsi="Arial" w:cs="Arial"/>
        </w:rPr>
        <w:t>some</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might</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hospitals,</w:t>
      </w:r>
      <w:r w:rsidRPr="00E14048">
        <w:rPr>
          <w:rFonts w:ascii="Arial" w:eastAsia="Calibri" w:hAnsi="Arial" w:cs="Arial"/>
        </w:rPr>
        <w:t xml:space="preserve"> </w:t>
      </w:r>
      <w:r w:rsidRPr="00E14048">
        <w:rPr>
          <w:rFonts w:ascii="Arial" w:hAnsi="Arial" w:cs="Arial"/>
        </w:rPr>
        <w:t>even</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administering</w:t>
      </w:r>
      <w:r w:rsidRPr="00E14048">
        <w:rPr>
          <w:rFonts w:ascii="Arial" w:eastAsia="Calibri" w:hAnsi="Arial" w:cs="Arial"/>
        </w:rPr>
        <w:t xml:space="preserve"> </w:t>
      </w:r>
      <w:r w:rsidRPr="00E14048">
        <w:rPr>
          <w:rFonts w:ascii="Arial" w:hAnsi="Arial" w:cs="Arial"/>
        </w:rPr>
        <w:t>hospital’s</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p>
    <w:p w14:paraId="3E35A301" w14:textId="77777777" w:rsidR="00824DDA" w:rsidRPr="00E14048" w:rsidRDefault="00824DDA" w:rsidP="00DB585D">
      <w:pPr>
        <w:numPr>
          <w:ilvl w:val="2"/>
          <w:numId w:val="55"/>
        </w:numPr>
        <w:spacing w:after="5" w:line="270" w:lineRule="auto"/>
        <w:ind w:hanging="360"/>
        <w:rPr>
          <w:rFonts w:ascii="Arial" w:hAnsi="Arial" w:cs="Arial"/>
        </w:rPr>
      </w:pPr>
      <w:r w:rsidRPr="00E14048">
        <w:rPr>
          <w:rFonts w:ascii="Arial" w:hAnsi="Arial" w:cs="Arial"/>
        </w:rPr>
        <w:t>Feeder</w:t>
      </w:r>
      <w:r w:rsidRPr="00E14048">
        <w:rPr>
          <w:rFonts w:ascii="Arial" w:eastAsia="Calibri" w:hAnsi="Arial" w:cs="Arial"/>
        </w:rPr>
        <w:t xml:space="preserve"> </w:t>
      </w:r>
      <w:r w:rsidRPr="00E14048">
        <w:rPr>
          <w:rFonts w:ascii="Arial" w:hAnsi="Arial" w:cs="Arial"/>
        </w:rPr>
        <w:t>systems,</w:t>
      </w:r>
      <w:r w:rsidRPr="00E14048">
        <w:rPr>
          <w:rFonts w:ascii="Arial" w:eastAsia="Calibri" w:hAnsi="Arial" w:cs="Arial"/>
        </w:rPr>
        <w:t xml:space="preserve"> </w:t>
      </w:r>
      <w:r w:rsidRPr="00E14048">
        <w:rPr>
          <w:rFonts w:ascii="Arial" w:hAnsi="Arial" w:cs="Arial"/>
        </w:rPr>
        <w:t>such as</w:t>
      </w:r>
      <w:r w:rsidRPr="00E14048">
        <w:rPr>
          <w:rFonts w:ascii="Arial" w:eastAsia="Calibri" w:hAnsi="Arial" w:cs="Arial"/>
        </w:rPr>
        <w:t xml:space="preserve"> </w:t>
      </w:r>
      <w:r w:rsidRPr="00E14048">
        <w:rPr>
          <w:rFonts w:ascii="Arial" w:hAnsi="Arial" w:cs="Arial"/>
        </w:rPr>
        <w:t>those</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pharmacy</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imaging, should</w:t>
      </w:r>
      <w:r w:rsidRPr="00E14048">
        <w:rPr>
          <w:rFonts w:ascii="Arial" w:eastAsia="Calibri" w:hAnsi="Arial" w:cs="Arial"/>
        </w:rPr>
        <w:t xml:space="preserve"> </w:t>
      </w:r>
      <w:r w:rsidRPr="00E14048">
        <w:rPr>
          <w:rFonts w:ascii="Arial" w:hAnsi="Arial" w:cs="Arial"/>
        </w:rPr>
        <w:t>contain</w:t>
      </w:r>
      <w:r w:rsidRPr="00E14048">
        <w:rPr>
          <w:rFonts w:ascii="Arial" w:eastAsia="Calibri" w:hAnsi="Arial" w:cs="Arial"/>
        </w:rPr>
        <w:t xml:space="preserve"> </w:t>
      </w:r>
      <w:r w:rsidRPr="00E14048">
        <w:rPr>
          <w:rFonts w:ascii="Arial" w:hAnsi="Arial" w:cs="Arial"/>
        </w:rPr>
        <w:t>individual services/products</w:t>
      </w:r>
      <w:r w:rsidRPr="00E14048">
        <w:rPr>
          <w:rFonts w:ascii="Arial" w:eastAsia="Calibri" w:hAnsi="Arial" w:cs="Arial"/>
        </w:rPr>
        <w:t xml:space="preserve"> </w:t>
      </w:r>
      <w:r w:rsidRPr="00E14048">
        <w:rPr>
          <w:rFonts w:ascii="Arial" w:hAnsi="Arial" w:cs="Arial"/>
        </w:rPr>
        <w:t>provided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linked</w:t>
      </w:r>
      <w:r w:rsidRPr="00E14048">
        <w:rPr>
          <w:rFonts w:ascii="Arial" w:eastAsia="Calibri" w:hAnsi="Arial" w:cs="Arial"/>
        </w:rPr>
        <w:t xml:space="preserve"> </w:t>
      </w:r>
      <w:r w:rsidRPr="00E14048">
        <w:rPr>
          <w:rFonts w:ascii="Arial" w:hAnsi="Arial" w:cs="Arial"/>
        </w:rPr>
        <w:t>in accordance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linking</w:t>
      </w:r>
      <w:r w:rsidRPr="00E14048">
        <w:rPr>
          <w:rFonts w:ascii="Arial" w:eastAsia="Calibri" w:hAnsi="Arial" w:cs="Arial"/>
        </w:rPr>
        <w:t xml:space="preserve"> </w:t>
      </w:r>
      <w:r w:rsidRPr="00E14048">
        <w:rPr>
          <w:rFonts w:ascii="Arial" w:hAnsi="Arial" w:cs="Arial"/>
        </w:rPr>
        <w:t>rules</w:t>
      </w:r>
      <w:r w:rsidRPr="00E14048">
        <w:rPr>
          <w:rFonts w:ascii="Arial" w:eastAsia="Calibri" w:hAnsi="Arial" w:cs="Arial"/>
        </w:rPr>
        <w:t xml:space="preserve"> </w:t>
      </w:r>
      <w:r w:rsidRPr="00E14048">
        <w:rPr>
          <w:rFonts w:ascii="Arial" w:hAnsi="Arial" w:cs="Arial"/>
        </w:rPr>
        <w:t>applied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other</w:t>
      </w:r>
      <w:r w:rsidRPr="00E14048">
        <w:rPr>
          <w:rFonts w:ascii="Arial" w:eastAsia="Calibri" w:hAnsi="Arial" w:cs="Arial"/>
        </w:rPr>
        <w:t xml:space="preserve"> </w:t>
      </w:r>
      <w:r w:rsidRPr="00E14048">
        <w:rPr>
          <w:rFonts w:ascii="Arial" w:hAnsi="Arial" w:cs="Arial"/>
        </w:rPr>
        <w:t>types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p>
    <w:p w14:paraId="2ABB30FC" w14:textId="77777777" w:rsidR="00824DDA" w:rsidRPr="00E14048" w:rsidRDefault="00824DDA" w:rsidP="00DB585D">
      <w:pPr>
        <w:spacing w:after="53" w:line="259" w:lineRule="auto"/>
        <w:ind w:left="2728"/>
        <w:rPr>
          <w:rFonts w:ascii="Arial" w:hAnsi="Arial" w:cs="Arial"/>
        </w:rPr>
      </w:pPr>
      <w:r w:rsidRPr="00E14048">
        <w:rPr>
          <w:rFonts w:ascii="Arial" w:eastAsia="Calibri" w:hAnsi="Arial" w:cs="Arial"/>
        </w:rPr>
        <w:t xml:space="preserve"> </w:t>
      </w:r>
    </w:p>
    <w:p w14:paraId="6A53024B" w14:textId="77777777" w:rsidR="00824DDA" w:rsidRPr="00E14048" w:rsidRDefault="00824DDA" w:rsidP="00DB585D">
      <w:pPr>
        <w:numPr>
          <w:ilvl w:val="0"/>
          <w:numId w:val="52"/>
        </w:numPr>
        <w:spacing w:after="5" w:line="270" w:lineRule="auto"/>
        <w:ind w:hanging="360"/>
        <w:rPr>
          <w:rFonts w:ascii="Arial" w:hAnsi="Arial" w:cs="Arial"/>
        </w:rPr>
      </w:pPr>
      <w:r w:rsidRPr="00E14048">
        <w:rPr>
          <w:rFonts w:ascii="Arial" w:hAnsi="Arial" w:cs="Arial"/>
        </w:rPr>
        <w:t>Linking</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p>
    <w:p w14:paraId="0D8BF3C8" w14:textId="77777777" w:rsidR="00824DDA" w:rsidRPr="00E14048" w:rsidRDefault="00824DDA" w:rsidP="00DB585D">
      <w:pPr>
        <w:spacing w:after="19" w:line="259" w:lineRule="auto"/>
        <w:ind w:left="1288"/>
        <w:rPr>
          <w:rFonts w:ascii="Arial" w:hAnsi="Arial" w:cs="Arial"/>
        </w:rPr>
      </w:pPr>
      <w:r w:rsidRPr="00E14048">
        <w:rPr>
          <w:rFonts w:ascii="Arial" w:eastAsia="Calibri" w:hAnsi="Arial" w:cs="Arial"/>
        </w:rPr>
        <w:t xml:space="preserve"> </w:t>
      </w:r>
    </w:p>
    <w:p w14:paraId="4D13EEC9" w14:textId="77777777" w:rsidR="00824DDA" w:rsidRDefault="00824DDA" w:rsidP="00DB585D">
      <w:pPr>
        <w:spacing w:line="259" w:lineRule="auto"/>
        <w:ind w:left="1288"/>
      </w:pPr>
      <w:r>
        <w:rPr>
          <w:rFonts w:ascii="Calibri" w:eastAsia="Calibri" w:hAnsi="Calibri" w:cs="Calibri"/>
        </w:rPr>
        <w:t xml:space="preserve"> </w:t>
      </w:r>
    </w:p>
    <w:p w14:paraId="10BC7887" w14:textId="77777777" w:rsidR="00824DDA" w:rsidRDefault="00824DDA">
      <w:pPr>
        <w:spacing w:after="59" w:line="259" w:lineRule="auto"/>
        <w:ind w:left="2338"/>
      </w:pPr>
      <w:r>
        <w:rPr>
          <w:noProof/>
        </w:rPr>
        <w:lastRenderedPageBreak/>
        <mc:AlternateContent>
          <mc:Choice Requires="wpg">
            <w:drawing>
              <wp:inline distT="0" distB="0" distL="0" distR="0" wp14:anchorId="660F7E2D" wp14:editId="67ADBD89">
                <wp:extent cx="3514725" cy="5895975"/>
                <wp:effectExtent l="0" t="0" r="0" b="0"/>
                <wp:docPr id="61406" name="Group 61406" descr="Linking activity from PAS to CMI"/>
                <wp:cNvGraphicFramePr/>
                <a:graphic xmlns:a="http://schemas.openxmlformats.org/drawingml/2006/main">
                  <a:graphicData uri="http://schemas.microsoft.com/office/word/2010/wordprocessingGroup">
                    <wpg:wgp>
                      <wpg:cNvGrpSpPr/>
                      <wpg:grpSpPr>
                        <a:xfrm>
                          <a:off x="0" y="0"/>
                          <a:ext cx="3514725" cy="5895975"/>
                          <a:chOff x="0" y="0"/>
                          <a:chExt cx="3488640" cy="6771894"/>
                        </a:xfrm>
                      </wpg:grpSpPr>
                      <pic:pic xmlns:pic="http://schemas.openxmlformats.org/drawingml/2006/picture">
                        <pic:nvPicPr>
                          <pic:cNvPr id="6613" name="Picture 6613"/>
                          <pic:cNvPicPr/>
                        </pic:nvPicPr>
                        <pic:blipFill>
                          <a:blip r:embed="rId167"/>
                          <a:stretch>
                            <a:fillRect/>
                          </a:stretch>
                        </pic:blipFill>
                        <pic:spPr>
                          <a:xfrm>
                            <a:off x="0" y="0"/>
                            <a:ext cx="3488640" cy="3386328"/>
                          </a:xfrm>
                          <a:prstGeom prst="rect">
                            <a:avLst/>
                          </a:prstGeom>
                        </pic:spPr>
                      </pic:pic>
                      <pic:pic xmlns:pic="http://schemas.openxmlformats.org/drawingml/2006/picture">
                        <pic:nvPicPr>
                          <pic:cNvPr id="6615" name="Picture 6615"/>
                          <pic:cNvPicPr/>
                        </pic:nvPicPr>
                        <pic:blipFill>
                          <a:blip r:embed="rId168"/>
                          <a:stretch>
                            <a:fillRect/>
                          </a:stretch>
                        </pic:blipFill>
                        <pic:spPr>
                          <a:xfrm>
                            <a:off x="0" y="3386328"/>
                            <a:ext cx="3488640" cy="3385566"/>
                          </a:xfrm>
                          <a:prstGeom prst="rect">
                            <a:avLst/>
                          </a:prstGeom>
                        </pic:spPr>
                      </pic:pic>
                    </wpg:wgp>
                  </a:graphicData>
                </a:graphic>
              </wp:inline>
            </w:drawing>
          </mc:Choice>
          <mc:Fallback>
            <w:pict>
              <v:group w14:anchorId="02ABF3FE" id="Group 61406" o:spid="_x0000_s1026" alt="Linking activity from PAS to CMI" style="width:276.75pt;height:464.25pt;mso-position-horizontal-relative:char;mso-position-vertical-relative:line" coordsize="34886,677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13" o:spid="_x0000_s1027" type="#_x0000_t75" style="position:absolute;width:34886;height:3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">
                  <v:imagedata r:id="rId169" o:title=""/>
                </v:shape>
                <v:shape id="Picture 6615" o:spid="_x0000_s1028" type="#_x0000_t75" style="position:absolute;top:33863;width:34886;height:3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">
                  <v:imagedata r:id="rId170" o:title=""/>
                </v:shape>
                <w10:anchorlock/>
              </v:group>
            </w:pict>
          </mc:Fallback>
        </mc:AlternateContent>
      </w:r>
    </w:p>
    <w:p w14:paraId="29688EEA" w14:textId="77777777" w:rsidR="00824DDA" w:rsidRDefault="00824DDA">
      <w:pPr>
        <w:spacing w:line="259" w:lineRule="auto"/>
        <w:ind w:left="1288"/>
      </w:pPr>
      <w:r>
        <w:rPr>
          <w:rFonts w:ascii="Calibri" w:eastAsia="Calibri" w:hAnsi="Calibri" w:cs="Calibri"/>
        </w:rPr>
        <w:t xml:space="preserve"> </w:t>
      </w:r>
    </w:p>
    <w:p w14:paraId="2B3F5F81" w14:textId="77777777" w:rsidR="00824DDA" w:rsidRPr="00E14048" w:rsidRDefault="00824DDA" w:rsidP="00DE5553">
      <w:pPr>
        <w:numPr>
          <w:ilvl w:val="1"/>
          <w:numId w:val="52"/>
        </w:numPr>
        <w:spacing w:after="227" w:line="270" w:lineRule="auto"/>
        <w:ind w:hanging="360"/>
        <w:jc w:val="both"/>
        <w:rPr>
          <w:rFonts w:ascii="Arial" w:hAnsi="Arial" w:cs="Arial"/>
        </w:rPr>
      </w:pP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Clients</w:t>
      </w:r>
    </w:p>
    <w:p w14:paraId="393FB00E" w14:textId="25C3697B" w:rsidR="00824DDA" w:rsidRPr="00E14048" w:rsidRDefault="00824DDA" w:rsidP="00DE5553">
      <w:pPr>
        <w:spacing w:after="152" w:line="268" w:lineRule="auto"/>
        <w:ind w:left="2007"/>
        <w:jc w:val="both"/>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Victorian</w:t>
      </w:r>
      <w:r w:rsidRPr="00E14048">
        <w:rPr>
          <w:rFonts w:ascii="Arial" w:eastAsia="Calibri" w:hAnsi="Arial" w:cs="Arial"/>
        </w:rPr>
        <w:t xml:space="preserve"> </w:t>
      </w:r>
      <w:r w:rsidRPr="00E14048">
        <w:rPr>
          <w:rFonts w:ascii="Arial" w:hAnsi="Arial" w:cs="Arial"/>
        </w:rPr>
        <w:t>DH</w:t>
      </w:r>
      <w:r w:rsidRPr="00E14048">
        <w:rPr>
          <w:rFonts w:ascii="Arial" w:eastAsia="Calibri" w:hAnsi="Arial" w:cs="Arial"/>
        </w:rPr>
        <w:t xml:space="preserve"> </w:t>
      </w:r>
      <w:r w:rsidRPr="00E14048">
        <w:rPr>
          <w:rFonts w:ascii="Arial" w:hAnsi="Arial" w:cs="Arial"/>
        </w:rPr>
        <w:t>issues</w:t>
      </w:r>
      <w:r w:rsidRPr="00E14048">
        <w:rPr>
          <w:rFonts w:ascii="Arial" w:eastAsia="Calibri" w:hAnsi="Arial" w:cs="Arial"/>
        </w:rPr>
        <w:t xml:space="preserve"> </w:t>
      </w:r>
      <w:r w:rsidRPr="00E14048">
        <w:rPr>
          <w:rFonts w:ascii="Arial" w:hAnsi="Arial" w:cs="Arial"/>
        </w:rPr>
        <w:t>specific</w:t>
      </w:r>
      <w:r w:rsidRPr="00E14048">
        <w:rPr>
          <w:rFonts w:ascii="Arial" w:eastAsia="Calibri" w:hAnsi="Arial" w:cs="Arial"/>
        </w:rPr>
        <w:t xml:space="preserve"> </w:t>
      </w:r>
      <w:r w:rsidRPr="00E14048">
        <w:rPr>
          <w:rFonts w:ascii="Arial" w:hAnsi="Arial" w:cs="Arial"/>
        </w:rPr>
        <w:t>guidelines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when</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register</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proofErr w:type="spellStart"/>
      <w:r w:rsidRPr="00E14048">
        <w:rPr>
          <w:rFonts w:ascii="Arial" w:hAnsi="Arial" w:cs="Arial"/>
        </w:rPr>
        <w:t>client</w:t>
      </w:r>
      <w:r w:rsidRPr="00E14048">
        <w:rPr>
          <w:rFonts w:ascii="Arial" w:hAnsi="Arial" w:cs="Arial"/>
          <w:vertAlign w:val="superscript"/>
        </w:rPr>
        <w:t>xii</w:t>
      </w:r>
      <w:proofErr w:type="spellEnd"/>
      <w:r w:rsidRPr="00E14048">
        <w:rPr>
          <w:rFonts w:ascii="Arial" w:hAnsi="Arial" w:cs="Arial"/>
        </w:rPr>
        <w:t>.</w:t>
      </w:r>
      <w:r w:rsidRPr="00E14048">
        <w:rPr>
          <w:rFonts w:ascii="Arial" w:eastAsia="Calibri" w:hAnsi="Arial" w:cs="Arial"/>
        </w:rPr>
        <w:t xml:space="preserve">  </w:t>
      </w:r>
      <w:r w:rsidRPr="00E14048">
        <w:rPr>
          <w:rFonts w:ascii="Arial" w:hAnsi="Arial" w:cs="Arial"/>
        </w:rPr>
        <w:t>These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cannot</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linked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subsequent</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same</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no</w:t>
      </w:r>
      <w:r w:rsidRPr="00E14048">
        <w:rPr>
          <w:rFonts w:ascii="Arial" w:eastAsia="Calibri" w:hAnsi="Arial" w:cs="Arial"/>
        </w:rPr>
        <w:t xml:space="preserve"> </w:t>
      </w:r>
      <w:r w:rsidR="00321171" w:rsidRPr="00E14048">
        <w:rPr>
          <w:rFonts w:ascii="Arial" w:hAnsi="Arial" w:cs="Arial"/>
        </w:rPr>
        <w:t>State-wide</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specific</w:t>
      </w:r>
      <w:r w:rsidRPr="00E14048">
        <w:rPr>
          <w:rFonts w:ascii="Arial" w:eastAsia="Calibri" w:hAnsi="Arial" w:cs="Arial"/>
        </w:rPr>
        <w:t xml:space="preserve"> </w:t>
      </w:r>
      <w:r w:rsidRPr="00E14048">
        <w:rPr>
          <w:rFonts w:ascii="Arial" w:hAnsi="Arial" w:cs="Arial"/>
        </w:rPr>
        <w:t>UR</w:t>
      </w:r>
      <w:r w:rsidRPr="00E14048">
        <w:rPr>
          <w:rFonts w:ascii="Arial" w:eastAsia="Calibri" w:hAnsi="Arial" w:cs="Arial"/>
        </w:rPr>
        <w:t xml:space="preserve"> </w:t>
      </w:r>
      <w:r w:rsidRPr="00E14048">
        <w:rPr>
          <w:rFonts w:ascii="Arial" w:hAnsi="Arial" w:cs="Arial"/>
        </w:rPr>
        <w:t>Number</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attributed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them</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unregistered</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p>
    <w:p w14:paraId="5B51DAE8" w14:textId="77777777" w:rsidR="00824DDA" w:rsidRPr="00E14048" w:rsidRDefault="00824DDA" w:rsidP="00DE5553">
      <w:pPr>
        <w:spacing w:after="253" w:line="259" w:lineRule="auto"/>
        <w:ind w:left="1287"/>
        <w:jc w:val="both"/>
        <w:rPr>
          <w:rFonts w:ascii="Arial" w:hAnsi="Arial" w:cs="Arial"/>
        </w:rPr>
      </w:pPr>
      <w:r w:rsidRPr="00E14048">
        <w:rPr>
          <w:rFonts w:ascii="Arial" w:eastAsia="Calibri" w:hAnsi="Arial" w:cs="Arial"/>
        </w:rPr>
        <w:t xml:space="preserve"> </w:t>
      </w:r>
    </w:p>
    <w:p w14:paraId="6E47DD9B" w14:textId="77777777" w:rsidR="00824DDA" w:rsidRPr="00E14048" w:rsidRDefault="00824DDA" w:rsidP="00DE5553">
      <w:pPr>
        <w:numPr>
          <w:ilvl w:val="1"/>
          <w:numId w:val="52"/>
        </w:numPr>
        <w:spacing w:after="55" w:line="270" w:lineRule="auto"/>
        <w:ind w:hanging="360"/>
        <w:jc w:val="both"/>
        <w:rPr>
          <w:rFonts w:ascii="Arial" w:hAnsi="Arial" w:cs="Arial"/>
        </w:rPr>
      </w:pPr>
      <w:r w:rsidRPr="00E14048">
        <w:rPr>
          <w:rFonts w:ascii="Arial" w:hAnsi="Arial" w:cs="Arial"/>
        </w:rPr>
        <w:t>Network</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linking</w:t>
      </w:r>
      <w:r w:rsidRPr="00E14048">
        <w:rPr>
          <w:rFonts w:ascii="Arial" w:eastAsia="Calibri" w:hAnsi="Arial" w:cs="Arial"/>
        </w:rPr>
        <w:t xml:space="preserve"> </w:t>
      </w:r>
      <w:r w:rsidRPr="00E14048">
        <w:rPr>
          <w:rFonts w:ascii="Arial" w:hAnsi="Arial" w:cs="Arial"/>
        </w:rPr>
        <w:t>(covering</w:t>
      </w:r>
      <w:r w:rsidRPr="00E14048">
        <w:rPr>
          <w:rFonts w:ascii="Arial" w:eastAsia="Calibri" w:hAnsi="Arial" w:cs="Arial"/>
        </w:rPr>
        <w:t xml:space="preserve"> </w:t>
      </w:r>
      <w:r w:rsidRPr="00E14048">
        <w:rPr>
          <w:rFonts w:ascii="Arial" w:hAnsi="Arial" w:cs="Arial"/>
        </w:rPr>
        <w:t>NWMH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others)</w:t>
      </w:r>
      <w:r w:rsidRPr="00E14048">
        <w:rPr>
          <w:rFonts w:ascii="Arial" w:eastAsia="Calibri" w:hAnsi="Arial" w:cs="Arial"/>
        </w:rPr>
        <w:t xml:space="preserve"> </w:t>
      </w:r>
    </w:p>
    <w:p w14:paraId="560D6FA7" w14:textId="6CC717C3" w:rsidR="00824DDA" w:rsidRPr="00E14048" w:rsidRDefault="00824DDA" w:rsidP="00DE5553">
      <w:pPr>
        <w:numPr>
          <w:ilvl w:val="3"/>
          <w:numId w:val="54"/>
        </w:numPr>
        <w:spacing w:after="53" w:line="268" w:lineRule="auto"/>
        <w:ind w:hanging="360"/>
        <w:jc w:val="both"/>
        <w:rPr>
          <w:rFonts w:ascii="Arial" w:hAnsi="Arial" w:cs="Arial"/>
        </w:rPr>
      </w:pPr>
      <w:r w:rsidRPr="00E14048">
        <w:rPr>
          <w:rFonts w:ascii="Arial" w:hAnsi="Arial" w:cs="Arial"/>
        </w:rPr>
        <w:t>Network</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provider</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report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MH</w:t>
      </w:r>
      <w:r w:rsidRPr="00E14048">
        <w:rPr>
          <w:rFonts w:ascii="Arial" w:eastAsia="Calibri" w:hAnsi="Arial" w:cs="Arial"/>
        </w:rPr>
        <w:t xml:space="preserve"> </w:t>
      </w:r>
      <w:r w:rsidRPr="00E14048">
        <w:rPr>
          <w:rFonts w:ascii="Arial" w:hAnsi="Arial" w:cs="Arial"/>
        </w:rPr>
        <w:t>CL</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00321171" w:rsidRPr="00E14048">
        <w:rPr>
          <w:rFonts w:ascii="Arial" w:hAnsi="Arial" w:cs="Arial"/>
        </w:rPr>
        <w:t>cost and</w:t>
      </w:r>
      <w:r w:rsidRPr="00E14048">
        <w:rPr>
          <w:rFonts w:ascii="Arial" w:eastAsia="Calibri" w:hAnsi="Arial" w:cs="Arial"/>
        </w:rPr>
        <w:t xml:space="preserve"> </w:t>
      </w:r>
      <w:r w:rsidRPr="00E14048">
        <w:rPr>
          <w:rFonts w:ascii="Arial" w:hAnsi="Arial" w:cs="Arial"/>
        </w:rPr>
        <w:t>follow</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same</w:t>
      </w:r>
      <w:r w:rsidRPr="00E14048">
        <w:rPr>
          <w:rFonts w:ascii="Arial" w:eastAsia="Calibri" w:hAnsi="Arial" w:cs="Arial"/>
        </w:rPr>
        <w:t xml:space="preserve"> </w:t>
      </w:r>
      <w:r w:rsidRPr="00E14048">
        <w:rPr>
          <w:rFonts w:ascii="Arial" w:hAnsi="Arial" w:cs="Arial"/>
        </w:rPr>
        <w:t>CL</w:t>
      </w:r>
      <w:r w:rsidRPr="00E14048">
        <w:rPr>
          <w:rFonts w:ascii="Arial" w:eastAsia="Calibri" w:hAnsi="Arial" w:cs="Arial"/>
        </w:rPr>
        <w:t xml:space="preserve"> </w:t>
      </w:r>
      <w:r w:rsidRPr="00E14048">
        <w:rPr>
          <w:rFonts w:ascii="Arial" w:hAnsi="Arial" w:cs="Arial"/>
        </w:rPr>
        <w:t>linking</w:t>
      </w:r>
      <w:r w:rsidRPr="00E14048">
        <w:rPr>
          <w:rFonts w:ascii="Arial" w:eastAsia="Calibri" w:hAnsi="Arial" w:cs="Arial"/>
        </w:rPr>
        <w:t xml:space="preserve"> </w:t>
      </w:r>
      <w:r w:rsidRPr="00E14048">
        <w:rPr>
          <w:rFonts w:ascii="Arial" w:hAnsi="Arial" w:cs="Arial"/>
        </w:rPr>
        <w:t>rules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include</w:t>
      </w:r>
      <w:r w:rsidRPr="00E14048">
        <w:rPr>
          <w:rFonts w:ascii="Arial" w:eastAsia="Calibri" w:hAnsi="Arial" w:cs="Arial"/>
        </w:rPr>
        <w:t xml:space="preserve"> </w:t>
      </w:r>
      <w:r w:rsidRPr="00E14048">
        <w:rPr>
          <w:rFonts w:ascii="Arial" w:eastAsia="Calibri" w:hAnsi="Arial" w:cs="Arial"/>
          <w:b/>
        </w:rPr>
        <w:t>all</w:t>
      </w:r>
      <w:r w:rsidRPr="00E14048">
        <w:rPr>
          <w:rFonts w:ascii="Arial" w:eastAsia="Calibri" w:hAnsi="Arial" w:cs="Arial"/>
        </w:rPr>
        <w:t xml:space="preserve"> </w:t>
      </w:r>
      <w:r w:rsidRPr="00E14048">
        <w:rPr>
          <w:rFonts w:ascii="Arial" w:hAnsi="Arial" w:cs="Arial"/>
        </w:rPr>
        <w:t>VAED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sites</w:t>
      </w:r>
      <w:r w:rsidRPr="00E14048">
        <w:rPr>
          <w:rFonts w:ascii="Arial" w:eastAsia="Calibri" w:hAnsi="Arial" w:cs="Arial"/>
        </w:rPr>
        <w:t xml:space="preserve"> </w:t>
      </w:r>
      <w:r w:rsidRPr="00E14048">
        <w:rPr>
          <w:rFonts w:ascii="Arial" w:hAnsi="Arial" w:cs="Arial"/>
        </w:rPr>
        <w:t>related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network.</w:t>
      </w:r>
      <w:r w:rsidRPr="00E14048">
        <w:rPr>
          <w:rFonts w:ascii="Arial" w:eastAsia="Calibri" w:hAnsi="Arial" w:cs="Arial"/>
        </w:rPr>
        <w:t xml:space="preserve">  </w:t>
      </w:r>
    </w:p>
    <w:p w14:paraId="5C814CAE" w14:textId="77777777" w:rsidR="00824DDA" w:rsidRPr="00E14048" w:rsidRDefault="00824DDA" w:rsidP="00DE5553">
      <w:pPr>
        <w:numPr>
          <w:ilvl w:val="3"/>
          <w:numId w:val="54"/>
        </w:numPr>
        <w:spacing w:after="208" w:line="268" w:lineRule="auto"/>
        <w:ind w:hanging="360"/>
        <w:rPr>
          <w:rFonts w:ascii="Arial" w:hAnsi="Arial" w:cs="Arial"/>
        </w:rPr>
      </w:pPr>
      <w:r w:rsidRPr="00E14048">
        <w:rPr>
          <w:rFonts w:ascii="Arial" w:hAnsi="Arial" w:cs="Arial"/>
        </w:rPr>
        <w:t>Currently,</w:t>
      </w:r>
      <w:r w:rsidRPr="00E14048">
        <w:rPr>
          <w:rFonts w:ascii="Arial" w:eastAsia="Calibri" w:hAnsi="Arial" w:cs="Arial"/>
        </w:rPr>
        <w:t xml:space="preserve"> </w:t>
      </w:r>
      <w:r w:rsidRPr="00E14048">
        <w:rPr>
          <w:rFonts w:ascii="Arial" w:hAnsi="Arial" w:cs="Arial"/>
        </w:rPr>
        <w:t>no</w:t>
      </w:r>
      <w:r w:rsidRPr="00E14048">
        <w:rPr>
          <w:rFonts w:ascii="Arial" w:eastAsia="Calibri" w:hAnsi="Arial" w:cs="Arial"/>
        </w:rPr>
        <w:t xml:space="preserve"> </w:t>
      </w:r>
      <w:r w:rsidRPr="00E14048">
        <w:rPr>
          <w:rFonts w:ascii="Arial" w:hAnsi="Arial" w:cs="Arial"/>
        </w:rPr>
        <w:t>provision</w:t>
      </w:r>
      <w:r w:rsidRPr="00E14048">
        <w:rPr>
          <w:rFonts w:ascii="Arial" w:eastAsia="Calibri" w:hAnsi="Arial" w:cs="Arial"/>
        </w:rPr>
        <w:t xml:space="preserve"> </w:t>
      </w:r>
      <w:r w:rsidRPr="00E14048">
        <w:rPr>
          <w:rFonts w:ascii="Arial" w:hAnsi="Arial" w:cs="Arial"/>
        </w:rPr>
        <w:t>has</w:t>
      </w:r>
      <w:r w:rsidRPr="00E14048">
        <w:rPr>
          <w:rFonts w:ascii="Arial" w:eastAsia="Calibri" w:hAnsi="Arial" w:cs="Arial"/>
        </w:rPr>
        <w:t xml:space="preserve"> </w:t>
      </w:r>
      <w:r w:rsidRPr="00E14048">
        <w:rPr>
          <w:rFonts w:ascii="Arial" w:hAnsi="Arial" w:cs="Arial"/>
        </w:rPr>
        <w:t>been</w:t>
      </w:r>
      <w:r w:rsidRPr="00E14048">
        <w:rPr>
          <w:rFonts w:ascii="Arial" w:eastAsia="Calibri" w:hAnsi="Arial" w:cs="Arial"/>
        </w:rPr>
        <w:t xml:space="preserve"> </w:t>
      </w:r>
      <w:r w:rsidRPr="00E14048">
        <w:rPr>
          <w:rFonts w:ascii="Arial" w:hAnsi="Arial" w:cs="Arial"/>
        </w:rPr>
        <w:t>made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link</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MH</w:t>
      </w:r>
      <w:r w:rsidRPr="00E14048">
        <w:rPr>
          <w:rFonts w:ascii="Arial" w:eastAsia="Calibri" w:hAnsi="Arial" w:cs="Arial"/>
        </w:rPr>
        <w:t xml:space="preserve"> </w:t>
      </w:r>
      <w:r w:rsidRPr="00E14048">
        <w:rPr>
          <w:rFonts w:ascii="Arial" w:hAnsi="Arial" w:cs="Arial"/>
        </w:rPr>
        <w:t>CL</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network</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provider</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VEMD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CL</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considered</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p>
    <w:p w14:paraId="6767A871" w14:textId="77777777" w:rsidR="00824DDA" w:rsidRPr="00E14048" w:rsidRDefault="00824DDA">
      <w:pPr>
        <w:spacing w:after="253" w:line="259" w:lineRule="auto"/>
        <w:ind w:left="1648"/>
        <w:rPr>
          <w:rFonts w:ascii="Arial" w:hAnsi="Arial" w:cs="Arial"/>
        </w:rPr>
      </w:pPr>
      <w:r w:rsidRPr="00E14048">
        <w:rPr>
          <w:rFonts w:ascii="Arial" w:eastAsia="Calibri" w:hAnsi="Arial" w:cs="Arial"/>
        </w:rPr>
        <w:t xml:space="preserve"> </w:t>
      </w:r>
    </w:p>
    <w:p w14:paraId="0EB5F336" w14:textId="77777777" w:rsidR="00824DDA" w:rsidRPr="00E14048" w:rsidRDefault="00824DDA" w:rsidP="00590796">
      <w:pPr>
        <w:numPr>
          <w:ilvl w:val="1"/>
          <w:numId w:val="52"/>
        </w:numPr>
        <w:spacing w:after="56" w:line="270" w:lineRule="auto"/>
        <w:ind w:hanging="360"/>
        <w:jc w:val="both"/>
        <w:rPr>
          <w:rFonts w:ascii="Arial" w:hAnsi="Arial" w:cs="Arial"/>
        </w:rPr>
      </w:pPr>
      <w:r w:rsidRPr="00E14048">
        <w:rPr>
          <w:rFonts w:ascii="Arial" w:hAnsi="Arial" w:cs="Arial"/>
        </w:rPr>
        <w:lastRenderedPageBreak/>
        <w:t>ED</w:t>
      </w:r>
      <w:r w:rsidRPr="00E14048">
        <w:rPr>
          <w:rFonts w:ascii="Arial" w:eastAsia="Calibri" w:hAnsi="Arial" w:cs="Arial"/>
        </w:rPr>
        <w:t xml:space="preserve"> </w:t>
      </w:r>
      <w:r w:rsidRPr="00E14048">
        <w:rPr>
          <w:rFonts w:ascii="Arial" w:hAnsi="Arial" w:cs="Arial"/>
        </w:rPr>
        <w:t>MH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(Psych</w:t>
      </w:r>
      <w:r w:rsidRPr="00E14048">
        <w:rPr>
          <w:rFonts w:ascii="Arial" w:eastAsia="Calibri" w:hAnsi="Arial" w:cs="Arial"/>
        </w:rPr>
        <w:t xml:space="preserve"> </w:t>
      </w:r>
      <w:r w:rsidRPr="00E14048">
        <w:rPr>
          <w:rFonts w:ascii="Arial" w:hAnsi="Arial" w:cs="Arial"/>
        </w:rPr>
        <w:t>triage</w:t>
      </w:r>
      <w:r w:rsidRPr="00E14048">
        <w:rPr>
          <w:rFonts w:ascii="Arial" w:eastAsia="Calibri" w:hAnsi="Arial" w:cs="Arial"/>
        </w:rPr>
        <w:t xml:space="preserve"> </w:t>
      </w:r>
      <w:r w:rsidRPr="00E14048">
        <w:rPr>
          <w:rFonts w:ascii="Arial" w:hAnsi="Arial" w:cs="Arial"/>
        </w:rPr>
        <w:t>team)</w:t>
      </w:r>
      <w:r w:rsidRPr="00E14048">
        <w:rPr>
          <w:rFonts w:ascii="Arial" w:eastAsia="Calibri" w:hAnsi="Arial" w:cs="Arial"/>
        </w:rPr>
        <w:t xml:space="preserve"> </w:t>
      </w:r>
    </w:p>
    <w:p w14:paraId="75401144" w14:textId="77777777" w:rsidR="00824DDA" w:rsidRPr="00E14048" w:rsidRDefault="00824DDA" w:rsidP="00590796">
      <w:pPr>
        <w:numPr>
          <w:ilvl w:val="3"/>
          <w:numId w:val="53"/>
        </w:numPr>
        <w:spacing w:after="29" w:line="270" w:lineRule="auto"/>
        <w:ind w:hanging="360"/>
        <w:jc w:val="both"/>
        <w:rPr>
          <w:rFonts w:ascii="Arial" w:hAnsi="Arial" w:cs="Arial"/>
        </w:rPr>
      </w:pPr>
      <w:r w:rsidRPr="00E14048">
        <w:rPr>
          <w:rFonts w:ascii="Arial" w:hAnsi="Arial" w:cs="Arial"/>
        </w:rPr>
        <w:t>Identified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specific</w:t>
      </w:r>
      <w:r w:rsidRPr="00E14048">
        <w:rPr>
          <w:rFonts w:ascii="Arial" w:eastAsia="Calibri" w:hAnsi="Arial" w:cs="Arial"/>
        </w:rPr>
        <w:t xml:space="preserve"> </w:t>
      </w:r>
      <w:r w:rsidRPr="00E14048">
        <w:rPr>
          <w:rFonts w:ascii="Arial" w:hAnsi="Arial" w:cs="Arial"/>
        </w:rPr>
        <w:t>Emergency/Triage</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p>
    <w:p w14:paraId="35E355D0" w14:textId="77777777" w:rsidR="00824DDA" w:rsidRPr="00E14048" w:rsidRDefault="00824DDA" w:rsidP="00590796">
      <w:pPr>
        <w:numPr>
          <w:ilvl w:val="3"/>
          <w:numId w:val="53"/>
        </w:numPr>
        <w:spacing w:after="5" w:line="270" w:lineRule="auto"/>
        <w:ind w:hanging="360"/>
        <w:jc w:val="both"/>
        <w:rPr>
          <w:rFonts w:ascii="Arial" w:hAnsi="Arial" w:cs="Arial"/>
        </w:rPr>
      </w:pPr>
      <w:r w:rsidRPr="00E14048">
        <w:rPr>
          <w:rFonts w:ascii="Arial" w:hAnsi="Arial" w:cs="Arial"/>
        </w:rPr>
        <w:t>Soft</w:t>
      </w:r>
      <w:r w:rsidRPr="00E14048">
        <w:rPr>
          <w:rFonts w:ascii="Arial" w:eastAsia="Calibri" w:hAnsi="Arial" w:cs="Arial"/>
        </w:rPr>
        <w:t xml:space="preserve"> </w:t>
      </w:r>
      <w:r w:rsidRPr="00E14048">
        <w:rPr>
          <w:rFonts w:ascii="Arial" w:hAnsi="Arial" w:cs="Arial"/>
        </w:rPr>
        <w:t>linking</w:t>
      </w:r>
      <w:r w:rsidRPr="00E14048">
        <w:rPr>
          <w:rFonts w:ascii="Arial" w:eastAsia="Calibri" w:hAnsi="Arial" w:cs="Arial"/>
        </w:rPr>
        <w:t xml:space="preserve"> </w:t>
      </w:r>
      <w:r w:rsidRPr="00E14048">
        <w:rPr>
          <w:rFonts w:ascii="Arial" w:hAnsi="Arial" w:cs="Arial"/>
        </w:rPr>
        <w:t>done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VEMD</w:t>
      </w:r>
      <w:r w:rsidRPr="00E14048">
        <w:rPr>
          <w:rFonts w:ascii="Arial" w:eastAsia="Calibri" w:hAnsi="Arial" w:cs="Arial"/>
        </w:rPr>
        <w:t xml:space="preserve"> </w:t>
      </w:r>
      <w:r w:rsidRPr="00E14048">
        <w:rPr>
          <w:rFonts w:ascii="Arial" w:hAnsi="Arial" w:cs="Arial"/>
        </w:rPr>
        <w:t>encounters.</w:t>
      </w:r>
      <w:r w:rsidRPr="00E14048">
        <w:rPr>
          <w:rFonts w:ascii="Arial" w:eastAsia="Calibri" w:hAnsi="Arial" w:cs="Arial"/>
        </w:rPr>
        <w:t xml:space="preserve"> </w:t>
      </w:r>
    </w:p>
    <w:p w14:paraId="6D5FECFE" w14:textId="77777777" w:rsidR="00824DDA" w:rsidRPr="00E14048" w:rsidRDefault="00824DDA">
      <w:pPr>
        <w:spacing w:after="19" w:line="259" w:lineRule="auto"/>
        <w:ind w:left="1287"/>
        <w:rPr>
          <w:rFonts w:ascii="Arial" w:hAnsi="Arial" w:cs="Arial"/>
        </w:rPr>
      </w:pPr>
      <w:r w:rsidRPr="00E14048">
        <w:rPr>
          <w:rFonts w:ascii="Arial" w:eastAsia="Calibri" w:hAnsi="Arial" w:cs="Arial"/>
        </w:rPr>
        <w:t xml:space="preserve"> </w:t>
      </w:r>
    </w:p>
    <w:p w14:paraId="1413C3B6" w14:textId="77777777" w:rsidR="00824DDA" w:rsidRPr="00E14048" w:rsidRDefault="00824DDA">
      <w:pPr>
        <w:spacing w:after="54" w:line="259" w:lineRule="auto"/>
        <w:ind w:left="2007"/>
        <w:rPr>
          <w:rFonts w:ascii="Arial" w:hAnsi="Arial" w:cs="Arial"/>
        </w:rPr>
      </w:pPr>
      <w:r w:rsidRPr="00E14048">
        <w:rPr>
          <w:rFonts w:ascii="Arial" w:eastAsia="Calibri" w:hAnsi="Arial" w:cs="Arial"/>
        </w:rPr>
        <w:t xml:space="preserve"> </w:t>
      </w:r>
    </w:p>
    <w:p w14:paraId="5547E546" w14:textId="77777777" w:rsidR="00824DDA" w:rsidRPr="00E14048" w:rsidRDefault="00824DDA" w:rsidP="00590796">
      <w:pPr>
        <w:numPr>
          <w:ilvl w:val="0"/>
          <w:numId w:val="52"/>
        </w:numPr>
        <w:spacing w:after="210" w:line="270" w:lineRule="auto"/>
        <w:ind w:hanging="360"/>
        <w:jc w:val="both"/>
        <w:rPr>
          <w:rFonts w:ascii="Arial" w:hAnsi="Arial" w:cs="Arial"/>
        </w:rPr>
      </w:pPr>
      <w:r w:rsidRPr="00E14048">
        <w:rPr>
          <w:rFonts w:ascii="Arial" w:hAnsi="Arial" w:cs="Arial"/>
        </w:rPr>
        <w:t>Allocating</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Using</w:t>
      </w:r>
      <w:r w:rsidRPr="00E14048">
        <w:rPr>
          <w:rFonts w:ascii="Arial" w:eastAsia="Calibri" w:hAnsi="Arial" w:cs="Arial"/>
        </w:rPr>
        <w:t xml:space="preserve"> </w:t>
      </w:r>
      <w:r w:rsidRPr="00E14048">
        <w:rPr>
          <w:rFonts w:ascii="Arial" w:hAnsi="Arial" w:cs="Arial"/>
        </w:rPr>
        <w:t>Relative</w:t>
      </w:r>
      <w:r w:rsidRPr="00E14048">
        <w:rPr>
          <w:rFonts w:ascii="Arial" w:eastAsia="Calibri" w:hAnsi="Arial" w:cs="Arial"/>
        </w:rPr>
        <w:t xml:space="preserve"> </w:t>
      </w:r>
      <w:r w:rsidRPr="00E14048">
        <w:rPr>
          <w:rFonts w:ascii="Arial" w:hAnsi="Arial" w:cs="Arial"/>
        </w:rPr>
        <w:t>Value</w:t>
      </w:r>
      <w:r w:rsidRPr="00E14048">
        <w:rPr>
          <w:rFonts w:ascii="Arial" w:eastAsia="Calibri" w:hAnsi="Arial" w:cs="Arial"/>
        </w:rPr>
        <w:t xml:space="preserve"> </w:t>
      </w:r>
      <w:r w:rsidRPr="00E14048">
        <w:rPr>
          <w:rFonts w:ascii="Arial" w:hAnsi="Arial" w:cs="Arial"/>
        </w:rPr>
        <w:t>Units</w:t>
      </w:r>
      <w:r w:rsidRPr="00E14048">
        <w:rPr>
          <w:rFonts w:ascii="Arial" w:eastAsia="Calibri" w:hAnsi="Arial" w:cs="Arial"/>
        </w:rPr>
        <w:t xml:space="preserve"> </w:t>
      </w:r>
    </w:p>
    <w:p w14:paraId="42338532" w14:textId="4ECE9647" w:rsidR="00824DDA" w:rsidRPr="00E14048" w:rsidRDefault="00824DDA">
      <w:pPr>
        <w:ind w:left="1283"/>
        <w:rPr>
          <w:rFonts w:ascii="Arial" w:hAnsi="Arial" w:cs="Arial"/>
        </w:rPr>
      </w:pP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largely</w:t>
      </w:r>
      <w:r w:rsidRPr="00E14048">
        <w:rPr>
          <w:rFonts w:ascii="Arial" w:eastAsia="Calibri" w:hAnsi="Arial" w:cs="Arial"/>
        </w:rPr>
        <w:t xml:space="preserve"> </w:t>
      </w:r>
      <w:r w:rsidRPr="00E14048">
        <w:rPr>
          <w:rFonts w:ascii="Arial" w:hAnsi="Arial" w:cs="Arial"/>
        </w:rPr>
        <w:t>driven</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salaries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wages</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clinicians,</w:t>
      </w:r>
      <w:r w:rsidRPr="00E14048">
        <w:rPr>
          <w:rFonts w:ascii="Arial" w:eastAsia="Calibri" w:hAnsi="Arial" w:cs="Arial"/>
        </w:rPr>
        <w:t xml:space="preserve"> </w:t>
      </w:r>
      <w:r w:rsidRPr="00E14048">
        <w:rPr>
          <w:rFonts w:ascii="Arial" w:hAnsi="Arial" w:cs="Arial"/>
        </w:rPr>
        <w:t>including</w:t>
      </w:r>
      <w:r w:rsidRPr="00E14048">
        <w:rPr>
          <w:rFonts w:ascii="Arial" w:eastAsia="Calibri" w:hAnsi="Arial" w:cs="Arial"/>
        </w:rPr>
        <w:t xml:space="preserve"> </w:t>
      </w:r>
      <w:r w:rsidRPr="00E14048">
        <w:rPr>
          <w:rFonts w:ascii="Arial" w:hAnsi="Arial" w:cs="Arial"/>
        </w:rPr>
        <w:t>medical,</w:t>
      </w:r>
      <w:r w:rsidRPr="00E14048">
        <w:rPr>
          <w:rFonts w:ascii="Arial" w:eastAsia="Calibri" w:hAnsi="Arial" w:cs="Arial"/>
        </w:rPr>
        <w:t xml:space="preserve"> </w:t>
      </w:r>
      <w:r w:rsidRPr="00E14048">
        <w:rPr>
          <w:rFonts w:ascii="Arial" w:hAnsi="Arial" w:cs="Arial"/>
        </w:rPr>
        <w:t>nursing</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allied</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Some</w:t>
      </w:r>
      <w:r w:rsidRPr="00E14048">
        <w:rPr>
          <w:rFonts w:ascii="Arial" w:eastAsia="Calibri" w:hAnsi="Arial" w:cs="Arial"/>
        </w:rPr>
        <w:t xml:space="preserve"> </w:t>
      </w:r>
      <w:r w:rsidRPr="00E14048">
        <w:rPr>
          <w:rFonts w:ascii="Arial" w:hAnsi="Arial" w:cs="Arial"/>
        </w:rPr>
        <w:t>imaging</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pharmacy</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also</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incurred.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number</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involved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each</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well</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00321171" w:rsidRPr="00E14048">
        <w:rPr>
          <w:rFonts w:ascii="Arial" w:hAnsi="Arial" w:cs="Arial"/>
        </w:rPr>
        <w:t>considered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allocating</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different</w:t>
      </w:r>
      <w:r w:rsidRPr="00E14048">
        <w:rPr>
          <w:rFonts w:ascii="Arial" w:eastAsia="Calibri" w:hAnsi="Arial" w:cs="Arial"/>
        </w:rPr>
        <w:t xml:space="preserve"> </w:t>
      </w:r>
      <w:r w:rsidRPr="00E14048">
        <w:rPr>
          <w:rFonts w:ascii="Arial" w:hAnsi="Arial" w:cs="Arial"/>
        </w:rPr>
        <w:t>types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following</w:t>
      </w:r>
      <w:r w:rsidRPr="00E14048">
        <w:rPr>
          <w:rFonts w:ascii="Arial" w:eastAsia="Calibri" w:hAnsi="Arial" w:cs="Arial"/>
        </w:rPr>
        <w:t xml:space="preserve"> </w:t>
      </w:r>
      <w:r w:rsidRPr="00E14048">
        <w:rPr>
          <w:rFonts w:ascii="Arial" w:hAnsi="Arial" w:cs="Arial"/>
        </w:rPr>
        <w:t>relative</w:t>
      </w:r>
      <w:r w:rsidRPr="00E14048">
        <w:rPr>
          <w:rFonts w:ascii="Arial" w:eastAsia="Calibri" w:hAnsi="Arial" w:cs="Arial"/>
        </w:rPr>
        <w:t xml:space="preserve"> </w:t>
      </w:r>
      <w:r w:rsidRPr="00E14048">
        <w:rPr>
          <w:rFonts w:ascii="Arial" w:hAnsi="Arial" w:cs="Arial"/>
        </w:rPr>
        <w:t>value</w:t>
      </w:r>
      <w:r w:rsidRPr="00E14048">
        <w:rPr>
          <w:rFonts w:ascii="Arial" w:eastAsia="Calibri" w:hAnsi="Arial" w:cs="Arial"/>
        </w:rPr>
        <w:t xml:space="preserve"> </w:t>
      </w:r>
      <w:r w:rsidRPr="00E14048">
        <w:rPr>
          <w:rFonts w:ascii="Arial" w:hAnsi="Arial" w:cs="Arial"/>
        </w:rPr>
        <w:t>units</w:t>
      </w:r>
      <w:r w:rsidRPr="00E14048">
        <w:rPr>
          <w:rFonts w:ascii="Arial" w:eastAsia="Calibri" w:hAnsi="Arial" w:cs="Arial"/>
        </w:rPr>
        <w:t xml:space="preserve"> </w:t>
      </w:r>
      <w:r w:rsidRPr="00E14048">
        <w:rPr>
          <w:rFonts w:ascii="Arial" w:hAnsi="Arial" w:cs="Arial"/>
        </w:rPr>
        <w:t>(RVUs)</w:t>
      </w:r>
      <w:r w:rsidRPr="00E14048">
        <w:rPr>
          <w:rFonts w:ascii="Arial" w:eastAsia="Calibri" w:hAnsi="Arial" w:cs="Arial"/>
        </w:rPr>
        <w:t xml:space="preserve"> </w:t>
      </w:r>
      <w:r w:rsidRPr="00E14048">
        <w:rPr>
          <w:rFonts w:ascii="Arial" w:hAnsi="Arial" w:cs="Arial"/>
        </w:rPr>
        <w:t>have</w:t>
      </w:r>
      <w:r w:rsidRPr="00E14048">
        <w:rPr>
          <w:rFonts w:ascii="Arial" w:eastAsia="Calibri" w:hAnsi="Arial" w:cs="Arial"/>
        </w:rPr>
        <w:t xml:space="preserve"> </w:t>
      </w:r>
      <w:r w:rsidRPr="00E14048">
        <w:rPr>
          <w:rFonts w:ascii="Arial" w:hAnsi="Arial" w:cs="Arial"/>
        </w:rPr>
        <w:t>been</w:t>
      </w:r>
      <w:r w:rsidRPr="00E14048">
        <w:rPr>
          <w:rFonts w:ascii="Arial" w:eastAsia="Calibri" w:hAnsi="Arial" w:cs="Arial"/>
        </w:rPr>
        <w:t xml:space="preserve"> </w:t>
      </w:r>
      <w:r w:rsidRPr="00E14048">
        <w:rPr>
          <w:rFonts w:ascii="Arial" w:hAnsi="Arial" w:cs="Arial"/>
        </w:rPr>
        <w:t>determined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allocating</w:t>
      </w:r>
      <w:r w:rsidRPr="00E14048">
        <w:rPr>
          <w:rFonts w:ascii="Arial" w:eastAsia="Calibri" w:hAnsi="Arial" w:cs="Arial"/>
        </w:rPr>
        <w:t xml:space="preserve"> </w:t>
      </w:r>
      <w:r w:rsidRPr="00E14048">
        <w:rPr>
          <w:rFonts w:ascii="Arial" w:hAnsi="Arial" w:cs="Arial"/>
        </w:rPr>
        <w:t>salaries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wages</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Local</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models</w:t>
      </w:r>
      <w:r w:rsidRPr="00E14048">
        <w:rPr>
          <w:rFonts w:ascii="Arial" w:eastAsia="Calibri" w:hAnsi="Arial" w:cs="Arial"/>
        </w:rPr>
        <w:t xml:space="preserve"> </w:t>
      </w:r>
      <w:r w:rsidRPr="00E14048">
        <w:rPr>
          <w:rFonts w:ascii="Arial" w:hAnsi="Arial" w:cs="Arial"/>
        </w:rPr>
        <w:t>differ</w:t>
      </w:r>
      <w:r w:rsidRPr="00E14048">
        <w:rPr>
          <w:rFonts w:ascii="Arial" w:eastAsia="Calibri" w:hAnsi="Arial" w:cs="Arial"/>
        </w:rPr>
        <w:t xml:space="preserve"> </w:t>
      </w:r>
      <w:r w:rsidRPr="00E14048">
        <w:rPr>
          <w:rFonts w:ascii="Arial" w:hAnsi="Arial" w:cs="Arial"/>
        </w:rPr>
        <w:t>across</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change</w:t>
      </w:r>
      <w:r w:rsidRPr="00E14048">
        <w:rPr>
          <w:rFonts w:ascii="Arial" w:eastAsia="Calibri" w:hAnsi="Arial" w:cs="Arial"/>
        </w:rPr>
        <w:t xml:space="preserve"> </w:t>
      </w:r>
      <w:r w:rsidRPr="00E14048">
        <w:rPr>
          <w:rFonts w:ascii="Arial" w:hAnsi="Arial" w:cs="Arial"/>
        </w:rPr>
        <w:t>over</w:t>
      </w:r>
      <w:r w:rsidRPr="00E14048">
        <w:rPr>
          <w:rFonts w:ascii="Arial" w:eastAsia="Calibri" w:hAnsi="Arial" w:cs="Arial"/>
        </w:rPr>
        <w:t xml:space="preserve"> </w:t>
      </w:r>
      <w:r w:rsidRPr="00E14048">
        <w:rPr>
          <w:rFonts w:ascii="Arial" w:hAnsi="Arial" w:cs="Arial"/>
        </w:rPr>
        <w:t>time</w:t>
      </w:r>
      <w:r w:rsidRPr="00E14048">
        <w:rPr>
          <w:rFonts w:ascii="Cambria Math" w:eastAsia="Calibri" w:hAnsi="Cambria Math" w:cs="Cambria Math"/>
        </w:rPr>
        <w:t>‐</w:t>
      </w:r>
      <w:r w:rsidRPr="00E14048">
        <w:rPr>
          <w:rFonts w:ascii="Arial" w:eastAsia="Calibri" w:hAnsi="Arial" w:cs="Arial"/>
        </w:rPr>
        <w:t xml:space="preserve"> </w:t>
      </w:r>
      <w:r w:rsidRPr="00E14048">
        <w:rPr>
          <w:rFonts w:ascii="Arial" w:hAnsi="Arial" w:cs="Arial"/>
        </w:rPr>
        <w:t>so</w:t>
      </w:r>
      <w:r w:rsidRPr="00E14048">
        <w:rPr>
          <w:rFonts w:ascii="Arial" w:eastAsia="Calibri" w:hAnsi="Arial" w:cs="Arial"/>
        </w:rPr>
        <w:t xml:space="preserve"> </w:t>
      </w:r>
      <w:r w:rsidRPr="00E14048">
        <w:rPr>
          <w:rFonts w:ascii="Arial" w:hAnsi="Arial" w:cs="Arial"/>
        </w:rPr>
        <w:t>it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vital</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teams</w:t>
      </w:r>
      <w:r w:rsidRPr="00E14048">
        <w:rPr>
          <w:rFonts w:ascii="Arial" w:eastAsia="Calibri" w:hAnsi="Arial" w:cs="Arial"/>
        </w:rPr>
        <w:t xml:space="preserve"> </w:t>
      </w:r>
      <w:r w:rsidRPr="00E14048">
        <w:rPr>
          <w:rFonts w:ascii="Arial" w:hAnsi="Arial" w:cs="Arial"/>
        </w:rPr>
        <w:t>work</w:t>
      </w:r>
      <w:r w:rsidRPr="00E14048">
        <w:rPr>
          <w:rFonts w:ascii="Arial" w:eastAsia="Calibri" w:hAnsi="Arial" w:cs="Arial"/>
        </w:rPr>
        <w:t xml:space="preserve"> </w:t>
      </w:r>
      <w:r w:rsidRPr="00E14048">
        <w:rPr>
          <w:rFonts w:ascii="Arial" w:hAnsi="Arial" w:cs="Arial"/>
        </w:rPr>
        <w:t>closely</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business</w:t>
      </w:r>
      <w:r w:rsidRPr="00E14048">
        <w:rPr>
          <w:rFonts w:ascii="Arial" w:eastAsia="Calibri" w:hAnsi="Arial" w:cs="Arial"/>
        </w:rPr>
        <w:t xml:space="preserve"> </w:t>
      </w:r>
      <w:r w:rsidRPr="00E14048">
        <w:rPr>
          <w:rFonts w:ascii="Arial" w:hAnsi="Arial" w:cs="Arial"/>
        </w:rPr>
        <w:t>units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ensure</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reflects</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model</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most</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each</w:t>
      </w:r>
      <w:r w:rsidRPr="00E14048">
        <w:rPr>
          <w:rFonts w:ascii="Arial" w:eastAsia="Calibri" w:hAnsi="Arial" w:cs="Arial"/>
        </w:rPr>
        <w:t xml:space="preserve"> </w:t>
      </w:r>
      <w:r w:rsidRPr="00E14048">
        <w:rPr>
          <w:rFonts w:ascii="Arial" w:hAnsi="Arial" w:cs="Arial"/>
        </w:rPr>
        <w:t>year.</w:t>
      </w:r>
      <w:r w:rsidRPr="00E14048">
        <w:rPr>
          <w:rFonts w:ascii="Arial" w:eastAsia="Calibri" w:hAnsi="Arial" w:cs="Arial"/>
        </w:rPr>
        <w:t xml:space="preserve"> </w:t>
      </w:r>
    </w:p>
    <w:p w14:paraId="4D89B60A" w14:textId="77777777" w:rsidR="00824DDA" w:rsidRPr="00E14048" w:rsidRDefault="00824DDA">
      <w:pPr>
        <w:spacing w:line="259" w:lineRule="auto"/>
        <w:ind w:left="1277"/>
        <w:rPr>
          <w:rFonts w:ascii="Arial" w:hAnsi="Arial" w:cs="Arial"/>
        </w:rPr>
      </w:pPr>
      <w:r w:rsidRPr="00E14048">
        <w:rPr>
          <w:rFonts w:ascii="Arial" w:eastAsia="Calibri" w:hAnsi="Arial" w:cs="Arial"/>
          <w:i/>
        </w:rPr>
        <w:t xml:space="preserve"> </w:t>
      </w:r>
    </w:p>
    <w:p w14:paraId="37198689" w14:textId="77777777" w:rsidR="00824DDA" w:rsidRPr="00E14048" w:rsidRDefault="00824DDA">
      <w:pPr>
        <w:spacing w:after="11" w:line="268" w:lineRule="auto"/>
        <w:ind w:left="1283"/>
        <w:rPr>
          <w:rFonts w:ascii="Arial" w:hAnsi="Arial" w:cs="Arial"/>
        </w:rPr>
      </w:pPr>
      <w:r w:rsidRPr="00E14048">
        <w:rPr>
          <w:rFonts w:ascii="Arial" w:eastAsia="Calibri" w:hAnsi="Arial" w:cs="Arial"/>
          <w:i/>
        </w:rPr>
        <w:t xml:space="preserve">Duration of Contact </w:t>
      </w:r>
    </w:p>
    <w:p w14:paraId="694AF4A2" w14:textId="0609CC17" w:rsidR="00824DDA" w:rsidRPr="00E14048" w:rsidRDefault="00824DDA">
      <w:pPr>
        <w:ind w:left="1283"/>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each</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main</w:t>
      </w:r>
      <w:r w:rsidRPr="00E14048">
        <w:rPr>
          <w:rFonts w:ascii="Arial" w:eastAsia="Calibri" w:hAnsi="Arial" w:cs="Arial"/>
        </w:rPr>
        <w:t xml:space="preserve"> </w:t>
      </w:r>
      <w:r w:rsidRPr="00E14048">
        <w:rPr>
          <w:rFonts w:ascii="Arial" w:hAnsi="Arial" w:cs="Arial"/>
        </w:rPr>
        <w:t>driver</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costs</w:t>
      </w:r>
      <w:r w:rsidR="00E05109">
        <w:rPr>
          <w:rFonts w:ascii="Arial" w:eastAsia="Calibri" w:hAnsi="Arial" w:cs="Arial"/>
        </w:rPr>
        <w:t xml:space="preserve">. </w:t>
      </w:r>
    </w:p>
    <w:p w14:paraId="7B97D3E6" w14:textId="77777777" w:rsidR="00824DDA" w:rsidRPr="00E14048" w:rsidRDefault="00824DDA">
      <w:pPr>
        <w:spacing w:line="259" w:lineRule="auto"/>
        <w:ind w:left="1277"/>
        <w:rPr>
          <w:rFonts w:ascii="Arial" w:hAnsi="Arial" w:cs="Arial"/>
        </w:rPr>
      </w:pPr>
      <w:r w:rsidRPr="00E14048">
        <w:rPr>
          <w:rFonts w:ascii="Arial" w:eastAsia="Calibri" w:hAnsi="Arial" w:cs="Arial"/>
          <w:i/>
        </w:rPr>
        <w:t xml:space="preserve"> </w:t>
      </w:r>
    </w:p>
    <w:p w14:paraId="0AA911B9" w14:textId="77777777" w:rsidR="00824DDA" w:rsidRPr="00E14048" w:rsidRDefault="00824DDA">
      <w:pPr>
        <w:spacing w:after="11" w:line="268" w:lineRule="auto"/>
        <w:ind w:left="1283"/>
        <w:rPr>
          <w:rFonts w:ascii="Arial" w:hAnsi="Arial" w:cs="Arial"/>
        </w:rPr>
      </w:pPr>
      <w:r w:rsidRPr="00E14048">
        <w:rPr>
          <w:rFonts w:ascii="Arial" w:eastAsia="Calibri" w:hAnsi="Arial" w:cs="Arial"/>
          <w:i/>
        </w:rPr>
        <w:t xml:space="preserve">Group Contacts  </w:t>
      </w:r>
    </w:p>
    <w:p w14:paraId="1319A0BB" w14:textId="77777777" w:rsidR="00824DDA" w:rsidRPr="00E14048" w:rsidRDefault="00824DDA">
      <w:pPr>
        <w:ind w:left="1283"/>
        <w:rPr>
          <w:rFonts w:ascii="Arial" w:hAnsi="Arial" w:cs="Arial"/>
        </w:rPr>
      </w:pPr>
      <w:r w:rsidRPr="00E14048">
        <w:rPr>
          <w:rFonts w:ascii="Arial" w:hAnsi="Arial" w:cs="Arial"/>
        </w:rPr>
        <w:t>Group</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RVUs</w:t>
      </w:r>
      <w:r w:rsidRPr="00E14048">
        <w:rPr>
          <w:rFonts w:ascii="Arial" w:eastAsia="Calibri" w:hAnsi="Arial" w:cs="Arial"/>
        </w:rPr>
        <w:t xml:space="preserve"> </w:t>
      </w:r>
      <w:r w:rsidRPr="00E14048">
        <w:rPr>
          <w:rFonts w:ascii="Arial" w:hAnsi="Arial" w:cs="Arial"/>
        </w:rPr>
        <w:t>may</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set</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follows:</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proofErr w:type="spellStart"/>
      <w:r w:rsidRPr="00E14048">
        <w:rPr>
          <w:rFonts w:ascii="Arial" w:hAnsi="Arial" w:cs="Arial"/>
        </w:rPr>
        <w:t>ServiceRecipient</w:t>
      </w:r>
      <w:proofErr w:type="spellEnd"/>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2</w:t>
      </w:r>
      <w:r w:rsidRPr="00E14048">
        <w:rPr>
          <w:rFonts w:ascii="Arial" w:eastAsia="Calibri" w:hAnsi="Arial" w:cs="Arial"/>
        </w:rPr>
        <w:t xml:space="preserve"> </w:t>
      </w:r>
      <w:r w:rsidRPr="00E14048">
        <w:rPr>
          <w:rFonts w:ascii="Arial" w:hAnsi="Arial" w:cs="Arial"/>
        </w:rPr>
        <w:t>Then</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w:t>
      </w:r>
      <w:proofErr w:type="spellStart"/>
      <w:r w:rsidRPr="00E14048">
        <w:rPr>
          <w:rFonts w:ascii="Arial" w:hAnsi="Arial" w:cs="Arial"/>
        </w:rPr>
        <w:t>NumberOfHCP</w:t>
      </w:r>
      <w:proofErr w:type="spellEnd"/>
      <w:r w:rsidRPr="00E14048">
        <w:rPr>
          <w:rFonts w:ascii="Arial" w:eastAsia="Calibri" w:hAnsi="Arial" w:cs="Arial"/>
        </w:rPr>
        <w:t xml:space="preserve"> </w:t>
      </w:r>
      <w:r w:rsidRPr="00E14048">
        <w:rPr>
          <w:rFonts w:ascii="Arial" w:hAnsi="Arial" w:cs="Arial"/>
        </w:rPr>
        <w:t>x</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proofErr w:type="spellStart"/>
      <w:r w:rsidRPr="00E14048">
        <w:rPr>
          <w:rFonts w:ascii="Arial" w:hAnsi="Arial" w:cs="Arial"/>
        </w:rPr>
        <w:t>NumberReceivingService</w:t>
      </w:r>
      <w:proofErr w:type="spellEnd"/>
      <w:r w:rsidRPr="00E14048">
        <w:rPr>
          <w:rFonts w:ascii="Arial" w:eastAsia="Calibri" w:hAnsi="Arial" w:cs="Arial"/>
        </w:rPr>
        <w:t xml:space="preserve"> </w:t>
      </w:r>
    </w:p>
    <w:p w14:paraId="5937D417" w14:textId="77777777" w:rsidR="00824DDA" w:rsidRPr="00E14048" w:rsidRDefault="00824DDA">
      <w:pPr>
        <w:spacing w:line="259" w:lineRule="auto"/>
        <w:ind w:left="1277"/>
        <w:rPr>
          <w:rFonts w:ascii="Arial" w:hAnsi="Arial" w:cs="Arial"/>
        </w:rPr>
      </w:pPr>
      <w:r w:rsidRPr="00E14048">
        <w:rPr>
          <w:rFonts w:ascii="Arial" w:eastAsia="Calibri" w:hAnsi="Arial" w:cs="Arial"/>
        </w:rPr>
        <w:t xml:space="preserve"> </w:t>
      </w:r>
    </w:p>
    <w:p w14:paraId="4DD04BFF" w14:textId="77777777" w:rsidR="00824DDA" w:rsidRPr="00E14048" w:rsidRDefault="00824DDA">
      <w:pPr>
        <w:spacing w:after="11" w:line="268" w:lineRule="auto"/>
        <w:ind w:left="1283"/>
        <w:rPr>
          <w:rFonts w:ascii="Arial" w:hAnsi="Arial" w:cs="Arial"/>
        </w:rPr>
      </w:pPr>
      <w:r w:rsidRPr="00E14048">
        <w:rPr>
          <w:rFonts w:ascii="Arial" w:eastAsia="Calibri" w:hAnsi="Arial" w:cs="Arial"/>
          <w:i/>
        </w:rPr>
        <w:t xml:space="preserve">Multiple HCP Contacts </w:t>
      </w:r>
    </w:p>
    <w:p w14:paraId="4B006714" w14:textId="77777777" w:rsidR="00824DDA" w:rsidRPr="00E14048" w:rsidRDefault="00824DDA">
      <w:pPr>
        <w:ind w:left="1283"/>
        <w:rPr>
          <w:rFonts w:ascii="Arial" w:hAnsi="Arial" w:cs="Arial"/>
        </w:rPr>
      </w:pPr>
      <w:r w:rsidRPr="00E14048">
        <w:rPr>
          <w:rFonts w:ascii="Arial" w:hAnsi="Arial" w:cs="Arial"/>
        </w:rPr>
        <w:t>For</w:t>
      </w:r>
      <w:r w:rsidRPr="00E14048">
        <w:rPr>
          <w:rFonts w:ascii="Arial" w:eastAsia="Calibri" w:hAnsi="Arial" w:cs="Arial"/>
        </w:rPr>
        <w:t xml:space="preserve"> </w:t>
      </w:r>
      <w:r w:rsidRPr="00E14048">
        <w:rPr>
          <w:rFonts w:ascii="Arial" w:hAnsi="Arial" w:cs="Arial"/>
        </w:rPr>
        <w:t>multiple</w:t>
      </w:r>
      <w:r w:rsidRPr="00E14048">
        <w:rPr>
          <w:rFonts w:ascii="Arial" w:eastAsia="Calibri" w:hAnsi="Arial" w:cs="Arial"/>
        </w:rPr>
        <w:t xml:space="preserve"> </w:t>
      </w:r>
      <w:r w:rsidRPr="00E14048">
        <w:rPr>
          <w:rFonts w:ascii="Arial" w:hAnsi="Arial" w:cs="Arial"/>
        </w:rPr>
        <w:t>clinicians</w:t>
      </w:r>
      <w:r w:rsidRPr="00E14048">
        <w:rPr>
          <w:rFonts w:ascii="Arial" w:eastAsia="Calibri" w:hAnsi="Arial" w:cs="Arial"/>
        </w:rPr>
        <w:t xml:space="preserve"> </w:t>
      </w:r>
      <w:r w:rsidRPr="00E14048">
        <w:rPr>
          <w:rFonts w:ascii="Arial" w:hAnsi="Arial" w:cs="Arial"/>
        </w:rPr>
        <w:t>per</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proofErr w:type="spellStart"/>
      <w:r w:rsidRPr="00E14048">
        <w:rPr>
          <w:rFonts w:ascii="Arial" w:hAnsi="Arial" w:cs="Arial"/>
        </w:rPr>
        <w:t>NumberofHCP</w:t>
      </w:r>
      <w:proofErr w:type="spellEnd"/>
      <w:r w:rsidRPr="00E14048">
        <w:rPr>
          <w:rFonts w:ascii="Arial" w:eastAsia="Calibri" w:hAnsi="Arial" w:cs="Arial"/>
        </w:rPr>
        <w:t xml:space="preserve"> </w:t>
      </w:r>
      <w:r w:rsidRPr="00E14048">
        <w:rPr>
          <w:rFonts w:ascii="Arial" w:hAnsi="Arial" w:cs="Arial"/>
        </w:rPr>
        <w:t>&gt;</w:t>
      </w:r>
      <w:r w:rsidRPr="00E14048">
        <w:rPr>
          <w:rFonts w:ascii="Arial" w:eastAsia="Calibri" w:hAnsi="Arial" w:cs="Arial"/>
        </w:rPr>
        <w:t xml:space="preserve"> </w:t>
      </w:r>
      <w:r w:rsidRPr="00E14048">
        <w:rPr>
          <w:rFonts w:ascii="Arial" w:hAnsi="Arial" w:cs="Arial"/>
        </w:rPr>
        <w:t>1</w:t>
      </w:r>
      <w:r w:rsidRPr="00E14048">
        <w:rPr>
          <w:rFonts w:ascii="Arial" w:eastAsia="Calibri" w:hAnsi="Arial" w:cs="Arial"/>
        </w:rPr>
        <w:t xml:space="preserve"> </w:t>
      </w:r>
      <w:r w:rsidRPr="00E14048">
        <w:rPr>
          <w:rFonts w:ascii="Arial" w:hAnsi="Arial" w:cs="Arial"/>
        </w:rPr>
        <w:t>Then</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proofErr w:type="spellStart"/>
      <w:proofErr w:type="gramStart"/>
      <w:r w:rsidRPr="00E14048">
        <w:rPr>
          <w:rFonts w:ascii="Arial" w:hAnsi="Arial" w:cs="Arial"/>
        </w:rPr>
        <w:t>NumberofHCP</w:t>
      </w:r>
      <w:proofErr w:type="spellEnd"/>
      <w:r w:rsidRPr="00E14048">
        <w:rPr>
          <w:rFonts w:ascii="Arial" w:eastAsia="Calibri" w:hAnsi="Arial" w:cs="Arial"/>
        </w:rPr>
        <w:t xml:space="preserve">  </w:t>
      </w:r>
      <w:r w:rsidRPr="00E14048">
        <w:rPr>
          <w:rFonts w:ascii="Arial" w:hAnsi="Arial" w:cs="Arial"/>
        </w:rPr>
        <w:t>x</w:t>
      </w:r>
      <w:proofErr w:type="gramEnd"/>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p>
    <w:p w14:paraId="697F4441" w14:textId="77777777" w:rsidR="00824DDA" w:rsidRPr="00E14048" w:rsidRDefault="00824DDA">
      <w:pPr>
        <w:spacing w:line="259" w:lineRule="auto"/>
        <w:ind w:left="1277"/>
        <w:rPr>
          <w:rFonts w:ascii="Arial" w:hAnsi="Arial" w:cs="Arial"/>
        </w:rPr>
      </w:pPr>
      <w:r w:rsidRPr="00E14048">
        <w:rPr>
          <w:rFonts w:ascii="Arial" w:eastAsia="Calibri" w:hAnsi="Arial" w:cs="Arial"/>
          <w:i/>
        </w:rPr>
        <w:t xml:space="preserve"> </w:t>
      </w:r>
    </w:p>
    <w:p w14:paraId="526A5139" w14:textId="77777777" w:rsidR="00824DDA" w:rsidRPr="00E14048" w:rsidRDefault="00824DDA">
      <w:pPr>
        <w:spacing w:after="11" w:line="268" w:lineRule="auto"/>
        <w:ind w:left="1283"/>
        <w:rPr>
          <w:rFonts w:ascii="Arial" w:hAnsi="Arial" w:cs="Arial"/>
        </w:rPr>
      </w:pPr>
      <w:r w:rsidRPr="00E14048">
        <w:rPr>
          <w:rFonts w:ascii="Arial" w:eastAsia="Calibri" w:hAnsi="Arial" w:cs="Arial"/>
          <w:i/>
        </w:rPr>
        <w:t xml:space="preserve">Leave </w:t>
      </w:r>
    </w:p>
    <w:p w14:paraId="53BAC8DA" w14:textId="77777777" w:rsidR="00824DDA" w:rsidRPr="00E14048" w:rsidRDefault="00824DDA">
      <w:pPr>
        <w:ind w:left="1283"/>
        <w:rPr>
          <w:rFonts w:ascii="Arial" w:hAnsi="Arial" w:cs="Arial"/>
        </w:rPr>
      </w:pPr>
      <w:r w:rsidRPr="00E14048">
        <w:rPr>
          <w:rFonts w:ascii="Arial" w:hAnsi="Arial" w:cs="Arial"/>
        </w:rPr>
        <w:t>Leave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Return</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recorded 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Admission</w:t>
      </w:r>
      <w:r w:rsidRPr="00E14048">
        <w:rPr>
          <w:rFonts w:ascii="Arial" w:eastAsia="Calibri" w:hAnsi="Arial" w:cs="Arial"/>
        </w:rPr>
        <w:t xml:space="preserve"> </w:t>
      </w:r>
      <w:r w:rsidRPr="00E14048">
        <w:rPr>
          <w:rFonts w:ascii="Arial" w:hAnsi="Arial" w:cs="Arial"/>
        </w:rPr>
        <w:t>Events</w:t>
      </w:r>
      <w:r w:rsidRPr="00E14048">
        <w:rPr>
          <w:rFonts w:ascii="Arial" w:eastAsia="Calibri" w:hAnsi="Arial" w:cs="Arial"/>
        </w:rPr>
        <w:t xml:space="preserve"> </w:t>
      </w:r>
      <w:r w:rsidRPr="00E14048">
        <w:rPr>
          <w:rFonts w:ascii="Arial" w:hAnsi="Arial" w:cs="Arial"/>
        </w:rPr>
        <w:t>table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 The</w:t>
      </w:r>
      <w:r w:rsidRPr="00E14048">
        <w:rPr>
          <w:rFonts w:ascii="Arial" w:eastAsia="Calibri" w:hAnsi="Arial" w:cs="Arial"/>
        </w:rPr>
        <w:t xml:space="preserve"> </w:t>
      </w:r>
      <w:r w:rsidRPr="00E14048">
        <w:rPr>
          <w:rFonts w:ascii="Arial" w:hAnsi="Arial" w:cs="Arial"/>
        </w:rPr>
        <w:t>total</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costed</w:t>
      </w:r>
      <w:r w:rsidRPr="00E14048">
        <w:rPr>
          <w:rFonts w:ascii="Arial" w:eastAsia="Calibri" w:hAnsi="Arial" w:cs="Arial"/>
        </w:rPr>
        <w:t xml:space="preserve"> </w:t>
      </w:r>
      <w:r w:rsidRPr="00E14048">
        <w:rPr>
          <w:rFonts w:ascii="Arial" w:hAnsi="Arial" w:cs="Arial"/>
        </w:rPr>
        <w:t>is the</w:t>
      </w:r>
      <w:r w:rsidRPr="00E14048">
        <w:rPr>
          <w:rFonts w:ascii="Arial" w:eastAsia="Calibri" w:hAnsi="Arial" w:cs="Arial"/>
        </w:rPr>
        <w:t xml:space="preserve"> </w:t>
      </w:r>
      <w:r w:rsidRPr="00E14048">
        <w:rPr>
          <w:rFonts w:ascii="Arial" w:hAnsi="Arial" w:cs="Arial"/>
        </w:rPr>
        <w:t>total</w:t>
      </w:r>
      <w:r w:rsidRPr="00E14048">
        <w:rPr>
          <w:rFonts w:ascii="Arial" w:eastAsia="Calibri" w:hAnsi="Arial" w:cs="Arial"/>
        </w:rPr>
        <w:t xml:space="preserve"> </w:t>
      </w:r>
      <w:r w:rsidRPr="00E14048">
        <w:rPr>
          <w:rFonts w:ascii="Arial" w:hAnsi="Arial" w:cs="Arial"/>
        </w:rPr>
        <w:t>admission</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minus</w:t>
      </w:r>
      <w:r w:rsidRPr="00E14048">
        <w:rPr>
          <w:rFonts w:ascii="Arial" w:eastAsia="Calibri" w:hAnsi="Arial" w:cs="Arial"/>
        </w:rPr>
        <w:t xml:space="preserve"> </w:t>
      </w:r>
      <w:r w:rsidRPr="00E14048">
        <w:rPr>
          <w:rFonts w:ascii="Arial" w:hAnsi="Arial" w:cs="Arial"/>
        </w:rPr>
        <w:t>Leave</w:t>
      </w:r>
      <w:r w:rsidRPr="00E14048">
        <w:rPr>
          <w:rFonts w:ascii="Arial" w:eastAsia="Calibri" w:hAnsi="Arial" w:cs="Arial"/>
        </w:rPr>
        <w:t xml:space="preserve"> </w:t>
      </w:r>
    </w:p>
    <w:p w14:paraId="3FB84889" w14:textId="77777777" w:rsidR="00824DDA" w:rsidRPr="00E14048" w:rsidRDefault="00824DDA">
      <w:pPr>
        <w:spacing w:line="259" w:lineRule="auto"/>
        <w:ind w:left="1277"/>
        <w:rPr>
          <w:rFonts w:ascii="Arial" w:hAnsi="Arial" w:cs="Arial"/>
        </w:rPr>
      </w:pPr>
      <w:r w:rsidRPr="00E14048">
        <w:rPr>
          <w:rFonts w:ascii="Arial" w:eastAsia="Calibri" w:hAnsi="Arial" w:cs="Arial"/>
        </w:rPr>
        <w:t xml:space="preserve"> </w:t>
      </w:r>
    </w:p>
    <w:p w14:paraId="1BC3747B" w14:textId="77777777" w:rsidR="00824DDA" w:rsidRPr="00E14048" w:rsidRDefault="00824DDA">
      <w:pPr>
        <w:spacing w:after="11" w:line="268" w:lineRule="auto"/>
        <w:ind w:left="1283"/>
        <w:rPr>
          <w:rFonts w:ascii="Arial" w:hAnsi="Arial" w:cs="Arial"/>
        </w:rPr>
      </w:pPr>
      <w:r w:rsidRPr="00E14048">
        <w:rPr>
          <w:rFonts w:ascii="Arial" w:eastAsia="Calibri" w:hAnsi="Arial" w:cs="Arial"/>
          <w:i/>
        </w:rPr>
        <w:t xml:space="preserve">Seclusion </w:t>
      </w:r>
    </w:p>
    <w:p w14:paraId="34585BD1" w14:textId="77777777" w:rsidR="00824DDA" w:rsidRPr="00E14048" w:rsidRDefault="00824DDA">
      <w:pPr>
        <w:ind w:left="1283"/>
        <w:rPr>
          <w:rFonts w:ascii="Arial" w:hAnsi="Arial" w:cs="Arial"/>
        </w:rPr>
      </w:pPr>
      <w:r w:rsidRPr="00E14048">
        <w:rPr>
          <w:rFonts w:ascii="Arial" w:hAnsi="Arial" w:cs="Arial"/>
        </w:rPr>
        <w:t>Seclusion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requires</w:t>
      </w:r>
      <w:r w:rsidRPr="00E14048">
        <w:rPr>
          <w:rFonts w:ascii="Arial" w:eastAsia="Calibri" w:hAnsi="Arial" w:cs="Arial"/>
        </w:rPr>
        <w:t xml:space="preserve"> </w:t>
      </w:r>
      <w:r w:rsidRPr="00E14048">
        <w:rPr>
          <w:rFonts w:ascii="Arial" w:hAnsi="Arial" w:cs="Arial"/>
        </w:rPr>
        <w:t>ongoing</w:t>
      </w:r>
      <w:r w:rsidRPr="00E14048">
        <w:rPr>
          <w:rFonts w:ascii="Arial" w:eastAsia="Calibri" w:hAnsi="Arial" w:cs="Arial"/>
        </w:rPr>
        <w:t xml:space="preserve"> </w:t>
      </w:r>
      <w:r w:rsidRPr="00E14048">
        <w:rPr>
          <w:rFonts w:ascii="Arial" w:hAnsi="Arial" w:cs="Arial"/>
        </w:rPr>
        <w:t>monitoring</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therefore</w:t>
      </w:r>
      <w:r w:rsidRPr="00E14048">
        <w:rPr>
          <w:rFonts w:ascii="Arial" w:eastAsia="Calibri" w:hAnsi="Arial" w:cs="Arial"/>
        </w:rPr>
        <w:t xml:space="preserve"> </w:t>
      </w:r>
      <w:r w:rsidRPr="00E14048">
        <w:rPr>
          <w:rFonts w:ascii="Arial" w:hAnsi="Arial" w:cs="Arial"/>
        </w:rPr>
        <w:t>seclusion</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x</w:t>
      </w:r>
      <w:r w:rsidRPr="00E14048">
        <w:rPr>
          <w:rFonts w:ascii="Arial" w:eastAsia="Calibri" w:hAnsi="Arial" w:cs="Arial"/>
        </w:rPr>
        <w:t xml:space="preserve"> </w:t>
      </w:r>
      <w:r w:rsidRPr="00E14048">
        <w:rPr>
          <w:rFonts w:ascii="Arial" w:hAnsi="Arial" w:cs="Arial"/>
        </w:rPr>
        <w:t>2.</w:t>
      </w:r>
      <w:r w:rsidRPr="00E14048">
        <w:rPr>
          <w:rFonts w:ascii="Arial" w:eastAsia="Calibri" w:hAnsi="Arial" w:cs="Arial"/>
        </w:rPr>
        <w:t xml:space="preserve"> </w:t>
      </w:r>
    </w:p>
    <w:p w14:paraId="3CC71F31" w14:textId="77777777" w:rsidR="00824DDA" w:rsidRPr="00E14048" w:rsidRDefault="00824DDA">
      <w:pPr>
        <w:spacing w:line="259" w:lineRule="auto"/>
        <w:ind w:left="1277"/>
        <w:rPr>
          <w:rFonts w:ascii="Arial" w:hAnsi="Arial" w:cs="Arial"/>
        </w:rPr>
      </w:pPr>
      <w:r w:rsidRPr="00E14048">
        <w:rPr>
          <w:rFonts w:ascii="Arial" w:eastAsia="Calibri" w:hAnsi="Arial" w:cs="Arial"/>
        </w:rPr>
        <w:t xml:space="preserve"> </w:t>
      </w:r>
    </w:p>
    <w:p w14:paraId="3E047278" w14:textId="77777777" w:rsidR="00824DDA" w:rsidRPr="00E14048" w:rsidRDefault="00824DDA">
      <w:pPr>
        <w:spacing w:after="11" w:line="268" w:lineRule="auto"/>
        <w:ind w:left="1283"/>
        <w:rPr>
          <w:rFonts w:ascii="Arial" w:hAnsi="Arial" w:cs="Arial"/>
        </w:rPr>
      </w:pPr>
      <w:r w:rsidRPr="00E14048">
        <w:rPr>
          <w:rFonts w:ascii="Arial" w:eastAsia="Calibri" w:hAnsi="Arial" w:cs="Arial"/>
          <w:i/>
        </w:rPr>
        <w:t xml:space="preserve">Mechanical Restraint </w:t>
      </w:r>
    </w:p>
    <w:p w14:paraId="4BA82D00" w14:textId="3CFC953C" w:rsidR="00824DDA" w:rsidRPr="00E14048" w:rsidRDefault="00321171">
      <w:pPr>
        <w:ind w:left="1283"/>
        <w:rPr>
          <w:rFonts w:ascii="Arial" w:hAnsi="Arial" w:cs="Arial"/>
        </w:rPr>
      </w:pPr>
      <w:r w:rsidRPr="00E14048">
        <w:rPr>
          <w:rFonts w:ascii="Arial" w:hAnsi="Arial" w:cs="Arial"/>
        </w:rPr>
        <w:t>Like</w:t>
      </w:r>
      <w:r w:rsidR="00824DDA" w:rsidRPr="00E14048">
        <w:rPr>
          <w:rFonts w:ascii="Arial" w:eastAsia="Calibri" w:hAnsi="Arial" w:cs="Arial"/>
        </w:rPr>
        <w:t xml:space="preserve"> </w:t>
      </w:r>
      <w:r w:rsidR="00824DDA" w:rsidRPr="00E14048">
        <w:rPr>
          <w:rFonts w:ascii="Arial" w:hAnsi="Arial" w:cs="Arial"/>
        </w:rPr>
        <w:t>seclusion,</w:t>
      </w:r>
      <w:r w:rsidR="00824DDA" w:rsidRPr="00E14048">
        <w:rPr>
          <w:rFonts w:ascii="Arial" w:eastAsia="Calibri" w:hAnsi="Arial" w:cs="Arial"/>
        </w:rPr>
        <w:t xml:space="preserve"> </w:t>
      </w:r>
      <w:r w:rsidR="00824DDA" w:rsidRPr="00E14048">
        <w:rPr>
          <w:rFonts w:ascii="Arial" w:hAnsi="Arial" w:cs="Arial"/>
        </w:rPr>
        <w:t>mechanical</w:t>
      </w:r>
      <w:r w:rsidR="00824DDA" w:rsidRPr="00E14048">
        <w:rPr>
          <w:rFonts w:ascii="Arial" w:eastAsia="Calibri" w:hAnsi="Arial" w:cs="Arial"/>
        </w:rPr>
        <w:t xml:space="preserve"> </w:t>
      </w:r>
      <w:r w:rsidR="00824DDA" w:rsidRPr="00E14048">
        <w:rPr>
          <w:rFonts w:ascii="Arial" w:hAnsi="Arial" w:cs="Arial"/>
        </w:rPr>
        <w:t>restraint</w:t>
      </w:r>
      <w:r w:rsidR="00824DDA" w:rsidRPr="00E14048">
        <w:rPr>
          <w:rFonts w:ascii="Arial" w:eastAsia="Calibri" w:hAnsi="Arial" w:cs="Arial"/>
        </w:rPr>
        <w:t xml:space="preserve"> </w:t>
      </w:r>
      <w:r w:rsidR="00824DDA" w:rsidRPr="00E14048">
        <w:rPr>
          <w:rFonts w:ascii="Arial" w:hAnsi="Arial" w:cs="Arial"/>
        </w:rPr>
        <w:t>can</w:t>
      </w:r>
      <w:r w:rsidR="00824DDA" w:rsidRPr="00E14048">
        <w:rPr>
          <w:rFonts w:ascii="Arial" w:eastAsia="Calibri" w:hAnsi="Arial" w:cs="Arial"/>
        </w:rPr>
        <w:t xml:space="preserve"> </w:t>
      </w:r>
      <w:r w:rsidR="00824DDA" w:rsidRPr="00E14048">
        <w:rPr>
          <w:rFonts w:ascii="Arial" w:hAnsi="Arial" w:cs="Arial"/>
        </w:rPr>
        <w:t>be</w:t>
      </w:r>
      <w:r w:rsidR="00824DDA" w:rsidRPr="00E14048">
        <w:rPr>
          <w:rFonts w:ascii="Arial" w:eastAsia="Calibri" w:hAnsi="Arial" w:cs="Arial"/>
        </w:rPr>
        <w:t xml:space="preserve"> </w:t>
      </w:r>
      <w:r w:rsidR="00824DDA" w:rsidRPr="00E14048">
        <w:rPr>
          <w:rFonts w:ascii="Arial" w:hAnsi="Arial" w:cs="Arial"/>
        </w:rPr>
        <w:t>considered</w:t>
      </w:r>
      <w:r w:rsidR="00824DDA" w:rsidRPr="00E14048">
        <w:rPr>
          <w:rFonts w:ascii="Arial" w:eastAsia="Calibri" w:hAnsi="Arial" w:cs="Arial"/>
        </w:rPr>
        <w:t xml:space="preserve"> </w:t>
      </w:r>
      <w:r w:rsidR="00824DDA" w:rsidRPr="00E14048">
        <w:rPr>
          <w:rFonts w:ascii="Arial" w:hAnsi="Arial" w:cs="Arial"/>
        </w:rPr>
        <w:t>as</w:t>
      </w:r>
      <w:r w:rsidR="00824DDA" w:rsidRPr="00E14048">
        <w:rPr>
          <w:rFonts w:ascii="Arial" w:eastAsia="Calibri" w:hAnsi="Arial" w:cs="Arial"/>
        </w:rPr>
        <w:t xml:space="preserve"> </w:t>
      </w:r>
      <w:r w:rsidR="00824DDA" w:rsidRPr="00E14048">
        <w:rPr>
          <w:rFonts w:ascii="Arial" w:hAnsi="Arial" w:cs="Arial"/>
        </w:rPr>
        <w:t>2</w:t>
      </w:r>
      <w:r w:rsidR="00824DDA" w:rsidRPr="00E14048">
        <w:rPr>
          <w:rFonts w:ascii="Arial" w:eastAsia="Calibri" w:hAnsi="Arial" w:cs="Arial"/>
        </w:rPr>
        <w:t xml:space="preserve"> </w:t>
      </w:r>
      <w:r w:rsidR="00824DDA" w:rsidRPr="00E14048">
        <w:rPr>
          <w:rFonts w:ascii="Arial" w:hAnsi="Arial" w:cs="Arial"/>
        </w:rPr>
        <w:t>x</w:t>
      </w:r>
      <w:r w:rsidR="00824DDA" w:rsidRPr="00E14048">
        <w:rPr>
          <w:rFonts w:ascii="Arial" w:eastAsia="Calibri" w:hAnsi="Arial" w:cs="Arial"/>
        </w:rPr>
        <w:t xml:space="preserve"> </w:t>
      </w:r>
      <w:r w:rsidR="00824DDA" w:rsidRPr="00E14048">
        <w:rPr>
          <w:rFonts w:ascii="Arial" w:hAnsi="Arial" w:cs="Arial"/>
        </w:rPr>
        <w:t>duration.</w:t>
      </w:r>
      <w:r w:rsidR="00824DDA" w:rsidRPr="00E14048">
        <w:rPr>
          <w:rFonts w:ascii="Arial" w:eastAsia="Calibri" w:hAnsi="Arial" w:cs="Arial"/>
        </w:rPr>
        <w:t xml:space="preserve"> </w:t>
      </w:r>
    </w:p>
    <w:p w14:paraId="0DD336D0" w14:textId="77777777" w:rsidR="00824DDA" w:rsidRPr="00E14048" w:rsidRDefault="00824DDA">
      <w:pPr>
        <w:spacing w:line="259" w:lineRule="auto"/>
        <w:ind w:left="1277"/>
        <w:rPr>
          <w:rFonts w:ascii="Arial" w:hAnsi="Arial" w:cs="Arial"/>
        </w:rPr>
      </w:pPr>
      <w:r w:rsidRPr="00E14048">
        <w:rPr>
          <w:rFonts w:ascii="Arial" w:eastAsia="Calibri" w:hAnsi="Arial" w:cs="Arial"/>
        </w:rPr>
        <w:t xml:space="preserve"> </w:t>
      </w:r>
    </w:p>
    <w:p w14:paraId="7AEA8CEB" w14:textId="77777777" w:rsidR="00824DDA" w:rsidRPr="00E14048" w:rsidRDefault="00824DDA">
      <w:pPr>
        <w:spacing w:after="11" w:line="268" w:lineRule="auto"/>
        <w:ind w:left="1283"/>
        <w:rPr>
          <w:rFonts w:ascii="Arial" w:hAnsi="Arial" w:cs="Arial"/>
        </w:rPr>
      </w:pPr>
      <w:r w:rsidRPr="00E14048">
        <w:rPr>
          <w:rFonts w:ascii="Arial" w:eastAsia="Calibri" w:hAnsi="Arial" w:cs="Arial"/>
          <w:i/>
        </w:rPr>
        <w:t xml:space="preserve">Mental Health Legal Status  </w:t>
      </w:r>
    </w:p>
    <w:p w14:paraId="132D1EE4" w14:textId="77777777" w:rsidR="00824DDA" w:rsidRPr="00E14048" w:rsidRDefault="00824DDA">
      <w:pPr>
        <w:ind w:left="1283"/>
        <w:rPr>
          <w:rFonts w:ascii="Arial" w:hAnsi="Arial" w:cs="Arial"/>
        </w:rPr>
      </w:pPr>
      <w:r w:rsidRPr="00E14048">
        <w:rPr>
          <w:rFonts w:ascii="Arial" w:hAnsi="Arial" w:cs="Arial"/>
        </w:rPr>
        <w:t>For</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proofErr w:type="spellStart"/>
      <w:r w:rsidRPr="00E14048">
        <w:rPr>
          <w:rFonts w:ascii="Arial" w:hAnsi="Arial" w:cs="Arial"/>
        </w:rPr>
        <w:t>LegalStatusCode</w:t>
      </w:r>
      <w:proofErr w:type="spellEnd"/>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ITO</w:t>
      </w:r>
      <w:r w:rsidRPr="00E14048">
        <w:rPr>
          <w:rFonts w:ascii="Arial" w:eastAsia="Calibri" w:hAnsi="Arial" w:cs="Arial"/>
        </w:rPr>
        <w:t xml:space="preserve"> </w:t>
      </w:r>
      <w:r w:rsidRPr="00E14048">
        <w:rPr>
          <w:rFonts w:ascii="Arial" w:hAnsi="Arial" w:cs="Arial"/>
        </w:rPr>
        <w:t>Then</w:t>
      </w:r>
      <w:r w:rsidRPr="00E14048">
        <w:rPr>
          <w:rFonts w:ascii="Arial" w:eastAsia="Calibri" w:hAnsi="Arial" w:cs="Arial"/>
        </w:rPr>
        <w:t xml:space="preserve"> </w:t>
      </w:r>
      <w:r w:rsidRPr="00E14048">
        <w:rPr>
          <w:rFonts w:ascii="Arial" w:hAnsi="Arial" w:cs="Arial"/>
        </w:rPr>
        <w:t>nurse</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x1.5.</w:t>
      </w:r>
      <w:r w:rsidRPr="00E14048">
        <w:rPr>
          <w:rFonts w:ascii="Arial" w:eastAsia="Calibri" w:hAnsi="Arial" w:cs="Arial"/>
        </w:rPr>
        <w:t xml:space="preserve"> </w:t>
      </w:r>
    </w:p>
    <w:p w14:paraId="4506CCB2" w14:textId="77777777" w:rsidR="00824DDA" w:rsidRPr="00E14048" w:rsidRDefault="00824DDA">
      <w:pPr>
        <w:spacing w:after="209"/>
        <w:ind w:left="1283"/>
        <w:rPr>
          <w:rFonts w:ascii="Arial" w:hAnsi="Arial" w:cs="Arial"/>
        </w:rPr>
      </w:pPr>
      <w:r w:rsidRPr="00E14048">
        <w:rPr>
          <w:rFonts w:ascii="Arial" w:hAnsi="Arial" w:cs="Arial"/>
        </w:rPr>
        <w:t>For</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proofErr w:type="spellStart"/>
      <w:r w:rsidRPr="00E14048">
        <w:rPr>
          <w:rFonts w:ascii="Arial" w:hAnsi="Arial" w:cs="Arial"/>
        </w:rPr>
        <w:t>LegalStatusCode</w:t>
      </w:r>
      <w:proofErr w:type="spellEnd"/>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CTO</w:t>
      </w:r>
      <w:r w:rsidRPr="00E14048">
        <w:rPr>
          <w:rFonts w:ascii="Arial" w:eastAsia="Calibri" w:hAnsi="Arial" w:cs="Arial"/>
        </w:rPr>
        <w:t xml:space="preserve"> </w:t>
      </w:r>
      <w:r w:rsidRPr="00E14048">
        <w:rPr>
          <w:rFonts w:ascii="Arial" w:hAnsi="Arial" w:cs="Arial"/>
        </w:rPr>
        <w:t>Then</w:t>
      </w:r>
      <w:r w:rsidRPr="00E14048">
        <w:rPr>
          <w:rFonts w:ascii="Arial" w:eastAsia="Calibri" w:hAnsi="Arial" w:cs="Arial"/>
        </w:rPr>
        <w:t xml:space="preserve"> </w:t>
      </w:r>
      <w:r w:rsidRPr="00E14048">
        <w:rPr>
          <w:rFonts w:ascii="Arial" w:hAnsi="Arial" w:cs="Arial"/>
        </w:rPr>
        <w:t>weight</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x</w:t>
      </w:r>
      <w:r w:rsidRPr="00E14048">
        <w:rPr>
          <w:rFonts w:ascii="Arial" w:eastAsia="Calibri" w:hAnsi="Arial" w:cs="Arial"/>
        </w:rPr>
        <w:t xml:space="preserve"> </w:t>
      </w:r>
      <w:r w:rsidRPr="00E14048">
        <w:rPr>
          <w:rFonts w:ascii="Arial" w:hAnsi="Arial" w:cs="Arial"/>
        </w:rPr>
        <w:t>2</w:t>
      </w:r>
      <w:r w:rsidRPr="00E14048">
        <w:rPr>
          <w:rFonts w:ascii="Arial" w:eastAsia="Calibri" w:hAnsi="Arial" w:cs="Arial"/>
        </w:rPr>
        <w:t xml:space="preserve"> </w:t>
      </w:r>
    </w:p>
    <w:p w14:paraId="30E7A786" w14:textId="77777777" w:rsidR="00824DDA" w:rsidRPr="00E14048" w:rsidRDefault="00824DDA">
      <w:pPr>
        <w:spacing w:after="11" w:line="268" w:lineRule="auto"/>
        <w:ind w:left="1283"/>
        <w:rPr>
          <w:rFonts w:ascii="Arial" w:hAnsi="Arial" w:cs="Arial"/>
        </w:rPr>
      </w:pPr>
      <w:r w:rsidRPr="00E14048">
        <w:rPr>
          <w:rFonts w:ascii="Arial" w:eastAsia="Calibri" w:hAnsi="Arial" w:cs="Arial"/>
          <w:i/>
        </w:rPr>
        <w:t xml:space="preserve">Admission Source </w:t>
      </w:r>
    </w:p>
    <w:p w14:paraId="421297DF" w14:textId="77777777" w:rsidR="00824DDA" w:rsidRPr="00E14048" w:rsidRDefault="00824DDA">
      <w:pPr>
        <w:ind w:left="1283"/>
        <w:rPr>
          <w:rFonts w:ascii="Arial" w:hAnsi="Arial" w:cs="Arial"/>
        </w:rPr>
      </w:pPr>
      <w:r w:rsidRPr="00E14048">
        <w:rPr>
          <w:rFonts w:ascii="Arial" w:hAnsi="Arial" w:cs="Arial"/>
        </w:rPr>
        <w:t>Patients</w:t>
      </w:r>
      <w:r w:rsidRPr="00E14048">
        <w:rPr>
          <w:rFonts w:ascii="Arial" w:eastAsia="Calibri" w:hAnsi="Arial" w:cs="Arial"/>
        </w:rPr>
        <w:t xml:space="preserve"> </w:t>
      </w:r>
      <w:r w:rsidRPr="00E14048">
        <w:rPr>
          <w:rFonts w:ascii="Arial" w:hAnsi="Arial" w:cs="Arial"/>
        </w:rPr>
        <w:t>take</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settle</w:t>
      </w:r>
      <w:r w:rsidRPr="00E14048">
        <w:rPr>
          <w:rFonts w:ascii="Arial" w:eastAsia="Calibri" w:hAnsi="Arial" w:cs="Arial"/>
        </w:rPr>
        <w:t xml:space="preserve"> </w:t>
      </w:r>
      <w:r w:rsidRPr="00E14048">
        <w:rPr>
          <w:rFonts w:ascii="Arial" w:hAnsi="Arial" w:cs="Arial"/>
        </w:rPr>
        <w:t>when</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first</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require</w:t>
      </w:r>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attention</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result.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proofErr w:type="spellStart"/>
      <w:r w:rsidRPr="00E14048">
        <w:rPr>
          <w:rFonts w:ascii="Arial" w:hAnsi="Arial" w:cs="Arial"/>
        </w:rPr>
        <w:t>AdmSourceCode</w:t>
      </w:r>
      <w:proofErr w:type="spellEnd"/>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proofErr w:type="spellStart"/>
      <w:r w:rsidRPr="00E14048">
        <w:rPr>
          <w:rFonts w:ascii="Arial" w:hAnsi="Arial" w:cs="Arial"/>
        </w:rPr>
        <w:t>AdmSourceCode</w:t>
      </w:r>
      <w:proofErr w:type="spellEnd"/>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“AA”</w:t>
      </w:r>
      <w:r w:rsidRPr="00E14048">
        <w:rPr>
          <w:rFonts w:ascii="Arial" w:eastAsia="Calibri" w:hAnsi="Arial" w:cs="Arial"/>
        </w:rPr>
        <w:t xml:space="preserve"> </w:t>
      </w:r>
      <w:r w:rsidRPr="00E14048">
        <w:rPr>
          <w:rFonts w:ascii="Arial" w:hAnsi="Arial" w:cs="Arial"/>
        </w:rPr>
        <w:t>then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2x</w:t>
      </w:r>
      <w:r w:rsidRPr="00E14048">
        <w:rPr>
          <w:rFonts w:ascii="Arial" w:eastAsia="Calibri" w:hAnsi="Arial" w:cs="Arial"/>
        </w:rPr>
        <w:t xml:space="preserve"> </w:t>
      </w:r>
      <w:r w:rsidRPr="00E14048">
        <w:rPr>
          <w:rFonts w:ascii="Arial" w:hAnsi="Arial" w:cs="Arial"/>
        </w:rPr>
        <w:t>nursing</w:t>
      </w:r>
      <w:r w:rsidRPr="00E14048">
        <w:rPr>
          <w:rFonts w:ascii="Arial" w:eastAsia="Calibri" w:hAnsi="Arial" w:cs="Arial"/>
        </w:rPr>
        <w:t xml:space="preserve"> </w:t>
      </w:r>
      <w:r w:rsidRPr="00E14048">
        <w:rPr>
          <w:rFonts w:ascii="Arial" w:hAnsi="Arial" w:cs="Arial"/>
        </w:rPr>
        <w:t>weight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first</w:t>
      </w:r>
      <w:r w:rsidRPr="00E14048">
        <w:rPr>
          <w:rFonts w:ascii="Arial" w:eastAsia="Calibri" w:hAnsi="Arial" w:cs="Arial"/>
        </w:rPr>
        <w:t xml:space="preserve"> </w:t>
      </w:r>
      <w:r w:rsidRPr="00E14048">
        <w:rPr>
          <w:rFonts w:ascii="Arial" w:hAnsi="Arial" w:cs="Arial"/>
        </w:rPr>
        <w:t>five</w:t>
      </w:r>
      <w:r w:rsidRPr="00E14048">
        <w:rPr>
          <w:rFonts w:ascii="Arial" w:eastAsia="Calibri" w:hAnsi="Arial" w:cs="Arial"/>
        </w:rPr>
        <w:t xml:space="preserve"> </w:t>
      </w:r>
      <w:proofErr w:type="spellStart"/>
      <w:r w:rsidRPr="00E14048">
        <w:rPr>
          <w:rFonts w:ascii="Arial" w:hAnsi="Arial" w:cs="Arial"/>
        </w:rPr>
        <w:t>beddays</w:t>
      </w:r>
      <w:proofErr w:type="spellEnd"/>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until</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end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admission.</w:t>
      </w:r>
      <w:r w:rsidRPr="00E14048">
        <w:rPr>
          <w:rFonts w:ascii="Arial" w:eastAsia="Calibri" w:hAnsi="Arial" w:cs="Arial"/>
        </w:rPr>
        <w:t xml:space="preserve">  </w:t>
      </w:r>
    </w:p>
    <w:p w14:paraId="5E5917D5" w14:textId="77777777" w:rsidR="00824DDA" w:rsidRPr="00E14048" w:rsidRDefault="00824DDA">
      <w:pPr>
        <w:spacing w:line="259" w:lineRule="auto"/>
        <w:ind w:left="1277"/>
        <w:rPr>
          <w:rFonts w:ascii="Arial" w:hAnsi="Arial" w:cs="Arial"/>
        </w:rPr>
      </w:pPr>
      <w:r w:rsidRPr="00E14048">
        <w:rPr>
          <w:rFonts w:ascii="Arial" w:eastAsia="Calibri" w:hAnsi="Arial" w:cs="Arial"/>
        </w:rPr>
        <w:t xml:space="preserve"> </w:t>
      </w:r>
    </w:p>
    <w:p w14:paraId="1AF42DB5" w14:textId="77777777" w:rsidR="00824DDA" w:rsidRPr="00E14048" w:rsidRDefault="00824DDA">
      <w:pPr>
        <w:spacing w:after="11" w:line="268" w:lineRule="auto"/>
        <w:ind w:left="1283"/>
        <w:rPr>
          <w:rFonts w:ascii="Arial" w:hAnsi="Arial" w:cs="Arial"/>
        </w:rPr>
      </w:pPr>
      <w:r w:rsidRPr="00E14048">
        <w:rPr>
          <w:rFonts w:ascii="Arial" w:eastAsia="Calibri" w:hAnsi="Arial" w:cs="Arial"/>
          <w:i/>
        </w:rPr>
        <w:t xml:space="preserve">Travel Time </w:t>
      </w:r>
    </w:p>
    <w:p w14:paraId="248A3EBD" w14:textId="77777777" w:rsidR="00824DDA" w:rsidRPr="00E14048" w:rsidRDefault="00824DDA">
      <w:pPr>
        <w:spacing w:after="206"/>
        <w:ind w:left="1283"/>
        <w:rPr>
          <w:rFonts w:ascii="Arial" w:hAnsi="Arial" w:cs="Arial"/>
        </w:rPr>
      </w:pPr>
      <w:r w:rsidRPr="00E14048">
        <w:rPr>
          <w:rFonts w:ascii="Arial" w:hAnsi="Arial" w:cs="Arial"/>
        </w:rPr>
        <w:t>Where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seen</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non</w:t>
      </w:r>
      <w:r w:rsidRPr="00E14048">
        <w:rPr>
          <w:rFonts w:ascii="Cambria Math" w:eastAsia="Calibri" w:hAnsi="Cambria Math" w:cs="Cambria Math"/>
        </w:rPr>
        <w:t>‐</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setting,</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staff</w:t>
      </w:r>
      <w:r w:rsidRPr="00E14048">
        <w:rPr>
          <w:rFonts w:ascii="Arial" w:eastAsia="Calibri" w:hAnsi="Arial" w:cs="Arial"/>
        </w:rPr>
        <w:t xml:space="preserve"> </w:t>
      </w:r>
      <w:r w:rsidRPr="00E14048">
        <w:rPr>
          <w:rFonts w:ascii="Arial" w:hAnsi="Arial" w:cs="Arial"/>
        </w:rPr>
        <w:t>travel</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becomes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only</w:t>
      </w:r>
      <w:r w:rsidRPr="00E14048">
        <w:rPr>
          <w:rFonts w:ascii="Arial" w:eastAsia="Calibri" w:hAnsi="Arial" w:cs="Arial"/>
        </w:rPr>
        <w:t xml:space="preserve"> </w:t>
      </w:r>
      <w:r w:rsidRPr="00E14048">
        <w:rPr>
          <w:rFonts w:ascii="Arial" w:hAnsi="Arial" w:cs="Arial"/>
        </w:rPr>
        <w:t>records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travel</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clinicians</w:t>
      </w:r>
      <w:r w:rsidRPr="00E14048">
        <w:rPr>
          <w:rFonts w:ascii="Arial" w:eastAsia="Calibri" w:hAnsi="Arial" w:cs="Arial"/>
        </w:rPr>
        <w:t xml:space="preserve"> </w:t>
      </w:r>
      <w:r w:rsidRPr="00E14048">
        <w:rPr>
          <w:rFonts w:ascii="Arial" w:hAnsi="Arial" w:cs="Arial"/>
        </w:rPr>
        <w:t>visiting</w:t>
      </w:r>
      <w:r w:rsidRPr="00E14048">
        <w:rPr>
          <w:rFonts w:ascii="Arial" w:eastAsia="Calibri" w:hAnsi="Arial" w:cs="Arial"/>
        </w:rPr>
        <w:t xml:space="preserve"> </w:t>
      </w:r>
      <w:r w:rsidRPr="00E14048">
        <w:rPr>
          <w:rFonts w:ascii="Arial" w:hAnsi="Arial" w:cs="Arial"/>
        </w:rPr>
        <w:t>them.</w:t>
      </w:r>
      <w:r w:rsidRPr="00E14048">
        <w:rPr>
          <w:rFonts w:ascii="Arial" w:eastAsia="Calibri" w:hAnsi="Arial" w:cs="Arial"/>
        </w:rPr>
        <w:t xml:space="preserve">  </w:t>
      </w:r>
      <w:r w:rsidRPr="00E14048">
        <w:rPr>
          <w:rFonts w:ascii="Arial" w:hAnsi="Arial" w:cs="Arial"/>
        </w:rPr>
        <w:t>Weight</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proofErr w:type="spellStart"/>
      <w:r w:rsidRPr="00E14048">
        <w:rPr>
          <w:rFonts w:ascii="Arial" w:hAnsi="Arial" w:cs="Arial"/>
        </w:rPr>
        <w:t>DistanceTravelledByHCP</w:t>
      </w:r>
      <w:proofErr w:type="spellEnd"/>
      <w:r w:rsidRPr="00E14048">
        <w:rPr>
          <w:rFonts w:ascii="Arial" w:eastAsia="Calibri" w:hAnsi="Arial" w:cs="Arial"/>
        </w:rPr>
        <w:t xml:space="preserve"> </w:t>
      </w:r>
      <w:r w:rsidRPr="00E14048">
        <w:rPr>
          <w:rFonts w:ascii="Arial" w:hAnsi="Arial" w:cs="Arial"/>
        </w:rPr>
        <w:t>field</w:t>
      </w:r>
      <w:r w:rsidRPr="00E14048">
        <w:rPr>
          <w:rFonts w:ascii="Arial" w:eastAsia="Calibri" w:hAnsi="Arial" w:cs="Arial"/>
        </w:rPr>
        <w:t xml:space="preserve"> </w:t>
      </w:r>
      <w:r w:rsidRPr="00E14048">
        <w:rPr>
          <w:rFonts w:ascii="Arial" w:hAnsi="Arial" w:cs="Arial"/>
        </w:rPr>
        <w:t>x</w:t>
      </w:r>
      <w:r w:rsidRPr="00E14048">
        <w:rPr>
          <w:rFonts w:ascii="Arial" w:eastAsia="Calibri" w:hAnsi="Arial" w:cs="Arial"/>
        </w:rPr>
        <w:t xml:space="preserve"> </w:t>
      </w:r>
      <w:r w:rsidRPr="00E14048">
        <w:rPr>
          <w:rFonts w:ascii="Arial" w:hAnsi="Arial" w:cs="Arial"/>
        </w:rPr>
        <w:t>2</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calculated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postcodes</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proofErr w:type="spellStart"/>
      <w:r w:rsidRPr="00E14048">
        <w:rPr>
          <w:rFonts w:ascii="Arial" w:hAnsi="Arial" w:cs="Arial"/>
        </w:rPr>
        <w:t>ServiceMedium</w:t>
      </w:r>
      <w:proofErr w:type="spellEnd"/>
      <w:r w:rsidRPr="00E14048">
        <w:rPr>
          <w:rFonts w:ascii="Arial" w:eastAsia="Calibri" w:hAnsi="Arial" w:cs="Arial"/>
        </w:rPr>
        <w:t xml:space="preserve"> </w:t>
      </w:r>
      <w:r w:rsidRPr="00E14048">
        <w:rPr>
          <w:rFonts w:ascii="Arial" w:hAnsi="Arial" w:cs="Arial"/>
        </w:rPr>
        <w:t>code</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1</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maximum</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proofErr w:type="gramStart"/>
      <w:r w:rsidRPr="00E14048">
        <w:rPr>
          <w:rFonts w:ascii="Arial" w:hAnsi="Arial" w:cs="Arial"/>
        </w:rPr>
        <w:t>120,</w:t>
      </w:r>
      <w:r w:rsidRPr="00E14048">
        <w:rPr>
          <w:rFonts w:ascii="Arial" w:eastAsia="Calibri" w:hAnsi="Arial" w:cs="Arial"/>
        </w:rPr>
        <w:t xml:space="preserve">  </w:t>
      </w:r>
      <w:r w:rsidRPr="00E14048">
        <w:rPr>
          <w:rFonts w:ascii="Arial" w:hAnsi="Arial" w:cs="Arial"/>
        </w:rPr>
        <w:t>Add</w:t>
      </w:r>
      <w:proofErr w:type="gramEnd"/>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doctor</w:t>
      </w:r>
      <w:r w:rsidRPr="00E14048">
        <w:rPr>
          <w:rFonts w:ascii="Arial" w:eastAsia="Calibri" w:hAnsi="Arial" w:cs="Arial"/>
        </w:rPr>
        <w:t xml:space="preserve"> </w:t>
      </w:r>
      <w:r w:rsidRPr="00E14048">
        <w:rPr>
          <w:rFonts w:ascii="Arial" w:hAnsi="Arial" w:cs="Arial"/>
        </w:rPr>
        <w:t>minutes,</w:t>
      </w:r>
      <w:r w:rsidRPr="00E14048">
        <w:rPr>
          <w:rFonts w:ascii="Arial" w:eastAsia="Calibri" w:hAnsi="Arial" w:cs="Arial"/>
        </w:rPr>
        <w:t xml:space="preserve"> </w:t>
      </w:r>
      <w:r w:rsidRPr="00E14048">
        <w:rPr>
          <w:rFonts w:ascii="Arial" w:hAnsi="Arial" w:cs="Arial"/>
        </w:rPr>
        <w:t>otherwise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nurse</w:t>
      </w:r>
      <w:r w:rsidRPr="00E14048">
        <w:rPr>
          <w:rFonts w:ascii="Arial" w:eastAsia="Calibri" w:hAnsi="Arial" w:cs="Arial"/>
        </w:rPr>
        <w:t xml:space="preserve"> </w:t>
      </w:r>
      <w:r w:rsidRPr="00E14048">
        <w:rPr>
          <w:rFonts w:ascii="Arial" w:hAnsi="Arial" w:cs="Arial"/>
        </w:rPr>
        <w:t>minutes</w:t>
      </w:r>
      <w:r w:rsidRPr="00E14048">
        <w:rPr>
          <w:rFonts w:ascii="Arial" w:eastAsia="Calibri" w:hAnsi="Arial" w:cs="Arial"/>
        </w:rPr>
        <w:t xml:space="preserve"> </w:t>
      </w:r>
      <w:r w:rsidRPr="00E14048">
        <w:rPr>
          <w:rFonts w:ascii="Arial" w:hAnsi="Arial" w:cs="Arial"/>
        </w:rPr>
        <w:t>if</w:t>
      </w:r>
      <w:r w:rsidRPr="00E14048">
        <w:rPr>
          <w:rFonts w:ascii="Arial" w:eastAsia="Calibri" w:hAnsi="Arial" w:cs="Arial"/>
        </w:rPr>
        <w:t xml:space="preserve"> </w:t>
      </w:r>
      <w:r w:rsidRPr="00E14048">
        <w:rPr>
          <w:rFonts w:ascii="Arial" w:hAnsi="Arial" w:cs="Arial"/>
        </w:rPr>
        <w:t>there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no</w:t>
      </w:r>
      <w:r w:rsidRPr="00E14048">
        <w:rPr>
          <w:rFonts w:ascii="Arial" w:eastAsia="Calibri" w:hAnsi="Arial" w:cs="Arial"/>
        </w:rPr>
        <w:t xml:space="preserve"> </w:t>
      </w:r>
      <w:r w:rsidRPr="00E14048">
        <w:rPr>
          <w:rFonts w:ascii="Arial" w:hAnsi="Arial" w:cs="Arial"/>
        </w:rPr>
        <w:t>doctor</w:t>
      </w:r>
      <w:r w:rsidRPr="00E14048">
        <w:rPr>
          <w:rFonts w:ascii="Arial" w:eastAsia="Calibri" w:hAnsi="Arial" w:cs="Arial"/>
        </w:rPr>
        <w:t xml:space="preserve"> </w:t>
      </w:r>
      <w:r w:rsidRPr="00E14048">
        <w:rPr>
          <w:rFonts w:ascii="Arial" w:hAnsi="Arial" w:cs="Arial"/>
        </w:rPr>
        <w:t>RVU.</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Travel</w:t>
      </w:r>
      <w:r w:rsidRPr="00E14048">
        <w:rPr>
          <w:rFonts w:ascii="Arial" w:eastAsia="Calibri" w:hAnsi="Arial" w:cs="Arial"/>
        </w:rPr>
        <w:t xml:space="preserve"> </w:t>
      </w:r>
      <w:r w:rsidRPr="00E14048">
        <w:rPr>
          <w:rFonts w:ascii="Arial" w:hAnsi="Arial" w:cs="Arial"/>
        </w:rPr>
        <w:t>Time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field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table</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calculated</w:t>
      </w:r>
      <w:r w:rsidRPr="00E14048">
        <w:rPr>
          <w:rFonts w:ascii="Arial" w:eastAsia="Calibri" w:hAnsi="Arial" w:cs="Arial"/>
        </w:rPr>
        <w:t xml:space="preserve"> </w:t>
      </w:r>
      <w:r w:rsidRPr="00E14048">
        <w:rPr>
          <w:rFonts w:ascii="Arial" w:hAnsi="Arial" w:cs="Arial"/>
        </w:rPr>
        <w:t>using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hAnsi="Arial" w:cs="Arial"/>
        </w:rPr>
        <w:t>postcode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postcode.</w:t>
      </w:r>
      <w:r w:rsidRPr="00E14048">
        <w:rPr>
          <w:rFonts w:ascii="Arial" w:eastAsia="Calibri" w:hAnsi="Arial" w:cs="Arial"/>
        </w:rPr>
        <w:t xml:space="preserve"> </w:t>
      </w:r>
    </w:p>
    <w:p w14:paraId="6695A529" w14:textId="77777777" w:rsidR="00824DDA" w:rsidRPr="00E14048" w:rsidRDefault="00824DDA">
      <w:pPr>
        <w:spacing w:after="11" w:line="268" w:lineRule="auto"/>
        <w:ind w:left="1283"/>
        <w:rPr>
          <w:rFonts w:ascii="Arial" w:hAnsi="Arial" w:cs="Arial"/>
        </w:rPr>
      </w:pPr>
      <w:r w:rsidRPr="00E14048">
        <w:rPr>
          <w:rFonts w:ascii="Arial" w:eastAsia="Calibri" w:hAnsi="Arial" w:cs="Arial"/>
          <w:i/>
        </w:rPr>
        <w:t xml:space="preserve">Linked feeder data </w:t>
      </w:r>
    </w:p>
    <w:p w14:paraId="15EE0132" w14:textId="77777777" w:rsidR="00824DDA" w:rsidRPr="00E14048" w:rsidRDefault="00824DDA">
      <w:pPr>
        <w:ind w:left="1283"/>
        <w:rPr>
          <w:rFonts w:ascii="Arial" w:hAnsi="Arial" w:cs="Arial"/>
        </w:rPr>
      </w:pPr>
      <w:r w:rsidRPr="00E14048">
        <w:rPr>
          <w:rFonts w:ascii="Arial" w:hAnsi="Arial" w:cs="Arial"/>
        </w:rPr>
        <w:lastRenderedPageBreak/>
        <w:t>Existing</w:t>
      </w:r>
      <w:r w:rsidRPr="00E14048">
        <w:rPr>
          <w:rFonts w:ascii="Arial" w:eastAsia="Calibri" w:hAnsi="Arial" w:cs="Arial"/>
        </w:rPr>
        <w:t xml:space="preserve"> </w:t>
      </w:r>
      <w:r w:rsidRPr="00E14048">
        <w:rPr>
          <w:rFonts w:ascii="Arial" w:hAnsi="Arial" w:cs="Arial"/>
        </w:rPr>
        <w:t>feeders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pharmacy,</w:t>
      </w:r>
      <w:r w:rsidRPr="00E14048">
        <w:rPr>
          <w:rFonts w:ascii="Arial" w:eastAsia="Calibri" w:hAnsi="Arial" w:cs="Arial"/>
        </w:rPr>
        <w:t xml:space="preserve"> </w:t>
      </w:r>
      <w:r w:rsidRPr="00E14048">
        <w:rPr>
          <w:rFonts w:ascii="Arial" w:hAnsi="Arial" w:cs="Arial"/>
        </w:rPr>
        <w:t>pathology,</w:t>
      </w:r>
      <w:r w:rsidRPr="00E14048">
        <w:rPr>
          <w:rFonts w:ascii="Arial" w:eastAsia="Calibri" w:hAnsi="Arial" w:cs="Arial"/>
        </w:rPr>
        <w:t xml:space="preserve"> </w:t>
      </w:r>
      <w:r w:rsidRPr="00E14048">
        <w:rPr>
          <w:rFonts w:ascii="Arial" w:hAnsi="Arial" w:cs="Arial"/>
        </w:rPr>
        <w:t>imaging,</w:t>
      </w:r>
      <w:r w:rsidRPr="00E14048">
        <w:rPr>
          <w:rFonts w:ascii="Arial" w:eastAsia="Calibri" w:hAnsi="Arial" w:cs="Arial"/>
        </w:rPr>
        <w:t xml:space="preserve"> </w:t>
      </w:r>
      <w:r w:rsidRPr="00E14048">
        <w:rPr>
          <w:rFonts w:ascii="Arial" w:hAnsi="Arial" w:cs="Arial"/>
        </w:rPr>
        <w:t>etc.</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linked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admissions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drive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total</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accordingly.</w:t>
      </w:r>
      <w:r w:rsidRPr="00E14048">
        <w:rPr>
          <w:rFonts w:ascii="Arial" w:eastAsia="Calibri" w:hAnsi="Arial" w:cs="Arial"/>
        </w:rPr>
        <w:t xml:space="preserve"> </w:t>
      </w:r>
    </w:p>
    <w:p w14:paraId="66B092D5" w14:textId="77777777" w:rsidR="00824DDA" w:rsidRPr="00E14048" w:rsidRDefault="00824DDA">
      <w:pPr>
        <w:spacing w:after="52" w:line="259" w:lineRule="auto"/>
        <w:ind w:left="2728"/>
        <w:rPr>
          <w:rFonts w:ascii="Arial" w:hAnsi="Arial" w:cs="Arial"/>
        </w:rPr>
      </w:pPr>
      <w:r w:rsidRPr="00E14048">
        <w:rPr>
          <w:rFonts w:ascii="Arial" w:eastAsia="Calibri" w:hAnsi="Arial" w:cs="Arial"/>
        </w:rPr>
        <w:t xml:space="preserve"> </w:t>
      </w:r>
    </w:p>
    <w:p w14:paraId="1EFDF403" w14:textId="77777777" w:rsidR="00824DDA" w:rsidRPr="00E14048" w:rsidRDefault="00824DDA" w:rsidP="00824DDA">
      <w:pPr>
        <w:pStyle w:val="Body"/>
        <w:rPr>
          <w:rFonts w:cs="Arial"/>
          <w:b/>
          <w:bCs/>
          <w:color w:val="000000" w:themeColor="text1"/>
          <w:sz w:val="28"/>
          <w:szCs w:val="28"/>
        </w:rPr>
      </w:pPr>
      <w:r w:rsidRPr="00E14048">
        <w:rPr>
          <w:rFonts w:cs="Arial"/>
          <w:b/>
          <w:bCs/>
          <w:color w:val="000000" w:themeColor="text1"/>
          <w:sz w:val="28"/>
          <w:szCs w:val="28"/>
        </w:rPr>
        <w:t>E.</w:t>
      </w:r>
      <w:r w:rsidRPr="00E14048">
        <w:rPr>
          <w:rFonts w:eastAsia="Arial" w:cs="Arial"/>
          <w:b/>
          <w:bCs/>
          <w:color w:val="000000" w:themeColor="text1"/>
          <w:sz w:val="28"/>
          <w:szCs w:val="28"/>
        </w:rPr>
        <w:t xml:space="preserve"> </w:t>
      </w:r>
      <w:r w:rsidRPr="00E14048">
        <w:rPr>
          <w:rFonts w:cs="Arial"/>
          <w:b/>
          <w:bCs/>
          <w:color w:val="000000" w:themeColor="text1"/>
          <w:sz w:val="28"/>
          <w:szCs w:val="28"/>
        </w:rPr>
        <w:t>RECOMMENDATIONS</w:t>
      </w:r>
      <w:r w:rsidRPr="00E14048">
        <w:rPr>
          <w:rFonts w:eastAsia="Calibri" w:cs="Arial"/>
          <w:b/>
          <w:bCs/>
          <w:color w:val="000000" w:themeColor="text1"/>
          <w:sz w:val="28"/>
          <w:szCs w:val="28"/>
        </w:rPr>
        <w:t xml:space="preserve"> </w:t>
      </w:r>
    </w:p>
    <w:p w14:paraId="0F86C985" w14:textId="77777777" w:rsidR="00824DDA" w:rsidRPr="00E14048" w:rsidRDefault="00824DDA">
      <w:pPr>
        <w:spacing w:after="20" w:line="259" w:lineRule="auto"/>
        <w:ind w:left="1288"/>
        <w:rPr>
          <w:rFonts w:ascii="Arial" w:hAnsi="Arial" w:cs="Arial"/>
        </w:rPr>
      </w:pPr>
      <w:r w:rsidRPr="00E14048">
        <w:rPr>
          <w:rFonts w:ascii="Arial" w:eastAsia="Calibri" w:hAnsi="Arial" w:cs="Arial"/>
          <w:b/>
        </w:rPr>
        <w:t xml:space="preserve"> </w:t>
      </w:r>
    </w:p>
    <w:p w14:paraId="40EDB029" w14:textId="77777777" w:rsidR="00824DDA" w:rsidRPr="00E14048" w:rsidRDefault="00824DDA" w:rsidP="00824DDA">
      <w:pPr>
        <w:pStyle w:val="Body"/>
        <w:rPr>
          <w:rFonts w:cs="Arial"/>
          <w:b/>
          <w:bCs/>
          <w:sz w:val="24"/>
          <w:szCs w:val="24"/>
        </w:rPr>
      </w:pPr>
      <w:r w:rsidRPr="00E14048">
        <w:rPr>
          <w:rFonts w:cs="Arial"/>
          <w:b/>
          <w:bCs/>
          <w:sz w:val="24"/>
          <w:szCs w:val="24"/>
        </w:rPr>
        <w:t>Accounting</w:t>
      </w:r>
      <w:r w:rsidRPr="00E14048">
        <w:rPr>
          <w:rFonts w:eastAsia="Calibri" w:cs="Arial"/>
          <w:b/>
          <w:bCs/>
          <w:sz w:val="24"/>
          <w:szCs w:val="24"/>
        </w:rPr>
        <w:t xml:space="preserve"> </w:t>
      </w:r>
      <w:r w:rsidRPr="00E14048">
        <w:rPr>
          <w:rFonts w:cs="Arial"/>
          <w:b/>
          <w:bCs/>
          <w:sz w:val="24"/>
          <w:szCs w:val="24"/>
        </w:rPr>
        <w:t>for</w:t>
      </w:r>
      <w:r w:rsidRPr="00E14048">
        <w:rPr>
          <w:rFonts w:eastAsia="Calibri" w:cs="Arial"/>
          <w:b/>
          <w:bCs/>
          <w:sz w:val="24"/>
          <w:szCs w:val="24"/>
        </w:rPr>
        <w:t xml:space="preserve"> </w:t>
      </w:r>
      <w:r w:rsidRPr="00E14048">
        <w:rPr>
          <w:rFonts w:cs="Arial"/>
          <w:b/>
          <w:bCs/>
          <w:sz w:val="24"/>
          <w:szCs w:val="24"/>
        </w:rPr>
        <w:t>Missing</w:t>
      </w:r>
      <w:r w:rsidRPr="00E14048">
        <w:rPr>
          <w:rFonts w:eastAsia="Calibri" w:cs="Arial"/>
          <w:b/>
          <w:bCs/>
          <w:sz w:val="24"/>
          <w:szCs w:val="24"/>
        </w:rPr>
        <w:t xml:space="preserve"> </w:t>
      </w:r>
      <w:r w:rsidRPr="00E14048">
        <w:rPr>
          <w:rFonts w:cs="Arial"/>
          <w:b/>
          <w:bCs/>
          <w:sz w:val="24"/>
          <w:szCs w:val="24"/>
        </w:rPr>
        <w:t>Contacts</w:t>
      </w:r>
      <w:r w:rsidRPr="00E14048">
        <w:rPr>
          <w:rFonts w:eastAsia="Calibri" w:cs="Arial"/>
          <w:b/>
          <w:bCs/>
          <w:sz w:val="24"/>
          <w:szCs w:val="24"/>
          <w:u w:color="000000"/>
        </w:rPr>
        <w:t xml:space="preserve"> </w:t>
      </w:r>
    </w:p>
    <w:p w14:paraId="798BDB40"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05671599" w14:textId="481DBED8" w:rsidR="00824DDA" w:rsidRPr="00E14048" w:rsidRDefault="00824DDA">
      <w:pPr>
        <w:ind w:left="1283"/>
        <w:rPr>
          <w:rFonts w:ascii="Arial" w:hAnsi="Arial" w:cs="Arial"/>
        </w:rPr>
      </w:pPr>
      <w:r w:rsidRPr="00E14048">
        <w:rPr>
          <w:rFonts w:ascii="Arial" w:hAnsi="Arial" w:cs="Arial"/>
        </w:rPr>
        <w:t>Periodically,</w:t>
      </w:r>
      <w:r w:rsidRPr="00E14048">
        <w:rPr>
          <w:rFonts w:ascii="Arial" w:eastAsia="Calibri" w:hAnsi="Arial" w:cs="Arial"/>
        </w:rPr>
        <w:t xml:space="preserve"> </w:t>
      </w:r>
      <w:r w:rsidRPr="00E14048">
        <w:rPr>
          <w:rFonts w:ascii="Arial" w:hAnsi="Arial" w:cs="Arial"/>
        </w:rPr>
        <w:t>work</w:t>
      </w:r>
      <w:r w:rsidRPr="00E14048">
        <w:rPr>
          <w:rFonts w:ascii="Arial" w:eastAsia="Calibri" w:hAnsi="Arial" w:cs="Arial"/>
        </w:rPr>
        <w:t xml:space="preserve"> </w:t>
      </w:r>
      <w:r w:rsidRPr="00E14048">
        <w:rPr>
          <w:rFonts w:ascii="Arial" w:hAnsi="Arial" w:cs="Arial"/>
        </w:rPr>
        <w:t>bans</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affect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quantity</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recording</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During</w:t>
      </w:r>
      <w:r w:rsidRPr="00E14048">
        <w:rPr>
          <w:rFonts w:ascii="Arial" w:eastAsia="Calibri" w:hAnsi="Arial" w:cs="Arial"/>
        </w:rPr>
        <w:t xml:space="preserve"> </w:t>
      </w:r>
      <w:r w:rsidRPr="00E14048">
        <w:rPr>
          <w:rFonts w:ascii="Arial" w:hAnsi="Arial" w:cs="Arial"/>
        </w:rPr>
        <w:t>Enterprise</w:t>
      </w:r>
      <w:r w:rsidRPr="00E14048">
        <w:rPr>
          <w:rFonts w:ascii="Arial" w:eastAsia="Calibri" w:hAnsi="Arial" w:cs="Arial"/>
        </w:rPr>
        <w:t xml:space="preserve"> </w:t>
      </w:r>
      <w:r w:rsidRPr="00E14048">
        <w:rPr>
          <w:rFonts w:ascii="Arial" w:hAnsi="Arial" w:cs="Arial"/>
        </w:rPr>
        <w:t>Bargaining</w:t>
      </w:r>
      <w:r w:rsidRPr="00E14048">
        <w:rPr>
          <w:rFonts w:ascii="Arial" w:eastAsia="Calibri" w:hAnsi="Arial" w:cs="Arial"/>
        </w:rPr>
        <w:t xml:space="preserve"> </w:t>
      </w:r>
      <w:r w:rsidRPr="00E14048">
        <w:rPr>
          <w:rFonts w:ascii="Arial" w:hAnsi="Arial" w:cs="Arial"/>
        </w:rPr>
        <w:t>Agreement</w:t>
      </w:r>
      <w:r w:rsidRPr="00E14048">
        <w:rPr>
          <w:rFonts w:ascii="Arial" w:eastAsia="Calibri" w:hAnsi="Arial" w:cs="Arial"/>
        </w:rPr>
        <w:t xml:space="preserve"> </w:t>
      </w:r>
      <w:r w:rsidRPr="00E14048">
        <w:rPr>
          <w:rFonts w:ascii="Arial" w:hAnsi="Arial" w:cs="Arial"/>
        </w:rPr>
        <w:t>negotiations,</w:t>
      </w:r>
      <w:r w:rsidRPr="00E14048">
        <w:rPr>
          <w:rFonts w:ascii="Arial" w:eastAsia="Calibri" w:hAnsi="Arial" w:cs="Arial"/>
        </w:rPr>
        <w:t xml:space="preserve"> </w:t>
      </w:r>
      <w:r w:rsidRPr="00E14048">
        <w:rPr>
          <w:rFonts w:ascii="Arial" w:hAnsi="Arial" w:cs="Arial"/>
        </w:rPr>
        <w:t>work</w:t>
      </w:r>
      <w:r w:rsidRPr="00E14048">
        <w:rPr>
          <w:rFonts w:ascii="Arial" w:eastAsia="Calibri" w:hAnsi="Arial" w:cs="Arial"/>
        </w:rPr>
        <w:t xml:space="preserve"> </w:t>
      </w:r>
      <w:r w:rsidRPr="00E14048">
        <w:rPr>
          <w:rFonts w:ascii="Arial" w:hAnsi="Arial" w:cs="Arial"/>
        </w:rPr>
        <w:t>bans</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imposed</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reduce</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entry</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without</w:t>
      </w:r>
      <w:r w:rsidRPr="00E14048">
        <w:rPr>
          <w:rFonts w:ascii="Arial" w:eastAsia="Calibri" w:hAnsi="Arial" w:cs="Arial"/>
        </w:rPr>
        <w:t xml:space="preserve"> </w:t>
      </w:r>
      <w:r w:rsidRPr="00E14048">
        <w:rPr>
          <w:rFonts w:ascii="Arial" w:hAnsi="Arial" w:cs="Arial"/>
        </w:rPr>
        <w:t>affecting</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affects</w:t>
      </w:r>
      <w:r w:rsidRPr="00E14048">
        <w:rPr>
          <w:rFonts w:ascii="Arial" w:eastAsia="Calibri" w:hAnsi="Arial" w:cs="Arial"/>
        </w:rPr>
        <w:t xml:space="preserve"> </w:t>
      </w:r>
      <w:r w:rsidRPr="00E14048">
        <w:rPr>
          <w:rFonts w:ascii="Arial" w:hAnsi="Arial" w:cs="Arial"/>
        </w:rPr>
        <w:t>mainly</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It</w:t>
      </w:r>
      <w:r w:rsidRPr="00E14048">
        <w:rPr>
          <w:rFonts w:ascii="Arial" w:eastAsia="Calibri" w:hAnsi="Arial" w:cs="Arial"/>
        </w:rPr>
        <w:t xml:space="preserve"> </w:t>
      </w:r>
      <w:r w:rsidRPr="00E14048">
        <w:rPr>
          <w:rFonts w:ascii="Arial" w:hAnsi="Arial" w:cs="Arial"/>
        </w:rPr>
        <w:t>has</w:t>
      </w:r>
      <w:r w:rsidRPr="00E14048">
        <w:rPr>
          <w:rFonts w:ascii="Arial" w:eastAsia="Calibri" w:hAnsi="Arial" w:cs="Arial"/>
        </w:rPr>
        <w:t xml:space="preserve"> </w:t>
      </w:r>
      <w:r w:rsidRPr="00E14048">
        <w:rPr>
          <w:rFonts w:ascii="Arial" w:hAnsi="Arial" w:cs="Arial"/>
        </w:rPr>
        <w:t>been</w:t>
      </w:r>
      <w:r w:rsidRPr="00E14048">
        <w:rPr>
          <w:rFonts w:ascii="Arial" w:eastAsia="Calibri" w:hAnsi="Arial" w:cs="Arial"/>
        </w:rPr>
        <w:t xml:space="preserve"> </w:t>
      </w:r>
      <w:r w:rsidRPr="00E14048">
        <w:rPr>
          <w:rFonts w:ascii="Arial" w:hAnsi="Arial" w:cs="Arial"/>
        </w:rPr>
        <w:t>estimated</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25%</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might</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missing</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r w:rsidRPr="00E14048">
        <w:rPr>
          <w:rFonts w:ascii="Arial" w:hAnsi="Arial" w:cs="Arial"/>
        </w:rPr>
        <w:t>during</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It</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also</w:t>
      </w:r>
      <w:r w:rsidRPr="00E14048">
        <w:rPr>
          <w:rFonts w:ascii="Arial" w:eastAsia="Calibri" w:hAnsi="Arial" w:cs="Arial"/>
        </w:rPr>
        <w:t xml:space="preserve"> </w:t>
      </w:r>
      <w:r w:rsidRPr="00E14048">
        <w:rPr>
          <w:rFonts w:ascii="Arial" w:hAnsi="Arial" w:cs="Arial"/>
        </w:rPr>
        <w:t>affect</w:t>
      </w:r>
      <w:r w:rsidRPr="00E14048">
        <w:rPr>
          <w:rFonts w:ascii="Arial" w:eastAsia="Calibri" w:hAnsi="Arial" w:cs="Arial"/>
        </w:rPr>
        <w:t xml:space="preserve"> </w:t>
      </w:r>
      <w:proofErr w:type="gramStart"/>
      <w:r w:rsidRPr="00E14048">
        <w:rPr>
          <w:rFonts w:ascii="Arial" w:hAnsi="Arial" w:cs="Arial"/>
        </w:rPr>
        <w:t>particular</w:t>
      </w:r>
      <w:r w:rsidRPr="00E14048">
        <w:rPr>
          <w:rFonts w:ascii="Arial" w:eastAsia="Calibri" w:hAnsi="Arial" w:cs="Arial"/>
        </w:rPr>
        <w:t xml:space="preserve"> </w:t>
      </w:r>
      <w:r w:rsidRPr="00E14048">
        <w:rPr>
          <w:rFonts w:ascii="Arial" w:hAnsi="Arial" w:cs="Arial"/>
        </w:rPr>
        <w:t>Subcentres</w:t>
      </w:r>
      <w:proofErr w:type="gramEnd"/>
      <w:r w:rsidRPr="00E14048">
        <w:rPr>
          <w:rFonts w:ascii="Arial" w:eastAsia="Calibri" w:hAnsi="Arial" w:cs="Arial"/>
        </w:rPr>
        <w:t xml:space="preserve"> </w:t>
      </w:r>
      <w:r w:rsidRPr="00E14048">
        <w:rPr>
          <w:rFonts w:ascii="Arial" w:hAnsi="Arial" w:cs="Arial"/>
        </w:rPr>
        <w:t>more</w:t>
      </w:r>
      <w:r w:rsidRPr="00E14048">
        <w:rPr>
          <w:rFonts w:ascii="Arial" w:eastAsia="Calibri" w:hAnsi="Arial" w:cs="Arial"/>
        </w:rPr>
        <w:t xml:space="preserve"> </w:t>
      </w:r>
      <w:r w:rsidRPr="00E14048">
        <w:rPr>
          <w:rFonts w:ascii="Arial" w:hAnsi="Arial" w:cs="Arial"/>
        </w:rPr>
        <w:t>than</w:t>
      </w:r>
      <w:r w:rsidRPr="00E14048">
        <w:rPr>
          <w:rFonts w:ascii="Arial" w:eastAsia="Calibri" w:hAnsi="Arial" w:cs="Arial"/>
        </w:rPr>
        <w:t xml:space="preserve"> </w:t>
      </w:r>
      <w:r w:rsidRPr="00E14048">
        <w:rPr>
          <w:rFonts w:ascii="Arial" w:hAnsi="Arial" w:cs="Arial"/>
        </w:rPr>
        <w:t>others.</w:t>
      </w:r>
      <w:r w:rsidRPr="00E14048">
        <w:rPr>
          <w:rFonts w:ascii="Arial" w:eastAsia="Calibri" w:hAnsi="Arial" w:cs="Arial"/>
        </w:rPr>
        <w:t xml:space="preserve">  </w:t>
      </w:r>
      <w:r w:rsidRPr="00E14048">
        <w:rPr>
          <w:rFonts w:ascii="Arial" w:hAnsi="Arial" w:cs="Arial"/>
        </w:rPr>
        <w:t>Community</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affected</w:t>
      </w:r>
      <w:r w:rsidRPr="00E14048">
        <w:rPr>
          <w:rFonts w:ascii="Arial" w:eastAsia="Calibri" w:hAnsi="Arial" w:cs="Arial"/>
        </w:rPr>
        <w:t xml:space="preserve"> </w:t>
      </w:r>
      <w:r w:rsidR="00321171" w:rsidRPr="00E14048">
        <w:rPr>
          <w:rFonts w:ascii="Arial" w:hAnsi="Arial" w:cs="Arial"/>
        </w:rPr>
        <w:t>most,</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some</w:t>
      </w:r>
      <w:r w:rsidRPr="00E14048">
        <w:rPr>
          <w:rFonts w:ascii="Arial" w:eastAsia="Calibri" w:hAnsi="Arial" w:cs="Arial"/>
        </w:rPr>
        <w:t xml:space="preserve"> </w:t>
      </w:r>
      <w:r w:rsidRPr="00E14048">
        <w:rPr>
          <w:rFonts w:ascii="Arial" w:hAnsi="Arial" w:cs="Arial"/>
        </w:rPr>
        <w:t>clients</w:t>
      </w:r>
      <w:r w:rsidRPr="00E14048">
        <w:rPr>
          <w:rFonts w:ascii="Arial" w:eastAsia="Calibri" w:hAnsi="Arial" w:cs="Arial"/>
        </w:rPr>
        <w:t xml:space="preserve"> </w:t>
      </w:r>
      <w:r w:rsidRPr="00E14048">
        <w:rPr>
          <w:rFonts w:ascii="Arial" w:hAnsi="Arial" w:cs="Arial"/>
        </w:rPr>
        <w:t>might</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registered</w:t>
      </w:r>
      <w:r w:rsidRPr="00E14048">
        <w:rPr>
          <w:rFonts w:ascii="Arial" w:eastAsia="Calibri" w:hAnsi="Arial" w:cs="Arial"/>
        </w:rPr>
        <w:t xml:space="preserve"> </w:t>
      </w:r>
      <w:r w:rsidRPr="00E14048">
        <w:rPr>
          <w:rFonts w:ascii="Arial" w:hAnsi="Arial" w:cs="Arial"/>
        </w:rPr>
        <w:t>because</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work</w:t>
      </w:r>
      <w:r w:rsidRPr="00E14048">
        <w:rPr>
          <w:rFonts w:ascii="Arial" w:eastAsia="Calibri" w:hAnsi="Arial" w:cs="Arial"/>
        </w:rPr>
        <w:t xml:space="preserve"> </w:t>
      </w:r>
      <w:r w:rsidRPr="00E14048">
        <w:rPr>
          <w:rFonts w:ascii="Arial" w:hAnsi="Arial" w:cs="Arial"/>
        </w:rPr>
        <w:t>bans.</w:t>
      </w:r>
      <w:r w:rsidRPr="00E14048">
        <w:rPr>
          <w:rFonts w:ascii="Arial" w:eastAsia="Calibri" w:hAnsi="Arial" w:cs="Arial"/>
        </w:rPr>
        <w:t xml:space="preserve"> </w:t>
      </w:r>
    </w:p>
    <w:p w14:paraId="5EB43F0F"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43E4104B" w14:textId="77777777" w:rsidR="00824DDA" w:rsidRPr="00E14048" w:rsidRDefault="00824DDA">
      <w:pPr>
        <w:ind w:left="1283"/>
        <w:rPr>
          <w:rFonts w:ascii="Arial" w:hAnsi="Arial" w:cs="Arial"/>
        </w:rPr>
      </w:pPr>
      <w:r w:rsidRPr="00E14048">
        <w:rPr>
          <w:rFonts w:ascii="Arial" w:hAnsi="Arial" w:cs="Arial"/>
        </w:rPr>
        <w:t>To</w:t>
      </w:r>
      <w:r w:rsidRPr="00E14048">
        <w:rPr>
          <w:rFonts w:ascii="Arial" w:eastAsia="Calibri" w:hAnsi="Arial" w:cs="Arial"/>
        </w:rPr>
        <w:t xml:space="preserve"> </w:t>
      </w:r>
      <w:r w:rsidRPr="00E14048">
        <w:rPr>
          <w:rFonts w:ascii="Arial" w:hAnsi="Arial" w:cs="Arial"/>
        </w:rPr>
        <w:t>ensure</w:t>
      </w:r>
      <w:r w:rsidRPr="00E14048">
        <w:rPr>
          <w:rFonts w:ascii="Arial" w:eastAsia="Calibri" w:hAnsi="Arial" w:cs="Arial"/>
        </w:rPr>
        <w:t xml:space="preserve"> </w:t>
      </w:r>
      <w:r w:rsidRPr="00E14048">
        <w:rPr>
          <w:rFonts w:ascii="Arial" w:hAnsi="Arial" w:cs="Arial"/>
        </w:rPr>
        <w:t>consistency</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across</w:t>
      </w:r>
      <w:r w:rsidRPr="00E14048">
        <w:rPr>
          <w:rFonts w:ascii="Arial" w:eastAsia="Calibri" w:hAnsi="Arial" w:cs="Arial"/>
        </w:rPr>
        <w:t xml:space="preserve"> </w:t>
      </w:r>
      <w:r w:rsidRPr="00E14048">
        <w:rPr>
          <w:rFonts w:ascii="Arial" w:hAnsi="Arial" w:cs="Arial"/>
        </w:rPr>
        <w:t>these</w:t>
      </w:r>
      <w:r w:rsidRPr="00E14048">
        <w:rPr>
          <w:rFonts w:ascii="Arial" w:eastAsia="Calibri" w:hAnsi="Arial" w:cs="Arial"/>
        </w:rPr>
        <w:t xml:space="preserve"> </w:t>
      </w:r>
      <w:r w:rsidRPr="00E14048">
        <w:rPr>
          <w:rFonts w:ascii="Arial" w:hAnsi="Arial" w:cs="Arial"/>
        </w:rPr>
        <w:t>periods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ensure</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patient</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periods</w:t>
      </w:r>
      <w:r w:rsidRPr="00E14048">
        <w:rPr>
          <w:rFonts w:ascii="Arial" w:eastAsia="Calibri" w:hAnsi="Arial" w:cs="Arial"/>
        </w:rPr>
        <w:t xml:space="preserve"> </w:t>
      </w:r>
      <w:r w:rsidRPr="00E14048">
        <w:rPr>
          <w:rFonts w:ascii="Arial" w:hAnsi="Arial" w:cs="Arial"/>
        </w:rPr>
        <w:t>unaffected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work</w:t>
      </w:r>
      <w:r w:rsidRPr="00E14048">
        <w:rPr>
          <w:rFonts w:ascii="Arial" w:eastAsia="Calibri" w:hAnsi="Arial" w:cs="Arial"/>
        </w:rPr>
        <w:t xml:space="preserve"> </w:t>
      </w:r>
      <w:r w:rsidRPr="00E14048">
        <w:rPr>
          <w:rFonts w:ascii="Arial" w:hAnsi="Arial" w:cs="Arial"/>
        </w:rPr>
        <w:t>bans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high</w:t>
      </w:r>
      <w:r w:rsidRPr="00E14048">
        <w:rPr>
          <w:rFonts w:ascii="Arial" w:eastAsia="Calibri" w:hAnsi="Arial" w:cs="Arial"/>
        </w:rPr>
        <w:t xml:space="preserve"> </w:t>
      </w:r>
      <w:r w:rsidRPr="00E14048">
        <w:rPr>
          <w:rFonts w:ascii="Arial" w:hAnsi="Arial" w:cs="Arial"/>
        </w:rPr>
        <w:t>quality,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preferred</w:t>
      </w:r>
      <w:r w:rsidRPr="00E14048">
        <w:rPr>
          <w:rFonts w:ascii="Arial" w:eastAsia="Calibri" w:hAnsi="Arial" w:cs="Arial"/>
        </w:rPr>
        <w:t xml:space="preserve"> </w:t>
      </w:r>
      <w:r w:rsidRPr="00E14048">
        <w:rPr>
          <w:rFonts w:ascii="Arial" w:hAnsi="Arial" w:cs="Arial"/>
        </w:rPr>
        <w:t>option</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create</w:t>
      </w:r>
      <w:r w:rsidRPr="00E14048">
        <w:rPr>
          <w:rFonts w:ascii="Arial" w:eastAsia="Calibri" w:hAnsi="Arial" w:cs="Arial"/>
        </w:rPr>
        <w:t xml:space="preserve"> </w:t>
      </w:r>
      <w:r w:rsidRPr="00E14048">
        <w:rPr>
          <w:rFonts w:ascii="Arial" w:hAnsi="Arial" w:cs="Arial"/>
        </w:rPr>
        <w:t>aggregate</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volumes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missing</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use</w:t>
      </w:r>
      <w:r w:rsidRPr="00E14048">
        <w:rPr>
          <w:rFonts w:ascii="Arial" w:eastAsia="Calibri" w:hAnsi="Arial" w:cs="Arial"/>
        </w:rPr>
        <w:t xml:space="preserve"> </w:t>
      </w:r>
      <w:r w:rsidRPr="00E14048">
        <w:rPr>
          <w:rFonts w:ascii="Arial" w:hAnsi="Arial" w:cs="Arial"/>
        </w:rPr>
        <w:t>them</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allocate</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should be</w:t>
      </w:r>
      <w:r w:rsidRPr="00E14048">
        <w:rPr>
          <w:rFonts w:ascii="Arial" w:eastAsia="Calibri" w:hAnsi="Arial" w:cs="Arial"/>
        </w:rPr>
        <w:t xml:space="preserve"> </w:t>
      </w:r>
      <w:r w:rsidRPr="00E14048">
        <w:rPr>
          <w:rFonts w:ascii="Arial" w:hAnsi="Arial" w:cs="Arial"/>
        </w:rPr>
        <w:t>done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line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planned</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patterns.</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achieved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following</w:t>
      </w:r>
      <w:r w:rsidRPr="00E14048">
        <w:rPr>
          <w:rFonts w:ascii="Arial" w:eastAsia="Calibri" w:hAnsi="Arial" w:cs="Arial"/>
        </w:rPr>
        <w:t xml:space="preserve"> </w:t>
      </w:r>
      <w:r w:rsidRPr="00E14048">
        <w:rPr>
          <w:rFonts w:ascii="Arial" w:hAnsi="Arial" w:cs="Arial"/>
        </w:rPr>
        <w:t>these</w:t>
      </w:r>
      <w:r w:rsidRPr="00E14048">
        <w:rPr>
          <w:rFonts w:ascii="Arial" w:eastAsia="Calibri" w:hAnsi="Arial" w:cs="Arial"/>
        </w:rPr>
        <w:t xml:space="preserve"> </w:t>
      </w:r>
      <w:r w:rsidRPr="00E14048">
        <w:rPr>
          <w:rFonts w:ascii="Arial" w:hAnsi="Arial" w:cs="Arial"/>
        </w:rPr>
        <w:t>steps:</w:t>
      </w:r>
      <w:r w:rsidRPr="00E14048">
        <w:rPr>
          <w:rFonts w:ascii="Arial" w:eastAsia="Calibri" w:hAnsi="Arial" w:cs="Arial"/>
        </w:rPr>
        <w:t xml:space="preserve"> </w:t>
      </w:r>
    </w:p>
    <w:p w14:paraId="1F51F207" w14:textId="77777777" w:rsidR="00824DDA" w:rsidRPr="00E14048" w:rsidRDefault="00824DDA">
      <w:pPr>
        <w:spacing w:after="53" w:line="259" w:lineRule="auto"/>
        <w:ind w:left="1288"/>
        <w:rPr>
          <w:rFonts w:ascii="Arial" w:hAnsi="Arial" w:cs="Arial"/>
        </w:rPr>
      </w:pPr>
      <w:r w:rsidRPr="00E14048">
        <w:rPr>
          <w:rFonts w:ascii="Arial" w:eastAsia="Calibri" w:hAnsi="Arial" w:cs="Arial"/>
        </w:rPr>
        <w:t xml:space="preserve"> </w:t>
      </w:r>
    </w:p>
    <w:p w14:paraId="25BEB5C9" w14:textId="77777777" w:rsidR="00824DDA" w:rsidRPr="00E14048" w:rsidRDefault="00824DDA" w:rsidP="00590796">
      <w:pPr>
        <w:numPr>
          <w:ilvl w:val="0"/>
          <w:numId w:val="57"/>
        </w:numPr>
        <w:spacing w:after="5" w:line="270" w:lineRule="auto"/>
        <w:ind w:hanging="360"/>
        <w:jc w:val="both"/>
        <w:rPr>
          <w:rFonts w:ascii="Arial" w:hAnsi="Arial" w:cs="Arial"/>
        </w:rPr>
      </w:pPr>
      <w:r w:rsidRPr="00E14048">
        <w:rPr>
          <w:rFonts w:ascii="Arial" w:hAnsi="Arial" w:cs="Arial"/>
        </w:rPr>
        <w:t>Identify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affected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work</w:t>
      </w:r>
      <w:r w:rsidRPr="00E14048">
        <w:rPr>
          <w:rFonts w:ascii="Arial" w:eastAsia="Calibri" w:hAnsi="Arial" w:cs="Arial"/>
        </w:rPr>
        <w:t xml:space="preserve"> </w:t>
      </w:r>
      <w:r w:rsidRPr="00E14048">
        <w:rPr>
          <w:rFonts w:ascii="Arial" w:hAnsi="Arial" w:cs="Arial"/>
        </w:rPr>
        <w:t>bans.</w:t>
      </w:r>
      <w:r w:rsidRPr="00E14048">
        <w:rPr>
          <w:rFonts w:ascii="Arial" w:eastAsia="Calibri" w:hAnsi="Arial" w:cs="Arial"/>
        </w:rPr>
        <w:t xml:space="preserve">  </w:t>
      </w:r>
      <w:r w:rsidRPr="00E14048">
        <w:rPr>
          <w:rFonts w:ascii="Arial" w:hAnsi="Arial" w:cs="Arial"/>
        </w:rPr>
        <w:t>These</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last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several</w:t>
      </w:r>
      <w:r w:rsidRPr="00E14048">
        <w:rPr>
          <w:rFonts w:ascii="Arial" w:eastAsia="Calibri" w:hAnsi="Arial" w:cs="Arial"/>
        </w:rPr>
        <w:t xml:space="preserve"> </w:t>
      </w:r>
      <w:r w:rsidRPr="00E14048">
        <w:rPr>
          <w:rFonts w:ascii="Arial" w:hAnsi="Arial" w:cs="Arial"/>
        </w:rPr>
        <w:t>months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may</w:t>
      </w:r>
      <w:r w:rsidRPr="00E14048">
        <w:rPr>
          <w:rFonts w:ascii="Arial" w:eastAsia="Calibri" w:hAnsi="Arial" w:cs="Arial"/>
        </w:rPr>
        <w:t xml:space="preserve"> </w:t>
      </w:r>
      <w:r w:rsidRPr="00E14048">
        <w:rPr>
          <w:rFonts w:ascii="Arial" w:hAnsi="Arial" w:cs="Arial"/>
        </w:rPr>
        <w:t>cross</w:t>
      </w:r>
      <w:r w:rsidRPr="00E14048">
        <w:rPr>
          <w:rFonts w:ascii="Arial" w:eastAsia="Calibri" w:hAnsi="Arial" w:cs="Arial"/>
        </w:rPr>
        <w:t xml:space="preserve"> </w:t>
      </w:r>
      <w:r w:rsidRPr="00E14048">
        <w:rPr>
          <w:rFonts w:ascii="Arial" w:hAnsi="Arial" w:cs="Arial"/>
        </w:rPr>
        <w:t>financial</w:t>
      </w:r>
      <w:r w:rsidRPr="00E14048">
        <w:rPr>
          <w:rFonts w:ascii="Arial" w:eastAsia="Calibri" w:hAnsi="Arial" w:cs="Arial"/>
        </w:rPr>
        <w:t xml:space="preserve"> </w:t>
      </w:r>
      <w:r w:rsidRPr="00E14048">
        <w:rPr>
          <w:rFonts w:ascii="Arial" w:hAnsi="Arial" w:cs="Arial"/>
        </w:rPr>
        <w:t>years.</w:t>
      </w:r>
      <w:r w:rsidRPr="00E14048">
        <w:rPr>
          <w:rFonts w:ascii="Arial" w:eastAsia="Calibri" w:hAnsi="Arial" w:cs="Arial"/>
        </w:rPr>
        <w:t xml:space="preserve"> </w:t>
      </w:r>
    </w:p>
    <w:p w14:paraId="20509F30" w14:textId="77777777" w:rsidR="00824DDA" w:rsidRPr="00E14048" w:rsidRDefault="00824DDA" w:rsidP="00590796">
      <w:pPr>
        <w:numPr>
          <w:ilvl w:val="0"/>
          <w:numId w:val="57"/>
        </w:numPr>
        <w:spacing w:after="5" w:line="270" w:lineRule="auto"/>
        <w:ind w:hanging="360"/>
        <w:jc w:val="both"/>
        <w:rPr>
          <w:rFonts w:ascii="Arial" w:hAnsi="Arial" w:cs="Arial"/>
        </w:rPr>
      </w:pPr>
      <w:r w:rsidRPr="00E14048">
        <w:rPr>
          <w:rFonts w:ascii="Arial" w:hAnsi="Arial" w:cs="Arial"/>
        </w:rPr>
        <w:t>Identify</w:t>
      </w:r>
      <w:r w:rsidRPr="00E14048">
        <w:rPr>
          <w:rFonts w:ascii="Arial" w:eastAsia="Calibri" w:hAnsi="Arial" w:cs="Arial"/>
        </w:rPr>
        <w:t xml:space="preserve"> </w:t>
      </w:r>
      <w:r w:rsidRPr="00E14048">
        <w:rPr>
          <w:rFonts w:ascii="Arial" w:hAnsi="Arial" w:cs="Arial"/>
        </w:rPr>
        <w:t>Subcentres</w:t>
      </w:r>
      <w:r w:rsidRPr="00E14048">
        <w:rPr>
          <w:rFonts w:ascii="Arial" w:eastAsia="Calibri" w:hAnsi="Arial" w:cs="Arial"/>
        </w:rPr>
        <w:t xml:space="preserve"> </w:t>
      </w:r>
      <w:r w:rsidRPr="00E14048">
        <w:rPr>
          <w:rFonts w:ascii="Arial" w:hAnsi="Arial" w:cs="Arial"/>
        </w:rPr>
        <w:t>affected.</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Subcentres</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affected</w:t>
      </w:r>
      <w:r w:rsidRPr="00E14048">
        <w:rPr>
          <w:rFonts w:ascii="Arial" w:eastAsia="Calibri" w:hAnsi="Arial" w:cs="Arial"/>
        </w:rPr>
        <w:t xml:space="preserve"> </w:t>
      </w:r>
      <w:r w:rsidRPr="00E14048">
        <w:rPr>
          <w:rFonts w:ascii="Arial" w:hAnsi="Arial" w:cs="Arial"/>
        </w:rPr>
        <w:t>equally.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affected</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level</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compliance</w:t>
      </w:r>
      <w:r w:rsidRPr="00E14048">
        <w:rPr>
          <w:rFonts w:ascii="Arial" w:eastAsia="Calibri" w:hAnsi="Arial" w:cs="Arial"/>
        </w:rPr>
        <w:t xml:space="preserve"> </w:t>
      </w:r>
      <w:r w:rsidRPr="00E14048">
        <w:rPr>
          <w:rFonts w:ascii="Arial" w:hAnsi="Arial" w:cs="Arial"/>
        </w:rPr>
        <w:t>might</w:t>
      </w:r>
      <w:r w:rsidRPr="00E14048">
        <w:rPr>
          <w:rFonts w:ascii="Arial" w:eastAsia="Calibri" w:hAnsi="Arial" w:cs="Arial"/>
        </w:rPr>
        <w:t xml:space="preserve"> </w:t>
      </w:r>
      <w:r w:rsidRPr="00E14048">
        <w:rPr>
          <w:rFonts w:ascii="Arial" w:hAnsi="Arial" w:cs="Arial"/>
        </w:rPr>
        <w:t>vary.</w:t>
      </w:r>
      <w:r w:rsidRPr="00E14048">
        <w:rPr>
          <w:rFonts w:ascii="Arial" w:eastAsia="Calibri" w:hAnsi="Arial" w:cs="Arial"/>
        </w:rPr>
        <w:t xml:space="preserve"> </w:t>
      </w:r>
    </w:p>
    <w:p w14:paraId="4FF7ACA2" w14:textId="77777777" w:rsidR="00824DDA" w:rsidRPr="00E14048" w:rsidRDefault="00824DDA" w:rsidP="00590796">
      <w:pPr>
        <w:numPr>
          <w:ilvl w:val="0"/>
          <w:numId w:val="57"/>
        </w:numPr>
        <w:spacing w:after="26" w:line="268" w:lineRule="auto"/>
        <w:ind w:hanging="360"/>
        <w:jc w:val="both"/>
        <w:rPr>
          <w:rFonts w:ascii="Arial" w:hAnsi="Arial" w:cs="Arial"/>
        </w:rPr>
      </w:pPr>
      <w:r w:rsidRPr="00E14048">
        <w:rPr>
          <w:rFonts w:ascii="Arial" w:hAnsi="Arial" w:cs="Arial"/>
        </w:rPr>
        <w:t>Determine</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resource</w:t>
      </w:r>
      <w:r w:rsidRPr="00E14048">
        <w:rPr>
          <w:rFonts w:ascii="Arial" w:eastAsia="Calibri" w:hAnsi="Arial" w:cs="Arial"/>
        </w:rPr>
        <w:t xml:space="preserve"> </w:t>
      </w:r>
      <w:r w:rsidRPr="00E14048">
        <w:rPr>
          <w:rFonts w:ascii="Arial" w:hAnsi="Arial" w:cs="Arial"/>
        </w:rPr>
        <w:t>consumption.</w:t>
      </w:r>
      <w:r w:rsidRPr="00E14048">
        <w:rPr>
          <w:rFonts w:ascii="Arial" w:eastAsia="Calibri" w:hAnsi="Arial" w:cs="Arial"/>
        </w:rPr>
        <w:t xml:space="preserve">  </w:t>
      </w:r>
      <w:r w:rsidRPr="00E14048">
        <w:rPr>
          <w:rFonts w:ascii="Arial" w:hAnsi="Arial" w:cs="Arial"/>
        </w:rPr>
        <w:t>Use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average</w:t>
      </w:r>
      <w:r w:rsidRPr="00E14048">
        <w:rPr>
          <w:rFonts w:ascii="Arial" w:eastAsia="Calibri" w:hAnsi="Arial" w:cs="Arial"/>
        </w:rPr>
        <w:t xml:space="preserve"> </w:t>
      </w:r>
      <w:r w:rsidRPr="00E14048">
        <w:rPr>
          <w:rFonts w:ascii="Arial" w:hAnsi="Arial" w:cs="Arial"/>
        </w:rPr>
        <w:t>number,</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previous</w:t>
      </w:r>
      <w:r w:rsidRPr="00E14048">
        <w:rPr>
          <w:rFonts w:ascii="Arial" w:eastAsia="Calibri" w:hAnsi="Arial" w:cs="Arial"/>
        </w:rPr>
        <w:t xml:space="preserve"> </w:t>
      </w:r>
      <w:r w:rsidRPr="00E14048">
        <w:rPr>
          <w:rFonts w:ascii="Arial" w:hAnsi="Arial" w:cs="Arial"/>
        </w:rPr>
        <w:t>years’</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determine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expected</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levels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being</w:t>
      </w:r>
      <w:r w:rsidRPr="00E14048">
        <w:rPr>
          <w:rFonts w:ascii="Arial" w:eastAsia="Calibri" w:hAnsi="Arial" w:cs="Arial"/>
        </w:rPr>
        <w:t xml:space="preserve"> </w:t>
      </w:r>
      <w:r w:rsidRPr="00E14048">
        <w:rPr>
          <w:rFonts w:ascii="Arial" w:hAnsi="Arial" w:cs="Arial"/>
        </w:rPr>
        <w:t>costed.</w:t>
      </w:r>
      <w:r w:rsidRPr="00E14048">
        <w:rPr>
          <w:rFonts w:ascii="Arial" w:eastAsia="Calibri" w:hAnsi="Arial" w:cs="Arial"/>
        </w:rPr>
        <w:t xml:space="preserve"> </w:t>
      </w:r>
    </w:p>
    <w:p w14:paraId="6BA6A588" w14:textId="77777777" w:rsidR="00824DDA" w:rsidRPr="00E14048" w:rsidRDefault="00824DDA" w:rsidP="00590796">
      <w:pPr>
        <w:numPr>
          <w:ilvl w:val="0"/>
          <w:numId w:val="57"/>
        </w:numPr>
        <w:spacing w:after="5" w:line="270" w:lineRule="auto"/>
        <w:ind w:hanging="360"/>
        <w:jc w:val="both"/>
        <w:rPr>
          <w:rFonts w:ascii="Arial" w:hAnsi="Arial" w:cs="Arial"/>
        </w:rPr>
      </w:pPr>
      <w:r w:rsidRPr="00E14048">
        <w:rPr>
          <w:rFonts w:ascii="Arial" w:hAnsi="Arial" w:cs="Arial"/>
        </w:rPr>
        <w:t>Factor</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growth</w:t>
      </w:r>
      <w:r w:rsidRPr="00E14048">
        <w:rPr>
          <w:rFonts w:ascii="Arial" w:eastAsia="Calibri" w:hAnsi="Arial" w:cs="Arial"/>
        </w:rPr>
        <w:t xml:space="preserve"> </w:t>
      </w:r>
      <w:r w:rsidRPr="00E14048">
        <w:rPr>
          <w:rFonts w:ascii="Arial" w:hAnsi="Arial" w:cs="Arial"/>
        </w:rPr>
        <w:t>funding</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known</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targets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make</w:t>
      </w:r>
      <w:r w:rsidRPr="00E14048">
        <w:rPr>
          <w:rFonts w:ascii="Arial" w:eastAsia="Calibri" w:hAnsi="Arial" w:cs="Arial"/>
        </w:rPr>
        <w:t xml:space="preserve"> </w:t>
      </w:r>
      <w:r w:rsidRPr="00E14048">
        <w:rPr>
          <w:rFonts w:ascii="Arial" w:hAnsi="Arial" w:cs="Arial"/>
        </w:rPr>
        <w:t>sure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estimated</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levels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reasonable</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line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planned</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throughput.</w:t>
      </w:r>
      <w:r w:rsidRPr="00E14048">
        <w:rPr>
          <w:rFonts w:ascii="Arial" w:eastAsia="Calibri" w:hAnsi="Arial" w:cs="Arial"/>
        </w:rPr>
        <w:t xml:space="preserve"> </w:t>
      </w:r>
    </w:p>
    <w:p w14:paraId="732934B6" w14:textId="77777777" w:rsidR="00824DDA" w:rsidRPr="00E14048" w:rsidRDefault="00824DDA" w:rsidP="00590796">
      <w:pPr>
        <w:numPr>
          <w:ilvl w:val="0"/>
          <w:numId w:val="57"/>
        </w:numPr>
        <w:spacing w:after="34" w:line="270" w:lineRule="auto"/>
        <w:ind w:hanging="360"/>
        <w:jc w:val="both"/>
        <w:rPr>
          <w:rFonts w:ascii="Arial" w:hAnsi="Arial" w:cs="Arial"/>
        </w:rPr>
      </w:pPr>
      <w:r w:rsidRPr="00E14048">
        <w:rPr>
          <w:rFonts w:ascii="Arial" w:hAnsi="Arial" w:cs="Arial"/>
        </w:rPr>
        <w:t>Create</w:t>
      </w:r>
      <w:r w:rsidRPr="00E14048">
        <w:rPr>
          <w:rFonts w:ascii="Arial" w:eastAsia="Calibri" w:hAnsi="Arial" w:cs="Arial"/>
        </w:rPr>
        <w:t xml:space="preserve"> </w:t>
      </w:r>
      <w:r w:rsidRPr="00E14048">
        <w:rPr>
          <w:rFonts w:ascii="Arial" w:hAnsi="Arial" w:cs="Arial"/>
        </w:rPr>
        <w:t>aggregate</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appropriate</w:t>
      </w:r>
      <w:r w:rsidRPr="00E14048">
        <w:rPr>
          <w:rFonts w:ascii="Arial" w:eastAsia="Calibri" w:hAnsi="Arial" w:cs="Arial"/>
        </w:rPr>
        <w:t xml:space="preserve"> </w:t>
      </w:r>
      <w:r w:rsidRPr="00E14048">
        <w:rPr>
          <w:rFonts w:ascii="Arial" w:hAnsi="Arial" w:cs="Arial"/>
        </w:rPr>
        <w:t>volumes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load</w:t>
      </w:r>
      <w:r w:rsidRPr="00E14048">
        <w:rPr>
          <w:rFonts w:ascii="Arial" w:eastAsia="Calibri" w:hAnsi="Arial" w:cs="Arial"/>
        </w:rPr>
        <w:t xml:space="preserve"> </w:t>
      </w:r>
      <w:r w:rsidRPr="00E14048">
        <w:rPr>
          <w:rFonts w:ascii="Arial" w:hAnsi="Arial" w:cs="Arial"/>
        </w:rPr>
        <w:t>these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existing</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feeder</w:t>
      </w:r>
      <w:r w:rsidRPr="00E14048">
        <w:rPr>
          <w:rFonts w:ascii="Arial" w:eastAsia="Calibri" w:hAnsi="Arial" w:cs="Arial"/>
        </w:rPr>
        <w:t xml:space="preserve"> </w:t>
      </w:r>
      <w:proofErr w:type="spellStart"/>
      <w:proofErr w:type="gramStart"/>
      <w:r w:rsidRPr="00E14048">
        <w:rPr>
          <w:rFonts w:ascii="Arial" w:hAnsi="Arial" w:cs="Arial"/>
        </w:rPr>
        <w:t>extracts.</w:t>
      </w:r>
      <w:r w:rsidRPr="00E14048">
        <w:rPr>
          <w:rFonts w:ascii="Arial" w:hAnsi="Arial" w:cs="Arial"/>
          <w:vertAlign w:val="superscript"/>
        </w:rPr>
        <w:t>xiii</w:t>
      </w:r>
      <w:proofErr w:type="spellEnd"/>
      <w:proofErr w:type="gramEnd"/>
      <w:r w:rsidRPr="00E14048">
        <w:rPr>
          <w:rFonts w:ascii="Arial" w:eastAsia="Calibri" w:hAnsi="Arial" w:cs="Arial"/>
        </w:rPr>
        <w:t xml:space="preserve"> </w:t>
      </w:r>
    </w:p>
    <w:p w14:paraId="0ED80FF3" w14:textId="77777777" w:rsidR="00824DDA" w:rsidRPr="00E14048" w:rsidRDefault="00824DDA" w:rsidP="00590796">
      <w:pPr>
        <w:numPr>
          <w:ilvl w:val="0"/>
          <w:numId w:val="57"/>
        </w:numPr>
        <w:spacing w:after="151" w:line="270" w:lineRule="auto"/>
        <w:ind w:hanging="360"/>
        <w:jc w:val="both"/>
        <w:rPr>
          <w:rFonts w:ascii="Arial" w:hAnsi="Arial" w:cs="Arial"/>
        </w:rPr>
      </w:pPr>
      <w:r w:rsidRPr="00E14048">
        <w:rPr>
          <w:rFonts w:ascii="Arial" w:hAnsi="Arial" w:cs="Arial"/>
        </w:rPr>
        <w:t>Review</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assess</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results.</w:t>
      </w:r>
      <w:r w:rsidRPr="00E14048">
        <w:rPr>
          <w:rFonts w:ascii="Arial" w:eastAsia="Calibri" w:hAnsi="Arial" w:cs="Arial"/>
        </w:rPr>
        <w:t xml:space="preserve"> </w:t>
      </w:r>
    </w:p>
    <w:p w14:paraId="11E88B10" w14:textId="77777777" w:rsidR="00824DDA" w:rsidRPr="00E14048" w:rsidRDefault="00824DDA">
      <w:pPr>
        <w:spacing w:after="151"/>
        <w:ind w:left="1283"/>
        <w:rPr>
          <w:rFonts w:ascii="Arial" w:hAnsi="Arial" w:cs="Arial"/>
        </w:rPr>
      </w:pPr>
      <w:r w:rsidRPr="00E14048">
        <w:rPr>
          <w:rFonts w:ascii="Arial" w:hAnsi="Arial" w:cs="Arial"/>
        </w:rPr>
        <w:t>Where</w:t>
      </w:r>
      <w:r w:rsidRPr="00E14048">
        <w:rPr>
          <w:rFonts w:ascii="Arial" w:eastAsia="Calibri" w:hAnsi="Arial" w:cs="Arial"/>
        </w:rPr>
        <w:t xml:space="preserve"> </w:t>
      </w:r>
      <w:r w:rsidRPr="00E14048">
        <w:rPr>
          <w:rFonts w:ascii="Arial" w:hAnsi="Arial" w:cs="Arial"/>
        </w:rPr>
        <w:t>aggregating</w:t>
      </w:r>
      <w:r w:rsidRPr="00E14048">
        <w:rPr>
          <w:rFonts w:ascii="Arial" w:eastAsia="Calibri" w:hAnsi="Arial" w:cs="Arial"/>
        </w:rPr>
        <w:t xml:space="preserve"> </w:t>
      </w:r>
      <w:r w:rsidRPr="00E14048">
        <w:rPr>
          <w:rFonts w:ascii="Arial" w:hAnsi="Arial" w:cs="Arial"/>
        </w:rPr>
        <w:t>volumes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feasible,</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alternative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exclude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affected</w:t>
      </w:r>
      <w:r w:rsidRPr="00E14048">
        <w:rPr>
          <w:rFonts w:ascii="Arial" w:eastAsia="Calibri" w:hAnsi="Arial" w:cs="Arial"/>
        </w:rPr>
        <w:t xml:space="preserve"> </w:t>
      </w:r>
      <w:r w:rsidRPr="00E14048">
        <w:rPr>
          <w:rFonts w:ascii="Arial" w:hAnsi="Arial" w:cs="Arial"/>
        </w:rPr>
        <w:t>periods</w:t>
      </w:r>
      <w:r w:rsidRPr="00E14048">
        <w:rPr>
          <w:rFonts w:ascii="Arial" w:eastAsia="Calibri" w:hAnsi="Arial" w:cs="Arial"/>
        </w:rPr>
        <w:t xml:space="preserve"> </w:t>
      </w:r>
      <w:r w:rsidRPr="00E14048">
        <w:rPr>
          <w:rFonts w:ascii="Arial" w:hAnsi="Arial" w:cs="Arial"/>
        </w:rPr>
        <w:t>altogether.</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requires</w:t>
      </w:r>
      <w:r w:rsidRPr="00E14048">
        <w:rPr>
          <w:rFonts w:ascii="Arial" w:eastAsia="Calibri" w:hAnsi="Arial" w:cs="Arial"/>
        </w:rPr>
        <w:t xml:space="preserve"> </w:t>
      </w:r>
      <w:r w:rsidRPr="00E14048">
        <w:rPr>
          <w:rFonts w:ascii="Arial" w:hAnsi="Arial" w:cs="Arial"/>
        </w:rPr>
        <w:t>splitting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GL</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activity</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p>
    <w:p w14:paraId="212B979E" w14:textId="77777777" w:rsidR="00824DDA" w:rsidRPr="00E14048" w:rsidRDefault="00824DDA">
      <w:pPr>
        <w:spacing w:after="160" w:line="259" w:lineRule="auto"/>
        <w:ind w:left="1288"/>
        <w:rPr>
          <w:rFonts w:ascii="Arial" w:hAnsi="Arial" w:cs="Arial"/>
        </w:rPr>
      </w:pPr>
      <w:r w:rsidRPr="00E14048">
        <w:rPr>
          <w:rFonts w:ascii="Arial" w:eastAsia="Calibri" w:hAnsi="Arial" w:cs="Arial"/>
        </w:rPr>
        <w:t xml:space="preserve"> </w:t>
      </w:r>
    </w:p>
    <w:p w14:paraId="206441B9" w14:textId="77777777" w:rsidR="00824DDA" w:rsidRPr="00E14048" w:rsidRDefault="00824DDA" w:rsidP="00824DDA">
      <w:pPr>
        <w:pStyle w:val="Body"/>
        <w:rPr>
          <w:rFonts w:cs="Arial"/>
          <w:b/>
          <w:bCs/>
          <w:sz w:val="24"/>
          <w:szCs w:val="24"/>
        </w:rPr>
      </w:pPr>
      <w:r w:rsidRPr="00E14048">
        <w:rPr>
          <w:rFonts w:cs="Arial"/>
          <w:b/>
          <w:bCs/>
          <w:sz w:val="24"/>
          <w:szCs w:val="24"/>
        </w:rPr>
        <w:t>Costing Electro</w:t>
      </w:r>
      <w:r w:rsidRPr="00E14048">
        <w:rPr>
          <w:rFonts w:ascii="Cambria Math" w:hAnsi="Cambria Math" w:cs="Cambria Math"/>
          <w:b/>
          <w:bCs/>
          <w:sz w:val="24"/>
          <w:szCs w:val="24"/>
        </w:rPr>
        <w:t>‐</w:t>
      </w:r>
      <w:r w:rsidRPr="00E14048">
        <w:rPr>
          <w:rFonts w:cs="Arial"/>
          <w:b/>
          <w:bCs/>
          <w:sz w:val="24"/>
          <w:szCs w:val="24"/>
        </w:rPr>
        <w:t xml:space="preserve">Convulsive Therapy (ECT) </w:t>
      </w:r>
    </w:p>
    <w:p w14:paraId="413A07F6" w14:textId="77777777" w:rsidR="00824DDA" w:rsidRPr="00E14048" w:rsidRDefault="00824DDA" w:rsidP="00A435D7">
      <w:pPr>
        <w:spacing w:after="20" w:line="259" w:lineRule="auto"/>
        <w:ind w:left="1288"/>
        <w:rPr>
          <w:rFonts w:ascii="Arial" w:hAnsi="Arial" w:cs="Arial"/>
        </w:rPr>
      </w:pPr>
      <w:r w:rsidRPr="00E14048">
        <w:rPr>
          <w:rFonts w:ascii="Arial" w:eastAsia="Calibri" w:hAnsi="Arial" w:cs="Arial"/>
        </w:rPr>
        <w:t xml:space="preserve"> </w:t>
      </w:r>
    </w:p>
    <w:p w14:paraId="6A503338" w14:textId="77777777" w:rsidR="00824DDA" w:rsidRPr="00E14048" w:rsidRDefault="00824DDA" w:rsidP="00A435D7">
      <w:pPr>
        <w:ind w:left="1283"/>
        <w:rPr>
          <w:rFonts w:ascii="Arial" w:hAnsi="Arial" w:cs="Arial"/>
        </w:rPr>
      </w:pPr>
      <w:r w:rsidRPr="00E14048">
        <w:rPr>
          <w:rFonts w:ascii="Arial" w:hAnsi="Arial" w:cs="Arial"/>
        </w:rPr>
        <w:t>There</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several</w:t>
      </w:r>
      <w:r w:rsidRPr="00E14048">
        <w:rPr>
          <w:rFonts w:ascii="Arial" w:eastAsia="Calibri" w:hAnsi="Arial" w:cs="Arial"/>
        </w:rPr>
        <w:t xml:space="preserve"> </w:t>
      </w:r>
      <w:r w:rsidRPr="00E14048">
        <w:rPr>
          <w:rFonts w:ascii="Arial" w:hAnsi="Arial" w:cs="Arial"/>
        </w:rPr>
        <w:t>sources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common</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Victorian</w:t>
      </w:r>
      <w:r w:rsidRPr="00E14048">
        <w:rPr>
          <w:rFonts w:ascii="Arial" w:eastAsia="Calibri" w:hAnsi="Arial" w:cs="Arial"/>
        </w:rPr>
        <w:t xml:space="preserve"> </w:t>
      </w:r>
      <w:r w:rsidRPr="00E14048">
        <w:rPr>
          <w:rFonts w:ascii="Arial" w:hAnsi="Arial" w:cs="Arial"/>
        </w:rPr>
        <w:t>public</w:t>
      </w:r>
      <w:r w:rsidRPr="00E14048">
        <w:rPr>
          <w:rFonts w:ascii="Arial" w:eastAsia="Calibri" w:hAnsi="Arial" w:cs="Arial"/>
        </w:rPr>
        <w:t xml:space="preserve"> </w:t>
      </w:r>
      <w:r w:rsidRPr="00E14048">
        <w:rPr>
          <w:rFonts w:ascii="Arial" w:hAnsi="Arial" w:cs="Arial"/>
        </w:rPr>
        <w:t>hospitals.</w:t>
      </w:r>
      <w:r w:rsidRPr="00E14048">
        <w:rPr>
          <w:rFonts w:ascii="Arial" w:eastAsia="Calibri" w:hAnsi="Arial" w:cs="Arial"/>
        </w:rPr>
        <w:t xml:space="preserve">  </w:t>
      </w:r>
      <w:r w:rsidRPr="00E14048">
        <w:rPr>
          <w:rFonts w:ascii="Arial" w:hAnsi="Arial" w:cs="Arial"/>
        </w:rPr>
        <w:t>Generally,</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sought</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following</w:t>
      </w:r>
      <w:r w:rsidRPr="00E14048">
        <w:rPr>
          <w:rFonts w:ascii="Arial" w:eastAsia="Calibri" w:hAnsi="Arial" w:cs="Arial"/>
        </w:rPr>
        <w:t xml:space="preserve"> </w:t>
      </w:r>
      <w:r w:rsidRPr="00E14048">
        <w:rPr>
          <w:rFonts w:ascii="Arial" w:hAnsi="Arial" w:cs="Arial"/>
        </w:rPr>
        <w:t>sources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priority</w:t>
      </w:r>
      <w:r w:rsidRPr="00E14048">
        <w:rPr>
          <w:rFonts w:ascii="Arial" w:eastAsia="Calibri" w:hAnsi="Arial" w:cs="Arial"/>
        </w:rPr>
        <w:t xml:space="preserve"> </w:t>
      </w:r>
      <w:r w:rsidRPr="00E14048">
        <w:rPr>
          <w:rFonts w:ascii="Arial" w:hAnsi="Arial" w:cs="Arial"/>
        </w:rPr>
        <w:t>listed.</w:t>
      </w:r>
      <w:r w:rsidRPr="00E14048">
        <w:rPr>
          <w:rFonts w:ascii="Arial" w:eastAsia="Calibri" w:hAnsi="Arial" w:cs="Arial"/>
        </w:rPr>
        <w:t xml:space="preserve">  </w:t>
      </w:r>
      <w:r w:rsidRPr="00E14048">
        <w:rPr>
          <w:rFonts w:ascii="Arial" w:hAnsi="Arial" w:cs="Arial"/>
        </w:rPr>
        <w:t>Ideally,</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sources</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reconciled.</w:t>
      </w:r>
      <w:r w:rsidRPr="00E14048">
        <w:rPr>
          <w:rFonts w:ascii="Arial" w:eastAsia="Calibri" w:hAnsi="Arial" w:cs="Arial"/>
        </w:rPr>
        <w:t xml:space="preserve">  </w:t>
      </w:r>
      <w:r w:rsidRPr="00E14048">
        <w:rPr>
          <w:rFonts w:ascii="Arial" w:hAnsi="Arial" w:cs="Arial"/>
        </w:rPr>
        <w:t>However,</w:t>
      </w:r>
      <w:r w:rsidRPr="00E14048">
        <w:rPr>
          <w:rFonts w:ascii="Arial" w:eastAsia="Calibri" w:hAnsi="Arial" w:cs="Arial"/>
        </w:rPr>
        <w:t xml:space="preserve"> </w:t>
      </w:r>
      <w:r w:rsidRPr="00E14048">
        <w:rPr>
          <w:rFonts w:ascii="Arial" w:hAnsi="Arial" w:cs="Arial"/>
        </w:rPr>
        <w:t>some</w:t>
      </w:r>
      <w:r w:rsidRPr="00E14048">
        <w:rPr>
          <w:rFonts w:ascii="Arial" w:eastAsia="Calibri" w:hAnsi="Arial" w:cs="Arial"/>
        </w:rPr>
        <w:t xml:space="preserve"> </w:t>
      </w:r>
      <w:r w:rsidRPr="00E14048">
        <w:rPr>
          <w:rFonts w:ascii="Arial" w:hAnsi="Arial" w:cs="Arial"/>
        </w:rPr>
        <w:t>might</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complete,</w:t>
      </w:r>
      <w:r w:rsidRPr="00E14048">
        <w:rPr>
          <w:rFonts w:ascii="Arial" w:eastAsia="Calibri" w:hAnsi="Arial" w:cs="Arial"/>
        </w:rPr>
        <w:t xml:space="preserve"> </w:t>
      </w:r>
      <w:r w:rsidRPr="00E14048">
        <w:rPr>
          <w:rFonts w:ascii="Arial" w:hAnsi="Arial" w:cs="Arial"/>
        </w:rPr>
        <w:t>depending</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practice:</w:t>
      </w:r>
      <w:r w:rsidRPr="00E14048">
        <w:rPr>
          <w:rFonts w:ascii="Arial" w:eastAsia="Calibri" w:hAnsi="Arial" w:cs="Arial"/>
        </w:rPr>
        <w:t xml:space="preserve"> </w:t>
      </w:r>
    </w:p>
    <w:p w14:paraId="21C9D6CB" w14:textId="77777777" w:rsidR="00824DDA" w:rsidRPr="00E14048" w:rsidRDefault="00824DDA" w:rsidP="00A435D7">
      <w:pPr>
        <w:spacing w:after="54" w:line="259" w:lineRule="auto"/>
        <w:ind w:left="1288"/>
        <w:rPr>
          <w:rFonts w:ascii="Arial" w:hAnsi="Arial" w:cs="Arial"/>
        </w:rPr>
      </w:pPr>
      <w:r w:rsidRPr="00E14048">
        <w:rPr>
          <w:rFonts w:ascii="Arial" w:eastAsia="Calibri" w:hAnsi="Arial" w:cs="Arial"/>
        </w:rPr>
        <w:t xml:space="preserve"> </w:t>
      </w:r>
    </w:p>
    <w:p w14:paraId="5741EF5A" w14:textId="77777777" w:rsidR="00824DDA" w:rsidRPr="00E14048" w:rsidRDefault="00824DDA" w:rsidP="00590796">
      <w:pPr>
        <w:numPr>
          <w:ilvl w:val="0"/>
          <w:numId w:val="58"/>
        </w:numPr>
        <w:spacing w:after="42" w:line="268" w:lineRule="auto"/>
        <w:ind w:hanging="360"/>
        <w:rPr>
          <w:rFonts w:ascii="Arial" w:hAnsi="Arial" w:cs="Arial"/>
        </w:rPr>
      </w:pPr>
      <w:r w:rsidRPr="00E14048">
        <w:rPr>
          <w:rFonts w:ascii="Arial" w:hAnsi="Arial" w:cs="Arial"/>
        </w:rPr>
        <w:t>CMI</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task</w:t>
      </w:r>
      <w:r w:rsidRPr="00E14048">
        <w:rPr>
          <w:rFonts w:ascii="Arial" w:eastAsia="Calibri" w:hAnsi="Arial" w:cs="Arial"/>
        </w:rPr>
        <w:t xml:space="preserve"> </w:t>
      </w:r>
      <w:r w:rsidRPr="00E14048">
        <w:rPr>
          <w:rFonts w:ascii="Arial" w:hAnsi="Arial" w:cs="Arial"/>
        </w:rPr>
        <w:t>table</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CMI</w:t>
      </w:r>
      <w:r w:rsidRPr="00E14048">
        <w:rPr>
          <w:rFonts w:ascii="Arial" w:eastAsia="Calibri" w:hAnsi="Arial" w:cs="Arial"/>
        </w:rPr>
        <w:t xml:space="preserve"> </w:t>
      </w:r>
      <w:r w:rsidRPr="00E14048">
        <w:rPr>
          <w:rFonts w:ascii="Arial" w:hAnsi="Arial" w:cs="Arial"/>
        </w:rPr>
        <w:t>stores</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events.</w:t>
      </w:r>
      <w:r w:rsidRPr="00E14048">
        <w:rPr>
          <w:rFonts w:ascii="Arial" w:eastAsia="Calibri" w:hAnsi="Arial" w:cs="Arial"/>
        </w:rPr>
        <w:t xml:space="preserve">  </w:t>
      </w:r>
      <w:r w:rsidRPr="00E14048">
        <w:rPr>
          <w:rFonts w:ascii="Arial" w:hAnsi="Arial" w:cs="Arial"/>
        </w:rPr>
        <w:t>It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requirement</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DMHS</w:t>
      </w:r>
      <w:r w:rsidRPr="00E14048">
        <w:rPr>
          <w:rFonts w:ascii="Arial" w:eastAsia="Calibri" w:hAnsi="Arial" w:cs="Arial"/>
        </w:rPr>
        <w:t xml:space="preserve"> </w:t>
      </w:r>
      <w:r w:rsidRPr="00E14048">
        <w:rPr>
          <w:rFonts w:ascii="Arial" w:hAnsi="Arial" w:cs="Arial"/>
        </w:rPr>
        <w:t>record</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courses</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treatment</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database.</w:t>
      </w:r>
      <w:r w:rsidRPr="00E14048">
        <w:rPr>
          <w:rFonts w:ascii="Arial" w:eastAsia="Calibri" w:hAnsi="Arial" w:cs="Arial"/>
        </w:rPr>
        <w:t xml:space="preserve">  </w:t>
      </w:r>
      <w:r w:rsidRPr="00E14048">
        <w:rPr>
          <w:rFonts w:ascii="Arial" w:hAnsi="Arial" w:cs="Arial"/>
        </w:rPr>
        <w:t>However,</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practice,</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has</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always</w:t>
      </w:r>
      <w:r w:rsidRPr="00E14048">
        <w:rPr>
          <w:rFonts w:ascii="Arial" w:eastAsia="Calibri" w:hAnsi="Arial" w:cs="Arial"/>
        </w:rPr>
        <w:t xml:space="preserve"> </w:t>
      </w:r>
      <w:r w:rsidRPr="00E14048">
        <w:rPr>
          <w:rFonts w:ascii="Arial" w:hAnsi="Arial" w:cs="Arial"/>
        </w:rPr>
        <w:t>been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case.</w:t>
      </w:r>
      <w:r w:rsidRPr="00E14048">
        <w:rPr>
          <w:rFonts w:ascii="Arial" w:eastAsia="Calibri" w:hAnsi="Arial" w:cs="Arial"/>
        </w:rPr>
        <w:t xml:space="preserve"> </w:t>
      </w:r>
    </w:p>
    <w:p w14:paraId="17884616" w14:textId="77777777" w:rsidR="00824DDA" w:rsidRPr="00E14048" w:rsidRDefault="00824DDA" w:rsidP="00590796">
      <w:pPr>
        <w:numPr>
          <w:ilvl w:val="0"/>
          <w:numId w:val="58"/>
        </w:numPr>
        <w:spacing w:after="43" w:line="270" w:lineRule="auto"/>
        <w:ind w:hanging="360"/>
        <w:rPr>
          <w:rFonts w:ascii="Arial" w:hAnsi="Arial" w:cs="Arial"/>
        </w:rPr>
      </w:pPr>
      <w:r w:rsidRPr="00E14048">
        <w:rPr>
          <w:rFonts w:ascii="Arial" w:hAnsi="Arial" w:cs="Arial"/>
        </w:rPr>
        <w:t>Treatment</w:t>
      </w:r>
      <w:r w:rsidRPr="00E14048">
        <w:rPr>
          <w:rFonts w:ascii="Arial" w:eastAsia="Calibri" w:hAnsi="Arial" w:cs="Arial"/>
        </w:rPr>
        <w:t xml:space="preserve"> </w:t>
      </w:r>
      <w:r w:rsidRPr="00E14048">
        <w:rPr>
          <w:rFonts w:ascii="Arial" w:hAnsi="Arial" w:cs="Arial"/>
        </w:rPr>
        <w:t>details</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service.</w:t>
      </w:r>
      <w:r w:rsidRPr="00E14048">
        <w:rPr>
          <w:rFonts w:ascii="Arial" w:eastAsia="Calibri" w:hAnsi="Arial" w:cs="Arial"/>
        </w:rPr>
        <w:t xml:space="preserve"> </w:t>
      </w:r>
    </w:p>
    <w:p w14:paraId="61F56D2B" w14:textId="77777777" w:rsidR="00824DDA" w:rsidRPr="00E14048" w:rsidRDefault="00824DDA" w:rsidP="00590796">
      <w:pPr>
        <w:numPr>
          <w:ilvl w:val="0"/>
          <w:numId w:val="58"/>
        </w:numPr>
        <w:spacing w:after="40" w:line="270" w:lineRule="auto"/>
        <w:ind w:hanging="360"/>
        <w:rPr>
          <w:rFonts w:ascii="Arial" w:hAnsi="Arial" w:cs="Arial"/>
        </w:rPr>
      </w:pPr>
      <w:r w:rsidRPr="00E14048">
        <w:rPr>
          <w:rFonts w:ascii="Arial" w:hAnsi="Arial" w:cs="Arial"/>
        </w:rPr>
        <w:t>ICD</w:t>
      </w:r>
      <w:r w:rsidRPr="00E14048">
        <w:rPr>
          <w:rFonts w:ascii="Arial" w:eastAsia="Calibri" w:hAnsi="Arial" w:cs="Arial"/>
        </w:rPr>
        <w:t xml:space="preserve"> </w:t>
      </w:r>
      <w:r w:rsidRPr="00E14048">
        <w:rPr>
          <w:rFonts w:ascii="Arial" w:hAnsi="Arial" w:cs="Arial"/>
        </w:rPr>
        <w:t>codes</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required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coded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each</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different</w:t>
      </w:r>
      <w:r w:rsidRPr="00E14048">
        <w:rPr>
          <w:rFonts w:ascii="Arial" w:eastAsia="Calibri" w:hAnsi="Arial" w:cs="Arial"/>
        </w:rPr>
        <w:t xml:space="preserve"> </w:t>
      </w:r>
      <w:r w:rsidRPr="00E14048">
        <w:rPr>
          <w:rFonts w:ascii="Arial" w:hAnsi="Arial" w:cs="Arial"/>
        </w:rPr>
        <w:t>codes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number</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procedures</w:t>
      </w:r>
      <w:r w:rsidRPr="00E14048">
        <w:rPr>
          <w:rFonts w:ascii="Arial" w:eastAsia="Calibri" w:hAnsi="Arial" w:cs="Arial"/>
        </w:rPr>
        <w:t xml:space="preserve"> </w:t>
      </w:r>
      <w:r w:rsidRPr="00E14048">
        <w:rPr>
          <w:rFonts w:ascii="Arial" w:hAnsi="Arial" w:cs="Arial"/>
        </w:rPr>
        <w:t>carried</w:t>
      </w:r>
      <w:r w:rsidRPr="00E14048">
        <w:rPr>
          <w:rFonts w:ascii="Arial" w:eastAsia="Calibri" w:hAnsi="Arial" w:cs="Arial"/>
        </w:rPr>
        <w:t xml:space="preserve"> </w:t>
      </w:r>
      <w:r w:rsidRPr="00E14048">
        <w:rPr>
          <w:rFonts w:ascii="Arial" w:hAnsi="Arial" w:cs="Arial"/>
        </w:rPr>
        <w:t>out.</w:t>
      </w:r>
      <w:r w:rsidRPr="00E14048">
        <w:rPr>
          <w:rFonts w:ascii="Arial" w:eastAsia="Calibri" w:hAnsi="Arial" w:cs="Arial"/>
        </w:rPr>
        <w:t xml:space="preserve"> </w:t>
      </w:r>
    </w:p>
    <w:p w14:paraId="1F69E6C9" w14:textId="77777777" w:rsidR="00824DDA" w:rsidRPr="00E14048" w:rsidRDefault="00824DDA" w:rsidP="00590796">
      <w:pPr>
        <w:numPr>
          <w:ilvl w:val="0"/>
          <w:numId w:val="58"/>
        </w:numPr>
        <w:spacing w:after="39" w:line="270" w:lineRule="auto"/>
        <w:ind w:hanging="360"/>
        <w:rPr>
          <w:rFonts w:ascii="Arial" w:hAnsi="Arial" w:cs="Arial"/>
        </w:rPr>
      </w:pPr>
      <w:r w:rsidRPr="00E14048">
        <w:rPr>
          <w:rFonts w:ascii="Arial" w:hAnsi="Arial" w:cs="Arial"/>
        </w:rPr>
        <w:t>Theatre</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dedicated</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suite</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where</w:t>
      </w:r>
      <w:r w:rsidRPr="00E14048">
        <w:rPr>
          <w:rFonts w:ascii="Arial" w:eastAsia="Calibri" w:hAnsi="Arial" w:cs="Arial"/>
        </w:rPr>
        <w:t xml:space="preserve"> </w:t>
      </w:r>
      <w:r w:rsidRPr="00E14048">
        <w:rPr>
          <w:rFonts w:ascii="Arial" w:hAnsi="Arial" w:cs="Arial"/>
        </w:rPr>
        <w:t>main</w:t>
      </w:r>
      <w:r w:rsidRPr="00E14048">
        <w:rPr>
          <w:rFonts w:ascii="Arial" w:eastAsia="Calibri" w:hAnsi="Arial" w:cs="Arial"/>
        </w:rPr>
        <w:t xml:space="preserve"> </w:t>
      </w:r>
      <w:r w:rsidRPr="00E14048">
        <w:rPr>
          <w:rFonts w:ascii="Arial" w:hAnsi="Arial" w:cs="Arial"/>
        </w:rPr>
        <w:t>theatres</w:t>
      </w:r>
      <w:r w:rsidRPr="00E14048">
        <w:rPr>
          <w:rFonts w:ascii="Arial" w:eastAsia="Calibri" w:hAnsi="Arial" w:cs="Arial"/>
        </w:rPr>
        <w:t xml:space="preserve"> </w:t>
      </w:r>
      <w:r w:rsidRPr="00E14048">
        <w:rPr>
          <w:rFonts w:ascii="Arial" w:hAnsi="Arial" w:cs="Arial"/>
        </w:rPr>
        <w:t>deliver</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details</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theatre</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p>
    <w:p w14:paraId="3CC77088" w14:textId="77777777" w:rsidR="00824DDA" w:rsidRPr="00E14048" w:rsidRDefault="00824DDA" w:rsidP="00590796">
      <w:pPr>
        <w:numPr>
          <w:ilvl w:val="0"/>
          <w:numId w:val="58"/>
        </w:numPr>
        <w:spacing w:after="220" w:line="270" w:lineRule="auto"/>
        <w:ind w:hanging="360"/>
        <w:rPr>
          <w:rFonts w:ascii="Arial" w:hAnsi="Arial" w:cs="Arial"/>
        </w:rPr>
      </w:pPr>
      <w:r w:rsidRPr="00E14048">
        <w:rPr>
          <w:rFonts w:ascii="Arial" w:hAnsi="Arial" w:cs="Arial"/>
        </w:rPr>
        <w:t>Transfer</w:t>
      </w:r>
      <w:r w:rsidRPr="00E14048">
        <w:rPr>
          <w:rFonts w:ascii="Arial" w:eastAsia="Calibri" w:hAnsi="Arial" w:cs="Arial"/>
        </w:rPr>
        <w:t xml:space="preserve"> </w:t>
      </w:r>
      <w:r w:rsidRPr="00E14048">
        <w:rPr>
          <w:rFonts w:ascii="Arial" w:hAnsi="Arial" w:cs="Arial"/>
        </w:rPr>
        <w:t>file</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some</w:t>
      </w:r>
      <w:r w:rsidRPr="00E14048">
        <w:rPr>
          <w:rFonts w:ascii="Arial" w:eastAsia="Calibri" w:hAnsi="Arial" w:cs="Arial"/>
        </w:rPr>
        <w:t xml:space="preserve"> </w:t>
      </w:r>
      <w:r w:rsidRPr="00E14048">
        <w:rPr>
          <w:rFonts w:ascii="Arial" w:hAnsi="Arial" w:cs="Arial"/>
        </w:rPr>
        <w:t>hospitals,</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recorded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separate</w:t>
      </w:r>
      <w:r w:rsidRPr="00E14048">
        <w:rPr>
          <w:rFonts w:ascii="Arial" w:eastAsia="Calibri" w:hAnsi="Arial" w:cs="Arial"/>
        </w:rPr>
        <w:t xml:space="preserve"> </w:t>
      </w:r>
      <w:r w:rsidRPr="00E14048">
        <w:rPr>
          <w:rFonts w:ascii="Arial" w:hAnsi="Arial" w:cs="Arial"/>
        </w:rPr>
        <w:t>theatre</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r w:rsidRPr="00E14048">
        <w:rPr>
          <w:rFonts w:ascii="Arial" w:hAnsi="Arial" w:cs="Arial"/>
        </w:rPr>
        <w:t>but</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identified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specific</w:t>
      </w:r>
      <w:r w:rsidRPr="00E14048">
        <w:rPr>
          <w:rFonts w:ascii="Arial" w:eastAsia="Calibri" w:hAnsi="Arial" w:cs="Arial"/>
        </w:rPr>
        <w:t xml:space="preserve"> </w:t>
      </w:r>
      <w:r w:rsidRPr="00E14048">
        <w:rPr>
          <w:rFonts w:ascii="Arial" w:hAnsi="Arial" w:cs="Arial"/>
        </w:rPr>
        <w:t>ward</w:t>
      </w:r>
      <w:r w:rsidRPr="00E14048">
        <w:rPr>
          <w:rFonts w:ascii="Arial" w:eastAsia="Calibri" w:hAnsi="Arial" w:cs="Arial"/>
        </w:rPr>
        <w:t xml:space="preserve"> </w:t>
      </w:r>
      <w:r w:rsidRPr="00E14048">
        <w:rPr>
          <w:rFonts w:ascii="Arial" w:hAnsi="Arial" w:cs="Arial"/>
        </w:rPr>
        <w:t>codes.</w:t>
      </w:r>
      <w:r w:rsidRPr="00E14048">
        <w:rPr>
          <w:rFonts w:ascii="Arial" w:eastAsia="Calibri" w:hAnsi="Arial" w:cs="Arial"/>
        </w:rPr>
        <w:t xml:space="preserve"> </w:t>
      </w:r>
    </w:p>
    <w:p w14:paraId="07ED617A" w14:textId="16C3BDF1" w:rsidR="00824DDA" w:rsidRPr="00E14048" w:rsidRDefault="00824DDA" w:rsidP="00824DDA">
      <w:pPr>
        <w:spacing w:line="259" w:lineRule="auto"/>
        <w:ind w:left="568"/>
        <w:rPr>
          <w:rFonts w:ascii="Arial" w:hAnsi="Arial" w:cs="Arial"/>
          <w:b/>
          <w:bCs/>
          <w:sz w:val="28"/>
          <w:szCs w:val="28"/>
        </w:rPr>
      </w:pPr>
      <w:r w:rsidRPr="00E14048">
        <w:rPr>
          <w:rFonts w:ascii="Arial" w:eastAsia="Calibri" w:hAnsi="Arial" w:cs="Arial"/>
          <w:b/>
          <w:sz w:val="28"/>
          <w:szCs w:val="28"/>
        </w:rPr>
        <w:lastRenderedPageBreak/>
        <w:t xml:space="preserve"> </w:t>
      </w:r>
      <w:r w:rsidRPr="00E14048">
        <w:rPr>
          <w:rFonts w:ascii="Arial" w:eastAsia="Calibri" w:hAnsi="Arial" w:cs="Arial"/>
          <w:b/>
          <w:sz w:val="28"/>
          <w:szCs w:val="28"/>
        </w:rPr>
        <w:tab/>
        <w:t xml:space="preserve"> C</w:t>
      </w:r>
      <w:r w:rsidRPr="00E14048">
        <w:rPr>
          <w:rFonts w:ascii="Arial" w:hAnsi="Arial" w:cs="Arial"/>
          <w:b/>
          <w:bCs/>
          <w:sz w:val="28"/>
          <w:szCs w:val="28"/>
        </w:rPr>
        <w:t>onsultation</w:t>
      </w:r>
      <w:r w:rsidRPr="00E14048">
        <w:rPr>
          <w:rFonts w:ascii="Arial" w:eastAsia="Times" w:hAnsi="Arial" w:cs="Arial"/>
          <w:b/>
          <w:bCs/>
          <w:sz w:val="28"/>
          <w:szCs w:val="28"/>
        </w:rPr>
        <w:t xml:space="preserve"> </w:t>
      </w:r>
      <w:r w:rsidRPr="00E14048">
        <w:rPr>
          <w:rFonts w:ascii="Arial" w:hAnsi="Arial" w:cs="Arial"/>
          <w:b/>
          <w:bCs/>
          <w:sz w:val="28"/>
          <w:szCs w:val="28"/>
        </w:rPr>
        <w:t>Liaison</w:t>
      </w:r>
      <w:r w:rsidRPr="00E14048">
        <w:rPr>
          <w:rFonts w:ascii="Arial" w:eastAsia="Times" w:hAnsi="Arial" w:cs="Arial"/>
          <w:b/>
          <w:bCs/>
          <w:sz w:val="28"/>
          <w:szCs w:val="28"/>
        </w:rPr>
        <w:t xml:space="preserve"> </w:t>
      </w:r>
    </w:p>
    <w:p w14:paraId="38C13859"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679B7C8E" w14:textId="77777777" w:rsidR="00824DDA" w:rsidRPr="00A435D7" w:rsidRDefault="00824DDA">
      <w:pPr>
        <w:ind w:left="1283"/>
        <w:rPr>
          <w:rFonts w:ascii="Arial" w:hAnsi="Arial" w:cs="Arial"/>
        </w:rPr>
      </w:pPr>
      <w:r w:rsidRPr="00A435D7">
        <w:rPr>
          <w:rFonts w:ascii="Arial" w:hAnsi="Arial" w:cs="Arial"/>
        </w:rPr>
        <w:t>Consultation</w:t>
      </w:r>
      <w:r w:rsidRPr="00A435D7">
        <w:rPr>
          <w:rFonts w:ascii="Arial" w:eastAsia="Calibri" w:hAnsi="Arial" w:cs="Arial"/>
        </w:rPr>
        <w:t xml:space="preserve"> </w:t>
      </w:r>
      <w:r w:rsidRPr="00A435D7">
        <w:rPr>
          <w:rFonts w:ascii="Arial" w:hAnsi="Arial" w:cs="Arial"/>
        </w:rPr>
        <w:t>Liaison</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r w:rsidRPr="00A435D7">
        <w:rPr>
          <w:rFonts w:ascii="Arial" w:hAnsi="Arial" w:cs="Arial"/>
        </w:rPr>
        <w:t>exist</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different</w:t>
      </w:r>
      <w:r w:rsidRPr="00A435D7">
        <w:rPr>
          <w:rFonts w:ascii="Arial" w:eastAsia="Calibri" w:hAnsi="Arial" w:cs="Arial"/>
        </w:rPr>
        <w:t xml:space="preserve"> </w:t>
      </w:r>
      <w:r w:rsidRPr="00A435D7">
        <w:rPr>
          <w:rFonts w:ascii="Arial" w:hAnsi="Arial" w:cs="Arial"/>
        </w:rPr>
        <w:t>forms</w:t>
      </w:r>
      <w:r w:rsidRPr="00A435D7">
        <w:rPr>
          <w:rFonts w:ascii="Arial" w:eastAsia="Calibri" w:hAnsi="Arial" w:cs="Arial"/>
        </w:rPr>
        <w:t xml:space="preserve"> </w:t>
      </w:r>
      <w:r w:rsidRPr="00A435D7">
        <w:rPr>
          <w:rFonts w:ascii="Arial" w:hAnsi="Arial" w:cs="Arial"/>
        </w:rPr>
        <w:t>across</w:t>
      </w:r>
      <w:r w:rsidRPr="00A435D7">
        <w:rPr>
          <w:rFonts w:ascii="Arial" w:eastAsia="Calibri" w:hAnsi="Arial" w:cs="Arial"/>
        </w:rPr>
        <w:t xml:space="preserve"> </w:t>
      </w:r>
      <w:r w:rsidRPr="00A435D7">
        <w:rPr>
          <w:rFonts w:ascii="Arial" w:hAnsi="Arial" w:cs="Arial"/>
        </w:rPr>
        <w:t>Victorian</w:t>
      </w:r>
      <w:r w:rsidRPr="00A435D7">
        <w:rPr>
          <w:rFonts w:ascii="Arial" w:eastAsia="Calibri" w:hAnsi="Arial" w:cs="Arial"/>
        </w:rPr>
        <w:t xml:space="preserve"> </w:t>
      </w:r>
      <w:r w:rsidRPr="00A435D7">
        <w:rPr>
          <w:rFonts w:ascii="Arial" w:hAnsi="Arial" w:cs="Arial"/>
        </w:rPr>
        <w:t>public</w:t>
      </w:r>
      <w:r w:rsidRPr="00A435D7">
        <w:rPr>
          <w:rFonts w:ascii="Arial" w:eastAsia="Calibri" w:hAnsi="Arial" w:cs="Arial"/>
        </w:rPr>
        <w:t xml:space="preserve"> </w:t>
      </w:r>
      <w:r w:rsidRPr="00A435D7">
        <w:rPr>
          <w:rFonts w:ascii="Arial" w:hAnsi="Arial" w:cs="Arial"/>
        </w:rPr>
        <w:t>hospitals.</w:t>
      </w:r>
      <w:r w:rsidRPr="00A435D7">
        <w:rPr>
          <w:rFonts w:ascii="Arial" w:eastAsia="Calibri" w:hAnsi="Arial" w:cs="Arial"/>
        </w:rPr>
        <w:t xml:space="preserve">  </w:t>
      </w:r>
      <w:r w:rsidRPr="00A435D7">
        <w:rPr>
          <w:rFonts w:ascii="Arial" w:hAnsi="Arial" w:cs="Arial"/>
        </w:rPr>
        <w:t>Specialist</w:t>
      </w:r>
      <w:r w:rsidRPr="00A435D7">
        <w:rPr>
          <w:rFonts w:ascii="Arial" w:eastAsia="Calibri" w:hAnsi="Arial" w:cs="Arial"/>
        </w:rPr>
        <w:t xml:space="preserve"> </w:t>
      </w:r>
      <w:r w:rsidRPr="00A435D7">
        <w:rPr>
          <w:rFonts w:ascii="Arial" w:hAnsi="Arial" w:cs="Arial"/>
        </w:rPr>
        <w:t>psychiatrists</w:t>
      </w:r>
      <w:r w:rsidRPr="00A435D7">
        <w:rPr>
          <w:rFonts w:ascii="Arial" w:eastAsia="Calibri" w:hAnsi="Arial" w:cs="Arial"/>
        </w:rPr>
        <w:t xml:space="preserve"> </w:t>
      </w:r>
      <w:r w:rsidRPr="00A435D7">
        <w:rPr>
          <w:rFonts w:ascii="Arial" w:hAnsi="Arial" w:cs="Arial"/>
        </w:rPr>
        <w:t>provide</w:t>
      </w:r>
      <w:r w:rsidRPr="00A435D7">
        <w:rPr>
          <w:rFonts w:ascii="Arial" w:eastAsia="Calibri" w:hAnsi="Arial" w:cs="Arial"/>
        </w:rPr>
        <w:t xml:space="preserve"> </w:t>
      </w:r>
      <w:r w:rsidRPr="00A435D7">
        <w:rPr>
          <w:rFonts w:ascii="Arial" w:hAnsi="Arial" w:cs="Arial"/>
        </w:rPr>
        <w:t>support</w:t>
      </w:r>
      <w:r w:rsidRPr="00A435D7">
        <w:rPr>
          <w:rFonts w:ascii="Arial" w:eastAsia="Calibri" w:hAnsi="Arial" w:cs="Arial"/>
        </w:rPr>
        <w:t xml:space="preserve"> </w:t>
      </w:r>
      <w:r w:rsidRPr="00A435D7">
        <w:rPr>
          <w:rFonts w:ascii="Arial" w:hAnsi="Arial" w:cs="Arial"/>
        </w:rPr>
        <w:t>to</w:t>
      </w:r>
      <w:r w:rsidRPr="00A435D7">
        <w:rPr>
          <w:rFonts w:ascii="Arial" w:eastAsia="Calibri" w:hAnsi="Arial" w:cs="Arial"/>
        </w:rPr>
        <w:t xml:space="preserve"> </w:t>
      </w:r>
      <w:r w:rsidRPr="00A435D7">
        <w:rPr>
          <w:rFonts w:ascii="Arial" w:hAnsi="Arial" w:cs="Arial"/>
        </w:rPr>
        <w:t>other</w:t>
      </w:r>
      <w:r w:rsidRPr="00A435D7">
        <w:rPr>
          <w:rFonts w:ascii="Arial" w:eastAsia="Calibri" w:hAnsi="Arial" w:cs="Arial"/>
        </w:rPr>
        <w:t xml:space="preserve"> </w:t>
      </w:r>
      <w:r w:rsidRPr="00A435D7">
        <w:rPr>
          <w:rFonts w:ascii="Arial" w:hAnsi="Arial" w:cs="Arial"/>
        </w:rPr>
        <w:t>medical</w:t>
      </w:r>
      <w:r w:rsidRPr="00A435D7">
        <w:rPr>
          <w:rFonts w:ascii="Arial" w:eastAsia="Calibri" w:hAnsi="Arial" w:cs="Arial"/>
        </w:rPr>
        <w:t xml:space="preserve"> </w:t>
      </w:r>
      <w:r w:rsidRPr="00A435D7">
        <w:rPr>
          <w:rFonts w:ascii="Arial" w:hAnsi="Arial" w:cs="Arial"/>
        </w:rPr>
        <w:t>practitioners</w:t>
      </w:r>
      <w:r w:rsidRPr="00A435D7">
        <w:rPr>
          <w:rFonts w:ascii="Arial" w:eastAsia="Calibri" w:hAnsi="Arial" w:cs="Arial"/>
        </w:rPr>
        <w:t xml:space="preserve"> </w:t>
      </w:r>
      <w:r w:rsidRPr="00A435D7">
        <w:rPr>
          <w:rFonts w:ascii="Arial" w:hAnsi="Arial" w:cs="Arial"/>
        </w:rPr>
        <w:t>providing</w:t>
      </w:r>
      <w:r w:rsidRPr="00A435D7">
        <w:rPr>
          <w:rFonts w:ascii="Arial" w:eastAsia="Calibri" w:hAnsi="Arial" w:cs="Arial"/>
        </w:rPr>
        <w:t xml:space="preserve"> </w:t>
      </w:r>
      <w:r w:rsidRPr="00A435D7">
        <w:rPr>
          <w:rFonts w:ascii="Arial" w:hAnsi="Arial" w:cs="Arial"/>
        </w:rPr>
        <w:t>care</w:t>
      </w:r>
      <w:r w:rsidRPr="00A435D7">
        <w:rPr>
          <w:rFonts w:ascii="Arial" w:eastAsia="Calibri" w:hAnsi="Arial" w:cs="Arial"/>
        </w:rPr>
        <w:t xml:space="preserve"> </w:t>
      </w:r>
      <w:r w:rsidRPr="00A435D7">
        <w:rPr>
          <w:rFonts w:ascii="Arial" w:hAnsi="Arial" w:cs="Arial"/>
        </w:rPr>
        <w:t>to</w:t>
      </w:r>
      <w:r w:rsidRPr="00A435D7">
        <w:rPr>
          <w:rFonts w:ascii="Arial" w:eastAsia="Calibri" w:hAnsi="Arial" w:cs="Arial"/>
        </w:rPr>
        <w:t xml:space="preserve"> </w:t>
      </w:r>
      <w:r w:rsidRPr="00A435D7">
        <w:rPr>
          <w:rFonts w:ascii="Arial" w:hAnsi="Arial" w:cs="Arial"/>
        </w:rPr>
        <w:t>patients</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both</w:t>
      </w:r>
      <w:r w:rsidRPr="00A435D7">
        <w:rPr>
          <w:rFonts w:ascii="Arial" w:eastAsia="Calibri" w:hAnsi="Arial" w:cs="Arial"/>
        </w:rPr>
        <w:t xml:space="preserve"> </w:t>
      </w:r>
      <w:r w:rsidRPr="00A435D7">
        <w:rPr>
          <w:rFonts w:ascii="Arial" w:hAnsi="Arial" w:cs="Arial"/>
        </w:rPr>
        <w:t>admitted</w:t>
      </w:r>
      <w:r w:rsidRPr="00A435D7">
        <w:rPr>
          <w:rFonts w:ascii="Arial" w:eastAsia="Calibri" w:hAnsi="Arial" w:cs="Arial"/>
        </w:rPr>
        <w:t xml:space="preserve"> </w:t>
      </w:r>
      <w:r w:rsidRPr="00A435D7">
        <w:rPr>
          <w:rFonts w:ascii="Arial" w:hAnsi="Arial" w:cs="Arial"/>
        </w:rPr>
        <w:t>and</w:t>
      </w:r>
      <w:r w:rsidRPr="00A435D7">
        <w:rPr>
          <w:rFonts w:ascii="Arial" w:eastAsia="Calibri" w:hAnsi="Arial" w:cs="Arial"/>
        </w:rPr>
        <w:t xml:space="preserve"> </w:t>
      </w:r>
      <w:r w:rsidRPr="00A435D7">
        <w:rPr>
          <w:rFonts w:ascii="Arial" w:hAnsi="Arial" w:cs="Arial"/>
        </w:rPr>
        <w:t>non</w:t>
      </w:r>
      <w:r w:rsidRPr="00A435D7">
        <w:rPr>
          <w:rFonts w:ascii="Cambria Math" w:eastAsia="Calibri" w:hAnsi="Cambria Math" w:cs="Cambria Math"/>
        </w:rPr>
        <w:t>‐</w:t>
      </w:r>
      <w:r w:rsidRPr="00A435D7">
        <w:rPr>
          <w:rFonts w:ascii="Arial" w:hAnsi="Arial" w:cs="Arial"/>
        </w:rPr>
        <w:t>admitted</w:t>
      </w:r>
      <w:r w:rsidRPr="00A435D7">
        <w:rPr>
          <w:rFonts w:ascii="Arial" w:eastAsia="Calibri" w:hAnsi="Arial" w:cs="Arial"/>
        </w:rPr>
        <w:t xml:space="preserve"> </w:t>
      </w:r>
      <w:r w:rsidRPr="00A435D7">
        <w:rPr>
          <w:rFonts w:ascii="Arial" w:hAnsi="Arial" w:cs="Arial"/>
        </w:rPr>
        <w:t>settings.</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can</w:t>
      </w:r>
      <w:r w:rsidRPr="00A435D7">
        <w:rPr>
          <w:rFonts w:ascii="Arial" w:eastAsia="Calibri" w:hAnsi="Arial" w:cs="Arial"/>
        </w:rPr>
        <w:t xml:space="preserve"> </w:t>
      </w:r>
      <w:r w:rsidRPr="00A435D7">
        <w:rPr>
          <w:rFonts w:ascii="Arial" w:hAnsi="Arial" w:cs="Arial"/>
        </w:rPr>
        <w:t>include</w:t>
      </w:r>
      <w:r w:rsidRPr="00A435D7">
        <w:rPr>
          <w:rFonts w:ascii="Arial" w:eastAsia="Calibri" w:hAnsi="Arial" w:cs="Arial"/>
        </w:rPr>
        <w:t xml:space="preserve"> </w:t>
      </w:r>
      <w:r w:rsidRPr="00A435D7">
        <w:rPr>
          <w:rFonts w:ascii="Arial" w:hAnsi="Arial" w:cs="Arial"/>
        </w:rPr>
        <w:t>in</w:t>
      </w:r>
      <w:r w:rsidRPr="00A435D7">
        <w:rPr>
          <w:rFonts w:ascii="Cambria Math" w:eastAsia="Calibri" w:hAnsi="Cambria Math" w:cs="Cambria Math"/>
        </w:rPr>
        <w:t>‐</w:t>
      </w:r>
      <w:r w:rsidRPr="00A435D7">
        <w:rPr>
          <w:rFonts w:ascii="Arial" w:hAnsi="Arial" w:cs="Arial"/>
        </w:rPr>
        <w:t>reach</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r w:rsidRPr="00A435D7">
        <w:rPr>
          <w:rFonts w:ascii="Arial" w:hAnsi="Arial" w:cs="Arial"/>
        </w:rPr>
        <w:t>to</w:t>
      </w:r>
      <w:r w:rsidRPr="00A435D7">
        <w:rPr>
          <w:rFonts w:ascii="Arial" w:eastAsia="Calibri" w:hAnsi="Arial" w:cs="Arial"/>
        </w:rPr>
        <w:t xml:space="preserve"> </w:t>
      </w:r>
      <w:r w:rsidRPr="00A435D7">
        <w:rPr>
          <w:rFonts w:ascii="Arial" w:hAnsi="Arial" w:cs="Arial"/>
        </w:rPr>
        <w:t>acute</w:t>
      </w:r>
      <w:r w:rsidRPr="00A435D7">
        <w:rPr>
          <w:rFonts w:ascii="Arial" w:eastAsia="Calibri" w:hAnsi="Arial" w:cs="Arial"/>
        </w:rPr>
        <w:t xml:space="preserve"> </w:t>
      </w:r>
      <w:r w:rsidRPr="00A435D7">
        <w:rPr>
          <w:rFonts w:ascii="Arial" w:hAnsi="Arial" w:cs="Arial"/>
        </w:rPr>
        <w:t>admitted</w:t>
      </w:r>
      <w:r w:rsidRPr="00A435D7">
        <w:rPr>
          <w:rFonts w:ascii="Arial" w:eastAsia="Calibri" w:hAnsi="Arial" w:cs="Arial"/>
        </w:rPr>
        <w:t xml:space="preserve"> </w:t>
      </w:r>
      <w:r w:rsidRPr="00A435D7">
        <w:rPr>
          <w:rFonts w:ascii="Arial" w:hAnsi="Arial" w:cs="Arial"/>
        </w:rPr>
        <w:t>patients.</w:t>
      </w:r>
      <w:r w:rsidRPr="00A435D7">
        <w:rPr>
          <w:rFonts w:ascii="Arial" w:eastAsia="Calibri" w:hAnsi="Arial" w:cs="Arial"/>
        </w:rPr>
        <w:t xml:space="preserve">  </w:t>
      </w:r>
      <w:r w:rsidRPr="00A435D7">
        <w:rPr>
          <w:rFonts w:ascii="Arial" w:hAnsi="Arial" w:cs="Arial"/>
        </w:rPr>
        <w:t>They</w:t>
      </w:r>
      <w:r w:rsidRPr="00A435D7">
        <w:rPr>
          <w:rFonts w:ascii="Arial" w:eastAsia="Calibri" w:hAnsi="Arial" w:cs="Arial"/>
        </w:rPr>
        <w:t xml:space="preserve"> </w:t>
      </w:r>
      <w:r w:rsidRPr="00A435D7">
        <w:rPr>
          <w:rFonts w:ascii="Arial" w:hAnsi="Arial" w:cs="Arial"/>
        </w:rPr>
        <w:t>are</w:t>
      </w:r>
      <w:r w:rsidRPr="00A435D7">
        <w:rPr>
          <w:rFonts w:ascii="Arial" w:eastAsia="Calibri" w:hAnsi="Arial" w:cs="Arial"/>
        </w:rPr>
        <w:t xml:space="preserve"> </w:t>
      </w:r>
      <w:r w:rsidRPr="00A435D7">
        <w:rPr>
          <w:rFonts w:ascii="Arial" w:hAnsi="Arial" w:cs="Arial"/>
        </w:rPr>
        <w:t>recorded</w:t>
      </w:r>
      <w:r w:rsidRPr="00A435D7">
        <w:rPr>
          <w:rFonts w:ascii="Arial" w:eastAsia="Calibri" w:hAnsi="Arial" w:cs="Arial"/>
        </w:rPr>
        <w:t xml:space="preserve"> </w:t>
      </w:r>
      <w:r w:rsidRPr="00A435D7">
        <w:rPr>
          <w:rFonts w:ascii="Arial" w:hAnsi="Arial" w:cs="Arial"/>
        </w:rPr>
        <w:t>as</w:t>
      </w:r>
      <w:r w:rsidRPr="00A435D7">
        <w:rPr>
          <w:rFonts w:ascii="Arial" w:eastAsia="Calibri" w:hAnsi="Arial" w:cs="Arial"/>
        </w:rPr>
        <w:t xml:space="preserve"> </w:t>
      </w:r>
      <w:r w:rsidRPr="00A435D7">
        <w:rPr>
          <w:rFonts w:ascii="Arial" w:hAnsi="Arial" w:cs="Arial"/>
        </w:rPr>
        <w:t>contacts</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CMI</w:t>
      </w:r>
      <w:r w:rsidRPr="00A435D7">
        <w:rPr>
          <w:rFonts w:ascii="Arial" w:eastAsia="Calibri" w:hAnsi="Arial" w:cs="Arial"/>
        </w:rPr>
        <w:t xml:space="preserve"> </w:t>
      </w:r>
      <w:r w:rsidRPr="00A435D7">
        <w:rPr>
          <w:rFonts w:ascii="Arial" w:hAnsi="Arial" w:cs="Arial"/>
        </w:rPr>
        <w:t>and</w:t>
      </w:r>
      <w:r w:rsidRPr="00A435D7">
        <w:rPr>
          <w:rFonts w:ascii="Arial" w:eastAsia="Calibri" w:hAnsi="Arial" w:cs="Arial"/>
        </w:rPr>
        <w:t xml:space="preserve"> </w:t>
      </w:r>
      <w:r w:rsidRPr="00A435D7">
        <w:rPr>
          <w:rFonts w:ascii="Arial" w:hAnsi="Arial" w:cs="Arial"/>
        </w:rPr>
        <w:t>can</w:t>
      </w:r>
      <w:r w:rsidRPr="00A435D7">
        <w:rPr>
          <w:rFonts w:ascii="Arial" w:eastAsia="Calibri" w:hAnsi="Arial" w:cs="Arial"/>
        </w:rPr>
        <w:t xml:space="preserve"> </w:t>
      </w:r>
      <w:r w:rsidRPr="00A435D7">
        <w:rPr>
          <w:rFonts w:ascii="Arial" w:hAnsi="Arial" w:cs="Arial"/>
        </w:rPr>
        <w:t>be</w:t>
      </w:r>
      <w:r w:rsidRPr="00A435D7">
        <w:rPr>
          <w:rFonts w:ascii="Arial" w:eastAsia="Calibri" w:hAnsi="Arial" w:cs="Arial"/>
        </w:rPr>
        <w:t xml:space="preserve"> </w:t>
      </w:r>
      <w:r w:rsidRPr="00A435D7">
        <w:rPr>
          <w:rFonts w:ascii="Arial" w:hAnsi="Arial" w:cs="Arial"/>
        </w:rPr>
        <w:t>identified</w:t>
      </w:r>
      <w:r w:rsidRPr="00A435D7">
        <w:rPr>
          <w:rFonts w:ascii="Arial" w:eastAsia="Calibri" w:hAnsi="Arial" w:cs="Arial"/>
        </w:rPr>
        <w:t xml:space="preserve"> </w:t>
      </w:r>
      <w:r w:rsidRPr="00A435D7">
        <w:rPr>
          <w:rFonts w:ascii="Arial" w:hAnsi="Arial" w:cs="Arial"/>
        </w:rPr>
        <w:t>by</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program.</w:t>
      </w:r>
      <w:r w:rsidRPr="00A435D7">
        <w:rPr>
          <w:rFonts w:ascii="Arial" w:eastAsia="Calibri" w:hAnsi="Arial" w:cs="Arial"/>
        </w:rPr>
        <w:t xml:space="preserve">  </w:t>
      </w:r>
      <w:r w:rsidRPr="00A435D7">
        <w:rPr>
          <w:rFonts w:ascii="Arial" w:hAnsi="Arial" w:cs="Arial"/>
        </w:rPr>
        <w:t>Dedicated</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subcentres</w:t>
      </w:r>
      <w:r w:rsidRPr="00A435D7">
        <w:rPr>
          <w:rFonts w:ascii="Arial" w:eastAsia="Calibri" w:hAnsi="Arial" w:cs="Arial"/>
        </w:rPr>
        <w:t xml:space="preserve"> </w:t>
      </w:r>
      <w:r w:rsidRPr="00A435D7">
        <w:rPr>
          <w:rFonts w:ascii="Arial" w:hAnsi="Arial" w:cs="Arial"/>
        </w:rPr>
        <w:t>can</w:t>
      </w:r>
      <w:r w:rsidRPr="00A435D7">
        <w:rPr>
          <w:rFonts w:ascii="Arial" w:eastAsia="Calibri" w:hAnsi="Arial" w:cs="Arial"/>
        </w:rPr>
        <w:t xml:space="preserve"> </w:t>
      </w:r>
      <w:r w:rsidRPr="00A435D7">
        <w:rPr>
          <w:rFonts w:ascii="Arial" w:hAnsi="Arial" w:cs="Arial"/>
        </w:rPr>
        <w:t>also</w:t>
      </w:r>
      <w:r w:rsidRPr="00A435D7">
        <w:rPr>
          <w:rFonts w:ascii="Arial" w:eastAsia="Calibri" w:hAnsi="Arial" w:cs="Arial"/>
        </w:rPr>
        <w:t xml:space="preserve"> </w:t>
      </w:r>
      <w:r w:rsidRPr="00A435D7">
        <w:rPr>
          <w:rFonts w:ascii="Arial" w:hAnsi="Arial" w:cs="Arial"/>
        </w:rPr>
        <w:t>exist.</w:t>
      </w:r>
      <w:r w:rsidRPr="00A435D7">
        <w:rPr>
          <w:rFonts w:ascii="Arial" w:eastAsia="Calibri" w:hAnsi="Arial" w:cs="Arial"/>
        </w:rPr>
        <w:t xml:space="preserve"> </w:t>
      </w:r>
    </w:p>
    <w:p w14:paraId="530645B3" w14:textId="77777777" w:rsidR="00824DDA" w:rsidRPr="00A435D7" w:rsidRDefault="00824DDA">
      <w:pPr>
        <w:spacing w:after="20" w:line="259" w:lineRule="auto"/>
        <w:ind w:left="1288"/>
        <w:rPr>
          <w:rFonts w:ascii="Arial" w:hAnsi="Arial" w:cs="Arial"/>
        </w:rPr>
      </w:pPr>
      <w:r w:rsidRPr="00A435D7">
        <w:rPr>
          <w:rFonts w:ascii="Arial" w:eastAsia="Calibri" w:hAnsi="Arial" w:cs="Arial"/>
        </w:rPr>
        <w:t xml:space="preserve"> </w:t>
      </w:r>
    </w:p>
    <w:p w14:paraId="32ACD65E" w14:textId="05A135DA" w:rsidR="00824DDA" w:rsidRPr="00A435D7" w:rsidRDefault="00824DDA">
      <w:pPr>
        <w:ind w:left="1283"/>
        <w:rPr>
          <w:rFonts w:ascii="Arial" w:hAnsi="Arial" w:cs="Arial"/>
        </w:rPr>
      </w:pPr>
      <w:r w:rsidRPr="00A435D7">
        <w:rPr>
          <w:rFonts w:ascii="Arial" w:hAnsi="Arial" w:cs="Arial"/>
        </w:rPr>
        <w:t>Expenses</w:t>
      </w:r>
      <w:r w:rsidRPr="00A435D7">
        <w:rPr>
          <w:rFonts w:ascii="Arial" w:eastAsia="Calibri" w:hAnsi="Arial" w:cs="Arial"/>
        </w:rPr>
        <w:t xml:space="preserve"> </w:t>
      </w:r>
      <w:r w:rsidRPr="00A435D7">
        <w:rPr>
          <w:rFonts w:ascii="Arial" w:hAnsi="Arial" w:cs="Arial"/>
        </w:rPr>
        <w:t>for</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r w:rsidRPr="00A435D7">
        <w:rPr>
          <w:rFonts w:ascii="Arial" w:hAnsi="Arial" w:cs="Arial"/>
        </w:rPr>
        <w:t>funded</w:t>
      </w:r>
      <w:r w:rsidRPr="00A435D7">
        <w:rPr>
          <w:rFonts w:ascii="Arial" w:eastAsia="Calibri" w:hAnsi="Arial" w:cs="Arial"/>
        </w:rPr>
        <w:t xml:space="preserve"> </w:t>
      </w:r>
      <w:r w:rsidRPr="00A435D7">
        <w:rPr>
          <w:rFonts w:ascii="Arial" w:hAnsi="Arial" w:cs="Arial"/>
        </w:rPr>
        <w:t>under</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Victorian</w:t>
      </w:r>
      <w:r w:rsidRPr="00A435D7">
        <w:rPr>
          <w:rFonts w:ascii="Arial" w:eastAsia="Calibri" w:hAnsi="Arial" w:cs="Arial"/>
        </w:rPr>
        <w:t xml:space="preserve"> </w:t>
      </w:r>
      <w:r w:rsidRPr="00A435D7">
        <w:rPr>
          <w:rFonts w:ascii="Arial" w:hAnsi="Arial" w:cs="Arial"/>
        </w:rPr>
        <w:t>Mental</w:t>
      </w:r>
      <w:r w:rsidRPr="00A435D7">
        <w:rPr>
          <w:rFonts w:ascii="Arial" w:eastAsia="Calibri" w:hAnsi="Arial" w:cs="Arial"/>
        </w:rPr>
        <w:t xml:space="preserve"> </w:t>
      </w:r>
      <w:r w:rsidRPr="00A435D7">
        <w:rPr>
          <w:rFonts w:ascii="Arial" w:hAnsi="Arial" w:cs="Arial"/>
        </w:rPr>
        <w:t>Health</w:t>
      </w:r>
      <w:r w:rsidRPr="00A435D7">
        <w:rPr>
          <w:rFonts w:ascii="Arial" w:eastAsia="Calibri" w:hAnsi="Arial" w:cs="Arial"/>
        </w:rPr>
        <w:t xml:space="preserve"> </w:t>
      </w:r>
      <w:r w:rsidRPr="00A435D7">
        <w:rPr>
          <w:rFonts w:ascii="Arial" w:hAnsi="Arial" w:cs="Arial"/>
        </w:rPr>
        <w:t>branch/program</w:t>
      </w:r>
      <w:r w:rsidRPr="00A435D7">
        <w:rPr>
          <w:rFonts w:ascii="Arial" w:eastAsia="Calibri" w:hAnsi="Arial" w:cs="Arial"/>
        </w:rPr>
        <w:t xml:space="preserve"> </w:t>
      </w:r>
      <w:r w:rsidRPr="00A435D7">
        <w:rPr>
          <w:rFonts w:ascii="Arial" w:hAnsi="Arial" w:cs="Arial"/>
        </w:rPr>
        <w:t>should</w:t>
      </w:r>
      <w:r w:rsidRPr="00A435D7">
        <w:rPr>
          <w:rFonts w:ascii="Arial" w:eastAsia="Calibri" w:hAnsi="Arial" w:cs="Arial"/>
        </w:rPr>
        <w:t xml:space="preserve"> </w:t>
      </w:r>
      <w:r w:rsidRPr="00A435D7">
        <w:rPr>
          <w:rFonts w:ascii="Arial" w:hAnsi="Arial" w:cs="Arial"/>
        </w:rPr>
        <w:t>be</w:t>
      </w:r>
      <w:r w:rsidRPr="00A435D7">
        <w:rPr>
          <w:rFonts w:ascii="Arial" w:eastAsia="Calibri" w:hAnsi="Arial" w:cs="Arial"/>
        </w:rPr>
        <w:t xml:space="preserve"> </w:t>
      </w:r>
      <w:r w:rsidRPr="00A435D7">
        <w:rPr>
          <w:rFonts w:ascii="Arial" w:hAnsi="Arial" w:cs="Arial"/>
        </w:rPr>
        <w:t>recorded</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cost</w:t>
      </w:r>
      <w:r w:rsidRPr="00A435D7">
        <w:rPr>
          <w:rFonts w:ascii="Arial" w:eastAsia="Calibri" w:hAnsi="Arial" w:cs="Arial"/>
        </w:rPr>
        <w:t xml:space="preserve"> </w:t>
      </w:r>
      <w:r w:rsidRPr="00A435D7">
        <w:rPr>
          <w:rFonts w:ascii="Arial" w:hAnsi="Arial" w:cs="Arial"/>
        </w:rPr>
        <w:t>centre</w:t>
      </w:r>
      <w:r w:rsidRPr="00A435D7">
        <w:rPr>
          <w:rFonts w:ascii="Arial" w:eastAsia="Calibri" w:hAnsi="Arial" w:cs="Arial"/>
        </w:rPr>
        <w:t xml:space="preserve"> </w:t>
      </w:r>
      <w:r w:rsidRPr="00A435D7">
        <w:rPr>
          <w:rFonts w:ascii="Arial" w:hAnsi="Arial" w:cs="Arial"/>
        </w:rPr>
        <w:t>H0602</w:t>
      </w:r>
      <w:r w:rsidRPr="00A435D7">
        <w:rPr>
          <w:rFonts w:ascii="Arial" w:eastAsia="Calibri" w:hAnsi="Arial" w:cs="Arial"/>
        </w:rPr>
        <w:t xml:space="preserve"> </w:t>
      </w:r>
      <w:r w:rsidRPr="00A435D7">
        <w:rPr>
          <w:rFonts w:ascii="Arial" w:hAnsi="Arial" w:cs="Arial"/>
        </w:rPr>
        <w:t>and</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activity</w:t>
      </w:r>
      <w:r w:rsidRPr="00A435D7">
        <w:rPr>
          <w:rFonts w:ascii="Arial" w:eastAsia="Calibri" w:hAnsi="Arial" w:cs="Arial"/>
        </w:rPr>
        <w:t xml:space="preserve"> </w:t>
      </w:r>
      <w:r w:rsidRPr="00A435D7">
        <w:rPr>
          <w:rFonts w:ascii="Arial" w:hAnsi="Arial" w:cs="Arial"/>
        </w:rPr>
        <w:t>recorded</w:t>
      </w:r>
      <w:r w:rsidRPr="00A435D7">
        <w:rPr>
          <w:rFonts w:ascii="Arial" w:eastAsia="Calibri" w:hAnsi="Arial" w:cs="Arial"/>
        </w:rPr>
        <w:t xml:space="preserve"> </w:t>
      </w:r>
      <w:r w:rsidRPr="00A435D7">
        <w:rPr>
          <w:rFonts w:ascii="Arial" w:hAnsi="Arial" w:cs="Arial"/>
        </w:rPr>
        <w:t>as</w:t>
      </w:r>
      <w:r w:rsidRPr="00A435D7">
        <w:rPr>
          <w:rFonts w:ascii="Arial" w:eastAsia="Calibri" w:hAnsi="Arial" w:cs="Arial"/>
        </w:rPr>
        <w:t xml:space="preserve"> </w:t>
      </w:r>
      <w:r w:rsidRPr="00A435D7">
        <w:rPr>
          <w:rFonts w:ascii="Arial" w:hAnsi="Arial" w:cs="Arial"/>
        </w:rPr>
        <w:t>contacts</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CMI.</w:t>
      </w:r>
      <w:r w:rsidRPr="00A435D7">
        <w:rPr>
          <w:rFonts w:ascii="Arial" w:eastAsia="Calibri" w:hAnsi="Arial" w:cs="Arial"/>
        </w:rPr>
        <w:t xml:space="preserve">  </w:t>
      </w:r>
      <w:r w:rsidRPr="00A435D7">
        <w:rPr>
          <w:rFonts w:ascii="Arial" w:hAnsi="Arial" w:cs="Arial"/>
        </w:rPr>
        <w:t>For</w:t>
      </w:r>
      <w:r w:rsidRPr="00A435D7">
        <w:rPr>
          <w:rFonts w:ascii="Arial" w:eastAsia="Calibri" w:hAnsi="Arial" w:cs="Arial"/>
        </w:rPr>
        <w:t xml:space="preserve"> </w:t>
      </w:r>
      <w:r w:rsidRPr="00A435D7">
        <w:rPr>
          <w:rFonts w:ascii="Arial" w:hAnsi="Arial" w:cs="Arial"/>
        </w:rPr>
        <w:t>VCDC</w:t>
      </w:r>
      <w:r w:rsidRPr="00A435D7">
        <w:rPr>
          <w:rFonts w:ascii="Arial" w:eastAsia="Calibri" w:hAnsi="Arial" w:cs="Arial"/>
        </w:rPr>
        <w:t xml:space="preserve"> </w:t>
      </w:r>
      <w:r w:rsidRPr="00A435D7">
        <w:rPr>
          <w:rFonts w:ascii="Arial" w:hAnsi="Arial" w:cs="Arial"/>
        </w:rPr>
        <w:t>reporting,</w:t>
      </w:r>
      <w:r w:rsidRPr="00A435D7">
        <w:rPr>
          <w:rFonts w:ascii="Arial" w:eastAsia="Calibri" w:hAnsi="Arial" w:cs="Arial"/>
        </w:rPr>
        <w:t xml:space="preserve"> </w:t>
      </w:r>
      <w:r w:rsidRPr="00A435D7">
        <w:rPr>
          <w:rFonts w:ascii="Arial" w:hAnsi="Arial" w:cs="Arial"/>
        </w:rPr>
        <w:t>these</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costs</w:t>
      </w:r>
      <w:r w:rsidRPr="00A435D7">
        <w:rPr>
          <w:rFonts w:ascii="Arial" w:eastAsia="Calibri" w:hAnsi="Arial" w:cs="Arial"/>
        </w:rPr>
        <w:t xml:space="preserve"> </w:t>
      </w:r>
      <w:r w:rsidRPr="00A435D7">
        <w:rPr>
          <w:rFonts w:ascii="Arial" w:hAnsi="Arial" w:cs="Arial"/>
        </w:rPr>
        <w:t>should</w:t>
      </w:r>
      <w:r w:rsidRPr="00A435D7">
        <w:rPr>
          <w:rFonts w:ascii="Arial" w:eastAsia="Calibri" w:hAnsi="Arial" w:cs="Arial"/>
        </w:rPr>
        <w:t xml:space="preserve"> </w:t>
      </w:r>
      <w:r w:rsidRPr="00A435D7">
        <w:rPr>
          <w:rFonts w:ascii="Arial" w:hAnsi="Arial" w:cs="Arial"/>
        </w:rPr>
        <w:t>be</w:t>
      </w:r>
      <w:r w:rsidRPr="00A435D7">
        <w:rPr>
          <w:rFonts w:ascii="Arial" w:eastAsia="Calibri" w:hAnsi="Arial" w:cs="Arial"/>
        </w:rPr>
        <w:t xml:space="preserve"> </w:t>
      </w:r>
      <w:r w:rsidRPr="00A435D7">
        <w:rPr>
          <w:rFonts w:ascii="Arial" w:hAnsi="Arial" w:cs="Arial"/>
        </w:rPr>
        <w:t>reported</w:t>
      </w:r>
      <w:r w:rsidRPr="00A435D7">
        <w:rPr>
          <w:rFonts w:ascii="Arial" w:eastAsia="Calibri" w:hAnsi="Arial" w:cs="Arial"/>
        </w:rPr>
        <w:t xml:space="preserve"> </w:t>
      </w:r>
      <w:r w:rsidRPr="00A435D7">
        <w:rPr>
          <w:rFonts w:ascii="Arial" w:hAnsi="Arial" w:cs="Arial"/>
        </w:rPr>
        <w:t>as</w:t>
      </w:r>
      <w:r w:rsidRPr="00A435D7">
        <w:rPr>
          <w:rFonts w:ascii="Arial" w:eastAsia="Calibri" w:hAnsi="Arial" w:cs="Arial"/>
        </w:rPr>
        <w:t xml:space="preserve"> </w:t>
      </w:r>
      <w:r w:rsidRPr="00A435D7">
        <w:rPr>
          <w:rFonts w:ascii="Arial" w:hAnsi="Arial" w:cs="Arial"/>
        </w:rPr>
        <w:t>Program</w:t>
      </w:r>
      <w:r w:rsidRPr="00A435D7">
        <w:rPr>
          <w:rFonts w:ascii="Arial" w:eastAsia="Calibri" w:hAnsi="Arial" w:cs="Arial"/>
        </w:rPr>
        <w:t xml:space="preserve"> </w:t>
      </w:r>
      <w:r w:rsidRPr="00A435D7">
        <w:rPr>
          <w:rFonts w:ascii="Arial" w:hAnsi="Arial" w:cs="Arial"/>
        </w:rPr>
        <w:t>M</w:t>
      </w:r>
      <w:r w:rsidRPr="00A435D7">
        <w:rPr>
          <w:rFonts w:ascii="Arial" w:eastAsia="Calibri" w:hAnsi="Arial" w:cs="Arial"/>
        </w:rPr>
        <w:t xml:space="preserve"> </w:t>
      </w:r>
      <w:r w:rsidRPr="00A435D7">
        <w:rPr>
          <w:rFonts w:ascii="Arial" w:hAnsi="Arial" w:cs="Arial"/>
        </w:rPr>
        <w:t>under</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Mental</w:t>
      </w:r>
      <w:r w:rsidRPr="00A435D7">
        <w:rPr>
          <w:rFonts w:ascii="Arial" w:eastAsia="Calibri" w:hAnsi="Arial" w:cs="Arial"/>
        </w:rPr>
        <w:t xml:space="preserve"> </w:t>
      </w:r>
      <w:r w:rsidRPr="00A435D7">
        <w:rPr>
          <w:rFonts w:ascii="Arial" w:hAnsi="Arial" w:cs="Arial"/>
        </w:rPr>
        <w:t>Health</w:t>
      </w:r>
      <w:r w:rsidRPr="00A435D7">
        <w:rPr>
          <w:rFonts w:ascii="Arial" w:eastAsia="Calibri" w:hAnsi="Arial" w:cs="Arial"/>
        </w:rPr>
        <w:t xml:space="preserve"> </w:t>
      </w:r>
      <w:r w:rsidRPr="00A435D7">
        <w:rPr>
          <w:rFonts w:ascii="Arial" w:hAnsi="Arial" w:cs="Arial"/>
        </w:rPr>
        <w:t>Program.</w:t>
      </w:r>
      <w:r w:rsidRPr="00A435D7">
        <w:rPr>
          <w:rFonts w:ascii="Arial" w:eastAsia="Calibri" w:hAnsi="Arial" w:cs="Arial"/>
        </w:rPr>
        <w:t xml:space="preserve">  </w:t>
      </w:r>
      <w:r w:rsidRPr="00A435D7">
        <w:rPr>
          <w:rFonts w:ascii="Arial" w:hAnsi="Arial" w:cs="Arial"/>
        </w:rPr>
        <w:t>However,</w:t>
      </w:r>
      <w:r w:rsidRPr="00A435D7">
        <w:rPr>
          <w:rFonts w:ascii="Arial" w:eastAsia="Calibri" w:hAnsi="Arial" w:cs="Arial"/>
        </w:rPr>
        <w:t xml:space="preserve"> </w:t>
      </w:r>
      <w:r w:rsidRPr="00A435D7">
        <w:rPr>
          <w:rFonts w:ascii="Arial" w:hAnsi="Arial" w:cs="Arial"/>
        </w:rPr>
        <w:t>informal</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r w:rsidRPr="00A435D7">
        <w:rPr>
          <w:rFonts w:ascii="Arial" w:hAnsi="Arial" w:cs="Arial"/>
        </w:rPr>
        <w:t>can</w:t>
      </w:r>
      <w:r w:rsidRPr="00A435D7">
        <w:rPr>
          <w:rFonts w:ascii="Arial" w:eastAsia="Calibri" w:hAnsi="Arial" w:cs="Arial"/>
        </w:rPr>
        <w:t xml:space="preserve"> </w:t>
      </w:r>
      <w:r w:rsidRPr="00A435D7">
        <w:rPr>
          <w:rFonts w:ascii="Arial" w:hAnsi="Arial" w:cs="Arial"/>
        </w:rPr>
        <w:t>be</w:t>
      </w:r>
      <w:r w:rsidRPr="00A435D7">
        <w:rPr>
          <w:rFonts w:ascii="Arial" w:eastAsia="Calibri" w:hAnsi="Arial" w:cs="Arial"/>
        </w:rPr>
        <w:t xml:space="preserve"> </w:t>
      </w:r>
      <w:r w:rsidRPr="00A435D7">
        <w:rPr>
          <w:rFonts w:ascii="Arial" w:hAnsi="Arial" w:cs="Arial"/>
        </w:rPr>
        <w:t>provided</w:t>
      </w:r>
      <w:r w:rsidRPr="00A435D7">
        <w:rPr>
          <w:rFonts w:ascii="Arial" w:eastAsia="Calibri" w:hAnsi="Arial" w:cs="Arial"/>
        </w:rPr>
        <w:t xml:space="preserve"> </w:t>
      </w:r>
      <w:r w:rsidRPr="00A435D7">
        <w:rPr>
          <w:rFonts w:ascii="Arial" w:hAnsi="Arial" w:cs="Arial"/>
        </w:rPr>
        <w:t>by</w:t>
      </w:r>
      <w:r w:rsidRPr="00A435D7">
        <w:rPr>
          <w:rFonts w:ascii="Arial" w:eastAsia="Calibri" w:hAnsi="Arial" w:cs="Arial"/>
        </w:rPr>
        <w:t xml:space="preserve"> </w:t>
      </w:r>
      <w:r w:rsidRPr="00A435D7">
        <w:rPr>
          <w:rFonts w:ascii="Arial" w:hAnsi="Arial" w:cs="Arial"/>
        </w:rPr>
        <w:t>psychiatric</w:t>
      </w:r>
      <w:r w:rsidRPr="00A435D7">
        <w:rPr>
          <w:rFonts w:ascii="Arial" w:eastAsia="Calibri" w:hAnsi="Arial" w:cs="Arial"/>
        </w:rPr>
        <w:t xml:space="preserve"> </w:t>
      </w:r>
      <w:r w:rsidRPr="00A435D7">
        <w:rPr>
          <w:rFonts w:ascii="Arial" w:hAnsi="Arial" w:cs="Arial"/>
        </w:rPr>
        <w:t>specialists</w:t>
      </w:r>
      <w:r w:rsidRPr="00A435D7">
        <w:rPr>
          <w:rFonts w:ascii="Arial" w:eastAsia="Calibri" w:hAnsi="Arial" w:cs="Arial"/>
        </w:rPr>
        <w:t xml:space="preserve"> </w:t>
      </w:r>
      <w:r w:rsidRPr="00A435D7">
        <w:rPr>
          <w:rFonts w:ascii="Arial" w:hAnsi="Arial" w:cs="Arial"/>
        </w:rPr>
        <w:t>paid</w:t>
      </w:r>
      <w:r w:rsidRPr="00A435D7">
        <w:rPr>
          <w:rFonts w:ascii="Arial" w:eastAsia="Calibri" w:hAnsi="Arial" w:cs="Arial"/>
        </w:rPr>
        <w:t xml:space="preserve"> </w:t>
      </w:r>
      <w:r w:rsidRPr="00A435D7">
        <w:rPr>
          <w:rFonts w:ascii="Arial" w:hAnsi="Arial" w:cs="Arial"/>
        </w:rPr>
        <w:t>under</w:t>
      </w:r>
      <w:r w:rsidRPr="00A435D7">
        <w:rPr>
          <w:rFonts w:ascii="Arial" w:eastAsia="Calibri" w:hAnsi="Arial" w:cs="Arial"/>
        </w:rPr>
        <w:t xml:space="preserve"> </w:t>
      </w:r>
      <w:r w:rsidRPr="00A435D7">
        <w:rPr>
          <w:rFonts w:ascii="Arial" w:hAnsi="Arial" w:cs="Arial"/>
        </w:rPr>
        <w:t>different</w:t>
      </w:r>
      <w:r w:rsidRPr="00A435D7">
        <w:rPr>
          <w:rFonts w:ascii="Arial" w:eastAsia="Calibri" w:hAnsi="Arial" w:cs="Arial"/>
        </w:rPr>
        <w:t xml:space="preserve"> </w:t>
      </w:r>
      <w:r w:rsidRPr="00A435D7">
        <w:rPr>
          <w:rFonts w:ascii="Arial" w:hAnsi="Arial" w:cs="Arial"/>
        </w:rPr>
        <w:t>cost</w:t>
      </w:r>
      <w:r w:rsidRPr="00A435D7">
        <w:rPr>
          <w:rFonts w:ascii="Arial" w:eastAsia="Calibri" w:hAnsi="Arial" w:cs="Arial"/>
        </w:rPr>
        <w:t xml:space="preserve"> </w:t>
      </w:r>
      <w:r w:rsidRPr="00A435D7">
        <w:rPr>
          <w:rFonts w:ascii="Arial" w:hAnsi="Arial" w:cs="Arial"/>
        </w:rPr>
        <w:t>centres</w:t>
      </w:r>
      <w:r w:rsidRPr="00A435D7">
        <w:rPr>
          <w:rFonts w:ascii="Arial" w:eastAsia="Calibri" w:hAnsi="Arial" w:cs="Arial"/>
        </w:rPr>
        <w:t xml:space="preserve"> </w:t>
      </w:r>
      <w:r w:rsidRPr="00A435D7">
        <w:rPr>
          <w:rFonts w:ascii="Arial" w:hAnsi="Arial" w:cs="Arial"/>
        </w:rPr>
        <w:t>with</w:t>
      </w:r>
      <w:r w:rsidRPr="00A435D7">
        <w:rPr>
          <w:rFonts w:ascii="Arial" w:eastAsia="Calibri" w:hAnsi="Arial" w:cs="Arial"/>
        </w:rPr>
        <w:t xml:space="preserve"> </w:t>
      </w:r>
      <w:r w:rsidRPr="00A435D7">
        <w:rPr>
          <w:rFonts w:ascii="Arial" w:hAnsi="Arial" w:cs="Arial"/>
        </w:rPr>
        <w:t>no</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contact</w:t>
      </w:r>
      <w:r w:rsidRPr="00A435D7">
        <w:rPr>
          <w:rFonts w:ascii="Arial" w:eastAsia="Calibri" w:hAnsi="Arial" w:cs="Arial"/>
        </w:rPr>
        <w:t xml:space="preserve"> </w:t>
      </w:r>
      <w:r w:rsidRPr="00A435D7">
        <w:rPr>
          <w:rFonts w:ascii="Arial" w:hAnsi="Arial" w:cs="Arial"/>
        </w:rPr>
        <w:t>recorded</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CMI.</w:t>
      </w:r>
      <w:r w:rsidRPr="00A435D7">
        <w:rPr>
          <w:rFonts w:ascii="Arial" w:eastAsia="Calibri" w:hAnsi="Arial" w:cs="Arial"/>
        </w:rPr>
        <w:t xml:space="preserve">  </w:t>
      </w:r>
      <w:r w:rsidRPr="00A435D7">
        <w:rPr>
          <w:rFonts w:ascii="Arial" w:hAnsi="Arial" w:cs="Arial"/>
        </w:rPr>
        <w:t>This</w:t>
      </w:r>
      <w:r w:rsidRPr="00A435D7">
        <w:rPr>
          <w:rFonts w:ascii="Arial" w:eastAsia="Calibri" w:hAnsi="Arial" w:cs="Arial"/>
        </w:rPr>
        <w:t xml:space="preserve"> </w:t>
      </w:r>
      <w:r w:rsidRPr="00A435D7">
        <w:rPr>
          <w:rFonts w:ascii="Arial" w:hAnsi="Arial" w:cs="Arial"/>
        </w:rPr>
        <w:t>occurs</w:t>
      </w:r>
      <w:r w:rsidRPr="00A435D7">
        <w:rPr>
          <w:rFonts w:ascii="Arial" w:eastAsia="Calibri" w:hAnsi="Arial" w:cs="Arial"/>
        </w:rPr>
        <w:t xml:space="preserve"> </w:t>
      </w:r>
      <w:r w:rsidRPr="00A435D7">
        <w:rPr>
          <w:rFonts w:ascii="Arial" w:hAnsi="Arial" w:cs="Arial"/>
        </w:rPr>
        <w:t>when</w:t>
      </w:r>
      <w:r w:rsidRPr="00A435D7">
        <w:rPr>
          <w:rFonts w:ascii="Arial" w:eastAsia="Calibri" w:hAnsi="Arial" w:cs="Arial"/>
        </w:rPr>
        <w:t xml:space="preserve"> </w:t>
      </w:r>
      <w:r w:rsidRPr="00A435D7">
        <w:rPr>
          <w:rFonts w:ascii="Arial" w:hAnsi="Arial" w:cs="Arial"/>
        </w:rPr>
        <w:t>medical</w:t>
      </w:r>
      <w:r w:rsidRPr="00A435D7">
        <w:rPr>
          <w:rFonts w:ascii="Arial" w:eastAsia="Calibri" w:hAnsi="Arial" w:cs="Arial"/>
        </w:rPr>
        <w:t xml:space="preserve"> </w:t>
      </w:r>
      <w:r w:rsidRPr="00A435D7">
        <w:rPr>
          <w:rFonts w:ascii="Arial" w:hAnsi="Arial" w:cs="Arial"/>
        </w:rPr>
        <w:t>staff</w:t>
      </w:r>
      <w:r w:rsidRPr="00A435D7">
        <w:rPr>
          <w:rFonts w:ascii="Arial" w:eastAsia="Calibri" w:hAnsi="Arial" w:cs="Arial"/>
        </w:rPr>
        <w:t xml:space="preserve"> </w:t>
      </w:r>
      <w:r w:rsidRPr="00A435D7">
        <w:rPr>
          <w:rFonts w:ascii="Arial" w:hAnsi="Arial" w:cs="Arial"/>
        </w:rPr>
        <w:t>provide</w:t>
      </w:r>
      <w:r w:rsidRPr="00A435D7">
        <w:rPr>
          <w:rFonts w:ascii="Arial" w:eastAsia="Calibri" w:hAnsi="Arial" w:cs="Arial"/>
        </w:rPr>
        <w:t xml:space="preserve"> </w:t>
      </w:r>
      <w:r w:rsidRPr="00A435D7">
        <w:rPr>
          <w:rFonts w:ascii="Arial" w:hAnsi="Arial" w:cs="Arial"/>
        </w:rPr>
        <w:t>advice</w:t>
      </w:r>
      <w:r w:rsidRPr="00A435D7">
        <w:rPr>
          <w:rFonts w:ascii="Arial" w:eastAsia="Calibri" w:hAnsi="Arial" w:cs="Arial"/>
        </w:rPr>
        <w:t xml:space="preserve"> </w:t>
      </w:r>
      <w:r w:rsidRPr="00A435D7">
        <w:rPr>
          <w:rFonts w:ascii="Arial" w:hAnsi="Arial" w:cs="Arial"/>
        </w:rPr>
        <w:t>and</w:t>
      </w:r>
      <w:r w:rsidRPr="00A435D7">
        <w:rPr>
          <w:rFonts w:ascii="Arial" w:eastAsia="Calibri" w:hAnsi="Arial" w:cs="Arial"/>
        </w:rPr>
        <w:t xml:space="preserve"> </w:t>
      </w:r>
      <w:r w:rsidRPr="00A435D7">
        <w:rPr>
          <w:rFonts w:ascii="Arial" w:hAnsi="Arial" w:cs="Arial"/>
        </w:rPr>
        <w:t>support</w:t>
      </w:r>
      <w:r w:rsidRPr="00A435D7">
        <w:rPr>
          <w:rFonts w:ascii="Arial" w:eastAsia="Calibri" w:hAnsi="Arial" w:cs="Arial"/>
        </w:rPr>
        <w:t xml:space="preserve"> </w:t>
      </w:r>
      <w:proofErr w:type="gramStart"/>
      <w:r w:rsidRPr="00A435D7">
        <w:rPr>
          <w:rFonts w:ascii="Arial" w:hAnsi="Arial" w:cs="Arial"/>
        </w:rPr>
        <w:t>similar</w:t>
      </w:r>
      <w:r w:rsidRPr="00A435D7">
        <w:rPr>
          <w:rFonts w:ascii="Arial" w:eastAsia="Calibri" w:hAnsi="Arial" w:cs="Arial"/>
        </w:rPr>
        <w:t xml:space="preserve"> </w:t>
      </w:r>
      <w:r w:rsidRPr="00A435D7">
        <w:rPr>
          <w:rFonts w:ascii="Arial" w:hAnsi="Arial" w:cs="Arial"/>
        </w:rPr>
        <w:t>to</w:t>
      </w:r>
      <w:proofErr w:type="gramEnd"/>
      <w:r w:rsidRPr="00A435D7">
        <w:rPr>
          <w:rFonts w:ascii="Arial" w:eastAsia="Calibri" w:hAnsi="Arial" w:cs="Arial"/>
        </w:rPr>
        <w:t xml:space="preserve"> </w:t>
      </w:r>
      <w:r w:rsidR="00321171" w:rsidRPr="00A435D7">
        <w:rPr>
          <w:rFonts w:ascii="Arial" w:hAnsi="Arial" w:cs="Arial"/>
        </w:rPr>
        <w:t>CL,</w:t>
      </w:r>
      <w:r w:rsidRPr="00A435D7">
        <w:rPr>
          <w:rFonts w:ascii="Arial" w:eastAsia="Calibri" w:hAnsi="Arial" w:cs="Arial"/>
        </w:rPr>
        <w:t xml:space="preserve"> </w:t>
      </w:r>
      <w:r w:rsidRPr="00A435D7">
        <w:rPr>
          <w:rFonts w:ascii="Arial" w:hAnsi="Arial" w:cs="Arial"/>
        </w:rPr>
        <w:t>but</w:t>
      </w:r>
      <w:r w:rsidRPr="00A435D7">
        <w:rPr>
          <w:rFonts w:ascii="Arial" w:eastAsia="Calibri" w:hAnsi="Arial" w:cs="Arial"/>
        </w:rPr>
        <w:t xml:space="preserve"> </w:t>
      </w:r>
      <w:r w:rsidRPr="00A435D7">
        <w:rPr>
          <w:rFonts w:ascii="Arial" w:hAnsi="Arial" w:cs="Arial"/>
        </w:rPr>
        <w:t>their</w:t>
      </w:r>
      <w:r w:rsidRPr="00A435D7">
        <w:rPr>
          <w:rFonts w:ascii="Arial" w:eastAsia="Calibri" w:hAnsi="Arial" w:cs="Arial"/>
        </w:rPr>
        <w:t xml:space="preserve"> </w:t>
      </w:r>
      <w:r w:rsidRPr="00A435D7">
        <w:rPr>
          <w:rFonts w:ascii="Arial" w:hAnsi="Arial" w:cs="Arial"/>
        </w:rPr>
        <w:t>role</w:t>
      </w:r>
      <w:r w:rsidRPr="00A435D7">
        <w:rPr>
          <w:rFonts w:ascii="Arial" w:eastAsia="Calibri" w:hAnsi="Arial" w:cs="Arial"/>
        </w:rPr>
        <w:t xml:space="preserve"> </w:t>
      </w:r>
      <w:r w:rsidRPr="00A435D7">
        <w:rPr>
          <w:rFonts w:ascii="Arial" w:hAnsi="Arial" w:cs="Arial"/>
        </w:rPr>
        <w:t>is</w:t>
      </w:r>
      <w:r w:rsidRPr="00A435D7">
        <w:rPr>
          <w:rFonts w:ascii="Arial" w:eastAsia="Calibri" w:hAnsi="Arial" w:cs="Arial"/>
        </w:rPr>
        <w:t xml:space="preserve"> </w:t>
      </w:r>
      <w:r w:rsidRPr="00A435D7">
        <w:rPr>
          <w:rFonts w:ascii="Arial" w:hAnsi="Arial" w:cs="Arial"/>
        </w:rPr>
        <w:t>not</w:t>
      </w:r>
      <w:r w:rsidRPr="00A435D7">
        <w:rPr>
          <w:rFonts w:ascii="Arial" w:eastAsia="Calibri" w:hAnsi="Arial" w:cs="Arial"/>
        </w:rPr>
        <w:t xml:space="preserve"> </w:t>
      </w:r>
      <w:r w:rsidRPr="00A435D7">
        <w:rPr>
          <w:rFonts w:ascii="Arial" w:hAnsi="Arial" w:cs="Arial"/>
        </w:rPr>
        <w:t>that</w:t>
      </w:r>
      <w:r w:rsidRPr="00A435D7">
        <w:rPr>
          <w:rFonts w:ascii="Arial" w:eastAsia="Calibri" w:hAnsi="Arial" w:cs="Arial"/>
        </w:rPr>
        <w:t xml:space="preserve"> </w:t>
      </w:r>
      <w:r w:rsidRPr="00A435D7">
        <w:rPr>
          <w:rFonts w:ascii="Arial" w:hAnsi="Arial" w:cs="Arial"/>
        </w:rPr>
        <w:t>of</w:t>
      </w:r>
      <w:r w:rsidRPr="00A435D7">
        <w:rPr>
          <w:rFonts w:ascii="Arial" w:eastAsia="Calibri" w:hAnsi="Arial" w:cs="Arial"/>
        </w:rPr>
        <w:t xml:space="preserve"> </w:t>
      </w:r>
      <w:r w:rsidRPr="00A435D7">
        <w:rPr>
          <w:rFonts w:ascii="Arial" w:hAnsi="Arial" w:cs="Arial"/>
        </w:rPr>
        <w:t>specialised</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p>
    <w:p w14:paraId="2BA8B508"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0235C86E" w14:textId="77777777" w:rsidR="00824DDA" w:rsidRPr="00E14048" w:rsidRDefault="00824DDA">
      <w:pPr>
        <w:ind w:left="1283"/>
        <w:rPr>
          <w:rFonts w:ascii="Arial" w:hAnsi="Arial" w:cs="Arial"/>
        </w:rPr>
      </w:pPr>
      <w:r w:rsidRPr="00E14048">
        <w:rPr>
          <w:rFonts w:ascii="Arial" w:hAnsi="Arial" w:cs="Arial"/>
        </w:rPr>
        <w:t>For</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CL</w:t>
      </w:r>
      <w:r w:rsidRPr="00E14048">
        <w:rPr>
          <w:rFonts w:ascii="Arial" w:eastAsia="Calibri" w:hAnsi="Arial" w:cs="Arial"/>
        </w:rPr>
        <w:t xml:space="preserve"> </w:t>
      </w:r>
      <w:r w:rsidRPr="00E14048">
        <w:rPr>
          <w:rFonts w:ascii="Arial" w:hAnsi="Arial" w:cs="Arial"/>
        </w:rPr>
        <w:t>services</w:t>
      </w:r>
      <w:r w:rsidRPr="00E14048">
        <w:rPr>
          <w:rFonts w:ascii="Arial" w:eastAsia="Calibri" w:hAnsi="Arial" w:cs="Arial"/>
        </w:rPr>
        <w:t xml:space="preserve"> </w:t>
      </w:r>
      <w:r w:rsidRPr="00E14048">
        <w:rPr>
          <w:rFonts w:ascii="Arial" w:hAnsi="Arial" w:cs="Arial"/>
        </w:rPr>
        <w:t>funded</w:t>
      </w:r>
      <w:r w:rsidRPr="00E14048">
        <w:rPr>
          <w:rFonts w:ascii="Arial" w:eastAsia="Calibri" w:hAnsi="Arial" w:cs="Arial"/>
        </w:rPr>
        <w:t xml:space="preserve"> </w:t>
      </w:r>
      <w:r w:rsidRPr="00E14048">
        <w:rPr>
          <w:rFonts w:ascii="Arial" w:hAnsi="Arial" w:cs="Arial"/>
        </w:rPr>
        <w:t>under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branch/program,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following</w:t>
      </w:r>
      <w:r w:rsidRPr="00E14048">
        <w:rPr>
          <w:rFonts w:ascii="Arial" w:eastAsia="Calibri" w:hAnsi="Arial" w:cs="Arial"/>
        </w:rPr>
        <w:t xml:space="preserve"> </w:t>
      </w:r>
      <w:r w:rsidRPr="00E14048">
        <w:rPr>
          <w:rFonts w:ascii="Arial" w:hAnsi="Arial" w:cs="Arial"/>
        </w:rPr>
        <w:t>principles</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followed:</w:t>
      </w:r>
      <w:r w:rsidRPr="00E14048">
        <w:rPr>
          <w:rFonts w:ascii="Arial" w:eastAsia="Calibri" w:hAnsi="Arial" w:cs="Arial"/>
        </w:rPr>
        <w:t xml:space="preserve"> </w:t>
      </w:r>
    </w:p>
    <w:p w14:paraId="6456D33D" w14:textId="77777777" w:rsidR="00824DDA" w:rsidRPr="00E14048" w:rsidRDefault="00824DDA">
      <w:pPr>
        <w:spacing w:after="53" w:line="259" w:lineRule="auto"/>
        <w:ind w:left="1288"/>
        <w:rPr>
          <w:rFonts w:ascii="Arial" w:hAnsi="Arial" w:cs="Arial"/>
        </w:rPr>
      </w:pPr>
      <w:r w:rsidRPr="00E14048">
        <w:rPr>
          <w:rFonts w:ascii="Arial" w:eastAsia="Calibri" w:hAnsi="Arial" w:cs="Arial"/>
        </w:rPr>
        <w:t xml:space="preserve"> </w:t>
      </w:r>
    </w:p>
    <w:p w14:paraId="71F2BC9A" w14:textId="77777777" w:rsidR="00824DDA" w:rsidRPr="00A435D7" w:rsidRDefault="00824DDA" w:rsidP="00590796">
      <w:pPr>
        <w:numPr>
          <w:ilvl w:val="0"/>
          <w:numId w:val="59"/>
        </w:numPr>
        <w:spacing w:after="43" w:line="270" w:lineRule="auto"/>
        <w:ind w:hanging="360"/>
        <w:jc w:val="both"/>
        <w:rPr>
          <w:rFonts w:ascii="Arial" w:hAnsi="Arial" w:cs="Arial"/>
        </w:rPr>
      </w:pPr>
      <w:r w:rsidRPr="00A435D7">
        <w:rPr>
          <w:rFonts w:ascii="Arial" w:hAnsi="Arial" w:cs="Arial"/>
        </w:rPr>
        <w:t>Identify</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contacts</w:t>
      </w:r>
      <w:r w:rsidRPr="00A435D7">
        <w:rPr>
          <w:rFonts w:ascii="Arial" w:eastAsia="Calibri" w:hAnsi="Arial" w:cs="Arial"/>
        </w:rPr>
        <w:t xml:space="preserve"> </w:t>
      </w:r>
      <w:r w:rsidRPr="00A435D7">
        <w:rPr>
          <w:rFonts w:ascii="Arial" w:hAnsi="Arial" w:cs="Arial"/>
        </w:rPr>
        <w:t>by</w:t>
      </w:r>
      <w:r w:rsidRPr="00A435D7">
        <w:rPr>
          <w:rFonts w:ascii="Arial" w:eastAsia="Calibri" w:hAnsi="Arial" w:cs="Arial"/>
        </w:rPr>
        <w:t xml:space="preserve"> </w:t>
      </w:r>
      <w:r w:rsidRPr="00A435D7">
        <w:rPr>
          <w:rFonts w:ascii="Arial" w:hAnsi="Arial" w:cs="Arial"/>
        </w:rPr>
        <w:t>program.</w:t>
      </w:r>
      <w:r w:rsidRPr="00A435D7">
        <w:rPr>
          <w:rFonts w:ascii="Arial" w:eastAsia="Calibri" w:hAnsi="Arial" w:cs="Arial"/>
        </w:rPr>
        <w:t xml:space="preserve"> </w:t>
      </w:r>
    </w:p>
    <w:p w14:paraId="083A50F1" w14:textId="77777777" w:rsidR="00824DDA" w:rsidRPr="00A435D7" w:rsidRDefault="00824DDA" w:rsidP="00590796">
      <w:pPr>
        <w:numPr>
          <w:ilvl w:val="0"/>
          <w:numId w:val="59"/>
        </w:numPr>
        <w:spacing w:after="43" w:line="270" w:lineRule="auto"/>
        <w:ind w:hanging="360"/>
        <w:jc w:val="both"/>
        <w:rPr>
          <w:rFonts w:ascii="Arial" w:hAnsi="Arial" w:cs="Arial"/>
        </w:rPr>
      </w:pPr>
      <w:r w:rsidRPr="00A435D7">
        <w:rPr>
          <w:rFonts w:ascii="Arial" w:hAnsi="Arial" w:cs="Arial"/>
        </w:rPr>
        <w:t>Identify</w:t>
      </w:r>
      <w:r w:rsidRPr="00A435D7">
        <w:rPr>
          <w:rFonts w:ascii="Arial" w:eastAsia="Calibri" w:hAnsi="Arial" w:cs="Arial"/>
        </w:rPr>
        <w:t xml:space="preserve"> </w:t>
      </w:r>
      <w:r w:rsidRPr="00A435D7">
        <w:rPr>
          <w:rFonts w:ascii="Arial" w:hAnsi="Arial" w:cs="Arial"/>
        </w:rPr>
        <w:t>any</w:t>
      </w:r>
      <w:r w:rsidRPr="00A435D7">
        <w:rPr>
          <w:rFonts w:ascii="Arial" w:eastAsia="Calibri" w:hAnsi="Arial" w:cs="Arial"/>
        </w:rPr>
        <w:t xml:space="preserve"> </w:t>
      </w:r>
      <w:r w:rsidRPr="00A435D7">
        <w:rPr>
          <w:rFonts w:ascii="Arial" w:hAnsi="Arial" w:cs="Arial"/>
        </w:rPr>
        <w:t>dedicated</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subcentres.</w:t>
      </w:r>
      <w:r w:rsidRPr="00A435D7">
        <w:rPr>
          <w:rFonts w:ascii="Arial" w:eastAsia="Calibri" w:hAnsi="Arial" w:cs="Arial"/>
        </w:rPr>
        <w:t xml:space="preserve"> </w:t>
      </w:r>
    </w:p>
    <w:p w14:paraId="403FDDBB" w14:textId="77777777" w:rsidR="00824DDA" w:rsidRPr="00A435D7" w:rsidRDefault="00824DDA" w:rsidP="00590796">
      <w:pPr>
        <w:numPr>
          <w:ilvl w:val="0"/>
          <w:numId w:val="59"/>
        </w:numPr>
        <w:spacing w:after="39" w:line="270" w:lineRule="auto"/>
        <w:ind w:hanging="360"/>
        <w:jc w:val="both"/>
        <w:rPr>
          <w:rFonts w:ascii="Arial" w:hAnsi="Arial" w:cs="Arial"/>
        </w:rPr>
      </w:pPr>
      <w:r w:rsidRPr="00A435D7">
        <w:rPr>
          <w:rFonts w:ascii="Arial" w:hAnsi="Arial" w:cs="Arial"/>
        </w:rPr>
        <w:t>Investigate</w:t>
      </w:r>
      <w:r w:rsidRPr="00A435D7">
        <w:rPr>
          <w:rFonts w:ascii="Arial" w:eastAsia="Calibri" w:hAnsi="Arial" w:cs="Arial"/>
        </w:rPr>
        <w:t xml:space="preserve"> </w:t>
      </w:r>
      <w:r w:rsidRPr="00A435D7">
        <w:rPr>
          <w:rFonts w:ascii="Arial" w:hAnsi="Arial" w:cs="Arial"/>
        </w:rPr>
        <w:t>with</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mental</w:t>
      </w:r>
      <w:r w:rsidRPr="00A435D7">
        <w:rPr>
          <w:rFonts w:ascii="Arial" w:eastAsia="Calibri" w:hAnsi="Arial" w:cs="Arial"/>
        </w:rPr>
        <w:t xml:space="preserve"> </w:t>
      </w:r>
      <w:r w:rsidRPr="00A435D7">
        <w:rPr>
          <w:rFonts w:ascii="Arial" w:hAnsi="Arial" w:cs="Arial"/>
        </w:rPr>
        <w:t>health</w:t>
      </w:r>
      <w:r w:rsidRPr="00A435D7">
        <w:rPr>
          <w:rFonts w:ascii="Arial" w:eastAsia="Calibri" w:hAnsi="Arial" w:cs="Arial"/>
        </w:rPr>
        <w:t xml:space="preserve"> </w:t>
      </w:r>
      <w:r w:rsidRPr="00A435D7">
        <w:rPr>
          <w:rFonts w:ascii="Arial" w:hAnsi="Arial" w:cs="Arial"/>
        </w:rPr>
        <w:t>staff</w:t>
      </w:r>
      <w:r w:rsidRPr="00A435D7">
        <w:rPr>
          <w:rFonts w:ascii="Arial" w:eastAsia="Calibri" w:hAnsi="Arial" w:cs="Arial"/>
        </w:rPr>
        <w:t xml:space="preserve"> </w:t>
      </w:r>
      <w:r w:rsidRPr="00A435D7">
        <w:rPr>
          <w:rFonts w:ascii="Arial" w:hAnsi="Arial" w:cs="Arial"/>
        </w:rPr>
        <w:t>where</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expenses</w:t>
      </w:r>
      <w:r w:rsidRPr="00A435D7">
        <w:rPr>
          <w:rFonts w:ascii="Arial" w:eastAsia="Calibri" w:hAnsi="Arial" w:cs="Arial"/>
        </w:rPr>
        <w:t xml:space="preserve"> </w:t>
      </w:r>
      <w:r w:rsidRPr="00A435D7">
        <w:rPr>
          <w:rFonts w:ascii="Arial" w:hAnsi="Arial" w:cs="Arial"/>
        </w:rPr>
        <w:t>for</w:t>
      </w:r>
      <w:r w:rsidRPr="00A435D7">
        <w:rPr>
          <w:rFonts w:ascii="Arial" w:eastAsia="Calibri" w:hAnsi="Arial" w:cs="Arial"/>
        </w:rPr>
        <w:t xml:space="preserve"> </w:t>
      </w:r>
      <w:r w:rsidRPr="00A435D7">
        <w:rPr>
          <w:rFonts w:ascii="Arial" w:hAnsi="Arial" w:cs="Arial"/>
        </w:rPr>
        <w:t>these</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r w:rsidRPr="00A435D7">
        <w:rPr>
          <w:rFonts w:ascii="Arial" w:hAnsi="Arial" w:cs="Arial"/>
        </w:rPr>
        <w:t>are</w:t>
      </w:r>
      <w:r w:rsidRPr="00A435D7">
        <w:rPr>
          <w:rFonts w:ascii="Arial" w:eastAsia="Calibri" w:hAnsi="Arial" w:cs="Arial"/>
        </w:rPr>
        <w:t xml:space="preserve"> </w:t>
      </w:r>
      <w:r w:rsidRPr="00A435D7">
        <w:rPr>
          <w:rFonts w:ascii="Arial" w:hAnsi="Arial" w:cs="Arial"/>
        </w:rPr>
        <w:t>recorded</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GL.</w:t>
      </w:r>
      <w:r w:rsidRPr="00A435D7">
        <w:rPr>
          <w:rFonts w:ascii="Arial" w:eastAsia="Calibri" w:hAnsi="Arial" w:cs="Arial"/>
        </w:rPr>
        <w:t xml:space="preserve"> </w:t>
      </w:r>
    </w:p>
    <w:p w14:paraId="6D2A20E7" w14:textId="77777777" w:rsidR="00824DDA" w:rsidRPr="00A435D7" w:rsidRDefault="00824DDA" w:rsidP="00590796">
      <w:pPr>
        <w:numPr>
          <w:ilvl w:val="0"/>
          <w:numId w:val="59"/>
        </w:numPr>
        <w:spacing w:after="43" w:line="270" w:lineRule="auto"/>
        <w:ind w:hanging="360"/>
        <w:jc w:val="both"/>
        <w:rPr>
          <w:rFonts w:ascii="Arial" w:hAnsi="Arial" w:cs="Arial"/>
        </w:rPr>
      </w:pPr>
      <w:r w:rsidRPr="00A435D7">
        <w:rPr>
          <w:rFonts w:ascii="Arial" w:hAnsi="Arial" w:cs="Arial"/>
        </w:rPr>
        <w:t>Allocate</w:t>
      </w:r>
      <w:r w:rsidRPr="00A435D7">
        <w:rPr>
          <w:rFonts w:ascii="Arial" w:eastAsia="Calibri" w:hAnsi="Arial" w:cs="Arial"/>
        </w:rPr>
        <w:t xml:space="preserve"> </w:t>
      </w:r>
      <w:r w:rsidRPr="00A435D7">
        <w:rPr>
          <w:rFonts w:ascii="Arial" w:hAnsi="Arial" w:cs="Arial"/>
        </w:rPr>
        <w:t>expenses</w:t>
      </w:r>
      <w:r w:rsidRPr="00A435D7">
        <w:rPr>
          <w:rFonts w:ascii="Arial" w:eastAsia="Calibri" w:hAnsi="Arial" w:cs="Arial"/>
        </w:rPr>
        <w:t xml:space="preserve"> </w:t>
      </w:r>
      <w:r w:rsidRPr="00A435D7">
        <w:rPr>
          <w:rFonts w:ascii="Arial" w:hAnsi="Arial" w:cs="Arial"/>
        </w:rPr>
        <w:t>to</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r w:rsidRPr="00A435D7">
        <w:rPr>
          <w:rFonts w:ascii="Arial" w:hAnsi="Arial" w:cs="Arial"/>
        </w:rPr>
        <w:t>identified</w:t>
      </w:r>
      <w:r w:rsidRPr="00A435D7">
        <w:rPr>
          <w:rFonts w:ascii="Arial" w:eastAsia="Calibri" w:hAnsi="Arial" w:cs="Arial"/>
        </w:rPr>
        <w:t xml:space="preserve"> </w:t>
      </w:r>
      <w:r w:rsidRPr="00A435D7">
        <w:rPr>
          <w:rFonts w:ascii="Arial" w:hAnsi="Arial" w:cs="Arial"/>
        </w:rPr>
        <w:t>during</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previous</w:t>
      </w:r>
      <w:r w:rsidRPr="00A435D7">
        <w:rPr>
          <w:rFonts w:ascii="Arial" w:eastAsia="Calibri" w:hAnsi="Arial" w:cs="Arial"/>
        </w:rPr>
        <w:t xml:space="preserve"> </w:t>
      </w:r>
      <w:r w:rsidRPr="00A435D7">
        <w:rPr>
          <w:rFonts w:ascii="Arial" w:hAnsi="Arial" w:cs="Arial"/>
        </w:rPr>
        <w:t>steps.</w:t>
      </w:r>
      <w:r w:rsidRPr="00A435D7">
        <w:rPr>
          <w:rFonts w:ascii="Arial" w:eastAsia="Calibri" w:hAnsi="Arial" w:cs="Arial"/>
        </w:rPr>
        <w:t xml:space="preserve"> </w:t>
      </w:r>
    </w:p>
    <w:p w14:paraId="043D332F" w14:textId="77777777" w:rsidR="00824DDA" w:rsidRPr="00A435D7" w:rsidRDefault="00824DDA" w:rsidP="00590796">
      <w:pPr>
        <w:numPr>
          <w:ilvl w:val="0"/>
          <w:numId w:val="59"/>
        </w:numPr>
        <w:spacing w:after="41" w:line="268" w:lineRule="auto"/>
        <w:ind w:hanging="360"/>
        <w:jc w:val="both"/>
        <w:rPr>
          <w:rFonts w:ascii="Arial" w:hAnsi="Arial" w:cs="Arial"/>
        </w:rPr>
      </w:pPr>
      <w:r w:rsidRPr="00A435D7">
        <w:rPr>
          <w:rFonts w:ascii="Arial" w:hAnsi="Arial" w:cs="Arial"/>
        </w:rPr>
        <w:t>CL</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r w:rsidRPr="00A435D7">
        <w:rPr>
          <w:rFonts w:ascii="Arial" w:hAnsi="Arial" w:cs="Arial"/>
        </w:rPr>
        <w:t>should</w:t>
      </w:r>
      <w:r w:rsidRPr="00A435D7">
        <w:rPr>
          <w:rFonts w:ascii="Arial" w:eastAsia="Calibri" w:hAnsi="Arial" w:cs="Arial"/>
        </w:rPr>
        <w:t xml:space="preserve"> </w:t>
      </w:r>
      <w:r w:rsidRPr="00A435D7">
        <w:rPr>
          <w:rFonts w:ascii="Arial" w:hAnsi="Arial" w:cs="Arial"/>
        </w:rPr>
        <w:t>be</w:t>
      </w:r>
      <w:r w:rsidRPr="00A435D7">
        <w:rPr>
          <w:rFonts w:ascii="Arial" w:eastAsia="Calibri" w:hAnsi="Arial" w:cs="Arial"/>
        </w:rPr>
        <w:t xml:space="preserve"> </w:t>
      </w:r>
      <w:r w:rsidRPr="00A435D7">
        <w:rPr>
          <w:rFonts w:ascii="Arial" w:hAnsi="Arial" w:cs="Arial"/>
        </w:rPr>
        <w:t>reported</w:t>
      </w:r>
      <w:r w:rsidRPr="00A435D7">
        <w:rPr>
          <w:rFonts w:ascii="Arial" w:eastAsia="Calibri" w:hAnsi="Arial" w:cs="Arial"/>
        </w:rPr>
        <w:t xml:space="preserve"> </w:t>
      </w:r>
      <w:r w:rsidRPr="00A435D7">
        <w:rPr>
          <w:rFonts w:ascii="Arial" w:hAnsi="Arial" w:cs="Arial"/>
        </w:rPr>
        <w:t>at</w:t>
      </w:r>
      <w:r w:rsidRPr="00A435D7">
        <w:rPr>
          <w:rFonts w:ascii="Arial" w:eastAsia="Calibri" w:hAnsi="Arial" w:cs="Arial"/>
        </w:rPr>
        <w:t xml:space="preserve"> </w:t>
      </w:r>
      <w:r w:rsidRPr="00A435D7">
        <w:rPr>
          <w:rFonts w:ascii="Arial" w:hAnsi="Arial" w:cs="Arial"/>
        </w:rPr>
        <w:t>contact</w:t>
      </w:r>
      <w:r w:rsidRPr="00A435D7">
        <w:rPr>
          <w:rFonts w:ascii="Arial" w:eastAsia="Calibri" w:hAnsi="Arial" w:cs="Arial"/>
        </w:rPr>
        <w:t xml:space="preserve"> </w:t>
      </w:r>
      <w:r w:rsidRPr="00A435D7">
        <w:rPr>
          <w:rFonts w:ascii="Arial" w:hAnsi="Arial" w:cs="Arial"/>
        </w:rPr>
        <w:t>level.</w:t>
      </w:r>
      <w:r w:rsidRPr="00A435D7">
        <w:rPr>
          <w:rFonts w:ascii="Arial" w:eastAsia="Calibri" w:hAnsi="Arial" w:cs="Arial"/>
        </w:rPr>
        <w:t xml:space="preserve">  </w:t>
      </w:r>
      <w:r w:rsidRPr="00A435D7">
        <w:rPr>
          <w:rFonts w:ascii="Arial" w:hAnsi="Arial" w:cs="Arial"/>
        </w:rPr>
        <w:t>However,</w:t>
      </w:r>
      <w:r w:rsidRPr="00A435D7">
        <w:rPr>
          <w:rFonts w:ascii="Arial" w:eastAsia="Calibri" w:hAnsi="Arial" w:cs="Arial"/>
        </w:rPr>
        <w:t xml:space="preserve"> </w:t>
      </w:r>
      <w:r w:rsidRPr="00A435D7">
        <w:rPr>
          <w:rFonts w:ascii="Arial" w:hAnsi="Arial" w:cs="Arial"/>
        </w:rPr>
        <w:t>for</w:t>
      </w:r>
      <w:r w:rsidRPr="00A435D7">
        <w:rPr>
          <w:rFonts w:ascii="Arial" w:eastAsia="Calibri" w:hAnsi="Arial" w:cs="Arial"/>
        </w:rPr>
        <w:t xml:space="preserve"> </w:t>
      </w:r>
      <w:r w:rsidRPr="00A435D7">
        <w:rPr>
          <w:rFonts w:ascii="Arial" w:hAnsi="Arial" w:cs="Arial"/>
        </w:rPr>
        <w:t>internal</w:t>
      </w:r>
      <w:r w:rsidRPr="00A435D7">
        <w:rPr>
          <w:rFonts w:ascii="Arial" w:eastAsia="Calibri" w:hAnsi="Arial" w:cs="Arial"/>
        </w:rPr>
        <w:t xml:space="preserve"> </w:t>
      </w:r>
      <w:r w:rsidRPr="00A435D7">
        <w:rPr>
          <w:rFonts w:ascii="Arial" w:hAnsi="Arial" w:cs="Arial"/>
        </w:rPr>
        <w:t>analysis,</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costed</w:t>
      </w:r>
      <w:r w:rsidRPr="00A435D7">
        <w:rPr>
          <w:rFonts w:ascii="Arial" w:eastAsia="Calibri" w:hAnsi="Arial" w:cs="Arial"/>
        </w:rPr>
        <w:t xml:space="preserve"> </w:t>
      </w:r>
      <w:r w:rsidRPr="00A435D7">
        <w:rPr>
          <w:rFonts w:ascii="Arial" w:hAnsi="Arial" w:cs="Arial"/>
        </w:rPr>
        <w:t>contact</w:t>
      </w:r>
      <w:r w:rsidRPr="00A435D7">
        <w:rPr>
          <w:rFonts w:ascii="Arial" w:eastAsia="Calibri" w:hAnsi="Arial" w:cs="Arial"/>
        </w:rPr>
        <w:t xml:space="preserve"> </w:t>
      </w:r>
      <w:r w:rsidRPr="00A435D7">
        <w:rPr>
          <w:rFonts w:ascii="Arial" w:hAnsi="Arial" w:cs="Arial"/>
        </w:rPr>
        <w:t>can</w:t>
      </w:r>
      <w:r w:rsidRPr="00A435D7">
        <w:rPr>
          <w:rFonts w:ascii="Arial" w:eastAsia="Calibri" w:hAnsi="Arial" w:cs="Arial"/>
        </w:rPr>
        <w:t xml:space="preserve"> </w:t>
      </w:r>
      <w:r w:rsidRPr="00A435D7">
        <w:rPr>
          <w:rFonts w:ascii="Arial" w:hAnsi="Arial" w:cs="Arial"/>
        </w:rPr>
        <w:t>be</w:t>
      </w:r>
      <w:r w:rsidRPr="00A435D7">
        <w:rPr>
          <w:rFonts w:ascii="Arial" w:eastAsia="Calibri" w:hAnsi="Arial" w:cs="Arial"/>
        </w:rPr>
        <w:t xml:space="preserve"> </w:t>
      </w:r>
      <w:r w:rsidRPr="00A435D7">
        <w:rPr>
          <w:rFonts w:ascii="Arial" w:hAnsi="Arial" w:cs="Arial"/>
        </w:rPr>
        <w:t>rolled</w:t>
      </w:r>
      <w:r w:rsidRPr="00A435D7">
        <w:rPr>
          <w:rFonts w:ascii="Arial" w:eastAsia="Calibri" w:hAnsi="Arial" w:cs="Arial"/>
        </w:rPr>
        <w:t xml:space="preserve"> </w:t>
      </w:r>
      <w:r w:rsidRPr="00A435D7">
        <w:rPr>
          <w:rFonts w:ascii="Arial" w:hAnsi="Arial" w:cs="Arial"/>
        </w:rPr>
        <w:t>up</w:t>
      </w:r>
      <w:r w:rsidRPr="00A435D7">
        <w:rPr>
          <w:rFonts w:ascii="Arial" w:eastAsia="Calibri" w:hAnsi="Arial" w:cs="Arial"/>
        </w:rPr>
        <w:t xml:space="preserve"> </w:t>
      </w:r>
      <w:r w:rsidRPr="00A435D7">
        <w:rPr>
          <w:rFonts w:ascii="Arial" w:hAnsi="Arial" w:cs="Arial"/>
        </w:rPr>
        <w:t>to</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appropriate</w:t>
      </w:r>
      <w:r w:rsidRPr="00A435D7">
        <w:rPr>
          <w:rFonts w:ascii="Arial" w:eastAsia="Calibri" w:hAnsi="Arial" w:cs="Arial"/>
        </w:rPr>
        <w:t xml:space="preserve"> </w:t>
      </w:r>
      <w:r w:rsidRPr="00A435D7">
        <w:rPr>
          <w:rFonts w:ascii="Arial" w:hAnsi="Arial" w:cs="Arial"/>
        </w:rPr>
        <w:t>episode</w:t>
      </w:r>
      <w:r w:rsidRPr="00A435D7">
        <w:rPr>
          <w:rFonts w:ascii="Arial" w:eastAsia="Calibri" w:hAnsi="Arial" w:cs="Arial"/>
        </w:rPr>
        <w:t xml:space="preserve"> </w:t>
      </w:r>
      <w:r w:rsidRPr="00A435D7">
        <w:rPr>
          <w:rFonts w:ascii="Arial" w:hAnsi="Arial" w:cs="Arial"/>
        </w:rPr>
        <w:t>(soft</w:t>
      </w:r>
      <w:r w:rsidRPr="00A435D7">
        <w:rPr>
          <w:rFonts w:ascii="Cambria Math" w:eastAsia="Calibri" w:hAnsi="Cambria Math" w:cs="Cambria Math"/>
        </w:rPr>
        <w:t>‐</w:t>
      </w:r>
      <w:r w:rsidRPr="00A435D7">
        <w:rPr>
          <w:rFonts w:ascii="Arial" w:hAnsi="Arial" w:cs="Arial"/>
        </w:rPr>
        <w:t>linked)</w:t>
      </w:r>
      <w:r w:rsidRPr="00A435D7">
        <w:rPr>
          <w:rFonts w:ascii="Arial" w:eastAsia="Calibri" w:hAnsi="Arial" w:cs="Arial"/>
        </w:rPr>
        <w:t xml:space="preserve"> </w:t>
      </w:r>
      <w:r w:rsidRPr="00A435D7">
        <w:rPr>
          <w:rFonts w:ascii="Arial" w:hAnsi="Arial" w:cs="Arial"/>
        </w:rPr>
        <w:t>receiving</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service.</w:t>
      </w:r>
      <w:r w:rsidRPr="00A435D7">
        <w:rPr>
          <w:rFonts w:ascii="Arial" w:eastAsia="Calibri" w:hAnsi="Arial" w:cs="Arial"/>
        </w:rPr>
        <w:t xml:space="preserve"> </w:t>
      </w:r>
    </w:p>
    <w:p w14:paraId="3AE14FE4" w14:textId="77777777" w:rsidR="00824DDA" w:rsidRPr="00A435D7" w:rsidRDefault="00824DDA" w:rsidP="00590796">
      <w:pPr>
        <w:numPr>
          <w:ilvl w:val="0"/>
          <w:numId w:val="59"/>
        </w:numPr>
        <w:spacing w:after="8" w:line="268" w:lineRule="auto"/>
        <w:ind w:hanging="360"/>
        <w:jc w:val="both"/>
        <w:rPr>
          <w:rFonts w:ascii="Arial" w:hAnsi="Arial" w:cs="Arial"/>
        </w:rPr>
      </w:pPr>
      <w:r w:rsidRPr="00A435D7">
        <w:rPr>
          <w:rFonts w:ascii="Arial" w:hAnsi="Arial" w:cs="Arial"/>
        </w:rPr>
        <w:t>Where</w:t>
      </w:r>
      <w:r w:rsidRPr="00A435D7">
        <w:rPr>
          <w:rFonts w:ascii="Arial" w:eastAsia="Calibri" w:hAnsi="Arial" w:cs="Arial"/>
        </w:rPr>
        <w:t xml:space="preserve"> </w:t>
      </w:r>
      <w:r w:rsidRPr="00A435D7">
        <w:rPr>
          <w:rFonts w:ascii="Arial" w:hAnsi="Arial" w:cs="Arial"/>
        </w:rPr>
        <w:t>informal</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contacts</w:t>
      </w:r>
      <w:r w:rsidRPr="00A435D7">
        <w:rPr>
          <w:rFonts w:ascii="Arial" w:eastAsia="Calibri" w:hAnsi="Arial" w:cs="Arial"/>
        </w:rPr>
        <w:t xml:space="preserve"> </w:t>
      </w:r>
      <w:r w:rsidRPr="00A435D7">
        <w:rPr>
          <w:rFonts w:ascii="Arial" w:hAnsi="Arial" w:cs="Arial"/>
        </w:rPr>
        <w:t>are</w:t>
      </w:r>
      <w:r w:rsidRPr="00A435D7">
        <w:rPr>
          <w:rFonts w:ascii="Arial" w:eastAsia="Calibri" w:hAnsi="Arial" w:cs="Arial"/>
        </w:rPr>
        <w:t xml:space="preserve"> </w:t>
      </w:r>
      <w:r w:rsidRPr="00A435D7">
        <w:rPr>
          <w:rFonts w:ascii="Arial" w:hAnsi="Arial" w:cs="Arial"/>
        </w:rPr>
        <w:t>recorded</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CMI,</w:t>
      </w:r>
      <w:r w:rsidRPr="00A435D7">
        <w:rPr>
          <w:rFonts w:ascii="Arial" w:eastAsia="Calibri" w:hAnsi="Arial" w:cs="Arial"/>
        </w:rPr>
        <w:t xml:space="preserve"> </w:t>
      </w:r>
      <w:r w:rsidRPr="00A435D7">
        <w:rPr>
          <w:rFonts w:ascii="Arial" w:hAnsi="Arial" w:cs="Arial"/>
        </w:rPr>
        <w:t>but</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program</w:t>
      </w:r>
      <w:r w:rsidRPr="00A435D7">
        <w:rPr>
          <w:rFonts w:ascii="Arial" w:eastAsia="Calibri" w:hAnsi="Arial" w:cs="Arial"/>
        </w:rPr>
        <w:t xml:space="preserve"> </w:t>
      </w:r>
      <w:r w:rsidRPr="00A435D7">
        <w:rPr>
          <w:rFonts w:ascii="Arial" w:hAnsi="Arial" w:cs="Arial"/>
        </w:rPr>
        <w:t>or</w:t>
      </w:r>
      <w:r w:rsidRPr="00A435D7">
        <w:rPr>
          <w:rFonts w:ascii="Arial" w:eastAsia="Calibri" w:hAnsi="Arial" w:cs="Arial"/>
        </w:rPr>
        <w:t xml:space="preserve"> </w:t>
      </w:r>
      <w:r w:rsidRPr="00A435D7">
        <w:rPr>
          <w:rFonts w:ascii="Arial" w:hAnsi="Arial" w:cs="Arial"/>
        </w:rPr>
        <w:t>subcentre</w:t>
      </w:r>
      <w:r w:rsidRPr="00A435D7">
        <w:rPr>
          <w:rFonts w:ascii="Arial" w:eastAsia="Calibri" w:hAnsi="Arial" w:cs="Arial"/>
        </w:rPr>
        <w:t xml:space="preserve"> </w:t>
      </w:r>
      <w:r w:rsidRPr="00A435D7">
        <w:rPr>
          <w:rFonts w:ascii="Arial" w:hAnsi="Arial" w:cs="Arial"/>
        </w:rPr>
        <w:t>does</w:t>
      </w:r>
      <w:r w:rsidRPr="00A435D7">
        <w:rPr>
          <w:rFonts w:ascii="Arial" w:eastAsia="Calibri" w:hAnsi="Arial" w:cs="Arial"/>
        </w:rPr>
        <w:t xml:space="preserve"> </w:t>
      </w:r>
      <w:r w:rsidRPr="00A435D7">
        <w:rPr>
          <w:rFonts w:ascii="Arial" w:hAnsi="Arial" w:cs="Arial"/>
        </w:rPr>
        <w:t>not</w:t>
      </w:r>
      <w:r w:rsidRPr="00A435D7">
        <w:rPr>
          <w:rFonts w:ascii="Arial" w:eastAsia="Calibri" w:hAnsi="Arial" w:cs="Arial"/>
        </w:rPr>
        <w:t xml:space="preserve"> </w:t>
      </w:r>
      <w:r w:rsidRPr="00A435D7">
        <w:rPr>
          <w:rFonts w:ascii="Arial" w:hAnsi="Arial" w:cs="Arial"/>
        </w:rPr>
        <w:t>identify</w:t>
      </w:r>
      <w:r w:rsidRPr="00A435D7">
        <w:rPr>
          <w:rFonts w:ascii="Arial" w:eastAsia="Calibri" w:hAnsi="Arial" w:cs="Arial"/>
        </w:rPr>
        <w:t xml:space="preserve"> </w:t>
      </w:r>
      <w:r w:rsidRPr="00A435D7">
        <w:rPr>
          <w:rFonts w:ascii="Arial" w:hAnsi="Arial" w:cs="Arial"/>
        </w:rPr>
        <w:t>them</w:t>
      </w:r>
      <w:r w:rsidRPr="00A435D7">
        <w:rPr>
          <w:rFonts w:ascii="Arial" w:eastAsia="Calibri" w:hAnsi="Arial" w:cs="Arial"/>
        </w:rPr>
        <w:t xml:space="preserve"> </w:t>
      </w:r>
      <w:r w:rsidRPr="00A435D7">
        <w:rPr>
          <w:rFonts w:ascii="Arial" w:hAnsi="Arial" w:cs="Arial"/>
        </w:rPr>
        <w:t>as</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r w:rsidRPr="00A435D7">
        <w:rPr>
          <w:rFonts w:ascii="Arial" w:hAnsi="Arial" w:cs="Arial"/>
        </w:rPr>
        <w:t>these</w:t>
      </w:r>
      <w:r w:rsidRPr="00A435D7">
        <w:rPr>
          <w:rFonts w:ascii="Arial" w:eastAsia="Calibri" w:hAnsi="Arial" w:cs="Arial"/>
        </w:rPr>
        <w:t xml:space="preserve"> </w:t>
      </w:r>
      <w:r w:rsidRPr="00A435D7">
        <w:rPr>
          <w:rFonts w:ascii="Arial" w:hAnsi="Arial" w:cs="Arial"/>
        </w:rPr>
        <w:t>should</w:t>
      </w:r>
      <w:r w:rsidRPr="00A435D7">
        <w:rPr>
          <w:rFonts w:ascii="Arial" w:eastAsia="Calibri" w:hAnsi="Arial" w:cs="Arial"/>
        </w:rPr>
        <w:t xml:space="preserve"> </w:t>
      </w:r>
      <w:r w:rsidRPr="00A435D7">
        <w:rPr>
          <w:rFonts w:ascii="Arial" w:hAnsi="Arial" w:cs="Arial"/>
        </w:rPr>
        <w:t>be</w:t>
      </w:r>
      <w:r w:rsidRPr="00A435D7">
        <w:rPr>
          <w:rFonts w:ascii="Arial" w:eastAsia="Calibri" w:hAnsi="Arial" w:cs="Arial"/>
        </w:rPr>
        <w:t xml:space="preserve"> </w:t>
      </w:r>
      <w:r w:rsidRPr="00A435D7">
        <w:rPr>
          <w:rFonts w:ascii="Arial" w:hAnsi="Arial" w:cs="Arial"/>
        </w:rPr>
        <w:t>costed</w:t>
      </w:r>
      <w:r w:rsidRPr="00A435D7">
        <w:rPr>
          <w:rFonts w:ascii="Arial" w:eastAsia="Calibri" w:hAnsi="Arial" w:cs="Arial"/>
        </w:rPr>
        <w:t xml:space="preserve"> </w:t>
      </w:r>
      <w:r w:rsidRPr="00A435D7">
        <w:rPr>
          <w:rFonts w:ascii="Arial" w:hAnsi="Arial" w:cs="Arial"/>
        </w:rPr>
        <w:t>and</w:t>
      </w:r>
      <w:r w:rsidRPr="00A435D7">
        <w:rPr>
          <w:rFonts w:ascii="Arial" w:eastAsia="Calibri" w:hAnsi="Arial" w:cs="Arial"/>
        </w:rPr>
        <w:t xml:space="preserve"> </w:t>
      </w:r>
      <w:r w:rsidRPr="00A435D7">
        <w:rPr>
          <w:rFonts w:ascii="Arial" w:hAnsi="Arial" w:cs="Arial"/>
        </w:rPr>
        <w:t>reported</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line</w:t>
      </w:r>
      <w:r w:rsidRPr="00A435D7">
        <w:rPr>
          <w:rFonts w:ascii="Arial" w:eastAsia="Calibri" w:hAnsi="Arial" w:cs="Arial"/>
        </w:rPr>
        <w:t xml:space="preserve"> </w:t>
      </w:r>
      <w:r w:rsidRPr="00A435D7">
        <w:rPr>
          <w:rFonts w:ascii="Arial" w:hAnsi="Arial" w:cs="Arial"/>
        </w:rPr>
        <w:t>with</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other</w:t>
      </w:r>
      <w:r w:rsidRPr="00A435D7">
        <w:rPr>
          <w:rFonts w:ascii="Arial" w:eastAsia="Calibri" w:hAnsi="Arial" w:cs="Arial"/>
        </w:rPr>
        <w:t xml:space="preserve"> </w:t>
      </w:r>
      <w:r w:rsidRPr="00A435D7">
        <w:rPr>
          <w:rFonts w:ascii="Arial" w:hAnsi="Arial" w:cs="Arial"/>
        </w:rPr>
        <w:t>activity</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their</w:t>
      </w:r>
      <w:r w:rsidRPr="00A435D7">
        <w:rPr>
          <w:rFonts w:ascii="Arial" w:eastAsia="Calibri" w:hAnsi="Arial" w:cs="Arial"/>
        </w:rPr>
        <w:t xml:space="preserve"> </w:t>
      </w:r>
      <w:r w:rsidRPr="00A435D7">
        <w:rPr>
          <w:rFonts w:ascii="Arial" w:hAnsi="Arial" w:cs="Arial"/>
        </w:rPr>
        <w:t>program</w:t>
      </w:r>
      <w:r w:rsidRPr="00A435D7">
        <w:rPr>
          <w:rFonts w:ascii="Arial" w:eastAsia="Calibri" w:hAnsi="Arial" w:cs="Arial"/>
        </w:rPr>
        <w:t xml:space="preserve"> </w:t>
      </w:r>
      <w:r w:rsidRPr="00A435D7">
        <w:rPr>
          <w:rFonts w:ascii="Arial" w:hAnsi="Arial" w:cs="Arial"/>
        </w:rPr>
        <w:t>or</w:t>
      </w:r>
      <w:r w:rsidRPr="00A435D7">
        <w:rPr>
          <w:rFonts w:ascii="Arial" w:eastAsia="Calibri" w:hAnsi="Arial" w:cs="Arial"/>
        </w:rPr>
        <w:t xml:space="preserve"> </w:t>
      </w:r>
      <w:r w:rsidRPr="00A435D7">
        <w:rPr>
          <w:rFonts w:ascii="Arial" w:hAnsi="Arial" w:cs="Arial"/>
        </w:rPr>
        <w:t>subcentre.</w:t>
      </w:r>
      <w:r w:rsidRPr="00A435D7">
        <w:rPr>
          <w:rFonts w:ascii="Arial" w:eastAsia="Calibri" w:hAnsi="Arial" w:cs="Arial"/>
        </w:rPr>
        <w:t xml:space="preserve">  </w:t>
      </w:r>
      <w:r w:rsidRPr="00A435D7">
        <w:rPr>
          <w:rFonts w:ascii="Arial" w:hAnsi="Arial" w:cs="Arial"/>
        </w:rPr>
        <w:t>They</w:t>
      </w:r>
      <w:r w:rsidRPr="00A435D7">
        <w:rPr>
          <w:rFonts w:ascii="Arial" w:eastAsia="Calibri" w:hAnsi="Arial" w:cs="Arial"/>
        </w:rPr>
        <w:t xml:space="preserve"> </w:t>
      </w:r>
      <w:r w:rsidRPr="00A435D7">
        <w:rPr>
          <w:rFonts w:ascii="Arial" w:hAnsi="Arial" w:cs="Arial"/>
        </w:rPr>
        <w:t>should</w:t>
      </w:r>
      <w:r w:rsidRPr="00A435D7">
        <w:rPr>
          <w:rFonts w:ascii="Arial" w:eastAsia="Calibri" w:hAnsi="Arial" w:cs="Arial"/>
        </w:rPr>
        <w:t xml:space="preserve"> </w:t>
      </w:r>
      <w:r w:rsidRPr="00A435D7">
        <w:rPr>
          <w:rFonts w:ascii="Arial" w:hAnsi="Arial" w:cs="Arial"/>
        </w:rPr>
        <w:t>not</w:t>
      </w:r>
      <w:r w:rsidRPr="00A435D7">
        <w:rPr>
          <w:rFonts w:ascii="Arial" w:eastAsia="Calibri" w:hAnsi="Arial" w:cs="Arial"/>
        </w:rPr>
        <w:t xml:space="preserve"> </w:t>
      </w:r>
      <w:r w:rsidRPr="00A435D7">
        <w:rPr>
          <w:rFonts w:ascii="Arial" w:hAnsi="Arial" w:cs="Arial"/>
        </w:rPr>
        <w:t>be</w:t>
      </w:r>
      <w:r w:rsidRPr="00A435D7">
        <w:rPr>
          <w:rFonts w:ascii="Arial" w:eastAsia="Calibri" w:hAnsi="Arial" w:cs="Arial"/>
        </w:rPr>
        <w:t xml:space="preserve"> </w:t>
      </w:r>
      <w:r w:rsidRPr="00A435D7">
        <w:rPr>
          <w:rFonts w:ascii="Arial" w:hAnsi="Arial" w:cs="Arial"/>
        </w:rPr>
        <w:t>reported</w:t>
      </w:r>
      <w:r w:rsidRPr="00A435D7">
        <w:rPr>
          <w:rFonts w:ascii="Arial" w:eastAsia="Calibri" w:hAnsi="Arial" w:cs="Arial"/>
        </w:rPr>
        <w:t xml:space="preserve"> </w:t>
      </w:r>
      <w:r w:rsidRPr="00A435D7">
        <w:rPr>
          <w:rFonts w:ascii="Arial" w:hAnsi="Arial" w:cs="Arial"/>
        </w:rPr>
        <w:t>as</w:t>
      </w:r>
      <w:r w:rsidRPr="00A435D7">
        <w:rPr>
          <w:rFonts w:ascii="Arial" w:eastAsia="Calibri" w:hAnsi="Arial" w:cs="Arial"/>
        </w:rPr>
        <w:t xml:space="preserve"> </w:t>
      </w:r>
      <w:r w:rsidRPr="00A435D7">
        <w:rPr>
          <w:rFonts w:ascii="Arial" w:hAnsi="Arial" w:cs="Arial"/>
        </w:rPr>
        <w:t>CL</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r w:rsidRPr="00A435D7">
        <w:rPr>
          <w:rFonts w:ascii="Arial" w:hAnsi="Arial" w:cs="Arial"/>
        </w:rPr>
        <w:t>funded</w:t>
      </w:r>
      <w:r w:rsidRPr="00A435D7">
        <w:rPr>
          <w:rFonts w:ascii="Arial" w:eastAsia="Calibri" w:hAnsi="Arial" w:cs="Arial"/>
        </w:rPr>
        <w:t xml:space="preserve"> </w:t>
      </w:r>
      <w:r w:rsidRPr="00A435D7">
        <w:rPr>
          <w:rFonts w:ascii="Arial" w:hAnsi="Arial" w:cs="Arial"/>
        </w:rPr>
        <w:t>under</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Mental</w:t>
      </w:r>
      <w:r w:rsidRPr="00A435D7">
        <w:rPr>
          <w:rFonts w:ascii="Arial" w:eastAsia="Calibri" w:hAnsi="Arial" w:cs="Arial"/>
        </w:rPr>
        <w:t xml:space="preserve"> </w:t>
      </w:r>
      <w:r w:rsidRPr="00A435D7">
        <w:rPr>
          <w:rFonts w:ascii="Arial" w:hAnsi="Arial" w:cs="Arial"/>
        </w:rPr>
        <w:t>Health</w:t>
      </w:r>
      <w:r w:rsidRPr="00A435D7">
        <w:rPr>
          <w:rFonts w:ascii="Arial" w:eastAsia="Calibri" w:hAnsi="Arial" w:cs="Arial"/>
        </w:rPr>
        <w:t xml:space="preserve"> </w:t>
      </w:r>
      <w:r w:rsidRPr="00A435D7">
        <w:rPr>
          <w:rFonts w:ascii="Arial" w:hAnsi="Arial" w:cs="Arial"/>
        </w:rPr>
        <w:t>branch/program.</w:t>
      </w:r>
      <w:r w:rsidRPr="00A435D7">
        <w:rPr>
          <w:rFonts w:ascii="Arial" w:eastAsia="Calibri" w:hAnsi="Arial" w:cs="Arial"/>
        </w:rPr>
        <w:t xml:space="preserve"> </w:t>
      </w:r>
    </w:p>
    <w:p w14:paraId="70C2B20B" w14:textId="77777777" w:rsidR="00824DDA" w:rsidRPr="00E14048" w:rsidRDefault="00824DDA">
      <w:pPr>
        <w:spacing w:after="19" w:line="259" w:lineRule="auto"/>
        <w:ind w:left="1287"/>
        <w:rPr>
          <w:rFonts w:ascii="Arial" w:hAnsi="Arial" w:cs="Arial"/>
        </w:rPr>
      </w:pPr>
      <w:r w:rsidRPr="00E14048">
        <w:rPr>
          <w:rFonts w:ascii="Arial" w:eastAsia="Calibri" w:hAnsi="Arial" w:cs="Arial"/>
          <w:b/>
        </w:rPr>
        <w:t xml:space="preserve"> </w:t>
      </w:r>
    </w:p>
    <w:p w14:paraId="7835567D" w14:textId="77777777" w:rsidR="00824DDA" w:rsidRPr="00E14048" w:rsidRDefault="00824DDA">
      <w:pPr>
        <w:spacing w:after="53" w:line="259" w:lineRule="auto"/>
        <w:ind w:left="1287"/>
        <w:rPr>
          <w:rFonts w:ascii="Arial" w:hAnsi="Arial" w:cs="Arial"/>
        </w:rPr>
      </w:pPr>
      <w:r w:rsidRPr="00E14048">
        <w:rPr>
          <w:rFonts w:ascii="Arial" w:eastAsia="Calibri" w:hAnsi="Arial" w:cs="Arial"/>
          <w:b/>
        </w:rPr>
        <w:t xml:space="preserve"> </w:t>
      </w:r>
    </w:p>
    <w:p w14:paraId="3143FB69" w14:textId="77777777" w:rsidR="00824DDA" w:rsidRPr="00E14048" w:rsidRDefault="00824DDA" w:rsidP="00824DDA">
      <w:pPr>
        <w:pStyle w:val="Body"/>
        <w:rPr>
          <w:rFonts w:cs="Arial"/>
          <w:b/>
          <w:bCs/>
          <w:color w:val="000000" w:themeColor="text1"/>
          <w:sz w:val="28"/>
          <w:szCs w:val="28"/>
        </w:rPr>
      </w:pPr>
      <w:r w:rsidRPr="00E14048">
        <w:rPr>
          <w:rFonts w:cs="Arial"/>
          <w:b/>
          <w:bCs/>
          <w:color w:val="000000" w:themeColor="text1"/>
          <w:sz w:val="28"/>
          <w:szCs w:val="28"/>
        </w:rPr>
        <w:t>F.</w:t>
      </w:r>
      <w:r w:rsidRPr="00E14048">
        <w:rPr>
          <w:rFonts w:eastAsia="Arial" w:cs="Arial"/>
          <w:b/>
          <w:bCs/>
          <w:color w:val="000000" w:themeColor="text1"/>
          <w:sz w:val="28"/>
          <w:szCs w:val="28"/>
        </w:rPr>
        <w:t xml:space="preserve"> </w:t>
      </w:r>
      <w:r w:rsidRPr="00E14048">
        <w:rPr>
          <w:rFonts w:cs="Arial"/>
          <w:b/>
          <w:bCs/>
          <w:color w:val="000000" w:themeColor="text1"/>
          <w:sz w:val="28"/>
          <w:szCs w:val="28"/>
        </w:rPr>
        <w:t>NOTES</w:t>
      </w:r>
      <w:r w:rsidRPr="00E14048">
        <w:rPr>
          <w:rFonts w:eastAsia="Calibri" w:cs="Arial"/>
          <w:b/>
          <w:bCs/>
          <w:color w:val="000000" w:themeColor="text1"/>
          <w:sz w:val="28"/>
          <w:szCs w:val="28"/>
        </w:rPr>
        <w:t xml:space="preserve"> </w:t>
      </w:r>
      <w:r w:rsidRPr="00E14048">
        <w:rPr>
          <w:rFonts w:cs="Arial"/>
          <w:b/>
          <w:bCs/>
          <w:color w:val="000000" w:themeColor="text1"/>
          <w:sz w:val="28"/>
          <w:szCs w:val="28"/>
        </w:rPr>
        <w:t>TO</w:t>
      </w:r>
      <w:r w:rsidRPr="00E14048">
        <w:rPr>
          <w:rFonts w:eastAsia="Calibri" w:cs="Arial"/>
          <w:b/>
          <w:bCs/>
          <w:color w:val="000000" w:themeColor="text1"/>
          <w:sz w:val="28"/>
          <w:szCs w:val="28"/>
        </w:rPr>
        <w:t xml:space="preserve"> </w:t>
      </w:r>
      <w:r w:rsidRPr="00E14048">
        <w:rPr>
          <w:rFonts w:cs="Arial"/>
          <w:b/>
          <w:bCs/>
          <w:color w:val="000000" w:themeColor="text1"/>
          <w:sz w:val="28"/>
          <w:szCs w:val="28"/>
        </w:rPr>
        <w:t>THE</w:t>
      </w:r>
      <w:r w:rsidRPr="00E14048">
        <w:rPr>
          <w:rFonts w:eastAsia="Calibri" w:cs="Arial"/>
          <w:b/>
          <w:bCs/>
          <w:color w:val="000000" w:themeColor="text1"/>
          <w:sz w:val="28"/>
          <w:szCs w:val="28"/>
        </w:rPr>
        <w:t xml:space="preserve"> </w:t>
      </w:r>
      <w:r w:rsidRPr="00E14048">
        <w:rPr>
          <w:rFonts w:cs="Arial"/>
          <w:b/>
          <w:bCs/>
          <w:color w:val="000000" w:themeColor="text1"/>
          <w:sz w:val="28"/>
          <w:szCs w:val="28"/>
        </w:rPr>
        <w:t>GUIDELINE</w:t>
      </w:r>
      <w:r w:rsidRPr="00E14048">
        <w:rPr>
          <w:rFonts w:eastAsia="Calibri" w:cs="Arial"/>
          <w:b/>
          <w:bCs/>
          <w:color w:val="000000" w:themeColor="text1"/>
          <w:sz w:val="28"/>
          <w:szCs w:val="28"/>
        </w:rPr>
        <w:t xml:space="preserve"> </w:t>
      </w:r>
    </w:p>
    <w:p w14:paraId="1810CAAE" w14:textId="77777777" w:rsidR="00824DDA" w:rsidRPr="00E14048" w:rsidRDefault="00824DDA">
      <w:pPr>
        <w:spacing w:after="19" w:line="259" w:lineRule="auto"/>
        <w:ind w:left="1287"/>
        <w:rPr>
          <w:rFonts w:ascii="Arial" w:hAnsi="Arial" w:cs="Arial"/>
        </w:rPr>
      </w:pPr>
      <w:r w:rsidRPr="00E14048">
        <w:rPr>
          <w:rFonts w:ascii="Arial" w:eastAsia="Calibri" w:hAnsi="Arial" w:cs="Arial"/>
        </w:rPr>
        <w:t xml:space="preserve"> </w:t>
      </w:r>
    </w:p>
    <w:p w14:paraId="573C3F64" w14:textId="56A61FF5" w:rsidR="00824DDA" w:rsidRPr="00A435D7" w:rsidRDefault="00824DDA">
      <w:pPr>
        <w:ind w:left="1283"/>
        <w:rPr>
          <w:rFonts w:ascii="Arial" w:hAnsi="Arial" w:cs="Arial"/>
        </w:rPr>
      </w:pPr>
      <w:r w:rsidRPr="00A435D7">
        <w:rPr>
          <w:rFonts w:ascii="Arial" w:hAnsi="Arial" w:cs="Arial"/>
        </w:rPr>
        <w:t>Mental</w:t>
      </w:r>
      <w:r w:rsidRPr="00A435D7">
        <w:rPr>
          <w:rFonts w:ascii="Arial" w:eastAsia="Calibri" w:hAnsi="Arial" w:cs="Arial"/>
        </w:rPr>
        <w:t xml:space="preserve"> </w:t>
      </w:r>
      <w:r w:rsidRPr="00A435D7">
        <w:rPr>
          <w:rFonts w:ascii="Arial" w:hAnsi="Arial" w:cs="Arial"/>
        </w:rPr>
        <w:t>health</w:t>
      </w:r>
      <w:r w:rsidRPr="00A435D7">
        <w:rPr>
          <w:rFonts w:ascii="Arial" w:eastAsia="Calibri" w:hAnsi="Arial" w:cs="Arial"/>
        </w:rPr>
        <w:t xml:space="preserve"> </w:t>
      </w:r>
      <w:r w:rsidRPr="00A435D7">
        <w:rPr>
          <w:rFonts w:ascii="Arial" w:hAnsi="Arial" w:cs="Arial"/>
        </w:rPr>
        <w:t>programs</w:t>
      </w:r>
      <w:r w:rsidRPr="00A435D7">
        <w:rPr>
          <w:rFonts w:ascii="Arial" w:eastAsia="Calibri" w:hAnsi="Arial" w:cs="Arial"/>
        </w:rPr>
        <w:t xml:space="preserve"> </w:t>
      </w:r>
      <w:r w:rsidRPr="00A435D7">
        <w:rPr>
          <w:rFonts w:ascii="Arial" w:hAnsi="Arial" w:cs="Arial"/>
        </w:rPr>
        <w:t>are</w:t>
      </w:r>
      <w:r w:rsidRPr="00A435D7">
        <w:rPr>
          <w:rFonts w:ascii="Arial" w:eastAsia="Calibri" w:hAnsi="Arial" w:cs="Arial"/>
        </w:rPr>
        <w:t xml:space="preserve"> </w:t>
      </w:r>
      <w:r w:rsidRPr="00A435D7">
        <w:rPr>
          <w:rFonts w:ascii="Arial" w:hAnsi="Arial" w:cs="Arial"/>
        </w:rPr>
        <w:t>often</w:t>
      </w:r>
      <w:r w:rsidRPr="00A435D7">
        <w:rPr>
          <w:rFonts w:ascii="Arial" w:eastAsia="Calibri" w:hAnsi="Arial" w:cs="Arial"/>
        </w:rPr>
        <w:t xml:space="preserve"> </w:t>
      </w:r>
      <w:r w:rsidRPr="00A435D7">
        <w:rPr>
          <w:rFonts w:ascii="Arial" w:hAnsi="Arial" w:cs="Arial"/>
        </w:rPr>
        <w:t>provided</w:t>
      </w:r>
      <w:r w:rsidRPr="00A435D7">
        <w:rPr>
          <w:rFonts w:ascii="Arial" w:eastAsia="Calibri" w:hAnsi="Arial" w:cs="Arial"/>
        </w:rPr>
        <w:t xml:space="preserve"> </w:t>
      </w:r>
      <w:r w:rsidRPr="00A435D7">
        <w:rPr>
          <w:rFonts w:ascii="Arial" w:hAnsi="Arial" w:cs="Arial"/>
        </w:rPr>
        <w:t>in</w:t>
      </w:r>
      <w:r w:rsidRPr="00A435D7">
        <w:rPr>
          <w:rFonts w:ascii="Arial" w:eastAsia="Calibri" w:hAnsi="Arial" w:cs="Arial"/>
        </w:rPr>
        <w:t xml:space="preserve"> </w:t>
      </w:r>
      <w:r w:rsidRPr="00A435D7">
        <w:rPr>
          <w:rFonts w:ascii="Arial" w:hAnsi="Arial" w:cs="Arial"/>
        </w:rPr>
        <w:t>the</w:t>
      </w:r>
      <w:r w:rsidRPr="00A435D7">
        <w:rPr>
          <w:rFonts w:ascii="Arial" w:eastAsia="Calibri" w:hAnsi="Arial" w:cs="Arial"/>
        </w:rPr>
        <w:t xml:space="preserve"> </w:t>
      </w:r>
      <w:r w:rsidRPr="00A435D7">
        <w:rPr>
          <w:rFonts w:ascii="Arial" w:hAnsi="Arial" w:cs="Arial"/>
        </w:rPr>
        <w:t>community</w:t>
      </w:r>
      <w:r w:rsidRPr="00A435D7">
        <w:rPr>
          <w:rFonts w:ascii="Arial" w:eastAsia="Calibri" w:hAnsi="Arial" w:cs="Arial"/>
        </w:rPr>
        <w:t xml:space="preserve"> </w:t>
      </w:r>
      <w:r w:rsidRPr="00A435D7">
        <w:rPr>
          <w:rFonts w:ascii="Arial" w:hAnsi="Arial" w:cs="Arial"/>
        </w:rPr>
        <w:t>which</w:t>
      </w:r>
      <w:r w:rsidRPr="00A435D7">
        <w:rPr>
          <w:rFonts w:ascii="Arial" w:eastAsia="Calibri" w:hAnsi="Arial" w:cs="Arial"/>
        </w:rPr>
        <w:t xml:space="preserve"> </w:t>
      </w:r>
      <w:r w:rsidRPr="00A435D7">
        <w:rPr>
          <w:rFonts w:ascii="Arial" w:hAnsi="Arial" w:cs="Arial"/>
        </w:rPr>
        <w:t>is</w:t>
      </w:r>
      <w:r w:rsidRPr="00A435D7">
        <w:rPr>
          <w:rFonts w:ascii="Arial" w:eastAsia="Calibri" w:hAnsi="Arial" w:cs="Arial"/>
        </w:rPr>
        <w:t xml:space="preserve"> </w:t>
      </w:r>
      <w:proofErr w:type="gramStart"/>
      <w:r w:rsidRPr="00A435D7">
        <w:rPr>
          <w:rFonts w:ascii="Arial" w:hAnsi="Arial" w:cs="Arial"/>
        </w:rPr>
        <w:t>similar</w:t>
      </w:r>
      <w:r w:rsidRPr="00A435D7">
        <w:rPr>
          <w:rFonts w:ascii="Arial" w:eastAsia="Calibri" w:hAnsi="Arial" w:cs="Arial"/>
        </w:rPr>
        <w:t xml:space="preserve"> </w:t>
      </w:r>
      <w:r w:rsidRPr="00A435D7">
        <w:rPr>
          <w:rFonts w:ascii="Arial" w:hAnsi="Arial" w:cs="Arial"/>
        </w:rPr>
        <w:t>to</w:t>
      </w:r>
      <w:proofErr w:type="gramEnd"/>
      <w:r w:rsidRPr="00A435D7">
        <w:rPr>
          <w:rFonts w:ascii="Arial" w:eastAsia="Calibri" w:hAnsi="Arial" w:cs="Arial"/>
        </w:rPr>
        <w:t xml:space="preserve"> </w:t>
      </w:r>
      <w:r w:rsidRPr="00A435D7">
        <w:rPr>
          <w:rFonts w:ascii="Arial" w:hAnsi="Arial" w:cs="Arial"/>
        </w:rPr>
        <w:t>sub</w:t>
      </w:r>
      <w:r w:rsidRPr="00A435D7">
        <w:rPr>
          <w:rFonts w:ascii="Cambria Math" w:eastAsia="Calibri" w:hAnsi="Cambria Math" w:cs="Cambria Math"/>
        </w:rPr>
        <w:t>‐</w:t>
      </w:r>
      <w:r w:rsidRPr="00A435D7">
        <w:rPr>
          <w:rFonts w:ascii="Arial" w:hAnsi="Arial" w:cs="Arial"/>
        </w:rPr>
        <w:t>acute</w:t>
      </w:r>
      <w:r w:rsidRPr="00A435D7">
        <w:rPr>
          <w:rFonts w:ascii="Arial" w:eastAsia="Calibri" w:hAnsi="Arial" w:cs="Arial"/>
        </w:rPr>
        <w:t xml:space="preserve"> </w:t>
      </w:r>
      <w:r w:rsidRPr="00A435D7">
        <w:rPr>
          <w:rFonts w:ascii="Arial" w:hAnsi="Arial" w:cs="Arial"/>
        </w:rPr>
        <w:t>care</w:t>
      </w:r>
      <w:r w:rsidRPr="00A435D7">
        <w:rPr>
          <w:rFonts w:ascii="Arial" w:eastAsia="Calibri" w:hAnsi="Arial" w:cs="Arial"/>
        </w:rPr>
        <w:t xml:space="preserve"> </w:t>
      </w:r>
      <w:r w:rsidRPr="00A435D7">
        <w:rPr>
          <w:rFonts w:ascii="Arial" w:hAnsi="Arial" w:cs="Arial"/>
        </w:rPr>
        <w:t>and</w:t>
      </w:r>
      <w:r w:rsidRPr="00A435D7">
        <w:rPr>
          <w:rFonts w:ascii="Arial" w:eastAsia="Calibri" w:hAnsi="Arial" w:cs="Arial"/>
        </w:rPr>
        <w:t xml:space="preserve"> </w:t>
      </w:r>
      <w:r w:rsidRPr="00A435D7">
        <w:rPr>
          <w:rFonts w:ascii="Arial" w:hAnsi="Arial" w:cs="Arial"/>
        </w:rPr>
        <w:t>clients</w:t>
      </w:r>
      <w:r w:rsidRPr="00A435D7">
        <w:rPr>
          <w:rFonts w:ascii="Arial" w:eastAsia="Calibri" w:hAnsi="Arial" w:cs="Arial"/>
        </w:rPr>
        <w:t xml:space="preserve"> </w:t>
      </w:r>
      <w:r w:rsidRPr="00A435D7">
        <w:rPr>
          <w:rFonts w:ascii="Arial" w:hAnsi="Arial" w:cs="Arial"/>
        </w:rPr>
        <w:t>who</w:t>
      </w:r>
      <w:r w:rsidRPr="00A435D7">
        <w:rPr>
          <w:rFonts w:ascii="Arial" w:eastAsia="Calibri" w:hAnsi="Arial" w:cs="Arial"/>
        </w:rPr>
        <w:t xml:space="preserve"> </w:t>
      </w:r>
      <w:r w:rsidRPr="00A435D7">
        <w:rPr>
          <w:rFonts w:ascii="Arial" w:hAnsi="Arial" w:cs="Arial"/>
        </w:rPr>
        <w:t>have</w:t>
      </w:r>
      <w:r w:rsidRPr="00A435D7">
        <w:rPr>
          <w:rFonts w:ascii="Arial" w:eastAsia="Calibri" w:hAnsi="Arial" w:cs="Arial"/>
        </w:rPr>
        <w:t xml:space="preserve"> </w:t>
      </w:r>
      <w:r w:rsidRPr="00A435D7">
        <w:rPr>
          <w:rFonts w:ascii="Arial" w:hAnsi="Arial" w:cs="Arial"/>
        </w:rPr>
        <w:t>a</w:t>
      </w:r>
      <w:r w:rsidRPr="00A435D7">
        <w:rPr>
          <w:rFonts w:ascii="Arial" w:eastAsia="Calibri" w:hAnsi="Arial" w:cs="Arial"/>
        </w:rPr>
        <w:t xml:space="preserve"> </w:t>
      </w:r>
      <w:r w:rsidRPr="00A435D7">
        <w:rPr>
          <w:rFonts w:ascii="Arial" w:hAnsi="Arial" w:cs="Arial"/>
        </w:rPr>
        <w:t>mental</w:t>
      </w:r>
      <w:r w:rsidRPr="00A435D7">
        <w:rPr>
          <w:rFonts w:ascii="Arial" w:eastAsia="Calibri" w:hAnsi="Arial" w:cs="Arial"/>
        </w:rPr>
        <w:t xml:space="preserve"> </w:t>
      </w:r>
      <w:r w:rsidRPr="00A435D7">
        <w:rPr>
          <w:rFonts w:ascii="Arial" w:hAnsi="Arial" w:cs="Arial"/>
        </w:rPr>
        <w:t>health</w:t>
      </w:r>
      <w:r w:rsidRPr="00A435D7">
        <w:rPr>
          <w:rFonts w:ascii="Arial" w:eastAsia="Calibri" w:hAnsi="Arial" w:cs="Arial"/>
        </w:rPr>
        <w:t xml:space="preserve"> </w:t>
      </w:r>
      <w:r w:rsidRPr="00A435D7">
        <w:rPr>
          <w:rFonts w:ascii="Arial" w:hAnsi="Arial" w:cs="Arial"/>
        </w:rPr>
        <w:t>condition</w:t>
      </w:r>
      <w:r w:rsidRPr="00A435D7">
        <w:rPr>
          <w:rFonts w:ascii="Arial" w:eastAsia="Calibri" w:hAnsi="Arial" w:cs="Arial"/>
        </w:rPr>
        <w:t xml:space="preserve"> </w:t>
      </w:r>
      <w:r w:rsidRPr="00A435D7">
        <w:rPr>
          <w:rFonts w:ascii="Arial" w:hAnsi="Arial" w:cs="Arial"/>
        </w:rPr>
        <w:t>are</w:t>
      </w:r>
      <w:r w:rsidRPr="00A435D7">
        <w:rPr>
          <w:rFonts w:ascii="Arial" w:eastAsia="Calibri" w:hAnsi="Arial" w:cs="Arial"/>
        </w:rPr>
        <w:t xml:space="preserve"> </w:t>
      </w:r>
      <w:r w:rsidRPr="00A435D7">
        <w:rPr>
          <w:rFonts w:ascii="Arial" w:hAnsi="Arial" w:cs="Arial"/>
        </w:rPr>
        <w:t>offered</w:t>
      </w:r>
      <w:r w:rsidRPr="00A435D7">
        <w:rPr>
          <w:rFonts w:ascii="Arial" w:eastAsia="Calibri" w:hAnsi="Arial" w:cs="Arial"/>
        </w:rPr>
        <w:t xml:space="preserve"> </w:t>
      </w:r>
      <w:r w:rsidRPr="00A435D7">
        <w:rPr>
          <w:rFonts w:ascii="Arial" w:hAnsi="Arial" w:cs="Arial"/>
        </w:rPr>
        <w:t>a</w:t>
      </w:r>
      <w:r w:rsidRPr="00A435D7">
        <w:rPr>
          <w:rFonts w:ascii="Arial" w:eastAsia="Calibri" w:hAnsi="Arial" w:cs="Arial"/>
        </w:rPr>
        <w:t xml:space="preserve"> </w:t>
      </w:r>
      <w:r w:rsidRPr="00A435D7">
        <w:rPr>
          <w:rFonts w:ascii="Arial" w:hAnsi="Arial" w:cs="Arial"/>
        </w:rPr>
        <w:t>range</w:t>
      </w:r>
      <w:r w:rsidRPr="00A435D7">
        <w:rPr>
          <w:rFonts w:ascii="Arial" w:eastAsia="Calibri" w:hAnsi="Arial" w:cs="Arial"/>
        </w:rPr>
        <w:t xml:space="preserve"> </w:t>
      </w:r>
      <w:r w:rsidRPr="00A435D7">
        <w:rPr>
          <w:rFonts w:ascii="Arial" w:hAnsi="Arial" w:cs="Arial"/>
        </w:rPr>
        <w:t>of</w:t>
      </w:r>
      <w:r w:rsidRPr="00A435D7">
        <w:rPr>
          <w:rFonts w:ascii="Arial" w:eastAsia="Calibri" w:hAnsi="Arial" w:cs="Arial"/>
        </w:rPr>
        <w:t xml:space="preserve"> </w:t>
      </w:r>
      <w:r w:rsidRPr="00A435D7">
        <w:rPr>
          <w:rFonts w:ascii="Arial" w:hAnsi="Arial" w:cs="Arial"/>
        </w:rPr>
        <w:t>services</w:t>
      </w:r>
      <w:r w:rsidRPr="00A435D7">
        <w:rPr>
          <w:rFonts w:ascii="Arial" w:eastAsia="Calibri" w:hAnsi="Arial" w:cs="Arial"/>
        </w:rPr>
        <w:t xml:space="preserve"> </w:t>
      </w:r>
      <w:r w:rsidRPr="00A435D7">
        <w:rPr>
          <w:rFonts w:ascii="Arial" w:hAnsi="Arial" w:cs="Arial"/>
        </w:rPr>
        <w:t>that</w:t>
      </w:r>
      <w:r w:rsidRPr="00A435D7">
        <w:rPr>
          <w:rFonts w:ascii="Arial" w:eastAsia="Calibri" w:hAnsi="Arial" w:cs="Arial"/>
        </w:rPr>
        <w:t xml:space="preserve"> </w:t>
      </w:r>
      <w:r w:rsidRPr="00A435D7">
        <w:rPr>
          <w:rFonts w:ascii="Arial" w:hAnsi="Arial" w:cs="Arial"/>
        </w:rPr>
        <w:t>include</w:t>
      </w:r>
      <w:r w:rsidRPr="00A435D7">
        <w:rPr>
          <w:rFonts w:ascii="Arial" w:eastAsia="Calibri" w:hAnsi="Arial" w:cs="Arial"/>
        </w:rPr>
        <w:t xml:space="preserve"> </w:t>
      </w:r>
      <w:r w:rsidRPr="00A435D7">
        <w:rPr>
          <w:rFonts w:ascii="Arial" w:hAnsi="Arial" w:cs="Arial"/>
        </w:rPr>
        <w:t>acute</w:t>
      </w:r>
      <w:r w:rsidRPr="00A435D7">
        <w:rPr>
          <w:rFonts w:ascii="Arial" w:eastAsia="Calibri" w:hAnsi="Arial" w:cs="Arial"/>
        </w:rPr>
        <w:t xml:space="preserve"> </w:t>
      </w:r>
      <w:r w:rsidRPr="00A435D7">
        <w:rPr>
          <w:rFonts w:ascii="Arial" w:hAnsi="Arial" w:cs="Arial"/>
        </w:rPr>
        <w:t>and</w:t>
      </w:r>
      <w:r w:rsidRPr="00A435D7">
        <w:rPr>
          <w:rFonts w:ascii="Arial" w:eastAsia="Calibri" w:hAnsi="Arial" w:cs="Arial"/>
        </w:rPr>
        <w:t xml:space="preserve"> </w:t>
      </w:r>
      <w:r w:rsidR="00321171" w:rsidRPr="00A435D7">
        <w:rPr>
          <w:rFonts w:ascii="Arial" w:hAnsi="Arial" w:cs="Arial"/>
        </w:rPr>
        <w:t>long</w:t>
      </w:r>
      <w:r w:rsidR="00321171" w:rsidRPr="00A435D7">
        <w:rPr>
          <w:rFonts w:ascii="Arial" w:eastAsia="Calibri" w:hAnsi="Arial" w:cs="Arial"/>
        </w:rPr>
        <w:t>-term</w:t>
      </w:r>
      <w:r w:rsidRPr="00A435D7">
        <w:rPr>
          <w:rFonts w:ascii="Arial" w:eastAsia="Calibri" w:hAnsi="Arial" w:cs="Arial"/>
        </w:rPr>
        <w:t xml:space="preserve"> </w:t>
      </w:r>
      <w:r w:rsidR="00321171" w:rsidRPr="00A435D7">
        <w:rPr>
          <w:rFonts w:ascii="Arial" w:hAnsi="Arial" w:cs="Arial"/>
        </w:rPr>
        <w:t>bed</w:t>
      </w:r>
      <w:r w:rsidR="00321171" w:rsidRPr="00A435D7">
        <w:rPr>
          <w:rFonts w:ascii="Arial" w:eastAsia="Calibri" w:hAnsi="Arial" w:cs="Arial"/>
        </w:rPr>
        <w:t>-based</w:t>
      </w:r>
      <w:r w:rsidRPr="00A435D7">
        <w:rPr>
          <w:rFonts w:ascii="Arial" w:eastAsia="Calibri" w:hAnsi="Arial" w:cs="Arial"/>
        </w:rPr>
        <w:t xml:space="preserve"> </w:t>
      </w:r>
      <w:r w:rsidRPr="00A435D7">
        <w:rPr>
          <w:rFonts w:ascii="Arial" w:hAnsi="Arial" w:cs="Arial"/>
        </w:rPr>
        <w:t>care.</w:t>
      </w:r>
      <w:r w:rsidRPr="00A435D7">
        <w:rPr>
          <w:rFonts w:ascii="Arial" w:eastAsia="Calibri" w:hAnsi="Arial" w:cs="Arial"/>
        </w:rPr>
        <w:t xml:space="preserve"> </w:t>
      </w:r>
      <w:r w:rsidRPr="00A435D7">
        <w:rPr>
          <w:rFonts w:ascii="Arial" w:hAnsi="Arial" w:cs="Arial"/>
        </w:rPr>
        <w:t>For</w:t>
      </w:r>
      <w:r w:rsidRPr="00A435D7">
        <w:rPr>
          <w:rFonts w:ascii="Arial" w:eastAsia="Calibri" w:hAnsi="Arial" w:cs="Arial"/>
        </w:rPr>
        <w:t xml:space="preserve"> </w:t>
      </w:r>
      <w:r w:rsidRPr="00A435D7">
        <w:rPr>
          <w:rFonts w:ascii="Arial" w:hAnsi="Arial" w:cs="Arial"/>
        </w:rPr>
        <w:t>these</w:t>
      </w:r>
      <w:r w:rsidRPr="00A435D7">
        <w:rPr>
          <w:rFonts w:ascii="Arial" w:eastAsia="Calibri" w:hAnsi="Arial" w:cs="Arial"/>
        </w:rPr>
        <w:t xml:space="preserve"> </w:t>
      </w:r>
      <w:r w:rsidRPr="00A435D7">
        <w:rPr>
          <w:rFonts w:ascii="Arial" w:hAnsi="Arial" w:cs="Arial"/>
        </w:rPr>
        <w:t>reasons</w:t>
      </w:r>
      <w:r w:rsidRPr="00A435D7">
        <w:rPr>
          <w:rFonts w:ascii="Arial" w:eastAsia="Calibri" w:hAnsi="Arial" w:cs="Arial"/>
        </w:rPr>
        <w:t xml:space="preserve"> </w:t>
      </w:r>
      <w:r w:rsidRPr="00A435D7">
        <w:rPr>
          <w:rFonts w:ascii="Arial" w:hAnsi="Arial" w:cs="Arial"/>
        </w:rPr>
        <w:t>costing</w:t>
      </w:r>
      <w:r w:rsidRPr="00A435D7">
        <w:rPr>
          <w:rFonts w:ascii="Arial" w:eastAsia="Calibri" w:hAnsi="Arial" w:cs="Arial"/>
        </w:rPr>
        <w:t xml:space="preserve"> </w:t>
      </w:r>
      <w:r w:rsidRPr="00A435D7">
        <w:rPr>
          <w:rFonts w:ascii="Arial" w:hAnsi="Arial" w:cs="Arial"/>
        </w:rPr>
        <w:t>mental</w:t>
      </w:r>
      <w:r w:rsidRPr="00A435D7">
        <w:rPr>
          <w:rFonts w:ascii="Arial" w:eastAsia="Calibri" w:hAnsi="Arial" w:cs="Arial"/>
        </w:rPr>
        <w:t xml:space="preserve"> </w:t>
      </w:r>
      <w:r w:rsidRPr="00A435D7">
        <w:rPr>
          <w:rFonts w:ascii="Arial" w:hAnsi="Arial" w:cs="Arial"/>
        </w:rPr>
        <w:t>health</w:t>
      </w:r>
      <w:r w:rsidRPr="00A435D7">
        <w:rPr>
          <w:rFonts w:ascii="Arial" w:eastAsia="Calibri" w:hAnsi="Arial" w:cs="Arial"/>
        </w:rPr>
        <w:t xml:space="preserve"> </w:t>
      </w:r>
      <w:r w:rsidRPr="00A435D7">
        <w:rPr>
          <w:rFonts w:ascii="Arial" w:hAnsi="Arial" w:cs="Arial"/>
        </w:rPr>
        <w:t>activity</w:t>
      </w:r>
      <w:r w:rsidRPr="00A435D7">
        <w:rPr>
          <w:rFonts w:ascii="Arial" w:eastAsia="Calibri" w:hAnsi="Arial" w:cs="Arial"/>
        </w:rPr>
        <w:t xml:space="preserve"> </w:t>
      </w:r>
      <w:r w:rsidRPr="00A435D7">
        <w:rPr>
          <w:rFonts w:ascii="Arial" w:hAnsi="Arial" w:cs="Arial"/>
        </w:rPr>
        <w:t>will</w:t>
      </w:r>
      <w:r w:rsidRPr="00A435D7">
        <w:rPr>
          <w:rFonts w:ascii="Arial" w:eastAsia="Calibri" w:hAnsi="Arial" w:cs="Arial"/>
        </w:rPr>
        <w:t xml:space="preserve"> </w:t>
      </w:r>
      <w:r w:rsidRPr="00A435D7">
        <w:rPr>
          <w:rFonts w:ascii="Arial" w:hAnsi="Arial" w:cs="Arial"/>
        </w:rPr>
        <w:t>be</w:t>
      </w:r>
      <w:r w:rsidRPr="00A435D7">
        <w:rPr>
          <w:rFonts w:ascii="Arial" w:eastAsia="Calibri" w:hAnsi="Arial" w:cs="Arial"/>
        </w:rPr>
        <w:t xml:space="preserve"> </w:t>
      </w:r>
      <w:r w:rsidRPr="00A435D7">
        <w:rPr>
          <w:rFonts w:ascii="Arial" w:hAnsi="Arial" w:cs="Arial"/>
        </w:rPr>
        <w:t>different</w:t>
      </w:r>
      <w:r w:rsidRPr="00A435D7">
        <w:rPr>
          <w:rFonts w:ascii="Arial" w:eastAsia="Calibri" w:hAnsi="Arial" w:cs="Arial"/>
        </w:rPr>
        <w:t xml:space="preserve"> </w:t>
      </w:r>
      <w:r w:rsidRPr="00A435D7">
        <w:rPr>
          <w:rFonts w:ascii="Arial" w:hAnsi="Arial" w:cs="Arial"/>
        </w:rPr>
        <w:t>from</w:t>
      </w:r>
      <w:r w:rsidRPr="00A435D7">
        <w:rPr>
          <w:rFonts w:ascii="Arial" w:eastAsia="Calibri" w:hAnsi="Arial" w:cs="Arial"/>
        </w:rPr>
        <w:t xml:space="preserve"> </w:t>
      </w:r>
      <w:r w:rsidRPr="00A435D7">
        <w:rPr>
          <w:rFonts w:ascii="Arial" w:hAnsi="Arial" w:cs="Arial"/>
        </w:rPr>
        <w:t>inpatient</w:t>
      </w:r>
      <w:r w:rsidRPr="00A435D7">
        <w:rPr>
          <w:rFonts w:ascii="Arial" w:eastAsia="Calibri" w:hAnsi="Arial" w:cs="Arial"/>
        </w:rPr>
        <w:t xml:space="preserve"> </w:t>
      </w:r>
      <w:r w:rsidRPr="00A435D7">
        <w:rPr>
          <w:rFonts w:ascii="Arial" w:hAnsi="Arial" w:cs="Arial"/>
        </w:rPr>
        <w:t>and</w:t>
      </w:r>
      <w:r w:rsidRPr="00A435D7">
        <w:rPr>
          <w:rFonts w:ascii="Arial" w:eastAsia="Calibri" w:hAnsi="Arial" w:cs="Arial"/>
        </w:rPr>
        <w:t xml:space="preserve"> </w:t>
      </w:r>
      <w:r w:rsidRPr="00A435D7">
        <w:rPr>
          <w:rFonts w:ascii="Arial" w:hAnsi="Arial" w:cs="Arial"/>
        </w:rPr>
        <w:t>outpatient</w:t>
      </w:r>
      <w:r w:rsidRPr="00A435D7">
        <w:rPr>
          <w:rFonts w:ascii="Arial" w:eastAsia="Calibri" w:hAnsi="Arial" w:cs="Arial"/>
        </w:rPr>
        <w:t xml:space="preserve"> </w:t>
      </w:r>
      <w:r w:rsidR="00321171" w:rsidRPr="00A435D7">
        <w:rPr>
          <w:rFonts w:ascii="Arial" w:hAnsi="Arial" w:cs="Arial"/>
        </w:rPr>
        <w:t>hospital</w:t>
      </w:r>
      <w:r w:rsidR="00321171" w:rsidRPr="00A435D7">
        <w:rPr>
          <w:rFonts w:ascii="Arial" w:eastAsia="Calibri" w:hAnsi="Arial" w:cs="Arial"/>
        </w:rPr>
        <w:t>-based</w:t>
      </w:r>
      <w:r w:rsidRPr="00A435D7">
        <w:rPr>
          <w:rFonts w:ascii="Arial" w:eastAsia="Calibri" w:hAnsi="Arial" w:cs="Arial"/>
        </w:rPr>
        <w:t xml:space="preserve"> </w:t>
      </w:r>
      <w:r w:rsidRPr="00A435D7">
        <w:rPr>
          <w:rFonts w:ascii="Arial" w:hAnsi="Arial" w:cs="Arial"/>
        </w:rPr>
        <w:t>activity.</w:t>
      </w:r>
      <w:r w:rsidRPr="00A435D7">
        <w:rPr>
          <w:rFonts w:ascii="Arial" w:eastAsia="Calibri" w:hAnsi="Arial" w:cs="Arial"/>
        </w:rPr>
        <w:t xml:space="preserve"> </w:t>
      </w:r>
    </w:p>
    <w:p w14:paraId="3D58B26D"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0EC1C3F0" w14:textId="77777777" w:rsidR="00824DDA" w:rsidRPr="00E14048" w:rsidRDefault="00824DDA">
      <w:pPr>
        <w:ind w:left="1283"/>
        <w:rPr>
          <w:rFonts w:ascii="Arial" w:hAnsi="Arial" w:cs="Arial"/>
        </w:rPr>
      </w:pP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may</w:t>
      </w:r>
      <w:r w:rsidRPr="00E14048">
        <w:rPr>
          <w:rFonts w:ascii="Arial" w:eastAsia="Calibri" w:hAnsi="Arial" w:cs="Arial"/>
        </w:rPr>
        <w:t xml:space="preserve"> </w:t>
      </w:r>
      <w:r w:rsidRPr="00E14048">
        <w:rPr>
          <w:rFonts w:ascii="Arial" w:hAnsi="Arial" w:cs="Arial"/>
        </w:rPr>
        <w:t>include</w:t>
      </w:r>
      <w:r w:rsidRPr="00E14048">
        <w:rPr>
          <w:rFonts w:ascii="Arial" w:eastAsia="Calibri" w:hAnsi="Arial" w:cs="Arial"/>
        </w:rPr>
        <w:t xml:space="preserve"> </w:t>
      </w:r>
      <w:r w:rsidRPr="00E14048">
        <w:rPr>
          <w:rFonts w:ascii="Arial" w:hAnsi="Arial" w:cs="Arial"/>
        </w:rPr>
        <w:t>acute,</w:t>
      </w:r>
      <w:r w:rsidRPr="00E14048">
        <w:rPr>
          <w:rFonts w:ascii="Arial" w:eastAsia="Calibri" w:hAnsi="Arial" w:cs="Arial"/>
        </w:rPr>
        <w:t xml:space="preserve"> </w:t>
      </w:r>
      <w:r w:rsidRPr="00E14048">
        <w:rPr>
          <w:rFonts w:ascii="Arial" w:hAnsi="Arial" w:cs="Arial"/>
        </w:rPr>
        <w:t>PARC</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CCU</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p>
    <w:p w14:paraId="3A86747A" w14:textId="77777777" w:rsidR="00824DDA" w:rsidRPr="00E14048" w:rsidRDefault="00824DDA">
      <w:pPr>
        <w:spacing w:line="259" w:lineRule="auto"/>
        <w:ind w:left="1288"/>
        <w:rPr>
          <w:rFonts w:ascii="Arial" w:hAnsi="Arial" w:cs="Arial"/>
        </w:rPr>
      </w:pPr>
      <w:r w:rsidRPr="00E14048">
        <w:rPr>
          <w:rFonts w:ascii="Arial" w:eastAsia="Calibri" w:hAnsi="Arial" w:cs="Arial"/>
        </w:rPr>
        <w:t xml:space="preserve"> </w:t>
      </w:r>
    </w:p>
    <w:p w14:paraId="532F3F31" w14:textId="77777777" w:rsidR="00824DDA" w:rsidRPr="00E14048" w:rsidRDefault="00824DDA">
      <w:pPr>
        <w:ind w:left="1283"/>
        <w:rPr>
          <w:rFonts w:ascii="Arial" w:hAnsi="Arial" w:cs="Arial"/>
        </w:rPr>
      </w:pPr>
      <w:r w:rsidRPr="00E14048">
        <w:rPr>
          <w:rFonts w:ascii="Arial" w:hAnsi="Arial" w:cs="Arial"/>
        </w:rPr>
        <w:t>Non</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r w:rsidRPr="00E14048">
        <w:rPr>
          <w:rFonts w:ascii="Arial" w:hAnsi="Arial" w:cs="Arial"/>
        </w:rPr>
        <w:t>may</w:t>
      </w:r>
      <w:r w:rsidRPr="00E14048">
        <w:rPr>
          <w:rFonts w:ascii="Arial" w:eastAsia="Calibri" w:hAnsi="Arial" w:cs="Arial"/>
        </w:rPr>
        <w:t xml:space="preserve"> </w:t>
      </w:r>
      <w:r w:rsidRPr="00E14048">
        <w:rPr>
          <w:rFonts w:ascii="Arial" w:hAnsi="Arial" w:cs="Arial"/>
        </w:rPr>
        <w:t>include</w:t>
      </w:r>
      <w:r w:rsidRPr="00E14048">
        <w:rPr>
          <w:rFonts w:ascii="Arial" w:eastAsia="Calibri" w:hAnsi="Arial" w:cs="Arial"/>
        </w:rPr>
        <w:t xml:space="preserve"> </w:t>
      </w:r>
      <w:r w:rsidRPr="00E14048">
        <w:rPr>
          <w:rFonts w:ascii="Arial" w:hAnsi="Arial" w:cs="Arial"/>
        </w:rPr>
        <w:t>ED,</w:t>
      </w:r>
      <w:r w:rsidRPr="00E14048">
        <w:rPr>
          <w:rFonts w:ascii="Arial" w:eastAsia="Calibri" w:hAnsi="Arial" w:cs="Arial"/>
        </w:rPr>
        <w:t xml:space="preserve"> </w:t>
      </w:r>
      <w:r w:rsidRPr="00E14048">
        <w:rPr>
          <w:rFonts w:ascii="Arial" w:hAnsi="Arial" w:cs="Arial"/>
        </w:rPr>
        <w:t>CCT,</w:t>
      </w:r>
      <w:r w:rsidRPr="00E14048">
        <w:rPr>
          <w:rFonts w:ascii="Arial" w:eastAsia="Calibri" w:hAnsi="Arial" w:cs="Arial"/>
        </w:rPr>
        <w:t xml:space="preserve"> </w:t>
      </w:r>
      <w:r w:rsidRPr="00E14048">
        <w:rPr>
          <w:rFonts w:ascii="Arial" w:hAnsi="Arial" w:cs="Arial"/>
        </w:rPr>
        <w:t>MST,</w:t>
      </w:r>
      <w:r w:rsidRPr="00E14048">
        <w:rPr>
          <w:rFonts w:ascii="Arial" w:eastAsia="Calibri" w:hAnsi="Arial" w:cs="Arial"/>
        </w:rPr>
        <w:t xml:space="preserve"> </w:t>
      </w:r>
      <w:r w:rsidRPr="00E14048">
        <w:rPr>
          <w:rFonts w:ascii="Arial" w:hAnsi="Arial" w:cs="Arial"/>
        </w:rPr>
        <w:t>CATT</w:t>
      </w:r>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PMHT</w:t>
      </w:r>
      <w:r w:rsidRPr="00E14048">
        <w:rPr>
          <w:rFonts w:ascii="Arial" w:eastAsia="Calibri" w:hAnsi="Arial" w:cs="Arial"/>
        </w:rPr>
        <w:t xml:space="preserve"> </w:t>
      </w:r>
      <w:r w:rsidRPr="00E14048">
        <w:rPr>
          <w:rFonts w:ascii="Arial" w:hAnsi="Arial" w:cs="Arial"/>
        </w:rPr>
        <w:t>contacts.</w:t>
      </w:r>
      <w:r w:rsidRPr="00E14048">
        <w:rPr>
          <w:rFonts w:ascii="Arial" w:eastAsia="Calibri" w:hAnsi="Arial" w:cs="Arial"/>
        </w:rPr>
        <w:t xml:space="preserve"> </w:t>
      </w:r>
    </w:p>
    <w:p w14:paraId="56981098" w14:textId="77777777" w:rsidR="00824DDA" w:rsidRPr="00E14048" w:rsidRDefault="00824DDA">
      <w:pPr>
        <w:spacing w:after="19" w:line="259" w:lineRule="auto"/>
        <w:ind w:left="1288"/>
        <w:rPr>
          <w:rFonts w:ascii="Arial" w:hAnsi="Arial" w:cs="Arial"/>
        </w:rPr>
      </w:pPr>
      <w:r w:rsidRPr="00E14048">
        <w:rPr>
          <w:rFonts w:ascii="Arial" w:eastAsia="Calibri" w:hAnsi="Arial" w:cs="Arial"/>
        </w:rPr>
        <w:t xml:space="preserve"> </w:t>
      </w:r>
    </w:p>
    <w:p w14:paraId="22C1703C" w14:textId="77777777" w:rsidR="00824DDA" w:rsidRPr="00E14048" w:rsidRDefault="00824DDA">
      <w:pPr>
        <w:spacing w:after="206"/>
        <w:ind w:left="1283"/>
        <w:rPr>
          <w:rFonts w:ascii="Arial" w:hAnsi="Arial" w:cs="Arial"/>
        </w:rPr>
      </w:pPr>
      <w:r w:rsidRPr="00E14048">
        <w:rPr>
          <w:rFonts w:ascii="Arial" w:hAnsi="Arial" w:cs="Arial"/>
        </w:rPr>
        <w:t>Work</w:t>
      </w:r>
      <w:r w:rsidRPr="00E14048">
        <w:rPr>
          <w:rFonts w:ascii="Cambria Math" w:eastAsia="Calibri" w:hAnsi="Cambria Math" w:cs="Cambria Math"/>
        </w:rPr>
        <w:t>‐</w:t>
      </w:r>
      <w:r w:rsidRPr="00E14048">
        <w:rPr>
          <w:rFonts w:ascii="Arial" w:hAnsi="Arial" w:cs="Arial"/>
        </w:rPr>
        <w:t>In</w:t>
      </w:r>
      <w:r w:rsidRPr="00E14048">
        <w:rPr>
          <w:rFonts w:ascii="Cambria Math" w:eastAsia="Calibri" w:hAnsi="Cambria Math" w:cs="Cambria Math"/>
        </w:rPr>
        <w:t>‐</w:t>
      </w:r>
      <w:r w:rsidRPr="00E14048">
        <w:rPr>
          <w:rFonts w:ascii="Arial" w:hAnsi="Arial" w:cs="Arial"/>
        </w:rPr>
        <w:t>Progress</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special</w:t>
      </w:r>
      <w:r w:rsidRPr="00E14048">
        <w:rPr>
          <w:rFonts w:ascii="Arial" w:eastAsia="Calibri" w:hAnsi="Arial" w:cs="Arial"/>
        </w:rPr>
        <w:t xml:space="preserve"> </w:t>
      </w:r>
      <w:r w:rsidRPr="00E14048">
        <w:rPr>
          <w:rFonts w:ascii="Arial" w:hAnsi="Arial" w:cs="Arial"/>
        </w:rPr>
        <w:t>problem</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because</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r w:rsidRPr="00E14048">
        <w:rPr>
          <w:rFonts w:ascii="Arial" w:hAnsi="Arial" w:cs="Arial"/>
        </w:rPr>
        <w:t>may</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several</w:t>
      </w:r>
      <w:r w:rsidRPr="00E14048">
        <w:rPr>
          <w:rFonts w:ascii="Arial" w:eastAsia="Calibri" w:hAnsi="Arial" w:cs="Arial"/>
        </w:rPr>
        <w:t xml:space="preserve"> </w:t>
      </w:r>
      <w:r w:rsidRPr="00E14048">
        <w:rPr>
          <w:rFonts w:ascii="Arial" w:hAnsi="Arial" w:cs="Arial"/>
        </w:rPr>
        <w:t>years.</w:t>
      </w:r>
      <w:r w:rsidRPr="00E14048">
        <w:rPr>
          <w:rFonts w:ascii="Arial" w:eastAsia="Calibri" w:hAnsi="Arial" w:cs="Arial"/>
        </w:rPr>
        <w:t xml:space="preserve">  </w:t>
      </w:r>
      <w:r w:rsidRPr="00E14048">
        <w:rPr>
          <w:rFonts w:ascii="Arial" w:hAnsi="Arial" w:cs="Arial"/>
        </w:rPr>
        <w:t>Full</w:t>
      </w:r>
      <w:r w:rsidRPr="00E14048">
        <w:rPr>
          <w:rFonts w:ascii="Arial" w:eastAsia="Calibri" w:hAnsi="Arial" w:cs="Arial"/>
        </w:rPr>
        <w:t xml:space="preserve"> </w:t>
      </w:r>
      <w:r w:rsidRPr="00E14048">
        <w:rPr>
          <w:rFonts w:ascii="Arial" w:hAnsi="Arial" w:cs="Arial"/>
        </w:rPr>
        <w:t>episode</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those</w:t>
      </w:r>
      <w:r w:rsidRPr="00E14048">
        <w:rPr>
          <w:rFonts w:ascii="Arial" w:eastAsia="Calibri" w:hAnsi="Arial" w:cs="Arial"/>
        </w:rPr>
        <w:t xml:space="preserve"> </w:t>
      </w:r>
      <w:r w:rsidRPr="00E14048">
        <w:rPr>
          <w:rFonts w:ascii="Arial" w:hAnsi="Arial" w:cs="Arial"/>
        </w:rPr>
        <w:t>patients</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only</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available</w:t>
      </w:r>
      <w:r w:rsidRPr="00E14048">
        <w:rPr>
          <w:rFonts w:ascii="Arial" w:eastAsia="Calibri" w:hAnsi="Arial" w:cs="Arial"/>
        </w:rPr>
        <w:t xml:space="preserve"> </w:t>
      </w:r>
      <w:r w:rsidRPr="00E14048">
        <w:rPr>
          <w:rFonts w:ascii="Arial" w:hAnsi="Arial" w:cs="Arial"/>
        </w:rPr>
        <w:t>after</w:t>
      </w:r>
      <w:r w:rsidRPr="00E14048">
        <w:rPr>
          <w:rFonts w:ascii="Arial" w:eastAsia="Calibri" w:hAnsi="Arial" w:cs="Arial"/>
        </w:rPr>
        <w:t xml:space="preserve"> </w:t>
      </w:r>
      <w:r w:rsidRPr="00E14048">
        <w:rPr>
          <w:rFonts w:ascii="Arial" w:hAnsi="Arial" w:cs="Arial"/>
        </w:rPr>
        <w:t>several</w:t>
      </w:r>
      <w:r w:rsidRPr="00E14048">
        <w:rPr>
          <w:rFonts w:ascii="Arial" w:eastAsia="Calibri" w:hAnsi="Arial" w:cs="Arial"/>
        </w:rPr>
        <w:t xml:space="preserve"> </w:t>
      </w:r>
      <w:r w:rsidRPr="00E14048">
        <w:rPr>
          <w:rFonts w:ascii="Arial" w:hAnsi="Arial" w:cs="Arial"/>
        </w:rPr>
        <w:t>years</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allocated</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fractional</w:t>
      </w:r>
      <w:r w:rsidRPr="00E14048">
        <w:rPr>
          <w:rFonts w:ascii="Arial" w:eastAsia="Calibri" w:hAnsi="Arial" w:cs="Arial"/>
        </w:rPr>
        <w:t xml:space="preserve"> </w:t>
      </w:r>
      <w:proofErr w:type="spellStart"/>
      <w:r w:rsidRPr="00E14048">
        <w:rPr>
          <w:rFonts w:ascii="Arial" w:hAnsi="Arial" w:cs="Arial"/>
        </w:rPr>
        <w:t>beddays</w:t>
      </w:r>
      <w:proofErr w:type="spellEnd"/>
      <w:r w:rsidRPr="00E14048">
        <w:rPr>
          <w:rFonts w:ascii="Arial" w:eastAsia="Calibri" w:hAnsi="Arial" w:cs="Arial"/>
        </w:rPr>
        <w:t xml:space="preserve"> </w:t>
      </w:r>
      <w:r w:rsidRPr="00E14048">
        <w:rPr>
          <w:rFonts w:ascii="Arial" w:hAnsi="Arial" w:cs="Arial"/>
        </w:rPr>
        <w:t>or</w:t>
      </w:r>
      <w:r w:rsidRPr="00E14048">
        <w:rPr>
          <w:rFonts w:ascii="Arial" w:eastAsia="Calibri" w:hAnsi="Arial" w:cs="Arial"/>
        </w:rPr>
        <w:t xml:space="preserve"> </w:t>
      </w:r>
      <w:r w:rsidRPr="00E14048">
        <w:rPr>
          <w:rFonts w:ascii="Arial" w:hAnsi="Arial" w:cs="Arial"/>
        </w:rPr>
        <w:t>duration</w:t>
      </w:r>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only</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allocated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those</w:t>
      </w:r>
      <w:r w:rsidRPr="00E14048">
        <w:rPr>
          <w:rFonts w:ascii="Arial" w:eastAsia="Calibri" w:hAnsi="Arial" w:cs="Arial"/>
        </w:rPr>
        <w:t xml:space="preserve"> </w:t>
      </w:r>
      <w:proofErr w:type="spellStart"/>
      <w:r w:rsidRPr="00E14048">
        <w:rPr>
          <w:rFonts w:ascii="Arial" w:hAnsi="Arial" w:cs="Arial"/>
        </w:rPr>
        <w:t>beddays</w:t>
      </w:r>
      <w:proofErr w:type="spellEnd"/>
      <w:r w:rsidRPr="00E14048">
        <w:rPr>
          <w:rFonts w:ascii="Arial" w:eastAsia="Calibri" w:hAnsi="Arial" w:cs="Arial"/>
        </w:rPr>
        <w:t xml:space="preserve"> </w:t>
      </w:r>
      <w:r w:rsidRPr="00E14048">
        <w:rPr>
          <w:rFonts w:ascii="Arial" w:hAnsi="Arial" w:cs="Arial"/>
        </w:rPr>
        <w:t>within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year.</w:t>
      </w:r>
      <w:r w:rsidRPr="00E14048">
        <w:rPr>
          <w:rFonts w:ascii="Arial" w:eastAsia="Calibri" w:hAnsi="Arial" w:cs="Arial"/>
        </w:rPr>
        <w:t xml:space="preserve">  </w:t>
      </w:r>
      <w:r w:rsidRPr="00E14048">
        <w:rPr>
          <w:rFonts w:ascii="Arial" w:hAnsi="Arial" w:cs="Arial"/>
        </w:rPr>
        <w:t>Auditing</w:t>
      </w:r>
      <w:r w:rsidRPr="00E14048">
        <w:rPr>
          <w:rFonts w:ascii="Arial" w:eastAsia="Calibri" w:hAnsi="Arial" w:cs="Arial"/>
        </w:rPr>
        <w:t xml:space="preserve"> </w:t>
      </w:r>
      <w:r w:rsidRPr="00E14048">
        <w:rPr>
          <w:rFonts w:ascii="Arial" w:hAnsi="Arial" w:cs="Arial"/>
        </w:rPr>
        <w:t>those</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also</w:t>
      </w:r>
      <w:r w:rsidRPr="00E14048">
        <w:rPr>
          <w:rFonts w:ascii="Arial" w:eastAsia="Calibri" w:hAnsi="Arial" w:cs="Arial"/>
        </w:rPr>
        <w:t xml:space="preserve"> </w:t>
      </w:r>
      <w:r w:rsidRPr="00E14048">
        <w:rPr>
          <w:rFonts w:ascii="Arial" w:hAnsi="Arial" w:cs="Arial"/>
        </w:rPr>
        <w:t>exclude</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period</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WIP</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no</w:t>
      </w:r>
      <w:r w:rsidRPr="00E14048">
        <w:rPr>
          <w:rFonts w:ascii="Arial" w:eastAsia="Calibri" w:hAnsi="Arial" w:cs="Arial"/>
        </w:rPr>
        <w:t xml:space="preserve"> </w:t>
      </w:r>
      <w:proofErr w:type="spellStart"/>
      <w:r w:rsidRPr="00E14048">
        <w:rPr>
          <w:rFonts w:ascii="Arial" w:hAnsi="Arial" w:cs="Arial"/>
        </w:rPr>
        <w:t>beddays</w:t>
      </w:r>
      <w:proofErr w:type="spellEnd"/>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have</w:t>
      </w:r>
      <w:r w:rsidRPr="00E14048">
        <w:rPr>
          <w:rFonts w:ascii="Arial" w:eastAsia="Calibri" w:hAnsi="Arial" w:cs="Arial"/>
        </w:rPr>
        <w:t xml:space="preserve"> </w:t>
      </w:r>
      <w:r w:rsidRPr="00E14048">
        <w:rPr>
          <w:rFonts w:ascii="Arial" w:hAnsi="Arial" w:cs="Arial"/>
        </w:rPr>
        <w:t>been</w:t>
      </w:r>
      <w:r w:rsidRPr="00E14048">
        <w:rPr>
          <w:rFonts w:ascii="Arial" w:eastAsia="Calibri" w:hAnsi="Arial" w:cs="Arial"/>
        </w:rPr>
        <w:t xml:space="preserve"> </w:t>
      </w:r>
      <w:r w:rsidRPr="00E14048">
        <w:rPr>
          <w:rFonts w:ascii="Arial" w:hAnsi="Arial" w:cs="Arial"/>
        </w:rPr>
        <w:t>attributed</w:t>
      </w:r>
      <w:r w:rsidRPr="00E14048">
        <w:rPr>
          <w:rFonts w:ascii="Arial" w:eastAsia="Calibri" w:hAnsi="Arial" w:cs="Arial"/>
        </w:rPr>
        <w:t xml:space="preserve"> </w:t>
      </w:r>
      <w:r w:rsidRPr="00E14048">
        <w:rPr>
          <w:rFonts w:ascii="Arial" w:hAnsi="Arial" w:cs="Arial"/>
        </w:rPr>
        <w:t>so</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not</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skew</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average</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considered</w:t>
      </w:r>
      <w:r w:rsidRPr="00E14048">
        <w:rPr>
          <w:rFonts w:ascii="Arial" w:eastAsia="Calibri" w:hAnsi="Arial" w:cs="Arial"/>
        </w:rPr>
        <w:t xml:space="preserve"> </w:t>
      </w:r>
      <w:r w:rsidRPr="00E14048">
        <w:rPr>
          <w:rFonts w:ascii="Arial" w:hAnsi="Arial" w:cs="Arial"/>
        </w:rPr>
        <w:t>when</w:t>
      </w:r>
      <w:r w:rsidRPr="00E14048">
        <w:rPr>
          <w:rFonts w:ascii="Arial" w:eastAsia="Calibri" w:hAnsi="Arial" w:cs="Arial"/>
        </w:rPr>
        <w:t xml:space="preserve"> </w:t>
      </w:r>
      <w:r w:rsidRPr="00E14048">
        <w:rPr>
          <w:rFonts w:ascii="Arial" w:hAnsi="Arial" w:cs="Arial"/>
        </w:rPr>
        <w:t>auditing</w:t>
      </w:r>
      <w:r w:rsidRPr="00E14048">
        <w:rPr>
          <w:rFonts w:ascii="Arial" w:eastAsia="Calibri" w:hAnsi="Arial" w:cs="Arial"/>
        </w:rPr>
        <w:t xml:space="preserve"> </w:t>
      </w:r>
      <w:r w:rsidRPr="00E14048">
        <w:rPr>
          <w:rFonts w:ascii="Arial" w:hAnsi="Arial" w:cs="Arial"/>
        </w:rPr>
        <w:t>costs</w:t>
      </w:r>
      <w:r w:rsidRPr="00E14048">
        <w:rPr>
          <w:rFonts w:ascii="Arial" w:eastAsia="Calibri" w:hAnsi="Arial" w:cs="Arial"/>
        </w:rPr>
        <w:t xml:space="preserve"> </w:t>
      </w:r>
      <w:r w:rsidRPr="00E14048">
        <w:rPr>
          <w:rFonts w:ascii="Arial" w:hAnsi="Arial" w:cs="Arial"/>
        </w:rPr>
        <w:t>results</w:t>
      </w:r>
      <w:r w:rsidRPr="00E14048">
        <w:rPr>
          <w:rFonts w:ascii="Arial" w:eastAsia="Calibri" w:hAnsi="Arial" w:cs="Arial"/>
        </w:rPr>
        <w:t xml:space="preserve"> </w:t>
      </w:r>
      <w:r w:rsidRPr="00E14048">
        <w:rPr>
          <w:rFonts w:ascii="Arial" w:hAnsi="Arial" w:cs="Arial"/>
        </w:rPr>
        <w:t>against</w:t>
      </w:r>
      <w:r w:rsidRPr="00E14048">
        <w:rPr>
          <w:rFonts w:ascii="Arial" w:eastAsia="Calibri" w:hAnsi="Arial" w:cs="Arial"/>
        </w:rPr>
        <w:t xml:space="preserve"> </w:t>
      </w:r>
      <w:r w:rsidRPr="00E14048">
        <w:rPr>
          <w:rFonts w:ascii="Arial" w:hAnsi="Arial" w:cs="Arial"/>
        </w:rPr>
        <w:t>an</w:t>
      </w:r>
      <w:r w:rsidRPr="00E14048">
        <w:rPr>
          <w:rFonts w:ascii="Arial" w:eastAsia="Calibri" w:hAnsi="Arial" w:cs="Arial"/>
        </w:rPr>
        <w:t xml:space="preserve"> </w:t>
      </w:r>
      <w:r w:rsidRPr="00E14048">
        <w:rPr>
          <w:rFonts w:ascii="Arial" w:hAnsi="Arial" w:cs="Arial"/>
        </w:rPr>
        <w:t>expected</w:t>
      </w:r>
      <w:r w:rsidRPr="00E14048">
        <w:rPr>
          <w:rFonts w:ascii="Arial" w:eastAsia="Calibri" w:hAnsi="Arial" w:cs="Arial"/>
        </w:rPr>
        <w:t xml:space="preserve"> </w:t>
      </w:r>
      <w:r w:rsidRPr="00E14048">
        <w:rPr>
          <w:rFonts w:ascii="Arial" w:hAnsi="Arial" w:cs="Arial"/>
        </w:rPr>
        <w:t>average</w:t>
      </w:r>
      <w:r w:rsidRPr="00E14048">
        <w:rPr>
          <w:rFonts w:ascii="Arial" w:eastAsia="Calibri" w:hAnsi="Arial" w:cs="Arial"/>
        </w:rPr>
        <w:t xml:space="preserve"> </w:t>
      </w:r>
      <w:proofErr w:type="spellStart"/>
      <w:r w:rsidRPr="00E14048">
        <w:rPr>
          <w:rFonts w:ascii="Arial" w:hAnsi="Arial" w:cs="Arial"/>
        </w:rPr>
        <w:t>bedday</w:t>
      </w:r>
      <w:proofErr w:type="spellEnd"/>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p>
    <w:p w14:paraId="71FB7F8A" w14:textId="77777777" w:rsidR="00824DDA" w:rsidRPr="00E14048" w:rsidRDefault="00824DDA">
      <w:pPr>
        <w:spacing w:after="252" w:line="259" w:lineRule="auto"/>
        <w:ind w:left="568"/>
        <w:rPr>
          <w:rFonts w:ascii="Arial" w:hAnsi="Arial" w:cs="Arial"/>
        </w:rPr>
      </w:pPr>
      <w:r w:rsidRPr="00E14048">
        <w:rPr>
          <w:rFonts w:ascii="Arial" w:eastAsia="Calibri" w:hAnsi="Arial" w:cs="Arial"/>
        </w:rPr>
        <w:t xml:space="preserve"> </w:t>
      </w:r>
    </w:p>
    <w:p w14:paraId="5858D7DA" w14:textId="4FA128AF" w:rsidR="00824DDA" w:rsidRPr="00E14048" w:rsidRDefault="00824DDA" w:rsidP="00824DDA">
      <w:pPr>
        <w:pStyle w:val="Body"/>
        <w:rPr>
          <w:rFonts w:cs="Arial"/>
          <w:b/>
          <w:bCs/>
          <w:color w:val="000000" w:themeColor="text1"/>
          <w:sz w:val="28"/>
          <w:szCs w:val="28"/>
        </w:rPr>
      </w:pPr>
      <w:r w:rsidRPr="00E14048">
        <w:rPr>
          <w:rFonts w:cs="Arial"/>
          <w:b/>
          <w:bCs/>
          <w:color w:val="000000" w:themeColor="text1"/>
          <w:sz w:val="28"/>
          <w:szCs w:val="28"/>
        </w:rPr>
        <w:t>G.</w:t>
      </w:r>
      <w:r w:rsidRPr="00E14048">
        <w:rPr>
          <w:rFonts w:eastAsia="Arial" w:cs="Arial"/>
          <w:b/>
          <w:bCs/>
          <w:color w:val="000000" w:themeColor="text1"/>
          <w:sz w:val="28"/>
          <w:szCs w:val="28"/>
        </w:rPr>
        <w:t xml:space="preserve"> F</w:t>
      </w:r>
      <w:r w:rsidRPr="00E14048">
        <w:rPr>
          <w:rFonts w:cs="Arial"/>
          <w:b/>
          <w:bCs/>
          <w:color w:val="000000" w:themeColor="text1"/>
          <w:sz w:val="28"/>
          <w:szCs w:val="28"/>
        </w:rPr>
        <w:t>URTHER</w:t>
      </w:r>
      <w:r w:rsidRPr="00E14048">
        <w:rPr>
          <w:rFonts w:eastAsia="Calibri" w:cs="Arial"/>
          <w:b/>
          <w:bCs/>
          <w:color w:val="000000" w:themeColor="text1"/>
          <w:sz w:val="28"/>
          <w:szCs w:val="28"/>
        </w:rPr>
        <w:t xml:space="preserve"> </w:t>
      </w:r>
      <w:r w:rsidRPr="00E14048">
        <w:rPr>
          <w:rFonts w:cs="Arial"/>
          <w:b/>
          <w:bCs/>
          <w:color w:val="000000" w:themeColor="text1"/>
          <w:sz w:val="28"/>
          <w:szCs w:val="28"/>
        </w:rPr>
        <w:t>READING</w:t>
      </w:r>
      <w:r w:rsidRPr="00E14048">
        <w:rPr>
          <w:rFonts w:eastAsia="Calibri" w:cs="Arial"/>
          <w:b/>
          <w:bCs/>
          <w:color w:val="000000" w:themeColor="text1"/>
          <w:sz w:val="28"/>
          <w:szCs w:val="28"/>
        </w:rPr>
        <w:t xml:space="preserve">  </w:t>
      </w:r>
    </w:p>
    <w:p w14:paraId="635DB6D0" w14:textId="77777777" w:rsidR="00824DDA" w:rsidRPr="00E14048" w:rsidRDefault="00824DDA">
      <w:pPr>
        <w:spacing w:after="208" w:line="268" w:lineRule="auto"/>
        <w:ind w:left="1283"/>
        <w:rPr>
          <w:rFonts w:ascii="Arial" w:hAnsi="Arial" w:cs="Arial"/>
        </w:rPr>
      </w:pPr>
      <w:r w:rsidRPr="00E14048">
        <w:rPr>
          <w:rFonts w:ascii="Arial" w:hAnsi="Arial" w:cs="Arial"/>
        </w:rPr>
        <w:lastRenderedPageBreak/>
        <w:t>Buckingham,</w:t>
      </w:r>
      <w:r w:rsidRPr="00E14048">
        <w:rPr>
          <w:rFonts w:ascii="Arial" w:eastAsia="Calibri" w:hAnsi="Arial" w:cs="Arial"/>
        </w:rPr>
        <w:t xml:space="preserve"> </w:t>
      </w:r>
      <w:r w:rsidRPr="00E14048">
        <w:rPr>
          <w:rFonts w:ascii="Arial" w:hAnsi="Arial" w:cs="Arial"/>
        </w:rPr>
        <w:t>B.,</w:t>
      </w:r>
      <w:r w:rsidRPr="00E14048">
        <w:rPr>
          <w:rFonts w:ascii="Arial" w:eastAsia="Calibri" w:hAnsi="Arial" w:cs="Arial"/>
        </w:rPr>
        <w:t xml:space="preserve"> </w:t>
      </w:r>
      <w:r w:rsidRPr="00E14048">
        <w:rPr>
          <w:rFonts w:ascii="Arial" w:hAnsi="Arial" w:cs="Arial"/>
        </w:rPr>
        <w:t>Burgess,</w:t>
      </w:r>
      <w:r w:rsidRPr="00E14048">
        <w:rPr>
          <w:rFonts w:ascii="Arial" w:eastAsia="Calibri" w:hAnsi="Arial" w:cs="Arial"/>
        </w:rPr>
        <w:t xml:space="preserve"> </w:t>
      </w:r>
      <w:r w:rsidRPr="00E14048">
        <w:rPr>
          <w:rFonts w:ascii="Arial" w:hAnsi="Arial" w:cs="Arial"/>
        </w:rPr>
        <w:t>P.,</w:t>
      </w:r>
      <w:r w:rsidRPr="00E14048">
        <w:rPr>
          <w:rFonts w:ascii="Arial" w:eastAsia="Calibri" w:hAnsi="Arial" w:cs="Arial"/>
        </w:rPr>
        <w:t xml:space="preserve"> </w:t>
      </w:r>
      <w:r w:rsidRPr="00E14048">
        <w:rPr>
          <w:rFonts w:ascii="Arial" w:hAnsi="Arial" w:cs="Arial"/>
        </w:rPr>
        <w:t>Solomon,</w:t>
      </w:r>
      <w:r w:rsidRPr="00E14048">
        <w:rPr>
          <w:rFonts w:ascii="Arial" w:eastAsia="Calibri" w:hAnsi="Arial" w:cs="Arial"/>
        </w:rPr>
        <w:t xml:space="preserve"> </w:t>
      </w:r>
      <w:r w:rsidRPr="00E14048">
        <w:rPr>
          <w:rFonts w:ascii="Arial" w:hAnsi="Arial" w:cs="Arial"/>
        </w:rPr>
        <w:t>S.,</w:t>
      </w:r>
      <w:r w:rsidRPr="00E14048">
        <w:rPr>
          <w:rFonts w:ascii="Arial" w:eastAsia="Calibri" w:hAnsi="Arial" w:cs="Arial"/>
        </w:rPr>
        <w:t xml:space="preserve"> </w:t>
      </w:r>
      <w:proofErr w:type="spellStart"/>
      <w:r w:rsidRPr="00E14048">
        <w:rPr>
          <w:rFonts w:ascii="Arial" w:hAnsi="Arial" w:cs="Arial"/>
        </w:rPr>
        <w:t>Pirkis</w:t>
      </w:r>
      <w:proofErr w:type="spellEnd"/>
      <w:r w:rsidRPr="00E14048">
        <w:rPr>
          <w:rFonts w:ascii="Arial" w:hAnsi="Arial" w:cs="Arial"/>
        </w:rPr>
        <w:t>,</w:t>
      </w:r>
      <w:r w:rsidRPr="00E14048">
        <w:rPr>
          <w:rFonts w:ascii="Arial" w:eastAsia="Calibri" w:hAnsi="Arial" w:cs="Arial"/>
        </w:rPr>
        <w:t xml:space="preserve"> </w:t>
      </w:r>
      <w:r w:rsidRPr="00E14048">
        <w:rPr>
          <w:rFonts w:ascii="Arial" w:hAnsi="Arial" w:cs="Arial"/>
        </w:rPr>
        <w:t>J.,</w:t>
      </w:r>
      <w:r w:rsidRPr="00E14048">
        <w:rPr>
          <w:rFonts w:ascii="Arial" w:eastAsia="Calibri" w:hAnsi="Arial" w:cs="Arial"/>
        </w:rPr>
        <w:t xml:space="preserve"> </w:t>
      </w:r>
      <w:r w:rsidRPr="00E14048">
        <w:rPr>
          <w:rFonts w:ascii="Arial" w:hAnsi="Arial" w:cs="Arial"/>
        </w:rPr>
        <w:t>Eagar,</w:t>
      </w:r>
      <w:r w:rsidRPr="00E14048">
        <w:rPr>
          <w:rFonts w:ascii="Arial" w:eastAsia="Calibri" w:hAnsi="Arial" w:cs="Arial"/>
        </w:rPr>
        <w:t xml:space="preserve"> </w:t>
      </w:r>
      <w:r w:rsidRPr="00E14048">
        <w:rPr>
          <w:rFonts w:ascii="Arial" w:hAnsi="Arial" w:cs="Arial"/>
        </w:rPr>
        <w:t>K.,</w:t>
      </w:r>
      <w:r w:rsidRPr="00E14048">
        <w:rPr>
          <w:rFonts w:ascii="Arial" w:eastAsia="Calibri" w:hAnsi="Arial" w:cs="Arial"/>
        </w:rPr>
        <w:t xml:space="preserve"> </w:t>
      </w:r>
      <w:r w:rsidRPr="00E14048">
        <w:rPr>
          <w:rFonts w:ascii="Arial" w:eastAsia="Calibri" w:hAnsi="Arial" w:cs="Arial"/>
          <w:i/>
        </w:rPr>
        <w:t xml:space="preserve">Mental Health Classification and Service Costs Project: Developing a </w:t>
      </w:r>
      <w:proofErr w:type="spellStart"/>
      <w:r w:rsidRPr="00E14048">
        <w:rPr>
          <w:rFonts w:ascii="Arial" w:eastAsia="Calibri" w:hAnsi="Arial" w:cs="Arial"/>
          <w:i/>
        </w:rPr>
        <w:t>Casemix</w:t>
      </w:r>
      <w:proofErr w:type="spellEnd"/>
      <w:r w:rsidRPr="00E14048">
        <w:rPr>
          <w:rFonts w:ascii="Arial" w:eastAsia="Calibri" w:hAnsi="Arial" w:cs="Arial"/>
          <w:i/>
        </w:rPr>
        <w:t xml:space="preserve"> Classification for mental Health Services</w:t>
      </w:r>
      <w:r w:rsidRPr="00E14048">
        <w:rPr>
          <w:rFonts w:ascii="Arial" w:hAnsi="Arial" w:cs="Arial"/>
        </w:rPr>
        <w:t>,</w:t>
      </w:r>
      <w:r w:rsidRPr="00E14048">
        <w:rPr>
          <w:rFonts w:ascii="Arial" w:eastAsia="Calibri" w:hAnsi="Arial" w:cs="Arial"/>
        </w:rPr>
        <w:t xml:space="preserve"> </w:t>
      </w:r>
      <w:r w:rsidRPr="00E14048">
        <w:rPr>
          <w:rFonts w:ascii="Arial" w:hAnsi="Arial" w:cs="Arial"/>
        </w:rPr>
        <w:t>1998:</w:t>
      </w:r>
      <w:r w:rsidRPr="00E14048">
        <w:rPr>
          <w:rFonts w:ascii="Arial" w:eastAsia="Calibri" w:hAnsi="Arial" w:cs="Arial"/>
        </w:rPr>
        <w:t xml:space="preserve"> </w:t>
      </w:r>
      <w:r w:rsidRPr="00E14048">
        <w:rPr>
          <w:rFonts w:ascii="Arial" w:hAnsi="Arial" w:cs="Arial"/>
          <w:color w:val="0563C0"/>
          <w:u w:val="single" w:color="0563C0"/>
        </w:rPr>
        <w:t>http://www.amhocn.org/publications/developing</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casemix</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classification</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mental</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healthservices</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summary</w:t>
      </w:r>
      <w:r w:rsidRPr="00E14048">
        <w:rPr>
          <w:rFonts w:ascii="Arial" w:eastAsia="Calibri" w:hAnsi="Arial" w:cs="Arial"/>
        </w:rPr>
        <w:t xml:space="preserve"> </w:t>
      </w:r>
    </w:p>
    <w:p w14:paraId="1D3B23A1" w14:textId="77777777" w:rsidR="00824DDA" w:rsidRPr="00E14048" w:rsidRDefault="00824DDA">
      <w:pPr>
        <w:spacing w:after="219" w:line="259" w:lineRule="auto"/>
        <w:ind w:left="1283"/>
        <w:rPr>
          <w:rFonts w:ascii="Arial" w:hAnsi="Arial" w:cs="Arial"/>
        </w:rPr>
      </w:pPr>
      <w:r w:rsidRPr="00E14048">
        <w:rPr>
          <w:rFonts w:ascii="Arial" w:hAnsi="Arial" w:cs="Arial"/>
        </w:rPr>
        <w:t>Health</w:t>
      </w:r>
      <w:r w:rsidRPr="00E14048">
        <w:rPr>
          <w:rFonts w:ascii="Arial" w:eastAsia="Calibri" w:hAnsi="Arial" w:cs="Arial"/>
        </w:rPr>
        <w:t xml:space="preserve"> </w:t>
      </w:r>
      <w:r w:rsidRPr="00E14048">
        <w:rPr>
          <w:rFonts w:ascii="Arial" w:hAnsi="Arial" w:cs="Arial"/>
        </w:rPr>
        <w:t>Consult,</w:t>
      </w:r>
      <w:r w:rsidRPr="00E14048">
        <w:rPr>
          <w:rFonts w:ascii="Arial" w:eastAsia="Calibri" w:hAnsi="Arial" w:cs="Arial"/>
        </w:rPr>
        <w:t xml:space="preserve"> </w:t>
      </w:r>
      <w:r w:rsidRPr="00E14048">
        <w:rPr>
          <w:rFonts w:ascii="Arial" w:eastAsia="Calibri" w:hAnsi="Arial" w:cs="Arial"/>
          <w:i/>
        </w:rPr>
        <w:t>Mental Health Costing Study</w:t>
      </w:r>
      <w:r w:rsidRPr="00E14048">
        <w:rPr>
          <w:rFonts w:ascii="Arial" w:hAnsi="Arial" w:cs="Arial"/>
        </w:rPr>
        <w:t>,</w:t>
      </w:r>
      <w:r w:rsidRPr="00E14048">
        <w:rPr>
          <w:rFonts w:ascii="Arial" w:eastAsia="Calibri" w:hAnsi="Arial" w:cs="Arial"/>
        </w:rPr>
        <w:t xml:space="preserve"> </w:t>
      </w:r>
      <w:r w:rsidRPr="00E14048">
        <w:rPr>
          <w:rFonts w:ascii="Arial" w:hAnsi="Arial" w:cs="Arial"/>
        </w:rPr>
        <w:t>2016:</w:t>
      </w:r>
      <w:r w:rsidRPr="00E14048">
        <w:rPr>
          <w:rFonts w:ascii="Arial" w:eastAsia="Calibri" w:hAnsi="Arial" w:cs="Arial"/>
        </w:rPr>
        <w:t xml:space="preserve"> </w:t>
      </w:r>
      <w:r w:rsidRPr="00E14048">
        <w:rPr>
          <w:rFonts w:ascii="Arial" w:hAnsi="Arial" w:cs="Arial"/>
          <w:color w:val="0563C0"/>
          <w:u w:val="single" w:color="0563C0"/>
        </w:rPr>
        <w:t>https://www.ihpa.gov.au/publications</w:t>
      </w:r>
      <w:r w:rsidRPr="00E14048">
        <w:rPr>
          <w:rFonts w:ascii="Arial" w:hAnsi="Arial" w:cs="Arial"/>
        </w:rPr>
        <w:t>.</w:t>
      </w:r>
      <w:r w:rsidRPr="00E14048">
        <w:rPr>
          <w:rFonts w:ascii="Arial" w:eastAsia="Calibri" w:hAnsi="Arial" w:cs="Arial"/>
        </w:rPr>
        <w:t xml:space="preserve"> </w:t>
      </w:r>
    </w:p>
    <w:p w14:paraId="00D297B5" w14:textId="77777777" w:rsidR="00824DDA" w:rsidRPr="00E14048" w:rsidRDefault="00824DDA">
      <w:pPr>
        <w:spacing w:after="11" w:line="268" w:lineRule="auto"/>
        <w:ind w:left="1283"/>
        <w:rPr>
          <w:rFonts w:ascii="Arial" w:hAnsi="Arial" w:cs="Arial"/>
        </w:rPr>
      </w:pPr>
      <w:r w:rsidRPr="00E14048">
        <w:rPr>
          <w:rFonts w:ascii="Arial" w:hAnsi="Arial" w:cs="Arial"/>
        </w:rPr>
        <w:t>Independent</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Pricing</w:t>
      </w:r>
      <w:r w:rsidRPr="00E14048">
        <w:rPr>
          <w:rFonts w:ascii="Arial" w:eastAsia="Calibri" w:hAnsi="Arial" w:cs="Arial"/>
        </w:rPr>
        <w:t xml:space="preserve"> </w:t>
      </w:r>
      <w:r w:rsidRPr="00E14048">
        <w:rPr>
          <w:rFonts w:ascii="Arial" w:hAnsi="Arial" w:cs="Arial"/>
        </w:rPr>
        <w:t>Authority,</w:t>
      </w:r>
      <w:r w:rsidRPr="00E14048">
        <w:rPr>
          <w:rFonts w:ascii="Arial" w:eastAsia="Calibri" w:hAnsi="Arial" w:cs="Arial"/>
        </w:rPr>
        <w:t xml:space="preserve"> </w:t>
      </w:r>
      <w:r w:rsidRPr="00E14048">
        <w:rPr>
          <w:rFonts w:ascii="Arial" w:eastAsia="Calibri" w:hAnsi="Arial" w:cs="Arial"/>
          <w:i/>
        </w:rPr>
        <w:t xml:space="preserve">Development of the Australian mental Health Care </w:t>
      </w:r>
    </w:p>
    <w:p w14:paraId="2A12A16B" w14:textId="77777777" w:rsidR="00824DDA" w:rsidRPr="00E14048" w:rsidRDefault="00824DDA">
      <w:pPr>
        <w:spacing w:after="219" w:line="259" w:lineRule="auto"/>
        <w:ind w:left="1283"/>
        <w:rPr>
          <w:rFonts w:ascii="Arial" w:hAnsi="Arial" w:cs="Arial"/>
        </w:rPr>
      </w:pPr>
      <w:r w:rsidRPr="00E14048">
        <w:rPr>
          <w:rFonts w:ascii="Arial" w:eastAsia="Calibri" w:hAnsi="Arial" w:cs="Arial"/>
          <w:i/>
        </w:rPr>
        <w:t>Classification: Project Plan</w:t>
      </w:r>
      <w:r w:rsidRPr="00E14048">
        <w:rPr>
          <w:rFonts w:ascii="Arial" w:hAnsi="Arial" w:cs="Arial"/>
        </w:rPr>
        <w:t>,</w:t>
      </w:r>
      <w:r w:rsidRPr="00E14048">
        <w:rPr>
          <w:rFonts w:ascii="Arial" w:eastAsia="Calibri" w:hAnsi="Arial" w:cs="Arial"/>
        </w:rPr>
        <w:t xml:space="preserve"> </w:t>
      </w:r>
      <w:r w:rsidRPr="00E14048">
        <w:rPr>
          <w:rFonts w:ascii="Arial" w:hAnsi="Arial" w:cs="Arial"/>
        </w:rPr>
        <w:t>2014:</w:t>
      </w:r>
      <w:r w:rsidRPr="00E14048">
        <w:rPr>
          <w:rFonts w:ascii="Arial" w:eastAsia="Calibri" w:hAnsi="Arial" w:cs="Arial"/>
        </w:rPr>
        <w:t xml:space="preserve"> </w:t>
      </w:r>
      <w:r w:rsidRPr="00E14048">
        <w:rPr>
          <w:rFonts w:ascii="Arial" w:hAnsi="Arial" w:cs="Arial"/>
          <w:color w:val="0563C0"/>
          <w:u w:val="single" w:color="0563C0"/>
        </w:rPr>
        <w:t>https://www.ihpa.gov.au/publications</w:t>
      </w:r>
      <w:r w:rsidRPr="00E14048">
        <w:rPr>
          <w:rFonts w:ascii="Arial" w:hAnsi="Arial" w:cs="Arial"/>
        </w:rPr>
        <w:t>.</w:t>
      </w:r>
      <w:r w:rsidRPr="00E14048">
        <w:rPr>
          <w:rFonts w:ascii="Arial" w:eastAsia="Calibri" w:hAnsi="Arial" w:cs="Arial"/>
        </w:rPr>
        <w:t xml:space="preserve"> </w:t>
      </w:r>
    </w:p>
    <w:p w14:paraId="27C75539" w14:textId="77777777" w:rsidR="00824DDA" w:rsidRPr="00E14048" w:rsidRDefault="00824DDA">
      <w:pPr>
        <w:spacing w:after="207" w:line="268" w:lineRule="auto"/>
        <w:ind w:left="1283"/>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University</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Queensland,</w:t>
      </w:r>
      <w:r w:rsidRPr="00E14048">
        <w:rPr>
          <w:rFonts w:ascii="Arial" w:eastAsia="Calibri" w:hAnsi="Arial" w:cs="Arial"/>
        </w:rPr>
        <w:t xml:space="preserve"> </w:t>
      </w:r>
      <w:r w:rsidRPr="00E14048">
        <w:rPr>
          <w:rFonts w:ascii="Arial" w:eastAsia="Calibri" w:hAnsi="Arial" w:cs="Arial"/>
          <w:i/>
        </w:rPr>
        <w:t>STAGE A Final Report: Defining mental health services for classification purposes</w:t>
      </w:r>
      <w:r w:rsidRPr="00E14048">
        <w:rPr>
          <w:rFonts w:ascii="Arial" w:hAnsi="Arial" w:cs="Arial"/>
        </w:rPr>
        <w:t>,</w:t>
      </w:r>
      <w:r w:rsidRPr="00E14048">
        <w:rPr>
          <w:rFonts w:ascii="Arial" w:eastAsia="Calibri" w:hAnsi="Arial" w:cs="Arial"/>
        </w:rPr>
        <w:t xml:space="preserve"> </w:t>
      </w:r>
      <w:r w:rsidRPr="00E14048">
        <w:rPr>
          <w:rFonts w:ascii="Arial" w:hAnsi="Arial" w:cs="Arial"/>
        </w:rPr>
        <w:t>2013:</w:t>
      </w:r>
      <w:r w:rsidRPr="00E14048">
        <w:rPr>
          <w:rFonts w:ascii="Arial" w:eastAsia="Calibri" w:hAnsi="Arial" w:cs="Arial"/>
        </w:rPr>
        <w:t xml:space="preserve"> </w:t>
      </w:r>
      <w:r w:rsidRPr="00E14048">
        <w:rPr>
          <w:rFonts w:ascii="Arial" w:hAnsi="Arial" w:cs="Arial"/>
          <w:color w:val="0563C0"/>
          <w:u w:val="single" w:color="0563C0"/>
        </w:rPr>
        <w:t>https://www.ihpa.gov.au/publications</w:t>
      </w:r>
      <w:r w:rsidRPr="00E14048">
        <w:rPr>
          <w:rFonts w:ascii="Arial" w:hAnsi="Arial" w:cs="Arial"/>
        </w:rPr>
        <w:t>.</w:t>
      </w:r>
      <w:r w:rsidRPr="00E14048">
        <w:rPr>
          <w:rFonts w:ascii="Arial" w:eastAsia="Calibri" w:hAnsi="Arial" w:cs="Arial"/>
        </w:rPr>
        <w:t xml:space="preserve"> </w:t>
      </w:r>
    </w:p>
    <w:p w14:paraId="26D8FFEA" w14:textId="0688C955" w:rsidR="00824DDA" w:rsidRPr="00E14048" w:rsidRDefault="00824DDA" w:rsidP="00824DDA">
      <w:pPr>
        <w:spacing w:after="540" w:line="259" w:lineRule="auto"/>
        <w:ind w:left="568"/>
        <w:rPr>
          <w:rFonts w:ascii="Arial" w:hAnsi="Arial" w:cs="Arial"/>
        </w:rPr>
      </w:pPr>
    </w:p>
    <w:p w14:paraId="6DDE7591" w14:textId="77777777" w:rsidR="00824DDA" w:rsidRPr="00E14048" w:rsidRDefault="00824DDA" w:rsidP="00824DDA">
      <w:pPr>
        <w:pStyle w:val="Body"/>
        <w:rPr>
          <w:rFonts w:cs="Arial"/>
          <w:b/>
          <w:bCs/>
          <w:color w:val="000000" w:themeColor="text1"/>
          <w:sz w:val="44"/>
          <w:szCs w:val="44"/>
        </w:rPr>
      </w:pPr>
      <w:r w:rsidRPr="00E14048">
        <w:rPr>
          <w:rFonts w:cs="Arial"/>
          <w:b/>
          <w:bCs/>
          <w:color w:val="000000" w:themeColor="text1"/>
          <w:sz w:val="44"/>
          <w:szCs w:val="44"/>
        </w:rPr>
        <w:t>APPENDICES</w:t>
      </w:r>
      <w:r w:rsidRPr="00E14048">
        <w:rPr>
          <w:rFonts w:eastAsia="Calibri" w:cs="Arial"/>
          <w:b/>
          <w:bCs/>
          <w:color w:val="000000" w:themeColor="text1"/>
          <w:sz w:val="44"/>
          <w:szCs w:val="44"/>
        </w:rPr>
        <w:t xml:space="preserve"> </w:t>
      </w:r>
    </w:p>
    <w:p w14:paraId="0A513969" w14:textId="77777777" w:rsidR="00824DDA" w:rsidRPr="00E14048" w:rsidRDefault="00824DDA">
      <w:pPr>
        <w:spacing w:after="52" w:line="259" w:lineRule="auto"/>
        <w:ind w:left="1288"/>
        <w:rPr>
          <w:rFonts w:ascii="Arial" w:hAnsi="Arial" w:cs="Arial"/>
        </w:rPr>
      </w:pPr>
      <w:r w:rsidRPr="00E14048">
        <w:rPr>
          <w:rFonts w:ascii="Arial" w:eastAsia="Calibri" w:hAnsi="Arial" w:cs="Arial"/>
        </w:rPr>
        <w:t xml:space="preserve"> </w:t>
      </w:r>
    </w:p>
    <w:p w14:paraId="69141CD3" w14:textId="77777777" w:rsidR="00824DDA" w:rsidRPr="00E14048" w:rsidRDefault="00824DDA" w:rsidP="00824DDA">
      <w:pPr>
        <w:pStyle w:val="Body"/>
        <w:rPr>
          <w:rFonts w:cs="Arial"/>
          <w:color w:val="000000" w:themeColor="text1"/>
          <w:sz w:val="28"/>
          <w:szCs w:val="28"/>
        </w:rPr>
      </w:pPr>
      <w:r w:rsidRPr="00E14048">
        <w:rPr>
          <w:rFonts w:cs="Arial"/>
          <w:color w:val="000000" w:themeColor="text1"/>
          <w:sz w:val="28"/>
          <w:szCs w:val="28"/>
        </w:rPr>
        <w:t>A.</w:t>
      </w:r>
      <w:r w:rsidRPr="00E14048">
        <w:rPr>
          <w:rFonts w:eastAsia="Arial" w:cs="Arial"/>
          <w:color w:val="000000" w:themeColor="text1"/>
          <w:sz w:val="28"/>
          <w:szCs w:val="28"/>
        </w:rPr>
        <w:t xml:space="preserve"> </w:t>
      </w:r>
      <w:r w:rsidRPr="00E14048">
        <w:rPr>
          <w:rFonts w:cs="Arial"/>
          <w:color w:val="000000" w:themeColor="text1"/>
          <w:sz w:val="28"/>
          <w:szCs w:val="28"/>
        </w:rPr>
        <w:t>Matching</w:t>
      </w:r>
      <w:r w:rsidRPr="00E14048">
        <w:rPr>
          <w:rFonts w:eastAsia="Calibri" w:cs="Arial"/>
          <w:color w:val="000000" w:themeColor="text1"/>
          <w:sz w:val="28"/>
          <w:szCs w:val="28"/>
        </w:rPr>
        <w:t xml:space="preserve"> </w:t>
      </w:r>
      <w:r w:rsidRPr="00E14048">
        <w:rPr>
          <w:rFonts w:cs="Arial"/>
          <w:color w:val="000000" w:themeColor="text1"/>
          <w:sz w:val="28"/>
          <w:szCs w:val="28"/>
        </w:rPr>
        <w:t>CMI/ODS</w:t>
      </w:r>
      <w:r w:rsidRPr="00E14048">
        <w:rPr>
          <w:rFonts w:eastAsia="Calibri" w:cs="Arial"/>
          <w:color w:val="000000" w:themeColor="text1"/>
          <w:sz w:val="28"/>
          <w:szCs w:val="28"/>
        </w:rPr>
        <w:t xml:space="preserve"> </w:t>
      </w:r>
      <w:r w:rsidRPr="00E14048">
        <w:rPr>
          <w:rFonts w:cs="Arial"/>
          <w:color w:val="000000" w:themeColor="text1"/>
          <w:sz w:val="28"/>
          <w:szCs w:val="28"/>
        </w:rPr>
        <w:t>and</w:t>
      </w:r>
      <w:r w:rsidRPr="00E14048">
        <w:rPr>
          <w:rFonts w:eastAsia="Calibri" w:cs="Arial"/>
          <w:color w:val="000000" w:themeColor="text1"/>
          <w:sz w:val="28"/>
          <w:szCs w:val="28"/>
        </w:rPr>
        <w:t xml:space="preserve"> </w:t>
      </w:r>
      <w:r w:rsidRPr="00E14048">
        <w:rPr>
          <w:rFonts w:cs="Arial"/>
          <w:color w:val="000000" w:themeColor="text1"/>
          <w:sz w:val="28"/>
          <w:szCs w:val="28"/>
        </w:rPr>
        <w:t>VAED</w:t>
      </w:r>
      <w:r w:rsidRPr="00E14048">
        <w:rPr>
          <w:rFonts w:eastAsia="Calibri" w:cs="Arial"/>
          <w:color w:val="000000" w:themeColor="text1"/>
          <w:sz w:val="28"/>
          <w:szCs w:val="28"/>
        </w:rPr>
        <w:t xml:space="preserve"> </w:t>
      </w:r>
      <w:r w:rsidRPr="00E14048">
        <w:rPr>
          <w:rFonts w:cs="Arial"/>
          <w:color w:val="000000" w:themeColor="text1"/>
          <w:sz w:val="28"/>
          <w:szCs w:val="28"/>
        </w:rPr>
        <w:t>Data</w:t>
      </w:r>
      <w:r w:rsidRPr="00E14048">
        <w:rPr>
          <w:rFonts w:eastAsia="Calibri" w:cs="Arial"/>
          <w:color w:val="000000" w:themeColor="text1"/>
          <w:sz w:val="28"/>
          <w:szCs w:val="28"/>
        </w:rPr>
        <w:t xml:space="preserve"> </w:t>
      </w:r>
    </w:p>
    <w:p w14:paraId="43A2C6E2" w14:textId="77777777" w:rsidR="00824DDA" w:rsidRPr="00E14048" w:rsidRDefault="00824DDA">
      <w:pPr>
        <w:spacing w:after="208" w:line="268" w:lineRule="auto"/>
        <w:ind w:left="1277"/>
        <w:rPr>
          <w:rFonts w:ascii="Arial" w:hAnsi="Arial" w:cs="Arial"/>
        </w:rPr>
      </w:pPr>
      <w:r w:rsidRPr="00E14048">
        <w:rPr>
          <w:rFonts w:ascii="Arial" w:hAnsi="Arial" w:cs="Arial"/>
        </w:rPr>
        <w:t>The</w:t>
      </w:r>
      <w:r w:rsidRPr="00E14048">
        <w:rPr>
          <w:rFonts w:ascii="Arial" w:eastAsia="Calibri" w:hAnsi="Arial" w:cs="Arial"/>
        </w:rPr>
        <w:t xml:space="preserve"> </w:t>
      </w:r>
      <w:r w:rsidRPr="00E14048">
        <w:rPr>
          <w:rFonts w:ascii="Arial" w:hAnsi="Arial" w:cs="Arial"/>
        </w:rPr>
        <w:t>base</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set</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inpatient</w:t>
      </w:r>
      <w:r w:rsidRPr="00E14048">
        <w:rPr>
          <w:rFonts w:ascii="Arial" w:eastAsia="Calibri" w:hAnsi="Arial" w:cs="Arial"/>
        </w:rPr>
        <w:t xml:space="preserve"> </w:t>
      </w:r>
      <w:r w:rsidRPr="00E14048">
        <w:rPr>
          <w:rFonts w:ascii="Arial" w:hAnsi="Arial" w:cs="Arial"/>
        </w:rPr>
        <w:t>separations</w:t>
      </w:r>
      <w:r w:rsidRPr="00E14048">
        <w:rPr>
          <w:rFonts w:ascii="Arial" w:eastAsia="Calibri" w:hAnsi="Arial" w:cs="Arial"/>
        </w:rPr>
        <w:t xml:space="preserve"> </w:t>
      </w:r>
      <w:r w:rsidRPr="00E14048">
        <w:rPr>
          <w:rFonts w:ascii="Arial" w:hAnsi="Arial" w:cs="Arial"/>
        </w:rPr>
        <w:t>occurring</w:t>
      </w:r>
      <w:r w:rsidRPr="00E14048">
        <w:rPr>
          <w:rFonts w:ascii="Arial" w:eastAsia="Calibri" w:hAnsi="Arial" w:cs="Arial"/>
        </w:rPr>
        <w:t xml:space="preserve"> </w:t>
      </w:r>
      <w:r w:rsidRPr="00E14048">
        <w:rPr>
          <w:rFonts w:ascii="Arial" w:hAnsi="Arial" w:cs="Arial"/>
        </w:rPr>
        <w:t>during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year,</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CMI/ODS</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intention</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match</w:t>
      </w:r>
      <w:r w:rsidRPr="00E14048">
        <w:rPr>
          <w:rFonts w:ascii="Arial" w:eastAsia="Calibri" w:hAnsi="Arial" w:cs="Arial"/>
        </w:rPr>
        <w:t xml:space="preserve"> </w:t>
      </w:r>
      <w:r w:rsidRPr="00E14048">
        <w:rPr>
          <w:rFonts w:ascii="Arial" w:hAnsi="Arial" w:cs="Arial"/>
        </w:rPr>
        <w:t>all</w:t>
      </w:r>
      <w:r w:rsidRPr="00E14048">
        <w:rPr>
          <w:rFonts w:ascii="Arial" w:eastAsia="Calibri" w:hAnsi="Arial" w:cs="Arial"/>
        </w:rPr>
        <w:t xml:space="preserve"> </w:t>
      </w:r>
      <w:r w:rsidRPr="00E14048">
        <w:rPr>
          <w:rFonts w:ascii="Arial" w:hAnsi="Arial" w:cs="Arial"/>
        </w:rPr>
        <w:t>VAED</w:t>
      </w:r>
      <w:r w:rsidRPr="00E14048">
        <w:rPr>
          <w:rFonts w:ascii="Arial" w:eastAsia="Calibri" w:hAnsi="Arial" w:cs="Arial"/>
        </w:rPr>
        <w:t xml:space="preserve"> </w:t>
      </w:r>
      <w:r w:rsidRPr="00E14048">
        <w:rPr>
          <w:rFonts w:ascii="Arial" w:hAnsi="Arial" w:cs="Arial"/>
        </w:rPr>
        <w:t>separation</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r w:rsidRPr="00E14048">
        <w:rPr>
          <w:rFonts w:ascii="Arial" w:hAnsi="Arial" w:cs="Arial"/>
        </w:rPr>
        <w:t>(Care</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r w:rsidRPr="00E14048">
        <w:rPr>
          <w:rFonts w:ascii="Arial" w:hAnsi="Arial" w:cs="Arial"/>
        </w:rPr>
        <w:t>=</w:t>
      </w:r>
      <w:r w:rsidRPr="00E14048">
        <w:rPr>
          <w:rFonts w:ascii="Arial" w:eastAsia="Calibri" w:hAnsi="Arial" w:cs="Arial"/>
        </w:rPr>
        <w:t xml:space="preserve"> </w:t>
      </w:r>
      <w:r w:rsidRPr="00E14048">
        <w:rPr>
          <w:rFonts w:ascii="Arial" w:hAnsi="Arial" w:cs="Arial"/>
        </w:rPr>
        <w:t>5x)</w:t>
      </w:r>
      <w:r w:rsidRPr="00E14048">
        <w:rPr>
          <w:rFonts w:ascii="Arial" w:eastAsia="Calibri" w:hAnsi="Arial" w:cs="Arial"/>
        </w:rPr>
        <w:t xml:space="preserve"> </w:t>
      </w:r>
      <w:r w:rsidRPr="00E14048">
        <w:rPr>
          <w:rFonts w:ascii="Arial" w:hAnsi="Arial" w:cs="Arial"/>
        </w:rPr>
        <w:t>using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following</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items:</w:t>
      </w:r>
      <w:r w:rsidRPr="00E14048">
        <w:rPr>
          <w:rFonts w:ascii="Arial" w:eastAsia="Calibri" w:hAnsi="Arial" w:cs="Arial"/>
        </w:rPr>
        <w:t xml:space="preserve"> </w:t>
      </w:r>
    </w:p>
    <w:p w14:paraId="56B4AC15" w14:textId="77777777" w:rsidR="00824DDA" w:rsidRPr="00E14048" w:rsidRDefault="00824DDA">
      <w:pPr>
        <w:ind w:left="1283"/>
        <w:rPr>
          <w:rFonts w:ascii="Arial" w:hAnsi="Arial" w:cs="Arial"/>
        </w:rPr>
      </w:pPr>
      <w:r w:rsidRPr="00E14048">
        <w:rPr>
          <w:rFonts w:ascii="Arial" w:hAnsi="Arial" w:cs="Arial"/>
        </w:rPr>
        <w:t>This</w:t>
      </w:r>
      <w:r w:rsidRPr="00E14048">
        <w:rPr>
          <w:rFonts w:ascii="Arial" w:eastAsia="Calibri" w:hAnsi="Arial" w:cs="Arial"/>
        </w:rPr>
        <w:t xml:space="preserve"> </w:t>
      </w:r>
      <w:r w:rsidRPr="00E14048">
        <w:rPr>
          <w:rFonts w:ascii="Arial" w:hAnsi="Arial" w:cs="Arial"/>
        </w:rPr>
        <w:t>method</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summarized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following</w:t>
      </w:r>
      <w:r w:rsidRPr="00E14048">
        <w:rPr>
          <w:rFonts w:ascii="Arial" w:eastAsia="Calibri" w:hAnsi="Arial" w:cs="Arial"/>
        </w:rPr>
        <w:t xml:space="preserve"> </w:t>
      </w:r>
      <w:r w:rsidRPr="00E14048">
        <w:rPr>
          <w:rFonts w:ascii="Arial" w:hAnsi="Arial" w:cs="Arial"/>
        </w:rPr>
        <w:t>tables:</w:t>
      </w:r>
      <w:r w:rsidRPr="00E14048">
        <w:rPr>
          <w:rFonts w:ascii="Arial" w:eastAsia="Calibri" w:hAnsi="Arial" w:cs="Arial"/>
        </w:rPr>
        <w:t xml:space="preserve"> </w:t>
      </w:r>
    </w:p>
    <w:p w14:paraId="6C3A959E" w14:textId="77777777" w:rsidR="00824DDA" w:rsidRDefault="00824DDA">
      <w:pPr>
        <w:spacing w:line="259" w:lineRule="auto"/>
        <w:ind w:left="568"/>
      </w:pPr>
      <w:r>
        <w:rPr>
          <w:rFonts w:ascii="Calibri" w:eastAsia="Calibri" w:hAnsi="Calibri" w:cs="Calibri"/>
        </w:rPr>
        <w:t xml:space="preserve"> </w:t>
      </w:r>
      <w:r>
        <w:rPr>
          <w:rFonts w:ascii="Calibri" w:eastAsia="Calibri" w:hAnsi="Calibri" w:cs="Calibri"/>
        </w:rPr>
        <w:tab/>
        <w:t xml:space="preserve"> </w:t>
      </w:r>
      <w:r>
        <w:br w:type="page"/>
      </w:r>
    </w:p>
    <w:p w14:paraId="1E8AAF22" w14:textId="77777777" w:rsidR="00824DDA" w:rsidRDefault="00824DDA">
      <w:pPr>
        <w:spacing w:after="20" w:line="259" w:lineRule="auto"/>
        <w:ind w:left="1288"/>
      </w:pPr>
      <w:r>
        <w:rPr>
          <w:rFonts w:ascii="Calibri" w:eastAsia="Calibri" w:hAnsi="Calibri" w:cs="Calibri"/>
        </w:rPr>
        <w:lastRenderedPageBreak/>
        <w:t xml:space="preserve"> </w:t>
      </w:r>
    </w:p>
    <w:p w14:paraId="496D7202" w14:textId="77777777" w:rsidR="00824DDA" w:rsidRDefault="00824DDA">
      <w:pPr>
        <w:spacing w:line="259" w:lineRule="auto"/>
        <w:ind w:left="568"/>
      </w:pPr>
      <w:r>
        <w:rPr>
          <w:rFonts w:ascii="Calibri" w:eastAsia="Calibri" w:hAnsi="Calibri" w:cs="Calibri"/>
        </w:rPr>
        <w:t xml:space="preserve"> </w:t>
      </w:r>
    </w:p>
    <w:tbl>
      <w:tblPr>
        <w:tblStyle w:val="TableGrid0"/>
        <w:tblW w:w="5000" w:type="pct"/>
        <w:tblInd w:w="0" w:type="dxa"/>
        <w:tblCellMar>
          <w:top w:w="5" w:type="dxa"/>
        </w:tblCellMar>
        <w:tblLook w:val="04A0" w:firstRow="1" w:lastRow="0" w:firstColumn="1" w:lastColumn="0" w:noHBand="0" w:noVBand="1"/>
      </w:tblPr>
      <w:tblGrid>
        <w:gridCol w:w="710"/>
        <w:gridCol w:w="1325"/>
        <w:gridCol w:w="1325"/>
        <w:gridCol w:w="3960"/>
        <w:gridCol w:w="1328"/>
        <w:gridCol w:w="645"/>
      </w:tblGrid>
      <w:tr w:rsidR="00824DDA" w14:paraId="0DD94D1D" w14:textId="77777777" w:rsidTr="00824DDA">
        <w:trPr>
          <w:trHeight w:val="497"/>
        </w:trPr>
        <w:tc>
          <w:tcPr>
            <w:tcW w:w="382" w:type="pct"/>
            <w:tcBorders>
              <w:top w:val="nil"/>
              <w:left w:val="nil"/>
              <w:bottom w:val="single" w:sz="4" w:space="0" w:color="000000"/>
              <w:right w:val="single" w:sz="4" w:space="0" w:color="000000"/>
            </w:tcBorders>
            <w:vAlign w:val="bottom"/>
          </w:tcPr>
          <w:p w14:paraId="06BB9B95" w14:textId="77777777" w:rsidR="00824DDA" w:rsidRDefault="00824DDA">
            <w:pPr>
              <w:spacing w:line="259" w:lineRule="auto"/>
              <w:ind w:left="106"/>
            </w:pP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nil"/>
            </w:tcBorders>
            <w:shd w:val="clear" w:color="auto" w:fill="FFFFCC"/>
          </w:tcPr>
          <w:p w14:paraId="664C6956" w14:textId="77777777" w:rsidR="00824DDA" w:rsidRDefault="00824DDA">
            <w:pPr>
              <w:spacing w:after="160" w:line="259" w:lineRule="auto"/>
            </w:pPr>
          </w:p>
        </w:tc>
        <w:tc>
          <w:tcPr>
            <w:tcW w:w="713" w:type="pct"/>
            <w:tcBorders>
              <w:top w:val="single" w:sz="4" w:space="0" w:color="000000"/>
              <w:left w:val="nil"/>
              <w:bottom w:val="single" w:sz="4" w:space="0" w:color="000000"/>
              <w:right w:val="nil"/>
            </w:tcBorders>
            <w:shd w:val="clear" w:color="auto" w:fill="FFFFCC"/>
          </w:tcPr>
          <w:p w14:paraId="1C71E9A7" w14:textId="77777777" w:rsidR="00824DDA" w:rsidRDefault="00824DDA">
            <w:pPr>
              <w:spacing w:after="160" w:line="259" w:lineRule="auto"/>
            </w:pPr>
          </w:p>
        </w:tc>
        <w:tc>
          <w:tcPr>
            <w:tcW w:w="2132" w:type="pct"/>
            <w:tcBorders>
              <w:top w:val="single" w:sz="4" w:space="0" w:color="000000"/>
              <w:left w:val="nil"/>
              <w:bottom w:val="single" w:sz="4" w:space="0" w:color="000000"/>
              <w:right w:val="nil"/>
            </w:tcBorders>
            <w:shd w:val="clear" w:color="auto" w:fill="FFFFCC"/>
            <w:vAlign w:val="center"/>
          </w:tcPr>
          <w:p w14:paraId="591D643D" w14:textId="77777777" w:rsidR="00824DDA" w:rsidRDefault="00824DDA">
            <w:pPr>
              <w:spacing w:line="259" w:lineRule="auto"/>
              <w:ind w:left="86"/>
            </w:pPr>
            <w:r>
              <w:rPr>
                <w:rFonts w:ascii="Calibri" w:eastAsia="Calibri" w:hAnsi="Calibri" w:cs="Calibri"/>
                <w:b/>
              </w:rPr>
              <w:t xml:space="preserve">Matching Field </w:t>
            </w:r>
          </w:p>
        </w:tc>
        <w:tc>
          <w:tcPr>
            <w:tcW w:w="715" w:type="pct"/>
            <w:tcBorders>
              <w:top w:val="single" w:sz="4" w:space="0" w:color="000000"/>
              <w:left w:val="nil"/>
              <w:bottom w:val="single" w:sz="4" w:space="0" w:color="000000"/>
              <w:right w:val="nil"/>
            </w:tcBorders>
            <w:shd w:val="clear" w:color="auto" w:fill="FFFFCC"/>
          </w:tcPr>
          <w:p w14:paraId="579B5751" w14:textId="77777777" w:rsidR="00824DDA" w:rsidRDefault="00824DDA">
            <w:pPr>
              <w:spacing w:after="160" w:line="259" w:lineRule="auto"/>
            </w:pPr>
          </w:p>
        </w:tc>
        <w:tc>
          <w:tcPr>
            <w:tcW w:w="346" w:type="pct"/>
            <w:tcBorders>
              <w:top w:val="single" w:sz="4" w:space="0" w:color="000000"/>
              <w:left w:val="nil"/>
              <w:bottom w:val="single" w:sz="4" w:space="0" w:color="000000"/>
              <w:right w:val="single" w:sz="4" w:space="0" w:color="000000"/>
            </w:tcBorders>
            <w:shd w:val="clear" w:color="auto" w:fill="FFFFCC"/>
          </w:tcPr>
          <w:p w14:paraId="7D71B27C" w14:textId="77777777" w:rsidR="00824DDA" w:rsidRDefault="00824DDA">
            <w:pPr>
              <w:spacing w:after="160" w:line="259" w:lineRule="auto"/>
            </w:pPr>
          </w:p>
        </w:tc>
      </w:tr>
      <w:tr w:rsidR="00824DDA" w14:paraId="259B146F"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647013FF" w14:textId="77777777" w:rsidR="00824DDA" w:rsidRDefault="00824DDA">
            <w:pPr>
              <w:spacing w:line="259" w:lineRule="auto"/>
              <w:ind w:right="4"/>
              <w:jc w:val="center"/>
            </w:pPr>
            <w:r>
              <w:rPr>
                <w:rFonts w:ascii="Calibri" w:eastAsia="Calibri" w:hAnsi="Calibri" w:cs="Calibri"/>
                <w:b/>
              </w:rPr>
              <w:t xml:space="preserve">Iteration </w:t>
            </w:r>
          </w:p>
        </w:tc>
        <w:tc>
          <w:tcPr>
            <w:tcW w:w="713"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3ABBFBE6" w14:textId="34DDD039" w:rsidR="00824DDA" w:rsidRDefault="00321171">
            <w:pPr>
              <w:spacing w:line="259" w:lineRule="auto"/>
              <w:ind w:left="108"/>
            </w:pPr>
            <w:r>
              <w:rPr>
                <w:rFonts w:ascii="Calibri" w:eastAsia="Calibri" w:hAnsi="Calibri" w:cs="Calibri"/>
                <w:b/>
              </w:rPr>
              <w:t>State-wide</w:t>
            </w:r>
            <w:r w:rsidR="00824DDA">
              <w:rPr>
                <w:rFonts w:ascii="Calibri" w:eastAsia="Calibri" w:hAnsi="Calibri" w:cs="Calibri"/>
                <w:b/>
              </w:rPr>
              <w:t xml:space="preserve"> UR </w:t>
            </w:r>
          </w:p>
        </w:tc>
        <w:tc>
          <w:tcPr>
            <w:tcW w:w="713"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58BB6D5C" w14:textId="77777777" w:rsidR="00824DDA" w:rsidRDefault="00824DDA">
            <w:pPr>
              <w:spacing w:line="259" w:lineRule="auto"/>
              <w:jc w:val="center"/>
            </w:pPr>
            <w:r>
              <w:rPr>
                <w:rFonts w:ascii="Calibri" w:eastAsia="Calibri" w:hAnsi="Calibri" w:cs="Calibri"/>
                <w:b/>
              </w:rPr>
              <w:t xml:space="preserve">Local UR </w:t>
            </w:r>
          </w:p>
        </w:tc>
        <w:tc>
          <w:tcPr>
            <w:tcW w:w="213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295F5537" w14:textId="77777777" w:rsidR="00824DDA" w:rsidRDefault="00824DDA">
            <w:pPr>
              <w:spacing w:line="259" w:lineRule="auto"/>
              <w:ind w:left="1"/>
              <w:jc w:val="center"/>
            </w:pPr>
            <w:r>
              <w:rPr>
                <w:rFonts w:ascii="Calibri" w:eastAsia="Calibri" w:hAnsi="Calibri" w:cs="Calibri"/>
                <w:b/>
              </w:rPr>
              <w:t xml:space="preserve">ADT </w:t>
            </w:r>
          </w:p>
        </w:tc>
        <w:tc>
          <w:tcPr>
            <w:tcW w:w="715"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4954DCF2" w14:textId="77777777" w:rsidR="00824DDA" w:rsidRDefault="00824DDA">
            <w:pPr>
              <w:spacing w:line="259" w:lineRule="auto"/>
              <w:ind w:left="1"/>
              <w:jc w:val="center"/>
            </w:pPr>
            <w:r>
              <w:rPr>
                <w:rFonts w:ascii="Calibri" w:eastAsia="Calibri" w:hAnsi="Calibri" w:cs="Calibri"/>
                <w:b/>
              </w:rPr>
              <w:t xml:space="preserve">SDT </w:t>
            </w:r>
          </w:p>
        </w:tc>
        <w:tc>
          <w:tcPr>
            <w:tcW w:w="346"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57AD1212" w14:textId="77777777" w:rsidR="00824DDA" w:rsidRDefault="00824DDA">
            <w:pPr>
              <w:spacing w:line="259" w:lineRule="auto"/>
              <w:ind w:left="1"/>
              <w:jc w:val="center"/>
            </w:pPr>
            <w:r>
              <w:rPr>
                <w:rFonts w:ascii="Calibri" w:eastAsia="Calibri" w:hAnsi="Calibri" w:cs="Calibri"/>
                <w:b/>
              </w:rPr>
              <w:t xml:space="preserve">Campus </w:t>
            </w:r>
          </w:p>
        </w:tc>
      </w:tr>
      <w:tr w:rsidR="00824DDA" w14:paraId="6579625C"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496B9C46" w14:textId="77777777" w:rsidR="00824DDA" w:rsidRDefault="00824DDA">
            <w:pPr>
              <w:spacing w:line="259" w:lineRule="auto"/>
              <w:ind w:right="3"/>
              <w:jc w:val="center"/>
            </w:pPr>
            <w:r>
              <w:t>01</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056FAE1"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63E34E39" w14:textId="77777777" w:rsidR="00824DDA" w:rsidRDefault="00824DDA">
            <w:pPr>
              <w:spacing w:line="259" w:lineRule="auto"/>
              <w:ind w:left="1"/>
            </w:pPr>
            <w:r>
              <w:rPr>
                <w:noProof/>
              </w:rPr>
              <mc:AlternateContent>
                <mc:Choice Requires="wpg">
                  <w:drawing>
                    <wp:inline distT="0" distB="0" distL="0" distR="0" wp14:anchorId="6E036855" wp14:editId="13C66BE9">
                      <wp:extent cx="958596" cy="310134"/>
                      <wp:effectExtent l="0" t="0" r="0" b="0"/>
                      <wp:docPr id="62910" name="Group 62910"/>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387" name="Picture 64387"/>
                                <pic:cNvPicPr/>
                              </pic:nvPicPr>
                              <pic:blipFill>
                                <a:blip r:embed="rId171"/>
                                <a:stretch>
                                  <a:fillRect/>
                                </a:stretch>
                              </pic:blipFill>
                              <pic:spPr>
                                <a:xfrm>
                                  <a:off x="-4825" y="-5587"/>
                                  <a:ext cx="966216" cy="316992"/>
                                </a:xfrm>
                                <a:prstGeom prst="rect">
                                  <a:avLst/>
                                </a:prstGeom>
                              </pic:spPr>
                            </pic:pic>
                            <pic:pic xmlns:pic="http://schemas.openxmlformats.org/drawingml/2006/picture">
                              <pic:nvPicPr>
                                <pic:cNvPr id="64388" name="Picture 64388"/>
                                <pic:cNvPicPr/>
                              </pic:nvPicPr>
                              <pic:blipFill>
                                <a:blip r:embed="rId172"/>
                                <a:stretch>
                                  <a:fillRect/>
                                </a:stretch>
                              </pic:blipFill>
                              <pic:spPr>
                                <a:xfrm>
                                  <a:off x="61214" y="64516"/>
                                  <a:ext cx="832104" cy="176784"/>
                                </a:xfrm>
                                <a:prstGeom prst="rect">
                                  <a:avLst/>
                                </a:prstGeom>
                              </pic:spPr>
                            </pic:pic>
                            <wps:wsp>
                              <wps:cNvPr id="10589" name="Rectangle 10589"/>
                              <wps:cNvSpPr/>
                              <wps:spPr>
                                <a:xfrm>
                                  <a:off x="480822" y="98103"/>
                                  <a:ext cx="41915" cy="188904"/>
                                </a:xfrm>
                                <a:prstGeom prst="rect">
                                  <a:avLst/>
                                </a:prstGeom>
                                <a:ln>
                                  <a:noFill/>
                                </a:ln>
                              </wps:spPr>
                              <wps:txbx>
                                <w:txbxContent>
                                  <w:p w14:paraId="0D33B8B5"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6E036855" id="Group 62910" o:spid="_x0000_s1026" style="width:75.5pt;height:24.4pt;mso-position-horizontal-relative:char;mso-position-vertical-relative:line" coordsize="9585,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">
                      <v:shape id="Picture 64387" o:spid="_x0000_s1027" type="#_x0000_t75" style="position:absolute;left:-48;top:-55;width:9661;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">
                        <v:imagedata r:id="rId173" o:title=""/>
                      </v:shape>
                      <v:shape id="Picture 64388" o:spid="_x0000_s1028" type="#_x0000_t75" style="position:absolute;left:612;top:645;width:8321;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">
                        <v:imagedata r:id="rId174" o:title=""/>
                      </v:shape>
                      <v:rect id="Rectangle 10589" o:spid="_x0000_s1029"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" filled="f" stroked="f">
                        <v:textbox inset="0,0,0,0">
                          <w:txbxContent>
                            <w:p w14:paraId="0D33B8B5"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23CBB4C"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EEA1D3E"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67083B4"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6BC02C51"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7CBF58AE" w14:textId="77777777" w:rsidR="00824DDA" w:rsidRDefault="00824DDA">
            <w:pPr>
              <w:spacing w:line="259" w:lineRule="auto"/>
              <w:ind w:right="3"/>
              <w:jc w:val="center"/>
            </w:pPr>
            <w:r>
              <w:t>02</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53BA15AD" w14:textId="77777777" w:rsidR="00824DDA" w:rsidRDefault="00824DDA">
            <w:pPr>
              <w:spacing w:line="259" w:lineRule="auto"/>
            </w:pPr>
            <w:r>
              <w:rPr>
                <w:noProof/>
              </w:rPr>
              <mc:AlternateContent>
                <mc:Choice Requires="wpg">
                  <w:drawing>
                    <wp:inline distT="0" distB="0" distL="0" distR="0" wp14:anchorId="3E2673D4" wp14:editId="64366FF8">
                      <wp:extent cx="959358" cy="310134"/>
                      <wp:effectExtent l="0" t="0" r="0" b="0"/>
                      <wp:docPr id="62946" name="Group 62946"/>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389" name="Picture 64389"/>
                                <pic:cNvPicPr/>
                              </pic:nvPicPr>
                              <pic:blipFill>
                                <a:blip r:embed="rId175"/>
                                <a:stretch>
                                  <a:fillRect/>
                                </a:stretch>
                              </pic:blipFill>
                              <pic:spPr>
                                <a:xfrm>
                                  <a:off x="-4571" y="-4825"/>
                                  <a:ext cx="963168" cy="316992"/>
                                </a:xfrm>
                                <a:prstGeom prst="rect">
                                  <a:avLst/>
                                </a:prstGeom>
                              </pic:spPr>
                            </pic:pic>
                            <pic:pic xmlns:pic="http://schemas.openxmlformats.org/drawingml/2006/picture">
                              <pic:nvPicPr>
                                <pic:cNvPr id="64390" name="Picture 64390"/>
                                <pic:cNvPicPr/>
                              </pic:nvPicPr>
                              <pic:blipFill>
                                <a:blip r:embed="rId176"/>
                                <a:stretch>
                                  <a:fillRect/>
                                </a:stretch>
                              </pic:blipFill>
                              <pic:spPr>
                                <a:xfrm>
                                  <a:off x="61468" y="65278"/>
                                  <a:ext cx="832104" cy="176784"/>
                                </a:xfrm>
                                <a:prstGeom prst="rect">
                                  <a:avLst/>
                                </a:prstGeom>
                              </pic:spPr>
                            </pic:pic>
                            <wps:wsp>
                              <wps:cNvPr id="10616" name="Rectangle 10616"/>
                              <wps:cNvSpPr/>
                              <wps:spPr>
                                <a:xfrm>
                                  <a:off x="480822" y="98104"/>
                                  <a:ext cx="41915" cy="188904"/>
                                </a:xfrm>
                                <a:prstGeom prst="rect">
                                  <a:avLst/>
                                </a:prstGeom>
                                <a:ln>
                                  <a:noFill/>
                                </a:ln>
                              </wps:spPr>
                              <wps:txbx>
                                <w:txbxContent>
                                  <w:p w14:paraId="1441BE57"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3E2673D4" id="Group 62946" o:spid="_x0000_s1030" style="width:75.55pt;height:24.4pt;mso-position-horizontal-relative:char;mso-position-vertical-relative:line" coordsize="9593,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">
                      <v:shape id="Picture 64389" o:spid="_x0000_s1031" type="#_x0000_t75" style="position:absolute;left:-45;top:-48;width:9630;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">
                        <v:imagedata r:id="rId177" o:title=""/>
                      </v:shape>
                      <v:shape id="Picture 64390" o:spid="_x0000_s1032" type="#_x0000_t75" style="position:absolute;left:614;top:652;width:8321;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">
                        <v:imagedata r:id="rId178" o:title=""/>
                      </v:shape>
                      <v:rect id="Rectangle 10616" o:spid="_x0000_s1033"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" filled="f" stroked="f">
                        <v:textbox inset="0,0,0,0">
                          <w:txbxContent>
                            <w:p w14:paraId="1441BE57"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4DE8177" w14:textId="77777777" w:rsidR="00824DDA" w:rsidRDefault="00824DDA">
            <w:pPr>
              <w:spacing w:line="259" w:lineRule="auto"/>
              <w:ind w:left="2"/>
              <w:jc w:val="center"/>
            </w:pPr>
            <w:r>
              <w:rPr>
                <w:rFonts w:ascii="Wingdings" w:eastAsia="Wingdings" w:hAnsi="Wingdings" w:cs="Wingdings"/>
              </w:rPr>
              <w:t></w:t>
            </w:r>
            <w:r>
              <w:rPr>
                <w:rFonts w:ascii="Calibri" w:eastAsia="Calibri" w:hAnsi="Calibri" w:cs="Calibri"/>
              </w:rPr>
              <w:t xml:space="preserve"> </w: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7197020"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75EF3072"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742287C9"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3B05C865"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46711AD5" w14:textId="77777777" w:rsidR="00824DDA" w:rsidRDefault="00824DDA">
            <w:pPr>
              <w:spacing w:line="259" w:lineRule="auto"/>
              <w:ind w:right="3"/>
              <w:jc w:val="center"/>
            </w:pPr>
            <w:r>
              <w:t>03</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7C1F3D82"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5587A627" w14:textId="77777777" w:rsidR="00824DDA" w:rsidRDefault="00824DDA">
            <w:pPr>
              <w:spacing w:line="259" w:lineRule="auto"/>
              <w:ind w:left="1"/>
            </w:pPr>
            <w:r>
              <w:rPr>
                <w:noProof/>
              </w:rPr>
              <mc:AlternateContent>
                <mc:Choice Requires="wpg">
                  <w:drawing>
                    <wp:inline distT="0" distB="0" distL="0" distR="0" wp14:anchorId="177262C6" wp14:editId="1A440C11">
                      <wp:extent cx="958596" cy="310134"/>
                      <wp:effectExtent l="0" t="0" r="0" b="0"/>
                      <wp:docPr id="63027" name="Group 63027"/>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391" name="Picture 64391"/>
                                <pic:cNvPicPr/>
                              </pic:nvPicPr>
                              <pic:blipFill>
                                <a:blip r:embed="rId179"/>
                                <a:stretch>
                                  <a:fillRect/>
                                </a:stretch>
                              </pic:blipFill>
                              <pic:spPr>
                                <a:xfrm>
                                  <a:off x="-4825" y="-3047"/>
                                  <a:ext cx="966216" cy="313944"/>
                                </a:xfrm>
                                <a:prstGeom prst="rect">
                                  <a:avLst/>
                                </a:prstGeom>
                              </pic:spPr>
                            </pic:pic>
                            <pic:pic xmlns:pic="http://schemas.openxmlformats.org/drawingml/2006/picture">
                              <pic:nvPicPr>
                                <pic:cNvPr id="64392" name="Picture 64392"/>
                                <pic:cNvPicPr/>
                              </pic:nvPicPr>
                              <pic:blipFill>
                                <a:blip r:embed="rId180"/>
                                <a:stretch>
                                  <a:fillRect/>
                                </a:stretch>
                              </pic:blipFill>
                              <pic:spPr>
                                <a:xfrm>
                                  <a:off x="61214" y="67056"/>
                                  <a:ext cx="832104" cy="173736"/>
                                </a:xfrm>
                                <a:prstGeom prst="rect">
                                  <a:avLst/>
                                </a:prstGeom>
                              </pic:spPr>
                            </pic:pic>
                            <wps:wsp>
                              <wps:cNvPr id="10651" name="Rectangle 10651"/>
                              <wps:cNvSpPr/>
                              <wps:spPr>
                                <a:xfrm>
                                  <a:off x="480822" y="98103"/>
                                  <a:ext cx="41915" cy="188904"/>
                                </a:xfrm>
                                <a:prstGeom prst="rect">
                                  <a:avLst/>
                                </a:prstGeom>
                                <a:ln>
                                  <a:noFill/>
                                </a:ln>
                              </wps:spPr>
                              <wps:txbx>
                                <w:txbxContent>
                                  <w:p w14:paraId="392FC721"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177262C6" id="Group 63027" o:spid="_x0000_s1034" style="width:75.5pt;height:24.4pt;mso-position-horizontal-relative:char;mso-position-vertical-relative:line" coordsize="9585,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">
                      <v:shape id="Picture 64391" o:spid="_x0000_s1035" type="#_x0000_t75" style="position:absolute;left:-48;top:-30;width:9661;height:3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">
                        <v:imagedata r:id="rId181" o:title=""/>
                      </v:shape>
                      <v:shape id="Picture 64392" o:spid="_x0000_s1036" type="#_x0000_t75" style="position:absolute;left:612;top:670;width:832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">
                        <v:imagedata r:id="rId182" o:title=""/>
                      </v:shape>
                      <v:rect id="Rectangle 10651" o:spid="_x0000_s1037"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" filled="f" stroked="f">
                        <v:textbox inset="0,0,0,0">
                          <w:txbxContent>
                            <w:p w14:paraId="392FC721"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FFDFECF"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5E252077" w14:textId="77777777" w:rsidR="00824DDA" w:rsidRDefault="00824DDA">
            <w:pPr>
              <w:spacing w:line="259" w:lineRule="auto"/>
              <w:ind w:left="1"/>
            </w:pPr>
            <w:r>
              <w:rPr>
                <w:noProof/>
              </w:rPr>
              <mc:AlternateContent>
                <mc:Choice Requires="wpg">
                  <w:drawing>
                    <wp:inline distT="0" distB="0" distL="0" distR="0" wp14:anchorId="3F8F9C40" wp14:editId="036A264F">
                      <wp:extent cx="960882" cy="310134"/>
                      <wp:effectExtent l="0" t="0" r="0" b="0"/>
                      <wp:docPr id="63045" name="Group 63045"/>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393" name="Picture 64393"/>
                                <pic:cNvPicPr/>
                              </pic:nvPicPr>
                              <pic:blipFill>
                                <a:blip r:embed="rId183"/>
                                <a:stretch>
                                  <a:fillRect/>
                                </a:stretch>
                              </pic:blipFill>
                              <pic:spPr>
                                <a:xfrm>
                                  <a:off x="-3047" y="-3047"/>
                                  <a:ext cx="966216" cy="313944"/>
                                </a:xfrm>
                                <a:prstGeom prst="rect">
                                  <a:avLst/>
                                </a:prstGeom>
                              </pic:spPr>
                            </pic:pic>
                            <pic:pic xmlns:pic="http://schemas.openxmlformats.org/drawingml/2006/picture">
                              <pic:nvPicPr>
                                <pic:cNvPr id="64394" name="Picture 64394"/>
                                <pic:cNvPicPr/>
                              </pic:nvPicPr>
                              <pic:blipFill>
                                <a:blip r:embed="rId184"/>
                                <a:stretch>
                                  <a:fillRect/>
                                </a:stretch>
                              </pic:blipFill>
                              <pic:spPr>
                                <a:xfrm>
                                  <a:off x="62992" y="67056"/>
                                  <a:ext cx="835152" cy="173736"/>
                                </a:xfrm>
                                <a:prstGeom prst="rect">
                                  <a:avLst/>
                                </a:prstGeom>
                              </pic:spPr>
                            </pic:pic>
                            <wps:wsp>
                              <wps:cNvPr id="10658" name="Rectangle 10658"/>
                              <wps:cNvSpPr/>
                              <wps:spPr>
                                <a:xfrm>
                                  <a:off x="481584" y="98103"/>
                                  <a:ext cx="41915" cy="188904"/>
                                </a:xfrm>
                                <a:prstGeom prst="rect">
                                  <a:avLst/>
                                </a:prstGeom>
                                <a:ln>
                                  <a:noFill/>
                                </a:ln>
                              </wps:spPr>
                              <wps:txbx>
                                <w:txbxContent>
                                  <w:p w14:paraId="78F70750"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3F8F9C40" id="Group 63045" o:spid="_x0000_s1038" style="width:75.65pt;height:24.4pt;mso-position-horizontal-relative:char;mso-position-vertical-relative:line" coordsize="9608,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">
                      <v:shape id="Picture 64393" o:spid="_x0000_s1039" type="#_x0000_t75" style="position:absolute;left:-30;top:-30;width:9661;height:3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">
                        <v:imagedata r:id="rId185" o:title=""/>
                      </v:shape>
                      <v:shape id="Picture 64394" o:spid="_x0000_s1040" type="#_x0000_t75" style="position:absolute;left:629;top:670;width:8352;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">
                        <v:imagedata r:id="rId186" o:title=""/>
                      </v:shape>
                      <v:rect id="Rectangle 10658" o:spid="_x0000_s1041" style="position:absolute;left:4815;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" filled="f" stroked="f">
                        <v:textbox inset="0,0,0,0">
                          <w:txbxContent>
                            <w:p w14:paraId="78F70750"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515B6A31"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4519F1C3"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67E5A86D" w14:textId="77777777" w:rsidR="00824DDA" w:rsidRDefault="00824DDA">
            <w:pPr>
              <w:spacing w:line="259" w:lineRule="auto"/>
              <w:ind w:right="3"/>
              <w:jc w:val="center"/>
            </w:pPr>
            <w:r>
              <w:t>04</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707B405A" w14:textId="77777777" w:rsidR="00824DDA" w:rsidRDefault="00824DDA">
            <w:pPr>
              <w:spacing w:line="259" w:lineRule="auto"/>
            </w:pPr>
            <w:r>
              <w:rPr>
                <w:noProof/>
              </w:rPr>
              <mc:AlternateContent>
                <mc:Choice Requires="wpg">
                  <w:drawing>
                    <wp:inline distT="0" distB="0" distL="0" distR="0" wp14:anchorId="1A4C5D1F" wp14:editId="7E9D3F7B">
                      <wp:extent cx="959358" cy="310134"/>
                      <wp:effectExtent l="0" t="0" r="0" b="0"/>
                      <wp:docPr id="63067" name="Group 63067"/>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395" name="Picture 64395"/>
                                <pic:cNvPicPr/>
                              </pic:nvPicPr>
                              <pic:blipFill>
                                <a:blip r:embed="rId187"/>
                                <a:stretch>
                                  <a:fillRect/>
                                </a:stretch>
                              </pic:blipFill>
                              <pic:spPr>
                                <a:xfrm>
                                  <a:off x="-4571" y="-5334"/>
                                  <a:ext cx="963168" cy="313944"/>
                                </a:xfrm>
                                <a:prstGeom prst="rect">
                                  <a:avLst/>
                                </a:prstGeom>
                              </pic:spPr>
                            </pic:pic>
                            <pic:pic xmlns:pic="http://schemas.openxmlformats.org/drawingml/2006/picture">
                              <pic:nvPicPr>
                                <pic:cNvPr id="64396" name="Picture 64396"/>
                                <pic:cNvPicPr/>
                              </pic:nvPicPr>
                              <pic:blipFill>
                                <a:blip r:embed="rId188"/>
                                <a:stretch>
                                  <a:fillRect/>
                                </a:stretch>
                              </pic:blipFill>
                              <pic:spPr>
                                <a:xfrm>
                                  <a:off x="61468" y="64769"/>
                                  <a:ext cx="832104" cy="173736"/>
                                </a:xfrm>
                                <a:prstGeom prst="rect">
                                  <a:avLst/>
                                </a:prstGeom>
                              </pic:spPr>
                            </pic:pic>
                            <wps:wsp>
                              <wps:cNvPr id="10677" name="Rectangle 10677"/>
                              <wps:cNvSpPr/>
                              <wps:spPr>
                                <a:xfrm>
                                  <a:off x="480822" y="98102"/>
                                  <a:ext cx="41915" cy="188904"/>
                                </a:xfrm>
                                <a:prstGeom prst="rect">
                                  <a:avLst/>
                                </a:prstGeom>
                                <a:ln>
                                  <a:noFill/>
                                </a:ln>
                              </wps:spPr>
                              <wps:txbx>
                                <w:txbxContent>
                                  <w:p w14:paraId="37E08F75"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1A4C5D1F" id="Group 63067" o:spid="_x0000_s1042" style="width:75.55pt;height:24.4pt;mso-position-horizontal-relative:char;mso-position-vertical-relative:line" coordsize="9593,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">
                      <v:shape id="Picture 64395" o:spid="_x0000_s1043" type="#_x0000_t75" style="position:absolute;left:-45;top:-53;width:9630;height:3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">
                        <v:imagedata r:id="rId189" o:title=""/>
                      </v:shape>
                      <v:shape id="Picture 64396" o:spid="_x0000_s1044" type="#_x0000_t75" style="position:absolute;left:614;top:647;width:8321;height: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">
                        <v:imagedata r:id="rId190" o:title=""/>
                      </v:shape>
                      <v:rect id="Rectangle 10677" o:spid="_x0000_s1045"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" filled="f" stroked="f">
                        <v:textbox inset="0,0,0,0">
                          <w:txbxContent>
                            <w:p w14:paraId="37E08F75"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360A5F8" w14:textId="77777777" w:rsidR="00824DDA" w:rsidRDefault="00824DDA">
            <w:pPr>
              <w:spacing w:line="259" w:lineRule="auto"/>
              <w:ind w:left="2"/>
              <w:jc w:val="center"/>
            </w:pPr>
            <w:r>
              <w:rPr>
                <w:rFonts w:ascii="Wingdings" w:eastAsia="Wingdings" w:hAnsi="Wingdings" w:cs="Wingdings"/>
              </w:rPr>
              <w:t></w:t>
            </w:r>
            <w:r>
              <w:rPr>
                <w:rFonts w:ascii="Calibri" w:eastAsia="Calibri" w:hAnsi="Calibri" w:cs="Calibri"/>
              </w:rPr>
              <w:t xml:space="preserve"> </w: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DCBFCDF"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45B0F8CA" w14:textId="77777777" w:rsidR="00824DDA" w:rsidRDefault="00824DDA">
            <w:pPr>
              <w:spacing w:line="259" w:lineRule="auto"/>
              <w:ind w:left="1"/>
            </w:pPr>
            <w:r>
              <w:rPr>
                <w:noProof/>
              </w:rPr>
              <mc:AlternateContent>
                <mc:Choice Requires="wpg">
                  <w:drawing>
                    <wp:inline distT="0" distB="0" distL="0" distR="0" wp14:anchorId="71994DFD" wp14:editId="2151C9F0">
                      <wp:extent cx="960882" cy="310134"/>
                      <wp:effectExtent l="0" t="0" r="0" b="0"/>
                      <wp:docPr id="63088" name="Group 63088"/>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397" name="Picture 64397"/>
                                <pic:cNvPicPr/>
                              </pic:nvPicPr>
                              <pic:blipFill>
                                <a:blip r:embed="rId191"/>
                                <a:stretch>
                                  <a:fillRect/>
                                </a:stretch>
                              </pic:blipFill>
                              <pic:spPr>
                                <a:xfrm>
                                  <a:off x="-3047" y="-5334"/>
                                  <a:ext cx="966216" cy="313944"/>
                                </a:xfrm>
                                <a:prstGeom prst="rect">
                                  <a:avLst/>
                                </a:prstGeom>
                              </pic:spPr>
                            </pic:pic>
                            <pic:pic xmlns:pic="http://schemas.openxmlformats.org/drawingml/2006/picture">
                              <pic:nvPicPr>
                                <pic:cNvPr id="64398" name="Picture 64398"/>
                                <pic:cNvPicPr/>
                              </pic:nvPicPr>
                              <pic:blipFill>
                                <a:blip r:embed="rId192"/>
                                <a:stretch>
                                  <a:fillRect/>
                                </a:stretch>
                              </pic:blipFill>
                              <pic:spPr>
                                <a:xfrm>
                                  <a:off x="62992" y="64769"/>
                                  <a:ext cx="835152" cy="173736"/>
                                </a:xfrm>
                                <a:prstGeom prst="rect">
                                  <a:avLst/>
                                </a:prstGeom>
                              </pic:spPr>
                            </pic:pic>
                            <wps:wsp>
                              <wps:cNvPr id="10688" name="Rectangle 10688"/>
                              <wps:cNvSpPr/>
                              <wps:spPr>
                                <a:xfrm>
                                  <a:off x="481584" y="98102"/>
                                  <a:ext cx="41915" cy="188904"/>
                                </a:xfrm>
                                <a:prstGeom prst="rect">
                                  <a:avLst/>
                                </a:prstGeom>
                                <a:ln>
                                  <a:noFill/>
                                </a:ln>
                              </wps:spPr>
                              <wps:txbx>
                                <w:txbxContent>
                                  <w:p w14:paraId="3CEC5E09"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71994DFD" id="Group 63088" o:spid="_x0000_s1046" style="width:75.65pt;height:24.4pt;mso-position-horizontal-relative:char;mso-position-vertical-relative:line" coordsize="9608,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">
                      <v:shape id="Picture 64397" o:spid="_x0000_s1047" type="#_x0000_t75" style="position:absolute;left:-30;top:-53;width:9661;height:3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">
                        <v:imagedata r:id="rId193" o:title=""/>
                      </v:shape>
                      <v:shape id="Picture 64398" o:spid="_x0000_s1048" type="#_x0000_t75" style="position:absolute;left:629;top:647;width:8352;height: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">
                        <v:imagedata r:id="rId194" o:title=""/>
                      </v:shape>
                      <v:rect id="Rectangle 10688" o:spid="_x0000_s1049" style="position:absolute;left:4815;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" filled="f" stroked="f">
                        <v:textbox inset="0,0,0,0">
                          <w:txbxContent>
                            <w:p w14:paraId="3CEC5E09"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314527F0"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0440C8B9"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0F5C9BF0" w14:textId="77777777" w:rsidR="00824DDA" w:rsidRDefault="00824DDA">
            <w:pPr>
              <w:spacing w:line="259" w:lineRule="auto"/>
              <w:ind w:right="3"/>
              <w:jc w:val="center"/>
            </w:pPr>
            <w:r>
              <w:t>05</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ED6EE59"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4682B3F5" w14:textId="77777777" w:rsidR="00824DDA" w:rsidRDefault="00824DDA">
            <w:pPr>
              <w:spacing w:line="259" w:lineRule="auto"/>
              <w:ind w:left="1"/>
            </w:pPr>
            <w:r>
              <w:rPr>
                <w:noProof/>
              </w:rPr>
              <mc:AlternateContent>
                <mc:Choice Requires="wpg">
                  <w:drawing>
                    <wp:inline distT="0" distB="0" distL="0" distR="0" wp14:anchorId="59BCCCBC" wp14:editId="3B072C40">
                      <wp:extent cx="958596" cy="310134"/>
                      <wp:effectExtent l="0" t="0" r="0" b="0"/>
                      <wp:docPr id="63158" name="Group 63158"/>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399" name="Picture 64399"/>
                                <pic:cNvPicPr/>
                              </pic:nvPicPr>
                              <pic:blipFill>
                                <a:blip r:embed="rId195"/>
                                <a:stretch>
                                  <a:fillRect/>
                                </a:stretch>
                              </pic:blipFill>
                              <pic:spPr>
                                <a:xfrm>
                                  <a:off x="-4825" y="-6603"/>
                                  <a:ext cx="966216" cy="316992"/>
                                </a:xfrm>
                                <a:prstGeom prst="rect">
                                  <a:avLst/>
                                </a:prstGeom>
                              </pic:spPr>
                            </pic:pic>
                            <pic:pic xmlns:pic="http://schemas.openxmlformats.org/drawingml/2006/picture">
                              <pic:nvPicPr>
                                <pic:cNvPr id="64400" name="Picture 64400"/>
                                <pic:cNvPicPr/>
                              </pic:nvPicPr>
                              <pic:blipFill>
                                <a:blip r:embed="rId196"/>
                                <a:stretch>
                                  <a:fillRect/>
                                </a:stretch>
                              </pic:blipFill>
                              <pic:spPr>
                                <a:xfrm>
                                  <a:off x="61214" y="65532"/>
                                  <a:ext cx="832104" cy="173736"/>
                                </a:xfrm>
                                <a:prstGeom prst="rect">
                                  <a:avLst/>
                                </a:prstGeom>
                              </pic:spPr>
                            </pic:pic>
                            <wps:wsp>
                              <wps:cNvPr id="10711" name="Rectangle 10711"/>
                              <wps:cNvSpPr/>
                              <wps:spPr>
                                <a:xfrm>
                                  <a:off x="480822" y="98104"/>
                                  <a:ext cx="41915" cy="188904"/>
                                </a:xfrm>
                                <a:prstGeom prst="rect">
                                  <a:avLst/>
                                </a:prstGeom>
                                <a:ln>
                                  <a:noFill/>
                                </a:ln>
                              </wps:spPr>
                              <wps:txbx>
                                <w:txbxContent>
                                  <w:p w14:paraId="52E053A3"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59BCCCBC" id="Group 63158" o:spid="_x0000_s1050" style="width:75.5pt;height:24.4pt;mso-position-horizontal-relative:char;mso-position-vertical-relative:line" coordsize="9585,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">
                      <v:shape id="Picture 64399" o:spid="_x0000_s1051" type="#_x0000_t75" style="position:absolute;left:-48;top:-66;width:9661;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">
                        <v:imagedata r:id="rId197" o:title=""/>
                      </v:shape>
                      <v:shape id="Picture 64400" o:spid="_x0000_s1052" type="#_x0000_t75" style="position:absolute;left:612;top:655;width:832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">
                        <v:imagedata r:id="rId198" o:title=""/>
                      </v:shape>
                      <v:rect id="Rectangle 10711" o:spid="_x0000_s1053"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" filled="f" stroked="f">
                        <v:textbox inset="0,0,0,0">
                          <w:txbxContent>
                            <w:p w14:paraId="52E053A3"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F3E9FF0" w14:textId="77777777" w:rsidR="00824DDA" w:rsidRDefault="00824DDA">
            <w:pPr>
              <w:spacing w:line="259" w:lineRule="auto"/>
              <w:ind w:left="1"/>
              <w:jc w:val="center"/>
            </w:pPr>
            <w:r>
              <w:rPr>
                <w:rFonts w:ascii="Wingdings" w:eastAsia="Wingdings" w:hAnsi="Wingdings" w:cs="Wingdings"/>
              </w:rPr>
              <w:t></w:t>
            </w:r>
            <w:r>
              <w:rPr>
                <w:rFonts w:ascii="Calibri" w:eastAsia="Calibri" w:hAnsi="Calibri" w:cs="Calibri"/>
              </w:rPr>
              <w:t xml:space="preserve"> ‐</w:t>
            </w:r>
            <w:r>
              <w:t>1d,</w:t>
            </w:r>
            <w:r>
              <w:rPr>
                <w:rFonts w:ascii="Calibri" w:eastAsia="Calibri" w:hAnsi="Calibri" w:cs="Calibri"/>
              </w:rPr>
              <w:t xml:space="preserve"> </w:t>
            </w:r>
            <w:r>
              <w:t>+1d</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408A7D2C" w14:textId="77777777" w:rsidR="00824DDA" w:rsidRDefault="00824DDA">
            <w:pPr>
              <w:spacing w:line="259" w:lineRule="auto"/>
              <w:ind w:left="1"/>
            </w:pPr>
            <w:r>
              <w:rPr>
                <w:noProof/>
              </w:rPr>
              <mc:AlternateContent>
                <mc:Choice Requires="wpg">
                  <w:drawing>
                    <wp:inline distT="0" distB="0" distL="0" distR="0" wp14:anchorId="1D3978EE" wp14:editId="40E10898">
                      <wp:extent cx="960882" cy="310134"/>
                      <wp:effectExtent l="0" t="0" r="0" b="0"/>
                      <wp:docPr id="63172" name="Group 63172"/>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01" name="Picture 64401"/>
                                <pic:cNvPicPr/>
                              </pic:nvPicPr>
                              <pic:blipFill>
                                <a:blip r:embed="rId199"/>
                                <a:stretch>
                                  <a:fillRect/>
                                </a:stretch>
                              </pic:blipFill>
                              <pic:spPr>
                                <a:xfrm>
                                  <a:off x="-3047" y="-6603"/>
                                  <a:ext cx="966216" cy="316992"/>
                                </a:xfrm>
                                <a:prstGeom prst="rect">
                                  <a:avLst/>
                                </a:prstGeom>
                              </pic:spPr>
                            </pic:pic>
                            <pic:pic xmlns:pic="http://schemas.openxmlformats.org/drawingml/2006/picture">
                              <pic:nvPicPr>
                                <pic:cNvPr id="64402" name="Picture 64402"/>
                                <pic:cNvPicPr/>
                              </pic:nvPicPr>
                              <pic:blipFill>
                                <a:blip r:embed="rId192"/>
                                <a:stretch>
                                  <a:fillRect/>
                                </a:stretch>
                              </pic:blipFill>
                              <pic:spPr>
                                <a:xfrm>
                                  <a:off x="62992" y="65532"/>
                                  <a:ext cx="835152" cy="173736"/>
                                </a:xfrm>
                                <a:prstGeom prst="rect">
                                  <a:avLst/>
                                </a:prstGeom>
                              </pic:spPr>
                            </pic:pic>
                            <wps:wsp>
                              <wps:cNvPr id="10722" name="Rectangle 10722"/>
                              <wps:cNvSpPr/>
                              <wps:spPr>
                                <a:xfrm>
                                  <a:off x="481584" y="98104"/>
                                  <a:ext cx="41915" cy="188904"/>
                                </a:xfrm>
                                <a:prstGeom prst="rect">
                                  <a:avLst/>
                                </a:prstGeom>
                                <a:ln>
                                  <a:noFill/>
                                </a:ln>
                              </wps:spPr>
                              <wps:txbx>
                                <w:txbxContent>
                                  <w:p w14:paraId="02F5824A"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1D3978EE" id="Group 63172" o:spid="_x0000_s1054" style="width:75.65pt;height:24.4pt;mso-position-horizontal-relative:char;mso-position-vertical-relative:line" coordsize="9608,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">
                      <v:shape id="Picture 64401" o:spid="_x0000_s1055" type="#_x0000_t75" style="position:absolute;left:-30;top:-66;width:9661;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">
                        <v:imagedata r:id="rId200" o:title=""/>
                      </v:shape>
                      <v:shape id="Picture 64402" o:spid="_x0000_s1056" type="#_x0000_t75" style="position:absolute;left:629;top:655;width:8352;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">
                        <v:imagedata r:id="rId194" o:title=""/>
                      </v:shape>
                      <v:rect id="Rectangle 10722" o:spid="_x0000_s1057" style="position:absolute;left:4815;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" filled="f" stroked="f">
                        <v:textbox inset="0,0,0,0">
                          <w:txbxContent>
                            <w:p w14:paraId="02F5824A"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BF0E9A9"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315B2718"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446109E5" w14:textId="77777777" w:rsidR="00824DDA" w:rsidRDefault="00824DDA">
            <w:pPr>
              <w:spacing w:line="259" w:lineRule="auto"/>
              <w:ind w:right="3"/>
              <w:jc w:val="center"/>
            </w:pPr>
            <w:r>
              <w:t>06</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59C561DE" w14:textId="77777777" w:rsidR="00824DDA" w:rsidRDefault="00824DDA">
            <w:pPr>
              <w:spacing w:line="259" w:lineRule="auto"/>
            </w:pPr>
            <w:r>
              <w:rPr>
                <w:noProof/>
              </w:rPr>
              <mc:AlternateContent>
                <mc:Choice Requires="wpg">
                  <w:drawing>
                    <wp:inline distT="0" distB="0" distL="0" distR="0" wp14:anchorId="141389A9" wp14:editId="4C94D516">
                      <wp:extent cx="959358" cy="310134"/>
                      <wp:effectExtent l="0" t="0" r="0" b="0"/>
                      <wp:docPr id="63261" name="Group 63261"/>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403" name="Picture 64403"/>
                                <pic:cNvPicPr/>
                              </pic:nvPicPr>
                              <pic:blipFill>
                                <a:blip r:embed="rId201"/>
                                <a:stretch>
                                  <a:fillRect/>
                                </a:stretch>
                              </pic:blipFill>
                              <pic:spPr>
                                <a:xfrm>
                                  <a:off x="-4571" y="-5841"/>
                                  <a:ext cx="963168" cy="316992"/>
                                </a:xfrm>
                                <a:prstGeom prst="rect">
                                  <a:avLst/>
                                </a:prstGeom>
                              </pic:spPr>
                            </pic:pic>
                            <pic:pic xmlns:pic="http://schemas.openxmlformats.org/drawingml/2006/picture">
                              <pic:nvPicPr>
                                <pic:cNvPr id="64404" name="Picture 64404"/>
                                <pic:cNvPicPr/>
                              </pic:nvPicPr>
                              <pic:blipFill>
                                <a:blip r:embed="rId202"/>
                                <a:stretch>
                                  <a:fillRect/>
                                </a:stretch>
                              </pic:blipFill>
                              <pic:spPr>
                                <a:xfrm>
                                  <a:off x="61468" y="64262"/>
                                  <a:ext cx="832104" cy="176784"/>
                                </a:xfrm>
                                <a:prstGeom prst="rect">
                                  <a:avLst/>
                                </a:prstGeom>
                              </pic:spPr>
                            </pic:pic>
                            <wps:wsp>
                              <wps:cNvPr id="10741" name="Rectangle 10741"/>
                              <wps:cNvSpPr/>
                              <wps:spPr>
                                <a:xfrm>
                                  <a:off x="480822" y="98103"/>
                                  <a:ext cx="41915" cy="188904"/>
                                </a:xfrm>
                                <a:prstGeom prst="rect">
                                  <a:avLst/>
                                </a:prstGeom>
                                <a:ln>
                                  <a:noFill/>
                                </a:ln>
                              </wps:spPr>
                              <wps:txbx>
                                <w:txbxContent>
                                  <w:p w14:paraId="1F93FDD8"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141389A9" id="Group 63261" o:spid="_x0000_s1058" style="width:75.55pt;height:24.4pt;mso-position-horizontal-relative:char;mso-position-vertical-relative:line" coordsize="9593,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">
                      <v:shape id="Picture 64403" o:spid="_x0000_s1059" type="#_x0000_t75" style="position:absolute;left:-45;top:-58;width:9630;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">
                        <v:imagedata r:id="rId203" o:title=""/>
                      </v:shape>
                      <v:shape id="Picture 64404" o:spid="_x0000_s1060" type="#_x0000_t75" style="position:absolute;left:614;top:642;width:8321;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">
                        <v:imagedata r:id="rId204" o:title=""/>
                      </v:shape>
                      <v:rect id="Rectangle 10741" o:spid="_x0000_s1061"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" filled="f" stroked="f">
                        <v:textbox inset="0,0,0,0">
                          <w:txbxContent>
                            <w:p w14:paraId="1F93FDD8"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4486D06" w14:textId="77777777" w:rsidR="00824DDA" w:rsidRDefault="00824DDA">
            <w:pPr>
              <w:spacing w:line="259" w:lineRule="auto"/>
              <w:ind w:left="2"/>
              <w:jc w:val="center"/>
            </w:pPr>
            <w:r>
              <w:rPr>
                <w:rFonts w:ascii="Wingdings" w:eastAsia="Wingdings" w:hAnsi="Wingdings" w:cs="Wingdings"/>
              </w:rPr>
              <w:t></w:t>
            </w:r>
            <w:r>
              <w:rPr>
                <w:rFonts w:ascii="Calibri" w:eastAsia="Calibri" w:hAnsi="Calibri" w:cs="Calibri"/>
              </w:rPr>
              <w:t xml:space="preserve"> </w: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98B3DD1" w14:textId="77777777" w:rsidR="00824DDA" w:rsidRDefault="00824DDA">
            <w:pPr>
              <w:spacing w:line="259" w:lineRule="auto"/>
              <w:ind w:left="1"/>
              <w:jc w:val="center"/>
            </w:pPr>
            <w:r>
              <w:rPr>
                <w:rFonts w:ascii="Wingdings" w:eastAsia="Wingdings" w:hAnsi="Wingdings" w:cs="Wingdings"/>
              </w:rPr>
              <w:t></w:t>
            </w:r>
            <w:r>
              <w:rPr>
                <w:rFonts w:ascii="Calibri" w:eastAsia="Calibri" w:hAnsi="Calibri" w:cs="Calibri"/>
              </w:rPr>
              <w:t>‐</w:t>
            </w:r>
            <w:r>
              <w:t>1d,</w:t>
            </w:r>
            <w:r>
              <w:rPr>
                <w:rFonts w:ascii="Calibri" w:eastAsia="Calibri" w:hAnsi="Calibri" w:cs="Calibri"/>
              </w:rPr>
              <w:t xml:space="preserve"> </w:t>
            </w:r>
            <w:r>
              <w:t>+1d</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1DCF7570" w14:textId="77777777" w:rsidR="00824DDA" w:rsidRDefault="00824DDA">
            <w:pPr>
              <w:spacing w:line="259" w:lineRule="auto"/>
              <w:ind w:left="1"/>
            </w:pPr>
            <w:r>
              <w:rPr>
                <w:noProof/>
              </w:rPr>
              <mc:AlternateContent>
                <mc:Choice Requires="wpg">
                  <w:drawing>
                    <wp:inline distT="0" distB="0" distL="0" distR="0" wp14:anchorId="04BF8BC8" wp14:editId="43622284">
                      <wp:extent cx="960882" cy="310134"/>
                      <wp:effectExtent l="0" t="0" r="0" b="0"/>
                      <wp:docPr id="63304" name="Group 63304"/>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05" name="Picture 64405"/>
                                <pic:cNvPicPr/>
                              </pic:nvPicPr>
                              <pic:blipFill>
                                <a:blip r:embed="rId199"/>
                                <a:stretch>
                                  <a:fillRect/>
                                </a:stretch>
                              </pic:blipFill>
                              <pic:spPr>
                                <a:xfrm>
                                  <a:off x="-3047" y="-5841"/>
                                  <a:ext cx="966216" cy="316992"/>
                                </a:xfrm>
                                <a:prstGeom prst="rect">
                                  <a:avLst/>
                                </a:prstGeom>
                              </pic:spPr>
                            </pic:pic>
                            <pic:pic xmlns:pic="http://schemas.openxmlformats.org/drawingml/2006/picture">
                              <pic:nvPicPr>
                                <pic:cNvPr id="64406" name="Picture 64406"/>
                                <pic:cNvPicPr/>
                              </pic:nvPicPr>
                              <pic:blipFill>
                                <a:blip r:embed="rId205"/>
                                <a:stretch>
                                  <a:fillRect/>
                                </a:stretch>
                              </pic:blipFill>
                              <pic:spPr>
                                <a:xfrm>
                                  <a:off x="62992" y="64262"/>
                                  <a:ext cx="835152" cy="176784"/>
                                </a:xfrm>
                                <a:prstGeom prst="rect">
                                  <a:avLst/>
                                </a:prstGeom>
                              </pic:spPr>
                            </pic:pic>
                            <wps:wsp>
                              <wps:cNvPr id="10756" name="Rectangle 10756"/>
                              <wps:cNvSpPr/>
                              <wps:spPr>
                                <a:xfrm>
                                  <a:off x="481584" y="98103"/>
                                  <a:ext cx="41915" cy="188904"/>
                                </a:xfrm>
                                <a:prstGeom prst="rect">
                                  <a:avLst/>
                                </a:prstGeom>
                                <a:ln>
                                  <a:noFill/>
                                </a:ln>
                              </wps:spPr>
                              <wps:txbx>
                                <w:txbxContent>
                                  <w:p w14:paraId="0B7DFA5A"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04BF8BC8" id="Group 63304" o:spid="_x0000_s1062" style="width:75.65pt;height:24.4pt;mso-position-horizontal-relative:char;mso-position-vertical-relative:line" coordsize="9608,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">
                      <v:shape id="Picture 64405" o:spid="_x0000_s1063" type="#_x0000_t75" style="position:absolute;left:-30;top:-58;width:9661;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">
                        <v:imagedata r:id="rId200" o:title=""/>
                      </v:shape>
                      <v:shape id="Picture 64406" o:spid="_x0000_s1064" type="#_x0000_t75" style="position:absolute;left:629;top:642;width:8352;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">
                        <v:imagedata r:id="rId206" o:title=""/>
                      </v:shape>
                      <v:rect id="Rectangle 10756" o:spid="_x0000_s1065" style="position:absolute;left:4815;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" filled="f" stroked="f">
                        <v:textbox inset="0,0,0,0">
                          <w:txbxContent>
                            <w:p w14:paraId="0B7DFA5A"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3AD8FC7D"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447357A8"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10F79BD6" w14:textId="77777777" w:rsidR="00824DDA" w:rsidRDefault="00824DDA">
            <w:pPr>
              <w:spacing w:line="259" w:lineRule="auto"/>
              <w:ind w:right="3"/>
              <w:jc w:val="center"/>
            </w:pPr>
            <w:r>
              <w:t>07</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6222B99"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67EF51AA" w14:textId="77777777" w:rsidR="00824DDA" w:rsidRDefault="00824DDA">
            <w:pPr>
              <w:spacing w:line="259" w:lineRule="auto"/>
              <w:ind w:left="1"/>
            </w:pPr>
            <w:r>
              <w:rPr>
                <w:noProof/>
              </w:rPr>
              <mc:AlternateContent>
                <mc:Choice Requires="wpg">
                  <w:drawing>
                    <wp:inline distT="0" distB="0" distL="0" distR="0" wp14:anchorId="26D2F7E6" wp14:editId="067CF326">
                      <wp:extent cx="958596" cy="310134"/>
                      <wp:effectExtent l="0" t="0" r="0" b="0"/>
                      <wp:docPr id="63332" name="Group 63332"/>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407" name="Picture 64407"/>
                                <pic:cNvPicPr/>
                              </pic:nvPicPr>
                              <pic:blipFill>
                                <a:blip r:embed="rId207"/>
                                <a:stretch>
                                  <a:fillRect/>
                                </a:stretch>
                              </pic:blipFill>
                              <pic:spPr>
                                <a:xfrm>
                                  <a:off x="-4825" y="-4063"/>
                                  <a:ext cx="966216" cy="316992"/>
                                </a:xfrm>
                                <a:prstGeom prst="rect">
                                  <a:avLst/>
                                </a:prstGeom>
                              </pic:spPr>
                            </pic:pic>
                            <pic:pic xmlns:pic="http://schemas.openxmlformats.org/drawingml/2006/picture">
                              <pic:nvPicPr>
                                <pic:cNvPr id="64408" name="Picture 64408"/>
                                <pic:cNvPicPr/>
                              </pic:nvPicPr>
                              <pic:blipFill>
                                <a:blip r:embed="rId208"/>
                                <a:stretch>
                                  <a:fillRect/>
                                </a:stretch>
                              </pic:blipFill>
                              <pic:spPr>
                                <a:xfrm>
                                  <a:off x="61214" y="65024"/>
                                  <a:ext cx="832104" cy="176784"/>
                                </a:xfrm>
                                <a:prstGeom prst="rect">
                                  <a:avLst/>
                                </a:prstGeom>
                              </pic:spPr>
                            </pic:pic>
                            <wps:wsp>
                              <wps:cNvPr id="10779" name="Rectangle 10779"/>
                              <wps:cNvSpPr/>
                              <wps:spPr>
                                <a:xfrm>
                                  <a:off x="480822" y="98104"/>
                                  <a:ext cx="41915" cy="188904"/>
                                </a:xfrm>
                                <a:prstGeom prst="rect">
                                  <a:avLst/>
                                </a:prstGeom>
                                <a:ln>
                                  <a:noFill/>
                                </a:ln>
                              </wps:spPr>
                              <wps:txbx>
                                <w:txbxContent>
                                  <w:p w14:paraId="7AF9FF9F"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26D2F7E6" id="Group 63332" o:spid="_x0000_s1066" style="width:75.5pt;height:24.4pt;mso-position-horizontal-relative:char;mso-position-vertical-relative:line" coordsize="9585,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">
                      <v:shape id="Picture 64407" o:spid="_x0000_s1067" type="#_x0000_t75" style="position:absolute;left:-48;top:-40;width:9661;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">
                        <v:imagedata r:id="rId209" o:title=""/>
                      </v:shape>
                      <v:shape id="Picture 64408" o:spid="_x0000_s1068" type="#_x0000_t75" style="position:absolute;left:612;top:650;width:8321;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">
                        <v:imagedata r:id="rId210" o:title=""/>
                      </v:shape>
                      <v:rect id="Rectangle 10779" o:spid="_x0000_s1069"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" filled="f" stroked="f">
                        <v:textbox inset="0,0,0,0">
                          <w:txbxContent>
                            <w:p w14:paraId="7AF9FF9F"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tcPr>
          <w:p w14:paraId="631CD2BA" w14:textId="77777777" w:rsidR="00824DDA" w:rsidRDefault="00824DDA">
            <w:pPr>
              <w:spacing w:line="259" w:lineRule="auto"/>
              <w:ind w:left="1"/>
            </w:pPr>
            <w:r>
              <w:rPr>
                <w:noProof/>
              </w:rPr>
              <mc:AlternateContent>
                <mc:Choice Requires="wpg">
                  <w:drawing>
                    <wp:inline distT="0" distB="0" distL="0" distR="0" wp14:anchorId="02889BF3" wp14:editId="4DD37405">
                      <wp:extent cx="960882" cy="310134"/>
                      <wp:effectExtent l="0" t="0" r="0" b="0"/>
                      <wp:docPr id="63340" name="Group 63340"/>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09" name="Picture 64409"/>
                                <pic:cNvPicPr/>
                              </pic:nvPicPr>
                              <pic:blipFill>
                                <a:blip r:embed="rId211"/>
                                <a:stretch>
                                  <a:fillRect/>
                                </a:stretch>
                              </pic:blipFill>
                              <pic:spPr>
                                <a:xfrm>
                                  <a:off x="-5333" y="-4063"/>
                                  <a:ext cx="966216" cy="316992"/>
                                </a:xfrm>
                                <a:prstGeom prst="rect">
                                  <a:avLst/>
                                </a:prstGeom>
                              </pic:spPr>
                            </pic:pic>
                            <pic:pic xmlns:pic="http://schemas.openxmlformats.org/drawingml/2006/picture">
                              <pic:nvPicPr>
                                <pic:cNvPr id="64410" name="Picture 64410"/>
                                <pic:cNvPicPr/>
                              </pic:nvPicPr>
                              <pic:blipFill>
                                <a:blip r:embed="rId212"/>
                                <a:stretch>
                                  <a:fillRect/>
                                </a:stretch>
                              </pic:blipFill>
                              <pic:spPr>
                                <a:xfrm>
                                  <a:off x="64770" y="65024"/>
                                  <a:ext cx="832104" cy="176784"/>
                                </a:xfrm>
                                <a:prstGeom prst="rect">
                                  <a:avLst/>
                                </a:prstGeom>
                              </pic:spPr>
                            </pic:pic>
                            <wps:wsp>
                              <wps:cNvPr id="10782" name="Rectangle 10782"/>
                              <wps:cNvSpPr/>
                              <wps:spPr>
                                <a:xfrm>
                                  <a:off x="482346" y="98104"/>
                                  <a:ext cx="41915" cy="188904"/>
                                </a:xfrm>
                                <a:prstGeom prst="rect">
                                  <a:avLst/>
                                </a:prstGeom>
                                <a:ln>
                                  <a:noFill/>
                                </a:ln>
                              </wps:spPr>
                              <wps:txbx>
                                <w:txbxContent>
                                  <w:p w14:paraId="63D0680D"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02889BF3" id="Group 63340" o:spid="_x0000_s1070" style="width:75.65pt;height:24.4pt;mso-position-horizontal-relative:char;mso-position-vertical-relative:line" coordsize="9608,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">
                      <v:shape id="Picture 64409" o:spid="_x0000_s1071" type="#_x0000_t75" style="position:absolute;left:-53;top:-40;width:9661;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">
                        <v:imagedata r:id="rId213" o:title=""/>
                      </v:shape>
                      <v:shape id="Picture 64410" o:spid="_x0000_s1072" type="#_x0000_t75" style="position:absolute;left:647;top:650;width:8321;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">
                        <v:imagedata r:id="rId214" o:title=""/>
                      </v:shape>
                      <v:rect id="Rectangle 10782" o:spid="_x0000_s1073" style="position:absolute;left:4823;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" filled="f" stroked="f">
                        <v:textbox inset="0,0,0,0">
                          <w:txbxContent>
                            <w:p w14:paraId="63D0680D"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3CD1FF5"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F4FD38B"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19EDF848"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17F6B1E8" w14:textId="77777777" w:rsidR="00824DDA" w:rsidRDefault="00824DDA">
            <w:pPr>
              <w:spacing w:line="259" w:lineRule="auto"/>
              <w:ind w:right="3"/>
              <w:jc w:val="center"/>
            </w:pPr>
            <w:r>
              <w:t>08</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6E13DE01" w14:textId="77777777" w:rsidR="00824DDA" w:rsidRDefault="00824DDA">
            <w:pPr>
              <w:spacing w:line="259" w:lineRule="auto"/>
            </w:pPr>
            <w:r>
              <w:rPr>
                <w:noProof/>
              </w:rPr>
              <mc:AlternateContent>
                <mc:Choice Requires="wpg">
                  <w:drawing>
                    <wp:inline distT="0" distB="0" distL="0" distR="0" wp14:anchorId="4416CD3E" wp14:editId="39CCA3CF">
                      <wp:extent cx="959358" cy="310134"/>
                      <wp:effectExtent l="0" t="0" r="0" b="0"/>
                      <wp:docPr id="63396" name="Group 63396"/>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411" name="Picture 64411"/>
                                <pic:cNvPicPr/>
                              </pic:nvPicPr>
                              <pic:blipFill>
                                <a:blip r:embed="rId215"/>
                                <a:stretch>
                                  <a:fillRect/>
                                </a:stretch>
                              </pic:blipFill>
                              <pic:spPr>
                                <a:xfrm>
                                  <a:off x="-4571" y="-6349"/>
                                  <a:ext cx="963168" cy="316992"/>
                                </a:xfrm>
                                <a:prstGeom prst="rect">
                                  <a:avLst/>
                                </a:prstGeom>
                              </pic:spPr>
                            </pic:pic>
                            <pic:pic xmlns:pic="http://schemas.openxmlformats.org/drawingml/2006/picture">
                              <pic:nvPicPr>
                                <pic:cNvPr id="64412" name="Picture 64412"/>
                                <pic:cNvPicPr/>
                              </pic:nvPicPr>
                              <pic:blipFill>
                                <a:blip r:embed="rId216"/>
                                <a:stretch>
                                  <a:fillRect/>
                                </a:stretch>
                              </pic:blipFill>
                              <pic:spPr>
                                <a:xfrm>
                                  <a:off x="61468" y="63754"/>
                                  <a:ext cx="832104" cy="176784"/>
                                </a:xfrm>
                                <a:prstGeom prst="rect">
                                  <a:avLst/>
                                </a:prstGeom>
                              </pic:spPr>
                            </pic:pic>
                            <wps:wsp>
                              <wps:cNvPr id="10805" name="Rectangle 10805"/>
                              <wps:cNvSpPr/>
                              <wps:spPr>
                                <a:xfrm>
                                  <a:off x="480822" y="98104"/>
                                  <a:ext cx="41915" cy="188904"/>
                                </a:xfrm>
                                <a:prstGeom prst="rect">
                                  <a:avLst/>
                                </a:prstGeom>
                                <a:ln>
                                  <a:noFill/>
                                </a:ln>
                              </wps:spPr>
                              <wps:txbx>
                                <w:txbxContent>
                                  <w:p w14:paraId="4D34AD23"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4416CD3E" id="Group 63396" o:spid="_x0000_s1074" style="width:75.55pt;height:24.4pt;mso-position-horizontal-relative:char;mso-position-vertical-relative:line" coordsize="9593,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">
                      <v:shape id="Picture 64411" o:spid="_x0000_s1075" type="#_x0000_t75" style="position:absolute;left:-45;top:-63;width:9630;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">
                        <v:imagedata r:id="rId217" o:title=""/>
                      </v:shape>
                      <v:shape id="Picture 64412" o:spid="_x0000_s1076" type="#_x0000_t75" style="position:absolute;left:614;top:637;width:8321;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">
                        <v:imagedata r:id="rId218" o:title=""/>
                      </v:shape>
                      <v:rect id="Rectangle 10805" o:spid="_x0000_s1077"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" filled="f" stroked="f">
                        <v:textbox inset="0,0,0,0">
                          <w:txbxContent>
                            <w:p w14:paraId="4D34AD23"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B38CC92" w14:textId="77777777" w:rsidR="00824DDA" w:rsidRDefault="00824DDA">
            <w:pPr>
              <w:spacing w:line="259" w:lineRule="auto"/>
              <w:ind w:left="2"/>
              <w:jc w:val="center"/>
            </w:pPr>
            <w:r>
              <w:rPr>
                <w:rFonts w:ascii="Wingdings" w:eastAsia="Wingdings" w:hAnsi="Wingdings" w:cs="Wingdings"/>
              </w:rPr>
              <w:t></w:t>
            </w:r>
            <w:r>
              <w:rPr>
                <w:rFonts w:ascii="Calibri" w:eastAsia="Calibri" w:hAnsi="Calibri" w:cs="Calibri"/>
              </w:rPr>
              <w:t xml:space="preserve"> </w:t>
            </w:r>
          </w:p>
        </w:tc>
        <w:tc>
          <w:tcPr>
            <w:tcW w:w="2132" w:type="pct"/>
            <w:tcBorders>
              <w:top w:val="single" w:sz="4" w:space="0" w:color="000000"/>
              <w:left w:val="single" w:sz="4" w:space="0" w:color="000000"/>
              <w:bottom w:val="single" w:sz="4" w:space="0" w:color="000000"/>
              <w:right w:val="single" w:sz="4" w:space="0" w:color="000000"/>
            </w:tcBorders>
          </w:tcPr>
          <w:p w14:paraId="1D0CA86D" w14:textId="77777777" w:rsidR="00824DDA" w:rsidRDefault="00824DDA">
            <w:pPr>
              <w:spacing w:line="259" w:lineRule="auto"/>
              <w:ind w:left="1"/>
            </w:pPr>
            <w:r>
              <w:rPr>
                <w:noProof/>
              </w:rPr>
              <mc:AlternateContent>
                <mc:Choice Requires="wpg">
                  <w:drawing>
                    <wp:inline distT="0" distB="0" distL="0" distR="0" wp14:anchorId="7AB4FF55" wp14:editId="0CB4567E">
                      <wp:extent cx="960882" cy="310134"/>
                      <wp:effectExtent l="0" t="0" r="0" b="0"/>
                      <wp:docPr id="63427" name="Group 63427"/>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13" name="Picture 64413"/>
                                <pic:cNvPicPr/>
                              </pic:nvPicPr>
                              <pic:blipFill>
                                <a:blip r:embed="rId219"/>
                                <a:stretch>
                                  <a:fillRect/>
                                </a:stretch>
                              </pic:blipFill>
                              <pic:spPr>
                                <a:xfrm>
                                  <a:off x="-5333" y="-6349"/>
                                  <a:ext cx="966216" cy="316992"/>
                                </a:xfrm>
                                <a:prstGeom prst="rect">
                                  <a:avLst/>
                                </a:prstGeom>
                              </pic:spPr>
                            </pic:pic>
                            <pic:pic xmlns:pic="http://schemas.openxmlformats.org/drawingml/2006/picture">
                              <pic:nvPicPr>
                                <pic:cNvPr id="64414" name="Picture 64414"/>
                                <pic:cNvPicPr/>
                              </pic:nvPicPr>
                              <pic:blipFill>
                                <a:blip r:embed="rId220"/>
                                <a:stretch>
                                  <a:fillRect/>
                                </a:stretch>
                              </pic:blipFill>
                              <pic:spPr>
                                <a:xfrm>
                                  <a:off x="64770" y="63754"/>
                                  <a:ext cx="832104" cy="176784"/>
                                </a:xfrm>
                                <a:prstGeom prst="rect">
                                  <a:avLst/>
                                </a:prstGeom>
                              </pic:spPr>
                            </pic:pic>
                            <wps:wsp>
                              <wps:cNvPr id="10812" name="Rectangle 10812"/>
                              <wps:cNvSpPr/>
                              <wps:spPr>
                                <a:xfrm>
                                  <a:off x="482346" y="98104"/>
                                  <a:ext cx="41915" cy="188904"/>
                                </a:xfrm>
                                <a:prstGeom prst="rect">
                                  <a:avLst/>
                                </a:prstGeom>
                                <a:ln>
                                  <a:noFill/>
                                </a:ln>
                              </wps:spPr>
                              <wps:txbx>
                                <w:txbxContent>
                                  <w:p w14:paraId="78E2FF90"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7AB4FF55" id="Group 63427" o:spid="_x0000_s1078" style="width:75.65pt;height:24.4pt;mso-position-horizontal-relative:char;mso-position-vertical-relative:line" coordsize="9608,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">
                      <v:shape id="Picture 64413" o:spid="_x0000_s1079" type="#_x0000_t75" style="position:absolute;left:-53;top:-63;width:9661;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">
                        <v:imagedata r:id="rId221" o:title=""/>
                      </v:shape>
                      <v:shape id="Picture 64414" o:spid="_x0000_s1080" type="#_x0000_t75" style="position:absolute;left:647;top:637;width:8321;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">
                        <v:imagedata r:id="rId222" o:title=""/>
                      </v:shape>
                      <v:rect id="Rectangle 10812" o:spid="_x0000_s1081" style="position:absolute;left:4823;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" filled="f" stroked="f">
                        <v:textbox inset="0,0,0,0">
                          <w:txbxContent>
                            <w:p w14:paraId="78E2FF90"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9A61799"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3E3EC53"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731B7076"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595AAA9C" w14:textId="77777777" w:rsidR="00824DDA" w:rsidRDefault="00824DDA">
            <w:pPr>
              <w:spacing w:line="259" w:lineRule="auto"/>
              <w:ind w:right="3"/>
              <w:jc w:val="center"/>
            </w:pPr>
            <w:r>
              <w:t>09</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6501551"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494E7474" w14:textId="77777777" w:rsidR="00824DDA" w:rsidRDefault="00824DDA">
            <w:pPr>
              <w:spacing w:line="259" w:lineRule="auto"/>
              <w:ind w:left="1"/>
            </w:pPr>
            <w:r>
              <w:rPr>
                <w:noProof/>
              </w:rPr>
              <mc:AlternateContent>
                <mc:Choice Requires="wpg">
                  <w:drawing>
                    <wp:inline distT="0" distB="0" distL="0" distR="0" wp14:anchorId="7D66E7ED" wp14:editId="6FDC6C3A">
                      <wp:extent cx="958596" cy="310134"/>
                      <wp:effectExtent l="0" t="0" r="0" b="0"/>
                      <wp:docPr id="63463" name="Group 63463"/>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415" name="Picture 64415"/>
                                <pic:cNvPicPr/>
                              </pic:nvPicPr>
                              <pic:blipFill>
                                <a:blip r:embed="rId223"/>
                                <a:stretch>
                                  <a:fillRect/>
                                </a:stretch>
                              </pic:blipFill>
                              <pic:spPr>
                                <a:xfrm>
                                  <a:off x="-4825" y="-4571"/>
                                  <a:ext cx="966216" cy="313944"/>
                                </a:xfrm>
                                <a:prstGeom prst="rect">
                                  <a:avLst/>
                                </a:prstGeom>
                              </pic:spPr>
                            </pic:pic>
                            <pic:pic xmlns:pic="http://schemas.openxmlformats.org/drawingml/2006/picture">
                              <pic:nvPicPr>
                                <pic:cNvPr id="64416" name="Picture 64416"/>
                                <pic:cNvPicPr/>
                              </pic:nvPicPr>
                              <pic:blipFill>
                                <a:blip r:embed="rId224"/>
                                <a:stretch>
                                  <a:fillRect/>
                                </a:stretch>
                              </pic:blipFill>
                              <pic:spPr>
                                <a:xfrm>
                                  <a:off x="61214" y="64516"/>
                                  <a:ext cx="832104" cy="176784"/>
                                </a:xfrm>
                                <a:prstGeom prst="rect">
                                  <a:avLst/>
                                </a:prstGeom>
                              </pic:spPr>
                            </pic:pic>
                            <wps:wsp>
                              <wps:cNvPr id="10839" name="Rectangle 10839"/>
                              <wps:cNvSpPr/>
                              <wps:spPr>
                                <a:xfrm>
                                  <a:off x="480822" y="98104"/>
                                  <a:ext cx="41915" cy="188904"/>
                                </a:xfrm>
                                <a:prstGeom prst="rect">
                                  <a:avLst/>
                                </a:prstGeom>
                                <a:ln>
                                  <a:noFill/>
                                </a:ln>
                              </wps:spPr>
                              <wps:txbx>
                                <w:txbxContent>
                                  <w:p w14:paraId="37732E13"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7D66E7ED" id="Group 63463" o:spid="_x0000_s1082" style="width:75.5pt;height:24.4pt;mso-position-horizontal-relative:char;mso-position-vertical-relative:line" coordsize="9585,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">
                      <v:shape id="Picture 64415" o:spid="_x0000_s1083" type="#_x0000_t75" style="position:absolute;left:-48;top:-45;width:9661;height:3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">
                        <v:imagedata r:id="rId225" o:title=""/>
                      </v:shape>
                      <v:shape id="Picture 64416" o:spid="_x0000_s1084" type="#_x0000_t75" style="position:absolute;left:612;top:645;width:8321;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">
                        <v:imagedata r:id="rId226" o:title=""/>
                      </v:shape>
                      <v:rect id="Rectangle 10839" o:spid="_x0000_s1085"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" filled="f" stroked="f">
                        <v:textbox inset="0,0,0,0">
                          <w:txbxContent>
                            <w:p w14:paraId="37732E13"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1D67089" w14:textId="77777777" w:rsidR="00824DDA" w:rsidRDefault="00824DDA">
            <w:pPr>
              <w:spacing w:line="259" w:lineRule="auto"/>
              <w:ind w:left="1"/>
              <w:jc w:val="center"/>
            </w:pPr>
            <w:r>
              <w:rPr>
                <w:rFonts w:ascii="Wingdings" w:eastAsia="Wingdings" w:hAnsi="Wingdings" w:cs="Wingdings"/>
              </w:rPr>
              <w:t></w:t>
            </w:r>
            <w:r>
              <w:rPr>
                <w:rFonts w:ascii="Calibri" w:eastAsia="Calibri" w:hAnsi="Calibri" w:cs="Calibri"/>
              </w:rPr>
              <w:t xml:space="preserve"> </w:t>
            </w:r>
            <w:r>
              <w:t>see</w:t>
            </w:r>
            <w:r>
              <w:rPr>
                <w:rFonts w:ascii="Calibri" w:eastAsia="Calibri" w:hAnsi="Calibri" w:cs="Calibri"/>
              </w:rPr>
              <w:t xml:space="preserve"> </w:t>
            </w:r>
            <w:r>
              <w:t>(1)</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7AA83545" w14:textId="77777777" w:rsidR="00824DDA" w:rsidRDefault="00824DDA">
            <w:pPr>
              <w:spacing w:line="259" w:lineRule="auto"/>
              <w:ind w:left="1"/>
              <w:jc w:val="center"/>
            </w:pPr>
            <w:r>
              <w:rPr>
                <w:rFonts w:ascii="Wingdings" w:eastAsia="Wingdings" w:hAnsi="Wingdings" w:cs="Wingdings"/>
              </w:rPr>
              <w:t></w:t>
            </w:r>
            <w:r>
              <w:rPr>
                <w:rFonts w:ascii="Calibri" w:eastAsia="Calibri" w:hAnsi="Calibri" w:cs="Calibri"/>
              </w:rPr>
              <w:t xml:space="preserve"> </w:t>
            </w:r>
            <w:r>
              <w:t>see</w:t>
            </w:r>
            <w:r>
              <w:rPr>
                <w:rFonts w:ascii="Calibri" w:eastAsia="Calibri" w:hAnsi="Calibri" w:cs="Calibri"/>
              </w:rPr>
              <w:t xml:space="preserve"> </w:t>
            </w:r>
            <w:r>
              <w:t>(2)</w:t>
            </w:r>
            <w:r>
              <w:rPr>
                <w:rFonts w:ascii="Calibri" w:eastAsia="Calibri" w:hAnsi="Calibri" w:cs="Calibri"/>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210A1C9"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6997570A"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7EB653E7" w14:textId="77777777" w:rsidR="00824DDA" w:rsidRDefault="00824DDA">
            <w:pPr>
              <w:spacing w:line="259" w:lineRule="auto"/>
              <w:ind w:right="3"/>
              <w:jc w:val="center"/>
            </w:pPr>
            <w:r>
              <w:t>10</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33BDBAA2" w14:textId="77777777" w:rsidR="00824DDA" w:rsidRDefault="00824DDA">
            <w:pPr>
              <w:spacing w:line="259" w:lineRule="auto"/>
            </w:pPr>
            <w:r>
              <w:rPr>
                <w:noProof/>
              </w:rPr>
              <mc:AlternateContent>
                <mc:Choice Requires="wpg">
                  <w:drawing>
                    <wp:inline distT="0" distB="0" distL="0" distR="0" wp14:anchorId="7630D418" wp14:editId="4A4593A1">
                      <wp:extent cx="959358" cy="310134"/>
                      <wp:effectExtent l="0" t="0" r="0" b="0"/>
                      <wp:docPr id="63499" name="Group 63499"/>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417" name="Picture 64417"/>
                                <pic:cNvPicPr/>
                              </pic:nvPicPr>
                              <pic:blipFill>
                                <a:blip r:embed="rId227"/>
                                <a:stretch>
                                  <a:fillRect/>
                                </a:stretch>
                              </pic:blipFill>
                              <pic:spPr>
                                <a:xfrm>
                                  <a:off x="-4571" y="-3808"/>
                                  <a:ext cx="963168" cy="313944"/>
                                </a:xfrm>
                                <a:prstGeom prst="rect">
                                  <a:avLst/>
                                </a:prstGeom>
                              </pic:spPr>
                            </pic:pic>
                            <pic:pic xmlns:pic="http://schemas.openxmlformats.org/drawingml/2006/picture">
                              <pic:nvPicPr>
                                <pic:cNvPr id="64418" name="Picture 64418"/>
                                <pic:cNvPicPr/>
                              </pic:nvPicPr>
                              <pic:blipFill>
                                <a:blip r:embed="rId228"/>
                                <a:stretch>
                                  <a:fillRect/>
                                </a:stretch>
                              </pic:blipFill>
                              <pic:spPr>
                                <a:xfrm>
                                  <a:off x="61468" y="66294"/>
                                  <a:ext cx="832104" cy="173736"/>
                                </a:xfrm>
                                <a:prstGeom prst="rect">
                                  <a:avLst/>
                                </a:prstGeom>
                              </pic:spPr>
                            </pic:pic>
                            <wps:wsp>
                              <wps:cNvPr id="10874" name="Rectangle 10874"/>
                              <wps:cNvSpPr/>
                              <wps:spPr>
                                <a:xfrm>
                                  <a:off x="480822" y="98104"/>
                                  <a:ext cx="41915" cy="188904"/>
                                </a:xfrm>
                                <a:prstGeom prst="rect">
                                  <a:avLst/>
                                </a:prstGeom>
                                <a:ln>
                                  <a:noFill/>
                                </a:ln>
                              </wps:spPr>
                              <wps:txbx>
                                <w:txbxContent>
                                  <w:p w14:paraId="58BB64FE"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7630D418" id="Group 63499" o:spid="_x0000_s1086" style="width:75.55pt;height:24.4pt;mso-position-horizontal-relative:char;mso-position-vertical-relative:line" coordsize="9593,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">
                      <v:shape id="Picture 64417" o:spid="_x0000_s1087" type="#_x0000_t75" style="position:absolute;left:-45;top:-38;width:9630;height:3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">
                        <v:imagedata r:id="rId229" o:title=""/>
                      </v:shape>
                      <v:shape id="Picture 64418" o:spid="_x0000_s1088" type="#_x0000_t75" style="position:absolute;left:614;top:662;width:8321;height: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">
                        <v:imagedata r:id="rId230" o:title=""/>
                      </v:shape>
                      <v:rect id="Rectangle 10874" o:spid="_x0000_s1089"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" filled="f" stroked="f">
                        <v:textbox inset="0,0,0,0">
                          <w:txbxContent>
                            <w:p w14:paraId="58BB64FE"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0AD9A1E" w14:textId="77777777" w:rsidR="00824DDA" w:rsidRDefault="00824DDA">
            <w:pPr>
              <w:spacing w:line="259" w:lineRule="auto"/>
              <w:ind w:left="2"/>
              <w:jc w:val="center"/>
            </w:pPr>
            <w:r>
              <w:rPr>
                <w:rFonts w:ascii="Wingdings" w:eastAsia="Wingdings" w:hAnsi="Wingdings" w:cs="Wingdings"/>
              </w:rPr>
              <w:t></w:t>
            </w:r>
            <w:r>
              <w:rPr>
                <w:rFonts w:ascii="Calibri" w:eastAsia="Calibri" w:hAnsi="Calibri" w:cs="Calibri"/>
              </w:rPr>
              <w:t xml:space="preserve"> </w: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EFE2C64" w14:textId="77777777" w:rsidR="00824DDA" w:rsidRDefault="00824DDA">
            <w:pPr>
              <w:spacing w:line="259" w:lineRule="auto"/>
              <w:ind w:left="1"/>
              <w:jc w:val="center"/>
            </w:pPr>
            <w:r>
              <w:rPr>
                <w:rFonts w:ascii="Wingdings" w:eastAsia="Wingdings" w:hAnsi="Wingdings" w:cs="Wingdings"/>
              </w:rPr>
              <w:t></w:t>
            </w:r>
            <w:r>
              <w:rPr>
                <w:rFonts w:ascii="Calibri" w:eastAsia="Calibri" w:hAnsi="Calibri" w:cs="Calibri"/>
              </w:rPr>
              <w:t xml:space="preserve"> </w:t>
            </w:r>
            <w:r>
              <w:t>see</w:t>
            </w:r>
            <w:r>
              <w:rPr>
                <w:rFonts w:ascii="Calibri" w:eastAsia="Calibri" w:hAnsi="Calibri" w:cs="Calibri"/>
              </w:rPr>
              <w:t xml:space="preserve"> </w:t>
            </w:r>
            <w:r>
              <w:t>(1)</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7F9DAB6" w14:textId="77777777" w:rsidR="00824DDA" w:rsidRDefault="00824DDA">
            <w:pPr>
              <w:spacing w:line="259" w:lineRule="auto"/>
              <w:ind w:left="1"/>
              <w:jc w:val="center"/>
            </w:pPr>
            <w:r>
              <w:rPr>
                <w:rFonts w:ascii="Wingdings" w:eastAsia="Wingdings" w:hAnsi="Wingdings" w:cs="Wingdings"/>
              </w:rPr>
              <w:t></w:t>
            </w:r>
            <w:r>
              <w:rPr>
                <w:rFonts w:ascii="Calibri" w:eastAsia="Calibri" w:hAnsi="Calibri" w:cs="Calibri"/>
              </w:rPr>
              <w:t xml:space="preserve"> </w:t>
            </w:r>
            <w:r>
              <w:t>see</w:t>
            </w:r>
            <w:r>
              <w:rPr>
                <w:rFonts w:ascii="Calibri" w:eastAsia="Calibri" w:hAnsi="Calibri" w:cs="Calibri"/>
              </w:rPr>
              <w:t xml:space="preserve"> </w:t>
            </w:r>
            <w:r>
              <w:t>(2)</w:t>
            </w:r>
            <w:r>
              <w:rPr>
                <w:rFonts w:ascii="Calibri" w:eastAsia="Calibri" w:hAnsi="Calibri" w:cs="Calibri"/>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37483EA0"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607C1E67"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6DF30F72" w14:textId="77777777" w:rsidR="00824DDA" w:rsidRDefault="00824DDA">
            <w:pPr>
              <w:spacing w:line="259" w:lineRule="auto"/>
              <w:ind w:right="3"/>
              <w:jc w:val="center"/>
            </w:pPr>
            <w:r>
              <w:t>11</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0A46913"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5E5FBDAA" w14:textId="77777777" w:rsidR="00824DDA" w:rsidRDefault="00824DDA">
            <w:pPr>
              <w:spacing w:line="259" w:lineRule="auto"/>
              <w:ind w:left="1"/>
            </w:pPr>
            <w:r>
              <w:rPr>
                <w:noProof/>
              </w:rPr>
              <mc:AlternateContent>
                <mc:Choice Requires="wpg">
                  <w:drawing>
                    <wp:inline distT="0" distB="0" distL="0" distR="0" wp14:anchorId="6A3D6B84" wp14:editId="51529399">
                      <wp:extent cx="958596" cy="310134"/>
                      <wp:effectExtent l="0" t="0" r="0" b="0"/>
                      <wp:docPr id="63591" name="Group 63591"/>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419" name="Picture 64419"/>
                                <pic:cNvPicPr/>
                              </pic:nvPicPr>
                              <pic:blipFill>
                                <a:blip r:embed="rId223"/>
                                <a:stretch>
                                  <a:fillRect/>
                                </a:stretch>
                              </pic:blipFill>
                              <pic:spPr>
                                <a:xfrm>
                                  <a:off x="-4825" y="-3047"/>
                                  <a:ext cx="966216" cy="313944"/>
                                </a:xfrm>
                                <a:prstGeom prst="rect">
                                  <a:avLst/>
                                </a:prstGeom>
                              </pic:spPr>
                            </pic:pic>
                            <pic:pic xmlns:pic="http://schemas.openxmlformats.org/drawingml/2006/picture">
                              <pic:nvPicPr>
                                <pic:cNvPr id="64420" name="Picture 64420"/>
                                <pic:cNvPicPr/>
                              </pic:nvPicPr>
                              <pic:blipFill>
                                <a:blip r:embed="rId231"/>
                                <a:stretch>
                                  <a:fillRect/>
                                </a:stretch>
                              </pic:blipFill>
                              <pic:spPr>
                                <a:xfrm>
                                  <a:off x="61214" y="64008"/>
                                  <a:ext cx="832104" cy="173736"/>
                                </a:xfrm>
                                <a:prstGeom prst="rect">
                                  <a:avLst/>
                                </a:prstGeom>
                              </pic:spPr>
                            </pic:pic>
                            <wps:wsp>
                              <wps:cNvPr id="10917" name="Rectangle 10917"/>
                              <wps:cNvSpPr/>
                              <wps:spPr>
                                <a:xfrm>
                                  <a:off x="480822" y="98104"/>
                                  <a:ext cx="41915" cy="188904"/>
                                </a:xfrm>
                                <a:prstGeom prst="rect">
                                  <a:avLst/>
                                </a:prstGeom>
                                <a:ln>
                                  <a:noFill/>
                                </a:ln>
                              </wps:spPr>
                              <wps:txbx>
                                <w:txbxContent>
                                  <w:p w14:paraId="281E592A"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6A3D6B84" id="Group 63591" o:spid="_x0000_s1090" style="width:75.5pt;height:24.4pt;mso-position-horizontal-relative:char;mso-position-vertical-relative:line" coordsize="9585,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">
                      <v:shape id="Picture 64419" o:spid="_x0000_s1091" type="#_x0000_t75" style="position:absolute;left:-48;top:-30;width:9661;height:3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">
                        <v:imagedata r:id="rId225" o:title=""/>
                      </v:shape>
                      <v:shape id="Picture 64420" o:spid="_x0000_s1092" type="#_x0000_t75" style="position:absolute;left:612;top:640;width:8321;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">
                        <v:imagedata r:id="rId232" o:title=""/>
                      </v:shape>
                      <v:rect id="Rectangle 10917" o:spid="_x0000_s1093"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" filled="f" stroked="f">
                        <v:textbox inset="0,0,0,0">
                          <w:txbxContent>
                            <w:p w14:paraId="281E592A"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9FC12B4" w14:textId="77777777" w:rsidR="00824DDA" w:rsidRDefault="00824DDA">
            <w:pPr>
              <w:spacing w:line="259" w:lineRule="auto"/>
              <w:ind w:left="1"/>
              <w:jc w:val="center"/>
            </w:pPr>
            <w:r>
              <w:rPr>
                <w:rFonts w:ascii="Wingdings" w:eastAsia="Wingdings" w:hAnsi="Wingdings" w:cs="Wingdings"/>
              </w:rPr>
              <w:t></w:t>
            </w:r>
            <w:r>
              <w:rPr>
                <w:rFonts w:ascii="Calibri" w:eastAsia="Calibri" w:hAnsi="Calibri" w:cs="Calibri"/>
              </w:rPr>
              <w:t xml:space="preserve"> </w:t>
            </w:r>
            <w:r>
              <w:t>see</w:t>
            </w:r>
            <w:r>
              <w:rPr>
                <w:rFonts w:ascii="Calibri" w:eastAsia="Calibri" w:hAnsi="Calibri" w:cs="Calibri"/>
              </w:rPr>
              <w:t xml:space="preserve"> </w:t>
            </w:r>
            <w:r>
              <w:t>(1)</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7666451A" w14:textId="77777777" w:rsidR="00824DDA" w:rsidRDefault="00824DDA">
            <w:pPr>
              <w:spacing w:line="259" w:lineRule="auto"/>
              <w:ind w:left="1"/>
            </w:pPr>
            <w:r>
              <w:rPr>
                <w:noProof/>
              </w:rPr>
              <mc:AlternateContent>
                <mc:Choice Requires="wpg">
                  <w:drawing>
                    <wp:inline distT="0" distB="0" distL="0" distR="0" wp14:anchorId="67F53CF4" wp14:editId="46305DD1">
                      <wp:extent cx="960882" cy="310134"/>
                      <wp:effectExtent l="0" t="0" r="0" b="0"/>
                      <wp:docPr id="63636" name="Group 63636"/>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21" name="Picture 64421"/>
                                <pic:cNvPicPr/>
                              </pic:nvPicPr>
                              <pic:blipFill>
                                <a:blip r:embed="rId233"/>
                                <a:stretch>
                                  <a:fillRect/>
                                </a:stretch>
                              </pic:blipFill>
                              <pic:spPr>
                                <a:xfrm>
                                  <a:off x="-3047" y="-3047"/>
                                  <a:ext cx="966216" cy="313944"/>
                                </a:xfrm>
                                <a:prstGeom prst="rect">
                                  <a:avLst/>
                                </a:prstGeom>
                              </pic:spPr>
                            </pic:pic>
                            <pic:pic xmlns:pic="http://schemas.openxmlformats.org/drawingml/2006/picture">
                              <pic:nvPicPr>
                                <pic:cNvPr id="64422" name="Picture 64422"/>
                                <pic:cNvPicPr/>
                              </pic:nvPicPr>
                              <pic:blipFill>
                                <a:blip r:embed="rId234"/>
                                <a:stretch>
                                  <a:fillRect/>
                                </a:stretch>
                              </pic:blipFill>
                              <pic:spPr>
                                <a:xfrm>
                                  <a:off x="62992" y="64008"/>
                                  <a:ext cx="835152" cy="173736"/>
                                </a:xfrm>
                                <a:prstGeom prst="rect">
                                  <a:avLst/>
                                </a:prstGeom>
                              </pic:spPr>
                            </pic:pic>
                            <wps:wsp>
                              <wps:cNvPr id="10928" name="Rectangle 10928"/>
                              <wps:cNvSpPr/>
                              <wps:spPr>
                                <a:xfrm>
                                  <a:off x="481584" y="98104"/>
                                  <a:ext cx="41915" cy="188904"/>
                                </a:xfrm>
                                <a:prstGeom prst="rect">
                                  <a:avLst/>
                                </a:prstGeom>
                                <a:ln>
                                  <a:noFill/>
                                </a:ln>
                              </wps:spPr>
                              <wps:txbx>
                                <w:txbxContent>
                                  <w:p w14:paraId="2F4F6186"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67F53CF4" id="Group 63636" o:spid="_x0000_s1094" style="width:75.65pt;height:24.4pt;mso-position-horizontal-relative:char;mso-position-vertical-relative:line" coordsize="9608,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">
                      <v:shape id="Picture 64421" o:spid="_x0000_s1095" type="#_x0000_t75" style="position:absolute;left:-30;top:-30;width:9661;height:3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">
                        <v:imagedata r:id="rId235" o:title=""/>
                      </v:shape>
                      <v:shape id="Picture 64422" o:spid="_x0000_s1096" type="#_x0000_t75" style="position:absolute;left:629;top:640;width:8352;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">
                        <v:imagedata r:id="rId236" o:title=""/>
                      </v:shape>
                      <v:rect id="Rectangle 10928" o:spid="_x0000_s1097" style="position:absolute;left:4815;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" filled="f" stroked="f">
                        <v:textbox inset="0,0,0,0">
                          <w:txbxContent>
                            <w:p w14:paraId="2F4F6186"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4C75DBBF"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2A0D1B4B"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14A74477" w14:textId="77777777" w:rsidR="00824DDA" w:rsidRDefault="00824DDA">
            <w:pPr>
              <w:spacing w:line="259" w:lineRule="auto"/>
              <w:ind w:right="3"/>
              <w:jc w:val="center"/>
            </w:pPr>
            <w:r>
              <w:t>12</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6FFA440C" w14:textId="77777777" w:rsidR="00824DDA" w:rsidRDefault="00824DDA">
            <w:pPr>
              <w:spacing w:line="259" w:lineRule="auto"/>
            </w:pPr>
            <w:r>
              <w:rPr>
                <w:noProof/>
              </w:rPr>
              <mc:AlternateContent>
                <mc:Choice Requires="wpg">
                  <w:drawing>
                    <wp:inline distT="0" distB="0" distL="0" distR="0" wp14:anchorId="488BFA76" wp14:editId="3D144B0C">
                      <wp:extent cx="959358" cy="310134"/>
                      <wp:effectExtent l="0" t="0" r="0" b="0"/>
                      <wp:docPr id="63658" name="Group 63658"/>
                      <wp:cNvGraphicFramePr/>
                      <a:graphic xmlns:a="http://schemas.openxmlformats.org/drawingml/2006/main">
                        <a:graphicData uri="http://schemas.microsoft.com/office/word/2010/wordprocessingGroup">
                          <wpg:wgp>
                            <wpg:cNvGrpSpPr/>
                            <wpg:grpSpPr>
                              <a:xfrm>
                                <a:off x="0" y="0"/>
                                <a:ext cx="959358" cy="310134"/>
                                <a:chOff x="0" y="0"/>
                                <a:chExt cx="959358" cy="310134"/>
                              </a:xfrm>
                            </wpg:grpSpPr>
                            <pic:pic xmlns:pic="http://schemas.openxmlformats.org/drawingml/2006/picture">
                              <pic:nvPicPr>
                                <pic:cNvPr id="64423" name="Picture 64423"/>
                                <pic:cNvPicPr/>
                              </pic:nvPicPr>
                              <pic:blipFill>
                                <a:blip r:embed="rId237"/>
                                <a:stretch>
                                  <a:fillRect/>
                                </a:stretch>
                              </pic:blipFill>
                              <pic:spPr>
                                <a:xfrm>
                                  <a:off x="-4571" y="-7365"/>
                                  <a:ext cx="963168" cy="316992"/>
                                </a:xfrm>
                                <a:prstGeom prst="rect">
                                  <a:avLst/>
                                </a:prstGeom>
                              </pic:spPr>
                            </pic:pic>
                            <pic:pic xmlns:pic="http://schemas.openxmlformats.org/drawingml/2006/picture">
                              <pic:nvPicPr>
                                <pic:cNvPr id="64424" name="Picture 64424"/>
                                <pic:cNvPicPr/>
                              </pic:nvPicPr>
                              <pic:blipFill>
                                <a:blip r:embed="rId238"/>
                                <a:stretch>
                                  <a:fillRect/>
                                </a:stretch>
                              </pic:blipFill>
                              <pic:spPr>
                                <a:xfrm>
                                  <a:off x="61468" y="62738"/>
                                  <a:ext cx="832104" cy="176784"/>
                                </a:xfrm>
                                <a:prstGeom prst="rect">
                                  <a:avLst/>
                                </a:prstGeom>
                              </pic:spPr>
                            </pic:pic>
                            <wps:wsp>
                              <wps:cNvPr id="10947" name="Rectangle 10947"/>
                              <wps:cNvSpPr/>
                              <wps:spPr>
                                <a:xfrm>
                                  <a:off x="480822" y="98104"/>
                                  <a:ext cx="41915" cy="188904"/>
                                </a:xfrm>
                                <a:prstGeom prst="rect">
                                  <a:avLst/>
                                </a:prstGeom>
                                <a:ln>
                                  <a:noFill/>
                                </a:ln>
                              </wps:spPr>
                              <wps:txbx>
                                <w:txbxContent>
                                  <w:p w14:paraId="135D0D2D"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488BFA76" id="Group 63658" o:spid="_x0000_s1098" style="width:75.55pt;height:24.4pt;mso-position-horizontal-relative:char;mso-position-vertical-relative:line" coordsize="9593,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">
                      <v:shape id="Picture 64423" o:spid="_x0000_s1099" type="#_x0000_t75" style="position:absolute;left:-45;top:-73;width:9630;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">
                        <v:imagedata r:id="rId239" o:title=""/>
                      </v:shape>
                      <v:shape id="Picture 64424" o:spid="_x0000_s1100" type="#_x0000_t75" style="position:absolute;left:614;top:627;width:8321;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">
                        <v:imagedata r:id="rId240" o:title=""/>
                      </v:shape>
                      <v:rect id="Rectangle 10947" o:spid="_x0000_s1101"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" filled="f" stroked="f">
                        <v:textbox inset="0,0,0,0">
                          <w:txbxContent>
                            <w:p w14:paraId="135D0D2D"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6F1170C0" w14:textId="77777777" w:rsidR="00824DDA" w:rsidRDefault="00824DDA">
            <w:pPr>
              <w:spacing w:line="259" w:lineRule="auto"/>
              <w:ind w:left="2"/>
              <w:jc w:val="center"/>
            </w:pPr>
            <w:r>
              <w:rPr>
                <w:rFonts w:ascii="Wingdings" w:eastAsia="Wingdings" w:hAnsi="Wingdings" w:cs="Wingdings"/>
              </w:rPr>
              <w:t></w:t>
            </w:r>
            <w:r>
              <w:rPr>
                <w:rFonts w:ascii="Calibri" w:eastAsia="Calibri" w:hAnsi="Calibri" w:cs="Calibri"/>
              </w:rPr>
              <w:t xml:space="preserve"> </w: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B1F6147" w14:textId="77777777" w:rsidR="00824DDA" w:rsidRDefault="00824DDA">
            <w:pPr>
              <w:spacing w:line="259" w:lineRule="auto"/>
              <w:ind w:left="1"/>
              <w:jc w:val="center"/>
            </w:pPr>
            <w:r>
              <w:rPr>
                <w:rFonts w:ascii="Wingdings" w:eastAsia="Wingdings" w:hAnsi="Wingdings" w:cs="Wingdings"/>
              </w:rPr>
              <w:t></w:t>
            </w:r>
            <w:r>
              <w:rPr>
                <w:rFonts w:ascii="Calibri" w:eastAsia="Calibri" w:hAnsi="Calibri" w:cs="Calibri"/>
              </w:rPr>
              <w:t xml:space="preserve"> </w:t>
            </w:r>
            <w:r>
              <w:t>see</w:t>
            </w:r>
            <w:r>
              <w:rPr>
                <w:rFonts w:ascii="Calibri" w:eastAsia="Calibri" w:hAnsi="Calibri" w:cs="Calibri"/>
              </w:rPr>
              <w:t xml:space="preserve"> </w:t>
            </w:r>
            <w:r>
              <w:t>(1)</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tcPr>
          <w:p w14:paraId="4DE38715" w14:textId="77777777" w:rsidR="00824DDA" w:rsidRDefault="00824DDA">
            <w:pPr>
              <w:spacing w:line="259" w:lineRule="auto"/>
              <w:ind w:left="1"/>
            </w:pPr>
            <w:r>
              <w:rPr>
                <w:noProof/>
              </w:rPr>
              <mc:AlternateContent>
                <mc:Choice Requires="wpg">
                  <w:drawing>
                    <wp:inline distT="0" distB="0" distL="0" distR="0" wp14:anchorId="4E8FDE74" wp14:editId="0055F2D8">
                      <wp:extent cx="960882" cy="310134"/>
                      <wp:effectExtent l="0" t="0" r="0" b="0"/>
                      <wp:docPr id="63680" name="Group 63680"/>
                      <wp:cNvGraphicFramePr/>
                      <a:graphic xmlns:a="http://schemas.openxmlformats.org/drawingml/2006/main">
                        <a:graphicData uri="http://schemas.microsoft.com/office/word/2010/wordprocessingGroup">
                          <wpg:wgp>
                            <wpg:cNvGrpSpPr/>
                            <wpg:grpSpPr>
                              <a:xfrm>
                                <a:off x="0" y="0"/>
                                <a:ext cx="960882" cy="310134"/>
                                <a:chOff x="0" y="0"/>
                                <a:chExt cx="960882" cy="310134"/>
                              </a:xfrm>
                            </wpg:grpSpPr>
                            <pic:pic xmlns:pic="http://schemas.openxmlformats.org/drawingml/2006/picture">
                              <pic:nvPicPr>
                                <pic:cNvPr id="64425" name="Picture 64425"/>
                                <pic:cNvPicPr/>
                              </pic:nvPicPr>
                              <pic:blipFill>
                                <a:blip r:embed="rId241"/>
                                <a:stretch>
                                  <a:fillRect/>
                                </a:stretch>
                              </pic:blipFill>
                              <pic:spPr>
                                <a:xfrm>
                                  <a:off x="-3047" y="-7365"/>
                                  <a:ext cx="966216" cy="316992"/>
                                </a:xfrm>
                                <a:prstGeom prst="rect">
                                  <a:avLst/>
                                </a:prstGeom>
                              </pic:spPr>
                            </pic:pic>
                            <pic:pic xmlns:pic="http://schemas.openxmlformats.org/drawingml/2006/picture">
                              <pic:nvPicPr>
                                <pic:cNvPr id="64426" name="Picture 64426"/>
                                <pic:cNvPicPr/>
                              </pic:nvPicPr>
                              <pic:blipFill>
                                <a:blip r:embed="rId242"/>
                                <a:stretch>
                                  <a:fillRect/>
                                </a:stretch>
                              </pic:blipFill>
                              <pic:spPr>
                                <a:xfrm>
                                  <a:off x="62992" y="62738"/>
                                  <a:ext cx="835152" cy="176784"/>
                                </a:xfrm>
                                <a:prstGeom prst="rect">
                                  <a:avLst/>
                                </a:prstGeom>
                              </pic:spPr>
                            </pic:pic>
                            <wps:wsp>
                              <wps:cNvPr id="10962" name="Rectangle 10962"/>
                              <wps:cNvSpPr/>
                              <wps:spPr>
                                <a:xfrm>
                                  <a:off x="481584" y="98104"/>
                                  <a:ext cx="41915" cy="188904"/>
                                </a:xfrm>
                                <a:prstGeom prst="rect">
                                  <a:avLst/>
                                </a:prstGeom>
                                <a:ln>
                                  <a:noFill/>
                                </a:ln>
                              </wps:spPr>
                              <wps:txbx>
                                <w:txbxContent>
                                  <w:p w14:paraId="73CF335D"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4E8FDE74" id="Group 63680" o:spid="_x0000_s1102" style="width:75.65pt;height:24.4pt;mso-position-horizontal-relative:char;mso-position-vertical-relative:line" coordsize="9608,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">
                      <v:shape id="Picture 64425" o:spid="_x0000_s1103" type="#_x0000_t75" style="position:absolute;left:-30;top:-73;width:9661;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">
                        <v:imagedata r:id="rId243" o:title=""/>
                      </v:shape>
                      <v:shape id="Picture 64426" o:spid="_x0000_s1104" type="#_x0000_t75" style="position:absolute;left:629;top:627;width:8352;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">
                        <v:imagedata r:id="rId244" o:title=""/>
                      </v:shape>
                      <v:rect id="Rectangle 10962" o:spid="_x0000_s1105" style="position:absolute;left:4815;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" filled="f" stroked="f">
                        <v:textbox inset="0,0,0,0">
                          <w:txbxContent>
                            <w:p w14:paraId="73CF335D"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2CC20380"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1EE11EB3" w14:textId="77777777" w:rsidTr="00824DDA">
        <w:trPr>
          <w:trHeight w:val="498"/>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53DCE543" w14:textId="77777777" w:rsidR="00824DDA" w:rsidRDefault="00824DDA">
            <w:pPr>
              <w:spacing w:line="259" w:lineRule="auto"/>
              <w:ind w:right="3"/>
              <w:jc w:val="center"/>
            </w:pPr>
            <w:r>
              <w:t>13</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5C540D16" w14:textId="77777777" w:rsidR="00824DDA" w:rsidRDefault="00824DDA">
            <w:pPr>
              <w:spacing w:line="259" w:lineRule="auto"/>
              <w:jc w:val="center"/>
            </w:pPr>
            <w:r>
              <w:rPr>
                <w:rFonts w:ascii="Wingdings" w:eastAsia="Wingdings" w:hAnsi="Wingdings" w:cs="Wingdings"/>
              </w:rPr>
              <w:t></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single" w:sz="4" w:space="0" w:color="000000"/>
            </w:tcBorders>
          </w:tcPr>
          <w:p w14:paraId="1F86E55A" w14:textId="77777777" w:rsidR="00824DDA" w:rsidRDefault="00824DDA">
            <w:pPr>
              <w:spacing w:line="259" w:lineRule="auto"/>
              <w:ind w:left="1"/>
            </w:pPr>
            <w:r>
              <w:rPr>
                <w:noProof/>
              </w:rPr>
              <mc:AlternateContent>
                <mc:Choice Requires="wpg">
                  <w:drawing>
                    <wp:inline distT="0" distB="0" distL="0" distR="0" wp14:anchorId="7C51EEC1" wp14:editId="6E415B59">
                      <wp:extent cx="958596" cy="310134"/>
                      <wp:effectExtent l="0" t="0" r="0" b="0"/>
                      <wp:docPr id="63708" name="Group 63708"/>
                      <wp:cNvGraphicFramePr/>
                      <a:graphic xmlns:a="http://schemas.openxmlformats.org/drawingml/2006/main">
                        <a:graphicData uri="http://schemas.microsoft.com/office/word/2010/wordprocessingGroup">
                          <wpg:wgp>
                            <wpg:cNvGrpSpPr/>
                            <wpg:grpSpPr>
                              <a:xfrm>
                                <a:off x="0" y="0"/>
                                <a:ext cx="958596" cy="310134"/>
                                <a:chOff x="0" y="0"/>
                                <a:chExt cx="958596" cy="310134"/>
                              </a:xfrm>
                            </wpg:grpSpPr>
                            <pic:pic xmlns:pic="http://schemas.openxmlformats.org/drawingml/2006/picture">
                              <pic:nvPicPr>
                                <pic:cNvPr id="64427" name="Picture 64427"/>
                                <pic:cNvPicPr/>
                              </pic:nvPicPr>
                              <pic:blipFill>
                                <a:blip r:embed="rId245"/>
                                <a:stretch>
                                  <a:fillRect/>
                                </a:stretch>
                              </pic:blipFill>
                              <pic:spPr>
                                <a:xfrm>
                                  <a:off x="-4825" y="-6603"/>
                                  <a:ext cx="966216" cy="316992"/>
                                </a:xfrm>
                                <a:prstGeom prst="rect">
                                  <a:avLst/>
                                </a:prstGeom>
                              </pic:spPr>
                            </pic:pic>
                            <pic:pic xmlns:pic="http://schemas.openxmlformats.org/drawingml/2006/picture">
                              <pic:nvPicPr>
                                <pic:cNvPr id="64428" name="Picture 64428"/>
                                <pic:cNvPicPr/>
                              </pic:nvPicPr>
                              <pic:blipFill>
                                <a:blip r:embed="rId246"/>
                                <a:stretch>
                                  <a:fillRect/>
                                </a:stretch>
                              </pic:blipFill>
                              <pic:spPr>
                                <a:xfrm>
                                  <a:off x="61214" y="63500"/>
                                  <a:ext cx="832104" cy="176784"/>
                                </a:xfrm>
                                <a:prstGeom prst="rect">
                                  <a:avLst/>
                                </a:prstGeom>
                              </pic:spPr>
                            </pic:pic>
                            <wps:wsp>
                              <wps:cNvPr id="10985" name="Rectangle 10985"/>
                              <wps:cNvSpPr/>
                              <wps:spPr>
                                <a:xfrm>
                                  <a:off x="480822" y="98104"/>
                                  <a:ext cx="41915" cy="188904"/>
                                </a:xfrm>
                                <a:prstGeom prst="rect">
                                  <a:avLst/>
                                </a:prstGeom>
                                <a:ln>
                                  <a:noFill/>
                                </a:ln>
                              </wps:spPr>
                              <wps:txbx>
                                <w:txbxContent>
                                  <w:p w14:paraId="6EF26394"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7C51EEC1" id="Group 63708" o:spid="_x0000_s1106" style="width:75.5pt;height:24.4pt;mso-position-horizontal-relative:char;mso-position-vertical-relative:line" coordsize="9585,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">
                      <v:shape id="Picture 64427" o:spid="_x0000_s1107" type="#_x0000_t75" style="position:absolute;left:-48;top:-66;width:9661;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">
                        <v:imagedata r:id="rId247" o:title=""/>
                      </v:shape>
                      <v:shape id="Picture 64428" o:spid="_x0000_s1108" type="#_x0000_t75" style="position:absolute;left:612;top:635;width:8321;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">
                        <v:imagedata r:id="rId248" o:title=""/>
                      </v:shape>
                      <v:rect id="Rectangle 10985" o:spid="_x0000_s1109" style="position:absolute;left:4808;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" filled="f" stroked="f">
                        <v:textbox inset="0,0,0,0">
                          <w:txbxContent>
                            <w:p w14:paraId="6EF26394"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2132"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51977CD" w14:textId="77777777" w:rsidR="00824DDA" w:rsidRDefault="00824DDA">
            <w:pPr>
              <w:spacing w:line="259" w:lineRule="auto"/>
              <w:ind w:left="1"/>
              <w:jc w:val="center"/>
            </w:pPr>
            <w:r>
              <w:rPr>
                <w:rFonts w:ascii="Wingdings" w:eastAsia="Wingdings" w:hAnsi="Wingdings" w:cs="Wingdings"/>
              </w:rPr>
              <w:t></w:t>
            </w:r>
            <w:r>
              <w:rPr>
                <w:rFonts w:ascii="Calibri" w:eastAsia="Calibri" w:hAnsi="Calibri" w:cs="Calibri"/>
              </w:rPr>
              <w:t xml:space="preserve"> </w:t>
            </w:r>
            <w:r>
              <w:t>see</w:t>
            </w:r>
            <w:r>
              <w:rPr>
                <w:rFonts w:ascii="Calibri" w:eastAsia="Calibri" w:hAnsi="Calibri" w:cs="Calibri"/>
              </w:rPr>
              <w:t xml:space="preserve"> </w:t>
            </w:r>
            <w:r>
              <w:t>(3)</w:t>
            </w:r>
            <w:r>
              <w:rPr>
                <w:rFonts w:ascii="Calibri" w:eastAsia="Calibri" w:hAnsi="Calibri" w:cs="Calibri"/>
              </w:rPr>
              <w:t xml:space="preserve"> </w:t>
            </w:r>
          </w:p>
        </w:tc>
        <w:tc>
          <w:tcPr>
            <w:tcW w:w="715"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0D15BF9A" w14:textId="77777777" w:rsidR="00824DDA" w:rsidRDefault="00824DDA">
            <w:pPr>
              <w:spacing w:line="259" w:lineRule="auto"/>
              <w:ind w:left="1"/>
              <w:jc w:val="center"/>
            </w:pPr>
            <w:r>
              <w:rPr>
                <w:rFonts w:ascii="Wingdings" w:eastAsia="Wingdings" w:hAnsi="Wingdings" w:cs="Wingdings"/>
              </w:rPr>
              <w:t></w:t>
            </w:r>
            <w:r>
              <w:rPr>
                <w:rFonts w:ascii="Calibri" w:eastAsia="Calibri" w:hAnsi="Calibri" w:cs="Calibri"/>
              </w:rPr>
              <w:t xml:space="preserve"> </w:t>
            </w:r>
            <w:r>
              <w:t>see</w:t>
            </w:r>
            <w:r>
              <w:rPr>
                <w:rFonts w:ascii="Calibri" w:eastAsia="Calibri" w:hAnsi="Calibri" w:cs="Calibri"/>
              </w:rPr>
              <w:t xml:space="preserve"> </w:t>
            </w:r>
            <w:r>
              <w:t>(4)</w:t>
            </w:r>
            <w:r>
              <w:rPr>
                <w:rFonts w:ascii="Calibri" w:eastAsia="Calibri" w:hAnsi="Calibri" w:cs="Calibri"/>
              </w:rPr>
              <w:t xml:space="preserve"> </w:t>
            </w:r>
          </w:p>
        </w:tc>
        <w:tc>
          <w:tcPr>
            <w:tcW w:w="346" w:type="pct"/>
            <w:tcBorders>
              <w:top w:val="single" w:sz="4" w:space="0" w:color="000000"/>
              <w:left w:val="single" w:sz="4" w:space="0" w:color="000000"/>
              <w:bottom w:val="single" w:sz="4" w:space="0" w:color="000000"/>
              <w:right w:val="single" w:sz="4" w:space="0" w:color="000000"/>
            </w:tcBorders>
            <w:shd w:val="clear" w:color="auto" w:fill="C5DFB2"/>
            <w:vAlign w:val="center"/>
          </w:tcPr>
          <w:p w14:paraId="16643F67" w14:textId="77777777" w:rsidR="00824DDA" w:rsidRDefault="00824DDA">
            <w:pPr>
              <w:spacing w:line="259" w:lineRule="auto"/>
              <w:ind w:left="3"/>
              <w:jc w:val="center"/>
            </w:pPr>
            <w:r>
              <w:rPr>
                <w:rFonts w:ascii="Wingdings" w:eastAsia="Wingdings" w:hAnsi="Wingdings" w:cs="Wingdings"/>
              </w:rPr>
              <w:t></w:t>
            </w:r>
            <w:r>
              <w:rPr>
                <w:rFonts w:ascii="Calibri" w:eastAsia="Calibri" w:hAnsi="Calibri" w:cs="Calibri"/>
              </w:rPr>
              <w:t xml:space="preserve"> </w:t>
            </w:r>
          </w:p>
        </w:tc>
      </w:tr>
      <w:tr w:rsidR="00824DDA" w14:paraId="7FFBE9BC" w14:textId="77777777" w:rsidTr="00824DDA">
        <w:trPr>
          <w:trHeight w:val="497"/>
        </w:trPr>
        <w:tc>
          <w:tcPr>
            <w:tcW w:w="382" w:type="pct"/>
            <w:tcBorders>
              <w:top w:val="single" w:sz="4" w:space="0" w:color="000000"/>
              <w:left w:val="single" w:sz="4" w:space="0" w:color="000000"/>
              <w:bottom w:val="single" w:sz="4" w:space="0" w:color="000000"/>
              <w:right w:val="single" w:sz="4" w:space="0" w:color="000000"/>
            </w:tcBorders>
            <w:shd w:val="clear" w:color="auto" w:fill="FFFFCC"/>
            <w:vAlign w:val="center"/>
          </w:tcPr>
          <w:p w14:paraId="3D63690F" w14:textId="77777777" w:rsidR="00824DDA" w:rsidRDefault="00824DDA">
            <w:pPr>
              <w:spacing w:line="259" w:lineRule="auto"/>
              <w:ind w:right="3"/>
              <w:jc w:val="center"/>
            </w:pPr>
            <w:r>
              <w:t>14</w:t>
            </w:r>
            <w:r>
              <w:rPr>
                <w:rFonts w:ascii="Calibri" w:eastAsia="Calibri" w:hAnsi="Calibri" w:cs="Calibri"/>
              </w:rPr>
              <w:t xml:space="preserve"> </w:t>
            </w:r>
          </w:p>
        </w:tc>
        <w:tc>
          <w:tcPr>
            <w:tcW w:w="713" w:type="pct"/>
            <w:tcBorders>
              <w:top w:val="single" w:sz="4" w:space="0" w:color="000000"/>
              <w:left w:val="single" w:sz="4" w:space="0" w:color="000000"/>
              <w:bottom w:val="single" w:sz="4" w:space="0" w:color="000000"/>
              <w:right w:val="nil"/>
            </w:tcBorders>
          </w:tcPr>
          <w:p w14:paraId="29C2287C" w14:textId="77777777" w:rsidR="00824DDA" w:rsidRDefault="00824DDA">
            <w:pPr>
              <w:spacing w:after="160" w:line="259" w:lineRule="auto"/>
            </w:pPr>
          </w:p>
        </w:tc>
        <w:tc>
          <w:tcPr>
            <w:tcW w:w="713" w:type="pct"/>
            <w:tcBorders>
              <w:top w:val="single" w:sz="4" w:space="0" w:color="000000"/>
              <w:left w:val="nil"/>
              <w:bottom w:val="single" w:sz="4" w:space="0" w:color="000000"/>
              <w:right w:val="nil"/>
            </w:tcBorders>
          </w:tcPr>
          <w:p w14:paraId="1897F431" w14:textId="77777777" w:rsidR="00824DDA" w:rsidRDefault="00824DDA">
            <w:pPr>
              <w:spacing w:after="160" w:line="259" w:lineRule="auto"/>
            </w:pPr>
          </w:p>
        </w:tc>
        <w:tc>
          <w:tcPr>
            <w:tcW w:w="2132" w:type="pct"/>
            <w:tcBorders>
              <w:top w:val="single" w:sz="4" w:space="0" w:color="000000"/>
              <w:left w:val="nil"/>
              <w:bottom w:val="single" w:sz="4" w:space="0" w:color="000000"/>
              <w:right w:val="nil"/>
            </w:tcBorders>
          </w:tcPr>
          <w:p w14:paraId="187FB8CC" w14:textId="77777777" w:rsidR="00824DDA" w:rsidRDefault="00824DDA">
            <w:pPr>
              <w:spacing w:line="259" w:lineRule="auto"/>
              <w:ind w:left="-3029" w:right="-3029"/>
            </w:pPr>
            <w:r>
              <w:rPr>
                <w:noProof/>
              </w:rPr>
              <mc:AlternateContent>
                <mc:Choice Requires="wpg">
                  <w:drawing>
                    <wp:inline distT="0" distB="0" distL="0" distR="0" wp14:anchorId="5C5A4982" wp14:editId="0EC2FAE3">
                      <wp:extent cx="4811268" cy="310134"/>
                      <wp:effectExtent l="0" t="0" r="0" b="0"/>
                      <wp:docPr id="63769" name="Group 63769"/>
                      <wp:cNvGraphicFramePr/>
                      <a:graphic xmlns:a="http://schemas.openxmlformats.org/drawingml/2006/main">
                        <a:graphicData uri="http://schemas.microsoft.com/office/word/2010/wordprocessingGroup">
                          <wpg:wgp>
                            <wpg:cNvGrpSpPr/>
                            <wpg:grpSpPr>
                              <a:xfrm>
                                <a:off x="0" y="0"/>
                                <a:ext cx="4811268" cy="310134"/>
                                <a:chOff x="0" y="0"/>
                                <a:chExt cx="4811268" cy="310134"/>
                              </a:xfrm>
                            </wpg:grpSpPr>
                            <pic:pic xmlns:pic="http://schemas.openxmlformats.org/drawingml/2006/picture">
                              <pic:nvPicPr>
                                <pic:cNvPr id="64429" name="Picture 64429"/>
                                <pic:cNvPicPr/>
                              </pic:nvPicPr>
                              <pic:blipFill>
                                <a:blip r:embed="rId249"/>
                                <a:stretch>
                                  <a:fillRect/>
                                </a:stretch>
                              </pic:blipFill>
                              <pic:spPr>
                                <a:xfrm>
                                  <a:off x="-4571" y="-4825"/>
                                  <a:ext cx="4815840" cy="316992"/>
                                </a:xfrm>
                                <a:prstGeom prst="rect">
                                  <a:avLst/>
                                </a:prstGeom>
                              </pic:spPr>
                            </pic:pic>
                            <pic:pic xmlns:pic="http://schemas.openxmlformats.org/drawingml/2006/picture">
                              <pic:nvPicPr>
                                <pic:cNvPr id="64430" name="Picture 64430"/>
                                <pic:cNvPicPr/>
                              </pic:nvPicPr>
                              <pic:blipFill>
                                <a:blip r:embed="rId250"/>
                                <a:stretch>
                                  <a:fillRect/>
                                </a:stretch>
                              </pic:blipFill>
                              <pic:spPr>
                                <a:xfrm>
                                  <a:off x="61468" y="65278"/>
                                  <a:ext cx="4684776" cy="176784"/>
                                </a:xfrm>
                                <a:prstGeom prst="rect">
                                  <a:avLst/>
                                </a:prstGeom>
                              </pic:spPr>
                            </pic:pic>
                            <wps:wsp>
                              <wps:cNvPr id="11020" name="Rectangle 11020"/>
                              <wps:cNvSpPr/>
                              <wps:spPr>
                                <a:xfrm>
                                  <a:off x="2130552" y="98103"/>
                                  <a:ext cx="217419" cy="188904"/>
                                </a:xfrm>
                                <a:prstGeom prst="rect">
                                  <a:avLst/>
                                </a:prstGeom>
                                <a:ln>
                                  <a:noFill/>
                                </a:ln>
                              </wps:spPr>
                              <wps:txbx>
                                <w:txbxContent>
                                  <w:p w14:paraId="63E31B13" w14:textId="77777777" w:rsidR="00824DDA" w:rsidRDefault="00824DDA">
                                    <w:pPr>
                                      <w:spacing w:after="160" w:line="259" w:lineRule="auto"/>
                                    </w:pPr>
                                    <w:r>
                                      <w:t>No</w:t>
                                    </w:r>
                                  </w:p>
                                </w:txbxContent>
                              </wps:txbx>
                              <wps:bodyPr horzOverflow="overflow" vert="horz" lIns="0" tIns="0" rIns="0" bIns="0" rtlCol="0">
                                <a:noAutofit/>
                              </wps:bodyPr>
                            </wps:wsp>
                            <wps:wsp>
                              <wps:cNvPr id="11021" name="Rectangle 11021"/>
                              <wps:cNvSpPr/>
                              <wps:spPr>
                                <a:xfrm>
                                  <a:off x="2294387" y="98103"/>
                                  <a:ext cx="41915" cy="188904"/>
                                </a:xfrm>
                                <a:prstGeom prst="rect">
                                  <a:avLst/>
                                </a:prstGeom>
                                <a:ln>
                                  <a:noFill/>
                                </a:ln>
                              </wps:spPr>
                              <wps:txbx>
                                <w:txbxContent>
                                  <w:p w14:paraId="1A92A0EA"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11022" name="Rectangle 11022"/>
                              <wps:cNvSpPr/>
                              <wps:spPr>
                                <a:xfrm>
                                  <a:off x="2325623" y="98103"/>
                                  <a:ext cx="475490" cy="188904"/>
                                </a:xfrm>
                                <a:prstGeom prst="rect">
                                  <a:avLst/>
                                </a:prstGeom>
                                <a:ln>
                                  <a:noFill/>
                                </a:ln>
                              </wps:spPr>
                              <wps:txbx>
                                <w:txbxContent>
                                  <w:p w14:paraId="0633F1E6" w14:textId="77777777" w:rsidR="00824DDA" w:rsidRDefault="00824DDA">
                                    <w:pPr>
                                      <w:spacing w:after="160" w:line="259" w:lineRule="auto"/>
                                    </w:pPr>
                                    <w:r>
                                      <w:t>match</w:t>
                                    </w:r>
                                  </w:p>
                                </w:txbxContent>
                              </wps:txbx>
                              <wps:bodyPr horzOverflow="overflow" vert="horz" lIns="0" tIns="0" rIns="0" bIns="0" rtlCol="0">
                                <a:noAutofit/>
                              </wps:bodyPr>
                            </wps:wsp>
                            <wps:wsp>
                              <wps:cNvPr id="11023" name="Rectangle 11023"/>
                              <wps:cNvSpPr/>
                              <wps:spPr>
                                <a:xfrm>
                                  <a:off x="2683762" y="98103"/>
                                  <a:ext cx="41915" cy="188904"/>
                                </a:xfrm>
                                <a:prstGeom prst="rect">
                                  <a:avLst/>
                                </a:prstGeom>
                                <a:ln>
                                  <a:noFill/>
                                </a:ln>
                              </wps:spPr>
                              <wps:txbx>
                                <w:txbxContent>
                                  <w:p w14:paraId="11D3C393" w14:textId="77777777" w:rsidR="00824DDA" w:rsidRDefault="00824DDA">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5C5A4982" id="Group 63769" o:spid="_x0000_s1110" style="width:378.85pt;height:24.4pt;mso-position-horizontal-relative:char;mso-position-vertical-relative:line" coordsize="48112,3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">
                      <v:shape id="Picture 64429" o:spid="_x0000_s1111" type="#_x0000_t75" style="position:absolute;left:-45;top:-48;width:48157;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">
                        <v:imagedata r:id="rId251" o:title=""/>
                      </v:shape>
                      <v:shape id="Picture 64430" o:spid="_x0000_s1112" type="#_x0000_t75" style="position:absolute;left:614;top:652;width:46848;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">
                        <v:imagedata r:id="rId252" o:title=""/>
                      </v:shape>
                      <v:rect id="Rectangle 11020" o:spid="_x0000_s1113" style="position:absolute;left:21305;top:981;width:2174;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" filled="f" stroked="f">
                        <v:textbox inset="0,0,0,0">
                          <w:txbxContent>
                            <w:p w14:paraId="63E31B13" w14:textId="77777777" w:rsidR="00824DDA" w:rsidRDefault="00824DDA">
                              <w:pPr>
                                <w:spacing w:after="160" w:line="259" w:lineRule="auto"/>
                              </w:pPr>
                              <w:r>
                                <w:t>No</w:t>
                              </w:r>
                            </w:p>
                          </w:txbxContent>
                        </v:textbox>
                      </v:rect>
                      <v:rect id="Rectangle 11021" o:spid="_x0000_s1114" style="position:absolute;left:22943;top:981;width:42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" filled="f" stroked="f">
                        <v:textbox inset="0,0,0,0">
                          <w:txbxContent>
                            <w:p w14:paraId="1A92A0EA" w14:textId="77777777" w:rsidR="00824DDA" w:rsidRDefault="00824DDA">
                              <w:pPr>
                                <w:spacing w:after="160" w:line="259" w:lineRule="auto"/>
                              </w:pPr>
                              <w:r>
                                <w:rPr>
                                  <w:rFonts w:ascii="Calibri" w:eastAsia="Calibri" w:hAnsi="Calibri" w:cs="Calibri"/>
                                </w:rPr>
                                <w:t xml:space="preserve"> </w:t>
                              </w:r>
                            </w:p>
                          </w:txbxContent>
                        </v:textbox>
                      </v:rect>
                      <v:rect id="Rectangle 11022" o:spid="_x0000_s1115" style="position:absolute;left:23256;top:981;width:4755;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" filled="f" stroked="f">
                        <v:textbox inset="0,0,0,0">
                          <w:txbxContent>
                            <w:p w14:paraId="0633F1E6" w14:textId="77777777" w:rsidR="00824DDA" w:rsidRDefault="00824DDA">
                              <w:pPr>
                                <w:spacing w:after="160" w:line="259" w:lineRule="auto"/>
                              </w:pPr>
                              <w:r>
                                <w:t>match</w:t>
                              </w:r>
                            </w:p>
                          </w:txbxContent>
                        </v:textbox>
                      </v:rect>
                      <v:rect id="Rectangle 11023" o:spid="_x0000_s1116" style="position:absolute;left:26837;top:981;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" filled="f" stroked="f">
                        <v:textbox inset="0,0,0,0">
                          <w:txbxContent>
                            <w:p w14:paraId="11D3C393" w14:textId="77777777" w:rsidR="00824DDA" w:rsidRDefault="00824DDA">
                              <w:pPr>
                                <w:spacing w:after="160" w:line="259" w:lineRule="auto"/>
                              </w:pPr>
                              <w:r>
                                <w:rPr>
                                  <w:rFonts w:ascii="Calibri" w:eastAsia="Calibri" w:hAnsi="Calibri" w:cs="Calibri"/>
                                </w:rPr>
                                <w:t xml:space="preserve"> </w:t>
                              </w:r>
                            </w:p>
                          </w:txbxContent>
                        </v:textbox>
                      </v:rect>
                      <w10:anchorlock/>
                    </v:group>
                  </w:pict>
                </mc:Fallback>
              </mc:AlternateContent>
            </w:r>
          </w:p>
        </w:tc>
        <w:tc>
          <w:tcPr>
            <w:tcW w:w="715" w:type="pct"/>
            <w:tcBorders>
              <w:top w:val="single" w:sz="4" w:space="0" w:color="000000"/>
              <w:left w:val="nil"/>
              <w:bottom w:val="single" w:sz="4" w:space="0" w:color="000000"/>
              <w:right w:val="nil"/>
            </w:tcBorders>
          </w:tcPr>
          <w:p w14:paraId="76E1180A" w14:textId="77777777" w:rsidR="00824DDA" w:rsidRDefault="00824DDA">
            <w:pPr>
              <w:spacing w:after="160" w:line="259" w:lineRule="auto"/>
            </w:pPr>
          </w:p>
        </w:tc>
        <w:tc>
          <w:tcPr>
            <w:tcW w:w="346" w:type="pct"/>
            <w:tcBorders>
              <w:top w:val="single" w:sz="4" w:space="0" w:color="000000"/>
              <w:left w:val="nil"/>
              <w:bottom w:val="single" w:sz="4" w:space="0" w:color="000000"/>
              <w:right w:val="single" w:sz="4" w:space="0" w:color="000000"/>
            </w:tcBorders>
          </w:tcPr>
          <w:p w14:paraId="34641EBC" w14:textId="77777777" w:rsidR="00824DDA" w:rsidRDefault="00824DDA">
            <w:pPr>
              <w:spacing w:after="160" w:line="259" w:lineRule="auto"/>
            </w:pPr>
          </w:p>
        </w:tc>
      </w:tr>
    </w:tbl>
    <w:p w14:paraId="7E42D086" w14:textId="77777777" w:rsidR="00824DDA" w:rsidRDefault="00824DDA">
      <w:pPr>
        <w:spacing w:line="259" w:lineRule="auto"/>
        <w:ind w:left="660"/>
      </w:pPr>
      <w:r>
        <w:rPr>
          <w:rFonts w:ascii="Calibri" w:eastAsia="Calibri" w:hAnsi="Calibri" w:cs="Calibri"/>
          <w:i/>
        </w:rPr>
        <w:t xml:space="preserve"> </w:t>
      </w:r>
      <w:r>
        <w:rPr>
          <w:rFonts w:ascii="Calibri" w:eastAsia="Calibri" w:hAnsi="Calibri" w:cs="Calibri"/>
          <w:i/>
        </w:rPr>
        <w:tab/>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tbl>
      <w:tblPr>
        <w:tblStyle w:val="TableGrid0"/>
        <w:tblW w:w="9088" w:type="dxa"/>
        <w:tblInd w:w="552" w:type="dxa"/>
        <w:tblCellMar>
          <w:right w:w="115" w:type="dxa"/>
        </w:tblCellMar>
        <w:tblLook w:val="04A0" w:firstRow="1" w:lastRow="0" w:firstColumn="1" w:lastColumn="0" w:noHBand="0" w:noVBand="1"/>
      </w:tblPr>
      <w:tblGrid>
        <w:gridCol w:w="1606"/>
        <w:gridCol w:w="7482"/>
      </w:tblGrid>
      <w:tr w:rsidR="00824DDA" w14:paraId="7CE39137" w14:textId="77777777">
        <w:trPr>
          <w:trHeight w:val="1003"/>
        </w:trPr>
        <w:tc>
          <w:tcPr>
            <w:tcW w:w="1606" w:type="dxa"/>
            <w:tcBorders>
              <w:top w:val="single" w:sz="4" w:space="0" w:color="000000"/>
              <w:left w:val="single" w:sz="4" w:space="0" w:color="000000"/>
              <w:bottom w:val="nil"/>
              <w:right w:val="nil"/>
            </w:tcBorders>
            <w:vAlign w:val="center"/>
          </w:tcPr>
          <w:p w14:paraId="64468F00" w14:textId="77777777" w:rsidR="00824DDA" w:rsidRDefault="00824DDA">
            <w:pPr>
              <w:spacing w:after="198" w:line="259" w:lineRule="auto"/>
              <w:ind w:left="6"/>
              <w:jc w:val="center"/>
            </w:pPr>
            <w:r>
              <w:rPr>
                <w:rFonts w:ascii="Calibri" w:eastAsia="Calibri" w:hAnsi="Calibri" w:cs="Calibri"/>
                <w:i/>
                <w:u w:val="single" w:color="000000"/>
              </w:rPr>
              <w:t>Notes:</w:t>
            </w:r>
            <w:r>
              <w:rPr>
                <w:rFonts w:ascii="Calibri" w:eastAsia="Calibri" w:hAnsi="Calibri" w:cs="Calibri"/>
                <w:i/>
              </w:rPr>
              <w:t xml:space="preserve"> </w:t>
            </w:r>
          </w:p>
          <w:p w14:paraId="01E8E99E" w14:textId="77777777" w:rsidR="00824DDA" w:rsidRDefault="00824DDA">
            <w:pPr>
              <w:spacing w:line="259" w:lineRule="auto"/>
              <w:ind w:left="7"/>
              <w:jc w:val="center"/>
            </w:pPr>
            <w:r>
              <w:t>ADT</w:t>
            </w:r>
            <w:r>
              <w:rPr>
                <w:rFonts w:ascii="Calibri" w:eastAsia="Calibri" w:hAnsi="Calibri" w:cs="Calibri"/>
              </w:rPr>
              <w:t xml:space="preserve"> </w:t>
            </w:r>
          </w:p>
        </w:tc>
        <w:tc>
          <w:tcPr>
            <w:tcW w:w="7482" w:type="dxa"/>
            <w:tcBorders>
              <w:top w:val="single" w:sz="4" w:space="0" w:color="000000"/>
              <w:left w:val="nil"/>
              <w:bottom w:val="nil"/>
              <w:right w:val="single" w:sz="4" w:space="0" w:color="000000"/>
            </w:tcBorders>
            <w:vAlign w:val="bottom"/>
          </w:tcPr>
          <w:p w14:paraId="5F56F41D" w14:textId="77777777" w:rsidR="00824DDA" w:rsidRDefault="00824DDA">
            <w:pPr>
              <w:spacing w:after="198" w:line="259" w:lineRule="auto"/>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25DFF2B4" w14:textId="77777777" w:rsidR="00824DDA" w:rsidRDefault="00824DDA">
            <w:pPr>
              <w:spacing w:line="259" w:lineRule="auto"/>
            </w:pPr>
            <w:r>
              <w:t>Admission</w:t>
            </w:r>
            <w:r>
              <w:rPr>
                <w:rFonts w:ascii="Calibri" w:eastAsia="Calibri" w:hAnsi="Calibri" w:cs="Calibri"/>
              </w:rPr>
              <w:t xml:space="preserve"> </w:t>
            </w:r>
            <w:r>
              <w:t>Date</w:t>
            </w:r>
            <w:r>
              <w:rPr>
                <w:rFonts w:ascii="Calibri" w:eastAsia="Calibri" w:hAnsi="Calibri" w:cs="Calibri"/>
              </w:rPr>
              <w:t xml:space="preserve"> </w:t>
            </w:r>
          </w:p>
          <w:p w14:paraId="1B6E98AB" w14:textId="77777777" w:rsidR="00824DDA" w:rsidRDefault="00824DDA">
            <w:pPr>
              <w:spacing w:line="259" w:lineRule="auto"/>
              <w:ind w:left="6076"/>
            </w:pPr>
            <w:r>
              <w:rPr>
                <w:rFonts w:ascii="Calibri" w:eastAsia="Calibri" w:hAnsi="Calibri" w:cs="Calibri"/>
              </w:rPr>
              <w:t xml:space="preserve"> </w:t>
            </w:r>
          </w:p>
        </w:tc>
      </w:tr>
      <w:tr w:rsidR="00824DDA" w14:paraId="3E27DCAB" w14:textId="77777777">
        <w:trPr>
          <w:trHeight w:val="488"/>
        </w:trPr>
        <w:tc>
          <w:tcPr>
            <w:tcW w:w="1606" w:type="dxa"/>
            <w:tcBorders>
              <w:top w:val="nil"/>
              <w:left w:val="single" w:sz="4" w:space="0" w:color="000000"/>
              <w:bottom w:val="nil"/>
              <w:right w:val="nil"/>
            </w:tcBorders>
            <w:vAlign w:val="center"/>
          </w:tcPr>
          <w:p w14:paraId="4146D48E" w14:textId="77777777" w:rsidR="00824DDA" w:rsidRDefault="00824DDA">
            <w:pPr>
              <w:spacing w:line="259" w:lineRule="auto"/>
              <w:ind w:left="7"/>
              <w:jc w:val="center"/>
            </w:pPr>
            <w:r>
              <w:t>SDT</w:t>
            </w:r>
            <w:r>
              <w:rPr>
                <w:rFonts w:ascii="Calibri" w:eastAsia="Calibri" w:hAnsi="Calibri" w:cs="Calibri"/>
              </w:rPr>
              <w:t xml:space="preserve"> </w:t>
            </w:r>
          </w:p>
        </w:tc>
        <w:tc>
          <w:tcPr>
            <w:tcW w:w="7482" w:type="dxa"/>
            <w:tcBorders>
              <w:top w:val="nil"/>
              <w:left w:val="nil"/>
              <w:bottom w:val="nil"/>
              <w:right w:val="single" w:sz="4" w:space="0" w:color="000000"/>
            </w:tcBorders>
            <w:vAlign w:val="center"/>
          </w:tcPr>
          <w:p w14:paraId="555522E0" w14:textId="77777777" w:rsidR="00824DDA" w:rsidRDefault="00824DDA">
            <w:pPr>
              <w:tabs>
                <w:tab w:val="center" w:pos="6076"/>
              </w:tabs>
              <w:spacing w:line="259" w:lineRule="auto"/>
            </w:pPr>
            <w:r>
              <w:t>Separation</w:t>
            </w:r>
            <w:r>
              <w:rPr>
                <w:rFonts w:ascii="Calibri" w:eastAsia="Calibri" w:hAnsi="Calibri" w:cs="Calibri"/>
              </w:rPr>
              <w:t xml:space="preserve"> </w:t>
            </w:r>
            <w:r>
              <w:t>Date</w:t>
            </w:r>
            <w:r>
              <w:rPr>
                <w:rFonts w:ascii="Calibri" w:eastAsia="Calibri" w:hAnsi="Calibri" w:cs="Calibri"/>
              </w:rPr>
              <w:t xml:space="preserve"> </w:t>
            </w:r>
            <w:r>
              <w:rPr>
                <w:rFonts w:ascii="Calibri" w:eastAsia="Calibri" w:hAnsi="Calibri" w:cs="Calibri"/>
              </w:rPr>
              <w:tab/>
              <w:t xml:space="preserve"> </w:t>
            </w:r>
          </w:p>
        </w:tc>
      </w:tr>
      <w:tr w:rsidR="00824DDA" w14:paraId="642CC418" w14:textId="77777777">
        <w:trPr>
          <w:trHeight w:val="488"/>
        </w:trPr>
        <w:tc>
          <w:tcPr>
            <w:tcW w:w="1606" w:type="dxa"/>
            <w:tcBorders>
              <w:top w:val="nil"/>
              <w:left w:val="single" w:sz="4" w:space="0" w:color="000000"/>
              <w:bottom w:val="nil"/>
              <w:right w:val="nil"/>
            </w:tcBorders>
            <w:vAlign w:val="center"/>
          </w:tcPr>
          <w:p w14:paraId="1A49582D" w14:textId="77777777" w:rsidR="00824DDA" w:rsidRDefault="00824DDA">
            <w:pPr>
              <w:spacing w:line="259" w:lineRule="auto"/>
              <w:ind w:left="7"/>
              <w:jc w:val="center"/>
            </w:pPr>
            <w:r>
              <w:t>(1)</w:t>
            </w:r>
            <w:r>
              <w:rPr>
                <w:rFonts w:ascii="Calibri" w:eastAsia="Calibri" w:hAnsi="Calibri" w:cs="Calibri"/>
              </w:rPr>
              <w:t xml:space="preserve"> </w:t>
            </w:r>
          </w:p>
        </w:tc>
        <w:tc>
          <w:tcPr>
            <w:tcW w:w="7482" w:type="dxa"/>
            <w:tcBorders>
              <w:top w:val="nil"/>
              <w:left w:val="nil"/>
              <w:bottom w:val="nil"/>
              <w:right w:val="single" w:sz="4" w:space="0" w:color="000000"/>
            </w:tcBorders>
            <w:vAlign w:val="bottom"/>
          </w:tcPr>
          <w:p w14:paraId="0AC877D7" w14:textId="77777777" w:rsidR="00824DDA" w:rsidRDefault="00824DDA">
            <w:pPr>
              <w:spacing w:line="259" w:lineRule="auto"/>
            </w:pPr>
            <w:r>
              <w:t>IP</w:t>
            </w:r>
            <w:r>
              <w:rPr>
                <w:rFonts w:ascii="Calibri" w:eastAsia="Calibri" w:hAnsi="Calibri" w:cs="Calibri"/>
              </w:rPr>
              <w:t xml:space="preserve"> </w:t>
            </w:r>
            <w:r>
              <w:t>ADT</w:t>
            </w:r>
            <w:r>
              <w:rPr>
                <w:rFonts w:ascii="Calibri" w:eastAsia="Calibri" w:hAnsi="Calibri" w:cs="Calibri"/>
              </w:rPr>
              <w:t xml:space="preserve"> </w:t>
            </w:r>
            <w:r>
              <w:t>between</w:t>
            </w:r>
            <w:r>
              <w:rPr>
                <w:rFonts w:ascii="Calibri" w:eastAsia="Calibri" w:hAnsi="Calibri" w:cs="Calibri"/>
              </w:rPr>
              <w:t xml:space="preserve"> </w:t>
            </w:r>
            <w:r>
              <w:t>CMI</w:t>
            </w:r>
            <w:r>
              <w:rPr>
                <w:rFonts w:ascii="Calibri" w:eastAsia="Calibri" w:hAnsi="Calibri" w:cs="Calibri"/>
              </w:rPr>
              <w:t xml:space="preserve"> </w:t>
            </w:r>
            <w:r>
              <w:t>ADT</w:t>
            </w:r>
            <w:r>
              <w:rPr>
                <w:rFonts w:ascii="Calibri" w:eastAsia="Calibri" w:hAnsi="Calibri" w:cs="Calibri"/>
              </w:rPr>
              <w:t xml:space="preserve"> </w:t>
            </w:r>
            <w:r>
              <w:t>and</w:t>
            </w:r>
            <w:r>
              <w:rPr>
                <w:rFonts w:ascii="Calibri" w:eastAsia="Calibri" w:hAnsi="Calibri" w:cs="Calibri"/>
              </w:rPr>
              <w:t xml:space="preserve"> </w:t>
            </w:r>
            <w:r>
              <w:t>SDT</w:t>
            </w:r>
            <w:r>
              <w:rPr>
                <w:rFonts w:ascii="Calibri" w:eastAsia="Calibri" w:hAnsi="Calibri" w:cs="Calibri"/>
              </w:rPr>
              <w:t xml:space="preserve"> </w:t>
            </w:r>
          </w:p>
          <w:p w14:paraId="47AA1D24" w14:textId="77777777" w:rsidR="00824DDA" w:rsidRDefault="00824DDA">
            <w:pPr>
              <w:spacing w:line="259" w:lineRule="auto"/>
              <w:ind w:left="6076"/>
            </w:pPr>
            <w:r>
              <w:rPr>
                <w:rFonts w:ascii="Calibri" w:eastAsia="Calibri" w:hAnsi="Calibri" w:cs="Calibri"/>
              </w:rPr>
              <w:t xml:space="preserve"> </w:t>
            </w:r>
          </w:p>
        </w:tc>
      </w:tr>
      <w:tr w:rsidR="00824DDA" w14:paraId="16282ABD" w14:textId="77777777">
        <w:trPr>
          <w:trHeight w:val="488"/>
        </w:trPr>
        <w:tc>
          <w:tcPr>
            <w:tcW w:w="1606" w:type="dxa"/>
            <w:tcBorders>
              <w:top w:val="nil"/>
              <w:left w:val="single" w:sz="4" w:space="0" w:color="000000"/>
              <w:bottom w:val="nil"/>
              <w:right w:val="nil"/>
            </w:tcBorders>
            <w:vAlign w:val="center"/>
          </w:tcPr>
          <w:p w14:paraId="246BBAA4" w14:textId="77777777" w:rsidR="00824DDA" w:rsidRDefault="00824DDA">
            <w:pPr>
              <w:spacing w:line="259" w:lineRule="auto"/>
              <w:ind w:left="7"/>
              <w:jc w:val="center"/>
            </w:pPr>
            <w:r>
              <w:t>(2)</w:t>
            </w:r>
            <w:r>
              <w:rPr>
                <w:rFonts w:ascii="Calibri" w:eastAsia="Calibri" w:hAnsi="Calibri" w:cs="Calibri"/>
              </w:rPr>
              <w:t xml:space="preserve"> </w:t>
            </w:r>
          </w:p>
        </w:tc>
        <w:tc>
          <w:tcPr>
            <w:tcW w:w="7482" w:type="dxa"/>
            <w:tcBorders>
              <w:top w:val="nil"/>
              <w:left w:val="nil"/>
              <w:bottom w:val="nil"/>
              <w:right w:val="single" w:sz="4" w:space="0" w:color="000000"/>
            </w:tcBorders>
            <w:vAlign w:val="bottom"/>
          </w:tcPr>
          <w:p w14:paraId="53E3EAF6" w14:textId="77777777" w:rsidR="00824DDA" w:rsidRDefault="00824DDA">
            <w:pPr>
              <w:spacing w:line="259" w:lineRule="auto"/>
            </w:pPr>
            <w:r>
              <w:t>IP</w:t>
            </w:r>
            <w:r>
              <w:rPr>
                <w:rFonts w:ascii="Calibri" w:eastAsia="Calibri" w:hAnsi="Calibri" w:cs="Calibri"/>
              </w:rPr>
              <w:t xml:space="preserve"> </w:t>
            </w:r>
            <w:r>
              <w:t>SDT</w:t>
            </w:r>
            <w:r>
              <w:rPr>
                <w:rFonts w:ascii="Calibri" w:eastAsia="Calibri" w:hAnsi="Calibri" w:cs="Calibri"/>
              </w:rPr>
              <w:t xml:space="preserve"> </w:t>
            </w:r>
            <w:r>
              <w:t>between</w:t>
            </w:r>
            <w:r>
              <w:rPr>
                <w:rFonts w:ascii="Calibri" w:eastAsia="Calibri" w:hAnsi="Calibri" w:cs="Calibri"/>
              </w:rPr>
              <w:t xml:space="preserve"> </w:t>
            </w:r>
            <w:r>
              <w:t>CMI</w:t>
            </w:r>
            <w:r>
              <w:rPr>
                <w:rFonts w:ascii="Calibri" w:eastAsia="Calibri" w:hAnsi="Calibri" w:cs="Calibri"/>
              </w:rPr>
              <w:t xml:space="preserve"> </w:t>
            </w:r>
            <w:r>
              <w:t>ADT</w:t>
            </w:r>
            <w:r>
              <w:rPr>
                <w:rFonts w:ascii="Calibri" w:eastAsia="Calibri" w:hAnsi="Calibri" w:cs="Calibri"/>
              </w:rPr>
              <w:t xml:space="preserve"> </w:t>
            </w:r>
            <w:r>
              <w:t>and</w:t>
            </w:r>
            <w:r>
              <w:rPr>
                <w:rFonts w:ascii="Calibri" w:eastAsia="Calibri" w:hAnsi="Calibri" w:cs="Calibri"/>
              </w:rPr>
              <w:t xml:space="preserve"> </w:t>
            </w:r>
            <w:r>
              <w:t>SDT</w:t>
            </w:r>
            <w:r>
              <w:rPr>
                <w:rFonts w:ascii="Calibri" w:eastAsia="Calibri" w:hAnsi="Calibri" w:cs="Calibri"/>
              </w:rPr>
              <w:t xml:space="preserve"> </w:t>
            </w:r>
          </w:p>
          <w:p w14:paraId="69B9C0D9" w14:textId="77777777" w:rsidR="00824DDA" w:rsidRDefault="00824DDA">
            <w:pPr>
              <w:spacing w:line="259" w:lineRule="auto"/>
              <w:ind w:left="6076"/>
            </w:pPr>
            <w:r>
              <w:rPr>
                <w:rFonts w:ascii="Calibri" w:eastAsia="Calibri" w:hAnsi="Calibri" w:cs="Calibri"/>
              </w:rPr>
              <w:t xml:space="preserve"> </w:t>
            </w:r>
          </w:p>
        </w:tc>
      </w:tr>
      <w:tr w:rsidR="00824DDA" w14:paraId="5213FF9A" w14:textId="77777777">
        <w:trPr>
          <w:trHeight w:val="488"/>
        </w:trPr>
        <w:tc>
          <w:tcPr>
            <w:tcW w:w="1606" w:type="dxa"/>
            <w:tcBorders>
              <w:top w:val="nil"/>
              <w:left w:val="single" w:sz="4" w:space="0" w:color="000000"/>
              <w:bottom w:val="nil"/>
              <w:right w:val="nil"/>
            </w:tcBorders>
            <w:vAlign w:val="center"/>
          </w:tcPr>
          <w:p w14:paraId="1DFC4956" w14:textId="77777777" w:rsidR="00824DDA" w:rsidRDefault="00824DDA">
            <w:pPr>
              <w:spacing w:line="259" w:lineRule="auto"/>
              <w:ind w:left="7"/>
              <w:jc w:val="center"/>
            </w:pPr>
            <w:r>
              <w:t>(3)</w:t>
            </w:r>
            <w:r>
              <w:rPr>
                <w:rFonts w:ascii="Calibri" w:eastAsia="Calibri" w:hAnsi="Calibri" w:cs="Calibri"/>
              </w:rPr>
              <w:t xml:space="preserve"> </w:t>
            </w:r>
          </w:p>
        </w:tc>
        <w:tc>
          <w:tcPr>
            <w:tcW w:w="7482" w:type="dxa"/>
            <w:tcBorders>
              <w:top w:val="nil"/>
              <w:left w:val="nil"/>
              <w:bottom w:val="nil"/>
              <w:right w:val="single" w:sz="4" w:space="0" w:color="000000"/>
            </w:tcBorders>
            <w:vAlign w:val="bottom"/>
          </w:tcPr>
          <w:p w14:paraId="72963651" w14:textId="77777777" w:rsidR="00824DDA" w:rsidRDefault="00824DDA">
            <w:pPr>
              <w:spacing w:line="259" w:lineRule="auto"/>
            </w:pPr>
            <w:r>
              <w:t>CMI</w:t>
            </w:r>
            <w:r>
              <w:rPr>
                <w:rFonts w:ascii="Calibri" w:eastAsia="Calibri" w:hAnsi="Calibri" w:cs="Calibri"/>
              </w:rPr>
              <w:t xml:space="preserve"> </w:t>
            </w:r>
            <w:r>
              <w:t>ADT</w:t>
            </w:r>
            <w:r>
              <w:rPr>
                <w:rFonts w:ascii="Calibri" w:eastAsia="Calibri" w:hAnsi="Calibri" w:cs="Calibri"/>
              </w:rPr>
              <w:t xml:space="preserve"> </w:t>
            </w:r>
            <w:r>
              <w:t>between</w:t>
            </w:r>
            <w:r>
              <w:rPr>
                <w:rFonts w:ascii="Calibri" w:eastAsia="Calibri" w:hAnsi="Calibri" w:cs="Calibri"/>
              </w:rPr>
              <w:t xml:space="preserve"> </w:t>
            </w:r>
            <w:r>
              <w:t>IP</w:t>
            </w:r>
            <w:r>
              <w:rPr>
                <w:rFonts w:ascii="Calibri" w:eastAsia="Calibri" w:hAnsi="Calibri" w:cs="Calibri"/>
              </w:rPr>
              <w:t xml:space="preserve"> </w:t>
            </w:r>
            <w:r>
              <w:t>ADT</w:t>
            </w:r>
            <w:r>
              <w:rPr>
                <w:rFonts w:ascii="Calibri" w:eastAsia="Calibri" w:hAnsi="Calibri" w:cs="Calibri"/>
              </w:rPr>
              <w:t xml:space="preserve"> </w:t>
            </w:r>
            <w:r>
              <w:t>and</w:t>
            </w:r>
            <w:r>
              <w:rPr>
                <w:rFonts w:ascii="Calibri" w:eastAsia="Calibri" w:hAnsi="Calibri" w:cs="Calibri"/>
              </w:rPr>
              <w:t xml:space="preserve"> </w:t>
            </w:r>
            <w:r>
              <w:t>SDT</w:t>
            </w:r>
            <w:r>
              <w:rPr>
                <w:rFonts w:ascii="Calibri" w:eastAsia="Calibri" w:hAnsi="Calibri" w:cs="Calibri"/>
              </w:rPr>
              <w:t xml:space="preserve"> </w:t>
            </w:r>
          </w:p>
          <w:p w14:paraId="07AEA59C" w14:textId="77777777" w:rsidR="00824DDA" w:rsidRDefault="00824DDA">
            <w:pPr>
              <w:spacing w:line="259" w:lineRule="auto"/>
              <w:ind w:left="6076"/>
            </w:pPr>
            <w:r>
              <w:rPr>
                <w:rFonts w:ascii="Calibri" w:eastAsia="Calibri" w:hAnsi="Calibri" w:cs="Calibri"/>
              </w:rPr>
              <w:t xml:space="preserve"> </w:t>
            </w:r>
          </w:p>
        </w:tc>
      </w:tr>
      <w:tr w:rsidR="00824DDA" w14:paraId="0E008B6B" w14:textId="77777777">
        <w:trPr>
          <w:trHeight w:val="471"/>
        </w:trPr>
        <w:tc>
          <w:tcPr>
            <w:tcW w:w="1606" w:type="dxa"/>
            <w:tcBorders>
              <w:top w:val="nil"/>
              <w:left w:val="single" w:sz="4" w:space="0" w:color="000000"/>
              <w:bottom w:val="single" w:sz="4" w:space="0" w:color="000000"/>
              <w:right w:val="nil"/>
            </w:tcBorders>
            <w:vAlign w:val="center"/>
          </w:tcPr>
          <w:p w14:paraId="64419E0B" w14:textId="77777777" w:rsidR="00824DDA" w:rsidRDefault="00824DDA">
            <w:pPr>
              <w:spacing w:line="259" w:lineRule="auto"/>
              <w:ind w:left="7"/>
              <w:jc w:val="center"/>
            </w:pPr>
            <w:r>
              <w:t>(4)</w:t>
            </w:r>
            <w:r>
              <w:rPr>
                <w:rFonts w:ascii="Calibri" w:eastAsia="Calibri" w:hAnsi="Calibri" w:cs="Calibri"/>
              </w:rPr>
              <w:t xml:space="preserve"> </w:t>
            </w:r>
          </w:p>
        </w:tc>
        <w:tc>
          <w:tcPr>
            <w:tcW w:w="7482" w:type="dxa"/>
            <w:tcBorders>
              <w:top w:val="nil"/>
              <w:left w:val="nil"/>
              <w:bottom w:val="single" w:sz="4" w:space="0" w:color="000000"/>
              <w:right w:val="single" w:sz="4" w:space="0" w:color="000000"/>
            </w:tcBorders>
            <w:vAlign w:val="bottom"/>
          </w:tcPr>
          <w:p w14:paraId="445909CD" w14:textId="77777777" w:rsidR="00824DDA" w:rsidRDefault="00824DDA">
            <w:pPr>
              <w:spacing w:line="259" w:lineRule="auto"/>
            </w:pPr>
            <w:r>
              <w:t>CMI</w:t>
            </w:r>
            <w:r>
              <w:rPr>
                <w:rFonts w:ascii="Calibri" w:eastAsia="Calibri" w:hAnsi="Calibri" w:cs="Calibri"/>
              </w:rPr>
              <w:t xml:space="preserve"> </w:t>
            </w:r>
            <w:r>
              <w:t>SDT</w:t>
            </w:r>
            <w:r>
              <w:rPr>
                <w:rFonts w:ascii="Calibri" w:eastAsia="Calibri" w:hAnsi="Calibri" w:cs="Calibri"/>
              </w:rPr>
              <w:t xml:space="preserve"> </w:t>
            </w:r>
            <w:r>
              <w:t>between</w:t>
            </w:r>
            <w:r>
              <w:rPr>
                <w:rFonts w:ascii="Calibri" w:eastAsia="Calibri" w:hAnsi="Calibri" w:cs="Calibri"/>
              </w:rPr>
              <w:t xml:space="preserve"> </w:t>
            </w:r>
            <w:r>
              <w:t>IP</w:t>
            </w:r>
            <w:r>
              <w:rPr>
                <w:rFonts w:ascii="Calibri" w:eastAsia="Calibri" w:hAnsi="Calibri" w:cs="Calibri"/>
              </w:rPr>
              <w:t xml:space="preserve"> </w:t>
            </w:r>
            <w:r>
              <w:t>ADT</w:t>
            </w:r>
            <w:r>
              <w:rPr>
                <w:rFonts w:ascii="Calibri" w:eastAsia="Calibri" w:hAnsi="Calibri" w:cs="Calibri"/>
              </w:rPr>
              <w:t xml:space="preserve"> </w:t>
            </w:r>
            <w:r>
              <w:t>and</w:t>
            </w:r>
            <w:r>
              <w:rPr>
                <w:rFonts w:ascii="Calibri" w:eastAsia="Calibri" w:hAnsi="Calibri" w:cs="Calibri"/>
              </w:rPr>
              <w:t xml:space="preserve"> </w:t>
            </w:r>
            <w:r>
              <w:t>SDT</w:t>
            </w:r>
            <w:r>
              <w:rPr>
                <w:rFonts w:ascii="Calibri" w:eastAsia="Calibri" w:hAnsi="Calibri" w:cs="Calibri"/>
              </w:rPr>
              <w:t xml:space="preserve"> </w:t>
            </w:r>
          </w:p>
          <w:p w14:paraId="26D9D657" w14:textId="77777777" w:rsidR="00824DDA" w:rsidRDefault="00824DDA">
            <w:pPr>
              <w:spacing w:line="259" w:lineRule="auto"/>
              <w:ind w:left="6076"/>
            </w:pPr>
            <w:r>
              <w:rPr>
                <w:rFonts w:ascii="Calibri" w:eastAsia="Calibri" w:hAnsi="Calibri" w:cs="Calibri"/>
              </w:rPr>
              <w:t xml:space="preserve"> </w:t>
            </w:r>
          </w:p>
        </w:tc>
      </w:tr>
    </w:tbl>
    <w:p w14:paraId="45F14A1C" w14:textId="77777777" w:rsidR="00824DDA" w:rsidRDefault="00824DDA">
      <w:pPr>
        <w:spacing w:after="35" w:line="259" w:lineRule="auto"/>
        <w:ind w:left="568"/>
      </w:pPr>
      <w:r>
        <w:rPr>
          <w:rFonts w:ascii="Calibri" w:eastAsia="Calibri" w:hAnsi="Calibri" w:cs="Calibri"/>
        </w:rPr>
        <w:t xml:space="preserve"> </w:t>
      </w:r>
    </w:p>
    <w:p w14:paraId="54B4DD87" w14:textId="77777777" w:rsidR="00824DDA" w:rsidRDefault="00824DDA">
      <w:pPr>
        <w:spacing w:line="259" w:lineRule="auto"/>
        <w:ind w:left="568"/>
      </w:pPr>
      <w:r>
        <w:rPr>
          <w:rFonts w:ascii="Calibri" w:eastAsia="Calibri" w:hAnsi="Calibri" w:cs="Calibri"/>
        </w:rPr>
        <w:t xml:space="preserve"> </w:t>
      </w:r>
      <w:r>
        <w:rPr>
          <w:rFonts w:ascii="Calibri" w:eastAsia="Calibri" w:hAnsi="Calibri" w:cs="Calibri"/>
        </w:rPr>
        <w:tab/>
        <w:t xml:space="preserve"> </w:t>
      </w:r>
    </w:p>
    <w:p w14:paraId="39A35737" w14:textId="77777777" w:rsidR="00824DDA" w:rsidRPr="00E14048" w:rsidRDefault="00824DDA" w:rsidP="00824DDA">
      <w:pPr>
        <w:pStyle w:val="Body"/>
        <w:rPr>
          <w:rFonts w:cs="Arial"/>
          <w:b/>
          <w:bCs/>
          <w:color w:val="2F5496" w:themeColor="accent1" w:themeShade="BF"/>
          <w:sz w:val="28"/>
          <w:szCs w:val="28"/>
        </w:rPr>
      </w:pPr>
      <w:r w:rsidRPr="00E14048">
        <w:rPr>
          <w:rFonts w:cs="Arial"/>
          <w:b/>
          <w:bCs/>
          <w:color w:val="000000" w:themeColor="text1"/>
          <w:sz w:val="28"/>
          <w:szCs w:val="28"/>
        </w:rPr>
        <w:t>B.</w:t>
      </w:r>
      <w:r w:rsidRPr="00E14048">
        <w:rPr>
          <w:rFonts w:eastAsia="Arial" w:cs="Arial"/>
          <w:b/>
          <w:bCs/>
          <w:color w:val="000000" w:themeColor="text1"/>
          <w:sz w:val="28"/>
          <w:szCs w:val="28"/>
        </w:rPr>
        <w:t xml:space="preserve"> </w:t>
      </w:r>
      <w:r w:rsidRPr="00E14048">
        <w:rPr>
          <w:rFonts w:cs="Arial"/>
          <w:b/>
          <w:bCs/>
          <w:color w:val="000000" w:themeColor="text1"/>
          <w:sz w:val="28"/>
          <w:szCs w:val="28"/>
        </w:rPr>
        <w:t>INTERNAL</w:t>
      </w:r>
      <w:r w:rsidRPr="00E14048">
        <w:rPr>
          <w:rFonts w:eastAsia="Calibri" w:cs="Arial"/>
          <w:b/>
          <w:bCs/>
          <w:color w:val="000000" w:themeColor="text1"/>
          <w:sz w:val="28"/>
          <w:szCs w:val="28"/>
        </w:rPr>
        <w:t xml:space="preserve"> </w:t>
      </w:r>
      <w:r w:rsidRPr="00E14048">
        <w:rPr>
          <w:rFonts w:cs="Arial"/>
          <w:b/>
          <w:bCs/>
          <w:color w:val="000000" w:themeColor="text1"/>
          <w:sz w:val="28"/>
          <w:szCs w:val="28"/>
        </w:rPr>
        <w:t>REPORTING</w:t>
      </w:r>
      <w:r w:rsidRPr="00E14048">
        <w:rPr>
          <w:rFonts w:eastAsia="Calibri" w:cs="Arial"/>
          <w:b/>
          <w:bCs/>
          <w:color w:val="000000" w:themeColor="text1"/>
          <w:sz w:val="28"/>
          <w:szCs w:val="28"/>
        </w:rPr>
        <w:t xml:space="preserve"> </w:t>
      </w:r>
    </w:p>
    <w:p w14:paraId="4A55A448" w14:textId="77777777" w:rsidR="00824DDA" w:rsidRPr="00E14048" w:rsidRDefault="00824DDA" w:rsidP="00590796">
      <w:pPr>
        <w:numPr>
          <w:ilvl w:val="0"/>
          <w:numId w:val="60"/>
        </w:numPr>
        <w:spacing w:after="51" w:line="270" w:lineRule="auto"/>
        <w:ind w:right="1698" w:hanging="360"/>
        <w:rPr>
          <w:rFonts w:ascii="Arial" w:hAnsi="Arial" w:cs="Arial"/>
        </w:rPr>
      </w:pPr>
      <w:r w:rsidRPr="00E14048">
        <w:rPr>
          <w:rFonts w:ascii="Arial" w:hAnsi="Arial" w:cs="Arial"/>
        </w:rPr>
        <w:t>Hospitals</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routinely</w:t>
      </w:r>
      <w:r w:rsidRPr="00E14048">
        <w:rPr>
          <w:rFonts w:ascii="Arial" w:eastAsia="Calibri" w:hAnsi="Arial" w:cs="Arial"/>
        </w:rPr>
        <w:t xml:space="preserve"> </w:t>
      </w:r>
      <w:r w:rsidRPr="00E14048">
        <w:rPr>
          <w:rFonts w:ascii="Arial" w:hAnsi="Arial" w:cs="Arial"/>
        </w:rPr>
        <w:t>populate</w:t>
      </w:r>
      <w:r w:rsidRPr="00E14048">
        <w:rPr>
          <w:rFonts w:ascii="Arial" w:eastAsia="Calibri" w:hAnsi="Arial" w:cs="Arial"/>
        </w:rPr>
        <w:t xml:space="preserve"> </w:t>
      </w:r>
      <w:r w:rsidRPr="00E14048">
        <w:rPr>
          <w:rFonts w:ascii="Arial" w:hAnsi="Arial" w:cs="Arial"/>
        </w:rPr>
        <w:t>internal</w:t>
      </w:r>
      <w:r w:rsidRPr="00E14048">
        <w:rPr>
          <w:rFonts w:ascii="Arial" w:eastAsia="Calibri" w:hAnsi="Arial" w:cs="Arial"/>
        </w:rPr>
        <w:t xml:space="preserve"> </w:t>
      </w:r>
      <w:r w:rsidRPr="00E14048">
        <w:rPr>
          <w:rFonts w:ascii="Arial" w:hAnsi="Arial" w:cs="Arial"/>
        </w:rPr>
        <w:t>reports</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part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normal</w:t>
      </w:r>
      <w:r w:rsidRPr="00E14048">
        <w:rPr>
          <w:rFonts w:ascii="Arial" w:eastAsia="Calibri" w:hAnsi="Arial" w:cs="Arial"/>
        </w:rPr>
        <w:t xml:space="preserve"> </w:t>
      </w:r>
      <w:r w:rsidRPr="00E14048">
        <w:rPr>
          <w:rFonts w:ascii="Arial" w:hAnsi="Arial" w:cs="Arial"/>
        </w:rPr>
        <w:t>validation</w:t>
      </w:r>
      <w:r w:rsidRPr="00E14048">
        <w:rPr>
          <w:rFonts w:ascii="Arial" w:eastAsia="Calibri" w:hAnsi="Arial" w:cs="Arial"/>
        </w:rPr>
        <w:t xml:space="preserve"> </w:t>
      </w:r>
      <w:r w:rsidRPr="00E14048">
        <w:rPr>
          <w:rFonts w:ascii="Arial" w:hAnsi="Arial" w:cs="Arial"/>
        </w:rPr>
        <w:t>process.</w:t>
      </w:r>
      <w:r w:rsidRPr="00E14048">
        <w:rPr>
          <w:rFonts w:ascii="Arial" w:eastAsia="Calibri" w:hAnsi="Arial" w:cs="Arial"/>
        </w:rPr>
        <w:t xml:space="preserve"> </w:t>
      </w:r>
    </w:p>
    <w:p w14:paraId="528C4D0D" w14:textId="77777777" w:rsidR="00824DDA" w:rsidRPr="00E14048" w:rsidRDefault="00824DDA" w:rsidP="00590796">
      <w:pPr>
        <w:numPr>
          <w:ilvl w:val="0"/>
          <w:numId w:val="60"/>
        </w:numPr>
        <w:spacing w:after="208" w:line="268" w:lineRule="auto"/>
        <w:ind w:right="1698" w:hanging="360"/>
        <w:rPr>
          <w:rFonts w:ascii="Arial" w:hAnsi="Arial" w:cs="Arial"/>
        </w:rPr>
      </w:pPr>
      <w:r w:rsidRPr="00E14048">
        <w:rPr>
          <w:rFonts w:ascii="Arial" w:hAnsi="Arial" w:cs="Arial"/>
        </w:rPr>
        <w:lastRenderedPageBreak/>
        <w:t>Internal</w:t>
      </w:r>
      <w:r w:rsidRPr="00E14048">
        <w:rPr>
          <w:rFonts w:ascii="Arial" w:eastAsia="Calibri" w:hAnsi="Arial" w:cs="Arial"/>
        </w:rPr>
        <w:t xml:space="preserve"> </w:t>
      </w:r>
      <w:r w:rsidRPr="00E14048">
        <w:rPr>
          <w:rFonts w:ascii="Arial" w:hAnsi="Arial" w:cs="Arial"/>
        </w:rPr>
        <w:t>reports</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proofErr w:type="gramStart"/>
      <w:r w:rsidRPr="00E14048">
        <w:rPr>
          <w:rFonts w:ascii="Arial" w:hAnsi="Arial" w:cs="Arial"/>
        </w:rPr>
        <w:t>cover:</w:t>
      </w:r>
      <w:proofErr w:type="gramEnd"/>
      <w:r w:rsidRPr="00E14048">
        <w:rPr>
          <w:rFonts w:ascii="Arial" w:eastAsia="Calibri" w:hAnsi="Arial" w:cs="Arial"/>
        </w:rPr>
        <w:t xml:space="preserve"> </w:t>
      </w:r>
      <w:r w:rsidRPr="00E14048">
        <w:rPr>
          <w:rFonts w:ascii="Arial" w:eastAsia="Courier New" w:hAnsi="Arial" w:cs="Arial"/>
        </w:rPr>
        <w:t>o</w:t>
      </w:r>
      <w:r w:rsidRPr="00E14048">
        <w:rPr>
          <w:rFonts w:ascii="Arial" w:eastAsia="Arial"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per</w:t>
      </w:r>
      <w:r w:rsidRPr="00E14048">
        <w:rPr>
          <w:rFonts w:ascii="Arial" w:eastAsia="Calibri" w:hAnsi="Arial" w:cs="Arial"/>
        </w:rPr>
        <w:t xml:space="preserve"> </w:t>
      </w:r>
      <w:proofErr w:type="spellStart"/>
      <w:r w:rsidRPr="00E14048">
        <w:rPr>
          <w:rFonts w:ascii="Arial" w:hAnsi="Arial" w:cs="Arial"/>
        </w:rPr>
        <w:t>bedday</w:t>
      </w:r>
      <w:proofErr w:type="spellEnd"/>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admitted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proofErr w:type="spellStart"/>
      <w:r w:rsidRPr="00E14048">
        <w:rPr>
          <w:rFonts w:ascii="Arial" w:eastAsia="Courier New" w:hAnsi="Arial" w:cs="Arial"/>
        </w:rPr>
        <w:t>o</w:t>
      </w:r>
      <w:proofErr w:type="spellEnd"/>
      <w:r w:rsidRPr="00E14048">
        <w:rPr>
          <w:rFonts w:ascii="Arial" w:eastAsia="Arial"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per</w:t>
      </w:r>
      <w:r w:rsidRPr="00E14048">
        <w:rPr>
          <w:rFonts w:ascii="Arial" w:eastAsia="Calibri" w:hAnsi="Arial" w:cs="Arial"/>
        </w:rPr>
        <w:t xml:space="preserve"> </w:t>
      </w:r>
      <w:r w:rsidRPr="00E14048">
        <w:rPr>
          <w:rFonts w:ascii="Arial" w:hAnsi="Arial" w:cs="Arial"/>
        </w:rPr>
        <w:t>contact</w:t>
      </w:r>
      <w:r w:rsidRPr="00E14048">
        <w:rPr>
          <w:rFonts w:ascii="Arial" w:eastAsia="Calibri" w:hAnsi="Arial" w:cs="Arial"/>
        </w:rPr>
        <w:t xml:space="preserve"> </w:t>
      </w:r>
      <w:r w:rsidRPr="00E14048">
        <w:rPr>
          <w:rFonts w:ascii="Arial" w:eastAsia="Courier New" w:hAnsi="Arial" w:cs="Arial"/>
        </w:rPr>
        <w:t>o</w:t>
      </w:r>
      <w:r w:rsidRPr="00E14048">
        <w:rPr>
          <w:rFonts w:ascii="Arial" w:eastAsia="Arial"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trends</w:t>
      </w:r>
      <w:r w:rsidRPr="00E14048">
        <w:rPr>
          <w:rFonts w:ascii="Arial" w:eastAsia="Calibri" w:hAnsi="Arial" w:cs="Arial"/>
        </w:rPr>
        <w:t xml:space="preserve"> </w:t>
      </w:r>
      <w:r w:rsidRPr="00E14048">
        <w:rPr>
          <w:rFonts w:ascii="Arial" w:hAnsi="Arial" w:cs="Arial"/>
        </w:rPr>
        <w:t>related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Subcentres</w:t>
      </w:r>
      <w:r w:rsidRPr="00E14048">
        <w:rPr>
          <w:rFonts w:ascii="Arial" w:eastAsia="Calibri" w:hAnsi="Arial" w:cs="Arial"/>
        </w:rPr>
        <w:t xml:space="preserve"> </w:t>
      </w:r>
      <w:r w:rsidRPr="00E14048">
        <w:rPr>
          <w:rFonts w:ascii="Arial" w:eastAsia="Courier New" w:hAnsi="Arial" w:cs="Arial"/>
        </w:rPr>
        <w:t>o</w:t>
      </w:r>
      <w:r w:rsidRPr="00E14048">
        <w:rPr>
          <w:rFonts w:ascii="Arial" w:eastAsia="Arial"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trends</w:t>
      </w:r>
      <w:r w:rsidRPr="00E14048">
        <w:rPr>
          <w:rFonts w:ascii="Arial" w:eastAsia="Calibri" w:hAnsi="Arial" w:cs="Arial"/>
        </w:rPr>
        <w:t xml:space="preserve"> </w:t>
      </w:r>
      <w:r w:rsidRPr="00E14048">
        <w:rPr>
          <w:rFonts w:ascii="Arial" w:hAnsi="Arial" w:cs="Arial"/>
        </w:rPr>
        <w:t>related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Programs.</w:t>
      </w:r>
      <w:r w:rsidRPr="00E14048">
        <w:rPr>
          <w:rFonts w:ascii="Arial" w:eastAsia="Calibri" w:hAnsi="Arial" w:cs="Arial"/>
          <w:b/>
        </w:rPr>
        <w:t xml:space="preserve"> </w:t>
      </w:r>
    </w:p>
    <w:p w14:paraId="6B74BEF7" w14:textId="77777777" w:rsidR="00824DDA" w:rsidRPr="00E14048" w:rsidRDefault="00824DDA">
      <w:pPr>
        <w:spacing w:after="253" w:line="259" w:lineRule="auto"/>
        <w:ind w:left="568"/>
        <w:rPr>
          <w:rFonts w:ascii="Arial" w:hAnsi="Arial" w:cs="Arial"/>
        </w:rPr>
      </w:pPr>
      <w:r w:rsidRPr="00E14048">
        <w:rPr>
          <w:rFonts w:ascii="Arial" w:eastAsia="Calibri" w:hAnsi="Arial" w:cs="Arial"/>
          <w:b/>
        </w:rPr>
        <w:t xml:space="preserve"> </w:t>
      </w:r>
    </w:p>
    <w:p w14:paraId="78CF025D" w14:textId="77777777" w:rsidR="00824DDA" w:rsidRPr="00E14048" w:rsidRDefault="00824DDA" w:rsidP="00824DDA">
      <w:pPr>
        <w:pStyle w:val="Body"/>
        <w:rPr>
          <w:rFonts w:cs="Arial"/>
          <w:b/>
          <w:bCs/>
          <w:color w:val="000000" w:themeColor="text1"/>
          <w:sz w:val="28"/>
          <w:szCs w:val="28"/>
        </w:rPr>
      </w:pPr>
      <w:r w:rsidRPr="00E14048">
        <w:rPr>
          <w:rFonts w:cs="Arial"/>
          <w:b/>
          <w:bCs/>
          <w:color w:val="000000" w:themeColor="text1"/>
          <w:sz w:val="28"/>
          <w:szCs w:val="28"/>
        </w:rPr>
        <w:t xml:space="preserve">C. DATA SOURCES AND STATUTORY COLLECTIONS </w:t>
      </w:r>
    </w:p>
    <w:p w14:paraId="389A94B5" w14:textId="77777777" w:rsidR="00824DDA" w:rsidRPr="00E14048" w:rsidRDefault="00824DDA">
      <w:pPr>
        <w:spacing w:after="64" w:line="259" w:lineRule="auto"/>
        <w:ind w:left="1288"/>
        <w:rPr>
          <w:rFonts w:ascii="Arial" w:hAnsi="Arial" w:cs="Arial"/>
        </w:rPr>
      </w:pPr>
      <w:r w:rsidRPr="00E14048">
        <w:rPr>
          <w:rFonts w:ascii="Arial" w:eastAsia="Calibri" w:hAnsi="Arial" w:cs="Arial"/>
          <w:b/>
        </w:rPr>
        <w:t xml:space="preserve"> </w:t>
      </w:r>
    </w:p>
    <w:p w14:paraId="1D47C563" w14:textId="77777777" w:rsidR="00824DDA" w:rsidRPr="00E14048" w:rsidRDefault="00824DDA" w:rsidP="00590796">
      <w:pPr>
        <w:numPr>
          <w:ilvl w:val="0"/>
          <w:numId w:val="61"/>
        </w:numPr>
        <w:spacing w:after="31" w:line="270" w:lineRule="auto"/>
        <w:ind w:hanging="360"/>
        <w:jc w:val="both"/>
        <w:rPr>
          <w:rFonts w:ascii="Arial" w:hAnsi="Arial" w:cs="Arial"/>
        </w:rPr>
      </w:pPr>
      <w:r w:rsidRPr="00E14048">
        <w:rPr>
          <w:rFonts w:ascii="Arial" w:hAnsi="Arial" w:cs="Arial"/>
        </w:rPr>
        <w:t>CMI/ODS</w:t>
      </w:r>
      <w:r w:rsidRPr="00E14048">
        <w:rPr>
          <w:rFonts w:ascii="Arial" w:eastAsia="Calibri" w:hAnsi="Arial" w:cs="Arial"/>
        </w:rPr>
        <w:t xml:space="preserve"> </w:t>
      </w:r>
    </w:p>
    <w:p w14:paraId="656C3470" w14:textId="136FE5BF" w:rsidR="00824DDA" w:rsidRPr="00E14048" w:rsidRDefault="00824DDA" w:rsidP="00590796">
      <w:pPr>
        <w:numPr>
          <w:ilvl w:val="0"/>
          <w:numId w:val="61"/>
        </w:numPr>
        <w:spacing w:after="5" w:line="270" w:lineRule="auto"/>
        <w:ind w:hanging="360"/>
        <w:jc w:val="both"/>
        <w:rPr>
          <w:rFonts w:ascii="Arial" w:hAnsi="Arial" w:cs="Arial"/>
        </w:rPr>
      </w:pPr>
      <w:r w:rsidRPr="00E14048">
        <w:rPr>
          <w:rFonts w:ascii="Arial" w:hAnsi="Arial" w:cs="Arial"/>
        </w:rPr>
        <w:t>An</w:t>
      </w:r>
      <w:r w:rsidRPr="00E14048">
        <w:rPr>
          <w:rFonts w:ascii="Arial" w:eastAsia="Calibri" w:hAnsi="Arial" w:cs="Arial"/>
        </w:rPr>
        <w:t xml:space="preserve"> </w:t>
      </w:r>
      <w:r w:rsidRPr="00E14048">
        <w:rPr>
          <w:rFonts w:ascii="Arial" w:hAnsi="Arial" w:cs="Arial"/>
        </w:rPr>
        <w:t>SQL</w:t>
      </w:r>
      <w:r w:rsidRPr="00E14048">
        <w:rPr>
          <w:rFonts w:ascii="Arial" w:eastAsia="Calibri" w:hAnsi="Arial" w:cs="Arial"/>
        </w:rPr>
        <w:t xml:space="preserve"> </w:t>
      </w:r>
      <w:r w:rsidRPr="00E14048">
        <w:rPr>
          <w:rFonts w:ascii="Arial" w:hAnsi="Arial" w:cs="Arial"/>
        </w:rPr>
        <w:t>script</w:t>
      </w:r>
      <w:r w:rsidRPr="00E14048">
        <w:rPr>
          <w:rFonts w:ascii="Arial" w:eastAsia="Calibri" w:hAnsi="Arial" w:cs="Arial"/>
        </w:rPr>
        <w:t xml:space="preserve"> </w:t>
      </w:r>
      <w:r w:rsidRPr="00E14048">
        <w:rPr>
          <w:rFonts w:ascii="Arial" w:hAnsi="Arial" w:cs="Arial"/>
        </w:rPr>
        <w:t>has</w:t>
      </w:r>
      <w:r w:rsidRPr="00E14048">
        <w:rPr>
          <w:rFonts w:ascii="Arial" w:eastAsia="Calibri" w:hAnsi="Arial" w:cs="Arial"/>
        </w:rPr>
        <w:t xml:space="preserve"> </w:t>
      </w:r>
      <w:r w:rsidRPr="00E14048">
        <w:rPr>
          <w:rFonts w:ascii="Arial" w:hAnsi="Arial" w:cs="Arial"/>
        </w:rPr>
        <w:t>been</w:t>
      </w:r>
      <w:r w:rsidRPr="00E14048">
        <w:rPr>
          <w:rFonts w:ascii="Arial" w:eastAsia="Calibri" w:hAnsi="Arial" w:cs="Arial"/>
        </w:rPr>
        <w:t xml:space="preserve"> </w:t>
      </w:r>
      <w:r w:rsidRPr="00E14048">
        <w:rPr>
          <w:rFonts w:ascii="Arial" w:hAnsi="Arial" w:cs="Arial"/>
        </w:rPr>
        <w:t>developed</w:t>
      </w:r>
      <w:r w:rsidRPr="00E14048">
        <w:rPr>
          <w:rFonts w:ascii="Arial" w:eastAsia="Calibri" w:hAnsi="Arial" w:cs="Arial"/>
        </w:rPr>
        <w:t xml:space="preserve"> </w:t>
      </w:r>
      <w:r w:rsidRPr="00E14048">
        <w:rPr>
          <w:rFonts w:ascii="Arial" w:hAnsi="Arial" w:cs="Arial"/>
        </w:rPr>
        <w:t>by</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006F0331" w:rsidRPr="00E14048">
        <w:rPr>
          <w:rFonts w:ascii="Arial" w:eastAsia="Calibri" w:hAnsi="Arial" w:cs="Arial"/>
        </w:rPr>
        <w:t xml:space="preserve">former </w:t>
      </w:r>
      <w:r w:rsidRPr="00E14048">
        <w:rPr>
          <w:rFonts w:ascii="Arial" w:hAnsi="Arial" w:cs="Arial"/>
        </w:rPr>
        <w:t>VCCUG</w:t>
      </w:r>
      <w:r w:rsidRPr="00E14048">
        <w:rPr>
          <w:rFonts w:ascii="Arial" w:eastAsia="Calibri" w:hAnsi="Arial" w:cs="Arial"/>
        </w:rPr>
        <w:t xml:space="preserve"> </w:t>
      </w:r>
      <w:r w:rsidRPr="00E14048">
        <w:rPr>
          <w:rFonts w:ascii="Arial" w:hAnsi="Arial" w:cs="Arial"/>
        </w:rPr>
        <w:t>which</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used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extract</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Victorian</w:t>
      </w:r>
      <w:r w:rsidRPr="00E14048">
        <w:rPr>
          <w:rFonts w:ascii="Arial" w:eastAsia="Calibri" w:hAnsi="Arial" w:cs="Arial"/>
        </w:rPr>
        <w:t xml:space="preserve"> </w:t>
      </w:r>
      <w:r w:rsidRPr="00E14048">
        <w:rPr>
          <w:rFonts w:ascii="Arial" w:hAnsi="Arial" w:cs="Arial"/>
        </w:rPr>
        <w:t>Rapid/CMI</w:t>
      </w:r>
      <w:r w:rsidRPr="00E14048">
        <w:rPr>
          <w:rFonts w:ascii="Arial" w:eastAsia="Calibri" w:hAnsi="Arial" w:cs="Arial"/>
        </w:rPr>
        <w:t xml:space="preserve"> </w:t>
      </w:r>
      <w:r w:rsidRPr="00E14048">
        <w:rPr>
          <w:rFonts w:ascii="Arial" w:hAnsi="Arial" w:cs="Arial"/>
        </w:rPr>
        <w:t>database.</w:t>
      </w:r>
      <w:r w:rsidRPr="00E14048">
        <w:rPr>
          <w:rFonts w:ascii="Arial" w:eastAsia="Calibri" w:hAnsi="Arial" w:cs="Arial"/>
        </w:rPr>
        <w:t xml:space="preserve">  </w:t>
      </w:r>
      <w:r w:rsidRPr="00E14048">
        <w:rPr>
          <w:rFonts w:ascii="Arial" w:hAnsi="Arial" w:cs="Arial"/>
        </w:rPr>
        <w:t>This</w:t>
      </w:r>
      <w:r w:rsidRPr="00E14048">
        <w:rPr>
          <w:rFonts w:ascii="Arial" w:eastAsia="Calibri" w:hAnsi="Arial" w:cs="Arial"/>
        </w:rPr>
        <w:t xml:space="preserve"> </w:t>
      </w:r>
      <w:r w:rsidRPr="00E14048">
        <w:rPr>
          <w:rFonts w:ascii="Arial" w:hAnsi="Arial" w:cs="Arial"/>
        </w:rPr>
        <w:t>can</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run</w:t>
      </w:r>
      <w:r w:rsidRPr="00E14048">
        <w:rPr>
          <w:rFonts w:ascii="Arial" w:eastAsia="Calibri" w:hAnsi="Arial" w:cs="Arial"/>
        </w:rPr>
        <w:t xml:space="preserve"> </w:t>
      </w:r>
      <w:r w:rsidRPr="00E14048">
        <w:rPr>
          <w:rFonts w:ascii="Arial" w:hAnsi="Arial" w:cs="Arial"/>
        </w:rPr>
        <w:t>against</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hospital’s</w:t>
      </w:r>
      <w:r w:rsidRPr="00E14048">
        <w:rPr>
          <w:rFonts w:ascii="Arial" w:eastAsia="Calibri" w:hAnsi="Arial" w:cs="Arial"/>
        </w:rPr>
        <w:t xml:space="preserve"> </w:t>
      </w:r>
      <w:r w:rsidRPr="00E14048">
        <w:rPr>
          <w:rFonts w:ascii="Arial" w:hAnsi="Arial" w:cs="Arial"/>
        </w:rPr>
        <w:t>local</w:t>
      </w:r>
      <w:r w:rsidRPr="00E14048">
        <w:rPr>
          <w:rFonts w:ascii="Arial" w:eastAsia="Calibri" w:hAnsi="Arial" w:cs="Arial"/>
        </w:rPr>
        <w:t xml:space="preserve"> </w:t>
      </w:r>
      <w:r w:rsidRPr="00E14048">
        <w:rPr>
          <w:rFonts w:ascii="Arial" w:hAnsi="Arial" w:cs="Arial"/>
        </w:rPr>
        <w:t>replication</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system.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scripts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available</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download</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VCCUG</w:t>
      </w:r>
      <w:r w:rsidRPr="00E14048">
        <w:rPr>
          <w:rFonts w:ascii="Cambria Math" w:eastAsia="Calibri" w:hAnsi="Cambria Math" w:cs="Cambria Math"/>
        </w:rPr>
        <w:t>‐</w:t>
      </w:r>
      <w:r w:rsidRPr="00E14048">
        <w:rPr>
          <w:rFonts w:ascii="Arial" w:hAnsi="Arial" w:cs="Arial"/>
        </w:rPr>
        <w:t>MH</w:t>
      </w:r>
      <w:r w:rsidRPr="00E14048">
        <w:rPr>
          <w:rFonts w:ascii="Arial" w:eastAsia="Calibri" w:hAnsi="Arial" w:cs="Arial"/>
        </w:rPr>
        <w:t xml:space="preserve"> </w:t>
      </w:r>
      <w:r w:rsidRPr="00E14048">
        <w:rPr>
          <w:rFonts w:ascii="Arial" w:hAnsi="Arial" w:cs="Arial"/>
        </w:rPr>
        <w:t>Google</w:t>
      </w:r>
      <w:r w:rsidRPr="00E14048">
        <w:rPr>
          <w:rFonts w:ascii="Arial" w:eastAsia="Calibri" w:hAnsi="Arial" w:cs="Arial"/>
        </w:rPr>
        <w:t xml:space="preserve"> </w:t>
      </w:r>
      <w:r w:rsidRPr="00E14048">
        <w:rPr>
          <w:rFonts w:ascii="Arial" w:hAnsi="Arial" w:cs="Arial"/>
        </w:rPr>
        <w:t>Drive</w:t>
      </w:r>
      <w:r w:rsidRPr="00E14048">
        <w:rPr>
          <w:rFonts w:ascii="Arial" w:eastAsia="Calibri" w:hAnsi="Arial" w:cs="Arial"/>
        </w:rPr>
        <w:t xml:space="preserve"> </w:t>
      </w:r>
      <w:r w:rsidRPr="00E14048">
        <w:rPr>
          <w:rFonts w:ascii="Arial" w:hAnsi="Arial" w:cs="Arial"/>
        </w:rPr>
        <w:t>folder.</w:t>
      </w:r>
      <w:r w:rsidRPr="00E14048">
        <w:rPr>
          <w:rFonts w:ascii="Arial" w:eastAsia="Calibri" w:hAnsi="Arial" w:cs="Arial"/>
        </w:rPr>
        <w:t xml:space="preserve">  </w:t>
      </w:r>
      <w:r w:rsidRPr="00E14048">
        <w:rPr>
          <w:rFonts w:ascii="Arial" w:hAnsi="Arial" w:cs="Arial"/>
        </w:rPr>
        <w:t>Any</w:t>
      </w:r>
      <w:r w:rsidRPr="00E14048">
        <w:rPr>
          <w:rFonts w:ascii="Arial" w:eastAsia="Calibri" w:hAnsi="Arial" w:cs="Arial"/>
        </w:rPr>
        <w:t xml:space="preserve"> </w:t>
      </w:r>
      <w:r w:rsidRPr="00E14048">
        <w:rPr>
          <w:rFonts w:ascii="Arial" w:hAnsi="Arial" w:cs="Arial"/>
        </w:rPr>
        <w:t>hospital</w:t>
      </w:r>
      <w:r w:rsidRPr="00E14048">
        <w:rPr>
          <w:rFonts w:ascii="Arial" w:eastAsia="Calibri" w:hAnsi="Arial" w:cs="Arial"/>
        </w:rPr>
        <w:t xml:space="preserve"> </w:t>
      </w:r>
      <w:r w:rsidRPr="00E14048">
        <w:rPr>
          <w:rFonts w:ascii="Arial" w:hAnsi="Arial" w:cs="Arial"/>
        </w:rPr>
        <w:t>using</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script</w:t>
      </w:r>
      <w:r w:rsidRPr="00E14048">
        <w:rPr>
          <w:rFonts w:ascii="Arial" w:eastAsia="Calibri" w:hAnsi="Arial" w:cs="Arial"/>
        </w:rPr>
        <w:t xml:space="preserve"> </w:t>
      </w:r>
      <w:r w:rsidRPr="00E14048">
        <w:rPr>
          <w:rFonts w:ascii="Arial" w:hAnsi="Arial" w:cs="Arial"/>
        </w:rPr>
        <w:t>should</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aware</w:t>
      </w:r>
      <w:r w:rsidRPr="00E14048">
        <w:rPr>
          <w:rFonts w:ascii="Arial" w:eastAsia="Calibri" w:hAnsi="Arial" w:cs="Arial"/>
        </w:rPr>
        <w:t xml:space="preserve"> </w:t>
      </w:r>
      <w:r w:rsidRPr="00E14048">
        <w:rPr>
          <w:rFonts w:ascii="Arial" w:hAnsi="Arial" w:cs="Arial"/>
        </w:rPr>
        <w:t>that</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scripts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intended</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guide</w:t>
      </w:r>
      <w:r w:rsidRPr="00E14048">
        <w:rPr>
          <w:rFonts w:ascii="Arial" w:eastAsia="Calibri" w:hAnsi="Arial" w:cs="Arial"/>
        </w:rPr>
        <w:t xml:space="preserve"> </w:t>
      </w:r>
      <w:r w:rsidRPr="00E14048">
        <w:rPr>
          <w:rFonts w:ascii="Arial" w:hAnsi="Arial" w:cs="Arial"/>
        </w:rPr>
        <w:t>only</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hospitals</w:t>
      </w:r>
      <w:r w:rsidRPr="00E14048">
        <w:rPr>
          <w:rFonts w:ascii="Arial" w:eastAsia="Calibri" w:hAnsi="Arial" w:cs="Arial"/>
        </w:rPr>
        <w:t xml:space="preserve"> </w:t>
      </w:r>
      <w:r w:rsidRPr="00E14048">
        <w:rPr>
          <w:rFonts w:ascii="Arial" w:hAnsi="Arial" w:cs="Arial"/>
        </w:rPr>
        <w:t>must</w:t>
      </w:r>
      <w:r w:rsidRPr="00E14048">
        <w:rPr>
          <w:rFonts w:ascii="Arial" w:eastAsia="Calibri" w:hAnsi="Arial" w:cs="Arial"/>
        </w:rPr>
        <w:t xml:space="preserve"> </w:t>
      </w:r>
      <w:r w:rsidRPr="00E14048">
        <w:rPr>
          <w:rFonts w:ascii="Arial" w:hAnsi="Arial" w:cs="Arial"/>
        </w:rPr>
        <w:t>do</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own</w:t>
      </w:r>
      <w:r w:rsidRPr="00E14048">
        <w:rPr>
          <w:rFonts w:ascii="Arial" w:eastAsia="Calibri" w:hAnsi="Arial" w:cs="Arial"/>
        </w:rPr>
        <w:t xml:space="preserve"> </w:t>
      </w:r>
      <w:r w:rsidRPr="00E14048">
        <w:rPr>
          <w:rFonts w:ascii="Arial" w:hAnsi="Arial" w:cs="Arial"/>
        </w:rPr>
        <w:t>testing</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development</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ensure</w:t>
      </w:r>
      <w:r w:rsidRPr="00E14048">
        <w:rPr>
          <w:rFonts w:ascii="Arial" w:eastAsia="Calibri" w:hAnsi="Arial" w:cs="Arial"/>
        </w:rPr>
        <w:t xml:space="preserve"> </w:t>
      </w:r>
      <w:r w:rsidRPr="00E14048">
        <w:rPr>
          <w:rFonts w:ascii="Arial" w:hAnsi="Arial" w:cs="Arial"/>
        </w:rPr>
        <w:t>they</w:t>
      </w:r>
      <w:r w:rsidRPr="00E14048">
        <w:rPr>
          <w:rFonts w:ascii="Arial" w:eastAsia="Calibri" w:hAnsi="Arial" w:cs="Arial"/>
        </w:rPr>
        <w:t xml:space="preserve"> </w:t>
      </w:r>
      <w:r w:rsidRPr="00E14048">
        <w:rPr>
          <w:rFonts w:ascii="Arial" w:hAnsi="Arial" w:cs="Arial"/>
        </w:rPr>
        <w:t>run</w:t>
      </w:r>
      <w:r w:rsidRPr="00E14048">
        <w:rPr>
          <w:rFonts w:ascii="Arial" w:eastAsia="Calibri" w:hAnsi="Arial" w:cs="Arial"/>
        </w:rPr>
        <w:t xml:space="preserve"> </w:t>
      </w:r>
      <w:r w:rsidRPr="00E14048">
        <w:rPr>
          <w:rFonts w:ascii="Arial" w:hAnsi="Arial" w:cs="Arial"/>
        </w:rPr>
        <w:t>as</w:t>
      </w:r>
      <w:r w:rsidRPr="00E14048">
        <w:rPr>
          <w:rFonts w:ascii="Arial" w:eastAsia="Calibri" w:hAnsi="Arial" w:cs="Arial"/>
        </w:rPr>
        <w:t xml:space="preserve"> </w:t>
      </w:r>
      <w:r w:rsidRPr="00E14048">
        <w:rPr>
          <w:rFonts w:ascii="Arial" w:hAnsi="Arial" w:cs="Arial"/>
        </w:rPr>
        <w:t>expected</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their</w:t>
      </w:r>
      <w:r w:rsidRPr="00E14048">
        <w:rPr>
          <w:rFonts w:ascii="Arial" w:eastAsia="Calibri" w:hAnsi="Arial" w:cs="Arial"/>
        </w:rPr>
        <w:t xml:space="preserve"> </w:t>
      </w:r>
      <w:r w:rsidRPr="00E14048">
        <w:rPr>
          <w:rFonts w:ascii="Arial" w:hAnsi="Arial" w:cs="Arial"/>
        </w:rPr>
        <w:t>local</w:t>
      </w:r>
      <w:r w:rsidRPr="00E14048">
        <w:rPr>
          <w:rFonts w:ascii="Arial" w:eastAsia="Calibri" w:hAnsi="Arial" w:cs="Arial"/>
        </w:rPr>
        <w:t xml:space="preserve"> </w:t>
      </w:r>
      <w:r w:rsidRPr="00E14048">
        <w:rPr>
          <w:rFonts w:ascii="Arial" w:hAnsi="Arial" w:cs="Arial"/>
        </w:rPr>
        <w:t>Rapid/CMI</w:t>
      </w:r>
      <w:r w:rsidRPr="00E14048">
        <w:rPr>
          <w:rFonts w:ascii="Arial" w:eastAsia="Calibri" w:hAnsi="Arial" w:cs="Arial"/>
        </w:rPr>
        <w:t xml:space="preserve"> </w:t>
      </w:r>
      <w:r w:rsidRPr="00E14048">
        <w:rPr>
          <w:rFonts w:ascii="Arial" w:hAnsi="Arial" w:cs="Arial"/>
        </w:rPr>
        <w:t>environment.</w:t>
      </w:r>
      <w:r w:rsidRPr="00E14048">
        <w:rPr>
          <w:rFonts w:ascii="Arial" w:eastAsia="Calibri" w:hAnsi="Arial" w:cs="Arial"/>
          <w:b/>
        </w:rPr>
        <w:t xml:space="preserve"> </w:t>
      </w:r>
    </w:p>
    <w:p w14:paraId="0324A5DA" w14:textId="77777777" w:rsidR="00824DDA" w:rsidRPr="00E14048" w:rsidRDefault="00824DDA">
      <w:pPr>
        <w:spacing w:after="234" w:line="259" w:lineRule="auto"/>
        <w:ind w:left="1288"/>
        <w:rPr>
          <w:rFonts w:ascii="Arial" w:hAnsi="Arial" w:cs="Arial"/>
        </w:rPr>
      </w:pPr>
      <w:r w:rsidRPr="00E14048">
        <w:rPr>
          <w:rFonts w:ascii="Arial" w:eastAsia="Calibri" w:hAnsi="Arial" w:cs="Arial"/>
        </w:rPr>
        <w:t xml:space="preserve"> </w:t>
      </w:r>
    </w:p>
    <w:p w14:paraId="2FFB44A8" w14:textId="77777777" w:rsidR="00824DDA" w:rsidRPr="00E14048" w:rsidRDefault="00824DDA">
      <w:pPr>
        <w:spacing w:line="259" w:lineRule="auto"/>
        <w:ind w:left="568"/>
        <w:rPr>
          <w:rFonts w:ascii="Arial" w:hAnsi="Arial" w:cs="Arial"/>
        </w:rPr>
      </w:pPr>
      <w:r w:rsidRPr="00E14048">
        <w:rPr>
          <w:rFonts w:ascii="Arial" w:eastAsia="Calibri" w:hAnsi="Arial" w:cs="Arial"/>
        </w:rPr>
        <w:t xml:space="preserve"> </w:t>
      </w:r>
      <w:r w:rsidRPr="00E14048">
        <w:rPr>
          <w:rFonts w:ascii="Arial" w:eastAsia="Calibri" w:hAnsi="Arial" w:cs="Arial"/>
        </w:rPr>
        <w:tab/>
        <w:t xml:space="preserve"> </w:t>
      </w:r>
    </w:p>
    <w:p w14:paraId="5585BE2B" w14:textId="28F0B66C" w:rsidR="00824DDA" w:rsidRPr="00E14048" w:rsidRDefault="00824DDA" w:rsidP="00F74586">
      <w:pPr>
        <w:spacing w:after="219" w:line="259" w:lineRule="auto"/>
        <w:ind w:right="4918"/>
        <w:rPr>
          <w:rFonts w:ascii="Arial" w:hAnsi="Arial" w:cs="Arial"/>
        </w:rPr>
      </w:pPr>
      <w:r w:rsidRPr="00E14048">
        <w:rPr>
          <w:rFonts w:ascii="Arial" w:eastAsia="Calibri" w:hAnsi="Arial" w:cs="Arial"/>
          <w:b/>
        </w:rPr>
        <w:t>D.</w:t>
      </w:r>
      <w:r w:rsidRPr="00E14048">
        <w:rPr>
          <w:rFonts w:ascii="Arial" w:eastAsia="Arial" w:hAnsi="Arial" w:cs="Arial"/>
          <w:b/>
        </w:rPr>
        <w:t xml:space="preserve"> </w:t>
      </w:r>
      <w:r w:rsidRPr="00E14048">
        <w:rPr>
          <w:rFonts w:ascii="Arial" w:eastAsia="Calibri" w:hAnsi="Arial" w:cs="Arial"/>
          <w:b/>
        </w:rPr>
        <w:t xml:space="preserve">Mental Health </w:t>
      </w:r>
      <w:r w:rsidR="00F74586">
        <w:rPr>
          <w:rFonts w:ascii="Arial" w:eastAsia="Calibri" w:hAnsi="Arial" w:cs="Arial"/>
          <w:b/>
        </w:rPr>
        <w:t>and Wellbeing Act 2022 Process flow</w:t>
      </w:r>
    </w:p>
    <w:p w14:paraId="06DD6000" w14:textId="237690F0" w:rsidR="00824DDA" w:rsidRDefault="00824DDA">
      <w:pPr>
        <w:spacing w:line="259" w:lineRule="auto"/>
        <w:ind w:left="568"/>
      </w:pPr>
      <w:r>
        <w:rPr>
          <w:rFonts w:ascii="Calibri" w:eastAsia="Calibri" w:hAnsi="Calibri" w:cs="Calibri"/>
          <w:b/>
        </w:rPr>
        <w:lastRenderedPageBreak/>
        <w:t xml:space="preserve"> </w:t>
      </w:r>
      <w:r w:rsidR="00AC441F" w:rsidRPr="00AC441F">
        <w:rPr>
          <w:rFonts w:ascii="Calibri" w:eastAsia="Calibri" w:hAnsi="Calibri" w:cs="Calibri"/>
          <w:b/>
          <w:noProof/>
        </w:rPr>
        <w:drawing>
          <wp:inline distT="0" distB="0" distL="0" distR="0" wp14:anchorId="16A316D7" wp14:editId="768A4D95">
            <wp:extent cx="5414732" cy="7726680"/>
            <wp:effectExtent l="0" t="0" r="0" b="7620"/>
            <wp:docPr id="470287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87916" name=""/>
                    <pic:cNvPicPr/>
                  </pic:nvPicPr>
                  <pic:blipFill>
                    <a:blip r:embed="rId253"/>
                    <a:stretch>
                      <a:fillRect/>
                    </a:stretch>
                  </pic:blipFill>
                  <pic:spPr>
                    <a:xfrm>
                      <a:off x="0" y="0"/>
                      <a:ext cx="5415592" cy="7727907"/>
                    </a:xfrm>
                    <a:prstGeom prst="rect">
                      <a:avLst/>
                    </a:prstGeom>
                  </pic:spPr>
                </pic:pic>
              </a:graphicData>
            </a:graphic>
          </wp:inline>
        </w:drawing>
      </w:r>
    </w:p>
    <w:p w14:paraId="75B89472" w14:textId="77777777" w:rsidR="00824DDA" w:rsidRDefault="00824DDA">
      <w:pPr>
        <w:spacing w:after="44" w:line="259" w:lineRule="auto"/>
        <w:ind w:left="1" w:right="-630"/>
      </w:pPr>
      <w:r>
        <w:rPr>
          <w:noProof/>
        </w:rPr>
        <w:lastRenderedPageBreak/>
        <mc:AlternateContent>
          <mc:Choice Requires="wpg">
            <w:drawing>
              <wp:inline distT="0" distB="0" distL="0" distR="0" wp14:anchorId="691F9733" wp14:editId="3213940C">
                <wp:extent cx="6492240" cy="6973824"/>
                <wp:effectExtent l="0" t="0" r="0" b="0"/>
                <wp:docPr id="58097" name="Group 58097" descr="Outlines the compulsory treatment orders flowchart that assist clinical costing"/>
                <wp:cNvGraphicFramePr/>
                <a:graphic xmlns:a="http://schemas.openxmlformats.org/drawingml/2006/main">
                  <a:graphicData uri="http://schemas.microsoft.com/office/word/2010/wordprocessingGroup">
                    <wpg:wgp>
                      <wpg:cNvGrpSpPr/>
                      <wpg:grpSpPr>
                        <a:xfrm>
                          <a:off x="0" y="0"/>
                          <a:ext cx="6492240" cy="6973824"/>
                          <a:chOff x="0" y="0"/>
                          <a:chExt cx="6492240" cy="6973824"/>
                        </a:xfrm>
                      </wpg:grpSpPr>
                      <pic:pic xmlns:pic="http://schemas.openxmlformats.org/drawingml/2006/picture">
                        <pic:nvPicPr>
                          <pic:cNvPr id="11566" name="Picture 11566"/>
                          <pic:cNvPicPr/>
                        </pic:nvPicPr>
                        <pic:blipFill>
                          <a:blip r:embed="rId254"/>
                          <a:stretch>
                            <a:fillRect/>
                          </a:stretch>
                        </pic:blipFill>
                        <pic:spPr>
                          <a:xfrm>
                            <a:off x="0" y="0"/>
                            <a:ext cx="6492240" cy="4649724"/>
                          </a:xfrm>
                          <a:prstGeom prst="rect">
                            <a:avLst/>
                          </a:prstGeom>
                        </pic:spPr>
                      </pic:pic>
                      <pic:pic xmlns:pic="http://schemas.openxmlformats.org/drawingml/2006/picture">
                        <pic:nvPicPr>
                          <pic:cNvPr id="11568" name="Picture 11568"/>
                          <pic:cNvPicPr/>
                        </pic:nvPicPr>
                        <pic:blipFill>
                          <a:blip r:embed="rId255"/>
                          <a:stretch>
                            <a:fillRect/>
                          </a:stretch>
                        </pic:blipFill>
                        <pic:spPr>
                          <a:xfrm>
                            <a:off x="0" y="4649724"/>
                            <a:ext cx="6492240" cy="2324100"/>
                          </a:xfrm>
                          <a:prstGeom prst="rect">
                            <a:avLst/>
                          </a:prstGeom>
                        </pic:spPr>
                      </pic:pic>
                    </wpg:wg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70413B5B">
              <v:group id="Group 58097" style="width:511.2pt;height:549.1pt;mso-position-horizontal-relative:char;mso-position-vertical-relative:line" alt="Outlines the compulsory treatment orders flowchart that assist clinical costing" coordsize="64922,69738" o:spid="_x0000_s1026" w14:anchorId="7EC4220A"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8Z/bN/5NS+K3/YvXf8A6LNezV4z+2b/&#10;AMmpfFb/ALF67/8ARZpPYD1X9nL/AJN7+F//AGK2l/8ApJFXoled/s5f8m9/C/8A7FbS/wD0kir0&#10;SsCAr52/4KGf8mX/ABW/7Ba/+jo6+ia+dv8AgoZ/yZf8Vv8AsFr/AOjo6AOv+F//ACTPwl/2CLT/&#10;ANEpXT1zHwv/AOSZ+Ev+wRaf+iUrp66C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">
                <v:shape id="Picture 11566" style="position:absolute;width:64922;height:4649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">
                  <v:imagedata o:title="" r:id="rId256"/>
                </v:shape>
                <v:shape id="Picture 11568" style="position:absolute;top:46497;width:64922;height:232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">
                  <v:imagedata o:title="" r:id="rId257"/>
                </v:shape>
                <w10:anchorlock/>
              </v:group>
            </w:pict>
          </mc:Fallback>
        </mc:AlternateContent>
      </w:r>
    </w:p>
    <w:p w14:paraId="4523DF50" w14:textId="77777777" w:rsidR="00824DDA" w:rsidRDefault="00824DDA">
      <w:pPr>
        <w:spacing w:line="259" w:lineRule="auto"/>
      </w:pPr>
      <w:r>
        <w:rPr>
          <w:rFonts w:ascii="Calibri" w:eastAsia="Calibri" w:hAnsi="Calibri" w:cs="Calibri"/>
        </w:rPr>
        <w:t xml:space="preserve"> </w:t>
      </w:r>
      <w:r>
        <w:rPr>
          <w:rFonts w:ascii="Calibri" w:eastAsia="Calibri" w:hAnsi="Calibri" w:cs="Calibri"/>
        </w:rPr>
        <w:tab/>
        <w:t xml:space="preserve"> </w:t>
      </w:r>
    </w:p>
    <w:p w14:paraId="5775095D" w14:textId="77777777" w:rsidR="001554A3" w:rsidRDefault="001554A3" w:rsidP="00824DDA">
      <w:pPr>
        <w:pStyle w:val="Body"/>
        <w:rPr>
          <w:b/>
          <w:bCs/>
          <w:color w:val="000000" w:themeColor="text1"/>
          <w:sz w:val="28"/>
          <w:szCs w:val="28"/>
        </w:rPr>
      </w:pPr>
    </w:p>
    <w:p w14:paraId="3B6F118F" w14:textId="77777777" w:rsidR="001554A3" w:rsidRDefault="001554A3" w:rsidP="00824DDA">
      <w:pPr>
        <w:pStyle w:val="Body"/>
        <w:rPr>
          <w:b/>
          <w:bCs/>
          <w:color w:val="000000" w:themeColor="text1"/>
          <w:sz w:val="28"/>
          <w:szCs w:val="28"/>
        </w:rPr>
      </w:pPr>
    </w:p>
    <w:p w14:paraId="6574605B" w14:textId="77777777" w:rsidR="001554A3" w:rsidRDefault="001554A3" w:rsidP="00824DDA">
      <w:pPr>
        <w:pStyle w:val="Body"/>
        <w:rPr>
          <w:b/>
          <w:bCs/>
          <w:color w:val="000000" w:themeColor="text1"/>
          <w:sz w:val="28"/>
          <w:szCs w:val="28"/>
        </w:rPr>
      </w:pPr>
    </w:p>
    <w:p w14:paraId="17B77B3C" w14:textId="77777777" w:rsidR="001554A3" w:rsidRDefault="001554A3" w:rsidP="00824DDA">
      <w:pPr>
        <w:pStyle w:val="Body"/>
        <w:rPr>
          <w:b/>
          <w:bCs/>
          <w:color w:val="000000" w:themeColor="text1"/>
          <w:sz w:val="28"/>
          <w:szCs w:val="28"/>
        </w:rPr>
      </w:pPr>
    </w:p>
    <w:p w14:paraId="0664B4DA" w14:textId="77777777" w:rsidR="001554A3" w:rsidRDefault="001554A3" w:rsidP="00824DDA">
      <w:pPr>
        <w:pStyle w:val="Body"/>
        <w:rPr>
          <w:b/>
          <w:bCs/>
          <w:color w:val="000000" w:themeColor="text1"/>
          <w:sz w:val="28"/>
          <w:szCs w:val="28"/>
        </w:rPr>
      </w:pPr>
    </w:p>
    <w:p w14:paraId="619945FF" w14:textId="77777777" w:rsidR="001554A3" w:rsidRDefault="001554A3" w:rsidP="00824DDA">
      <w:pPr>
        <w:pStyle w:val="Body"/>
        <w:rPr>
          <w:b/>
          <w:bCs/>
          <w:color w:val="000000" w:themeColor="text1"/>
          <w:sz w:val="28"/>
          <w:szCs w:val="28"/>
        </w:rPr>
      </w:pPr>
    </w:p>
    <w:p w14:paraId="5A72DC05" w14:textId="77777777" w:rsidR="001554A3" w:rsidRDefault="001554A3" w:rsidP="00824DDA">
      <w:pPr>
        <w:pStyle w:val="Body"/>
        <w:rPr>
          <w:b/>
          <w:bCs/>
          <w:color w:val="000000" w:themeColor="text1"/>
          <w:sz w:val="28"/>
          <w:szCs w:val="28"/>
        </w:rPr>
      </w:pPr>
    </w:p>
    <w:p w14:paraId="0C3ACA52" w14:textId="501F43A4" w:rsidR="00824DDA" w:rsidRPr="00E14048" w:rsidRDefault="00824DDA" w:rsidP="00824DDA">
      <w:pPr>
        <w:pStyle w:val="Body"/>
        <w:rPr>
          <w:b/>
          <w:bCs/>
          <w:color w:val="000000" w:themeColor="text1"/>
          <w:sz w:val="28"/>
          <w:szCs w:val="28"/>
        </w:rPr>
      </w:pPr>
      <w:r w:rsidRPr="00E14048">
        <w:rPr>
          <w:b/>
          <w:bCs/>
          <w:color w:val="000000" w:themeColor="text1"/>
          <w:sz w:val="28"/>
          <w:szCs w:val="28"/>
        </w:rPr>
        <w:lastRenderedPageBreak/>
        <w:t>References</w:t>
      </w:r>
      <w:r w:rsidRPr="00E14048">
        <w:rPr>
          <w:rFonts w:ascii="Calibri" w:eastAsia="Calibri" w:hAnsi="Calibri" w:cs="Calibri"/>
          <w:b/>
          <w:bCs/>
          <w:color w:val="000000" w:themeColor="text1"/>
          <w:sz w:val="28"/>
          <w:szCs w:val="28"/>
        </w:rPr>
        <w:t xml:space="preserve"> </w:t>
      </w:r>
    </w:p>
    <w:p w14:paraId="46705F7D" w14:textId="77777777" w:rsidR="00824DDA" w:rsidRPr="00E14048" w:rsidRDefault="00824DDA">
      <w:pPr>
        <w:spacing w:line="259" w:lineRule="auto"/>
        <w:ind w:left="568"/>
        <w:rPr>
          <w:rFonts w:ascii="Arial" w:hAnsi="Arial" w:cs="Arial"/>
        </w:rPr>
      </w:pPr>
      <w:r w:rsidRPr="00E14048">
        <w:rPr>
          <w:rFonts w:ascii="Arial" w:eastAsia="Calibri" w:hAnsi="Arial" w:cs="Arial"/>
          <w:strike/>
        </w:rPr>
        <w:t xml:space="preserve">                                                          </w:t>
      </w:r>
      <w:r w:rsidRPr="00E14048">
        <w:rPr>
          <w:rFonts w:ascii="Arial" w:eastAsia="Calibri" w:hAnsi="Arial" w:cs="Arial"/>
        </w:rPr>
        <w:t xml:space="preserve">  </w:t>
      </w:r>
    </w:p>
    <w:p w14:paraId="04C1A009" w14:textId="29A1CF7D" w:rsidR="00F50E25" w:rsidRPr="00E14048" w:rsidRDefault="00824DDA" w:rsidP="0014169A">
      <w:pPr>
        <w:spacing w:after="4" w:line="248" w:lineRule="auto"/>
        <w:ind w:right="767"/>
        <w:rPr>
          <w:rFonts w:ascii="Arial" w:eastAsia="Calibri" w:hAnsi="Arial" w:cs="Arial"/>
        </w:rPr>
      </w:pPr>
      <w:r w:rsidRPr="00E14048">
        <w:rPr>
          <w:rFonts w:ascii="Arial" w:hAnsi="Arial" w:cs="Arial"/>
        </w:rPr>
        <w:t>For</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DH</w:t>
      </w:r>
      <w:r w:rsidRPr="00E14048">
        <w:rPr>
          <w:rFonts w:ascii="Arial" w:eastAsia="Calibri" w:hAnsi="Arial" w:cs="Arial"/>
        </w:rPr>
        <w:t xml:space="preserve"> </w:t>
      </w:r>
      <w:r w:rsidRPr="00E14048">
        <w:rPr>
          <w:rFonts w:ascii="Arial" w:hAnsi="Arial" w:cs="Arial"/>
        </w:rPr>
        <w:t>guidelines</w:t>
      </w:r>
      <w:r w:rsidRPr="00E14048">
        <w:rPr>
          <w:rFonts w:ascii="Arial" w:eastAsia="Calibri" w:hAnsi="Arial" w:cs="Arial"/>
        </w:rPr>
        <w:t xml:space="preserve"> </w:t>
      </w:r>
      <w:r w:rsidRPr="00E14048">
        <w:rPr>
          <w:rFonts w:ascii="Arial" w:hAnsi="Arial" w:cs="Arial"/>
        </w:rPr>
        <w:t>on</w:t>
      </w:r>
      <w:r w:rsidRPr="00E14048">
        <w:rPr>
          <w:rFonts w:ascii="Arial" w:eastAsia="Calibri" w:hAnsi="Arial" w:cs="Arial"/>
        </w:rPr>
        <w:t xml:space="preserve"> </w:t>
      </w:r>
      <w:r w:rsidRPr="00E14048">
        <w:rPr>
          <w:rFonts w:ascii="Arial" w:hAnsi="Arial" w:cs="Arial"/>
        </w:rPr>
        <w:t>reporting</w:t>
      </w:r>
      <w:r w:rsidRPr="00E14048">
        <w:rPr>
          <w:rFonts w:ascii="Arial" w:eastAsia="Calibri" w:hAnsi="Arial" w:cs="Arial"/>
        </w:rPr>
        <w:t xml:space="preserve"> </w:t>
      </w:r>
      <w:r w:rsidRPr="00E14048">
        <w:rPr>
          <w:rFonts w:ascii="Arial" w:hAnsi="Arial" w:cs="Arial"/>
        </w:rPr>
        <w:t>ECT</w:t>
      </w:r>
      <w:r w:rsidRPr="00E14048">
        <w:rPr>
          <w:rFonts w:ascii="Arial" w:eastAsia="Calibri" w:hAnsi="Arial" w:cs="Arial"/>
        </w:rPr>
        <w:t xml:space="preserve"> </w:t>
      </w:r>
      <w:r w:rsidRPr="00E14048">
        <w:rPr>
          <w:rFonts w:ascii="Arial" w:hAnsi="Arial" w:cs="Arial"/>
        </w:rPr>
        <w:t>refer</w:t>
      </w:r>
      <w:r w:rsidRPr="00E14048">
        <w:rPr>
          <w:rFonts w:ascii="Arial" w:eastAsia="Calibri" w:hAnsi="Arial" w:cs="Arial"/>
        </w:rPr>
        <w:t xml:space="preserve"> </w:t>
      </w:r>
      <w:r w:rsidRPr="00E14048">
        <w:rPr>
          <w:rFonts w:ascii="Arial" w:hAnsi="Arial" w:cs="Arial"/>
        </w:rPr>
        <w:t>to</w:t>
      </w:r>
      <w:r w:rsidR="00F50E25" w:rsidRPr="00E14048">
        <w:rPr>
          <w:rFonts w:ascii="Arial" w:eastAsia="Calibri" w:hAnsi="Arial" w:cs="Arial"/>
        </w:rPr>
        <w:t>:</w:t>
      </w:r>
    </w:p>
    <w:p w14:paraId="16EDD504" w14:textId="2EC87BE6" w:rsidR="00354FF7" w:rsidRPr="00E14048" w:rsidRDefault="00354FF7" w:rsidP="0014169A">
      <w:pPr>
        <w:spacing w:after="4" w:line="248" w:lineRule="auto"/>
        <w:ind w:right="767"/>
        <w:rPr>
          <w:rFonts w:ascii="Arial" w:hAnsi="Arial" w:cs="Arial"/>
        </w:rPr>
      </w:pPr>
      <w:hyperlink r:id="rId258" w:history="1">
        <w:r w:rsidRPr="00E14048">
          <w:rPr>
            <w:rStyle w:val="Hyperlink"/>
            <w:rFonts w:ascii="Arial" w:hAnsi="Arial" w:cs="Arial"/>
          </w:rPr>
          <w:t>Electroconvulsive treatment | health.vic.gov.au</w:t>
        </w:r>
      </w:hyperlink>
      <w:r w:rsidRPr="00E14048">
        <w:rPr>
          <w:rFonts w:ascii="Arial" w:hAnsi="Arial" w:cs="Arial"/>
        </w:rPr>
        <w:t xml:space="preserve"> &lt;https://www.health.vic.gov.au/mental-health-and-wellbeing-act-handbook/treatments-and-interventions/electroconvulsive-treatment&gt;</w:t>
      </w:r>
    </w:p>
    <w:p w14:paraId="47B368B1" w14:textId="022B6FA8" w:rsidR="0014169A" w:rsidRPr="00E14048" w:rsidRDefault="00354FF7" w:rsidP="0014169A">
      <w:pPr>
        <w:spacing w:after="4" w:line="248" w:lineRule="auto"/>
        <w:ind w:right="767"/>
        <w:rPr>
          <w:rFonts w:ascii="Arial" w:hAnsi="Arial" w:cs="Arial"/>
        </w:rPr>
      </w:pPr>
      <w:hyperlink r:id="rId259" w:history="1">
        <w:r w:rsidRPr="00E14048">
          <w:rPr>
            <w:rStyle w:val="Hyperlink"/>
            <w:rFonts w:ascii="Arial" w:hAnsi="Arial" w:cs="Arial"/>
          </w:rPr>
          <w:t>Research and reporting (health.vic.gov.au)</w:t>
        </w:r>
      </w:hyperlink>
      <w:r w:rsidRPr="00E14048">
        <w:rPr>
          <w:rFonts w:ascii="Arial" w:hAnsi="Arial" w:cs="Arial"/>
        </w:rPr>
        <w:t xml:space="preserve"> &lt;https://www.health.vic.gov.au/mental-health/research-and-reporting&gt;</w:t>
      </w:r>
    </w:p>
    <w:p w14:paraId="4CF3CAF0" w14:textId="0FDDDDFF" w:rsidR="00824DDA" w:rsidRPr="00E14048" w:rsidRDefault="00354FF7" w:rsidP="0014169A">
      <w:pPr>
        <w:spacing w:after="4" w:line="248" w:lineRule="auto"/>
        <w:ind w:right="767"/>
        <w:rPr>
          <w:rFonts w:ascii="Arial" w:hAnsi="Arial" w:cs="Arial"/>
        </w:rPr>
      </w:pPr>
      <w:hyperlink r:id="rId260" w:history="1">
        <w:r w:rsidRPr="00E14048">
          <w:rPr>
            <w:rStyle w:val="Hyperlink"/>
            <w:rFonts w:ascii="Arial" w:hAnsi="Arial" w:cs="Arial"/>
          </w:rPr>
          <w:t>Program maintenance in CMI/ODS (health.vic.gov.au)</w:t>
        </w:r>
      </w:hyperlink>
      <w:r w:rsidR="0014169A" w:rsidRPr="00E14048">
        <w:rPr>
          <w:rFonts w:ascii="Arial" w:hAnsi="Arial" w:cs="Arial"/>
        </w:rPr>
        <w:t>https://www.health.vic.gov.au/research-and-reporting/program-maintenance-in-cmiods</w:t>
      </w:r>
    </w:p>
    <w:p w14:paraId="622F1039" w14:textId="5F979E73" w:rsidR="00F50E25" w:rsidRPr="00E14048" w:rsidRDefault="0014169A" w:rsidP="0014169A">
      <w:pPr>
        <w:spacing w:after="4" w:line="248" w:lineRule="auto"/>
        <w:rPr>
          <w:rFonts w:ascii="Arial" w:hAnsi="Arial" w:cs="Arial"/>
        </w:rPr>
      </w:pPr>
      <w:hyperlink r:id="rId261" w:history="1">
        <w:r w:rsidRPr="00E14048">
          <w:rPr>
            <w:rStyle w:val="Hyperlink"/>
            <w:rFonts w:ascii="Arial" w:hAnsi="Arial" w:cs="Arial"/>
          </w:rPr>
          <w:t>Recording contacts in the CMI/ODS (health.vic.gov.au)</w:t>
        </w:r>
      </w:hyperlink>
      <w:r w:rsidRPr="00E14048">
        <w:rPr>
          <w:rFonts w:ascii="Arial" w:hAnsi="Arial" w:cs="Arial"/>
        </w:rPr>
        <w:t xml:space="preserve"> https://www.health.vic.gov.au/research-and-reporting/recording-contacts-in-the-cmiods</w:t>
      </w:r>
    </w:p>
    <w:p w14:paraId="4E3811C0" w14:textId="77777777" w:rsidR="00354FF7" w:rsidRPr="00E14048" w:rsidRDefault="00824DDA" w:rsidP="0014169A">
      <w:pPr>
        <w:spacing w:after="4" w:line="248" w:lineRule="auto"/>
        <w:rPr>
          <w:rFonts w:ascii="Arial" w:hAnsi="Arial" w:cs="Arial"/>
          <w:vertAlign w:val="superscript"/>
        </w:rPr>
      </w:pPr>
      <w:r w:rsidRPr="00E14048">
        <w:rPr>
          <w:rFonts w:ascii="Arial" w:hAnsi="Arial" w:cs="Arial"/>
          <w:color w:val="0563C0"/>
          <w:u w:val="single" w:color="0563C0"/>
        </w:rPr>
        <w:t>https://www.ranzcp.org/Membership/Faculties</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sections/Consultation</w:t>
      </w:r>
      <w:r w:rsidRPr="00E14048">
        <w:rPr>
          <w:rFonts w:ascii="Cambria Math" w:eastAsia="Calibri" w:hAnsi="Cambria Math" w:cs="Cambria Math"/>
          <w:color w:val="0563C0"/>
          <w:u w:val="single" w:color="0563C0"/>
        </w:rPr>
        <w:t>‐</w:t>
      </w:r>
      <w:r w:rsidRPr="00E14048">
        <w:rPr>
          <w:rFonts w:ascii="Arial" w:hAnsi="Arial" w:cs="Arial"/>
          <w:color w:val="0563C0"/>
          <w:u w:val="single" w:color="0563C0"/>
        </w:rPr>
        <w:t>Liaison</w:t>
      </w:r>
      <w:r w:rsidRPr="00E14048">
        <w:rPr>
          <w:rFonts w:ascii="Arial" w:hAnsi="Arial" w:cs="Arial"/>
        </w:rPr>
        <w:t>.</w:t>
      </w:r>
      <w:r w:rsidRPr="00E14048">
        <w:rPr>
          <w:rFonts w:ascii="Arial" w:eastAsia="Calibri" w:hAnsi="Arial" w:cs="Arial"/>
        </w:rPr>
        <w:t xml:space="preserve">  </w:t>
      </w:r>
    </w:p>
    <w:p w14:paraId="12B98758" w14:textId="5B0C2F3D" w:rsidR="0014169A" w:rsidRPr="00E14048" w:rsidRDefault="00824DDA" w:rsidP="0014169A">
      <w:pPr>
        <w:spacing w:after="4" w:line="248" w:lineRule="auto"/>
        <w:rPr>
          <w:rFonts w:ascii="Arial" w:hAnsi="Arial" w:cs="Arial"/>
        </w:rPr>
      </w:pPr>
      <w:r w:rsidRPr="00E14048">
        <w:rPr>
          <w:rFonts w:ascii="Arial" w:hAnsi="Arial" w:cs="Arial"/>
        </w:rPr>
        <w:t>Contact</w:t>
      </w:r>
      <w:r w:rsidRPr="00E14048">
        <w:rPr>
          <w:rFonts w:ascii="Arial" w:eastAsia="Calibri" w:hAnsi="Arial" w:cs="Arial"/>
        </w:rPr>
        <w:t xml:space="preserve"> </w:t>
      </w:r>
      <w:r w:rsidRPr="00E14048">
        <w:rPr>
          <w:rFonts w:ascii="Arial" w:hAnsi="Arial" w:cs="Arial"/>
        </w:rPr>
        <w:t>Type</w:t>
      </w:r>
      <w:r w:rsidRPr="00E14048">
        <w:rPr>
          <w:rFonts w:ascii="Arial" w:eastAsia="Calibri" w:hAnsi="Arial" w:cs="Arial"/>
        </w:rPr>
        <w:t xml:space="preserve"> </w:t>
      </w:r>
      <w:r w:rsidRPr="00E14048">
        <w:rPr>
          <w:rFonts w:ascii="Arial" w:hAnsi="Arial" w:cs="Arial"/>
        </w:rPr>
        <w:t>definitions</w:t>
      </w:r>
      <w:r w:rsidRPr="00E14048">
        <w:rPr>
          <w:rFonts w:ascii="Arial" w:eastAsia="Calibri" w:hAnsi="Arial" w:cs="Arial"/>
        </w:rPr>
        <w:t xml:space="preserve"> </w:t>
      </w:r>
      <w:r w:rsidRPr="00E14048">
        <w:rPr>
          <w:rFonts w:ascii="Arial" w:hAnsi="Arial" w:cs="Arial"/>
        </w:rPr>
        <w:t>are</w:t>
      </w:r>
      <w:r w:rsidRPr="00E14048">
        <w:rPr>
          <w:rFonts w:ascii="Arial" w:eastAsia="Calibri" w:hAnsi="Arial" w:cs="Arial"/>
        </w:rPr>
        <w:t xml:space="preserve"> </w:t>
      </w:r>
      <w:r w:rsidRPr="00E14048">
        <w:rPr>
          <w:rFonts w:ascii="Arial" w:hAnsi="Arial" w:cs="Arial"/>
        </w:rPr>
        <w:t>taken</w:t>
      </w:r>
      <w:r w:rsidRPr="00E14048">
        <w:rPr>
          <w:rFonts w:ascii="Arial" w:eastAsia="Calibri" w:hAnsi="Arial" w:cs="Arial"/>
        </w:rPr>
        <w:t xml:space="preserve"> </w:t>
      </w:r>
      <w:r w:rsidRPr="00E14048">
        <w:rPr>
          <w:rFonts w:ascii="Arial" w:hAnsi="Arial" w:cs="Arial"/>
        </w:rPr>
        <w:t>from</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00E113F9" w:rsidRPr="00E14048">
        <w:rPr>
          <w:rFonts w:ascii="Arial" w:hAnsi="Arial" w:cs="Arial"/>
        </w:rPr>
        <w:t>DH Contact Data Definition (CMI)</w:t>
      </w:r>
      <w:r w:rsidRPr="00E14048">
        <w:rPr>
          <w:rFonts w:ascii="Arial" w:eastAsia="Calibri" w:hAnsi="Arial" w:cs="Arial"/>
        </w:rPr>
        <w:t xml:space="preserve"> </w:t>
      </w:r>
      <w:r w:rsidRPr="00E14048">
        <w:rPr>
          <w:rFonts w:ascii="Arial" w:hAnsi="Arial" w:cs="Arial"/>
        </w:rPr>
        <w:t>(20</w:t>
      </w:r>
      <w:r w:rsidR="00E113F9" w:rsidRPr="00E14048">
        <w:rPr>
          <w:rFonts w:ascii="Arial" w:hAnsi="Arial" w:cs="Arial"/>
        </w:rPr>
        <w:t>23</w:t>
      </w:r>
      <w:r w:rsidRPr="00E14048">
        <w:rPr>
          <w:rFonts w:ascii="Arial" w:hAnsi="Arial" w:cs="Arial"/>
        </w:rPr>
        <w:t>).</w:t>
      </w:r>
      <w:r w:rsidRPr="00E14048">
        <w:rPr>
          <w:rFonts w:ascii="Arial" w:eastAsia="Calibri" w:hAnsi="Arial" w:cs="Arial"/>
        </w:rPr>
        <w:t xml:space="preserve"> </w:t>
      </w:r>
    </w:p>
    <w:p w14:paraId="4A1BA904" w14:textId="446E73DA" w:rsidR="00F50E25" w:rsidRPr="00E14048" w:rsidRDefault="0014169A" w:rsidP="0014169A">
      <w:pPr>
        <w:spacing w:after="4" w:line="248" w:lineRule="auto"/>
        <w:rPr>
          <w:rFonts w:ascii="Arial" w:hAnsi="Arial" w:cs="Arial"/>
        </w:rPr>
      </w:pPr>
      <w:hyperlink r:id="rId262" w:history="1">
        <w:r w:rsidRPr="00E14048">
          <w:rPr>
            <w:rStyle w:val="Hyperlink"/>
            <w:rFonts w:ascii="Arial" w:hAnsi="Arial" w:cs="Arial"/>
          </w:rPr>
          <w:t>Assessment orders | health.vic.gov.au</w:t>
        </w:r>
      </w:hyperlink>
      <w:r w:rsidRPr="00E14048">
        <w:rPr>
          <w:rFonts w:ascii="Arial" w:hAnsi="Arial" w:cs="Arial"/>
        </w:rPr>
        <w:t xml:space="preserve"> https://www.health.vic.gov.au/mental-health-and-wellbeing-act-handbook/treatments-and-interventions/assessment-orders</w:t>
      </w:r>
    </w:p>
    <w:p w14:paraId="184BB5E6" w14:textId="5C5F533A" w:rsidR="0014169A" w:rsidRPr="00E14048" w:rsidRDefault="0014169A" w:rsidP="0014169A">
      <w:pPr>
        <w:spacing w:after="4" w:line="248" w:lineRule="auto"/>
        <w:rPr>
          <w:rFonts w:ascii="Arial" w:hAnsi="Arial" w:cs="Arial"/>
        </w:rPr>
      </w:pPr>
      <w:hyperlink r:id="rId263" w:history="1">
        <w:r w:rsidRPr="00E14048">
          <w:rPr>
            <w:rStyle w:val="Hyperlink"/>
            <w:rFonts w:ascii="Arial" w:hAnsi="Arial" w:cs="Arial"/>
          </w:rPr>
          <w:t>Assessment orders | health.vic.gov.au</w:t>
        </w:r>
      </w:hyperlink>
      <w:r w:rsidRPr="00E14048">
        <w:rPr>
          <w:rFonts w:ascii="Arial" w:hAnsi="Arial" w:cs="Arial"/>
        </w:rPr>
        <w:t xml:space="preserve"> https://www.health.vic.gov.au/mental-health-and-wellbeing-act-handbook/treatments-and-interventions/assessment-orders#compulsory-assessment-criteria</w:t>
      </w:r>
    </w:p>
    <w:p w14:paraId="500347AD" w14:textId="5008BA87" w:rsidR="0014169A" w:rsidRPr="00E14048" w:rsidRDefault="0014169A" w:rsidP="0014169A">
      <w:pPr>
        <w:spacing w:after="4" w:line="248" w:lineRule="auto"/>
        <w:rPr>
          <w:rFonts w:ascii="Arial" w:hAnsi="Arial" w:cs="Arial"/>
        </w:rPr>
      </w:pPr>
      <w:hyperlink r:id="rId264" w:history="1">
        <w:r w:rsidRPr="00E14048">
          <w:rPr>
            <w:rStyle w:val="Hyperlink"/>
            <w:rFonts w:ascii="Arial" w:hAnsi="Arial" w:cs="Arial"/>
          </w:rPr>
          <w:t>Restrictive interventions | health.vic.gov.au</w:t>
        </w:r>
      </w:hyperlink>
      <w:r w:rsidRPr="00E14048">
        <w:rPr>
          <w:rFonts w:ascii="Arial" w:hAnsi="Arial" w:cs="Arial"/>
        </w:rPr>
        <w:t xml:space="preserve"> https://www.health.vic.gov.au/mental-health-and-wellbeing-act-handbook/treatments-and-interventions/restrictive-interventions</w:t>
      </w:r>
    </w:p>
    <w:p w14:paraId="31224BE7" w14:textId="79E89A71" w:rsidR="0014169A" w:rsidRPr="00E14048" w:rsidRDefault="0014169A" w:rsidP="0014169A">
      <w:pPr>
        <w:spacing w:line="241" w:lineRule="auto"/>
        <w:rPr>
          <w:rFonts w:ascii="Arial" w:hAnsi="Arial" w:cs="Arial"/>
        </w:rPr>
      </w:pPr>
      <w:hyperlink r:id="rId265" w:history="1">
        <w:r w:rsidRPr="00E14048">
          <w:rPr>
            <w:rStyle w:val="Hyperlink"/>
            <w:rFonts w:ascii="Arial" w:hAnsi="Arial" w:cs="Arial"/>
          </w:rPr>
          <w:t>Registration of mental health clients</w:t>
        </w:r>
      </w:hyperlink>
      <w:r w:rsidRPr="00E14048">
        <w:rPr>
          <w:rFonts w:ascii="Arial" w:hAnsi="Arial" w:cs="Arial"/>
        </w:rPr>
        <w:t xml:space="preserve"> https://www.health.vic.gov.au/research-and-reporting/registration-of-mental-health-clients</w:t>
      </w:r>
    </w:p>
    <w:p w14:paraId="42BE580D" w14:textId="7769CE75" w:rsidR="00824DDA" w:rsidRPr="00E14048" w:rsidRDefault="00824DDA" w:rsidP="0014169A">
      <w:pPr>
        <w:spacing w:line="241" w:lineRule="auto"/>
        <w:rPr>
          <w:rFonts w:ascii="Arial" w:eastAsia="Calibri" w:hAnsi="Arial" w:cs="Arial"/>
        </w:rPr>
      </w:pPr>
      <w:r w:rsidRPr="00E14048">
        <w:rPr>
          <w:rFonts w:ascii="Arial" w:hAnsi="Arial" w:cs="Arial"/>
        </w:rPr>
        <w:t>It</w:t>
      </w:r>
      <w:r w:rsidRPr="00E14048">
        <w:rPr>
          <w:rFonts w:ascii="Arial" w:eastAsia="Calibri" w:hAnsi="Arial" w:cs="Arial"/>
        </w:rPr>
        <w:t xml:space="preserve"> </w:t>
      </w:r>
      <w:r w:rsidRPr="00E14048">
        <w:rPr>
          <w:rFonts w:ascii="Arial" w:hAnsi="Arial" w:cs="Arial"/>
        </w:rPr>
        <w:t>is</w:t>
      </w:r>
      <w:r w:rsidRPr="00E14048">
        <w:rPr>
          <w:rFonts w:ascii="Arial" w:eastAsia="Calibri" w:hAnsi="Arial" w:cs="Arial"/>
        </w:rPr>
        <w:t xml:space="preserve"> </w:t>
      </w:r>
      <w:r w:rsidRPr="00E14048">
        <w:rPr>
          <w:rFonts w:ascii="Arial" w:hAnsi="Arial" w:cs="Arial"/>
        </w:rPr>
        <w:t>planned</w:t>
      </w:r>
      <w:r w:rsidRPr="00E14048">
        <w:rPr>
          <w:rFonts w:ascii="Arial" w:eastAsia="Calibri" w:hAnsi="Arial" w:cs="Arial"/>
        </w:rPr>
        <w:t xml:space="preserve"> </w:t>
      </w:r>
      <w:r w:rsidRPr="00E14048">
        <w:rPr>
          <w:rFonts w:ascii="Arial" w:hAnsi="Arial" w:cs="Arial"/>
        </w:rPr>
        <w:t>to</w:t>
      </w:r>
      <w:r w:rsidRPr="00E14048">
        <w:rPr>
          <w:rFonts w:ascii="Arial" w:eastAsia="Calibri" w:hAnsi="Arial" w:cs="Arial"/>
        </w:rPr>
        <w:t xml:space="preserve"> </w:t>
      </w:r>
      <w:r w:rsidRPr="00E14048">
        <w:rPr>
          <w:rFonts w:ascii="Arial" w:hAnsi="Arial" w:cs="Arial"/>
        </w:rPr>
        <w:t>develop</w:t>
      </w:r>
      <w:r w:rsidRPr="00E14048">
        <w:rPr>
          <w:rFonts w:ascii="Arial" w:eastAsia="Calibri" w:hAnsi="Arial" w:cs="Arial"/>
        </w:rPr>
        <w:t xml:space="preserve"> </w:t>
      </w:r>
      <w:r w:rsidRPr="00E14048">
        <w:rPr>
          <w:rFonts w:ascii="Arial" w:hAnsi="Arial" w:cs="Arial"/>
        </w:rPr>
        <w:t>a</w:t>
      </w:r>
      <w:r w:rsidRPr="00E14048">
        <w:rPr>
          <w:rFonts w:ascii="Arial" w:eastAsia="Calibri" w:hAnsi="Arial" w:cs="Arial"/>
        </w:rPr>
        <w:t xml:space="preserve"> </w:t>
      </w:r>
      <w:r w:rsidRPr="00E14048">
        <w:rPr>
          <w:rFonts w:ascii="Arial" w:hAnsi="Arial" w:cs="Arial"/>
        </w:rPr>
        <w:t>set</w:t>
      </w:r>
      <w:r w:rsidRPr="00E14048">
        <w:rPr>
          <w:rFonts w:ascii="Arial" w:eastAsia="Calibri" w:hAnsi="Arial" w:cs="Arial"/>
        </w:rPr>
        <w:t xml:space="preserve"> </w:t>
      </w:r>
      <w:r w:rsidRPr="00E14048">
        <w:rPr>
          <w:rFonts w:ascii="Arial" w:hAnsi="Arial" w:cs="Arial"/>
        </w:rPr>
        <w:t>of</w:t>
      </w:r>
      <w:r w:rsidRPr="00E14048">
        <w:rPr>
          <w:rFonts w:ascii="Arial" w:eastAsia="Calibri" w:hAnsi="Arial" w:cs="Arial"/>
        </w:rPr>
        <w:t xml:space="preserve"> </w:t>
      </w:r>
      <w:r w:rsidRPr="00E14048">
        <w:rPr>
          <w:rFonts w:ascii="Arial" w:hAnsi="Arial" w:cs="Arial"/>
        </w:rPr>
        <w:t>standard</w:t>
      </w:r>
      <w:r w:rsidRPr="00E14048">
        <w:rPr>
          <w:rFonts w:ascii="Arial" w:eastAsia="Calibri" w:hAnsi="Arial" w:cs="Arial"/>
        </w:rPr>
        <w:t xml:space="preserve"> </w:t>
      </w:r>
      <w:r w:rsidRPr="00E14048">
        <w:rPr>
          <w:rFonts w:ascii="Arial" w:hAnsi="Arial" w:cs="Arial"/>
        </w:rPr>
        <w:t>subcentre</w:t>
      </w:r>
      <w:r w:rsidRPr="00E14048">
        <w:rPr>
          <w:rFonts w:ascii="Arial" w:eastAsia="Calibri" w:hAnsi="Arial" w:cs="Arial"/>
        </w:rPr>
        <w:t xml:space="preserve"> </w:t>
      </w:r>
      <w:r w:rsidRPr="00E14048">
        <w:rPr>
          <w:rFonts w:ascii="Arial" w:hAnsi="Arial" w:cs="Arial"/>
        </w:rPr>
        <w:t>codes</w:t>
      </w:r>
      <w:r w:rsidRPr="00E14048">
        <w:rPr>
          <w:rFonts w:ascii="Arial" w:eastAsia="Calibri" w:hAnsi="Arial" w:cs="Arial"/>
        </w:rPr>
        <w:t xml:space="preserve"> </w:t>
      </w:r>
      <w:r w:rsidRPr="00E14048">
        <w:rPr>
          <w:rFonts w:ascii="Arial" w:hAnsi="Arial" w:cs="Arial"/>
        </w:rPr>
        <w:t>for</w:t>
      </w:r>
      <w:r w:rsidRPr="00E14048">
        <w:rPr>
          <w:rFonts w:ascii="Arial" w:eastAsia="Calibri" w:hAnsi="Arial" w:cs="Arial"/>
        </w:rPr>
        <w:t xml:space="preserve"> </w:t>
      </w:r>
      <w:r w:rsidRPr="00E14048">
        <w:rPr>
          <w:rFonts w:ascii="Arial" w:hAnsi="Arial" w:cs="Arial"/>
        </w:rPr>
        <w:t>use</w:t>
      </w:r>
      <w:r w:rsidRPr="00E14048">
        <w:rPr>
          <w:rFonts w:ascii="Arial" w:eastAsia="Calibri" w:hAnsi="Arial" w:cs="Arial"/>
        </w:rPr>
        <w:t xml:space="preserve"> </w:t>
      </w:r>
      <w:r w:rsidRPr="00E14048">
        <w:rPr>
          <w:rFonts w:ascii="Arial" w:hAnsi="Arial" w:cs="Arial"/>
        </w:rPr>
        <w:t>with</w:t>
      </w:r>
      <w:r w:rsidRPr="00E14048">
        <w:rPr>
          <w:rFonts w:ascii="Arial" w:eastAsia="Calibri" w:hAnsi="Arial" w:cs="Arial"/>
        </w:rPr>
        <w:t xml:space="preserve"> </w:t>
      </w:r>
      <w:r w:rsidRPr="00E14048">
        <w:rPr>
          <w:rFonts w:ascii="Arial" w:hAnsi="Arial" w:cs="Arial"/>
        </w:rPr>
        <w:t>aggregated</w:t>
      </w:r>
      <w:r w:rsidRPr="00E14048">
        <w:rPr>
          <w:rFonts w:ascii="Arial" w:eastAsia="Calibri" w:hAnsi="Arial" w:cs="Arial"/>
        </w:rPr>
        <w:t xml:space="preserve"> </w:t>
      </w:r>
      <w:r w:rsidRPr="00E14048">
        <w:rPr>
          <w:rFonts w:ascii="Arial" w:hAnsi="Arial" w:cs="Arial"/>
        </w:rPr>
        <w:t>episodes</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Mental</w:t>
      </w:r>
      <w:r w:rsidRPr="00E14048">
        <w:rPr>
          <w:rFonts w:ascii="Arial" w:eastAsia="Calibri" w:hAnsi="Arial" w:cs="Arial"/>
        </w:rPr>
        <w:t xml:space="preserve"> </w:t>
      </w:r>
      <w:r w:rsidRPr="00E14048">
        <w:rPr>
          <w:rFonts w:ascii="Arial" w:hAnsi="Arial" w:cs="Arial"/>
        </w:rPr>
        <w:t>Health</w:t>
      </w:r>
      <w:r w:rsidRPr="00E14048">
        <w:rPr>
          <w:rFonts w:ascii="Arial" w:eastAsia="Calibri" w:hAnsi="Arial" w:cs="Arial"/>
        </w:rPr>
        <w:t xml:space="preserve"> </w:t>
      </w:r>
      <w:r w:rsidRPr="00E14048">
        <w:rPr>
          <w:rFonts w:ascii="Arial" w:hAnsi="Arial" w:cs="Arial"/>
        </w:rPr>
        <w:t>costing.</w:t>
      </w:r>
      <w:r w:rsidRPr="00E14048">
        <w:rPr>
          <w:rFonts w:ascii="Arial" w:eastAsia="Calibri" w:hAnsi="Arial" w:cs="Arial"/>
        </w:rPr>
        <w:t xml:space="preserve">  </w:t>
      </w:r>
      <w:r w:rsidRPr="00E14048">
        <w:rPr>
          <w:rFonts w:ascii="Arial" w:hAnsi="Arial" w:cs="Arial"/>
        </w:rPr>
        <w:t>These</w:t>
      </w:r>
      <w:r w:rsidRPr="00E14048">
        <w:rPr>
          <w:rFonts w:ascii="Arial" w:eastAsia="Calibri" w:hAnsi="Arial" w:cs="Arial"/>
        </w:rPr>
        <w:t xml:space="preserve"> </w:t>
      </w:r>
      <w:r w:rsidRPr="00E14048">
        <w:rPr>
          <w:rFonts w:ascii="Arial" w:hAnsi="Arial" w:cs="Arial"/>
        </w:rPr>
        <w:t>will</w:t>
      </w:r>
      <w:r w:rsidRPr="00E14048">
        <w:rPr>
          <w:rFonts w:ascii="Arial" w:eastAsia="Calibri" w:hAnsi="Arial" w:cs="Arial"/>
        </w:rPr>
        <w:t xml:space="preserve"> </w:t>
      </w:r>
      <w:r w:rsidRPr="00E14048">
        <w:rPr>
          <w:rFonts w:ascii="Arial" w:hAnsi="Arial" w:cs="Arial"/>
        </w:rPr>
        <w:t>be</w:t>
      </w:r>
      <w:r w:rsidRPr="00E14048">
        <w:rPr>
          <w:rFonts w:ascii="Arial" w:eastAsia="Calibri" w:hAnsi="Arial" w:cs="Arial"/>
        </w:rPr>
        <w:t xml:space="preserve"> </w:t>
      </w:r>
      <w:r w:rsidRPr="00E14048">
        <w:rPr>
          <w:rFonts w:ascii="Arial" w:hAnsi="Arial" w:cs="Arial"/>
        </w:rPr>
        <w:t>published</w:t>
      </w:r>
      <w:r w:rsidRPr="00E14048">
        <w:rPr>
          <w:rFonts w:ascii="Arial" w:eastAsia="Calibri" w:hAnsi="Arial" w:cs="Arial"/>
        </w:rPr>
        <w:t xml:space="preserve"> </w:t>
      </w:r>
      <w:r w:rsidRPr="00E14048">
        <w:rPr>
          <w:rFonts w:ascii="Arial" w:hAnsi="Arial" w:cs="Arial"/>
        </w:rPr>
        <w:t>in</w:t>
      </w:r>
      <w:r w:rsidRPr="00E14048">
        <w:rPr>
          <w:rFonts w:ascii="Arial" w:eastAsia="Calibri" w:hAnsi="Arial" w:cs="Arial"/>
        </w:rPr>
        <w:t xml:space="preserve"> </w:t>
      </w:r>
      <w:r w:rsidRPr="00E14048">
        <w:rPr>
          <w:rFonts w:ascii="Arial" w:hAnsi="Arial" w:cs="Arial"/>
        </w:rPr>
        <w:t>the</w:t>
      </w:r>
      <w:r w:rsidRPr="00E14048">
        <w:rPr>
          <w:rFonts w:ascii="Arial" w:eastAsia="Calibri" w:hAnsi="Arial" w:cs="Arial"/>
        </w:rPr>
        <w:t xml:space="preserve"> </w:t>
      </w:r>
      <w:r w:rsidRPr="00E14048">
        <w:rPr>
          <w:rFonts w:ascii="Arial" w:hAnsi="Arial" w:cs="Arial"/>
        </w:rPr>
        <w:t>Victorian</w:t>
      </w:r>
      <w:r w:rsidRPr="00E14048">
        <w:rPr>
          <w:rFonts w:ascii="Arial" w:eastAsia="Calibri" w:hAnsi="Arial" w:cs="Arial"/>
        </w:rPr>
        <w:t xml:space="preserve"> </w:t>
      </w:r>
      <w:r w:rsidRPr="00E14048">
        <w:rPr>
          <w:rFonts w:ascii="Arial" w:hAnsi="Arial" w:cs="Arial"/>
        </w:rPr>
        <w:t>Cost</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Collection</w:t>
      </w:r>
      <w:r w:rsidRPr="00E14048">
        <w:rPr>
          <w:rFonts w:ascii="Arial" w:eastAsia="Calibri" w:hAnsi="Arial" w:cs="Arial"/>
        </w:rPr>
        <w:t xml:space="preserve"> </w:t>
      </w:r>
      <w:r w:rsidRPr="00E14048">
        <w:rPr>
          <w:rFonts w:ascii="Arial" w:hAnsi="Arial" w:cs="Arial"/>
        </w:rPr>
        <w:t>Data</w:t>
      </w:r>
      <w:r w:rsidRPr="00E14048">
        <w:rPr>
          <w:rFonts w:ascii="Arial" w:eastAsia="Calibri" w:hAnsi="Arial" w:cs="Arial"/>
        </w:rPr>
        <w:t xml:space="preserve"> </w:t>
      </w:r>
      <w:r w:rsidRPr="00E14048">
        <w:rPr>
          <w:rFonts w:ascii="Arial" w:hAnsi="Arial" w:cs="Arial"/>
        </w:rPr>
        <w:t>Request</w:t>
      </w:r>
      <w:r w:rsidRPr="00E14048">
        <w:rPr>
          <w:rFonts w:ascii="Arial" w:eastAsia="Calibri" w:hAnsi="Arial" w:cs="Arial"/>
        </w:rPr>
        <w:t xml:space="preserve"> </w:t>
      </w:r>
      <w:r w:rsidRPr="00E14048">
        <w:rPr>
          <w:rFonts w:ascii="Arial" w:hAnsi="Arial" w:cs="Arial"/>
        </w:rPr>
        <w:t>Specification</w:t>
      </w:r>
      <w:r w:rsidRPr="00E14048">
        <w:rPr>
          <w:rFonts w:ascii="Arial" w:eastAsia="Calibri" w:hAnsi="Arial" w:cs="Arial"/>
        </w:rPr>
        <w:t xml:space="preserve"> </w:t>
      </w:r>
      <w:r w:rsidRPr="00E14048">
        <w:rPr>
          <w:rFonts w:ascii="Arial" w:hAnsi="Arial" w:cs="Arial"/>
        </w:rPr>
        <w:t>and</w:t>
      </w:r>
      <w:r w:rsidRPr="00E14048">
        <w:rPr>
          <w:rFonts w:ascii="Arial" w:eastAsia="Calibri" w:hAnsi="Arial" w:cs="Arial"/>
        </w:rPr>
        <w:t xml:space="preserve"> </w:t>
      </w:r>
      <w:r w:rsidRPr="00E14048">
        <w:rPr>
          <w:rFonts w:ascii="Arial" w:hAnsi="Arial" w:cs="Arial"/>
        </w:rPr>
        <w:t>Business</w:t>
      </w:r>
      <w:r w:rsidRPr="00E14048">
        <w:rPr>
          <w:rFonts w:ascii="Arial" w:eastAsia="Calibri" w:hAnsi="Arial" w:cs="Arial"/>
        </w:rPr>
        <w:t xml:space="preserve"> </w:t>
      </w:r>
      <w:r w:rsidRPr="00E14048">
        <w:rPr>
          <w:rFonts w:ascii="Arial" w:hAnsi="Arial" w:cs="Arial"/>
        </w:rPr>
        <w:t>Rules.</w:t>
      </w:r>
      <w:r w:rsidRPr="00E14048">
        <w:rPr>
          <w:rFonts w:ascii="Arial" w:eastAsia="Calibri" w:hAnsi="Arial" w:cs="Arial"/>
        </w:rPr>
        <w:t xml:space="preserve"> </w:t>
      </w:r>
      <w:bookmarkEnd w:id="587"/>
    </w:p>
    <w:p w14:paraId="5B8DE5F2" w14:textId="116F1D02" w:rsidR="00F34874" w:rsidRPr="00E14048" w:rsidRDefault="00F34874" w:rsidP="0014169A">
      <w:pPr>
        <w:spacing w:line="241" w:lineRule="auto"/>
        <w:rPr>
          <w:rFonts w:ascii="Arial" w:hAnsi="Arial" w:cs="Arial"/>
        </w:rPr>
      </w:pPr>
      <w:hyperlink r:id="rId266" w:history="1">
        <w:r w:rsidRPr="00E14048">
          <w:rPr>
            <w:rStyle w:val="Hyperlink"/>
            <w:rFonts w:ascii="Arial" w:hAnsi="Arial" w:cs="Arial"/>
          </w:rPr>
          <w:t>Registration of mental health clients</w:t>
        </w:r>
      </w:hyperlink>
      <w:r w:rsidRPr="00E14048">
        <w:rPr>
          <w:rFonts w:ascii="Arial" w:hAnsi="Arial" w:cs="Arial"/>
        </w:rPr>
        <w:t xml:space="preserve"> https://www.health.vic.gov.au/research-and-reporting/registration-of-mental-health-clients</w:t>
      </w:r>
    </w:p>
    <w:sectPr w:rsidR="00F34874" w:rsidRPr="00E14048" w:rsidSect="002A78DA">
      <w:pgSz w:w="11906" w:h="16838"/>
      <w:pgMar w:top="1134"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8CA24" w14:textId="77777777" w:rsidR="000D3ACD" w:rsidRDefault="000D3ACD">
      <w:r>
        <w:separator/>
      </w:r>
    </w:p>
  </w:endnote>
  <w:endnote w:type="continuationSeparator" w:id="0">
    <w:p w14:paraId="49AF8848" w14:textId="77777777" w:rsidR="000D3ACD" w:rsidRDefault="000D3ACD">
      <w:r>
        <w:continuationSeparator/>
      </w:r>
    </w:p>
  </w:endnote>
  <w:endnote w:type="continuationNotice" w:id="1">
    <w:p w14:paraId="622EC509" w14:textId="77777777" w:rsidR="000D3ACD" w:rsidRDefault="000D3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F559" w14:textId="265B93BA" w:rsidR="00102BDC" w:rsidRDefault="00102BDC">
    <w:pPr>
      <w:pStyle w:val="Footer"/>
    </w:pPr>
    <w:r>
      <w:rPr>
        <w:noProof/>
      </w:rPr>
      <mc:AlternateContent>
        <mc:Choice Requires="wps">
          <w:drawing>
            <wp:anchor distT="0" distB="0" distL="114300" distR="114300" simplePos="0" relativeHeight="251658255" behindDoc="0" locked="0" layoutInCell="0" allowOverlap="1" wp14:anchorId="223F18B2" wp14:editId="4B300B1A">
              <wp:simplePos x="0" y="0"/>
              <wp:positionH relativeFrom="page">
                <wp:align>center</wp:align>
              </wp:positionH>
              <wp:positionV relativeFrom="page">
                <wp:align>bottom</wp:align>
              </wp:positionV>
              <wp:extent cx="7772400" cy="502285"/>
              <wp:effectExtent l="0" t="0" r="0" b="12065"/>
              <wp:wrapNone/>
              <wp:docPr id="2" name="MSIPCM799a447a96707889cc0d5867"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54E994" w14:textId="516F811F"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23F18B2" id="_x0000_t202" coordsize="21600,21600" o:spt="202" path="m,l,21600r21600,l21600,xe">
              <v:stroke joinstyle="miter"/>
              <v:path gradientshapeok="t" o:connecttype="rect"/>
            </v:shapetype>
            <v:shape id="MSIPCM799a447a96707889cc0d5867" o:spid="_x0000_s1119" type="#_x0000_t202" alt="{&quot;HashCode&quot;:904758361,&quot;Height&quot;:9999999.0,&quot;Width&quot;:9999999.0,&quot;Placement&quot;:&quot;Footer&quot;,&quot;Index&quot;:&quot;Primary&quot;,&quot;Section&quot;:1,&quot;Top&quot;:0.0,&quot;Left&quot;:0.0}" style="position:absolute;margin-left:0;margin-top:0;width:612pt;height:39.55pt;z-index:25165825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3154E994" w14:textId="516F811F"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403F3" w14:textId="77777777" w:rsidR="00AE2176" w:rsidRDefault="00AE217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B399" w14:textId="77777777" w:rsidR="00AE2176" w:rsidRPr="00F65AA9" w:rsidRDefault="00AE2176" w:rsidP="00A07B77">
    <w:pPr>
      <w:pStyle w:val="Footer"/>
    </w:pPr>
    <w:r>
      <w:rPr>
        <w:noProof/>
        <w:lang w:eastAsia="en-AU"/>
      </w:rPr>
      <mc:AlternateContent>
        <mc:Choice Requires="wps">
          <w:drawing>
            <wp:anchor distT="0" distB="0" distL="114300" distR="114300" simplePos="0" relativeHeight="251658277" behindDoc="0" locked="0" layoutInCell="0" allowOverlap="1" wp14:anchorId="608F6FB7" wp14:editId="79BD9EC9">
              <wp:simplePos x="0" y="0"/>
              <wp:positionH relativeFrom="page">
                <wp:align>center</wp:align>
              </wp:positionH>
              <wp:positionV relativeFrom="page">
                <wp:align>bottom</wp:align>
              </wp:positionV>
              <wp:extent cx="7772400" cy="502285"/>
              <wp:effectExtent l="0" t="0" r="0" b="12065"/>
              <wp:wrapNone/>
              <wp:docPr id="63248" name="MSIPCMcadf4a3380af262ff4140073" descr="{&quot;HashCode&quot;:904758361,&quot;Height&quot;:9999999.0,&quot;Width&quot;:9999999.0,&quot;Placement&quot;:&quot;Foot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190A54"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08F6FB7" id="_x0000_t202" coordsize="21600,21600" o:spt="202" path="m,l,21600r21600,l21600,xe">
              <v:stroke joinstyle="miter"/>
              <v:path gradientshapeok="t" o:connecttype="rect"/>
            </v:shapetype>
            <v:shape id="MSIPCMcadf4a3380af262ff4140073" o:spid="_x0000_s1129" type="#_x0000_t202" alt="{&quot;HashCode&quot;:904758361,&quot;Height&quot;:9999999.0,&quot;Width&quot;:9999999.0,&quot;Placement&quot;:&quot;Footer&quot;,&quot;Index&quot;:&quot;Primary&quot;,&quot;Section&quot;:9,&quot;Top&quot;:0.0,&quot;Left&quot;:0.0}" style="position:absolute;margin-left:0;margin-top:0;width:612pt;height:39.55pt;z-index:25165827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IeGQ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4h7ZuMgeyjPuZ6Gn3hm+qXGI&#10;LXP+mVnkGudG/fonPKQCbAaDRUkF9tff/CEfKcAoJS1qp6Du55FZQYn6rpGcL9PZLIgtXtCwb737&#10;0auPzT2gLKf4QgyPZsj1ajSlheYV5b0O3TDENMeeBeXejpd732sZHwgX63VMQ2EZ5rd6Z3goHgAN&#10;4L50r8yagQGP3D3CqC+WvyOiz+2pWB89yDqyFCDu8RyQR1FGnocHFFT/9h6zrs989Rs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lqqIeGQIAAC4EAAAOAAAAAAAAAAAAAAAAAC4CAABkcnMvZTJvRG9jLnhtbFBLAQItABQABgAI&#10;AAAAIQDYP/032wAAAAUBAAAPAAAAAAAAAAAAAAAAAHMEAABkcnMvZG93bnJldi54bWxQSwUGAAAA&#10;AAQABADzAAAAewUAAAAA&#10;" o:allowincell="f" filled="f" stroked="f" strokeweight=".5pt">
              <v:textbox inset=",0,,0">
                <w:txbxContent>
                  <w:p w14:paraId="35190A54"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r>
      <w:rPr>
        <w:noProof/>
        <w:lang w:eastAsia="en-AU"/>
      </w:rPr>
      <w:drawing>
        <wp:anchor distT="0" distB="0" distL="114300" distR="114300" simplePos="0" relativeHeight="251658273" behindDoc="1" locked="1" layoutInCell="1" allowOverlap="1" wp14:anchorId="7A818704" wp14:editId="5625AA59">
          <wp:simplePos x="542260" y="9324753"/>
          <wp:positionH relativeFrom="page">
            <wp:align>left</wp:align>
          </wp:positionH>
          <wp:positionV relativeFrom="page">
            <wp:align>bottom</wp:align>
          </wp:positionV>
          <wp:extent cx="7560000" cy="964800"/>
          <wp:effectExtent l="0" t="0" r="3175" b="6985"/>
          <wp:wrapNone/>
          <wp:docPr id="872520090" name="Picture 8725200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33F7" w14:textId="77777777" w:rsidR="00AE2176" w:rsidRDefault="00AE2176">
    <w:pPr>
      <w:pStyle w:val="Footer"/>
    </w:pPr>
    <w:r>
      <w:rPr>
        <w:noProof/>
      </w:rPr>
      <mc:AlternateContent>
        <mc:Choice Requires="wps">
          <w:drawing>
            <wp:anchor distT="0" distB="0" distL="114300" distR="114300" simplePos="0" relativeHeight="251658278" behindDoc="0" locked="0" layoutInCell="0" allowOverlap="1" wp14:anchorId="7E0508F2" wp14:editId="22352C58">
              <wp:simplePos x="0" y="9365456"/>
              <wp:positionH relativeFrom="page">
                <wp:align>center</wp:align>
              </wp:positionH>
              <wp:positionV relativeFrom="page">
                <wp:align>bottom</wp:align>
              </wp:positionV>
              <wp:extent cx="7772400" cy="502285"/>
              <wp:effectExtent l="0" t="0" r="0" b="12065"/>
              <wp:wrapNone/>
              <wp:docPr id="63249" name="MSIPCM07d340c1b1f97b261ebf182b" descr="{&quot;HashCode&quot;:904758361,&quot;Height&quot;:9999999.0,&quot;Width&quot;:9999999.0,&quot;Placement&quot;:&quot;Footer&quot;,&quot;Index&quot;:&quot;FirstPage&quot;,&quot;Section&quot;:9,&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53FDA3"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E0508F2" id="_x0000_t202" coordsize="21600,21600" o:spt="202" path="m,l,21600r21600,l21600,xe">
              <v:stroke joinstyle="miter"/>
              <v:path gradientshapeok="t" o:connecttype="rect"/>
            </v:shapetype>
            <v:shape id="MSIPCM07d340c1b1f97b261ebf182b" o:spid="_x0000_s1130" type="#_x0000_t202" alt="{&quot;HashCode&quot;:904758361,&quot;Height&quot;:9999999.0,&quot;Width&quot;:9999999.0,&quot;Placement&quot;:&quot;Footer&quot;,&quot;Index&quot;:&quot;FirstPage&quot;,&quot;Section&quot;:9,&quot;Top&quot;:0.0,&quot;Left&quot;:0.0}" style="position:absolute;margin-left:0;margin-top:0;width:612pt;height:39.55pt;z-index:25165827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l3GgIAAC4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uMfVsMgWqiPu56Cn3lu+anCI&#10;NfPhhTnkGudG/YZnPKQCbAYni5Ia3K+/+WM+UoBRSlrUTkn9zz1zghL13SA5d+PpNIotXdBw773b&#10;wWv2+gFQlmN8IZYnM+YGNZjSgX5DeS9jNwwxw7FnSXlww+Uh9FrGB8LFcpnSUFiWhbXZWB6LR0Aj&#10;uK/dG3P2xEBA7p5g0BcrPhDR5/ZULPcBZJNYihD3eJ6QR1Emnk8PKKr+/T1lXZ754jcA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aF0ZdxoCAAAuBAAADgAAAAAAAAAAAAAAAAAuAgAAZHJzL2Uyb0RvYy54bWxQSwECLQAUAAYA&#10;CAAAACEA2D/9N9sAAAAFAQAADwAAAAAAAAAAAAAAAAB0BAAAZHJzL2Rvd25yZXYueG1sUEsFBgAA&#10;AAAEAAQA8wAAAHwFAAAAAA==&#10;" o:allowincell="f" filled="f" stroked="f" strokeweight=".5pt">
              <v:textbox inset=",0,,0">
                <w:txbxContent>
                  <w:p w14:paraId="5A53FDA3"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33F6" w14:textId="77777777" w:rsidR="00AE2176" w:rsidRPr="00F65AA9" w:rsidRDefault="00AE2176" w:rsidP="00A07B77">
    <w:pPr>
      <w:pStyle w:val="Footer"/>
    </w:pPr>
    <w:r>
      <w:rPr>
        <w:noProof/>
      </w:rPr>
      <mc:AlternateContent>
        <mc:Choice Requires="wps">
          <w:drawing>
            <wp:anchor distT="0" distB="0" distL="114300" distR="114300" simplePos="0" relativeHeight="251658279" behindDoc="0" locked="0" layoutInCell="0" allowOverlap="1" wp14:anchorId="6CF2EC54" wp14:editId="3E6153D8">
              <wp:simplePos x="0" y="0"/>
              <wp:positionH relativeFrom="page">
                <wp:align>center</wp:align>
              </wp:positionH>
              <wp:positionV relativeFrom="page">
                <wp:align>bottom</wp:align>
              </wp:positionV>
              <wp:extent cx="7772400" cy="502285"/>
              <wp:effectExtent l="0" t="0" r="0" b="12065"/>
              <wp:wrapNone/>
              <wp:docPr id="63250" name="MSIPCMda7e496fb431a2a80b63083a" descr="{&quot;HashCode&quot;:904758361,&quot;Height&quot;:9999999.0,&quot;Width&quot;:9999999.0,&quot;Placement&quot;:&quot;Footer&quot;,&quot;Index&quot;:&quot;Primary&quot;,&quot;Section&quot;:1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ACCEEB"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CF2EC54" id="_x0000_t202" coordsize="21600,21600" o:spt="202" path="m,l,21600r21600,l21600,xe">
              <v:stroke joinstyle="miter"/>
              <v:path gradientshapeok="t" o:connecttype="rect"/>
            </v:shapetype>
            <v:shape id="MSIPCMda7e496fb431a2a80b63083a" o:spid="_x0000_s1131" type="#_x0000_t202" alt="{&quot;HashCode&quot;:904758361,&quot;Height&quot;:9999999.0,&quot;Width&quot;:9999999.0,&quot;Placement&quot;:&quot;Footer&quot;,&quot;Index&quot;:&quot;Primary&quot;,&quot;Section&quot;:11,&quot;Top&quot;:0.0,&quot;Left&quot;:0.0}" style="position:absolute;margin-left:0;margin-top:0;width:612pt;height:39.55pt;z-index:25165827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uwGQIAAC4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95gOi+ygOuF+DnrqveXrBofY&#10;MB+emUOucW7Ub3jCQyrAZnC2KKnB/fqbP+YjBRilpEXtlNT/PDAnKFHfDZLzZTydRrGlCxrurXc3&#10;eM1B3wPKcowvxPJkxtygBlM60K8o71XshiFmOPYsKQ9uuNyHXsv4QLhYrVIaCsuysDFby2PxCGgE&#10;96V7Zc6eGQjI3SMM+mLFOyL63J6K1SGAbBJLEeIezzPyKMrE8/kBRdW/vaes6zNf/g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KnUuwGQIAAC4EAAAOAAAAAAAAAAAAAAAAAC4CAABkcnMvZTJvRG9jLnhtbFBLAQItABQABgAI&#10;AAAAIQDYP/032wAAAAUBAAAPAAAAAAAAAAAAAAAAAHMEAABkcnMvZG93bnJldi54bWxQSwUGAAAA&#10;AAQABADzAAAAewUAAAAA&#10;" o:allowincell="f" filled="f" stroked="f" strokeweight=".5pt">
              <v:textbox inset=",0,,0">
                <w:txbxContent>
                  <w:p w14:paraId="34ACCEEB"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0E99" w14:textId="77777777" w:rsidR="00AE2176" w:rsidRDefault="00AE217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D815" w14:textId="77777777" w:rsidR="00AE2176" w:rsidRPr="00F65AA9" w:rsidRDefault="00AE2176" w:rsidP="00A07B77">
    <w:pPr>
      <w:pStyle w:val="Footer"/>
    </w:pPr>
    <w:r>
      <w:rPr>
        <w:noProof/>
        <w:lang w:eastAsia="en-AU"/>
      </w:rPr>
      <mc:AlternateContent>
        <mc:Choice Requires="wps">
          <w:drawing>
            <wp:anchor distT="0" distB="0" distL="114300" distR="114300" simplePos="0" relativeHeight="251658280" behindDoc="0" locked="0" layoutInCell="0" allowOverlap="1" wp14:anchorId="36DA4CBA" wp14:editId="6FBE4B71">
              <wp:simplePos x="0" y="0"/>
              <wp:positionH relativeFrom="page">
                <wp:align>center</wp:align>
              </wp:positionH>
              <wp:positionV relativeFrom="page">
                <wp:align>bottom</wp:align>
              </wp:positionV>
              <wp:extent cx="7772400" cy="502285"/>
              <wp:effectExtent l="0" t="0" r="0" b="12065"/>
              <wp:wrapNone/>
              <wp:docPr id="63251" name="MSIPCM07dc45e38f693e4418becee5" descr="{&quot;HashCode&quot;:904758361,&quot;Height&quot;:9999999.0,&quot;Width&quot;:9999999.0,&quot;Placement&quot;:&quot;Footer&quot;,&quot;Index&quot;:&quot;Primary&quot;,&quot;Section&quot;:1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5F509D"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6DA4CBA" id="_x0000_t202" coordsize="21600,21600" o:spt="202" path="m,l,21600r21600,l21600,xe">
              <v:stroke joinstyle="miter"/>
              <v:path gradientshapeok="t" o:connecttype="rect"/>
            </v:shapetype>
            <v:shape id="MSIPCM07dc45e38f693e4418becee5" o:spid="_x0000_s1132" type="#_x0000_t202" alt="{&quot;HashCode&quot;:904758361,&quot;Height&quot;:9999999.0,&quot;Width&quot;:9999999.0,&quot;Placement&quot;:&quot;Footer&quot;,&quot;Index&quot;:&quot;Primary&quot;,&quot;Section&quot;:12,&quot;Top&quot;:0.0,&quot;Left&quot;:0.0}" style="position:absolute;margin-left:0;margin-top:0;width:612pt;height:39.55pt;z-index:25165828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DZ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EmiK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dq8NkYAgAALgQAAA4AAAAAAAAAAAAAAAAALgIAAGRycy9lMm9Eb2MueG1sUEsBAi0AFAAGAAgA&#10;AAAhANg//TfbAAAABQEAAA8AAAAAAAAAAAAAAAAAcgQAAGRycy9kb3ducmV2LnhtbFBLBQYAAAAA&#10;BAAEAPMAAAB6BQAAAAA=&#10;" o:allowincell="f" filled="f" stroked="f" strokeweight=".5pt">
              <v:textbox inset=",0,,0">
                <w:txbxContent>
                  <w:p w14:paraId="3D5F509D"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r>
      <w:rPr>
        <w:noProof/>
        <w:lang w:eastAsia="en-AU"/>
      </w:rPr>
      <w:drawing>
        <wp:anchor distT="0" distB="0" distL="114300" distR="114300" simplePos="0" relativeHeight="251658274" behindDoc="1" locked="1" layoutInCell="1" allowOverlap="1" wp14:anchorId="72612004" wp14:editId="13161DEF">
          <wp:simplePos x="542260" y="9324753"/>
          <wp:positionH relativeFrom="page">
            <wp:align>left</wp:align>
          </wp:positionH>
          <wp:positionV relativeFrom="page">
            <wp:align>bottom</wp:align>
          </wp:positionV>
          <wp:extent cx="7560000" cy="964800"/>
          <wp:effectExtent l="0" t="0" r="3175" b="6985"/>
          <wp:wrapNone/>
          <wp:docPr id="1450728696" name="Picture 1450728696"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44B8" w14:textId="77777777" w:rsidR="00AE2176" w:rsidRDefault="00AE2176">
    <w:pPr>
      <w:pStyle w:val="Footer"/>
    </w:pPr>
    <w:r>
      <w:rPr>
        <w:noProof/>
      </w:rPr>
      <mc:AlternateContent>
        <mc:Choice Requires="wps">
          <w:drawing>
            <wp:anchor distT="0" distB="0" distL="114300" distR="114300" simplePos="0" relativeHeight="251658275" behindDoc="0" locked="0" layoutInCell="0" allowOverlap="1" wp14:anchorId="528723A1" wp14:editId="256EAE1B">
              <wp:simplePos x="0" y="9365456"/>
              <wp:positionH relativeFrom="page">
                <wp:align>center</wp:align>
              </wp:positionH>
              <wp:positionV relativeFrom="page">
                <wp:align>bottom</wp:align>
              </wp:positionV>
              <wp:extent cx="7772400" cy="502285"/>
              <wp:effectExtent l="0" t="0" r="0" b="12065"/>
              <wp:wrapNone/>
              <wp:docPr id="63243" name="MSIPCM7e9149119eeccb6c1029e3f5" descr="{&quot;HashCode&quot;:904758361,&quot;Height&quot;:9999999.0,&quot;Width&quot;:9999999.0,&quot;Placement&quot;:&quot;Footer&quot;,&quot;Index&quot;:&quot;FirstPage&quot;,&quot;Section&quot;:1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BF5340"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28723A1" id="_x0000_t202" coordsize="21600,21600" o:spt="202" path="m,l,21600r21600,l21600,xe">
              <v:stroke joinstyle="miter"/>
              <v:path gradientshapeok="t" o:connecttype="rect"/>
            </v:shapetype>
            <v:shape id="MSIPCM7e9149119eeccb6c1029e3f5" o:spid="_x0000_s1133" type="#_x0000_t202" alt="{&quot;HashCode&quot;:904758361,&quot;Height&quot;:9999999.0,&quot;Width&quot;:9999999.0,&quot;Placement&quot;:&quot;Footer&quot;,&quot;Index&quot;:&quot;FirstPage&quot;,&quot;Section&quot;:12,&quot;Top&quot;:0.0,&quot;Left&quot;:0.0}" style="position:absolute;margin-left:0;margin-top:0;width:612pt;height:39.55pt;z-index:25165827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xjGQIAAC4EAAAOAAAAZHJzL2Uyb0RvYy54bWysU99v2jAQfp+0/8Hy+0hgQLuIULFWTJNQ&#10;W4lOfTaOTSLZPs82JOyv39khU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QcjxjGQIAAC4EAAAOAAAAAAAAAAAAAAAAAC4CAABkcnMvZTJvRG9jLnhtbFBLAQItABQABgAI&#10;AAAAIQDYP/032wAAAAUBAAAPAAAAAAAAAAAAAAAAAHMEAABkcnMvZG93bnJldi54bWxQSwUGAAAA&#10;AAQABADzAAAAewUAAAAA&#10;" o:allowincell="f" filled="f" stroked="f" strokeweight=".5pt">
              <v:textbox inset=",0,,0">
                <w:txbxContent>
                  <w:p w14:paraId="18BF5340"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37DF" w14:textId="77777777" w:rsidR="00AE2176" w:rsidRPr="00F65AA9" w:rsidRDefault="00AE2176" w:rsidP="00A07B77">
    <w:pPr>
      <w:pStyle w:val="Footer"/>
    </w:pPr>
    <w:r>
      <w:rPr>
        <w:noProof/>
      </w:rPr>
      <mc:AlternateContent>
        <mc:Choice Requires="wps">
          <w:drawing>
            <wp:anchor distT="0" distB="0" distL="114300" distR="114300" simplePos="0" relativeHeight="251658276" behindDoc="0" locked="0" layoutInCell="0" allowOverlap="1" wp14:anchorId="221A1AC0" wp14:editId="5E810287">
              <wp:simplePos x="0" y="0"/>
              <wp:positionH relativeFrom="page">
                <wp:align>center</wp:align>
              </wp:positionH>
              <wp:positionV relativeFrom="page">
                <wp:align>bottom</wp:align>
              </wp:positionV>
              <wp:extent cx="7772400" cy="502285"/>
              <wp:effectExtent l="0" t="0" r="0" b="12065"/>
              <wp:wrapNone/>
              <wp:docPr id="63244" name="MSIPCM6b2245f9840e311c7b51b254" descr="{&quot;HashCode&quot;:904758361,&quot;Height&quot;:9999999.0,&quot;Width&quot;:9999999.0,&quot;Placement&quot;:&quot;Footer&quot;,&quot;Index&quot;:&quot;Primary&quot;,&quot;Section&quot;:1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F86D7C"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21A1AC0" id="_x0000_t202" coordsize="21600,21600" o:spt="202" path="m,l,21600r21600,l21600,xe">
              <v:stroke joinstyle="miter"/>
              <v:path gradientshapeok="t" o:connecttype="rect"/>
            </v:shapetype>
            <v:shape id="MSIPCM6b2245f9840e311c7b51b254" o:spid="_x0000_s1134" type="#_x0000_t202" alt="{&quot;HashCode&quot;:904758361,&quot;Height&quot;:9999999.0,&quot;Width&quot;:9999999.0,&quot;Placement&quot;:&quot;Footer&quot;,&quot;Index&quot;:&quot;Primary&quot;,&quot;Section&quot;:14,&quot;Top&quot;:0.0,&quot;Left&quot;:0.0}" style="position:absolute;margin-left:0;margin-top:0;width:612pt;height:39.55pt;z-index:25165827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cKGQIAAC4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95gPi+ygOuF+DnrqveXrBofY&#10;MB+emUOucW7Ub3jCQyrAZnC2KKnB/fqbP+YjBRilpEXtlNT/PDAnKFHfDZLzZTydRrGlCxrurXc3&#10;eM1B3wPKcowvxPJkxtygBlM60K8o71XshiFmOPYsKQ9uuNyHXsv4QLhYrVIaCsuysDFby2PxCGgE&#10;96V7Zc6eGQjI3SMM+mLFOyL63J6K1SGAbBJLEeIezzPyKMrE8/kBRdW/vaes6zNf/g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dhYcKGQIAAC4EAAAOAAAAAAAAAAAAAAAAAC4CAABkcnMvZTJvRG9jLnhtbFBLAQItABQABgAI&#10;AAAAIQDYP/032wAAAAUBAAAPAAAAAAAAAAAAAAAAAHMEAABkcnMvZG93bnJldi54bWxQSwUGAAAA&#10;AAQABADzAAAAewUAAAAA&#10;" o:allowincell="f" filled="f" stroked="f" strokeweight=".5pt">
              <v:textbox inset=",0,,0">
                <w:txbxContent>
                  <w:p w14:paraId="60F86D7C"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DABC" w14:textId="77777777" w:rsidR="00E01867" w:rsidRDefault="00E0186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D962" w14:textId="5D4CC57A" w:rsidR="00E01867" w:rsidRPr="00F65AA9" w:rsidRDefault="00E01867" w:rsidP="00021CA3">
    <w:pPr>
      <w:pStyle w:val="DHHSfooter"/>
    </w:pPr>
    <w:r>
      <w:rPr>
        <w:noProof/>
        <w:lang w:eastAsia="en-AU"/>
      </w:rPr>
      <mc:AlternateContent>
        <mc:Choice Requires="wps">
          <w:drawing>
            <wp:anchor distT="0" distB="0" distL="114300" distR="114300" simplePos="0" relativeHeight="251658246" behindDoc="0" locked="0" layoutInCell="0" allowOverlap="1" wp14:anchorId="35E860EF" wp14:editId="13B7E615">
              <wp:simplePos x="0" y="0"/>
              <wp:positionH relativeFrom="page">
                <wp:align>center</wp:align>
              </wp:positionH>
              <wp:positionV relativeFrom="page">
                <wp:align>bottom</wp:align>
              </wp:positionV>
              <wp:extent cx="7772400" cy="502285"/>
              <wp:effectExtent l="0" t="0" r="0" b="12065"/>
              <wp:wrapNone/>
              <wp:docPr id="22" name="MSIPCMe1b1424193db6f59d68a81c5" descr="{&quot;HashCode&quot;:904758361,&quot;Height&quot;:9999999.0,&quot;Width&quot;:9999999.0,&quot;Placement&quot;:&quot;Footer&quot;,&quot;Index&quot;:&quot;Primary&quot;,&quot;Section&quot;:2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328FA1" w14:textId="2180B641" w:rsidR="00E01867" w:rsidRPr="0088116F" w:rsidRDefault="0088116F" w:rsidP="0088116F">
                          <w:pPr>
                            <w:jc w:val="center"/>
                            <w:rPr>
                              <w:rFonts w:ascii="Arial Black" w:hAnsi="Arial Black"/>
                              <w:color w:val="000000"/>
                            </w:rPr>
                          </w:pPr>
                          <w:r w:rsidRPr="0088116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5E860EF" id="_x0000_t202" coordsize="21600,21600" o:spt="202" path="m,l,21600r21600,l21600,xe">
              <v:stroke joinstyle="miter"/>
              <v:path gradientshapeok="t" o:connecttype="rect"/>
            </v:shapetype>
            <v:shape id="MSIPCMe1b1424193db6f59d68a81c5" o:spid="_x0000_s1135" type="#_x0000_t202" alt="{&quot;HashCode&quot;:904758361,&quot;Height&quot;:9999999.0,&quot;Width&quot;:9999999.0,&quot;Placement&quot;:&quot;Footer&quot;,&quot;Index&quot;:&quot;Primary&quot;,&quot;Section&quot;:24,&quot;Top&quot;:0.0,&quot;Left&quot;:0.0}"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g2GQIAAC4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EV7jEfFtlBdcL9HPTUe8vXCofY&#10;MB+emUOucW7Ub3jCQ2rAZnC2KKnB/fqbP+YjBRilpEXtlNT/PDAnKNHfDZLzZTydRrGlCxrurXc3&#10;eM2huQeU5RhfiOXJjLlBD6Z00LyivFexG4aY4dizpDy44XIfei3jA+FitUppKCzLwsZsLY/FI6AR&#10;3JfulTl7ZiAgd48w6IsV74joc3sqVocAUiWWIsQ9nmfkUZSJ5/MDiqp/e09Z12e+/A0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V9eg2GQIAAC4EAAAOAAAAAAAAAAAAAAAAAC4CAABkcnMvZTJvRG9jLnhtbFBLAQItABQABgAI&#10;AAAAIQDYP/032wAAAAUBAAAPAAAAAAAAAAAAAAAAAHMEAABkcnMvZG93bnJldi54bWxQSwUGAAAA&#10;AAQABADzAAAAewUAAAAA&#10;" o:allowincell="f" filled="f" stroked="f" strokeweight=".5pt">
              <v:textbox inset=",0,,0">
                <w:txbxContent>
                  <w:p w14:paraId="37328FA1" w14:textId="2180B641" w:rsidR="00E01867" w:rsidRPr="0088116F" w:rsidRDefault="0088116F" w:rsidP="0088116F">
                    <w:pPr>
                      <w:jc w:val="center"/>
                      <w:rPr>
                        <w:rFonts w:ascii="Arial Black" w:hAnsi="Arial Black"/>
                        <w:color w:val="000000"/>
                      </w:rPr>
                    </w:pPr>
                    <w:r w:rsidRPr="0088116F">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F10F" w14:textId="38065E16" w:rsidR="00102BDC" w:rsidRDefault="00102BDC">
    <w:pPr>
      <w:pStyle w:val="Footer"/>
    </w:pPr>
    <w:r>
      <w:rPr>
        <w:noProof/>
      </w:rPr>
      <mc:AlternateContent>
        <mc:Choice Requires="wps">
          <w:drawing>
            <wp:anchor distT="0" distB="0" distL="114300" distR="114300" simplePos="0" relativeHeight="251658256" behindDoc="0" locked="0" layoutInCell="0" allowOverlap="1" wp14:anchorId="67543A5F" wp14:editId="41EF09C8">
              <wp:simplePos x="0" y="9365456"/>
              <wp:positionH relativeFrom="page">
                <wp:align>center</wp:align>
              </wp:positionH>
              <wp:positionV relativeFrom="page">
                <wp:align>bottom</wp:align>
              </wp:positionV>
              <wp:extent cx="7772400" cy="502285"/>
              <wp:effectExtent l="0" t="0" r="0" b="12065"/>
              <wp:wrapNone/>
              <wp:docPr id="4" name="MSIPCMdd9f4f6491160013edda45fb"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D4F797" w14:textId="4BD652E8"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7543A5F" id="_x0000_t202" coordsize="21600,21600" o:spt="202" path="m,l,21600r21600,l21600,xe">
              <v:stroke joinstyle="miter"/>
              <v:path gradientshapeok="t" o:connecttype="rect"/>
            </v:shapetype>
            <v:shape id="MSIPCMdd9f4f6491160013edda45fb" o:spid="_x0000_s1120" type="#_x0000_t202" alt="{&quot;HashCode&quot;:904758361,&quot;Height&quot;:9999999.0,&quot;Width&quot;:9999999.0,&quot;Placement&quot;:&quot;Footer&quot;,&quot;Index&quot;:&quot;FirstPage&quot;,&quot;Section&quot;:1,&quot;Top&quot;:0.0,&quot;Left&quot;:0.0}" style="position:absolute;margin-left:0;margin-top:0;width:612pt;height:39.55pt;z-index:2516582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11D4F797" w14:textId="4BD652E8"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F2A1" w14:textId="123532D0" w:rsidR="00E01867" w:rsidRDefault="00E0186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5E113" w14:textId="77777777" w:rsidR="00A975BC" w:rsidRDefault="00A975B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6BDD" w14:textId="77777777" w:rsidR="00A975BC" w:rsidRPr="00F65AA9" w:rsidRDefault="00A975BC" w:rsidP="00A07B77">
    <w:pPr>
      <w:pStyle w:val="Footer"/>
    </w:pPr>
    <w:r>
      <w:rPr>
        <w:noProof/>
        <w:lang w:eastAsia="en-AU"/>
      </w:rPr>
      <mc:AlternateContent>
        <mc:Choice Requires="wps">
          <w:drawing>
            <wp:anchor distT="0" distB="0" distL="114300" distR="114300" simplePos="0" relativeHeight="251658260" behindDoc="0" locked="0" layoutInCell="0" allowOverlap="1" wp14:anchorId="442253C1" wp14:editId="73F3FA36">
              <wp:simplePos x="0" y="0"/>
              <wp:positionH relativeFrom="page">
                <wp:align>center</wp:align>
              </wp:positionH>
              <wp:positionV relativeFrom="page">
                <wp:align>bottom</wp:align>
              </wp:positionV>
              <wp:extent cx="7772400" cy="502285"/>
              <wp:effectExtent l="0" t="0" r="0" b="12065"/>
              <wp:wrapNone/>
              <wp:docPr id="63245" name="MSIPCM796d48679c69bc69dadd903b" descr="{&quot;HashCode&quot;:904758361,&quot;Height&quot;:9999999.0,&quot;Width&quot;:9999999.0,&quot;Placement&quot;:&quot;Footer&quot;,&quot;Index&quot;:&quot;Primary&quot;,&quot;Section&quot;:1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D4BA63" w14:textId="77777777" w:rsidR="00A975BC" w:rsidRPr="00094474" w:rsidRDefault="00A975BC"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42253C1" id="_x0000_t202" coordsize="21600,21600" o:spt="202" path="m,l,21600r21600,l21600,xe">
              <v:stroke joinstyle="miter"/>
              <v:path gradientshapeok="t" o:connecttype="rect"/>
            </v:shapetype>
            <v:shape id="MSIPCM796d48679c69bc69dadd903b" o:spid="_x0000_s1136" type="#_x0000_t202" alt="{&quot;HashCode&quot;:904758361,&quot;Height&quot;:9999999.0,&quot;Width&quot;:9999999.0,&quot;Placement&quot;:&quot;Footer&quot;,&quot;Index&quot;:&quot;Primary&quot;,&quot;Section&quot;:16,&quot;Top&quot;:0.0,&quot;Left&quot;:0.0}" style="position:absolute;margin-left:0;margin-top:0;width:612pt;height:39.55pt;z-index:25165826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NfGgIAAC4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uMftsMgWqiPu56Cn3lu+anCI&#10;NfPhmTnkGudG/YYnPKQCbAYni5Ia3K+/+WM+UoBRSlrUTkn9zz1zghL1wyA5t+PpNIotXdBw773b&#10;wWv2+h5QlmN8IZYnM+YGNZjSgX5DeS9jNwwxw7FnSXlww+U+9FrGB8LFcpnSUFiWhbXZWB6LR0Aj&#10;uC/dG3P2xEBA7h5h0BcrPhDR5/ZULPcBZJNYihD3eJ6QR1Emnk8PKKr+/T1lXZ754jcA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mAJTXxoCAAAuBAAADgAAAAAAAAAAAAAAAAAuAgAAZHJzL2Uyb0RvYy54bWxQSwECLQAUAAYA&#10;CAAAACEA2D/9N9sAAAAFAQAADwAAAAAAAAAAAAAAAAB0BAAAZHJzL2Rvd25yZXYueG1sUEsFBgAA&#10;AAAEAAQA8wAAAHwFAAAAAA==&#10;" o:allowincell="f" filled="f" stroked="f" strokeweight=".5pt">
              <v:textbox inset=",0,,0">
                <w:txbxContent>
                  <w:p w14:paraId="03D4BA63" w14:textId="77777777" w:rsidR="00A975BC" w:rsidRPr="00094474" w:rsidRDefault="00A975BC" w:rsidP="00A07B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r>
      <w:rPr>
        <w:noProof/>
        <w:lang w:eastAsia="en-AU"/>
      </w:rPr>
      <w:drawing>
        <wp:anchor distT="0" distB="0" distL="114300" distR="114300" simplePos="0" relativeHeight="251658258" behindDoc="1" locked="1" layoutInCell="1" allowOverlap="1" wp14:anchorId="71D2E76B" wp14:editId="4304F32D">
          <wp:simplePos x="542260" y="9324753"/>
          <wp:positionH relativeFrom="page">
            <wp:align>left</wp:align>
          </wp:positionH>
          <wp:positionV relativeFrom="page">
            <wp:align>bottom</wp:align>
          </wp:positionV>
          <wp:extent cx="7560000" cy="964800"/>
          <wp:effectExtent l="0" t="0" r="3175" b="6985"/>
          <wp:wrapNone/>
          <wp:docPr id="630729113" name="Picture 630729113"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A24E" w14:textId="77777777" w:rsidR="00A975BC" w:rsidRDefault="00A975B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4AE7" w14:textId="77777777" w:rsidR="00A975BC" w:rsidRPr="00F65AA9" w:rsidRDefault="00A975BC" w:rsidP="00A07B77">
    <w:pPr>
      <w:pStyle w:val="Footer"/>
    </w:pPr>
    <w:r>
      <w:rPr>
        <w:noProof/>
      </w:rPr>
      <mc:AlternateContent>
        <mc:Choice Requires="wps">
          <w:drawing>
            <wp:anchor distT="0" distB="0" distL="114300" distR="114300" simplePos="0" relativeHeight="251658261" behindDoc="0" locked="0" layoutInCell="0" allowOverlap="1" wp14:anchorId="2FF1D034" wp14:editId="6ACD1FF9">
              <wp:simplePos x="0" y="0"/>
              <wp:positionH relativeFrom="page">
                <wp:align>center</wp:align>
              </wp:positionH>
              <wp:positionV relativeFrom="page">
                <wp:align>bottom</wp:align>
              </wp:positionV>
              <wp:extent cx="7772400" cy="502285"/>
              <wp:effectExtent l="0" t="0" r="0" b="12065"/>
              <wp:wrapNone/>
              <wp:docPr id="183206964" name="MSIPCMe039428d835e425f7398e967" descr="{&quot;HashCode&quot;:904758361,&quot;Height&quot;:9999999.0,&quot;Width&quot;:9999999.0,&quot;Placement&quot;:&quot;Footer&quot;,&quot;Index&quot;:&quot;Primary&quot;,&quot;Section&quot;:1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A4A88D" w14:textId="77777777" w:rsidR="00A975BC" w:rsidRPr="00094474" w:rsidRDefault="00A975BC"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FF1D034" id="_x0000_t202" coordsize="21600,21600" o:spt="202" path="m,l,21600r21600,l21600,xe">
              <v:stroke joinstyle="miter"/>
              <v:path gradientshapeok="t" o:connecttype="rect"/>
            </v:shapetype>
            <v:shape id="MSIPCMe039428d835e425f7398e967" o:spid="_x0000_s1137" type="#_x0000_t202" alt="{&quot;HashCode&quot;:904758361,&quot;Height&quot;:9999999.0,&quot;Width&quot;:9999999.0,&quot;Placement&quot;:&quot;Footer&quot;,&quot;Index&quot;:&quot;Primary&quot;,&quot;Section&quot;:18,&quot;Top&quot;:0.0,&quot;Left&quot;:0.0}" style="position:absolute;margin-left:0;margin-top:0;width:612pt;height:39.55pt;z-index:25165826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CPBKMYAgAALgQAAA4AAAAAAAAAAAAAAAAALgIAAGRycy9lMm9Eb2MueG1sUEsBAi0AFAAGAAgA&#10;AAAhANg//TfbAAAABQEAAA8AAAAAAAAAAAAAAAAAcgQAAGRycy9kb3ducmV2LnhtbFBLBQYAAAAA&#10;BAAEAPMAAAB6BQAAAAA=&#10;" o:allowincell="f" filled="f" stroked="f" strokeweight=".5pt">
              <v:textbox inset=",0,,0">
                <w:txbxContent>
                  <w:p w14:paraId="5DA4A88D" w14:textId="77777777" w:rsidR="00A975BC" w:rsidRPr="00094474" w:rsidRDefault="00A975BC" w:rsidP="00A07B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DDF2" w14:textId="77777777" w:rsidR="00A975BC" w:rsidRDefault="00A975B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CAA3" w14:textId="77777777" w:rsidR="00A975BC" w:rsidRPr="00F65AA9" w:rsidRDefault="00A975BC" w:rsidP="00A07B77">
    <w:pPr>
      <w:pStyle w:val="Footer"/>
    </w:pPr>
    <w:r>
      <w:rPr>
        <w:noProof/>
        <w:lang w:eastAsia="en-AU"/>
      </w:rPr>
      <mc:AlternateContent>
        <mc:Choice Requires="wps">
          <w:drawing>
            <wp:anchor distT="0" distB="0" distL="114300" distR="114300" simplePos="0" relativeHeight="251658262" behindDoc="0" locked="0" layoutInCell="0" allowOverlap="1" wp14:anchorId="5A507F6D" wp14:editId="5D356F0F">
              <wp:simplePos x="0" y="0"/>
              <wp:positionH relativeFrom="page">
                <wp:align>center</wp:align>
              </wp:positionH>
              <wp:positionV relativeFrom="page">
                <wp:align>bottom</wp:align>
              </wp:positionV>
              <wp:extent cx="7772400" cy="502285"/>
              <wp:effectExtent l="0" t="0" r="0" b="12065"/>
              <wp:wrapNone/>
              <wp:docPr id="979202418" name="MSIPCMd7d441ed835d2ecf3f380038" descr="{&quot;HashCode&quot;:904758361,&quot;Height&quot;:9999999.0,&quot;Width&quot;:9999999.0,&quot;Placement&quot;:&quot;Footer&quot;,&quot;Index&quot;:&quot;Primary&quot;,&quot;Section&quot;:19,&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7FE5E0" w14:textId="77777777" w:rsidR="00A975BC" w:rsidRPr="00094474" w:rsidRDefault="00A975BC"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A507F6D" id="_x0000_t202" coordsize="21600,21600" o:spt="202" path="m,l,21600r21600,l21600,xe">
              <v:stroke joinstyle="miter"/>
              <v:path gradientshapeok="t" o:connecttype="rect"/>
            </v:shapetype>
            <v:shape id="MSIPCMd7d441ed835d2ecf3f380038" o:spid="_x0000_s1138" type="#_x0000_t202" alt="{&quot;HashCode&quot;:904758361,&quot;Height&quot;:9999999.0,&quot;Width&quot;:9999999.0,&quot;Placement&quot;:&quot;Footer&quot;,&quot;Index&quot;:&quot;Primary&quot;,&quot;Section&quot;:19,&quot;Top&quot;:0.0,&quot;Left&quot;:0.0}" style="position:absolute;margin-left:0;margin-top:0;width:612pt;height:39.55pt;z-index:25165826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NeL/KGQIAAC4EAAAOAAAAAAAAAAAAAAAAAC4CAABkcnMvZTJvRG9jLnhtbFBLAQItABQABgAI&#10;AAAAIQDYP/032wAAAAUBAAAPAAAAAAAAAAAAAAAAAHMEAABkcnMvZG93bnJldi54bWxQSwUGAAAA&#10;AAQABADzAAAAewUAAAAA&#10;" o:allowincell="f" filled="f" stroked="f" strokeweight=".5pt">
              <v:textbox inset=",0,,0">
                <w:txbxContent>
                  <w:p w14:paraId="737FE5E0" w14:textId="77777777" w:rsidR="00A975BC" w:rsidRPr="00094474" w:rsidRDefault="00A975BC" w:rsidP="00A07B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r>
      <w:rPr>
        <w:noProof/>
        <w:lang w:eastAsia="en-AU"/>
      </w:rPr>
      <w:drawing>
        <wp:anchor distT="0" distB="0" distL="114300" distR="114300" simplePos="0" relativeHeight="251658259" behindDoc="1" locked="1" layoutInCell="1" allowOverlap="1" wp14:anchorId="65F272F4" wp14:editId="2130F90C">
          <wp:simplePos x="542260" y="9324753"/>
          <wp:positionH relativeFrom="page">
            <wp:align>left</wp:align>
          </wp:positionH>
          <wp:positionV relativeFrom="page">
            <wp:align>bottom</wp:align>
          </wp:positionV>
          <wp:extent cx="7560000" cy="964800"/>
          <wp:effectExtent l="0" t="0" r="3175" b="6985"/>
          <wp:wrapNone/>
          <wp:docPr id="205945564" name="Picture 205945564"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CD26" w14:textId="77777777" w:rsidR="00A975BC" w:rsidRDefault="00A975BC">
    <w:pPr>
      <w:pStyle w:val="Footer"/>
    </w:pPr>
    <w:r>
      <w:rPr>
        <w:noProof/>
      </w:rPr>
      <mc:AlternateContent>
        <mc:Choice Requires="wps">
          <w:drawing>
            <wp:anchor distT="0" distB="0" distL="114300" distR="114300" simplePos="0" relativeHeight="251658263" behindDoc="0" locked="0" layoutInCell="0" allowOverlap="1" wp14:anchorId="6ECF053E" wp14:editId="17090B18">
              <wp:simplePos x="0" y="9365456"/>
              <wp:positionH relativeFrom="page">
                <wp:align>center</wp:align>
              </wp:positionH>
              <wp:positionV relativeFrom="page">
                <wp:align>bottom</wp:align>
              </wp:positionV>
              <wp:extent cx="7772400" cy="502285"/>
              <wp:effectExtent l="0" t="0" r="0" b="12065"/>
              <wp:wrapNone/>
              <wp:docPr id="6" name="MSIPCM73ae4993a3f19379e6645829" descr="{&quot;HashCode&quot;:904758361,&quot;Height&quot;:9999999.0,&quot;Width&quot;:9999999.0,&quot;Placement&quot;:&quot;Footer&quot;,&quot;Index&quot;:&quot;FirstPage&quot;,&quot;Section&quot;:19,&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CB2AA8" w14:textId="77777777" w:rsidR="00A975BC" w:rsidRPr="00094474" w:rsidRDefault="00A975BC"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ECF053E" id="_x0000_t202" coordsize="21600,21600" o:spt="202" path="m,l,21600r21600,l21600,xe">
              <v:stroke joinstyle="miter"/>
              <v:path gradientshapeok="t" o:connecttype="rect"/>
            </v:shapetype>
            <v:shape id="MSIPCM73ae4993a3f19379e6645829" o:spid="_x0000_s1139" type="#_x0000_t202" alt="{&quot;HashCode&quot;:904758361,&quot;Height&quot;:9999999.0,&quot;Width&quot;:9999999.0,&quot;Placement&quot;:&quot;Footer&quot;,&quot;Index&quot;:&quot;FirstPage&quot;,&quot;Section&quot;:19,&quot;Top&quot;:0.0,&quot;Left&quot;:0.0}" style="position:absolute;margin-left:0;margin-top:0;width:612pt;height:39.55pt;z-index:25165826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NwGg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TLxkX2UJ5xPws99c7wTY1D&#10;bJnzz8wi1zg36tc/4SEVYDMYLEoqsL/+5g/5SAFGKWlROwV1P4/MCkrUd43kfJnOZkFs8YKGfevd&#10;j159bO4BZTnFF2J4NEOuV6MpLTSvKO916IYhpjn2LCj3drzc+17L+EC4WK9jGgrLML/VO8ND8QBo&#10;APele2XWDAx45O4RRn2x/B0RfW5PxfroQdaRpQBxj+eAPIoy8jw8oKD6t/eYdX3mq98A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GmBzcBoCAAAuBAAADgAAAAAAAAAAAAAAAAAuAgAAZHJzL2Uyb0RvYy54bWxQSwECLQAUAAYA&#10;CAAAACEA2D/9N9sAAAAFAQAADwAAAAAAAAAAAAAAAAB0BAAAZHJzL2Rvd25yZXYueG1sUEsFBgAA&#10;AAAEAAQA8wAAAHwFAAAAAA==&#10;" o:allowincell="f" filled="f" stroked="f" strokeweight=".5pt">
              <v:textbox inset=",0,,0">
                <w:txbxContent>
                  <w:p w14:paraId="56CB2AA8" w14:textId="77777777" w:rsidR="00A975BC" w:rsidRPr="00094474" w:rsidRDefault="00A975BC" w:rsidP="00A07B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0661" w14:textId="77777777" w:rsidR="00BB118E" w:rsidRDefault="00BB118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DB2A" w14:textId="77777777" w:rsidR="00BB118E" w:rsidRPr="00F65AA9" w:rsidRDefault="00BB118E" w:rsidP="00A07B77">
    <w:pPr>
      <w:pStyle w:val="Footer"/>
    </w:pPr>
    <w:r>
      <w:rPr>
        <w:noProof/>
        <w:lang w:eastAsia="en-AU"/>
      </w:rPr>
      <mc:AlternateContent>
        <mc:Choice Requires="wps">
          <w:drawing>
            <wp:anchor distT="0" distB="0" distL="114300" distR="114300" simplePos="0" relativeHeight="251658268" behindDoc="0" locked="0" layoutInCell="0" allowOverlap="1" wp14:anchorId="0D0781B7" wp14:editId="7407FFCD">
              <wp:simplePos x="0" y="0"/>
              <wp:positionH relativeFrom="page">
                <wp:align>center</wp:align>
              </wp:positionH>
              <wp:positionV relativeFrom="page">
                <wp:align>bottom</wp:align>
              </wp:positionV>
              <wp:extent cx="7772400" cy="502285"/>
              <wp:effectExtent l="0" t="0" r="0" b="12065"/>
              <wp:wrapNone/>
              <wp:docPr id="1019145045" name="MSIPCM6a1941a8a06861fbf0980fbd" descr="{&quot;HashCode&quot;:904758361,&quot;Height&quot;:9999999.0,&quot;Width&quot;:9999999.0,&quot;Placement&quot;:&quot;Footer&quot;,&quot;Index&quot;:&quot;Primary&quot;,&quot;Section&quot;:2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69B762" w14:textId="77777777" w:rsidR="00BB118E" w:rsidRPr="00094474" w:rsidRDefault="00BB118E"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D0781B7" id="_x0000_t202" coordsize="21600,21600" o:spt="202" path="m,l,21600r21600,l21600,xe">
              <v:stroke joinstyle="miter"/>
              <v:path gradientshapeok="t" o:connecttype="rect"/>
            </v:shapetype>
            <v:shape id="MSIPCM6a1941a8a06861fbf0980fbd" o:spid="_x0000_s1140" type="#_x0000_t202" alt="{&quot;HashCode&quot;:904758361,&quot;Height&quot;:9999999.0,&quot;Width&quot;:9999999.0,&quot;Placement&quot;:&quot;Footer&quot;,&quot;Index&quot;:&quot;Primary&quot;,&quot;Section&quot;:22,&quot;Top&quot;:0.0,&quot;Left&quot;:0.0}" style="position:absolute;margin-left:0;margin-top:0;width:612pt;height:39.55pt;z-index:25165826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l5fIGRoCAAAuBAAADgAAAAAAAAAAAAAAAAAuAgAAZHJzL2Uyb0RvYy54bWxQSwECLQAUAAYA&#10;CAAAACEA2D/9N9sAAAAFAQAADwAAAAAAAAAAAAAAAAB0BAAAZHJzL2Rvd25yZXYueG1sUEsFBgAA&#10;AAAEAAQA8wAAAHwFAAAAAA==&#10;" o:allowincell="f" filled="f" stroked="f" strokeweight=".5pt">
              <v:textbox inset=",0,,0">
                <w:txbxContent>
                  <w:p w14:paraId="5F69B762" w14:textId="77777777" w:rsidR="00BB118E" w:rsidRPr="00094474" w:rsidRDefault="00BB118E" w:rsidP="00A07B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r>
      <w:rPr>
        <w:noProof/>
        <w:lang w:eastAsia="en-AU"/>
      </w:rPr>
      <w:drawing>
        <wp:anchor distT="0" distB="0" distL="114300" distR="114300" simplePos="0" relativeHeight="251658264" behindDoc="1" locked="1" layoutInCell="1" allowOverlap="1" wp14:anchorId="71ED5B43" wp14:editId="39D2FE45">
          <wp:simplePos x="542260" y="9324753"/>
          <wp:positionH relativeFrom="page">
            <wp:align>left</wp:align>
          </wp:positionH>
          <wp:positionV relativeFrom="page">
            <wp:align>bottom</wp:align>
          </wp:positionV>
          <wp:extent cx="7560000" cy="964800"/>
          <wp:effectExtent l="0" t="0" r="3175" b="6985"/>
          <wp:wrapNone/>
          <wp:docPr id="429486367" name="Picture 429486367"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8BE6" w14:textId="77777777" w:rsidR="00E01867" w:rsidRPr="008114D1" w:rsidRDefault="00E01867" w:rsidP="00E969B1">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tab/>
      <w:t>Document title</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A368" w14:textId="77777777" w:rsidR="00BB118E" w:rsidRDefault="00BB118E">
    <w:pPr>
      <w:pStyle w:val="Footer"/>
    </w:pPr>
    <w:r>
      <w:rPr>
        <w:noProof/>
      </w:rPr>
      <mc:AlternateContent>
        <mc:Choice Requires="wps">
          <w:drawing>
            <wp:anchor distT="0" distB="0" distL="114300" distR="114300" simplePos="0" relativeHeight="251658269" behindDoc="0" locked="0" layoutInCell="0" allowOverlap="1" wp14:anchorId="6E716A51" wp14:editId="100889AF">
              <wp:simplePos x="0" y="9365456"/>
              <wp:positionH relativeFrom="page">
                <wp:align>center</wp:align>
              </wp:positionH>
              <wp:positionV relativeFrom="page">
                <wp:align>bottom</wp:align>
              </wp:positionV>
              <wp:extent cx="7772400" cy="502285"/>
              <wp:effectExtent l="0" t="0" r="0" b="12065"/>
              <wp:wrapNone/>
              <wp:docPr id="8" name="MSIPCMac1f403a9e6cb177f17f44a8" descr="{&quot;HashCode&quot;:904758361,&quot;Height&quot;:9999999.0,&quot;Width&quot;:9999999.0,&quot;Placement&quot;:&quot;Footer&quot;,&quot;Index&quot;:&quot;FirstPage&quot;,&quot;Section&quot;:2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52FDE4" w14:textId="77777777" w:rsidR="00BB118E" w:rsidRPr="00094474" w:rsidRDefault="00BB118E"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E716A51" id="_x0000_t202" coordsize="21600,21600" o:spt="202" path="m,l,21600r21600,l21600,xe">
              <v:stroke joinstyle="miter"/>
              <v:path gradientshapeok="t" o:connecttype="rect"/>
            </v:shapetype>
            <v:shape id="MSIPCMac1f403a9e6cb177f17f44a8" o:spid="_x0000_s1141" type="#_x0000_t202" alt="{&quot;HashCode&quot;:904758361,&quot;Height&quot;:9999999.0,&quot;Width&quot;:9999999.0,&quot;Placement&quot;:&quot;Footer&quot;,&quot;Index&quot;:&quot;FirstPage&quot;,&quot;Section&quot;:22,&quot;Top&quot;:0.0,&quot;Left&quot;:0.0}" style="position:absolute;margin-left:0;margin-top:0;width:612pt;height:39.55pt;z-index:25165826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5reGg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SbjYvsoTzjfhZ66p3hmxqH&#10;2DLnn5lFrnFu1K9/wkMqwGYwWJRUYH/9zR/ykQKMUtKidgrqfh6ZFZSo7xrJ+TKdzYLY4gUN+9a7&#10;H7362NwDynKKL8TwaIZcr0ZTWmheUd7r0A1DTHPsWVDu7Xi5972W8YFwsV7HNBSWYX6rd4aH4gHQ&#10;AO5L98qsGRjwyN0jjPpi+Tsi+tyeivXRg6wjSwHiHs8BeRRl5Hl4QEH1b+8x6/rMV78B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dVea3hoCAAAuBAAADgAAAAAAAAAAAAAAAAAuAgAAZHJzL2Uyb0RvYy54bWxQSwECLQAUAAYA&#10;CAAAACEA2D/9N9sAAAAFAQAADwAAAAAAAAAAAAAAAAB0BAAAZHJzL2Rvd25yZXYueG1sUEsFBgAA&#10;AAAEAAQA8wAAAHwFAAAAAA==&#10;" o:allowincell="f" filled="f" stroked="f" strokeweight=".5pt">
              <v:textbox inset=",0,,0">
                <w:txbxContent>
                  <w:p w14:paraId="0E52FDE4" w14:textId="77777777" w:rsidR="00BB118E" w:rsidRPr="00094474" w:rsidRDefault="00BB118E" w:rsidP="00A07B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F20F" w14:textId="77777777" w:rsidR="00BB118E" w:rsidRDefault="00BB118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F03A" w14:textId="77777777" w:rsidR="00BB118E" w:rsidRPr="00F65AA9" w:rsidRDefault="00BB118E" w:rsidP="00A07B77">
    <w:pPr>
      <w:pStyle w:val="Footer"/>
    </w:pPr>
    <w:r>
      <w:rPr>
        <w:noProof/>
        <w:lang w:eastAsia="en-AU"/>
      </w:rPr>
      <mc:AlternateContent>
        <mc:Choice Requires="wps">
          <w:drawing>
            <wp:anchor distT="0" distB="0" distL="114300" distR="114300" simplePos="0" relativeHeight="251658270" behindDoc="0" locked="0" layoutInCell="0" allowOverlap="1" wp14:anchorId="3296B38D" wp14:editId="5A72EBCF">
              <wp:simplePos x="0" y="0"/>
              <wp:positionH relativeFrom="page">
                <wp:align>center</wp:align>
              </wp:positionH>
              <wp:positionV relativeFrom="page">
                <wp:align>bottom</wp:align>
              </wp:positionV>
              <wp:extent cx="7772400" cy="502285"/>
              <wp:effectExtent l="0" t="0" r="0" b="12065"/>
              <wp:wrapNone/>
              <wp:docPr id="844810190" name="MSIPCM13d6422898052502cc19f2c6" descr="{&quot;HashCode&quot;:904758361,&quot;Height&quot;:9999999.0,&quot;Width&quot;:9999999.0,&quot;Placement&quot;:&quot;Footer&quot;,&quot;Index&quot;:&quot;Primary&quot;,&quot;Section&quot;:2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942F86" w14:textId="77777777" w:rsidR="00BB118E" w:rsidRPr="00094474" w:rsidRDefault="00BB118E"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296B38D" id="_x0000_t202" coordsize="21600,21600" o:spt="202" path="m,l,21600r21600,l21600,xe">
              <v:stroke joinstyle="miter"/>
              <v:path gradientshapeok="t" o:connecttype="rect"/>
            </v:shapetype>
            <v:shape id="MSIPCM13d6422898052502cc19f2c6" o:spid="_x0000_s1142" type="#_x0000_t202" alt="{&quot;HashCode&quot;:904758361,&quot;Height&quot;:9999999.0,&quot;Width&quot;:9999999.0,&quot;Placement&quot;:&quot;Footer&quot;,&quot;Index&quot;:&quot;Primary&quot;,&quot;Section&quot;:25,&quot;Top&quot;:0.0,&quot;Left&quot;:0.0}" style="position:absolute;margin-left:0;margin-top:0;width:612pt;height:39.55pt;z-index:25165827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PigIbcYAgAALgQAAA4AAAAAAAAAAAAAAAAALgIAAGRycy9lMm9Eb2MueG1sUEsBAi0AFAAGAAgA&#10;AAAhANg//TfbAAAABQEAAA8AAAAAAAAAAAAAAAAAcgQAAGRycy9kb3ducmV2LnhtbFBLBQYAAAAA&#10;BAAEAPMAAAB6BQAAAAA=&#10;" o:allowincell="f" filled="f" stroked="f" strokeweight=".5pt">
              <v:textbox inset=",0,,0">
                <w:txbxContent>
                  <w:p w14:paraId="39942F86" w14:textId="77777777" w:rsidR="00BB118E" w:rsidRPr="00094474" w:rsidRDefault="00BB118E" w:rsidP="00A07B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66" behindDoc="0" locked="0" layoutInCell="0" allowOverlap="1" wp14:anchorId="05CD37E6" wp14:editId="2CE621E9">
              <wp:simplePos x="0" y="0"/>
              <wp:positionH relativeFrom="page">
                <wp:align>center</wp:align>
              </wp:positionH>
              <wp:positionV relativeFrom="page">
                <wp:align>bottom</wp:align>
              </wp:positionV>
              <wp:extent cx="7772400" cy="502285"/>
              <wp:effectExtent l="0" t="0" r="0" b="12065"/>
              <wp:wrapNone/>
              <wp:docPr id="110" name="MSIPCM9e9b40fd82a5792d316acdd3"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917E5C" w14:textId="77777777" w:rsidR="00BB118E" w:rsidRPr="001E3FA3" w:rsidRDefault="00BB118E"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5CD37E6" id="MSIPCM9e9b40fd82a5792d316acdd3" o:spid="_x0000_s1143" type="#_x0000_t202" alt="{&quot;HashCode&quot;:904758361,&quot;Height&quot;:9999999.0,&quot;Width&quot;:9999999.0,&quot;Placement&quot;:&quot;Footer&quot;,&quot;Index&quot;:&quot;Primary&quot;,&quot;Section&quot;:1,&quot;Top&quot;:0.0,&quot;Left&quot;:0.0}" style="position:absolute;margin-left:0;margin-top:0;width:612pt;height:39.55pt;z-index:25165826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b7jtDRoCAAAuBAAADgAAAAAAAAAAAAAAAAAuAgAAZHJzL2Uyb0RvYy54bWxQSwECLQAUAAYA&#10;CAAAACEA2D/9N9sAAAAFAQAADwAAAAAAAAAAAAAAAAB0BAAAZHJzL2Rvd25yZXYueG1sUEsFBgAA&#10;AAAEAAQA8wAAAHwFAAAAAA==&#10;" o:allowincell="f" filled="f" stroked="f" strokeweight=".5pt">
              <v:textbox inset=",0,,0">
                <w:txbxContent>
                  <w:p w14:paraId="03917E5C" w14:textId="77777777" w:rsidR="00BB118E" w:rsidRPr="001E3FA3" w:rsidRDefault="00BB118E" w:rsidP="00A07B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r>
      <w:rPr>
        <w:noProof/>
        <w:lang w:eastAsia="en-AU"/>
      </w:rPr>
      <w:drawing>
        <wp:anchor distT="0" distB="0" distL="114300" distR="114300" simplePos="0" relativeHeight="251658265" behindDoc="1" locked="1" layoutInCell="1" allowOverlap="1" wp14:anchorId="13AFB9B2" wp14:editId="5773912B">
          <wp:simplePos x="542260" y="9324753"/>
          <wp:positionH relativeFrom="page">
            <wp:align>left</wp:align>
          </wp:positionH>
          <wp:positionV relativeFrom="page">
            <wp:align>bottom</wp:align>
          </wp:positionV>
          <wp:extent cx="7560000" cy="964800"/>
          <wp:effectExtent l="0" t="0" r="3175" b="6985"/>
          <wp:wrapNone/>
          <wp:docPr id="270338751" name="Picture 270338751"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A870" w14:textId="77777777" w:rsidR="00BB118E" w:rsidRDefault="00BB118E">
    <w:pPr>
      <w:pStyle w:val="Footer"/>
    </w:pPr>
    <w:r>
      <w:rPr>
        <w:noProof/>
      </w:rPr>
      <mc:AlternateContent>
        <mc:Choice Requires="wps">
          <w:drawing>
            <wp:anchor distT="0" distB="0" distL="114300" distR="114300" simplePos="0" relativeHeight="251658271" behindDoc="0" locked="0" layoutInCell="0" allowOverlap="1" wp14:anchorId="0794FE9C" wp14:editId="79F84DEE">
              <wp:simplePos x="0" y="9365456"/>
              <wp:positionH relativeFrom="page">
                <wp:align>center</wp:align>
              </wp:positionH>
              <wp:positionV relativeFrom="page">
                <wp:align>bottom</wp:align>
              </wp:positionV>
              <wp:extent cx="7772400" cy="502285"/>
              <wp:effectExtent l="0" t="0" r="0" b="12065"/>
              <wp:wrapNone/>
              <wp:docPr id="12" name="MSIPCMf64045108c16aa0bc2a305f3" descr="{&quot;HashCode&quot;:904758361,&quot;Height&quot;:9999999.0,&quot;Width&quot;:9999999.0,&quot;Placement&quot;:&quot;Footer&quot;,&quot;Index&quot;:&quot;FirstPage&quot;,&quot;Section&quot;:2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C356E3" w14:textId="77777777" w:rsidR="00BB118E" w:rsidRPr="00094474" w:rsidRDefault="00BB118E" w:rsidP="00A07B77">
                          <w:pPr>
                            <w:jc w:val="center"/>
                            <w:rPr>
                              <w:rFonts w:ascii="Arial Black" w:hAnsi="Arial Black"/>
                              <w:color w:val="000000"/>
                            </w:rPr>
                          </w:pPr>
                          <w:r w:rsidRPr="0009447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794FE9C" id="_x0000_t202" coordsize="21600,21600" o:spt="202" path="m,l,21600r21600,l21600,xe">
              <v:stroke joinstyle="miter"/>
              <v:path gradientshapeok="t" o:connecttype="rect"/>
            </v:shapetype>
            <v:shape id="MSIPCMf64045108c16aa0bc2a305f3" o:spid="_x0000_s1144" type="#_x0000_t202" alt="{&quot;HashCode&quot;:904758361,&quot;Height&quot;:9999999.0,&quot;Width&quot;:9999999.0,&quot;Placement&quot;:&quot;Footer&quot;,&quot;Index&quot;:&quot;FirstPage&quot;,&quot;Section&quot;:25,&quot;Top&quot;:0.0,&quot;Left&quot;:0.0}" style="position:absolute;margin-left:0;margin-top:0;width:612pt;height:39.55pt;z-index:25165827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1ZkGg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RbjIvsoTzjfhZ66p3hmxqH&#10;2DLnn5lFrnFu1K9/wkMqwGYwWJRUYH/9zR/ykQKMUtKidgrqfh6ZFZSo7xrJ+TKdzYLY4gUN+9a7&#10;H7362NwDynKKL8TwaIZcr0ZTWmheUd7r0A1DTHPsWVDu7Xi5972W8YFwsV7HNBSWYX6rd4aH4gHQ&#10;AO5L98qsGRjwyN0jjPpi+Tsi+tyeivXRg6wjSwHiHs8BeRRl5Hl4QEH1b+8x6/rMV78B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4k9WZBoCAAAuBAAADgAAAAAAAAAAAAAAAAAuAgAAZHJzL2Uyb0RvYy54bWxQSwECLQAUAAYA&#10;CAAAACEA2D/9N9sAAAAFAQAADwAAAAAAAAAAAAAAAAB0BAAAZHJzL2Rvd25yZXYueG1sUEsFBgAA&#10;AAAEAAQA8wAAAHwFAAAAAA==&#10;" o:allowincell="f" filled="f" stroked="f" strokeweight=".5pt">
              <v:textbox inset=",0,,0">
                <w:txbxContent>
                  <w:p w14:paraId="19C356E3" w14:textId="77777777" w:rsidR="00BB118E" w:rsidRPr="00094474" w:rsidRDefault="00BB118E" w:rsidP="00A07B77">
                    <w:pPr>
                      <w:jc w:val="center"/>
                      <w:rPr>
                        <w:rFonts w:ascii="Arial Black" w:hAnsi="Arial Black"/>
                        <w:color w:val="000000"/>
                      </w:rPr>
                    </w:pPr>
                    <w:r w:rsidRPr="00094474">
                      <w:rPr>
                        <w:rFonts w:ascii="Arial Black" w:hAnsi="Arial Black"/>
                        <w:color w:val="000000"/>
                      </w:rPr>
                      <w:t>OFFICIAL</w:t>
                    </w:r>
                  </w:p>
                </w:txbxContent>
              </v:textbox>
              <w10:wrap anchorx="page" anchory="page"/>
            </v:shape>
          </w:pict>
        </mc:Fallback>
      </mc:AlternateContent>
    </w:r>
    <w:r>
      <w:rPr>
        <w:noProof/>
      </w:rPr>
      <mc:AlternateContent>
        <mc:Choice Requires="wps">
          <w:drawing>
            <wp:anchor distT="0" distB="0" distL="114300" distR="114300" simplePos="0" relativeHeight="251658267" behindDoc="0" locked="0" layoutInCell="0" allowOverlap="1" wp14:anchorId="45D2AA8E" wp14:editId="3DE5F69B">
              <wp:simplePos x="0" y="9365456"/>
              <wp:positionH relativeFrom="page">
                <wp:align>center</wp:align>
              </wp:positionH>
              <wp:positionV relativeFrom="page">
                <wp:align>bottom</wp:align>
              </wp:positionV>
              <wp:extent cx="7772400" cy="502285"/>
              <wp:effectExtent l="0" t="0" r="0" b="12065"/>
              <wp:wrapNone/>
              <wp:docPr id="111" name="MSIPCM51874fd586e7dc41be8bc025"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075B04" w14:textId="77777777" w:rsidR="00BB118E" w:rsidRPr="001E3FA3" w:rsidRDefault="00BB118E"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5D2AA8E" id="MSIPCM51874fd586e7dc41be8bc025" o:spid="_x0000_s1145" type="#_x0000_t202" alt="{&quot;HashCode&quot;:904758361,&quot;Height&quot;:9999999.0,&quot;Width&quot;:9999999.0,&quot;Placement&quot;:&quot;Footer&quot;,&quot;Index&quot;:&quot;FirstPage&quot;,&quot;Section&quot;:1,&quot;Top&quot;:0.0,&quot;Left&quot;:0.0}" style="position:absolute;margin-left:0;margin-top:0;width:612pt;height:39.55pt;z-index:25165826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6j85WBoCAAAuBAAADgAAAAAAAAAAAAAAAAAuAgAAZHJzL2Uyb0RvYy54bWxQSwECLQAUAAYA&#10;CAAAACEA2D/9N9sAAAAFAQAADwAAAAAAAAAAAAAAAAB0BAAAZHJzL2Rvd25yZXYueG1sUEsFBgAA&#10;AAAEAAQA8wAAAHwFAAAAAA==&#10;" o:allowincell="f" filled="f" stroked="f" strokeweight=".5pt">
              <v:textbox inset=",0,,0">
                <w:txbxContent>
                  <w:p w14:paraId="07075B04" w14:textId="77777777" w:rsidR="00BB118E" w:rsidRPr="001E3FA3" w:rsidRDefault="00BB118E" w:rsidP="00A07B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1C18" w14:textId="77777777" w:rsidR="00650A3A" w:rsidRDefault="00650A3A">
    <w:pPr>
      <w:spacing w:after="160" w:line="259" w:lineRule="auto"/>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D122" w14:textId="6DA70BEC" w:rsidR="00650A3A" w:rsidRDefault="00102BDC">
    <w:pPr>
      <w:spacing w:after="160" w:line="259" w:lineRule="auto"/>
    </w:pPr>
    <w:r>
      <w:rPr>
        <w:noProof/>
      </w:rPr>
      <mc:AlternateContent>
        <mc:Choice Requires="wps">
          <w:drawing>
            <wp:anchor distT="0" distB="0" distL="114300" distR="114300" simplePos="0" relativeHeight="251658250" behindDoc="0" locked="0" layoutInCell="0" allowOverlap="1" wp14:anchorId="3C8140D7" wp14:editId="05B12B72">
              <wp:simplePos x="0" y="0"/>
              <wp:positionH relativeFrom="page">
                <wp:align>center</wp:align>
              </wp:positionH>
              <wp:positionV relativeFrom="page">
                <wp:align>bottom</wp:align>
              </wp:positionV>
              <wp:extent cx="7772400" cy="502285"/>
              <wp:effectExtent l="0" t="0" r="0" b="12065"/>
              <wp:wrapNone/>
              <wp:docPr id="5" name="MSIPCMbf7c4a698d7c48e1cc963449" descr="{&quot;HashCode&quot;:904758361,&quot;Height&quot;:9999999.0,&quot;Width&quot;:9999999.0,&quot;Placement&quot;:&quot;Footer&quot;,&quot;Index&quot;:&quot;Primary&quot;,&quot;Section&quot;:1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EE9850" w14:textId="11FD18F5"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C8140D7" id="_x0000_t202" coordsize="21600,21600" o:spt="202" path="m,l,21600r21600,l21600,xe">
              <v:stroke joinstyle="miter"/>
              <v:path gradientshapeok="t" o:connecttype="rect"/>
            </v:shapetype>
            <v:shape id="MSIPCMbf7c4a698d7c48e1cc963449" o:spid="_x0000_s1146" type="#_x0000_t202" alt="{&quot;HashCode&quot;:904758361,&quot;Height&quot;:9999999.0,&quot;Width&quot;:9999999.0,&quot;Placement&quot;:&quot;Footer&quot;,&quot;Index&quot;:&quot;Primary&quot;,&quot;Section&quot;:13,&quot;Top&quot;:0.0,&quot;Left&quot;:0.0}" style="position:absolute;margin-left:0;margin-top:0;width:612pt;height:39.55pt;z-index:25165825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Z8iCMRoCAAAuBAAADgAAAAAAAAAAAAAAAAAuAgAAZHJzL2Uyb0RvYy54bWxQSwECLQAUAAYA&#10;CAAAACEA2D/9N9sAAAAFAQAADwAAAAAAAAAAAAAAAAB0BAAAZHJzL2Rvd25yZXYueG1sUEsFBgAA&#10;AAAEAAQA8wAAAHwFAAAAAA==&#10;" o:allowincell="f" filled="f" stroked="f" strokeweight=".5pt">
              <v:textbox inset=",0,,0">
                <w:txbxContent>
                  <w:p w14:paraId="56EE9850" w14:textId="11FD18F5"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80B7" w14:textId="77777777" w:rsidR="00650A3A" w:rsidRDefault="00650A3A">
    <w:pPr>
      <w:spacing w:after="160" w:line="259" w:lineRule="auto"/>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9508" w14:textId="77777777" w:rsidR="00650A3A" w:rsidRDefault="00650A3A">
    <w:pPr>
      <w:spacing w:line="259" w:lineRule="auto"/>
      <w:ind w:right="-54"/>
      <w:jc w:val="right"/>
    </w:pPr>
    <w:r>
      <w:rPr>
        <w:sz w:val="18"/>
      </w:rPr>
      <w:t xml:space="preserve">Page </w:t>
    </w:r>
    <w:r>
      <w:fldChar w:fldCharType="begin"/>
    </w:r>
    <w:r>
      <w:instrText xml:space="preserve"> PAGE   \* MERGEFORMAT </w:instrText>
    </w:r>
    <w:r>
      <w:fldChar w:fldCharType="separate"/>
    </w:r>
    <w:r>
      <w:rPr>
        <w:rFonts w:ascii="Arial" w:eastAsia="Arial" w:hAnsi="Arial" w:cs="Arial"/>
        <w:b/>
        <w:sz w:val="18"/>
      </w:rPr>
      <w:t>4</w:t>
    </w:r>
    <w:r>
      <w:rPr>
        <w:b/>
        <w:sz w:val="18"/>
      </w:rPr>
      <w:fldChar w:fldCharType="end"/>
    </w:r>
    <w:r>
      <w:rPr>
        <w:sz w:val="18"/>
      </w:rPr>
      <w:t xml:space="preserve"> of </w:t>
    </w:r>
    <w:r>
      <w:fldChar w:fldCharType="begin"/>
    </w:r>
    <w:r>
      <w:instrText>NUMPAGES   \* MERGEFORMAT</w:instrText>
    </w:r>
    <w:r>
      <w:fldChar w:fldCharType="separate"/>
    </w:r>
    <w:r>
      <w:rPr>
        <w:rFonts w:ascii="Arial" w:eastAsia="Arial" w:hAnsi="Arial" w:cs="Arial"/>
        <w:b/>
        <w:sz w:val="18"/>
      </w:rPr>
      <w:t>7</w:t>
    </w:r>
    <w:r>
      <w:rPr>
        <w:rFonts w:ascii="Arial" w:eastAsia="Arial" w:hAnsi="Arial" w:cs="Arial"/>
        <w:b/>
        <w:sz w:val="18"/>
      </w:rPr>
      <w:fldChar w:fldCharType="end"/>
    </w:r>
    <w:r>
      <w:rPr>
        <w:sz w:val="18"/>
      </w:rPr>
      <w:t xml:space="preserve"> </w:t>
    </w:r>
  </w:p>
  <w:p w14:paraId="24643265" w14:textId="77777777" w:rsidR="00650A3A" w:rsidRDefault="00650A3A">
    <w:pPr>
      <w:spacing w:line="259" w:lineRule="auto"/>
    </w:pPr>
    <w:r>
      <w:rPr>
        <w:sz w:val="18"/>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1200F" w14:textId="3E64F624" w:rsidR="00650A3A" w:rsidRDefault="00102BDC">
    <w:pPr>
      <w:spacing w:line="259" w:lineRule="auto"/>
      <w:ind w:right="-54"/>
      <w:jc w:val="right"/>
    </w:pPr>
    <w:r>
      <w:rPr>
        <w:noProof/>
        <w:sz w:val="18"/>
      </w:rPr>
      <mc:AlternateContent>
        <mc:Choice Requires="wps">
          <w:drawing>
            <wp:anchor distT="0" distB="0" distL="114300" distR="114300" simplePos="0" relativeHeight="251658252" behindDoc="0" locked="0" layoutInCell="0" allowOverlap="1" wp14:anchorId="4243A89B" wp14:editId="715A09BD">
              <wp:simplePos x="0" y="0"/>
              <wp:positionH relativeFrom="page">
                <wp:align>center</wp:align>
              </wp:positionH>
              <wp:positionV relativeFrom="page">
                <wp:align>bottom</wp:align>
              </wp:positionV>
              <wp:extent cx="7772400" cy="502285"/>
              <wp:effectExtent l="0" t="0" r="0" b="12065"/>
              <wp:wrapNone/>
              <wp:docPr id="11" name="MSIPCMa8264326b36bca819a20b5a1" descr="{&quot;HashCode&quot;:904758361,&quot;Height&quot;:9999999.0,&quot;Width&quot;:9999999.0,&quot;Placement&quot;:&quot;Footer&quot;,&quot;Index&quot;:&quot;Primary&quot;,&quot;Section&quot;:1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01C755" w14:textId="5317E31B"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243A89B" id="_x0000_t202" coordsize="21600,21600" o:spt="202" path="m,l,21600r21600,l21600,xe">
              <v:stroke joinstyle="miter"/>
              <v:path gradientshapeok="t" o:connecttype="rect"/>
            </v:shapetype>
            <v:shape id="MSIPCMa8264326b36bca819a20b5a1" o:spid="_x0000_s1147" type="#_x0000_t202" alt="{&quot;HashCode&quot;:904758361,&quot;Height&quot;:9999999.0,&quot;Width&quot;:9999999.0,&quot;Placement&quot;:&quot;Footer&quot;,&quot;Index&quot;:&quot;Primary&quot;,&quot;Section&quot;:14,&quot;Top&quot;:0.0,&quot;Left&quot;:0.0}" style="position:absolute;left:0;text-align:left;margin-left:0;margin-top:0;width:612pt;height:39.55pt;z-index:2516582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qy2QwGQIAAC4EAAAOAAAAAAAAAAAAAAAAAC4CAABkcnMvZTJvRG9jLnhtbFBLAQItABQABgAI&#10;AAAAIQDYP/032wAAAAUBAAAPAAAAAAAAAAAAAAAAAHMEAABkcnMvZG93bnJldi54bWxQSwUGAAAA&#10;AAQABADzAAAAewUAAAAA&#10;" o:allowincell="f" filled="f" stroked="f" strokeweight=".5pt">
              <v:textbox inset=",0,,0">
                <w:txbxContent>
                  <w:p w14:paraId="2501C755" w14:textId="5317E31B"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r w:rsidR="00650A3A">
      <w:rPr>
        <w:sz w:val="18"/>
      </w:rPr>
      <w:t xml:space="preserve">Page </w:t>
    </w:r>
    <w:r w:rsidR="00650A3A">
      <w:fldChar w:fldCharType="begin"/>
    </w:r>
    <w:r w:rsidR="00650A3A">
      <w:instrText xml:space="preserve"> PAGE   \* MERGEFORMAT </w:instrText>
    </w:r>
    <w:r w:rsidR="00650A3A">
      <w:fldChar w:fldCharType="separate"/>
    </w:r>
    <w:r w:rsidR="00650A3A">
      <w:rPr>
        <w:rFonts w:ascii="Arial" w:eastAsia="Arial" w:hAnsi="Arial" w:cs="Arial"/>
        <w:b/>
        <w:sz w:val="18"/>
      </w:rPr>
      <w:t>4</w:t>
    </w:r>
    <w:r w:rsidR="00650A3A">
      <w:rPr>
        <w:b/>
        <w:sz w:val="18"/>
      </w:rPr>
      <w:fldChar w:fldCharType="end"/>
    </w:r>
    <w:r w:rsidR="00650A3A">
      <w:rPr>
        <w:sz w:val="18"/>
      </w:rPr>
      <w:t xml:space="preserve"> of </w:t>
    </w:r>
    <w:r w:rsidR="00650A3A">
      <w:fldChar w:fldCharType="begin"/>
    </w:r>
    <w:r w:rsidR="00650A3A">
      <w:instrText>NUMPAGES   \* MERGEFORMAT</w:instrText>
    </w:r>
    <w:r w:rsidR="00650A3A">
      <w:fldChar w:fldCharType="separate"/>
    </w:r>
    <w:r w:rsidR="00650A3A">
      <w:rPr>
        <w:rFonts w:ascii="Arial" w:eastAsia="Arial" w:hAnsi="Arial" w:cs="Arial"/>
        <w:b/>
        <w:sz w:val="18"/>
      </w:rPr>
      <w:t>7</w:t>
    </w:r>
    <w:r w:rsidR="00650A3A">
      <w:rPr>
        <w:rFonts w:ascii="Arial" w:eastAsia="Arial" w:hAnsi="Arial" w:cs="Arial"/>
        <w:b/>
        <w:sz w:val="18"/>
      </w:rPr>
      <w:fldChar w:fldCharType="end"/>
    </w:r>
    <w:r w:rsidR="00650A3A">
      <w:rPr>
        <w:sz w:val="18"/>
      </w:rPr>
      <w:t xml:space="preserve"> </w:t>
    </w:r>
  </w:p>
  <w:p w14:paraId="44C7C4E7" w14:textId="77777777" w:rsidR="00650A3A" w:rsidRDefault="00650A3A">
    <w:pPr>
      <w:spacing w:line="259" w:lineRule="auto"/>
    </w:pPr>
    <w:r>
      <w:rPr>
        <w:sz w:val="18"/>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60B6" w14:textId="635C7670" w:rsidR="00650A3A" w:rsidRDefault="00102BDC">
    <w:pPr>
      <w:spacing w:after="160" w:line="259" w:lineRule="auto"/>
    </w:pPr>
    <w:r>
      <w:rPr>
        <w:noProof/>
      </w:rPr>
      <mc:AlternateContent>
        <mc:Choice Requires="wps">
          <w:drawing>
            <wp:anchor distT="0" distB="0" distL="114300" distR="114300" simplePos="0" relativeHeight="251658257" behindDoc="0" locked="0" layoutInCell="0" allowOverlap="1" wp14:anchorId="6D3883BF" wp14:editId="41556984">
              <wp:simplePos x="0" y="0"/>
              <wp:positionH relativeFrom="page">
                <wp:align>center</wp:align>
              </wp:positionH>
              <wp:positionV relativeFrom="page">
                <wp:align>bottom</wp:align>
              </wp:positionV>
              <wp:extent cx="7772400" cy="502285"/>
              <wp:effectExtent l="0" t="0" r="0" b="12065"/>
              <wp:wrapNone/>
              <wp:docPr id="13" name="MSIPCM91cb42529a33277f4be1f16e" descr="{&quot;HashCode&quot;:904758361,&quot;Height&quot;:9999999.0,&quot;Width&quot;:9999999.0,&quot;Placement&quot;:&quot;Footer&quot;,&quot;Index&quot;:&quot;FirstPage&quot;,&quot;Section&quot;:1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A1EB3E" w14:textId="26F295C9"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D3883BF" id="_x0000_t202" coordsize="21600,21600" o:spt="202" path="m,l,21600r21600,l21600,xe">
              <v:stroke joinstyle="miter"/>
              <v:path gradientshapeok="t" o:connecttype="rect"/>
            </v:shapetype>
            <v:shape id="MSIPCM91cb42529a33277f4be1f16e" o:spid="_x0000_s1148" type="#_x0000_t202" alt="{&quot;HashCode&quot;:904758361,&quot;Height&quot;:9999999.0,&quot;Width&quot;:9999999.0,&quot;Placement&quot;:&quot;Footer&quot;,&quot;Index&quot;:&quot;FirstPage&quot;,&quot;Section&quot;:14,&quot;Top&quot;:0.0,&quot;Left&quot;:0.0}" style="position:absolute;margin-left:0;margin-top:0;width:612pt;height:39.55pt;z-index:25165825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nPN9ZGQIAAC4EAAAOAAAAAAAAAAAAAAAAAC4CAABkcnMvZTJvRG9jLnhtbFBLAQItABQABgAI&#10;AAAAIQDYP/032wAAAAUBAAAPAAAAAAAAAAAAAAAAAHMEAABkcnMvZG93bnJldi54bWxQSwUGAAAA&#10;AAQABADzAAAAewUAAAAA&#10;" o:allowincell="f" filled="f" stroked="f" strokeweight=".5pt">
              <v:textbox inset=",0,,0">
                <w:txbxContent>
                  <w:p w14:paraId="5BA1EB3E" w14:textId="26F295C9"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13DE" w14:textId="12FFABA3" w:rsidR="00934672" w:rsidRDefault="00550DF5">
    <w:pPr>
      <w:pStyle w:val="Footer"/>
      <w:jc w:val="right"/>
    </w:pPr>
    <w:r>
      <w:rPr>
        <w:noProof/>
      </w:rPr>
      <mc:AlternateContent>
        <mc:Choice Requires="wps">
          <w:drawing>
            <wp:anchor distT="0" distB="0" distL="114300" distR="114300" simplePos="0" relativeHeight="251658249" behindDoc="0" locked="0" layoutInCell="0" allowOverlap="1" wp14:anchorId="75685125" wp14:editId="052D309A">
              <wp:simplePos x="0" y="0"/>
              <wp:positionH relativeFrom="page">
                <wp:align>center</wp:align>
              </wp:positionH>
              <wp:positionV relativeFrom="page">
                <wp:align>bottom</wp:align>
              </wp:positionV>
              <wp:extent cx="7772400" cy="502285"/>
              <wp:effectExtent l="0" t="0" r="0" b="12065"/>
              <wp:wrapNone/>
              <wp:docPr id="20" name="MSIPCM2f844a69a5f928ec5796669a"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53A12C" w14:textId="022E927B" w:rsidR="00550DF5"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5685125" id="_x0000_t202" coordsize="21600,21600" o:spt="202" path="m,l,21600r21600,l21600,xe">
              <v:stroke joinstyle="miter"/>
              <v:path gradientshapeok="t" o:connecttype="rect"/>
            </v:shapetype>
            <v:shape id="MSIPCM2f844a69a5f928ec5796669a" o:spid="_x0000_s1122" type="#_x0000_t202" alt="{&quot;HashCode&quot;:904758361,&quot;Height&quot;:9999999.0,&quot;Width&quot;:9999999.0,&quot;Placement&quot;:&quot;Footer&quot;,&quot;Index&quot;:&quot;Primary&quot;,&quot;Section&quot;:2,&quot;Top&quot;:0.0,&quot;Left&quot;:0.0}" style="position:absolute;left:0;text-align:left;margin-left:0;margin-top:0;width:612pt;height:39.55pt;z-index:25165824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o:allowincell="f" filled="f" stroked="f" strokeweight=".5pt">
              <v:textbox inset=",0,,0">
                <w:txbxContent>
                  <w:p w14:paraId="5E53A12C" w14:textId="022E927B" w:rsidR="00550DF5"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r w:rsidR="006F0331">
      <w:rPr>
        <w:noProof/>
      </w:rPr>
      <mc:AlternateContent>
        <mc:Choice Requires="wps">
          <w:drawing>
            <wp:anchor distT="0" distB="0" distL="114300" distR="114300" simplePos="0" relativeHeight="251658247" behindDoc="0" locked="0" layoutInCell="0" allowOverlap="1" wp14:anchorId="49262291" wp14:editId="6C132E7D">
              <wp:simplePos x="0" y="0"/>
              <wp:positionH relativeFrom="page">
                <wp:align>center</wp:align>
              </wp:positionH>
              <wp:positionV relativeFrom="page">
                <wp:align>bottom</wp:align>
              </wp:positionV>
              <wp:extent cx="7772400" cy="502285"/>
              <wp:effectExtent l="0" t="0" r="0" b="12065"/>
              <wp:wrapNone/>
              <wp:docPr id="7" name="MSIPCM5a3341ad8d36cc121b0e44fe" descr="{&quot;HashCode&quot;:904758361,&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25B36F" w14:textId="6833B01A" w:rsidR="006F0331"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9262291" id="MSIPCM5a3341ad8d36cc121b0e44fe" o:spid="_x0000_s1123" type="#_x0000_t202" alt="{&quot;HashCode&quot;:904758361,&quot;Height&quot;:9999999.0,&quot;Width&quot;:9999999.0,&quot;Placement&quot;:&quot;Footer&quot;,&quot;Index&quot;:&quot;Primary&quot;,&quot;Section&quot;:6,&quot;Top&quot;:0.0,&quot;Left&quot;:0.0}" style="position:absolute;left:0;text-align:left;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textbox inset=",0,,0">
                <w:txbxContent>
                  <w:p w14:paraId="0F25B36F" w14:textId="6833B01A" w:rsidR="006F0331"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sdt>
      <w:sdtPr>
        <w:id w:val="1067299930"/>
        <w:docPartObj>
          <w:docPartGallery w:val="Page Numbers (Bottom of Page)"/>
          <w:docPartUnique/>
        </w:docPartObj>
      </w:sdtPr>
      <w:sdtEndPr/>
      <w:sdtContent>
        <w:r w:rsidR="00934672">
          <w:t xml:space="preserve">Page | </w:t>
        </w:r>
        <w:r w:rsidR="00934672">
          <w:fldChar w:fldCharType="begin"/>
        </w:r>
        <w:r w:rsidR="00934672">
          <w:instrText xml:space="preserve"> PAGE   \* MERGEFORMAT </w:instrText>
        </w:r>
        <w:r w:rsidR="00934672">
          <w:fldChar w:fldCharType="separate"/>
        </w:r>
        <w:r w:rsidR="00934672">
          <w:rPr>
            <w:noProof/>
          </w:rPr>
          <w:t>2</w:t>
        </w:r>
        <w:r w:rsidR="00934672">
          <w:rPr>
            <w:noProof/>
          </w:rPr>
          <w:fldChar w:fldCharType="end"/>
        </w:r>
        <w:r w:rsidR="00934672">
          <w:t xml:space="preserve"> </w:t>
        </w:r>
      </w:sdtContent>
    </w:sdt>
  </w:p>
  <w:p w14:paraId="58987F3F" w14:textId="0C482B05" w:rsidR="00E01867" w:rsidRPr="0031753A" w:rsidRDefault="00E01867" w:rsidP="00E969B1">
    <w:pPr>
      <w:pStyle w:val="DHHS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208A" w14:textId="77777777" w:rsidR="00C06CAB" w:rsidRDefault="00C06CA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630C" w14:textId="77777777" w:rsidR="00C06CAB" w:rsidRPr="00F65AA9" w:rsidRDefault="00C06CAB" w:rsidP="00A07B77">
    <w:pPr>
      <w:pStyle w:val="Footer"/>
    </w:pPr>
    <w:r>
      <w:rPr>
        <w:noProof/>
        <w:lang w:eastAsia="en-AU"/>
      </w:rPr>
      <w:drawing>
        <wp:anchor distT="0" distB="0" distL="114300" distR="114300" simplePos="0" relativeHeight="251658283" behindDoc="1" locked="1" layoutInCell="1" allowOverlap="1" wp14:anchorId="21C1F492" wp14:editId="28D05956">
          <wp:simplePos x="542260" y="9324753"/>
          <wp:positionH relativeFrom="page">
            <wp:align>left</wp:align>
          </wp:positionH>
          <wp:positionV relativeFrom="page">
            <wp:align>bottom</wp:align>
          </wp:positionV>
          <wp:extent cx="7560000" cy="964800"/>
          <wp:effectExtent l="0" t="0" r="3175" b="6985"/>
          <wp:wrapNone/>
          <wp:docPr id="987606272" name="Picture 987606272"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1DD8B" w14:textId="77777777" w:rsidR="00C06CAB" w:rsidRDefault="00C06CA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900A" w14:textId="0D9F7003" w:rsidR="008036C0" w:rsidRPr="00A11421" w:rsidRDefault="00102BDC" w:rsidP="00F128F3">
    <w:pPr>
      <w:pStyle w:val="DHHSfooter"/>
    </w:pPr>
    <w:r>
      <w:rPr>
        <w:noProof/>
      </w:rPr>
      <mc:AlternateContent>
        <mc:Choice Requires="wps">
          <w:drawing>
            <wp:anchor distT="0" distB="0" distL="114300" distR="114300" simplePos="0" relativeHeight="251658254" behindDoc="0" locked="0" layoutInCell="0" allowOverlap="1" wp14:anchorId="3898E7F3" wp14:editId="490F2929">
              <wp:simplePos x="0" y="0"/>
              <wp:positionH relativeFrom="page">
                <wp:align>center</wp:align>
              </wp:positionH>
              <wp:positionV relativeFrom="page">
                <wp:align>bottom</wp:align>
              </wp:positionV>
              <wp:extent cx="7772400" cy="502285"/>
              <wp:effectExtent l="0" t="0" r="0" b="12065"/>
              <wp:wrapNone/>
              <wp:docPr id="16" name="MSIPCMfc284ecc8a057890409c4bf9" descr="{&quot;HashCode&quot;:904758361,&quot;Height&quot;:9999999.0,&quot;Width&quot;:9999999.0,&quot;Placement&quot;:&quot;Footer&quot;,&quot;Index&quot;:&quot;Primary&quot;,&quot;Section&quot;:17,&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3D085A" w14:textId="63D491DA"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898E7F3" id="_x0000_t202" coordsize="21600,21600" o:spt="202" path="m,l,21600r21600,l21600,xe">
              <v:stroke joinstyle="miter"/>
              <v:path gradientshapeok="t" o:connecttype="rect"/>
            </v:shapetype>
            <v:shape id="MSIPCMfc284ecc8a057890409c4bf9" o:spid="_x0000_s1149" type="#_x0000_t202" alt="{&quot;HashCode&quot;:904758361,&quot;Height&quot;:9999999.0,&quot;Width&quot;:9999999.0,&quot;Placement&quot;:&quot;Footer&quot;,&quot;Index&quot;:&quot;Primary&quot;,&quot;Section&quot;:17,&quot;Top&quot;:0.0,&quot;Left&quot;:0.0}" style="position:absolute;margin-left:0;margin-top:0;width:612pt;height:39.55pt;z-index:25165825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cCQT4xoCAAAuBAAADgAAAAAAAAAAAAAAAAAuAgAAZHJzL2Uyb0RvYy54bWxQSwECLQAUAAYA&#10;CAAAACEA2D/9N9sAAAAFAQAADwAAAAAAAAAAAAAAAAB0BAAAZHJzL2Rvd25yZXYueG1sUEsFBgAA&#10;AAAEAAQA8wAAAHwFAAAAAA==&#10;" o:allowincell="f" filled="f" stroked="f" strokeweight=".5pt">
              <v:textbox inset=",0,,0">
                <w:txbxContent>
                  <w:p w14:paraId="773D085A" w14:textId="63D491DA" w:rsidR="00102BDC"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0670" w14:textId="77777777" w:rsidR="00CD2A27" w:rsidRDefault="00CD2A27">
    <w:pPr>
      <w:pStyle w:val="Footer"/>
    </w:pPr>
    <w:r>
      <w:rPr>
        <w:noProof/>
      </w:rPr>
      <mc:AlternateContent>
        <mc:Choice Requires="wps">
          <w:drawing>
            <wp:anchor distT="0" distB="0" distL="114300" distR="114300" simplePos="0" relativeHeight="251658282" behindDoc="0" locked="0" layoutInCell="0" allowOverlap="1" wp14:anchorId="338EFB65" wp14:editId="0F4F1521">
              <wp:simplePos x="0" y="0"/>
              <wp:positionH relativeFrom="page">
                <wp:posOffset>0</wp:posOffset>
              </wp:positionH>
              <wp:positionV relativeFrom="page">
                <wp:posOffset>10189845</wp:posOffset>
              </wp:positionV>
              <wp:extent cx="7560310" cy="311785"/>
              <wp:effectExtent l="0" t="0" r="0" b="12065"/>
              <wp:wrapNone/>
              <wp:docPr id="123"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266C30" w14:textId="77777777" w:rsidR="00CD2A27" w:rsidRPr="00EB4BC7" w:rsidRDefault="00CD2A27" w:rsidP="00A07B77">
                          <w:pPr>
                            <w:jc w:val="center"/>
                            <w:rPr>
                              <w:rFonts w:ascii="Arial Black" w:hAnsi="Arial Black"/>
                              <w:color w:val="000000"/>
                            </w:rPr>
                          </w:pPr>
                          <w:r w:rsidRPr="00EB4BC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8EFB65" id="_x0000_t202" coordsize="21600,21600" o:spt="202" path="m,l,21600r21600,l21600,xe">
              <v:stroke joinstyle="miter"/>
              <v:path gradientshapeok="t" o:connecttype="rect"/>
            </v:shapetype>
            <v:shape id="MSIPCM9dd54572b391b968e538fedc" o:spid="_x0000_s1150" type="#_x0000_t202" alt="{&quot;HashCode&quot;:904758361,&quot;Height&quot;:841.0,&quot;Width&quot;:595.0,&quot;Placement&quot;:&quot;Footer&quot;,&quot;Index&quot;:&quot;OddAndEven&quot;,&quot;Section&quot;:1,&quot;Top&quot;:0.0,&quot;Left&quot;:0.0}" style="position:absolute;margin-left:0;margin-top:802.35pt;width:595.3pt;height:24.55pt;z-index:25165828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Im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TcZESqiPuZ2Gg3hm+bnCI&#10;DXP+hVnkGudG/fpnPKQCbAYni5Ia7K+/+UM+UoBRSjrUTkHdzz2zghL1XSM5d9n1dRBbvKBh33vL&#10;0av37QOgLDN8IYZHM+R6NZrSQvuG8l6FbhhimmPPgpaj+eAHJePz4GK1ikkoK8P8Rm8ND6UDnAHa&#10;1/6NWXPC3yNzTzCqi+UfaBhyByJWew+yiRwFgAc0T7ijJCPLp+cTNP/+HrMuj3z5Gw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6Q2CJhgCAAAsBAAADgAAAAAAAAAAAAAAAAAuAgAAZHJzL2Uyb0RvYy54bWxQSwECLQAU&#10;AAYACAAAACEAL5BIl+AAAAALAQAADwAAAAAAAAAAAAAAAAByBAAAZHJzL2Rvd25yZXYueG1sUEsF&#10;BgAAAAAEAAQA8wAAAH8FAAAAAA==&#10;" o:allowincell="f" filled="f" stroked="f" strokeweight=".5pt">
              <v:textbox inset=",0,,0">
                <w:txbxContent>
                  <w:p w14:paraId="48266C30" w14:textId="77777777" w:rsidR="00CD2A27" w:rsidRPr="00EB4BC7" w:rsidRDefault="00CD2A27" w:rsidP="00A07B77">
                    <w:pPr>
                      <w:jc w:val="center"/>
                      <w:rPr>
                        <w:rFonts w:ascii="Arial Black" w:hAnsi="Arial Black"/>
                        <w:color w:val="000000"/>
                      </w:rPr>
                    </w:pPr>
                    <w:r w:rsidRPr="00EB4BC7">
                      <w:rPr>
                        <w:rFonts w:ascii="Arial Black" w:hAnsi="Arial Black"/>
                        <w:color w:val="000000"/>
                      </w:rPr>
                      <w:t>OFFICIAL</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C82C" w14:textId="77777777" w:rsidR="00CD2A27" w:rsidRDefault="00CD2A2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9556B" w14:textId="77777777" w:rsidR="00CD2A27" w:rsidRDefault="00CD2A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F087" w14:textId="17E3ABF0" w:rsidR="00E01867" w:rsidRPr="001A7E04" w:rsidRDefault="00550DF5" w:rsidP="00AC0C3B">
    <w:pPr>
      <w:pStyle w:val="Footer"/>
    </w:pPr>
    <w:r>
      <w:rPr>
        <w:noProof/>
      </w:rPr>
      <mc:AlternateContent>
        <mc:Choice Requires="wps">
          <w:drawing>
            <wp:anchor distT="0" distB="0" distL="114300" distR="114300" simplePos="0" relativeHeight="251658253" behindDoc="0" locked="0" layoutInCell="0" allowOverlap="1" wp14:anchorId="1447D7D4" wp14:editId="0AD89F90">
              <wp:simplePos x="0" y="9365456"/>
              <wp:positionH relativeFrom="page">
                <wp:align>center</wp:align>
              </wp:positionH>
              <wp:positionV relativeFrom="page">
                <wp:align>bottom</wp:align>
              </wp:positionV>
              <wp:extent cx="7772400" cy="502285"/>
              <wp:effectExtent l="0" t="0" r="0" b="12065"/>
              <wp:wrapNone/>
              <wp:docPr id="21" name="MSIPCMc99e41d6a24d8066f9f43434" descr="{&quot;HashCode&quot;:904758361,&quot;Height&quot;:9999999.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96323E" w14:textId="13B76AFD" w:rsidR="00550DF5"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447D7D4" id="_x0000_t202" coordsize="21600,21600" o:spt="202" path="m,l,21600r21600,l21600,xe">
              <v:stroke joinstyle="miter"/>
              <v:path gradientshapeok="t" o:connecttype="rect"/>
            </v:shapetype>
            <v:shape id="MSIPCMc99e41d6a24d8066f9f43434" o:spid="_x0000_s1125" type="#_x0000_t202" alt="{&quot;HashCode&quot;:904758361,&quot;Height&quot;:9999999.0,&quot;Width&quot;:9999999.0,&quot;Placement&quot;:&quot;Footer&quot;,&quot;Index&quot;:&quot;FirstPage&quot;,&quot;Section&quot;:2,&quot;Top&quot;:0.0,&quot;Left&quot;:0.0}" style="position:absolute;margin-left:0;margin-top:0;width:612pt;height:39.55pt;z-index:25165825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BXGQIAAC0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FVSefDHjuoTrieg555b/la4Qwb&#10;5sMzc0g1jo3yDU94SA3YC84WJTW4X3/zx3xkAKOUtCidkvqfB+YEJfq7QW6+jKfTqLV0QcO99e4G&#10;rzk094CqHOMDsTyZMTfowZQOmldU9yp2wxAzHHuWlAc3XO5DL2V8H1ysVikNdWVZ2Jit5bF4xDNi&#10;+9K9MmfPBASk7hEGebHiHQ99bs/E6hBAqkRSRLjH8ww8ajLRfH4/UfRv7ynr+sq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MKUBXGQIAAC0EAAAOAAAAAAAAAAAAAAAAAC4CAABkcnMvZTJvRG9jLnhtbFBLAQItABQABgAI&#10;AAAAIQDYP/032wAAAAUBAAAPAAAAAAAAAAAAAAAAAHMEAABkcnMvZG93bnJldi54bWxQSwUGAAAA&#10;AAQABADzAAAAewUAAAAA&#10;" o:allowincell="f" filled="f" stroked="f" strokeweight=".5pt">
              <v:textbox inset=",0,,0">
                <w:txbxContent>
                  <w:p w14:paraId="6F96323E" w14:textId="13B76AFD" w:rsidR="00550DF5"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r w:rsidR="0090071D">
      <w:rPr>
        <w:noProof/>
      </w:rPr>
      <mc:AlternateContent>
        <mc:Choice Requires="wps">
          <w:drawing>
            <wp:anchor distT="0" distB="0" distL="114300" distR="114300" simplePos="0" relativeHeight="251658251" behindDoc="0" locked="0" layoutInCell="0" allowOverlap="1" wp14:anchorId="5CE79820" wp14:editId="7E70316C">
              <wp:simplePos x="0" y="9365456"/>
              <wp:positionH relativeFrom="page">
                <wp:align>center</wp:align>
              </wp:positionH>
              <wp:positionV relativeFrom="page">
                <wp:align>bottom</wp:align>
              </wp:positionV>
              <wp:extent cx="7772400" cy="502285"/>
              <wp:effectExtent l="0" t="0" r="0" b="12065"/>
              <wp:wrapNone/>
              <wp:docPr id="124" name="MSIPCMbb79433f96b4899183d3e2ba" descr="{&quot;HashCode&quot;:904758361,&quot;Height&quot;:9999999.0,&quot;Width&quot;:9999999.0,&quot;Placement&quot;:&quot;Foot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438918" w14:textId="48A442FC" w:rsidR="0090071D"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CE79820" id="MSIPCMbb79433f96b4899183d3e2ba" o:spid="_x0000_s1126" type="#_x0000_t202" alt="{&quot;HashCode&quot;:904758361,&quot;Height&quot;:9999999.0,&quot;Width&quot;:9999999.0,&quot;Placement&quot;:&quot;Footer&quot;,&quot;Index&quot;:&quot;FirstPage&quot;,&quot;Section&quot;:6,&quot;Top&quot;:0.0,&quot;Left&quot;:0.0}" style="position:absolute;margin-left:0;margin-top:0;width:612pt;height:39.55pt;z-index:25165825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s+GQIAAC0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Jb0d9thCdcT1HPTMe8tXDc6w&#10;Zj48M4dU49go3/CEh1SAveBkUVKD+/U3f8xHBjBKSYvSKan/uWdOUKJ+GOTmdjydRq2lCxruvXc7&#10;eM1e3wOqcowPxPJkxtygBlM60G+o7mXshiFmOPYsKQ9uuNyHXsr4PrhYLlMa6sqysDYby2PxiGfE&#10;9qV7Y86eCAhI3S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B3vs+GQIAAC0EAAAOAAAAAAAAAAAAAAAAAC4CAABkcnMvZTJvRG9jLnhtbFBLAQItABQABgAI&#10;AAAAIQDYP/032wAAAAUBAAAPAAAAAAAAAAAAAAAAAHMEAABkcnMvZG93bnJldi54bWxQSwUGAAAA&#10;AAQABADzAAAAewUAAAAA&#10;" o:allowincell="f" filled="f" stroked="f" strokeweight=".5pt">
              <v:textbox inset=",0,,0">
                <w:txbxContent>
                  <w:p w14:paraId="7D438918" w14:textId="48A442FC" w:rsidR="0090071D"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r w:rsidR="0022573A">
      <w:rPr>
        <w:noProof/>
      </w:rPr>
      <mc:AlternateContent>
        <mc:Choice Requires="wps">
          <w:drawing>
            <wp:anchor distT="0" distB="0" distL="114300" distR="114300" simplePos="0" relativeHeight="251658248" behindDoc="0" locked="0" layoutInCell="0" allowOverlap="1" wp14:anchorId="742F47DC" wp14:editId="77C5708F">
              <wp:simplePos x="0" y="9365456"/>
              <wp:positionH relativeFrom="page">
                <wp:align>center</wp:align>
              </wp:positionH>
              <wp:positionV relativeFrom="page">
                <wp:align>bottom</wp:align>
              </wp:positionV>
              <wp:extent cx="7772400" cy="502285"/>
              <wp:effectExtent l="0" t="0" r="0" b="12065"/>
              <wp:wrapNone/>
              <wp:docPr id="119" name="MSIPCM90d64622a37387829b17823e" descr="{&quot;HashCode&quot;:904758361,&quot;Height&quot;:9999999.0,&quot;Width&quot;:9999999.0,&quot;Placement&quot;:&quot;Footer&quot;,&quot;Index&quot;:&quot;FirstPage&quot;,&quot;Section&quot;:1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60E857" w14:textId="0092428F" w:rsidR="0022573A" w:rsidRPr="002A084D" w:rsidRDefault="002A084D" w:rsidP="002A084D">
                          <w:pPr>
                            <w:jc w:val="center"/>
                            <w:rPr>
                              <w:rFonts w:ascii="Arial Black" w:hAnsi="Arial Black"/>
                              <w:color w:val="000000"/>
                            </w:rPr>
                          </w:pPr>
                          <w:r w:rsidRPr="002A084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742F47DC" id="MSIPCM90d64622a37387829b17823e" o:spid="_x0000_s1127" type="#_x0000_t202" alt="{&quot;HashCode&quot;:904758361,&quot;Height&quot;:9999999.0,&quot;Width&quot;:9999999.0,&quot;Placement&quot;:&quot;Footer&quot;,&quot;Index&quot;:&quot;FirstPage&quot;,&quot;Section&quot;:13,&quot;Top&quot;:0.0,&quot;Left&quot;:0.0}"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N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GYja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P9F1c0YAgAALgQAAA4AAAAAAAAAAAAAAAAALgIAAGRycy9lMm9Eb2MueG1sUEsBAi0AFAAGAAgA&#10;AAAhANg//TfbAAAABQEAAA8AAAAAAAAAAAAAAAAAcgQAAGRycy9kb3ducmV2LnhtbFBLBQYAAAAA&#10;BAAEAPMAAAB6BQAAAAA=&#10;" o:allowincell="f" filled="f" stroked="f" strokeweight=".5pt">
              <v:textbox inset=",0,,0">
                <w:txbxContent>
                  <w:p w14:paraId="6560E857" w14:textId="0092428F" w:rsidR="0022573A" w:rsidRPr="002A084D" w:rsidRDefault="002A084D" w:rsidP="002A084D">
                    <w:pPr>
                      <w:jc w:val="center"/>
                      <w:rPr>
                        <w:rFonts w:ascii="Arial Black" w:hAnsi="Arial Black"/>
                        <w:color w:val="000000"/>
                      </w:rPr>
                    </w:pPr>
                    <w:r w:rsidRPr="002A084D">
                      <w:rPr>
                        <w:rFonts w:ascii="Arial Black" w:hAnsi="Arial Black"/>
                        <w:color w:val="00000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9ECB" w14:textId="77777777" w:rsidR="00AE2176" w:rsidRDefault="00AE217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07AB" w14:textId="77777777" w:rsidR="00AE2176" w:rsidRPr="00F65AA9" w:rsidRDefault="00AE2176" w:rsidP="00A07B77">
    <w:pPr>
      <w:pStyle w:val="Footer"/>
    </w:pPr>
    <w:r>
      <w:rPr>
        <w:noProof/>
        <w:lang w:eastAsia="en-AU"/>
      </w:rPr>
      <w:drawing>
        <wp:anchor distT="0" distB="0" distL="114300" distR="114300" simplePos="0" relativeHeight="251658272" behindDoc="1" locked="1" layoutInCell="1" allowOverlap="1" wp14:anchorId="7AFE5FCF" wp14:editId="0BAE760C">
          <wp:simplePos x="542260" y="9324753"/>
          <wp:positionH relativeFrom="page">
            <wp:align>left</wp:align>
          </wp:positionH>
          <wp:positionV relativeFrom="page">
            <wp:align>bottom</wp:align>
          </wp:positionV>
          <wp:extent cx="7560000" cy="964800"/>
          <wp:effectExtent l="0" t="0" r="3175" b="6985"/>
          <wp:wrapNone/>
          <wp:docPr id="975661872" name="Picture 9756618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0580" w14:textId="77777777" w:rsidR="00AE2176" w:rsidRDefault="00AE217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1F657" w14:textId="77777777" w:rsidR="00AE2176" w:rsidRPr="00F65AA9" w:rsidRDefault="00AE2176" w:rsidP="00A07B77">
    <w:pPr>
      <w:pStyle w:val="Footer"/>
    </w:pPr>
    <w:r>
      <w:rPr>
        <w:noProof/>
      </w:rPr>
      <mc:AlternateContent>
        <mc:Choice Requires="wps">
          <w:drawing>
            <wp:anchor distT="0" distB="0" distL="114300" distR="114300" simplePos="0" relativeHeight="251658281" behindDoc="0" locked="0" layoutInCell="0" allowOverlap="1" wp14:anchorId="3EF368ED" wp14:editId="1B0D1947">
              <wp:simplePos x="0" y="9365456"/>
              <wp:positionH relativeFrom="page">
                <wp:align>center</wp:align>
              </wp:positionH>
              <wp:positionV relativeFrom="page">
                <wp:align>bottom</wp:align>
              </wp:positionV>
              <wp:extent cx="7772400" cy="502285"/>
              <wp:effectExtent l="0" t="0" r="0" b="12065"/>
              <wp:wrapNone/>
              <wp:docPr id="63247" name="MSIPCMc26f4d18aba2f18cf4c89bab" descr="{&quot;HashCode&quot;:904758361,&quot;Height&quot;:9999999.0,&quot;Width&quot;:9999999.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A4455F"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EF368ED" id="_x0000_t202" coordsize="21600,21600" o:spt="202" path="m,l,21600r21600,l21600,xe">
              <v:stroke joinstyle="miter"/>
              <v:path gradientshapeok="t" o:connecttype="rect"/>
            </v:shapetype>
            <v:shape id="MSIPCMc26f4d18aba2f18cf4c89bab" o:spid="_x0000_s1128" type="#_x0000_t202" alt="{&quot;HashCode&quot;:904758361,&quot;Height&quot;:9999999.0,&quot;Width&quot;:9999999.0,&quot;Placement&quot;:&quot;Footer&quot;,&quot;Index&quot;:&quot;Primary&quot;,&quot;Section&quot;:8,&quot;Top&quot;:0.0,&quot;Left&quot;:0.0}" style="position:absolute;margin-left:0;margin-top:0;width:612pt;height:39.55pt;z-index:25165828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6k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XFZZAvlkfZD6Kn3Tq5qGmIt&#10;fHgWSFzT3KTf8ESHNkDN4GRxVgH++ps/5hMFFOWsJe0U3P/cC1Scme+WyPkyHI+j2NKFDHzr3Z69&#10;dt/cA8lySC/EyWTG3GDOpkZoXkney9iNQsJK6llwGfB8uQ+9lumBSLVcpjQSlhNhbTdOxuIR0Aju&#10;S/cq0J0YCMTdI5z1JWbviOhzeyqW+wC6TixFiHs8T8iTKBPPpwcUVf/2nrKuz3zxGw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HKybqQYAgAALgQAAA4AAAAAAAAAAAAAAAAALgIAAGRycy9lMm9Eb2MueG1sUEsBAi0AFAAGAAgA&#10;AAAhANg//TfbAAAABQEAAA8AAAAAAAAAAAAAAAAAcgQAAGRycy9kb3ducmV2LnhtbFBLBQYAAAAA&#10;BAAEAPMAAAB6BQAAAAA=&#10;" o:allowincell="f" filled="f" stroked="f" strokeweight=".5pt">
              <v:textbox inset=",0,,0">
                <w:txbxContent>
                  <w:p w14:paraId="00A4455F" w14:textId="77777777" w:rsidR="00AE2176" w:rsidRPr="001E3FA3" w:rsidRDefault="00AE2176" w:rsidP="00A07B77">
                    <w:pPr>
                      <w:jc w:val="center"/>
                      <w:rPr>
                        <w:rFonts w:ascii="Arial Black" w:hAnsi="Arial Black"/>
                        <w:color w:val="000000"/>
                      </w:rPr>
                    </w:pPr>
                    <w:r w:rsidRPr="001E3FA3">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9ED4F" w14:textId="77777777" w:rsidR="000D3ACD" w:rsidRDefault="000D3ACD">
      <w:r>
        <w:separator/>
      </w:r>
    </w:p>
  </w:footnote>
  <w:footnote w:type="continuationSeparator" w:id="0">
    <w:p w14:paraId="479727A7" w14:textId="77777777" w:rsidR="000D3ACD" w:rsidRDefault="000D3ACD">
      <w:r>
        <w:continuationSeparator/>
      </w:r>
    </w:p>
  </w:footnote>
  <w:footnote w:type="continuationNotice" w:id="1">
    <w:p w14:paraId="7CFD3302" w14:textId="77777777" w:rsidR="000D3ACD" w:rsidRDefault="000D3ACD"/>
  </w:footnote>
  <w:footnote w:id="2">
    <w:p w14:paraId="52908588" w14:textId="2E12C245" w:rsidR="001441E7" w:rsidRDefault="001441E7" w:rsidP="001441E7">
      <w:pPr>
        <w:pStyle w:val="FootnoteText"/>
      </w:pPr>
      <w:r>
        <w:rPr>
          <w:rStyle w:val="FootnoteReference"/>
        </w:rPr>
        <w:footnoteRef/>
      </w:r>
      <w:r>
        <w:t xml:space="preserve"> AHPCS v4</w:t>
      </w:r>
      <w:r w:rsidR="00A11094">
        <w:t>.2</w:t>
      </w:r>
      <w:r>
        <w:t xml:space="preserve">breaks down </w:t>
      </w:r>
      <w:proofErr w:type="spellStart"/>
      <w:r>
        <w:t>Deprec</w:t>
      </w:r>
      <w:proofErr w:type="spellEnd"/>
      <w:r>
        <w:t xml:space="preserve"> as </w:t>
      </w:r>
      <w:proofErr w:type="spellStart"/>
      <w:r>
        <w:t>DeprecB</w:t>
      </w:r>
      <w:proofErr w:type="spellEnd"/>
      <w:r>
        <w:t xml:space="preserve"> (building) and </w:t>
      </w:r>
      <w:proofErr w:type="spellStart"/>
      <w:r>
        <w:t>DeprecE</w:t>
      </w:r>
      <w:proofErr w:type="spellEnd"/>
      <w:r>
        <w:t xml:space="preserve"> (equipment)</w:t>
      </w:r>
    </w:p>
  </w:footnote>
  <w:footnote w:id="3">
    <w:p w14:paraId="4D671124" w14:textId="20B3ACDB" w:rsidR="00AE2176" w:rsidRDefault="00AE2176" w:rsidP="00AE2176">
      <w:pPr>
        <w:pStyle w:val="FootnoteText"/>
      </w:pPr>
      <w:r>
        <w:rPr>
          <w:rStyle w:val="FootnoteReference"/>
        </w:rPr>
        <w:footnoteRef/>
      </w:r>
      <w:r>
        <w:t xml:space="preserve"> </w:t>
      </w:r>
      <w:r w:rsidRPr="00DE3FF0">
        <w:t>Australian Hospital Patient Costing Standards</w:t>
      </w:r>
      <w:r>
        <w:t xml:space="preserve"> (V4.</w:t>
      </w:r>
      <w:r w:rsidR="00787DFB">
        <w:t>2</w:t>
      </w:r>
      <w:r>
        <w:t>)</w:t>
      </w:r>
      <w:r w:rsidRPr="00DE3FF0">
        <w:t xml:space="preserve"> – Part 1: Standards</w:t>
      </w:r>
      <w:r>
        <w:t>, Standard 1.2 Third party expenses</w:t>
      </w:r>
    </w:p>
  </w:footnote>
  <w:footnote w:id="4">
    <w:p w14:paraId="060979A2" w14:textId="27FB1498" w:rsidR="00AE2176" w:rsidRDefault="00AE2176" w:rsidP="00AE2176">
      <w:pPr>
        <w:pStyle w:val="FootnoteText"/>
      </w:pPr>
      <w:r>
        <w:rPr>
          <w:rStyle w:val="FootnoteReference"/>
        </w:rPr>
        <w:footnoteRef/>
      </w:r>
      <w:r>
        <w:t xml:space="preserve"> </w:t>
      </w:r>
      <w:r w:rsidRPr="00CE7C6F">
        <w:t>Australian Hospital Patient Costing Standards</w:t>
      </w:r>
      <w:r>
        <w:t xml:space="preserve"> (V4.</w:t>
      </w:r>
      <w:r w:rsidR="00076183">
        <w:t>2</w:t>
      </w:r>
      <w:r>
        <w:t xml:space="preserve">) - </w:t>
      </w:r>
      <w:r w:rsidRPr="00CE7C6F">
        <w:t>Part 2: Business rules</w:t>
      </w:r>
      <w:r>
        <w:t>, Business Rule 1.2 Third party expenses</w:t>
      </w:r>
    </w:p>
  </w:footnote>
  <w:footnote w:id="5">
    <w:p w14:paraId="348BF061" w14:textId="77777777" w:rsidR="00AE2176" w:rsidRDefault="00AE2176" w:rsidP="00AE2176">
      <w:pPr>
        <w:pStyle w:val="FootnoteText"/>
      </w:pPr>
      <w:r>
        <w:rPr>
          <w:rStyle w:val="FootnoteReference"/>
        </w:rPr>
        <w:footnoteRef/>
      </w:r>
      <w:r>
        <w:t xml:space="preserve"> Please Note: </w:t>
      </w:r>
    </w:p>
    <w:p w14:paraId="77917960" w14:textId="77777777" w:rsidR="00AE2176" w:rsidRDefault="00AE2176" w:rsidP="001C4318">
      <w:pPr>
        <w:pStyle w:val="DHHSbody"/>
      </w:pPr>
      <w:r w:rsidRPr="00E3779B">
        <w:t>Both the Blood type reference and ACHI codes are no longer updated from 2019-20 onwards as these are a guide only.</w:t>
      </w:r>
      <w:r>
        <w:t xml:space="preserve"> </w:t>
      </w:r>
    </w:p>
    <w:p w14:paraId="22EA444C" w14:textId="77777777" w:rsidR="00AE2176" w:rsidRDefault="00AE2176" w:rsidP="00590796">
      <w:pPr>
        <w:pStyle w:val="FootnoteText"/>
        <w:numPr>
          <w:ilvl w:val="0"/>
          <w:numId w:val="22"/>
        </w:numPr>
      </w:pPr>
      <w:r>
        <w:t xml:space="preserve">With </w:t>
      </w:r>
      <w:r w:rsidRPr="005E6E96">
        <w:t>ACHI code</w:t>
      </w:r>
      <w:r>
        <w:t xml:space="preserve">s, health services using this methodology in previous years also </w:t>
      </w:r>
      <w:r w:rsidRPr="00530E79">
        <w:t xml:space="preserve">seek advice </w:t>
      </w:r>
      <w:r>
        <w:t xml:space="preserve">from </w:t>
      </w:r>
      <w:r w:rsidRPr="00530E79">
        <w:t>their respective Health Information Manager</w:t>
      </w:r>
      <w:r>
        <w:t xml:space="preserve"> for confirmation. </w:t>
      </w:r>
    </w:p>
    <w:p w14:paraId="104AEB28" w14:textId="77777777" w:rsidR="00AE2176" w:rsidRDefault="00AE2176" w:rsidP="00590796">
      <w:pPr>
        <w:pStyle w:val="FootnoteText"/>
        <w:numPr>
          <w:ilvl w:val="0"/>
          <w:numId w:val="22"/>
        </w:numPr>
      </w:pPr>
      <w:r>
        <w:t xml:space="preserve">With </w:t>
      </w:r>
      <w:r w:rsidRPr="005E6E96">
        <w:t>Blood type reference</w:t>
      </w:r>
      <w:r>
        <w:t xml:space="preserve">, </w:t>
      </w:r>
      <w:r w:rsidRPr="00530E79">
        <w:t>part of the allocation process</w:t>
      </w:r>
      <w:r>
        <w:t xml:space="preserve"> in previous years requires </w:t>
      </w:r>
      <w:r w:rsidRPr="00530E79">
        <w:t xml:space="preserve">costing staff </w:t>
      </w:r>
      <w:r>
        <w:t xml:space="preserve">to seek </w:t>
      </w:r>
      <w:r w:rsidRPr="0060523B">
        <w:t xml:space="preserve">assistance from their health service’s Transfusion Medicine Director and/or Pharmacy Director to help inform </w:t>
      </w:r>
      <w:r>
        <w:t>the</w:t>
      </w:r>
      <w:r w:rsidRPr="0060523B">
        <w:t xml:space="preserve"> </w:t>
      </w:r>
      <w:r>
        <w:t>‘</w:t>
      </w:r>
      <w:r w:rsidRPr="0060523B">
        <w:t>split</w:t>
      </w:r>
      <w:r>
        <w:t>’</w:t>
      </w:r>
      <w:r w:rsidRPr="0060523B">
        <w:t xml:space="preserve"> </w:t>
      </w:r>
      <w:r>
        <w:t xml:space="preserve">to their admitted and non-admitted patients </w:t>
      </w:r>
      <w:r w:rsidRPr="0060523B">
        <w:t>prior to allocating the blood product</w:t>
      </w:r>
      <w:r>
        <w:t xml:space="preserve"> in accordance with the activities at their health services.</w:t>
      </w:r>
    </w:p>
  </w:footnote>
  <w:footnote w:id="6">
    <w:p w14:paraId="252C2551" w14:textId="77777777" w:rsidR="00AE2176" w:rsidRDefault="00AE2176" w:rsidP="00AE2176">
      <w:pPr>
        <w:pStyle w:val="FootnoteText"/>
      </w:pPr>
    </w:p>
  </w:footnote>
  <w:footnote w:id="7">
    <w:p w14:paraId="29A0485A" w14:textId="77777777" w:rsidR="00AE2176" w:rsidRDefault="00AE2176" w:rsidP="00AE2176">
      <w:pPr>
        <w:pStyle w:val="FootnoteText"/>
      </w:pPr>
      <w:r>
        <w:rPr>
          <w:rStyle w:val="FootnoteReference"/>
        </w:rPr>
        <w:footnoteRef/>
      </w:r>
      <w:r>
        <w:t xml:space="preserve"> Some suggested fields on the Blood extract are outlined on Appendix A.</w:t>
      </w:r>
    </w:p>
  </w:footnote>
  <w:footnote w:id="8">
    <w:p w14:paraId="050479D1" w14:textId="77777777" w:rsidR="00AE2176" w:rsidRDefault="00AE2176" w:rsidP="00AE2176">
      <w:pPr>
        <w:pStyle w:val="FootnoteText"/>
      </w:pPr>
      <w:r>
        <w:rPr>
          <w:rStyle w:val="FootnoteReference"/>
        </w:rPr>
        <w:footnoteRef/>
      </w:r>
      <w:r>
        <w:t xml:space="preserve"> The department acknowledges the inputs from Monash Health, The Royal Children’s Hospital, The Austin and Melbourne Health for the updated sections in this guidance.</w:t>
      </w:r>
    </w:p>
  </w:footnote>
  <w:footnote w:id="9">
    <w:p w14:paraId="17C20797" w14:textId="77777777" w:rsidR="00AE2176" w:rsidRDefault="00AE2176" w:rsidP="00AE2176">
      <w:pPr>
        <w:pStyle w:val="FootnoteText"/>
      </w:pPr>
      <w:r>
        <w:rPr>
          <w:rStyle w:val="FootnoteReference"/>
        </w:rPr>
        <w:footnoteRef/>
      </w:r>
      <w:r>
        <w:t xml:space="preserve"> It is recommended that the internal extract is received on a more regularly basis during the year to carry of the preparation of costing patients.</w:t>
      </w:r>
    </w:p>
  </w:footnote>
  <w:footnote w:id="10">
    <w:p w14:paraId="09A9FC55" w14:textId="77777777" w:rsidR="00AE2176" w:rsidRDefault="00AE2176" w:rsidP="00AE2176">
      <w:pPr>
        <w:pStyle w:val="FootnoteText"/>
      </w:pPr>
      <w:r>
        <w:rPr>
          <w:rStyle w:val="FootnoteReference"/>
        </w:rPr>
        <w:footnoteRef/>
      </w:r>
      <w:r>
        <w:t xml:space="preserve"> Pharmacy will be able to provide an </w:t>
      </w:r>
      <w:r w:rsidRPr="008D5EAF">
        <w:t>Immunoglobulin extract</w:t>
      </w:r>
      <w:r>
        <w:t xml:space="preserve"> which will a</w:t>
      </w:r>
      <w:r w:rsidRPr="008D5EAF">
        <w:t>lways match with NBA sheet</w:t>
      </w:r>
      <w:r>
        <w:t xml:space="preserve"> as indicated by The Royal Children’s Hospital.</w:t>
      </w:r>
    </w:p>
  </w:footnote>
  <w:footnote w:id="11">
    <w:p w14:paraId="5941FF80" w14:textId="77777777" w:rsidR="00AE2176" w:rsidRDefault="00AE2176" w:rsidP="00AE2176">
      <w:pPr>
        <w:pStyle w:val="FootnoteText"/>
      </w:pPr>
      <w:r>
        <w:rPr>
          <w:rStyle w:val="FootnoteReference"/>
        </w:rPr>
        <w:footnoteRef/>
      </w:r>
      <w:r>
        <w:t xml:space="preserve"> Refer to Appendix B for Reconciliation suggestions.</w:t>
      </w:r>
    </w:p>
    <w:p w14:paraId="53F3BB4C" w14:textId="77777777" w:rsidR="00AE2176" w:rsidRDefault="00AE2176" w:rsidP="00AE2176">
      <w:pPr>
        <w:pStyle w:val="FootnoteText"/>
      </w:pPr>
    </w:p>
  </w:footnote>
  <w:footnote w:id="12">
    <w:p w14:paraId="48653EBB" w14:textId="77777777" w:rsidR="00AE2176" w:rsidRDefault="00AE2176" w:rsidP="00AE2176">
      <w:pPr>
        <w:pStyle w:val="FootnoteText"/>
      </w:pPr>
      <w:r>
        <w:rPr>
          <w:rStyle w:val="FootnoteReference"/>
        </w:rPr>
        <w:footnoteRef/>
      </w:r>
      <w:r>
        <w:t xml:space="preserve"> Adapted from Melbourne Health and with compliments from Austin Health regarding the Business rules in point nine.</w:t>
      </w:r>
    </w:p>
  </w:footnote>
  <w:footnote w:id="13">
    <w:p w14:paraId="6F2469E4" w14:textId="77777777" w:rsidR="00AE2176" w:rsidRDefault="00AE2176" w:rsidP="00AE2176">
      <w:pPr>
        <w:pStyle w:val="FootnoteText"/>
      </w:pPr>
      <w:r>
        <w:rPr>
          <w:rStyle w:val="FootnoteReference"/>
        </w:rPr>
        <w:footnoteRef/>
      </w:r>
      <w:r>
        <w:t xml:space="preserve"> It is helpful to create a mapping table of internal blood products to the NBA blood products that will update the unit costs and including any new blood products from year to year.</w:t>
      </w:r>
    </w:p>
  </w:footnote>
  <w:footnote w:id="14">
    <w:p w14:paraId="62FF477D" w14:textId="77777777" w:rsidR="00AE2176" w:rsidRDefault="00AE2176" w:rsidP="00AE2176">
      <w:pPr>
        <w:pStyle w:val="FootnoteText"/>
      </w:pPr>
      <w:r>
        <w:rPr>
          <w:rStyle w:val="FootnoteReference"/>
        </w:rPr>
        <w:footnoteRef/>
      </w:r>
      <w:r>
        <w:t xml:space="preserve"> Adapted from Monash Health</w:t>
      </w:r>
    </w:p>
  </w:footnote>
  <w:footnote w:id="15">
    <w:p w14:paraId="76666365" w14:textId="77777777" w:rsidR="00AE2176" w:rsidRDefault="00AE2176" w:rsidP="00AE2176">
      <w:pPr>
        <w:pStyle w:val="FootnoteText"/>
      </w:pPr>
      <w:r>
        <w:rPr>
          <w:rStyle w:val="FootnoteReference"/>
        </w:rPr>
        <w:footnoteRef/>
      </w:r>
      <w:r>
        <w:t xml:space="preserve"> Based on the 2019-20 NBA data provided </w:t>
      </w:r>
    </w:p>
  </w:footnote>
  <w:footnote w:id="16">
    <w:p w14:paraId="5100037D" w14:textId="77777777" w:rsidR="00AE2176" w:rsidRDefault="00AE2176" w:rsidP="00AE2176">
      <w:pPr>
        <w:pStyle w:val="FootnoteText"/>
      </w:pPr>
      <w:r>
        <w:rPr>
          <w:rStyle w:val="FootnoteReference"/>
        </w:rPr>
        <w:footnoteRef/>
      </w:r>
      <w:r>
        <w:t xml:space="preserve"> This would be </w:t>
      </w:r>
      <w:proofErr w:type="gramStart"/>
      <w:r>
        <w:t>similar to</w:t>
      </w:r>
      <w:proofErr w:type="gramEnd"/>
      <w:r>
        <w:t xml:space="preserve"> Screen 1 in Methodology 1 but using the Total column.</w:t>
      </w:r>
    </w:p>
  </w:footnote>
  <w:footnote w:id="17">
    <w:p w14:paraId="0892BE89" w14:textId="77777777" w:rsidR="00AE2176" w:rsidRDefault="00AE2176" w:rsidP="00AE2176">
      <w:pPr>
        <w:pStyle w:val="footnotedescription"/>
        <w:spacing w:after="0" w:line="313" w:lineRule="auto"/>
        <w:ind w:right="838"/>
      </w:pPr>
      <w:r>
        <w:rPr>
          <w:rStyle w:val="footnotemark"/>
        </w:rPr>
        <w:footnoteRef/>
      </w:r>
      <w:r>
        <w:t xml:space="preserve"> Either apportioning to Basic Pay </w:t>
      </w:r>
      <w:proofErr w:type="gramStart"/>
      <w:r>
        <w:t>account  (</w:t>
      </w:r>
      <w:proofErr w:type="gramEnd"/>
      <w:r>
        <w:t xml:space="preserve">Allocation Methodology 1) or to the Derived Pay types of accounts within the professional groups are acceptable (Allocation Methodology 2). </w:t>
      </w:r>
      <w:r>
        <w:rPr>
          <w:vertAlign w:val="superscript"/>
        </w:rPr>
        <w:t>2</w:t>
      </w:r>
      <w:r>
        <w:t xml:space="preserve"> As above. </w:t>
      </w:r>
    </w:p>
  </w:footnote>
  <w:footnote w:id="18">
    <w:p w14:paraId="21CA301E" w14:textId="77777777" w:rsidR="005D3BFC" w:rsidRDefault="005D3BFC">
      <w:pPr>
        <w:pStyle w:val="footnotedescription"/>
        <w:spacing w:after="41" w:line="259" w:lineRule="auto"/>
        <w:ind w:right="0"/>
        <w:jc w:val="both"/>
      </w:pPr>
      <w:r>
        <w:rPr>
          <w:rStyle w:val="footnotemark"/>
        </w:rPr>
        <w:footnoteRef/>
      </w:r>
      <w:r>
        <w:t xml:space="preserve"> These accounts have been identified as the major cause for having negative costs in the </w:t>
      </w:r>
      <w:r>
        <w:rPr>
          <w:sz w:val="20"/>
        </w:rPr>
        <w:t xml:space="preserve">‘Other’ </w:t>
      </w:r>
      <w:r>
        <w:t xml:space="preserve">cost bucket. </w:t>
      </w:r>
    </w:p>
    <w:p w14:paraId="64A4BBEC" w14:textId="77777777" w:rsidR="005D3BFC" w:rsidRDefault="005D3BFC">
      <w:pPr>
        <w:pStyle w:val="footnotedescription"/>
        <w:spacing w:after="0" w:line="259" w:lineRule="auto"/>
        <w:ind w:right="0"/>
      </w:pPr>
      <w:r>
        <w:t xml:space="preserve"> </w:t>
      </w:r>
    </w:p>
  </w:footnote>
  <w:footnote w:id="19">
    <w:p w14:paraId="0ED9E85C" w14:textId="77777777" w:rsidR="00A975BC" w:rsidRDefault="00A975BC" w:rsidP="00A975BC">
      <w:pPr>
        <w:pStyle w:val="footnotedescription"/>
        <w:spacing w:after="494"/>
      </w:pPr>
      <w:r>
        <w:rPr>
          <w:rStyle w:val="footnotemark"/>
        </w:rPr>
        <w:footnoteRef/>
      </w:r>
      <w:r>
        <w:t xml:space="preserve"> This rule is stipulated in both the VCDC documentation and the AHPCS. </w:t>
      </w:r>
    </w:p>
    <w:p w14:paraId="58B3C68B" w14:textId="77777777" w:rsidR="00A975BC" w:rsidRDefault="00A975BC" w:rsidP="00A975BC">
      <w:pPr>
        <w:pStyle w:val="footnotedescription"/>
        <w:tabs>
          <w:tab w:val="right" w:pos="10209"/>
        </w:tabs>
        <w:spacing w:after="0"/>
      </w:pPr>
      <w:r>
        <w:rPr>
          <w:sz w:val="18"/>
        </w:rPr>
        <w:t xml:space="preserve">Costing medial salaries for private (MBS) &amp; public non-admitted specialist clinics </w:t>
      </w:r>
      <w:r>
        <w:rPr>
          <w:sz w:val="18"/>
        </w:rPr>
        <w:tab/>
        <w:t xml:space="preserve">two </w:t>
      </w:r>
    </w:p>
  </w:footnote>
  <w:footnote w:id="20">
    <w:p w14:paraId="02626B81" w14:textId="77777777" w:rsidR="00BB118E" w:rsidRDefault="00BB118E" w:rsidP="00BB118E">
      <w:pPr>
        <w:pStyle w:val="footnotedescription"/>
        <w:spacing w:after="0"/>
        <w:ind w:left="6" w:right="420"/>
        <w:mirrorIndents/>
      </w:pPr>
      <w:r>
        <w:rPr>
          <w:rStyle w:val="footnotemark"/>
        </w:rPr>
        <w:footnoteRef/>
      </w:r>
      <w:r>
        <w:t xml:space="preserve"> http://www.health.gov.au/internet/main/publishing.nsf/Content/health-privatehealth-pros-consumers</w:t>
      </w:r>
    </w:p>
  </w:footnote>
  <w:footnote w:id="21">
    <w:p w14:paraId="14C2F787" w14:textId="77777777" w:rsidR="00BB118E" w:rsidRDefault="00BB118E" w:rsidP="00BB118E">
      <w:pPr>
        <w:pStyle w:val="footnotedescription"/>
      </w:pPr>
      <w:r>
        <w:rPr>
          <w:rStyle w:val="footnotemark"/>
        </w:rPr>
        <w:footnoteRef/>
      </w:r>
      <w:r>
        <w:t xml:space="preserve"> Available on &lt; http://www.health.gov.au/internet/main/publishing.nsf/Content/iwg-phi-pros-ref&gt; </w:t>
      </w:r>
    </w:p>
  </w:footnote>
  <w:footnote w:id="22">
    <w:p w14:paraId="5FF9DA91" w14:textId="0146595C" w:rsidR="00BB118E" w:rsidRDefault="00BB118E" w:rsidP="00BB118E">
      <w:pPr>
        <w:pStyle w:val="footnotedescription"/>
        <w:spacing w:line="291" w:lineRule="auto"/>
      </w:pPr>
      <w:r>
        <w:rPr>
          <w:rStyle w:val="footnotemark"/>
        </w:rPr>
        <w:footnoteRef/>
      </w:r>
      <w:r>
        <w:t xml:space="preserve"> Department </w:t>
      </w:r>
      <w:r w:rsidR="00B02EAF">
        <w:t xml:space="preserve">of </w:t>
      </w:r>
      <w:proofErr w:type="gramStart"/>
      <w:r>
        <w:t>Health ,</w:t>
      </w:r>
      <w:proofErr w:type="gramEnd"/>
      <w:r>
        <w:t xml:space="preserve"> 20</w:t>
      </w:r>
      <w:r w:rsidR="00A86910">
        <w:t>24-25</w:t>
      </w:r>
      <w:r>
        <w:t xml:space="preserve"> Policy and funding </w:t>
      </w:r>
      <w:proofErr w:type="spellStart"/>
      <w:proofErr w:type="gramStart"/>
      <w:r>
        <w:t>guidelines,</w:t>
      </w:r>
      <w:r w:rsidR="00A86910">
        <w:t>Section</w:t>
      </w:r>
      <w:proofErr w:type="spellEnd"/>
      <w:proofErr w:type="gramEnd"/>
      <w:r w:rsidR="00A86910">
        <w:t xml:space="preserve"> 4.1 Victorian Perinatal Autopsy Service </w:t>
      </w:r>
    </w:p>
  </w:footnote>
  <w:footnote w:id="23">
    <w:p w14:paraId="0F42DC66" w14:textId="683CACC4" w:rsidR="00BB118E" w:rsidRDefault="00BB118E" w:rsidP="00BB118E">
      <w:pPr>
        <w:pStyle w:val="footnotedescription"/>
        <w:spacing w:after="283"/>
      </w:pPr>
      <w:r>
        <w:rPr>
          <w:rStyle w:val="footnotemark"/>
        </w:rPr>
        <w:footnoteRef/>
      </w:r>
      <w:r>
        <w:t xml:space="preserve"> Department Health website; www.health.vic.gov.au </w:t>
      </w:r>
    </w:p>
    <w:p w14:paraId="130DE1DD" w14:textId="77777777" w:rsidR="00BB118E" w:rsidRDefault="00BB118E" w:rsidP="00BB118E">
      <w:pPr>
        <w:pStyle w:val="footnotedescription"/>
        <w:jc w:val="right"/>
      </w:pPr>
      <w:r>
        <w:rPr>
          <w:sz w:val="18"/>
        </w:rPr>
        <w:t xml:space="preserve">Page </w:t>
      </w:r>
      <w:r>
        <w:rPr>
          <w:b/>
          <w:sz w:val="18"/>
        </w:rPr>
        <w:t>2</w:t>
      </w:r>
      <w:r>
        <w:rPr>
          <w:sz w:val="18"/>
        </w:rPr>
        <w:t xml:space="preserve"> of </w:t>
      </w:r>
      <w:r>
        <w:rPr>
          <w:b/>
          <w:sz w:val="18"/>
        </w:rPr>
        <w:t>7</w:t>
      </w:r>
      <w:r>
        <w:rPr>
          <w:sz w:val="18"/>
        </w:rPr>
        <w:t xml:space="preserve"> </w:t>
      </w:r>
    </w:p>
    <w:p w14:paraId="169EA697" w14:textId="77777777" w:rsidR="00BB118E" w:rsidRDefault="00BB118E" w:rsidP="00BB118E">
      <w:pPr>
        <w:pStyle w:val="footnotedescription"/>
      </w:pPr>
      <w:r>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BFA8" w14:textId="2CDE3091" w:rsidR="00E01867" w:rsidRDefault="008326D4">
    <w:pPr>
      <w:pStyle w:val="Header"/>
    </w:pPr>
    <w:r>
      <w:rPr>
        <w:noProof/>
      </w:rPr>
      <mc:AlternateContent>
        <mc:Choice Requires="wps">
          <w:drawing>
            <wp:anchor distT="0" distB="0" distL="114300" distR="114300" simplePos="0" relativeHeight="251658240" behindDoc="1" locked="0" layoutInCell="0" allowOverlap="1" wp14:anchorId="3D9B8A98" wp14:editId="417B28EF">
              <wp:simplePos x="0" y="0"/>
              <wp:positionH relativeFrom="margin">
                <wp:align>center</wp:align>
              </wp:positionH>
              <wp:positionV relativeFrom="margin">
                <wp:align>center</wp:align>
              </wp:positionV>
              <wp:extent cx="3390900" cy="1133475"/>
              <wp:effectExtent l="0" t="962025" r="0" b="809625"/>
              <wp:wrapNone/>
              <wp:docPr id="13304805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9CB86B" w14:textId="77777777" w:rsidR="008326D4" w:rsidRDefault="008326D4" w:rsidP="008326D4">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9B8A98" id="_x0000_t202" coordsize="21600,21600" o:spt="202" path="m,l,21600r21600,l21600,xe">
              <v:stroke joinstyle="miter"/>
              <v:path gradientshapeok="t" o:connecttype="rect"/>
            </v:shapetype>
            <v:shape id="Text Box 1" o:spid="_x0000_s1117" type="#_x0000_t202" style="position:absolute;margin-left:0;margin-top:0;width:267pt;height:89.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" o:allowincell="f" filled="f" stroked="f">
              <v:stroke joinstyle="round"/>
              <o:lock v:ext="edit" shapetype="t"/>
              <v:textbox style="mso-fit-shape-to-text:t">
                <w:txbxContent>
                  <w:p w14:paraId="609CB86B" w14:textId="77777777" w:rsidR="008326D4" w:rsidRDefault="008326D4" w:rsidP="008326D4">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D801" w14:textId="77777777" w:rsidR="00AE2176" w:rsidRDefault="00AE217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5399" w14:textId="77777777" w:rsidR="00AE2176" w:rsidRDefault="00AE2176" w:rsidP="00A07B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AF820" w14:textId="77777777" w:rsidR="00AE2176" w:rsidRDefault="00AE217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92B9" w14:textId="77777777" w:rsidR="00AE2176" w:rsidRPr="0051568D" w:rsidRDefault="00AE2176" w:rsidP="00A07B77">
    <w:pPr>
      <w:pStyle w:val="Header"/>
    </w:pPr>
    <w:r>
      <w:t>Health Share Victoria</w:t>
    </w:r>
    <w:r>
      <w:ptab w:relativeTo="margin" w:alignment="right" w:leader="none"/>
    </w:r>
    <w:r w:rsidRPr="007E1227">
      <w:rPr>
        <w:b/>
        <w:bCs/>
      </w:rPr>
      <w:fldChar w:fldCharType="begin"/>
    </w:r>
    <w:r w:rsidRPr="007E1227">
      <w:rPr>
        <w:bCs/>
      </w:rPr>
      <w:instrText xml:space="preserve"> PAGE </w:instrText>
    </w:r>
    <w:r w:rsidRPr="007E1227">
      <w:rPr>
        <w:b/>
        <w:bCs/>
      </w:rPr>
      <w:fldChar w:fldCharType="separate"/>
    </w:r>
    <w:r w:rsidRPr="007E1227">
      <w:rPr>
        <w:bCs/>
      </w:rPr>
      <w:t>3</w:t>
    </w:r>
    <w:r w:rsidRPr="007E1227">
      <w:rPr>
        <w:b/>
        <w:bCs/>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58A3" w14:textId="77777777" w:rsidR="00AE2176" w:rsidRDefault="00AE217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A705B" w14:textId="77777777" w:rsidR="00AE2176" w:rsidRDefault="00AE2176" w:rsidP="00A07B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4EAC" w14:textId="77777777" w:rsidR="00AE2176" w:rsidRDefault="00AE217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984B" w14:textId="0AB7012D" w:rsidR="00E01867" w:rsidRDefault="00DE5553">
    <w:pPr>
      <w:pStyle w:val="Header"/>
    </w:pPr>
    <w:r>
      <w:rPr>
        <w:noProof/>
      </w:rPr>
      <w:pict w14:anchorId="7E57D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margin-left:0;margin-top:0;width:267pt;height:89.25pt;rotation:315;z-index:-251658235;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CFAF" w14:textId="77DC6648" w:rsidR="00E01867" w:rsidRDefault="00E0186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03CD" w14:textId="378EB064" w:rsidR="00E01867" w:rsidRDefault="00DE5553">
    <w:pPr>
      <w:pStyle w:val="Header"/>
    </w:pPr>
    <w:r>
      <w:rPr>
        <w:noProof/>
      </w:rPr>
      <w:pict w14:anchorId="3C76E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0;margin-top:0;width:267pt;height:89.25pt;rotation:315;z-index:-251658236;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6F5BF" w14:textId="1F75A473" w:rsidR="00E01867" w:rsidRDefault="008326D4">
    <w:pPr>
      <w:pStyle w:val="Header"/>
    </w:pPr>
    <w:r>
      <w:rPr>
        <w:noProof/>
      </w:rPr>
      <mc:AlternateContent>
        <mc:Choice Requires="wps">
          <w:drawing>
            <wp:anchor distT="0" distB="0" distL="114300" distR="114300" simplePos="0" relativeHeight="251658241" behindDoc="1" locked="0" layoutInCell="0" allowOverlap="1" wp14:anchorId="494C842C" wp14:editId="2978EF00">
              <wp:simplePos x="0" y="0"/>
              <wp:positionH relativeFrom="margin">
                <wp:align>center</wp:align>
              </wp:positionH>
              <wp:positionV relativeFrom="margin">
                <wp:align>center</wp:align>
              </wp:positionV>
              <wp:extent cx="3390900" cy="1133475"/>
              <wp:effectExtent l="0" t="964565" r="0" b="816610"/>
              <wp:wrapNone/>
              <wp:docPr id="845689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C68329" w14:textId="77777777" w:rsidR="008326D4" w:rsidRDefault="008326D4" w:rsidP="008326D4">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4C842C" id="_x0000_t202" coordsize="21600,21600" o:spt="202" path="m,l,21600r21600,l21600,xe">
              <v:stroke joinstyle="miter"/>
              <v:path gradientshapeok="t" o:connecttype="rect"/>
            </v:shapetype>
            <v:shape id="Text Box 2" o:spid="_x0000_s1118" type="#_x0000_t202" style="position:absolute;margin-left:0;margin-top:0;width:267pt;height:89.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" o:allowincell="f" filled="f" stroked="f">
              <v:stroke joinstyle="round"/>
              <o:lock v:ext="edit" shapetype="t"/>
              <v:textbox style="mso-fit-shape-to-text:t">
                <w:txbxContent>
                  <w:p w14:paraId="08C68329" w14:textId="77777777" w:rsidR="008326D4" w:rsidRDefault="008326D4" w:rsidP="008326D4">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0555" w14:textId="77777777" w:rsidR="00A975BC" w:rsidRDefault="00A975B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4EF0" w14:textId="77777777" w:rsidR="00A975BC" w:rsidRDefault="00A975BC" w:rsidP="00A07B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01EC" w14:textId="77777777" w:rsidR="00A975BC" w:rsidRDefault="00A975B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EB72" w14:textId="77777777" w:rsidR="00A975BC" w:rsidRPr="0051568D" w:rsidRDefault="00A975BC" w:rsidP="00A07B77">
    <w:pPr>
      <w:pStyle w:val="Header"/>
    </w:pPr>
    <w:r>
      <w:t>Costing guidance on non-admitted do not attend activity</w:t>
    </w:r>
    <w:r>
      <w:ptab w:relativeTo="margin" w:alignment="right" w:leader="none"/>
    </w:r>
    <w:r w:rsidRPr="007E1227">
      <w:rPr>
        <w:b/>
        <w:bCs/>
      </w:rPr>
      <w:fldChar w:fldCharType="begin"/>
    </w:r>
    <w:r w:rsidRPr="007E1227">
      <w:rPr>
        <w:bCs/>
      </w:rPr>
      <w:instrText xml:space="preserve"> PAGE </w:instrText>
    </w:r>
    <w:r w:rsidRPr="007E1227">
      <w:rPr>
        <w:b/>
        <w:bCs/>
      </w:rPr>
      <w:fldChar w:fldCharType="separate"/>
    </w:r>
    <w:r w:rsidRPr="007E1227">
      <w:rPr>
        <w:bCs/>
      </w:rPr>
      <w:t>3</w:t>
    </w:r>
    <w:r w:rsidRPr="007E1227">
      <w:rPr>
        <w:b/>
        <w:bCs/>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743B" w14:textId="77777777" w:rsidR="00A975BC" w:rsidRDefault="00A975B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742C" w14:textId="77777777" w:rsidR="00A975BC" w:rsidRDefault="00A975BC" w:rsidP="00A07B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C2D3" w14:textId="77777777" w:rsidR="00A975BC" w:rsidRDefault="00A975B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E1B0" w14:textId="77777777" w:rsidR="00A975BC" w:rsidRPr="0051568D" w:rsidRDefault="00A975BC" w:rsidP="00A07B77">
    <w:pPr>
      <w:pStyle w:val="Header"/>
    </w:pPr>
    <w:r>
      <w:t>Costing medical salaries for private/public specialist clinics</w:t>
    </w:r>
    <w:r>
      <w:ptab w:relativeTo="margin" w:alignment="right" w:leader="none"/>
    </w:r>
    <w:r w:rsidRPr="007E1227">
      <w:rPr>
        <w:b/>
        <w:bCs/>
      </w:rPr>
      <w:fldChar w:fldCharType="begin"/>
    </w:r>
    <w:r w:rsidRPr="007E1227">
      <w:rPr>
        <w:bCs/>
      </w:rPr>
      <w:instrText xml:space="preserve"> PAGE </w:instrText>
    </w:r>
    <w:r w:rsidRPr="007E1227">
      <w:rPr>
        <w:b/>
        <w:bCs/>
      </w:rPr>
      <w:fldChar w:fldCharType="separate"/>
    </w:r>
    <w:r w:rsidRPr="007E1227">
      <w:rPr>
        <w:bCs/>
      </w:rPr>
      <w:t>3</w:t>
    </w:r>
    <w:r w:rsidRPr="007E1227">
      <w:rPr>
        <w:b/>
        <w:bCs/>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A724D" w14:textId="77777777" w:rsidR="00BB118E" w:rsidRDefault="00BB118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1E2E" w14:textId="77777777" w:rsidR="00BB118E" w:rsidRDefault="00BB118E" w:rsidP="00A07B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CFF0" w14:textId="5007C9DE" w:rsidR="00E01867" w:rsidRPr="0069374A" w:rsidRDefault="00482A2D" w:rsidP="00E969B1">
    <w:pPr>
      <w:pStyle w:val="DHHSheader"/>
    </w:pPr>
    <w:r>
      <w:rPr>
        <w:noProof/>
      </w:rPr>
      <mc:AlternateContent>
        <mc:Choice Requires="wps">
          <w:drawing>
            <wp:anchor distT="0" distB="0" distL="114300" distR="114300" simplePos="0" relativeHeight="251658243" behindDoc="1" locked="0" layoutInCell="0" allowOverlap="1" wp14:anchorId="4033E7BB" wp14:editId="5C44A200">
              <wp:simplePos x="0" y="0"/>
              <wp:positionH relativeFrom="margin">
                <wp:align>center</wp:align>
              </wp:positionH>
              <wp:positionV relativeFrom="margin">
                <wp:align>center</wp:align>
              </wp:positionV>
              <wp:extent cx="3390900" cy="1133475"/>
              <wp:effectExtent l="0" t="962025" r="0" b="809625"/>
              <wp:wrapNone/>
              <wp:docPr id="12426618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B4E932" w14:textId="77777777" w:rsidR="00482A2D" w:rsidRDefault="00482A2D" w:rsidP="00482A2D">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033E7BB" id="_x0000_t202" coordsize="21600,21600" o:spt="202" path="m,l,21600r21600,l21600,xe">
              <v:stroke joinstyle="miter"/>
              <v:path gradientshapeok="t" o:connecttype="rect"/>
            </v:shapetype>
            <v:shape id="_x0000_s1121" type="#_x0000_t202" style="position:absolute;margin-left:0;margin-top:0;width:267pt;height:89.2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" o:allowincell="f" filled="f" stroked="f">
              <v:stroke joinstyle="round"/>
              <o:lock v:ext="edit" shapetype="t"/>
              <v:textbox style="mso-fit-shape-to-text:t">
                <w:txbxContent>
                  <w:p w14:paraId="4EB4E932" w14:textId="77777777" w:rsidR="00482A2D" w:rsidRDefault="00482A2D" w:rsidP="00482A2D">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E32B" w14:textId="77777777" w:rsidR="00BB118E" w:rsidRDefault="00BB118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37D5" w14:textId="77777777" w:rsidR="00BB118E" w:rsidRPr="0051568D" w:rsidRDefault="00BB118E" w:rsidP="00A07B77">
    <w:pPr>
      <w:pStyle w:val="Header"/>
    </w:pPr>
    <w:r>
      <w:t>Prostheses costing guidance</w:t>
    </w:r>
    <w:r>
      <w:ptab w:relativeTo="margin" w:alignment="right" w:leader="none"/>
    </w:r>
    <w:r w:rsidRPr="007E1227">
      <w:rPr>
        <w:b/>
        <w:bCs/>
      </w:rPr>
      <w:fldChar w:fldCharType="begin"/>
    </w:r>
    <w:r w:rsidRPr="007E1227">
      <w:rPr>
        <w:bCs/>
      </w:rPr>
      <w:instrText xml:space="preserve"> PAGE </w:instrText>
    </w:r>
    <w:r w:rsidRPr="007E1227">
      <w:rPr>
        <w:b/>
        <w:bCs/>
      </w:rPr>
      <w:fldChar w:fldCharType="separate"/>
    </w:r>
    <w:r w:rsidRPr="007E1227">
      <w:rPr>
        <w:bCs/>
      </w:rPr>
      <w:t>3</w:t>
    </w:r>
    <w:r w:rsidRPr="007E1227">
      <w:rPr>
        <w:b/>
        <w:bCs/>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0DD1" w14:textId="77777777" w:rsidR="00BB118E" w:rsidRDefault="00BB118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1762" w14:textId="77777777" w:rsidR="00BB118E" w:rsidRDefault="00BB118E" w:rsidP="00A07B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E26F" w14:textId="77777777" w:rsidR="00BB118E" w:rsidRDefault="00BB118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A74A" w14:textId="77777777" w:rsidR="00BB118E" w:rsidRPr="0051568D" w:rsidRDefault="00BB118E" w:rsidP="00A07B77">
    <w:pPr>
      <w:pStyle w:val="Header"/>
    </w:pPr>
    <w:r>
      <w:t>VPAS costing guidance</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4E40" w14:textId="77777777" w:rsidR="00650A3A" w:rsidRDefault="00650A3A">
    <w:pPr>
      <w:spacing w:after="160" w:line="259" w:lineRule="aut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252A" w14:textId="77777777" w:rsidR="00650A3A" w:rsidRDefault="00650A3A">
    <w:pPr>
      <w:spacing w:after="160" w:line="259" w:lineRule="aut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2A59" w14:textId="77777777" w:rsidR="00650A3A" w:rsidRDefault="00650A3A">
    <w:pPr>
      <w:spacing w:after="160" w:line="259" w:lineRule="auto"/>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1028" w:tblpY="864"/>
      <w:tblOverlap w:val="never"/>
      <w:tblW w:w="14500" w:type="dxa"/>
      <w:tblInd w:w="0" w:type="dxa"/>
      <w:tblCellMar>
        <w:top w:w="14" w:type="dxa"/>
        <w:left w:w="104" w:type="dxa"/>
        <w:right w:w="115" w:type="dxa"/>
      </w:tblCellMar>
      <w:tblLook w:val="04A0" w:firstRow="1" w:lastRow="0" w:firstColumn="1" w:lastColumn="0" w:noHBand="0" w:noVBand="1"/>
    </w:tblPr>
    <w:tblGrid>
      <w:gridCol w:w="3672"/>
      <w:gridCol w:w="2669"/>
      <w:gridCol w:w="2127"/>
      <w:gridCol w:w="6032"/>
    </w:tblGrid>
    <w:tr w:rsidR="00650A3A" w14:paraId="30C02C11" w14:textId="77777777">
      <w:trPr>
        <w:trHeight w:val="329"/>
      </w:trPr>
      <w:tc>
        <w:tcPr>
          <w:tcW w:w="3672" w:type="dxa"/>
          <w:tcBorders>
            <w:top w:val="single" w:sz="8" w:space="0" w:color="000000"/>
            <w:left w:val="single" w:sz="8" w:space="0" w:color="000000"/>
            <w:bottom w:val="single" w:sz="8" w:space="0" w:color="000000"/>
            <w:right w:val="single" w:sz="4" w:space="0" w:color="000000"/>
          </w:tcBorders>
          <w:shd w:val="clear" w:color="auto" w:fill="99B8DC"/>
        </w:tcPr>
        <w:p w14:paraId="58E248FB" w14:textId="77777777" w:rsidR="00650A3A" w:rsidRDefault="00650A3A">
          <w:pPr>
            <w:spacing w:line="259" w:lineRule="auto"/>
          </w:pPr>
          <w:r>
            <w:rPr>
              <w:rFonts w:ascii="Arial" w:eastAsia="Arial" w:hAnsi="Arial" w:cs="Arial"/>
              <w:b/>
            </w:rPr>
            <w:t xml:space="preserve">Scenario </w:t>
          </w:r>
        </w:p>
      </w:tc>
      <w:tc>
        <w:tcPr>
          <w:tcW w:w="2669" w:type="dxa"/>
          <w:tcBorders>
            <w:top w:val="single" w:sz="8" w:space="0" w:color="000000"/>
            <w:left w:val="single" w:sz="4" w:space="0" w:color="000000"/>
            <w:bottom w:val="single" w:sz="8" w:space="0" w:color="000000"/>
            <w:right w:val="single" w:sz="4" w:space="0" w:color="000000"/>
          </w:tcBorders>
          <w:shd w:val="clear" w:color="auto" w:fill="99B8DC"/>
        </w:tcPr>
        <w:p w14:paraId="7C16B8A5" w14:textId="77777777" w:rsidR="00650A3A" w:rsidRDefault="00650A3A">
          <w:pPr>
            <w:spacing w:line="259" w:lineRule="auto"/>
            <w:ind w:left="2"/>
          </w:pPr>
          <w:r>
            <w:rPr>
              <w:rFonts w:ascii="Arial" w:eastAsia="Arial" w:hAnsi="Arial" w:cs="Arial"/>
              <w:b/>
            </w:rPr>
            <w:t xml:space="preserve">Description </w:t>
          </w:r>
        </w:p>
      </w:tc>
      <w:tc>
        <w:tcPr>
          <w:tcW w:w="2127" w:type="dxa"/>
          <w:tcBorders>
            <w:top w:val="single" w:sz="8" w:space="0" w:color="000000"/>
            <w:left w:val="single" w:sz="4" w:space="0" w:color="000000"/>
            <w:bottom w:val="single" w:sz="8" w:space="0" w:color="000000"/>
            <w:right w:val="single" w:sz="4" w:space="0" w:color="000000"/>
          </w:tcBorders>
          <w:shd w:val="clear" w:color="auto" w:fill="99B8DC"/>
        </w:tcPr>
        <w:p w14:paraId="0EB68EA0" w14:textId="77777777" w:rsidR="00650A3A" w:rsidRDefault="00650A3A">
          <w:pPr>
            <w:spacing w:line="259" w:lineRule="auto"/>
            <w:ind w:left="5"/>
          </w:pPr>
          <w:r>
            <w:rPr>
              <w:rFonts w:ascii="Arial" w:eastAsia="Arial" w:hAnsi="Arial" w:cs="Arial"/>
              <w:b/>
            </w:rPr>
            <w:t xml:space="preserve">Activity </w:t>
          </w:r>
        </w:p>
      </w:tc>
      <w:tc>
        <w:tcPr>
          <w:tcW w:w="6032" w:type="dxa"/>
          <w:tcBorders>
            <w:top w:val="single" w:sz="8" w:space="0" w:color="000000"/>
            <w:left w:val="single" w:sz="4" w:space="0" w:color="000000"/>
            <w:bottom w:val="single" w:sz="8" w:space="0" w:color="000000"/>
            <w:right w:val="single" w:sz="4" w:space="0" w:color="000000"/>
          </w:tcBorders>
          <w:shd w:val="clear" w:color="auto" w:fill="99B8DC"/>
        </w:tcPr>
        <w:p w14:paraId="0C8A4D32" w14:textId="77777777" w:rsidR="00650A3A" w:rsidRDefault="00650A3A">
          <w:pPr>
            <w:spacing w:line="259" w:lineRule="auto"/>
            <w:ind w:left="5"/>
          </w:pPr>
          <w:r>
            <w:rPr>
              <w:rFonts w:ascii="Arial" w:eastAsia="Arial" w:hAnsi="Arial" w:cs="Arial"/>
              <w:b/>
            </w:rPr>
            <w:t xml:space="preserve">VCDC </w:t>
          </w:r>
        </w:p>
      </w:tc>
    </w:tr>
  </w:tbl>
  <w:p w14:paraId="576744CB" w14:textId="77777777" w:rsidR="00650A3A" w:rsidRDefault="00650A3A">
    <w:pPr>
      <w:spacing w:line="259" w:lineRule="auto"/>
    </w:pPr>
    <w:r>
      <w:rPr>
        <w:sz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6567" w14:textId="31CC27E3" w:rsidR="00482A2D" w:rsidRPr="0051568D" w:rsidRDefault="00482A2D" w:rsidP="00482A2D">
    <w:pPr>
      <w:pStyle w:val="Header"/>
    </w:pPr>
    <w:r>
      <w:t>Part B: Business rules and Specific costing guidance Version 3.</w:t>
    </w:r>
    <w:r w:rsidR="005D5A62">
      <w:t>7</w:t>
    </w:r>
    <w:r>
      <w:ptab w:relativeTo="margin" w:alignment="right" w:leader="none"/>
    </w:r>
    <w:r w:rsidRPr="00DE6C85">
      <w:rPr>
        <w:b/>
        <w:bCs/>
      </w:rPr>
      <w:fldChar w:fldCharType="begin"/>
    </w:r>
    <w:r w:rsidRPr="00DE6C85">
      <w:rPr>
        <w:bCs/>
      </w:rPr>
      <w:instrText xml:space="preserve"> PAGE </w:instrText>
    </w:r>
    <w:r w:rsidRPr="00DE6C85">
      <w:rPr>
        <w:b/>
        <w:bCs/>
      </w:rPr>
      <w:fldChar w:fldCharType="separate"/>
    </w:r>
    <w:r>
      <w:rPr>
        <w:b/>
        <w:bCs/>
      </w:rPr>
      <w:t>3</w:t>
    </w:r>
    <w:r w:rsidRPr="00DE6C85">
      <w:rPr>
        <w:b/>
        <w:bCs/>
      </w:rPr>
      <w:fldChar w:fldCharType="end"/>
    </w:r>
  </w:p>
  <w:p w14:paraId="33944FFB" w14:textId="162F0271" w:rsidR="00E01867" w:rsidRDefault="00E01867" w:rsidP="00E969B1">
    <w:pPr>
      <w:pStyle w:val="DHHS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A421" w14:textId="77777777" w:rsidR="00650A3A" w:rsidRDefault="00650A3A">
    <w:pPr>
      <w:spacing w:line="259" w:lineRule="auto"/>
    </w:pPr>
    <w:r>
      <w:rPr>
        <w:sz w:val="18"/>
      </w:rPr>
      <w:t xml:space="preserve">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6C5" w14:textId="77777777" w:rsidR="00650A3A" w:rsidRDefault="00650A3A">
    <w:pPr>
      <w:spacing w:after="160" w:line="259" w:lineRule="auto"/>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D00B0" w14:textId="77777777" w:rsidR="00C06CAB" w:rsidRDefault="00C06CA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4E82" w14:textId="77777777" w:rsidR="00C06CAB" w:rsidRDefault="00C06CAB" w:rsidP="00A07B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1774" w14:textId="77777777" w:rsidR="00C06CAB" w:rsidRDefault="00C06CA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999A" w14:textId="65B5582F" w:rsidR="008036C0" w:rsidRDefault="008036C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15F0" w14:textId="7904FF87" w:rsidR="008036C0" w:rsidRPr="0051568D" w:rsidRDefault="008036C0" w:rsidP="00F128F3">
    <w:pPr>
      <w:pStyle w:val="DHHS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BC02" w14:textId="6A374740" w:rsidR="008036C0" w:rsidRDefault="008036C0">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0256" w14:textId="77777777" w:rsidR="00CD2A27" w:rsidRDefault="00CD2A2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BCC5" w14:textId="2EE23DE0" w:rsidR="003808AA" w:rsidRPr="0051568D" w:rsidRDefault="003808AA" w:rsidP="003808AA">
    <w:pPr>
      <w:pStyle w:val="Header"/>
    </w:pPr>
    <w:r>
      <w:ptab w:relativeTo="margin" w:alignment="right" w:leader="none"/>
    </w:r>
    <w:r w:rsidRPr="00DE6C85">
      <w:rPr>
        <w:b/>
        <w:bCs/>
      </w:rPr>
      <w:fldChar w:fldCharType="begin"/>
    </w:r>
    <w:r w:rsidRPr="00DE6C85">
      <w:rPr>
        <w:bCs/>
      </w:rPr>
      <w:instrText xml:space="preserve"> PAGE </w:instrText>
    </w:r>
    <w:r w:rsidRPr="00DE6C85">
      <w:rPr>
        <w:b/>
        <w:bCs/>
      </w:rPr>
      <w:fldChar w:fldCharType="separate"/>
    </w:r>
    <w:r>
      <w:rPr>
        <w:b/>
        <w:bCs/>
      </w:rPr>
      <w:t>81</w:t>
    </w:r>
    <w:r w:rsidRPr="00DE6C85">
      <w:rPr>
        <w:b/>
        <w:bCs/>
      </w:rPr>
      <w:fldChar w:fldCharType="end"/>
    </w:r>
  </w:p>
  <w:p w14:paraId="032D173C" w14:textId="77777777" w:rsidR="00CD2A27" w:rsidRDefault="00CD2A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1FC5" w14:textId="7216CEAC" w:rsidR="00E01867" w:rsidRDefault="00482A2D">
    <w:pPr>
      <w:pStyle w:val="Header"/>
    </w:pPr>
    <w:r>
      <w:rPr>
        <w:noProof/>
      </w:rPr>
      <mc:AlternateContent>
        <mc:Choice Requires="wps">
          <w:drawing>
            <wp:anchor distT="0" distB="0" distL="114300" distR="114300" simplePos="0" relativeHeight="251658242" behindDoc="1" locked="0" layoutInCell="0" allowOverlap="1" wp14:anchorId="70C24B7D" wp14:editId="0A802BA3">
              <wp:simplePos x="0" y="0"/>
              <wp:positionH relativeFrom="margin">
                <wp:align>center</wp:align>
              </wp:positionH>
              <wp:positionV relativeFrom="margin">
                <wp:align>center</wp:align>
              </wp:positionV>
              <wp:extent cx="3390900" cy="1133475"/>
              <wp:effectExtent l="0" t="962025" r="0" b="809625"/>
              <wp:wrapNone/>
              <wp:docPr id="1799275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10F8B6" w14:textId="77777777" w:rsidR="00482A2D" w:rsidRDefault="00482A2D" w:rsidP="00482A2D">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C24B7D" id="_x0000_t202" coordsize="21600,21600" o:spt="202" path="m,l,21600r21600,l21600,xe">
              <v:stroke joinstyle="miter"/>
              <v:path gradientshapeok="t" o:connecttype="rect"/>
            </v:shapetype>
            <v:shape id="_x0000_s1124" type="#_x0000_t202" style="position:absolute;margin-left:0;margin-top:0;width:267pt;height:89.2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" o:allowincell="f" filled="f" stroked="f">
              <v:stroke joinstyle="round"/>
              <o:lock v:ext="edit" shapetype="t"/>
              <v:textbox style="mso-fit-shape-to-text:t">
                <w:txbxContent>
                  <w:p w14:paraId="3B10F8B6" w14:textId="77777777" w:rsidR="00482A2D" w:rsidRDefault="00482A2D" w:rsidP="00482A2D">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D821C" w14:textId="77777777" w:rsidR="00CD2A27" w:rsidRDefault="00CD2A2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C08D" w14:textId="77777777" w:rsidR="00AE2176" w:rsidRDefault="00AE217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AE21" w14:textId="77777777" w:rsidR="00AE2176" w:rsidRDefault="00AE2176" w:rsidP="00A07B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3B01" w14:textId="77777777" w:rsidR="00AE2176" w:rsidRDefault="00AE217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9B6B" w14:textId="04D93ECB" w:rsidR="00AE2176" w:rsidRDefault="00AE2176">
    <w:pPr>
      <w:pStyle w:val="Header"/>
      <w:pBdr>
        <w:bottom w:val="single" w:sz="4" w:space="1" w:color="D9D9D9" w:themeColor="background1" w:themeShade="D9"/>
      </w:pBdr>
      <w:jc w:val="right"/>
      <w:rPr>
        <w:b/>
        <w:bCs/>
      </w:rPr>
    </w:pPr>
  </w:p>
  <w:p w14:paraId="2A7A1AB5" w14:textId="77777777" w:rsidR="00AE2176" w:rsidRPr="0051568D" w:rsidRDefault="00AE2176" w:rsidP="00A07B77">
    <w:pPr>
      <w:pStyle w:val="Header"/>
    </w:pPr>
  </w:p>
</w:hdr>
</file>

<file path=word/intelligence.xml><?xml version="1.0" encoding="utf-8"?>
<int:Intelligence xmlns:int="http://schemas.microsoft.com/office/intelligence/2019/intelligence">
  <int:IntelligenceSettings/>
  <int:Manifest>
    <int:ParagraphRange paragraphId="1532000162" textId="2004318071" start="27" length="5" invalidationStart="27" invalidationLength="5" id="ZxNLIiim"/>
  </int:Manifest>
  <int:Observations>
    <int:Content id="ZxNLIii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93C"/>
    <w:multiLevelType w:val="multilevel"/>
    <w:tmpl w:val="60B470F6"/>
    <w:lvl w:ilvl="0">
      <w:start w:val="1"/>
      <w:numFmt w:val="decimal"/>
      <w:lvlText w:val="%1."/>
      <w:lvlJc w:val="left"/>
      <w:pPr>
        <w:ind w:left="1712" w:hanging="432"/>
      </w:pPr>
      <w:rPr>
        <w:b/>
        <w:bCs/>
        <w:sz w:val="44"/>
        <w:szCs w:val="44"/>
      </w:rPr>
    </w:lvl>
    <w:lvl w:ilvl="1">
      <w:start w:val="1"/>
      <w:numFmt w:val="decimal"/>
      <w:pStyle w:val="Heading2"/>
      <w:lvlText w:val="%1.%2."/>
      <w:lvlJc w:val="left"/>
      <w:pPr>
        <w:ind w:left="1856" w:hanging="576"/>
      </w:pPr>
    </w:lvl>
    <w:lvl w:ilvl="2">
      <w:start w:val="1"/>
      <w:numFmt w:val="decimal"/>
      <w:pStyle w:val="Heading3"/>
      <w:lvlText w:val="%1.%2.%3."/>
      <w:lvlJc w:val="left"/>
      <w:pPr>
        <w:ind w:left="3418" w:hanging="720"/>
      </w:pPr>
    </w:lvl>
    <w:lvl w:ilvl="3">
      <w:start w:val="1"/>
      <w:numFmt w:val="decimal"/>
      <w:pStyle w:val="Heading4"/>
      <w:lvlText w:val="%1.%2.%3.%4."/>
      <w:lvlJc w:val="left"/>
      <w:pPr>
        <w:ind w:left="2144" w:hanging="864"/>
      </w:pPr>
    </w:lvl>
    <w:lvl w:ilvl="4">
      <w:start w:val="1"/>
      <w:numFmt w:val="decimal"/>
      <w:pStyle w:val="Heading5"/>
      <w:lvlText w:val="%1.%2.%3.%4.%5."/>
      <w:lvlJc w:val="left"/>
      <w:pPr>
        <w:ind w:left="2288" w:hanging="1008"/>
      </w:pPr>
    </w:lvl>
    <w:lvl w:ilvl="5">
      <w:start w:val="1"/>
      <w:numFmt w:val="decimal"/>
      <w:pStyle w:val="Heading6"/>
      <w:lvlText w:val="%1.%2.%3.%4.%5.%6."/>
      <w:lvlJc w:val="left"/>
      <w:pPr>
        <w:ind w:left="2432" w:hanging="1152"/>
      </w:pPr>
    </w:lvl>
    <w:lvl w:ilvl="6">
      <w:start w:val="1"/>
      <w:numFmt w:val="decimal"/>
      <w:pStyle w:val="Heading7"/>
      <w:lvlText w:val="%1.%2.%3.%4.%5.%6.%7."/>
      <w:lvlJc w:val="left"/>
      <w:pPr>
        <w:ind w:left="2576" w:hanging="1296"/>
      </w:pPr>
    </w:lvl>
    <w:lvl w:ilvl="7">
      <w:start w:val="1"/>
      <w:numFmt w:val="decimal"/>
      <w:pStyle w:val="Heading8"/>
      <w:lvlText w:val="%1.%2.%3.%4.%5.%6.%7.%8."/>
      <w:lvlJc w:val="left"/>
      <w:pPr>
        <w:ind w:left="2720" w:hanging="1440"/>
      </w:pPr>
    </w:lvl>
    <w:lvl w:ilvl="8">
      <w:start w:val="1"/>
      <w:numFmt w:val="decimal"/>
      <w:pStyle w:val="Heading9"/>
      <w:lvlText w:val="%1.%2.%3.%4.%5.%6.%7.%8.%9."/>
      <w:lvlJc w:val="left"/>
      <w:pPr>
        <w:ind w:left="2864" w:hanging="1584"/>
      </w:pPr>
    </w:lvl>
  </w:abstractNum>
  <w:abstractNum w:abstractNumId="1" w15:restartNumberingAfterBreak="0">
    <w:nsid w:val="017043DC"/>
    <w:multiLevelType w:val="hybridMultilevel"/>
    <w:tmpl w:val="2F2E79C6"/>
    <w:lvl w:ilvl="0" w:tplc="1C1EFA68">
      <w:start w:val="1"/>
      <w:numFmt w:val="bullet"/>
      <w:lvlText w:val="•"/>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BE7EC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06C663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352C0C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86987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7C2B9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0BACC5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EA6FD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9AF27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314AE4"/>
    <w:multiLevelType w:val="hybridMultilevel"/>
    <w:tmpl w:val="2DFC8C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C33505"/>
    <w:multiLevelType w:val="multilevel"/>
    <w:tmpl w:val="787E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70FDC"/>
    <w:multiLevelType w:val="hybridMultilevel"/>
    <w:tmpl w:val="380698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E83A07"/>
    <w:multiLevelType w:val="hybridMultilevel"/>
    <w:tmpl w:val="E0EC75DC"/>
    <w:lvl w:ilvl="0" w:tplc="0C090015">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0CC16DF6"/>
    <w:multiLevelType w:val="hybridMultilevel"/>
    <w:tmpl w:val="9E361852"/>
    <w:lvl w:ilvl="0" w:tplc="6C36B376">
      <w:start w:val="1"/>
      <w:numFmt w:val="bullet"/>
      <w:lvlText w:val="•"/>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26277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86ECC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3CC25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BC81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D2EB5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42A36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78367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66C70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E725B83"/>
    <w:multiLevelType w:val="hybridMultilevel"/>
    <w:tmpl w:val="1812AE48"/>
    <w:lvl w:ilvl="0" w:tplc="AB1A9C16">
      <w:start w:val="1"/>
      <w:numFmt w:val="bullet"/>
      <w:lvlText w:val="•"/>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0018D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2524F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525CA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CE6F3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14C00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0D642E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B60E0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B8A26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E9D3CE6"/>
    <w:multiLevelType w:val="hybridMultilevel"/>
    <w:tmpl w:val="E3F01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6C1784"/>
    <w:multiLevelType w:val="hybridMultilevel"/>
    <w:tmpl w:val="9C2A6CCE"/>
    <w:lvl w:ilvl="0" w:tplc="AFF8697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58E41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04337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D61BC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FAEAF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F72729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8AE02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BE2F9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A8CE7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6283D53"/>
    <w:multiLevelType w:val="hybridMultilevel"/>
    <w:tmpl w:val="A0A8C89C"/>
    <w:lvl w:ilvl="0" w:tplc="95BCE3B0">
      <w:start w:val="1"/>
      <w:numFmt w:val="decimal"/>
      <w:lvlText w:val="%1."/>
      <w:lvlJc w:val="left"/>
      <w:pPr>
        <w:ind w:left="1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E4E42E">
      <w:start w:val="1"/>
      <w:numFmt w:val="upperRoman"/>
      <w:lvlText w:val="%2."/>
      <w:lvlJc w:val="left"/>
      <w:pPr>
        <w:ind w:left="20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8890AE">
      <w:start w:val="1"/>
      <w:numFmt w:val="lowerRoman"/>
      <w:lvlText w:val="%3"/>
      <w:lvlJc w:val="left"/>
      <w:pPr>
        <w:ind w:left="1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667480">
      <w:start w:val="1"/>
      <w:numFmt w:val="decimal"/>
      <w:lvlText w:val="%4"/>
      <w:lvlJc w:val="left"/>
      <w:pPr>
        <w:ind w:left="2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C47D32">
      <w:start w:val="1"/>
      <w:numFmt w:val="lowerLetter"/>
      <w:lvlText w:val="%5"/>
      <w:lvlJc w:val="left"/>
      <w:pPr>
        <w:ind w:left="3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384314">
      <w:start w:val="1"/>
      <w:numFmt w:val="lowerRoman"/>
      <w:lvlText w:val="%6"/>
      <w:lvlJc w:val="left"/>
      <w:pPr>
        <w:ind w:left="3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E0CDEA">
      <w:start w:val="1"/>
      <w:numFmt w:val="decimal"/>
      <w:lvlText w:val="%7"/>
      <w:lvlJc w:val="left"/>
      <w:pPr>
        <w:ind w:left="4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D4C654">
      <w:start w:val="1"/>
      <w:numFmt w:val="lowerLetter"/>
      <w:lvlText w:val="%8"/>
      <w:lvlJc w:val="left"/>
      <w:pPr>
        <w:ind w:left="5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180E7C">
      <w:start w:val="1"/>
      <w:numFmt w:val="lowerRoman"/>
      <w:lvlText w:val="%9"/>
      <w:lvlJc w:val="left"/>
      <w:pPr>
        <w:ind w:left="5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6CC3C70"/>
    <w:multiLevelType w:val="hybridMultilevel"/>
    <w:tmpl w:val="5F1080E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87B5070"/>
    <w:multiLevelType w:val="hybridMultilevel"/>
    <w:tmpl w:val="59880B40"/>
    <w:lvl w:ilvl="0" w:tplc="052CB59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8A6C6A">
      <w:start w:val="1"/>
      <w:numFmt w:val="lowerLetter"/>
      <w:lvlText w:val="%2"/>
      <w:lvlJc w:val="left"/>
      <w:pPr>
        <w:ind w:left="7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9E636A">
      <w:start w:val="1"/>
      <w:numFmt w:val="upperRoman"/>
      <w:lvlRestart w:val="0"/>
      <w:lvlText w:val="%3."/>
      <w:lvlJc w:val="left"/>
      <w:pPr>
        <w:ind w:left="20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124498">
      <w:start w:val="1"/>
      <w:numFmt w:val="decimal"/>
      <w:lvlText w:val="%4"/>
      <w:lvlJc w:val="left"/>
      <w:pPr>
        <w:ind w:left="1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3654D2">
      <w:start w:val="1"/>
      <w:numFmt w:val="lowerLetter"/>
      <w:lvlText w:val="%5"/>
      <w:lvlJc w:val="left"/>
      <w:pPr>
        <w:ind w:left="26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C6125A">
      <w:start w:val="1"/>
      <w:numFmt w:val="lowerRoman"/>
      <w:lvlText w:val="%6"/>
      <w:lvlJc w:val="left"/>
      <w:pPr>
        <w:ind w:left="3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5A7A24">
      <w:start w:val="1"/>
      <w:numFmt w:val="decimal"/>
      <w:lvlText w:val="%7"/>
      <w:lvlJc w:val="left"/>
      <w:pPr>
        <w:ind w:left="4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E26B72">
      <w:start w:val="1"/>
      <w:numFmt w:val="lowerLetter"/>
      <w:lvlText w:val="%8"/>
      <w:lvlJc w:val="left"/>
      <w:pPr>
        <w:ind w:left="4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854D5E2">
      <w:start w:val="1"/>
      <w:numFmt w:val="lowerRoman"/>
      <w:lvlText w:val="%9"/>
      <w:lvlJc w:val="left"/>
      <w:pPr>
        <w:ind w:left="5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BFA015A"/>
    <w:multiLevelType w:val="hybridMultilevel"/>
    <w:tmpl w:val="0F3009A0"/>
    <w:lvl w:ilvl="0" w:tplc="AEDA66E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9A3620">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688412">
      <w:start w:val="1"/>
      <w:numFmt w:val="bullet"/>
      <w:lvlText w:val="▪"/>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724AA4">
      <w:start w:val="1"/>
      <w:numFmt w:val="bullet"/>
      <w:lvlRestart w:val="0"/>
      <w:lvlText w:val="•"/>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18561A">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C4F9C6">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5EDAC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484310">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E45F94">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BFE0E21"/>
    <w:multiLevelType w:val="hybridMultilevel"/>
    <w:tmpl w:val="5A0E4D4C"/>
    <w:lvl w:ilvl="0" w:tplc="F4F4C18A">
      <w:start w:val="1"/>
      <w:numFmt w:val="bullet"/>
      <w:lvlText w:val=""/>
      <w:lvlJc w:val="left"/>
      <w:pPr>
        <w:ind w:left="11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C3E7AE2">
      <w:start w:val="1"/>
      <w:numFmt w:val="bullet"/>
      <w:lvlText w:val="o"/>
      <w:lvlJc w:val="left"/>
      <w:pPr>
        <w:ind w:left="5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CDAAD6E">
      <w:start w:val="1"/>
      <w:numFmt w:val="bullet"/>
      <w:lvlText w:val="▪"/>
      <w:lvlJc w:val="left"/>
      <w:pPr>
        <w:ind w:left="12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B8CCBFE">
      <w:start w:val="1"/>
      <w:numFmt w:val="bullet"/>
      <w:lvlText w:val="•"/>
      <w:lvlJc w:val="left"/>
      <w:pPr>
        <w:ind w:left="20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2E80AB6">
      <w:start w:val="1"/>
      <w:numFmt w:val="bullet"/>
      <w:lvlText w:val="o"/>
      <w:lvlJc w:val="left"/>
      <w:pPr>
        <w:ind w:left="27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B5E3B9A">
      <w:start w:val="1"/>
      <w:numFmt w:val="bullet"/>
      <w:lvlText w:val="▪"/>
      <w:lvlJc w:val="left"/>
      <w:pPr>
        <w:ind w:left="34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F22B3EC">
      <w:start w:val="1"/>
      <w:numFmt w:val="bullet"/>
      <w:lvlText w:val="•"/>
      <w:lvlJc w:val="left"/>
      <w:pPr>
        <w:ind w:left="41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48CA67E">
      <w:start w:val="1"/>
      <w:numFmt w:val="bullet"/>
      <w:lvlText w:val="o"/>
      <w:lvlJc w:val="left"/>
      <w:pPr>
        <w:ind w:left="488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CAC9E9C">
      <w:start w:val="1"/>
      <w:numFmt w:val="bullet"/>
      <w:lvlText w:val="▪"/>
      <w:lvlJc w:val="left"/>
      <w:pPr>
        <w:ind w:left="56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D2B3216"/>
    <w:multiLevelType w:val="multilevel"/>
    <w:tmpl w:val="7E26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2D6482"/>
    <w:multiLevelType w:val="hybridMultilevel"/>
    <w:tmpl w:val="59B4CA74"/>
    <w:lvl w:ilvl="0" w:tplc="8F3C7EE2">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0C424F3"/>
    <w:multiLevelType w:val="hybridMultilevel"/>
    <w:tmpl w:val="76AC055C"/>
    <w:lvl w:ilvl="0" w:tplc="1E089F2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6CBD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B8F6A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2EF3A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8EB56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36B40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741BA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6615A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70225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65706EE"/>
    <w:multiLevelType w:val="hybridMultilevel"/>
    <w:tmpl w:val="2B54A7E0"/>
    <w:lvl w:ilvl="0" w:tplc="EF88E32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66B9D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EAC3B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98E2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6421F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632ACC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8E86A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D45B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8A9DA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69719C3"/>
    <w:multiLevelType w:val="hybridMultilevel"/>
    <w:tmpl w:val="E1BC8432"/>
    <w:lvl w:ilvl="0" w:tplc="EA76307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4E366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6ED0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5CB03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5ED70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EA530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44A37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3C156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B2863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6D56DA7"/>
    <w:multiLevelType w:val="hybridMultilevel"/>
    <w:tmpl w:val="01D6EDEE"/>
    <w:lvl w:ilvl="0" w:tplc="44E226BC">
      <w:start w:val="1"/>
      <w:numFmt w:val="upperRoman"/>
      <w:lvlText w:val="%1."/>
      <w:lvlJc w:val="left"/>
      <w:pPr>
        <w:ind w:left="6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7E1E62">
      <w:start w:val="1"/>
      <w:numFmt w:val="bullet"/>
      <w:lvlText w:val="•"/>
      <w:lvlJc w:val="left"/>
      <w:pPr>
        <w:ind w:left="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6A6280">
      <w:start w:val="1"/>
      <w:numFmt w:val="bullet"/>
      <w:lvlText w:val="▪"/>
      <w:lvlJc w:val="left"/>
      <w:pPr>
        <w:ind w:left="1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0E91EC">
      <w:start w:val="1"/>
      <w:numFmt w:val="bullet"/>
      <w:lvlText w:val="•"/>
      <w:lvlJc w:val="left"/>
      <w:pPr>
        <w:ind w:left="23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28446">
      <w:start w:val="1"/>
      <w:numFmt w:val="bullet"/>
      <w:lvlText w:val="o"/>
      <w:lvlJc w:val="left"/>
      <w:pPr>
        <w:ind w:left="3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026094C">
      <w:start w:val="1"/>
      <w:numFmt w:val="bullet"/>
      <w:lvlText w:val="▪"/>
      <w:lvlJc w:val="left"/>
      <w:pPr>
        <w:ind w:left="38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F86B44">
      <w:start w:val="1"/>
      <w:numFmt w:val="bullet"/>
      <w:lvlText w:val="•"/>
      <w:lvlJc w:val="left"/>
      <w:pPr>
        <w:ind w:left="4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B0BBDE">
      <w:start w:val="1"/>
      <w:numFmt w:val="bullet"/>
      <w:lvlText w:val="o"/>
      <w:lvlJc w:val="left"/>
      <w:pPr>
        <w:ind w:left="5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8E2E9A">
      <w:start w:val="1"/>
      <w:numFmt w:val="bullet"/>
      <w:lvlText w:val="▪"/>
      <w:lvlJc w:val="left"/>
      <w:pPr>
        <w:ind w:left="59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85E61C8"/>
    <w:multiLevelType w:val="hybridMultilevel"/>
    <w:tmpl w:val="E2DCA0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B79010B"/>
    <w:multiLevelType w:val="hybridMultilevel"/>
    <w:tmpl w:val="4B66F64C"/>
    <w:lvl w:ilvl="0" w:tplc="878EC5A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9A051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2281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B6D3C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A1A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F48EE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5E14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96AFB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BAC97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BEB2062"/>
    <w:multiLevelType w:val="hybridMultilevel"/>
    <w:tmpl w:val="1FC656A8"/>
    <w:lvl w:ilvl="0" w:tplc="F26000A2">
      <w:start w:val="1"/>
      <w:numFmt w:val="bullet"/>
      <w:lvlText w:val="•"/>
      <w:lvlJc w:val="left"/>
      <w:pPr>
        <w:ind w:left="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A6DE4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4B6D52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72DF4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34AC2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424307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40DFE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209D4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5C08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C003F8D"/>
    <w:multiLevelType w:val="hybridMultilevel"/>
    <w:tmpl w:val="9C8C46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1A36C8A"/>
    <w:multiLevelType w:val="multilevel"/>
    <w:tmpl w:val="7432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22B6600"/>
    <w:multiLevelType w:val="multilevel"/>
    <w:tmpl w:val="DA00B676"/>
    <w:lvl w:ilvl="0">
      <w:start w:val="1"/>
      <w:numFmt w:val="bullet"/>
      <w:lvlText w:val=""/>
      <w:lvlJc w:val="left"/>
      <w:pPr>
        <w:tabs>
          <w:tab w:val="num" w:pos="2486"/>
        </w:tabs>
        <w:ind w:left="2486" w:hanging="360"/>
      </w:pPr>
      <w:rPr>
        <w:rFonts w:ascii="Symbol" w:hAnsi="Symbol" w:hint="default"/>
        <w:sz w:val="20"/>
      </w:rPr>
    </w:lvl>
    <w:lvl w:ilvl="1" w:tentative="1">
      <w:start w:val="1"/>
      <w:numFmt w:val="bullet"/>
      <w:lvlText w:val=""/>
      <w:lvlJc w:val="left"/>
      <w:pPr>
        <w:tabs>
          <w:tab w:val="num" w:pos="3206"/>
        </w:tabs>
        <w:ind w:left="3206" w:hanging="360"/>
      </w:pPr>
      <w:rPr>
        <w:rFonts w:ascii="Symbol" w:hAnsi="Symbol" w:hint="default"/>
        <w:sz w:val="20"/>
      </w:rPr>
    </w:lvl>
    <w:lvl w:ilvl="2" w:tentative="1">
      <w:start w:val="1"/>
      <w:numFmt w:val="bullet"/>
      <w:lvlText w:val=""/>
      <w:lvlJc w:val="left"/>
      <w:pPr>
        <w:tabs>
          <w:tab w:val="num" w:pos="3926"/>
        </w:tabs>
        <w:ind w:left="3926" w:hanging="360"/>
      </w:pPr>
      <w:rPr>
        <w:rFonts w:ascii="Symbol" w:hAnsi="Symbol" w:hint="default"/>
        <w:sz w:val="20"/>
      </w:rPr>
    </w:lvl>
    <w:lvl w:ilvl="3" w:tentative="1">
      <w:start w:val="1"/>
      <w:numFmt w:val="bullet"/>
      <w:lvlText w:val=""/>
      <w:lvlJc w:val="left"/>
      <w:pPr>
        <w:tabs>
          <w:tab w:val="num" w:pos="4646"/>
        </w:tabs>
        <w:ind w:left="4646" w:hanging="360"/>
      </w:pPr>
      <w:rPr>
        <w:rFonts w:ascii="Symbol" w:hAnsi="Symbol" w:hint="default"/>
        <w:sz w:val="20"/>
      </w:rPr>
    </w:lvl>
    <w:lvl w:ilvl="4" w:tentative="1">
      <w:start w:val="1"/>
      <w:numFmt w:val="bullet"/>
      <w:lvlText w:val=""/>
      <w:lvlJc w:val="left"/>
      <w:pPr>
        <w:tabs>
          <w:tab w:val="num" w:pos="5366"/>
        </w:tabs>
        <w:ind w:left="5366" w:hanging="360"/>
      </w:pPr>
      <w:rPr>
        <w:rFonts w:ascii="Symbol" w:hAnsi="Symbol" w:hint="default"/>
        <w:sz w:val="20"/>
      </w:rPr>
    </w:lvl>
    <w:lvl w:ilvl="5" w:tentative="1">
      <w:start w:val="1"/>
      <w:numFmt w:val="bullet"/>
      <w:lvlText w:val=""/>
      <w:lvlJc w:val="left"/>
      <w:pPr>
        <w:tabs>
          <w:tab w:val="num" w:pos="6086"/>
        </w:tabs>
        <w:ind w:left="6086" w:hanging="360"/>
      </w:pPr>
      <w:rPr>
        <w:rFonts w:ascii="Symbol" w:hAnsi="Symbol" w:hint="default"/>
        <w:sz w:val="20"/>
      </w:rPr>
    </w:lvl>
    <w:lvl w:ilvl="6" w:tentative="1">
      <w:start w:val="1"/>
      <w:numFmt w:val="bullet"/>
      <w:lvlText w:val=""/>
      <w:lvlJc w:val="left"/>
      <w:pPr>
        <w:tabs>
          <w:tab w:val="num" w:pos="6806"/>
        </w:tabs>
        <w:ind w:left="6806" w:hanging="360"/>
      </w:pPr>
      <w:rPr>
        <w:rFonts w:ascii="Symbol" w:hAnsi="Symbol" w:hint="default"/>
        <w:sz w:val="20"/>
      </w:rPr>
    </w:lvl>
    <w:lvl w:ilvl="7" w:tentative="1">
      <w:start w:val="1"/>
      <w:numFmt w:val="bullet"/>
      <w:lvlText w:val=""/>
      <w:lvlJc w:val="left"/>
      <w:pPr>
        <w:tabs>
          <w:tab w:val="num" w:pos="7526"/>
        </w:tabs>
        <w:ind w:left="7526" w:hanging="360"/>
      </w:pPr>
      <w:rPr>
        <w:rFonts w:ascii="Symbol" w:hAnsi="Symbol" w:hint="default"/>
        <w:sz w:val="20"/>
      </w:rPr>
    </w:lvl>
    <w:lvl w:ilvl="8" w:tentative="1">
      <w:start w:val="1"/>
      <w:numFmt w:val="bullet"/>
      <w:lvlText w:val=""/>
      <w:lvlJc w:val="left"/>
      <w:pPr>
        <w:tabs>
          <w:tab w:val="num" w:pos="8246"/>
        </w:tabs>
        <w:ind w:left="8246" w:hanging="360"/>
      </w:pPr>
      <w:rPr>
        <w:rFonts w:ascii="Symbol" w:hAnsi="Symbol" w:hint="default"/>
        <w:sz w:val="20"/>
      </w:rPr>
    </w:lvl>
  </w:abstractNum>
  <w:abstractNum w:abstractNumId="28" w15:restartNumberingAfterBreak="0">
    <w:nsid w:val="333944CA"/>
    <w:multiLevelType w:val="multilevel"/>
    <w:tmpl w:val="870E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3574E6C"/>
    <w:multiLevelType w:val="hybridMultilevel"/>
    <w:tmpl w:val="8922698A"/>
    <w:lvl w:ilvl="0" w:tplc="434AE276">
      <w:start w:val="1"/>
      <w:numFmt w:val="bullet"/>
      <w:lvlText w:val="•"/>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E25BD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FE6D6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EE654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2BDF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D9682A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3647FE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5C110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D2A35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4AF6498"/>
    <w:multiLevelType w:val="hybridMultilevel"/>
    <w:tmpl w:val="B9B850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35AA7C5B"/>
    <w:multiLevelType w:val="hybridMultilevel"/>
    <w:tmpl w:val="0416FD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8972975"/>
    <w:multiLevelType w:val="multilevel"/>
    <w:tmpl w:val="76AA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9D30593"/>
    <w:multiLevelType w:val="multilevel"/>
    <w:tmpl w:val="FE2C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766FB3"/>
    <w:multiLevelType w:val="hybridMultilevel"/>
    <w:tmpl w:val="EA066800"/>
    <w:lvl w:ilvl="0" w:tplc="52422F1E">
      <w:start w:val="1"/>
      <w:numFmt w:val="bullet"/>
      <w:lvlText w:val="•"/>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C8D8B2">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C0A1B4">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788C40">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EEE804">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C0C722">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F8BDB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3629F4">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4002B8">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B49271C"/>
    <w:multiLevelType w:val="hybridMultilevel"/>
    <w:tmpl w:val="23524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C4303A5"/>
    <w:multiLevelType w:val="multilevel"/>
    <w:tmpl w:val="CB90EC10"/>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7"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8" w15:restartNumberingAfterBreak="0">
    <w:nsid w:val="3EB7432A"/>
    <w:multiLevelType w:val="hybridMultilevel"/>
    <w:tmpl w:val="99029206"/>
    <w:lvl w:ilvl="0" w:tplc="75907DC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42266377"/>
    <w:multiLevelType w:val="hybridMultilevel"/>
    <w:tmpl w:val="1C8C7380"/>
    <w:lvl w:ilvl="0" w:tplc="760E6BD2">
      <w:start w:val="1"/>
      <w:numFmt w:val="bullet"/>
      <w:lvlText w:val="•"/>
      <w:lvlJc w:val="left"/>
      <w:pPr>
        <w:ind w:left="20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AEEB7E">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162E2E">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30B69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4E3E6E">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8870BE">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C6A8C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EEC42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624CB8">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3642252"/>
    <w:multiLevelType w:val="hybridMultilevel"/>
    <w:tmpl w:val="2558EDF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44CB67F7"/>
    <w:multiLevelType w:val="hybridMultilevel"/>
    <w:tmpl w:val="8410CB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7177437"/>
    <w:multiLevelType w:val="hybridMultilevel"/>
    <w:tmpl w:val="5B6CCF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7F43028"/>
    <w:multiLevelType w:val="hybridMultilevel"/>
    <w:tmpl w:val="59A6B1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9D3655F"/>
    <w:multiLevelType w:val="multilevel"/>
    <w:tmpl w:val="84EC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B610EF9"/>
    <w:multiLevelType w:val="hybridMultilevel"/>
    <w:tmpl w:val="2ECEDA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CCC742E"/>
    <w:multiLevelType w:val="hybridMultilevel"/>
    <w:tmpl w:val="A48E68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4DB02A09"/>
    <w:multiLevelType w:val="hybridMultilevel"/>
    <w:tmpl w:val="91A02C9A"/>
    <w:lvl w:ilvl="0" w:tplc="5692A222">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E8B89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06C8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D0B5F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0C353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541F6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9AAB6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683C3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3707AF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EFB4A78"/>
    <w:multiLevelType w:val="multilevel"/>
    <w:tmpl w:val="648A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2316BE8"/>
    <w:multiLevelType w:val="hybridMultilevel"/>
    <w:tmpl w:val="00DC6B5A"/>
    <w:lvl w:ilvl="0" w:tplc="CE8EAE6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8A583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D308DA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32EC65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B28A6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4A6AF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44886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88CB8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36FA8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52752991"/>
    <w:multiLevelType w:val="hybridMultilevel"/>
    <w:tmpl w:val="B240B31E"/>
    <w:lvl w:ilvl="0" w:tplc="17E4DD08">
      <w:start w:val="1"/>
      <w:numFmt w:val="decimal"/>
      <w:lvlText w:val="%1."/>
      <w:lvlJc w:val="left"/>
      <w:pPr>
        <w:ind w:left="2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58461A">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3AF89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14525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D68D16">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F26C4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ECA5F2">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98E196">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52C03A">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3" w15:restartNumberingAfterBreak="0">
    <w:nsid w:val="54580BC2"/>
    <w:multiLevelType w:val="hybridMultilevel"/>
    <w:tmpl w:val="1278CA1A"/>
    <w:lvl w:ilvl="0" w:tplc="8F3C7EE2">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54BA1E5A"/>
    <w:multiLevelType w:val="multilevel"/>
    <w:tmpl w:val="00449BEE"/>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5" w15:restartNumberingAfterBreak="0">
    <w:nsid w:val="54E21D42"/>
    <w:multiLevelType w:val="hybridMultilevel"/>
    <w:tmpl w:val="2BA26B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55FF5514"/>
    <w:multiLevelType w:val="hybridMultilevel"/>
    <w:tmpl w:val="2A3CCF36"/>
    <w:lvl w:ilvl="0" w:tplc="C61CD0E2">
      <w:start w:val="1"/>
      <w:numFmt w:val="decimal"/>
      <w:lvlText w:val="%1)"/>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6225B0">
      <w:start w:val="1"/>
      <w:numFmt w:val="lowerLetter"/>
      <w:lvlText w:val="%2)"/>
      <w:lvlJc w:val="left"/>
      <w:pPr>
        <w:ind w:left="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350B95C">
      <w:start w:val="1"/>
      <w:numFmt w:val="lowerRoman"/>
      <w:lvlText w:val="%3)"/>
      <w:lvlJc w:val="left"/>
      <w:pPr>
        <w:ind w:left="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7ADEFE">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BE5368">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087E88">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26B984">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747F64">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07A0554">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6D314F7"/>
    <w:multiLevelType w:val="multilevel"/>
    <w:tmpl w:val="F504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C2248FF"/>
    <w:multiLevelType w:val="hybridMultilevel"/>
    <w:tmpl w:val="4F38A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C532EA6"/>
    <w:multiLevelType w:val="hybridMultilevel"/>
    <w:tmpl w:val="AD7863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61F241AE"/>
    <w:multiLevelType w:val="multilevel"/>
    <w:tmpl w:val="BF42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2" w15:restartNumberingAfterBreak="0">
    <w:nsid w:val="633B2CCF"/>
    <w:multiLevelType w:val="hybridMultilevel"/>
    <w:tmpl w:val="F3CC5B38"/>
    <w:lvl w:ilvl="0" w:tplc="0C090001">
      <w:start w:val="1"/>
      <w:numFmt w:val="bullet"/>
      <w:lvlText w:val=""/>
      <w:lvlJc w:val="left"/>
      <w:pPr>
        <w:tabs>
          <w:tab w:val="num" w:pos="1661"/>
        </w:tabs>
        <w:ind w:left="1661" w:hanging="360"/>
      </w:pPr>
      <w:rPr>
        <w:rFonts w:ascii="Symbol" w:hAnsi="Symbol" w:hint="default"/>
      </w:rPr>
    </w:lvl>
    <w:lvl w:ilvl="1" w:tplc="0C090003">
      <w:start w:val="1"/>
      <w:numFmt w:val="bullet"/>
      <w:lvlText w:val="o"/>
      <w:lvlJc w:val="left"/>
      <w:pPr>
        <w:tabs>
          <w:tab w:val="num" w:pos="2381"/>
        </w:tabs>
        <w:ind w:left="2381" w:hanging="360"/>
      </w:pPr>
      <w:rPr>
        <w:rFonts w:ascii="Courier New" w:hAnsi="Courier New" w:cs="Courier New" w:hint="default"/>
      </w:rPr>
    </w:lvl>
    <w:lvl w:ilvl="2" w:tplc="0C090005" w:tentative="1">
      <w:start w:val="1"/>
      <w:numFmt w:val="bullet"/>
      <w:lvlText w:val=""/>
      <w:lvlJc w:val="left"/>
      <w:pPr>
        <w:tabs>
          <w:tab w:val="num" w:pos="3101"/>
        </w:tabs>
        <w:ind w:left="3101" w:hanging="360"/>
      </w:pPr>
      <w:rPr>
        <w:rFonts w:ascii="Wingdings" w:hAnsi="Wingdings" w:hint="default"/>
      </w:rPr>
    </w:lvl>
    <w:lvl w:ilvl="3" w:tplc="0C090001" w:tentative="1">
      <w:start w:val="1"/>
      <w:numFmt w:val="bullet"/>
      <w:lvlText w:val=""/>
      <w:lvlJc w:val="left"/>
      <w:pPr>
        <w:tabs>
          <w:tab w:val="num" w:pos="3821"/>
        </w:tabs>
        <w:ind w:left="3821" w:hanging="360"/>
      </w:pPr>
      <w:rPr>
        <w:rFonts w:ascii="Symbol" w:hAnsi="Symbol" w:hint="default"/>
      </w:rPr>
    </w:lvl>
    <w:lvl w:ilvl="4" w:tplc="0C090003" w:tentative="1">
      <w:start w:val="1"/>
      <w:numFmt w:val="bullet"/>
      <w:lvlText w:val="o"/>
      <w:lvlJc w:val="left"/>
      <w:pPr>
        <w:tabs>
          <w:tab w:val="num" w:pos="4541"/>
        </w:tabs>
        <w:ind w:left="4541" w:hanging="360"/>
      </w:pPr>
      <w:rPr>
        <w:rFonts w:ascii="Courier New" w:hAnsi="Courier New" w:cs="Courier New" w:hint="default"/>
      </w:rPr>
    </w:lvl>
    <w:lvl w:ilvl="5" w:tplc="0C090005" w:tentative="1">
      <w:start w:val="1"/>
      <w:numFmt w:val="bullet"/>
      <w:lvlText w:val=""/>
      <w:lvlJc w:val="left"/>
      <w:pPr>
        <w:tabs>
          <w:tab w:val="num" w:pos="5261"/>
        </w:tabs>
        <w:ind w:left="5261" w:hanging="360"/>
      </w:pPr>
      <w:rPr>
        <w:rFonts w:ascii="Wingdings" w:hAnsi="Wingdings" w:hint="default"/>
      </w:rPr>
    </w:lvl>
    <w:lvl w:ilvl="6" w:tplc="0C090001" w:tentative="1">
      <w:start w:val="1"/>
      <w:numFmt w:val="bullet"/>
      <w:lvlText w:val=""/>
      <w:lvlJc w:val="left"/>
      <w:pPr>
        <w:tabs>
          <w:tab w:val="num" w:pos="5981"/>
        </w:tabs>
        <w:ind w:left="5981" w:hanging="360"/>
      </w:pPr>
      <w:rPr>
        <w:rFonts w:ascii="Symbol" w:hAnsi="Symbol" w:hint="default"/>
      </w:rPr>
    </w:lvl>
    <w:lvl w:ilvl="7" w:tplc="0C090003" w:tentative="1">
      <w:start w:val="1"/>
      <w:numFmt w:val="bullet"/>
      <w:lvlText w:val="o"/>
      <w:lvlJc w:val="left"/>
      <w:pPr>
        <w:tabs>
          <w:tab w:val="num" w:pos="6701"/>
        </w:tabs>
        <w:ind w:left="6701" w:hanging="360"/>
      </w:pPr>
      <w:rPr>
        <w:rFonts w:ascii="Courier New" w:hAnsi="Courier New" w:cs="Courier New" w:hint="default"/>
      </w:rPr>
    </w:lvl>
    <w:lvl w:ilvl="8" w:tplc="0C090005" w:tentative="1">
      <w:start w:val="1"/>
      <w:numFmt w:val="bullet"/>
      <w:lvlText w:val=""/>
      <w:lvlJc w:val="left"/>
      <w:pPr>
        <w:tabs>
          <w:tab w:val="num" w:pos="7421"/>
        </w:tabs>
        <w:ind w:left="7421" w:hanging="360"/>
      </w:pPr>
      <w:rPr>
        <w:rFonts w:ascii="Wingdings" w:hAnsi="Wingdings" w:hint="default"/>
      </w:rPr>
    </w:lvl>
  </w:abstractNum>
  <w:abstractNum w:abstractNumId="63" w15:restartNumberingAfterBreak="0">
    <w:nsid w:val="69B87B59"/>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A2E3A51"/>
    <w:multiLevelType w:val="multilevel"/>
    <w:tmpl w:val="0588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A314E70"/>
    <w:multiLevelType w:val="hybridMultilevel"/>
    <w:tmpl w:val="86AE4F60"/>
    <w:lvl w:ilvl="0" w:tplc="79FACADE">
      <w:start w:val="1"/>
      <w:numFmt w:val="bullet"/>
      <w:lvlText w:val=""/>
      <w:lvlJc w:val="left"/>
      <w:pPr>
        <w:ind w:left="1080" w:hanging="360"/>
      </w:pPr>
      <w:rPr>
        <w:rFonts w:ascii="Symbol" w:hAnsi="Symbol" w:hint="default"/>
      </w:rPr>
    </w:lvl>
    <w:lvl w:ilvl="1" w:tplc="5238BCF6">
      <w:start w:val="1"/>
      <w:numFmt w:val="bullet"/>
      <w:lvlText w:val="o"/>
      <w:lvlJc w:val="left"/>
      <w:pPr>
        <w:ind w:left="1800" w:hanging="360"/>
      </w:pPr>
      <w:rPr>
        <w:rFonts w:ascii="Courier New" w:hAnsi="Courier New" w:hint="default"/>
      </w:rPr>
    </w:lvl>
    <w:lvl w:ilvl="2" w:tplc="9D4C1B28">
      <w:start w:val="1"/>
      <w:numFmt w:val="bullet"/>
      <w:lvlText w:val=""/>
      <w:lvlJc w:val="left"/>
      <w:pPr>
        <w:ind w:left="2520" w:hanging="360"/>
      </w:pPr>
      <w:rPr>
        <w:rFonts w:ascii="Wingdings" w:hAnsi="Wingdings" w:hint="default"/>
      </w:rPr>
    </w:lvl>
    <w:lvl w:ilvl="3" w:tplc="208297C8">
      <w:start w:val="1"/>
      <w:numFmt w:val="bullet"/>
      <w:lvlText w:val=""/>
      <w:lvlJc w:val="left"/>
      <w:pPr>
        <w:ind w:left="3240" w:hanging="360"/>
      </w:pPr>
      <w:rPr>
        <w:rFonts w:ascii="Symbol" w:hAnsi="Symbol" w:hint="default"/>
      </w:rPr>
    </w:lvl>
    <w:lvl w:ilvl="4" w:tplc="7CC40AC8">
      <w:start w:val="1"/>
      <w:numFmt w:val="bullet"/>
      <w:lvlText w:val="o"/>
      <w:lvlJc w:val="left"/>
      <w:pPr>
        <w:ind w:left="3960" w:hanging="360"/>
      </w:pPr>
      <w:rPr>
        <w:rFonts w:ascii="Courier New" w:hAnsi="Courier New" w:hint="default"/>
      </w:rPr>
    </w:lvl>
    <w:lvl w:ilvl="5" w:tplc="EC9A752E">
      <w:start w:val="1"/>
      <w:numFmt w:val="bullet"/>
      <w:lvlText w:val=""/>
      <w:lvlJc w:val="left"/>
      <w:pPr>
        <w:ind w:left="4680" w:hanging="360"/>
      </w:pPr>
      <w:rPr>
        <w:rFonts w:ascii="Wingdings" w:hAnsi="Wingdings" w:hint="default"/>
      </w:rPr>
    </w:lvl>
    <w:lvl w:ilvl="6" w:tplc="E20A4C5E">
      <w:start w:val="1"/>
      <w:numFmt w:val="bullet"/>
      <w:lvlText w:val=""/>
      <w:lvlJc w:val="left"/>
      <w:pPr>
        <w:ind w:left="5400" w:hanging="360"/>
      </w:pPr>
      <w:rPr>
        <w:rFonts w:ascii="Symbol" w:hAnsi="Symbol" w:hint="default"/>
      </w:rPr>
    </w:lvl>
    <w:lvl w:ilvl="7" w:tplc="287A5264">
      <w:start w:val="1"/>
      <w:numFmt w:val="bullet"/>
      <w:lvlText w:val="o"/>
      <w:lvlJc w:val="left"/>
      <w:pPr>
        <w:ind w:left="6120" w:hanging="360"/>
      </w:pPr>
      <w:rPr>
        <w:rFonts w:ascii="Courier New" w:hAnsi="Courier New" w:hint="default"/>
      </w:rPr>
    </w:lvl>
    <w:lvl w:ilvl="8" w:tplc="48DEC47E">
      <w:start w:val="1"/>
      <w:numFmt w:val="bullet"/>
      <w:lvlText w:val=""/>
      <w:lvlJc w:val="left"/>
      <w:pPr>
        <w:ind w:left="6840" w:hanging="360"/>
      </w:pPr>
      <w:rPr>
        <w:rFonts w:ascii="Wingdings" w:hAnsi="Wingdings" w:hint="default"/>
      </w:rPr>
    </w:lvl>
  </w:abstractNum>
  <w:abstractNum w:abstractNumId="66" w15:restartNumberingAfterBreak="0">
    <w:nsid w:val="6A7A0D3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C251A88"/>
    <w:multiLevelType w:val="multilevel"/>
    <w:tmpl w:val="000E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D38482C"/>
    <w:multiLevelType w:val="hybridMultilevel"/>
    <w:tmpl w:val="04081386"/>
    <w:lvl w:ilvl="0" w:tplc="65E2175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34ECEC">
      <w:start w:val="1"/>
      <w:numFmt w:val="lowerLetter"/>
      <w:lvlText w:val="%2"/>
      <w:lvlJc w:val="left"/>
      <w:pPr>
        <w:ind w:left="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BE59E6">
      <w:start w:val="1"/>
      <w:numFmt w:val="upperRoman"/>
      <w:lvlRestart w:val="0"/>
      <w:lvlText w:val="%3."/>
      <w:lvlJc w:val="left"/>
      <w:pPr>
        <w:ind w:left="2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34B696">
      <w:start w:val="1"/>
      <w:numFmt w:val="decimal"/>
      <w:lvlText w:val="%4"/>
      <w:lvlJc w:val="left"/>
      <w:pPr>
        <w:ind w:left="1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64F7E8">
      <w:start w:val="1"/>
      <w:numFmt w:val="lowerLetter"/>
      <w:lvlText w:val="%5"/>
      <w:lvlJc w:val="left"/>
      <w:pPr>
        <w:ind w:left="2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8C14DC">
      <w:start w:val="1"/>
      <w:numFmt w:val="lowerRoman"/>
      <w:lvlText w:val="%6"/>
      <w:lvlJc w:val="left"/>
      <w:pPr>
        <w:ind w:left="3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2C743A">
      <w:start w:val="1"/>
      <w:numFmt w:val="decimal"/>
      <w:lvlText w:val="%7"/>
      <w:lvlJc w:val="left"/>
      <w:pPr>
        <w:ind w:left="4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9E7492">
      <w:start w:val="1"/>
      <w:numFmt w:val="lowerLetter"/>
      <w:lvlText w:val="%8"/>
      <w:lvlJc w:val="left"/>
      <w:pPr>
        <w:ind w:left="4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0230C2">
      <w:start w:val="1"/>
      <w:numFmt w:val="lowerRoman"/>
      <w:lvlText w:val="%9"/>
      <w:lvlJc w:val="left"/>
      <w:pPr>
        <w:ind w:left="55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D9C42DD"/>
    <w:multiLevelType w:val="multilevel"/>
    <w:tmpl w:val="B98A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DBA56CE"/>
    <w:multiLevelType w:val="hybridMultilevel"/>
    <w:tmpl w:val="C5DAAE62"/>
    <w:lvl w:ilvl="0" w:tplc="7B308688">
      <w:start w:val="1"/>
      <w:numFmt w:val="decimal"/>
      <w:lvlText w:val="%1."/>
      <w:lvlJc w:val="left"/>
      <w:pPr>
        <w:ind w:left="2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6AAEA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20062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6A82D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0EF8CA">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7CAE6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14CA0A">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1C1A9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B696F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F2522CF"/>
    <w:multiLevelType w:val="hybridMultilevel"/>
    <w:tmpl w:val="0A6E8E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72BA2BE3"/>
    <w:multiLevelType w:val="hybridMultilevel"/>
    <w:tmpl w:val="DDCA11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766B4905"/>
    <w:multiLevelType w:val="hybridMultilevel"/>
    <w:tmpl w:val="267229C4"/>
    <w:lvl w:ilvl="0" w:tplc="BA804148">
      <w:start w:val="1"/>
      <w:numFmt w:val="bullet"/>
      <w:lvlText w:val="•"/>
      <w:lvlJc w:val="left"/>
      <w:pPr>
        <w:ind w:left="2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30F08C">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2CE55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82C0D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AA0B60">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16AA7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6CE1D2">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CCB5F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C8125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786149E"/>
    <w:multiLevelType w:val="hybridMultilevel"/>
    <w:tmpl w:val="3B7A42CA"/>
    <w:lvl w:ilvl="0" w:tplc="9704202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E987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FECDA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66584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D022D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C6FCB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EC91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CAA0B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16CA6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82F7F42"/>
    <w:multiLevelType w:val="hybridMultilevel"/>
    <w:tmpl w:val="B606A7E2"/>
    <w:lvl w:ilvl="0" w:tplc="FEB61DF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489AD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32460F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0660A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D23A2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DBED8E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5EFD9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8A277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E8751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78616F3D"/>
    <w:multiLevelType w:val="multilevel"/>
    <w:tmpl w:val="A5647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96562FC"/>
    <w:multiLevelType w:val="multilevel"/>
    <w:tmpl w:val="75EA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9F32596"/>
    <w:multiLevelType w:val="hybridMultilevel"/>
    <w:tmpl w:val="6198807C"/>
    <w:lvl w:ilvl="0" w:tplc="937EEDD6">
      <w:start w:val="1"/>
      <w:numFmt w:val="decimal"/>
      <w:lvlText w:val="%1."/>
      <w:lvlJc w:val="left"/>
      <w:pPr>
        <w:ind w:left="2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1052B2">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024C3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FA91C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AA9A0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160FE0">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9EA08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D0419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7A87D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7BB6578F"/>
    <w:multiLevelType w:val="multilevel"/>
    <w:tmpl w:val="8E4C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C105482"/>
    <w:multiLevelType w:val="hybridMultilevel"/>
    <w:tmpl w:val="9378C880"/>
    <w:lvl w:ilvl="0" w:tplc="5334642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8AF938">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2EB094">
      <w:start w:val="1"/>
      <w:numFmt w:val="bullet"/>
      <w:lvlText w:val="▪"/>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FA2482">
      <w:start w:val="1"/>
      <w:numFmt w:val="bullet"/>
      <w:lvlRestart w:val="0"/>
      <w:lvlText w:val="•"/>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8C2170">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183954">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46EF78">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88B0D0">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72F93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7D585B19"/>
    <w:multiLevelType w:val="hybridMultilevel"/>
    <w:tmpl w:val="1BF02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E39225B"/>
    <w:multiLevelType w:val="hybridMultilevel"/>
    <w:tmpl w:val="4B546CCA"/>
    <w:lvl w:ilvl="0" w:tplc="1552300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62C58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8E4E30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336D4E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02D27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21AFB9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A560DF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A8298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74A073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7F164A32"/>
    <w:multiLevelType w:val="hybridMultilevel"/>
    <w:tmpl w:val="597C6268"/>
    <w:lvl w:ilvl="0" w:tplc="C4101904">
      <w:start w:val="1"/>
      <w:numFmt w:val="bullet"/>
      <w:lvlText w:val="•"/>
      <w:lvlJc w:val="left"/>
      <w:pPr>
        <w:ind w:left="5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5EDB4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30737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64802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944C0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5EBD8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BCEC0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1ECFB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3890A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31626350">
    <w:abstractNumId w:val="54"/>
  </w:num>
  <w:num w:numId="2" w16cid:durableId="1321152713">
    <w:abstractNumId w:val="36"/>
  </w:num>
  <w:num w:numId="3" w16cid:durableId="202210841">
    <w:abstractNumId w:val="0"/>
  </w:num>
  <w:num w:numId="4" w16cid:durableId="618687176">
    <w:abstractNumId w:val="47"/>
  </w:num>
  <w:num w:numId="5" w16cid:durableId="588584082">
    <w:abstractNumId w:val="30"/>
  </w:num>
  <w:num w:numId="6" w16cid:durableId="2076540903">
    <w:abstractNumId w:val="44"/>
  </w:num>
  <w:num w:numId="7" w16cid:durableId="1111124247">
    <w:abstractNumId w:val="31"/>
  </w:num>
  <w:num w:numId="8" w16cid:durableId="2123109037">
    <w:abstractNumId w:val="25"/>
  </w:num>
  <w:num w:numId="9" w16cid:durableId="1529876801">
    <w:abstractNumId w:val="72"/>
  </w:num>
  <w:num w:numId="10" w16cid:durableId="2077631091">
    <w:abstractNumId w:val="59"/>
  </w:num>
  <w:num w:numId="11" w16cid:durableId="1623341810">
    <w:abstractNumId w:val="43"/>
  </w:num>
  <w:num w:numId="12" w16cid:durableId="211694678">
    <w:abstractNumId w:val="42"/>
  </w:num>
  <w:num w:numId="13" w16cid:durableId="1230847006">
    <w:abstractNumId w:val="58"/>
  </w:num>
  <w:num w:numId="14" w16cid:durableId="2015916663">
    <w:abstractNumId w:val="71"/>
  </w:num>
  <w:num w:numId="15" w16cid:durableId="2087873257">
    <w:abstractNumId w:val="46"/>
  </w:num>
  <w:num w:numId="16" w16cid:durableId="432939458">
    <w:abstractNumId w:val="12"/>
  </w:num>
  <w:num w:numId="17" w16cid:durableId="1137934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85329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9710317">
    <w:abstractNumId w:val="63"/>
  </w:num>
  <w:num w:numId="20" w16cid:durableId="1669669955">
    <w:abstractNumId w:val="9"/>
  </w:num>
  <w:num w:numId="21" w16cid:durableId="1950578729">
    <w:abstractNumId w:val="5"/>
  </w:num>
  <w:num w:numId="22" w16cid:durableId="309865943">
    <w:abstractNumId w:val="38"/>
  </w:num>
  <w:num w:numId="23" w16cid:durableId="196285747">
    <w:abstractNumId w:val="48"/>
  </w:num>
  <w:num w:numId="24" w16cid:durableId="960451856">
    <w:abstractNumId w:val="74"/>
  </w:num>
  <w:num w:numId="25" w16cid:durableId="288782133">
    <w:abstractNumId w:val="23"/>
  </w:num>
  <w:num w:numId="26" w16cid:durableId="1538809571">
    <w:abstractNumId w:val="18"/>
  </w:num>
  <w:num w:numId="27" w16cid:durableId="80182382">
    <w:abstractNumId w:val="19"/>
  </w:num>
  <w:num w:numId="28" w16cid:durableId="40982402">
    <w:abstractNumId w:val="75"/>
  </w:num>
  <w:num w:numId="29" w16cid:durableId="1435831989">
    <w:abstractNumId w:val="82"/>
  </w:num>
  <w:num w:numId="30" w16cid:durableId="1249117222">
    <w:abstractNumId w:val="10"/>
  </w:num>
  <w:num w:numId="31" w16cid:durableId="2005429211">
    <w:abstractNumId w:val="50"/>
  </w:num>
  <w:num w:numId="32" w16cid:durableId="2041928540">
    <w:abstractNumId w:val="22"/>
  </w:num>
  <w:num w:numId="33" w16cid:durableId="762798347">
    <w:abstractNumId w:val="37"/>
  </w:num>
  <w:num w:numId="34" w16cid:durableId="1296989853">
    <w:abstractNumId w:val="52"/>
  </w:num>
  <w:num w:numId="35" w16cid:durableId="367224665">
    <w:abstractNumId w:val="61"/>
  </w:num>
  <w:num w:numId="36" w16cid:durableId="2067103069">
    <w:abstractNumId w:val="39"/>
  </w:num>
  <w:num w:numId="37" w16cid:durableId="1084913762">
    <w:abstractNumId w:val="6"/>
  </w:num>
  <w:num w:numId="38" w16cid:durableId="1875775786">
    <w:abstractNumId w:val="81"/>
  </w:num>
  <w:num w:numId="39" w16cid:durableId="1805005804">
    <w:abstractNumId w:val="4"/>
  </w:num>
  <w:num w:numId="40" w16cid:durableId="1208029035">
    <w:abstractNumId w:val="35"/>
  </w:num>
  <w:num w:numId="41" w16cid:durableId="1774280518">
    <w:abstractNumId w:val="20"/>
  </w:num>
  <w:num w:numId="42" w16cid:durableId="452557334">
    <w:abstractNumId w:val="24"/>
  </w:num>
  <w:num w:numId="43" w16cid:durableId="45955520">
    <w:abstractNumId w:val="1"/>
  </w:num>
  <w:num w:numId="44" w16cid:durableId="1379550887">
    <w:abstractNumId w:val="29"/>
  </w:num>
  <w:num w:numId="45" w16cid:durableId="1610896214">
    <w:abstractNumId w:val="83"/>
  </w:num>
  <w:num w:numId="46" w16cid:durableId="1090738566">
    <w:abstractNumId w:val="21"/>
  </w:num>
  <w:num w:numId="47" w16cid:durableId="128402603">
    <w:abstractNumId w:val="7"/>
  </w:num>
  <w:num w:numId="48" w16cid:durableId="1273785969">
    <w:abstractNumId w:val="8"/>
  </w:num>
  <w:num w:numId="49" w16cid:durableId="1785343341">
    <w:abstractNumId w:val="56"/>
  </w:num>
  <w:num w:numId="50" w16cid:durableId="615452933">
    <w:abstractNumId w:val="34"/>
  </w:num>
  <w:num w:numId="51" w16cid:durableId="1977636547">
    <w:abstractNumId w:val="15"/>
  </w:num>
  <w:num w:numId="52" w16cid:durableId="457913637">
    <w:abstractNumId w:val="11"/>
  </w:num>
  <w:num w:numId="53" w16cid:durableId="1044141825">
    <w:abstractNumId w:val="80"/>
  </w:num>
  <w:num w:numId="54" w16cid:durableId="1837721177">
    <w:abstractNumId w:val="14"/>
  </w:num>
  <w:num w:numId="55" w16cid:durableId="2058356276">
    <w:abstractNumId w:val="13"/>
  </w:num>
  <w:num w:numId="56" w16cid:durableId="1632244578">
    <w:abstractNumId w:val="68"/>
  </w:num>
  <w:num w:numId="57" w16cid:durableId="1454136662">
    <w:abstractNumId w:val="70"/>
  </w:num>
  <w:num w:numId="58" w16cid:durableId="320012576">
    <w:abstractNumId w:val="78"/>
  </w:num>
  <w:num w:numId="59" w16cid:durableId="1685940028">
    <w:abstractNumId w:val="51"/>
  </w:num>
  <w:num w:numId="60" w16cid:durableId="449979976">
    <w:abstractNumId w:val="73"/>
  </w:num>
  <w:num w:numId="61" w16cid:durableId="921716617">
    <w:abstractNumId w:val="40"/>
  </w:num>
  <w:num w:numId="62" w16cid:durableId="478500647">
    <w:abstractNumId w:val="53"/>
  </w:num>
  <w:num w:numId="63" w16cid:durableId="418059138">
    <w:abstractNumId w:val="17"/>
  </w:num>
  <w:num w:numId="64" w16cid:durableId="1135836578">
    <w:abstractNumId w:val="41"/>
  </w:num>
  <w:num w:numId="65" w16cid:durableId="1085498587">
    <w:abstractNumId w:val="66"/>
  </w:num>
  <w:num w:numId="66" w16cid:durableId="1236696439">
    <w:abstractNumId w:val="2"/>
  </w:num>
  <w:num w:numId="67" w16cid:durableId="832141363">
    <w:abstractNumId w:val="55"/>
  </w:num>
  <w:num w:numId="68" w16cid:durableId="1189371656">
    <w:abstractNumId w:val="65"/>
  </w:num>
  <w:num w:numId="69" w16cid:durableId="1813865379">
    <w:abstractNumId w:val="62"/>
  </w:num>
  <w:num w:numId="70" w16cid:durableId="611517690">
    <w:abstractNumId w:val="27"/>
  </w:num>
  <w:num w:numId="71" w16cid:durableId="1254902613">
    <w:abstractNumId w:val="16"/>
  </w:num>
  <w:num w:numId="72" w16cid:durableId="114563430">
    <w:abstractNumId w:val="3"/>
  </w:num>
  <w:num w:numId="73" w16cid:durableId="718482006">
    <w:abstractNumId w:val="32"/>
  </w:num>
  <w:num w:numId="74" w16cid:durableId="2147045579">
    <w:abstractNumId w:val="57"/>
  </w:num>
  <w:num w:numId="75" w16cid:durableId="1574854414">
    <w:abstractNumId w:val="28"/>
  </w:num>
  <w:num w:numId="76" w16cid:durableId="1819760029">
    <w:abstractNumId w:val="60"/>
  </w:num>
  <w:num w:numId="77" w16cid:durableId="275328664">
    <w:abstractNumId w:val="33"/>
  </w:num>
  <w:num w:numId="78" w16cid:durableId="1928155629">
    <w:abstractNumId w:val="67"/>
  </w:num>
  <w:num w:numId="79" w16cid:durableId="1740861983">
    <w:abstractNumId w:val="45"/>
  </w:num>
  <w:num w:numId="80" w16cid:durableId="658731827">
    <w:abstractNumId w:val="77"/>
  </w:num>
  <w:num w:numId="81" w16cid:durableId="1514371568">
    <w:abstractNumId w:val="64"/>
  </w:num>
  <w:num w:numId="82" w16cid:durableId="111632299">
    <w:abstractNumId w:val="79"/>
  </w:num>
  <w:num w:numId="83" w16cid:durableId="406269200">
    <w:abstractNumId w:val="76"/>
  </w:num>
  <w:num w:numId="84" w16cid:durableId="1355233383">
    <w:abstractNumId w:val="49"/>
  </w:num>
  <w:num w:numId="85" w16cid:durableId="2080705575">
    <w:abstractNumId w:val="69"/>
  </w:num>
  <w:num w:numId="86" w16cid:durableId="654181942">
    <w:abstractNumId w:val="2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formatting="1" w:enforcement="0"/>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C1"/>
    <w:rsid w:val="000024CA"/>
    <w:rsid w:val="00002990"/>
    <w:rsid w:val="000031FD"/>
    <w:rsid w:val="00003F08"/>
    <w:rsid w:val="000048AC"/>
    <w:rsid w:val="00006086"/>
    <w:rsid w:val="00010ABE"/>
    <w:rsid w:val="000124EE"/>
    <w:rsid w:val="000132A6"/>
    <w:rsid w:val="00014FC4"/>
    <w:rsid w:val="0001585E"/>
    <w:rsid w:val="00017C64"/>
    <w:rsid w:val="00017F5B"/>
    <w:rsid w:val="00020042"/>
    <w:rsid w:val="0002068B"/>
    <w:rsid w:val="00020AAB"/>
    <w:rsid w:val="00021CA3"/>
    <w:rsid w:val="00021CD3"/>
    <w:rsid w:val="000223A4"/>
    <w:rsid w:val="00022607"/>
    <w:rsid w:val="00022E60"/>
    <w:rsid w:val="000260A7"/>
    <w:rsid w:val="00026C19"/>
    <w:rsid w:val="00030F91"/>
    <w:rsid w:val="00031263"/>
    <w:rsid w:val="00031C28"/>
    <w:rsid w:val="000339A2"/>
    <w:rsid w:val="00036A33"/>
    <w:rsid w:val="00037286"/>
    <w:rsid w:val="00040A24"/>
    <w:rsid w:val="0004475C"/>
    <w:rsid w:val="00047418"/>
    <w:rsid w:val="00047812"/>
    <w:rsid w:val="000508EF"/>
    <w:rsid w:val="00050B85"/>
    <w:rsid w:val="00051DD4"/>
    <w:rsid w:val="00052996"/>
    <w:rsid w:val="0005506C"/>
    <w:rsid w:val="00055DEB"/>
    <w:rsid w:val="00056284"/>
    <w:rsid w:val="0005730C"/>
    <w:rsid w:val="0005798A"/>
    <w:rsid w:val="00060E93"/>
    <w:rsid w:val="0006368A"/>
    <w:rsid w:val="00064936"/>
    <w:rsid w:val="000654DD"/>
    <w:rsid w:val="0007033E"/>
    <w:rsid w:val="00070547"/>
    <w:rsid w:val="00072148"/>
    <w:rsid w:val="000734F8"/>
    <w:rsid w:val="000736B8"/>
    <w:rsid w:val="00075505"/>
    <w:rsid w:val="00076183"/>
    <w:rsid w:val="00076490"/>
    <w:rsid w:val="000817CB"/>
    <w:rsid w:val="000845AA"/>
    <w:rsid w:val="00085B66"/>
    <w:rsid w:val="00086499"/>
    <w:rsid w:val="000873EF"/>
    <w:rsid w:val="00092666"/>
    <w:rsid w:val="00095F7D"/>
    <w:rsid w:val="00096ED6"/>
    <w:rsid w:val="000A0BDC"/>
    <w:rsid w:val="000A3445"/>
    <w:rsid w:val="000A3BCD"/>
    <w:rsid w:val="000A7DB4"/>
    <w:rsid w:val="000B0613"/>
    <w:rsid w:val="000B2E18"/>
    <w:rsid w:val="000B3792"/>
    <w:rsid w:val="000B527D"/>
    <w:rsid w:val="000B5E58"/>
    <w:rsid w:val="000B5F22"/>
    <w:rsid w:val="000B602E"/>
    <w:rsid w:val="000B715F"/>
    <w:rsid w:val="000B71E2"/>
    <w:rsid w:val="000B79E4"/>
    <w:rsid w:val="000B7F67"/>
    <w:rsid w:val="000C044C"/>
    <w:rsid w:val="000C2F14"/>
    <w:rsid w:val="000C3175"/>
    <w:rsid w:val="000C3C42"/>
    <w:rsid w:val="000C3D2F"/>
    <w:rsid w:val="000C4A9F"/>
    <w:rsid w:val="000C5B2A"/>
    <w:rsid w:val="000C6076"/>
    <w:rsid w:val="000C6242"/>
    <w:rsid w:val="000C68DB"/>
    <w:rsid w:val="000C7F3A"/>
    <w:rsid w:val="000D2C32"/>
    <w:rsid w:val="000D36A3"/>
    <w:rsid w:val="000D3ACD"/>
    <w:rsid w:val="000D4BAA"/>
    <w:rsid w:val="000D53F3"/>
    <w:rsid w:val="000D6D6C"/>
    <w:rsid w:val="000E0569"/>
    <w:rsid w:val="000E2C29"/>
    <w:rsid w:val="000E6F72"/>
    <w:rsid w:val="000E7BC1"/>
    <w:rsid w:val="000F0478"/>
    <w:rsid w:val="000F0A50"/>
    <w:rsid w:val="000F298A"/>
    <w:rsid w:val="000F767A"/>
    <w:rsid w:val="00102BDC"/>
    <w:rsid w:val="00103608"/>
    <w:rsid w:val="00103D5E"/>
    <w:rsid w:val="0010489B"/>
    <w:rsid w:val="00104EA7"/>
    <w:rsid w:val="00105FAD"/>
    <w:rsid w:val="001105B4"/>
    <w:rsid w:val="0011085D"/>
    <w:rsid w:val="00110E91"/>
    <w:rsid w:val="0011153D"/>
    <w:rsid w:val="0011155B"/>
    <w:rsid w:val="00111A6A"/>
    <w:rsid w:val="00111F6C"/>
    <w:rsid w:val="00112604"/>
    <w:rsid w:val="00113E4D"/>
    <w:rsid w:val="001161CF"/>
    <w:rsid w:val="0012049E"/>
    <w:rsid w:val="00121BF1"/>
    <w:rsid w:val="001226CC"/>
    <w:rsid w:val="00122792"/>
    <w:rsid w:val="0012411E"/>
    <w:rsid w:val="001243D2"/>
    <w:rsid w:val="00125522"/>
    <w:rsid w:val="00127A8B"/>
    <w:rsid w:val="00133C6E"/>
    <w:rsid w:val="00134BE5"/>
    <w:rsid w:val="00137018"/>
    <w:rsid w:val="0014099B"/>
    <w:rsid w:val="001412D1"/>
    <w:rsid w:val="0014169A"/>
    <w:rsid w:val="00141AD1"/>
    <w:rsid w:val="0014217A"/>
    <w:rsid w:val="001423E3"/>
    <w:rsid w:val="00143D4D"/>
    <w:rsid w:val="001441E7"/>
    <w:rsid w:val="001450EB"/>
    <w:rsid w:val="00145B7F"/>
    <w:rsid w:val="0014750F"/>
    <w:rsid w:val="001475EA"/>
    <w:rsid w:val="001504F5"/>
    <w:rsid w:val="00150521"/>
    <w:rsid w:val="001517BD"/>
    <w:rsid w:val="00151AEF"/>
    <w:rsid w:val="00153C8A"/>
    <w:rsid w:val="001543F8"/>
    <w:rsid w:val="001554A3"/>
    <w:rsid w:val="00155E34"/>
    <w:rsid w:val="001563E0"/>
    <w:rsid w:val="00161B06"/>
    <w:rsid w:val="00162A0C"/>
    <w:rsid w:val="001634C3"/>
    <w:rsid w:val="001635CD"/>
    <w:rsid w:val="00164DDA"/>
    <w:rsid w:val="00164EF9"/>
    <w:rsid w:val="0016552E"/>
    <w:rsid w:val="001657DE"/>
    <w:rsid w:val="001662A0"/>
    <w:rsid w:val="00166E97"/>
    <w:rsid w:val="001705CD"/>
    <w:rsid w:val="00171843"/>
    <w:rsid w:val="0017248D"/>
    <w:rsid w:val="001728A1"/>
    <w:rsid w:val="001728C8"/>
    <w:rsid w:val="00172D66"/>
    <w:rsid w:val="00173626"/>
    <w:rsid w:val="00174E06"/>
    <w:rsid w:val="0017614A"/>
    <w:rsid w:val="00177D42"/>
    <w:rsid w:val="00181129"/>
    <w:rsid w:val="0018121E"/>
    <w:rsid w:val="00181257"/>
    <w:rsid w:val="001817CD"/>
    <w:rsid w:val="0018235E"/>
    <w:rsid w:val="001869F5"/>
    <w:rsid w:val="0018768C"/>
    <w:rsid w:val="001911D6"/>
    <w:rsid w:val="00191929"/>
    <w:rsid w:val="00191CFD"/>
    <w:rsid w:val="00192BA0"/>
    <w:rsid w:val="00193277"/>
    <w:rsid w:val="00193645"/>
    <w:rsid w:val="00196B97"/>
    <w:rsid w:val="00197303"/>
    <w:rsid w:val="001A13E7"/>
    <w:rsid w:val="001A17EA"/>
    <w:rsid w:val="001A1D17"/>
    <w:rsid w:val="001A22AA"/>
    <w:rsid w:val="001A316F"/>
    <w:rsid w:val="001A3968"/>
    <w:rsid w:val="001A5553"/>
    <w:rsid w:val="001A693E"/>
    <w:rsid w:val="001A6F21"/>
    <w:rsid w:val="001A7A18"/>
    <w:rsid w:val="001B1565"/>
    <w:rsid w:val="001B166D"/>
    <w:rsid w:val="001B28B5"/>
    <w:rsid w:val="001B2975"/>
    <w:rsid w:val="001B32CC"/>
    <w:rsid w:val="001B341C"/>
    <w:rsid w:val="001B5CA7"/>
    <w:rsid w:val="001B7501"/>
    <w:rsid w:val="001B7A0B"/>
    <w:rsid w:val="001C122D"/>
    <w:rsid w:val="001C4318"/>
    <w:rsid w:val="001C5430"/>
    <w:rsid w:val="001C61CB"/>
    <w:rsid w:val="001D01F4"/>
    <w:rsid w:val="001D0CB5"/>
    <w:rsid w:val="001D1290"/>
    <w:rsid w:val="001D2007"/>
    <w:rsid w:val="001D2A82"/>
    <w:rsid w:val="001D32D1"/>
    <w:rsid w:val="001D569B"/>
    <w:rsid w:val="001D66BB"/>
    <w:rsid w:val="001E0EA3"/>
    <w:rsid w:val="001E1C74"/>
    <w:rsid w:val="001E28AD"/>
    <w:rsid w:val="001E2F8C"/>
    <w:rsid w:val="001E4995"/>
    <w:rsid w:val="001E50D9"/>
    <w:rsid w:val="001E740E"/>
    <w:rsid w:val="001E7A42"/>
    <w:rsid w:val="001F09DC"/>
    <w:rsid w:val="001F1BC0"/>
    <w:rsid w:val="001F2D31"/>
    <w:rsid w:val="001F43E6"/>
    <w:rsid w:val="001F463C"/>
    <w:rsid w:val="001F5B11"/>
    <w:rsid w:val="001F6796"/>
    <w:rsid w:val="001F71E2"/>
    <w:rsid w:val="001F79BE"/>
    <w:rsid w:val="002009CB"/>
    <w:rsid w:val="00201108"/>
    <w:rsid w:val="00205208"/>
    <w:rsid w:val="00205740"/>
    <w:rsid w:val="0020581B"/>
    <w:rsid w:val="0020669D"/>
    <w:rsid w:val="00206C03"/>
    <w:rsid w:val="00210EF2"/>
    <w:rsid w:val="00213772"/>
    <w:rsid w:val="00213EAA"/>
    <w:rsid w:val="00220749"/>
    <w:rsid w:val="00220AA3"/>
    <w:rsid w:val="002223A9"/>
    <w:rsid w:val="00222DE4"/>
    <w:rsid w:val="00223D02"/>
    <w:rsid w:val="0022422C"/>
    <w:rsid w:val="00224889"/>
    <w:rsid w:val="0022524D"/>
    <w:rsid w:val="00225565"/>
    <w:rsid w:val="0022573A"/>
    <w:rsid w:val="0022724E"/>
    <w:rsid w:val="00230666"/>
    <w:rsid w:val="00231153"/>
    <w:rsid w:val="0023252E"/>
    <w:rsid w:val="002339B8"/>
    <w:rsid w:val="00233D9D"/>
    <w:rsid w:val="0023464F"/>
    <w:rsid w:val="00236056"/>
    <w:rsid w:val="002378C4"/>
    <w:rsid w:val="00237A82"/>
    <w:rsid w:val="00237BF5"/>
    <w:rsid w:val="002402B8"/>
    <w:rsid w:val="00241C31"/>
    <w:rsid w:val="00243CB3"/>
    <w:rsid w:val="00243EBE"/>
    <w:rsid w:val="002469B3"/>
    <w:rsid w:val="0024775A"/>
    <w:rsid w:val="00247EFF"/>
    <w:rsid w:val="00250478"/>
    <w:rsid w:val="00250F92"/>
    <w:rsid w:val="002516B4"/>
    <w:rsid w:val="0025217F"/>
    <w:rsid w:val="002538B3"/>
    <w:rsid w:val="00255DA6"/>
    <w:rsid w:val="002622DE"/>
    <w:rsid w:val="00263293"/>
    <w:rsid w:val="00263376"/>
    <w:rsid w:val="0026532B"/>
    <w:rsid w:val="0026548F"/>
    <w:rsid w:val="0026652D"/>
    <w:rsid w:val="002679D5"/>
    <w:rsid w:val="00267E0F"/>
    <w:rsid w:val="00270D8F"/>
    <w:rsid w:val="002714FD"/>
    <w:rsid w:val="00272F3D"/>
    <w:rsid w:val="00273294"/>
    <w:rsid w:val="002732B1"/>
    <w:rsid w:val="00274A2A"/>
    <w:rsid w:val="00274E55"/>
    <w:rsid w:val="00275F94"/>
    <w:rsid w:val="00280A9B"/>
    <w:rsid w:val="00281528"/>
    <w:rsid w:val="00281B9C"/>
    <w:rsid w:val="00283DE5"/>
    <w:rsid w:val="00284C9B"/>
    <w:rsid w:val="00286DA3"/>
    <w:rsid w:val="0028722B"/>
    <w:rsid w:val="0029160E"/>
    <w:rsid w:val="002916D7"/>
    <w:rsid w:val="0029220B"/>
    <w:rsid w:val="00293948"/>
    <w:rsid w:val="00294925"/>
    <w:rsid w:val="002A04A1"/>
    <w:rsid w:val="002A058C"/>
    <w:rsid w:val="002A084D"/>
    <w:rsid w:val="002A141B"/>
    <w:rsid w:val="002A233E"/>
    <w:rsid w:val="002A262D"/>
    <w:rsid w:val="002A26B6"/>
    <w:rsid w:val="002A3CD2"/>
    <w:rsid w:val="002A4BA5"/>
    <w:rsid w:val="002A5984"/>
    <w:rsid w:val="002A6A4E"/>
    <w:rsid w:val="002A78DA"/>
    <w:rsid w:val="002B0DE3"/>
    <w:rsid w:val="002B26F7"/>
    <w:rsid w:val="002B312F"/>
    <w:rsid w:val="002B4186"/>
    <w:rsid w:val="002B51C4"/>
    <w:rsid w:val="002B5A00"/>
    <w:rsid w:val="002B5A85"/>
    <w:rsid w:val="002B63A7"/>
    <w:rsid w:val="002B6A66"/>
    <w:rsid w:val="002C0EE2"/>
    <w:rsid w:val="002C1FDE"/>
    <w:rsid w:val="002C2E64"/>
    <w:rsid w:val="002C5125"/>
    <w:rsid w:val="002C5543"/>
    <w:rsid w:val="002D013F"/>
    <w:rsid w:val="002D0C12"/>
    <w:rsid w:val="002D0E11"/>
    <w:rsid w:val="002D0F7F"/>
    <w:rsid w:val="002D3D5D"/>
    <w:rsid w:val="002D47C2"/>
    <w:rsid w:val="002D76A2"/>
    <w:rsid w:val="002E0198"/>
    <w:rsid w:val="002E1D7C"/>
    <w:rsid w:val="002E4697"/>
    <w:rsid w:val="002E54F4"/>
    <w:rsid w:val="002E61EC"/>
    <w:rsid w:val="002E7327"/>
    <w:rsid w:val="002F2EF9"/>
    <w:rsid w:val="002F32CE"/>
    <w:rsid w:val="002F41E9"/>
    <w:rsid w:val="002F4469"/>
    <w:rsid w:val="002F449B"/>
    <w:rsid w:val="002F4B37"/>
    <w:rsid w:val="002F4D86"/>
    <w:rsid w:val="002F5D69"/>
    <w:rsid w:val="002F62CD"/>
    <w:rsid w:val="002F66D8"/>
    <w:rsid w:val="002F7C77"/>
    <w:rsid w:val="003004A8"/>
    <w:rsid w:val="00300CB3"/>
    <w:rsid w:val="0030394B"/>
    <w:rsid w:val="00303CCD"/>
    <w:rsid w:val="003047F6"/>
    <w:rsid w:val="003072C6"/>
    <w:rsid w:val="00307F0C"/>
    <w:rsid w:val="00310D8E"/>
    <w:rsid w:val="00313858"/>
    <w:rsid w:val="00313E14"/>
    <w:rsid w:val="00315BBD"/>
    <w:rsid w:val="0031688D"/>
    <w:rsid w:val="00316CFC"/>
    <w:rsid w:val="0031719C"/>
    <w:rsid w:val="0031753A"/>
    <w:rsid w:val="00320293"/>
    <w:rsid w:val="0032101A"/>
    <w:rsid w:val="00321171"/>
    <w:rsid w:val="00322917"/>
    <w:rsid w:val="00322A00"/>
    <w:rsid w:val="00322CC2"/>
    <w:rsid w:val="00323842"/>
    <w:rsid w:val="003268EE"/>
    <w:rsid w:val="003271DC"/>
    <w:rsid w:val="00330DB8"/>
    <w:rsid w:val="003315E2"/>
    <w:rsid w:val="00332A59"/>
    <w:rsid w:val="00334B54"/>
    <w:rsid w:val="0033694B"/>
    <w:rsid w:val="0033739E"/>
    <w:rsid w:val="00337997"/>
    <w:rsid w:val="00340C46"/>
    <w:rsid w:val="0034172C"/>
    <w:rsid w:val="00341AF6"/>
    <w:rsid w:val="00341D04"/>
    <w:rsid w:val="003425B5"/>
    <w:rsid w:val="00343733"/>
    <w:rsid w:val="0034397E"/>
    <w:rsid w:val="003444C8"/>
    <w:rsid w:val="00344865"/>
    <w:rsid w:val="003455D9"/>
    <w:rsid w:val="0034576C"/>
    <w:rsid w:val="00345EAF"/>
    <w:rsid w:val="00346A61"/>
    <w:rsid w:val="00351CA9"/>
    <w:rsid w:val="00354FF7"/>
    <w:rsid w:val="00355886"/>
    <w:rsid w:val="00356814"/>
    <w:rsid w:val="00357B68"/>
    <w:rsid w:val="00357C5D"/>
    <w:rsid w:val="0036014E"/>
    <w:rsid w:val="00360264"/>
    <w:rsid w:val="00361170"/>
    <w:rsid w:val="00362998"/>
    <w:rsid w:val="003629F7"/>
    <w:rsid w:val="003638D4"/>
    <w:rsid w:val="00364C6D"/>
    <w:rsid w:val="00365A05"/>
    <w:rsid w:val="0036711C"/>
    <w:rsid w:val="003707DD"/>
    <w:rsid w:val="0037227C"/>
    <w:rsid w:val="00375E21"/>
    <w:rsid w:val="003762CE"/>
    <w:rsid w:val="0037689F"/>
    <w:rsid w:val="00376FC8"/>
    <w:rsid w:val="0038019F"/>
    <w:rsid w:val="003808AA"/>
    <w:rsid w:val="00382071"/>
    <w:rsid w:val="00383095"/>
    <w:rsid w:val="0038655B"/>
    <w:rsid w:val="00391EE6"/>
    <w:rsid w:val="00394DA3"/>
    <w:rsid w:val="00397F93"/>
    <w:rsid w:val="00397FAC"/>
    <w:rsid w:val="003A1750"/>
    <w:rsid w:val="003A18B7"/>
    <w:rsid w:val="003A232B"/>
    <w:rsid w:val="003A2F25"/>
    <w:rsid w:val="003A3491"/>
    <w:rsid w:val="003A3996"/>
    <w:rsid w:val="003A4C68"/>
    <w:rsid w:val="003A52ED"/>
    <w:rsid w:val="003A5A84"/>
    <w:rsid w:val="003A6DB7"/>
    <w:rsid w:val="003B0DBC"/>
    <w:rsid w:val="003B18BF"/>
    <w:rsid w:val="003B2807"/>
    <w:rsid w:val="003B357D"/>
    <w:rsid w:val="003B47B5"/>
    <w:rsid w:val="003B5439"/>
    <w:rsid w:val="003C00C7"/>
    <w:rsid w:val="003C68F2"/>
    <w:rsid w:val="003C78F1"/>
    <w:rsid w:val="003D0E21"/>
    <w:rsid w:val="003D133A"/>
    <w:rsid w:val="003D47C0"/>
    <w:rsid w:val="003D51D7"/>
    <w:rsid w:val="003D58B8"/>
    <w:rsid w:val="003D5CFB"/>
    <w:rsid w:val="003D5E1E"/>
    <w:rsid w:val="003D6A5F"/>
    <w:rsid w:val="003D7619"/>
    <w:rsid w:val="003D7E74"/>
    <w:rsid w:val="003E2636"/>
    <w:rsid w:val="003E2E12"/>
    <w:rsid w:val="003E76DF"/>
    <w:rsid w:val="003F1F91"/>
    <w:rsid w:val="003F26EC"/>
    <w:rsid w:val="003F39CE"/>
    <w:rsid w:val="003F6330"/>
    <w:rsid w:val="003F6B71"/>
    <w:rsid w:val="003F7785"/>
    <w:rsid w:val="003F7878"/>
    <w:rsid w:val="00401108"/>
    <w:rsid w:val="004023E2"/>
    <w:rsid w:val="00402743"/>
    <w:rsid w:val="00402927"/>
    <w:rsid w:val="0040367F"/>
    <w:rsid w:val="00404787"/>
    <w:rsid w:val="00407993"/>
    <w:rsid w:val="00407B73"/>
    <w:rsid w:val="00411833"/>
    <w:rsid w:val="00411B08"/>
    <w:rsid w:val="00412F64"/>
    <w:rsid w:val="00413756"/>
    <w:rsid w:val="0041535F"/>
    <w:rsid w:val="00415588"/>
    <w:rsid w:val="00417BEB"/>
    <w:rsid w:val="0042095E"/>
    <w:rsid w:val="00421F8A"/>
    <w:rsid w:val="00425245"/>
    <w:rsid w:val="004256FE"/>
    <w:rsid w:val="004324FF"/>
    <w:rsid w:val="00432A55"/>
    <w:rsid w:val="0043507B"/>
    <w:rsid w:val="00435BF8"/>
    <w:rsid w:val="0043777E"/>
    <w:rsid w:val="004424FE"/>
    <w:rsid w:val="0044260A"/>
    <w:rsid w:val="00444D82"/>
    <w:rsid w:val="0044529C"/>
    <w:rsid w:val="00445DD6"/>
    <w:rsid w:val="004460E6"/>
    <w:rsid w:val="004517E9"/>
    <w:rsid w:val="004535C7"/>
    <w:rsid w:val="00454008"/>
    <w:rsid w:val="004564C6"/>
    <w:rsid w:val="00457E1D"/>
    <w:rsid w:val="004602E8"/>
    <w:rsid w:val="004610CC"/>
    <w:rsid w:val="0046421F"/>
    <w:rsid w:val="00464E7C"/>
    <w:rsid w:val="00465464"/>
    <w:rsid w:val="00465B4C"/>
    <w:rsid w:val="00465E87"/>
    <w:rsid w:val="0046616F"/>
    <w:rsid w:val="0047363E"/>
    <w:rsid w:val="004737D7"/>
    <w:rsid w:val="00474CA8"/>
    <w:rsid w:val="004753D7"/>
    <w:rsid w:val="00475867"/>
    <w:rsid w:val="0047786A"/>
    <w:rsid w:val="00477A65"/>
    <w:rsid w:val="00480D35"/>
    <w:rsid w:val="00481E48"/>
    <w:rsid w:val="00482318"/>
    <w:rsid w:val="004827EF"/>
    <w:rsid w:val="00482A2D"/>
    <w:rsid w:val="00482DB3"/>
    <w:rsid w:val="004842EE"/>
    <w:rsid w:val="00484AFF"/>
    <w:rsid w:val="00484EB7"/>
    <w:rsid w:val="00490119"/>
    <w:rsid w:val="004911C1"/>
    <w:rsid w:val="00492E30"/>
    <w:rsid w:val="00494F98"/>
    <w:rsid w:val="00496CBC"/>
    <w:rsid w:val="0049C5E4"/>
    <w:rsid w:val="004A00FF"/>
    <w:rsid w:val="004A0236"/>
    <w:rsid w:val="004A369A"/>
    <w:rsid w:val="004A3B3E"/>
    <w:rsid w:val="004A44A5"/>
    <w:rsid w:val="004A4508"/>
    <w:rsid w:val="004A4E68"/>
    <w:rsid w:val="004A71B7"/>
    <w:rsid w:val="004B09B5"/>
    <w:rsid w:val="004B214B"/>
    <w:rsid w:val="004B5655"/>
    <w:rsid w:val="004B5ADA"/>
    <w:rsid w:val="004B5FA4"/>
    <w:rsid w:val="004B6384"/>
    <w:rsid w:val="004B69FB"/>
    <w:rsid w:val="004B6FAC"/>
    <w:rsid w:val="004C1C65"/>
    <w:rsid w:val="004C5777"/>
    <w:rsid w:val="004C633C"/>
    <w:rsid w:val="004C6923"/>
    <w:rsid w:val="004C6C63"/>
    <w:rsid w:val="004C6F44"/>
    <w:rsid w:val="004C7938"/>
    <w:rsid w:val="004D0173"/>
    <w:rsid w:val="004D0714"/>
    <w:rsid w:val="004D09B2"/>
    <w:rsid w:val="004D0F9B"/>
    <w:rsid w:val="004D1056"/>
    <w:rsid w:val="004D22F4"/>
    <w:rsid w:val="004D35CE"/>
    <w:rsid w:val="004D677B"/>
    <w:rsid w:val="004D6E75"/>
    <w:rsid w:val="004D735E"/>
    <w:rsid w:val="004E1048"/>
    <w:rsid w:val="004E1EDE"/>
    <w:rsid w:val="004E21E2"/>
    <w:rsid w:val="004E293F"/>
    <w:rsid w:val="004E380D"/>
    <w:rsid w:val="004E53C8"/>
    <w:rsid w:val="004E63DE"/>
    <w:rsid w:val="004E69C3"/>
    <w:rsid w:val="004E7922"/>
    <w:rsid w:val="004F0DFC"/>
    <w:rsid w:val="004F1773"/>
    <w:rsid w:val="004F25A5"/>
    <w:rsid w:val="004F3441"/>
    <w:rsid w:val="004F41B2"/>
    <w:rsid w:val="004F4AFC"/>
    <w:rsid w:val="004F4BE9"/>
    <w:rsid w:val="004F5187"/>
    <w:rsid w:val="004F52A5"/>
    <w:rsid w:val="004F6F82"/>
    <w:rsid w:val="00500B6B"/>
    <w:rsid w:val="00500C8C"/>
    <w:rsid w:val="00501375"/>
    <w:rsid w:val="00501D3B"/>
    <w:rsid w:val="005022C9"/>
    <w:rsid w:val="00502795"/>
    <w:rsid w:val="00505EBE"/>
    <w:rsid w:val="005061E9"/>
    <w:rsid w:val="0050779D"/>
    <w:rsid w:val="00512CA8"/>
    <w:rsid w:val="005139EA"/>
    <w:rsid w:val="0051554D"/>
    <w:rsid w:val="005155D5"/>
    <w:rsid w:val="005168E8"/>
    <w:rsid w:val="00517FA9"/>
    <w:rsid w:val="00520A21"/>
    <w:rsid w:val="00520BBB"/>
    <w:rsid w:val="00523701"/>
    <w:rsid w:val="005238BB"/>
    <w:rsid w:val="0052434E"/>
    <w:rsid w:val="00525456"/>
    <w:rsid w:val="00526710"/>
    <w:rsid w:val="00526AB9"/>
    <w:rsid w:val="00532236"/>
    <w:rsid w:val="00532966"/>
    <w:rsid w:val="00532997"/>
    <w:rsid w:val="00536A7D"/>
    <w:rsid w:val="00540955"/>
    <w:rsid w:val="00541DFE"/>
    <w:rsid w:val="00542150"/>
    <w:rsid w:val="00543E6C"/>
    <w:rsid w:val="00544184"/>
    <w:rsid w:val="005445EA"/>
    <w:rsid w:val="0054475C"/>
    <w:rsid w:val="00545235"/>
    <w:rsid w:val="005463BD"/>
    <w:rsid w:val="005479AA"/>
    <w:rsid w:val="00550DF5"/>
    <w:rsid w:val="005527F9"/>
    <w:rsid w:val="00554D4B"/>
    <w:rsid w:val="005552CB"/>
    <w:rsid w:val="005552FD"/>
    <w:rsid w:val="00555A21"/>
    <w:rsid w:val="005600E5"/>
    <w:rsid w:val="00560323"/>
    <w:rsid w:val="00561078"/>
    <w:rsid w:val="00561D7C"/>
    <w:rsid w:val="00561D97"/>
    <w:rsid w:val="00563E77"/>
    <w:rsid w:val="00564E8F"/>
    <w:rsid w:val="00567CFD"/>
    <w:rsid w:val="005700D7"/>
    <w:rsid w:val="005728A4"/>
    <w:rsid w:val="005763FC"/>
    <w:rsid w:val="00576EB4"/>
    <w:rsid w:val="00577B30"/>
    <w:rsid w:val="00577F89"/>
    <w:rsid w:val="005824C4"/>
    <w:rsid w:val="00582768"/>
    <w:rsid w:val="00582F7B"/>
    <w:rsid w:val="00583017"/>
    <w:rsid w:val="00583461"/>
    <w:rsid w:val="00583519"/>
    <w:rsid w:val="005849AB"/>
    <w:rsid w:val="00584E33"/>
    <w:rsid w:val="005856A4"/>
    <w:rsid w:val="00590710"/>
    <w:rsid w:val="00590730"/>
    <w:rsid w:val="00590796"/>
    <w:rsid w:val="005937EB"/>
    <w:rsid w:val="00594BE4"/>
    <w:rsid w:val="00596E66"/>
    <w:rsid w:val="00597180"/>
    <w:rsid w:val="005A1827"/>
    <w:rsid w:val="005A1D6A"/>
    <w:rsid w:val="005A294D"/>
    <w:rsid w:val="005A29DF"/>
    <w:rsid w:val="005A3051"/>
    <w:rsid w:val="005A53FE"/>
    <w:rsid w:val="005A5A40"/>
    <w:rsid w:val="005A7371"/>
    <w:rsid w:val="005B0194"/>
    <w:rsid w:val="005B01F2"/>
    <w:rsid w:val="005B0A1C"/>
    <w:rsid w:val="005B3078"/>
    <w:rsid w:val="005B328F"/>
    <w:rsid w:val="005B383F"/>
    <w:rsid w:val="005B431C"/>
    <w:rsid w:val="005B4B7C"/>
    <w:rsid w:val="005B5A6D"/>
    <w:rsid w:val="005B60FE"/>
    <w:rsid w:val="005B7607"/>
    <w:rsid w:val="005B7D22"/>
    <w:rsid w:val="005C029E"/>
    <w:rsid w:val="005C101C"/>
    <w:rsid w:val="005C3B73"/>
    <w:rsid w:val="005C582C"/>
    <w:rsid w:val="005C6639"/>
    <w:rsid w:val="005C76F1"/>
    <w:rsid w:val="005C7750"/>
    <w:rsid w:val="005D1B5C"/>
    <w:rsid w:val="005D26D5"/>
    <w:rsid w:val="005D29B6"/>
    <w:rsid w:val="005D302B"/>
    <w:rsid w:val="005D3BFC"/>
    <w:rsid w:val="005D5A62"/>
    <w:rsid w:val="005E085D"/>
    <w:rsid w:val="005E110E"/>
    <w:rsid w:val="005E1A17"/>
    <w:rsid w:val="005E3FA7"/>
    <w:rsid w:val="005E5330"/>
    <w:rsid w:val="005E7963"/>
    <w:rsid w:val="005F0CE8"/>
    <w:rsid w:val="005F218C"/>
    <w:rsid w:val="005F338C"/>
    <w:rsid w:val="005F4523"/>
    <w:rsid w:val="005F6F10"/>
    <w:rsid w:val="005F73F1"/>
    <w:rsid w:val="00600A26"/>
    <w:rsid w:val="00600E0A"/>
    <w:rsid w:val="006014DB"/>
    <w:rsid w:val="00601D4D"/>
    <w:rsid w:val="006021B4"/>
    <w:rsid w:val="00604B13"/>
    <w:rsid w:val="00604E32"/>
    <w:rsid w:val="00605B5B"/>
    <w:rsid w:val="00605CD7"/>
    <w:rsid w:val="006062D8"/>
    <w:rsid w:val="006062FA"/>
    <w:rsid w:val="00606827"/>
    <w:rsid w:val="00607EB3"/>
    <w:rsid w:val="00610B83"/>
    <w:rsid w:val="006147E9"/>
    <w:rsid w:val="0061490D"/>
    <w:rsid w:val="006168F8"/>
    <w:rsid w:val="00617694"/>
    <w:rsid w:val="00620262"/>
    <w:rsid w:val="00620A03"/>
    <w:rsid w:val="006219C6"/>
    <w:rsid w:val="00621B4C"/>
    <w:rsid w:val="00624604"/>
    <w:rsid w:val="00627C52"/>
    <w:rsid w:val="006308AA"/>
    <w:rsid w:val="00630937"/>
    <w:rsid w:val="00631EDB"/>
    <w:rsid w:val="006329EE"/>
    <w:rsid w:val="00633155"/>
    <w:rsid w:val="0063462F"/>
    <w:rsid w:val="00635A77"/>
    <w:rsid w:val="00636934"/>
    <w:rsid w:val="0064040D"/>
    <w:rsid w:val="006415B2"/>
    <w:rsid w:val="00641D83"/>
    <w:rsid w:val="006427E3"/>
    <w:rsid w:val="00643E3B"/>
    <w:rsid w:val="006446D4"/>
    <w:rsid w:val="006458B0"/>
    <w:rsid w:val="00646834"/>
    <w:rsid w:val="00646C11"/>
    <w:rsid w:val="00646E4C"/>
    <w:rsid w:val="0064727B"/>
    <w:rsid w:val="00650A3A"/>
    <w:rsid w:val="00650D34"/>
    <w:rsid w:val="00651969"/>
    <w:rsid w:val="006529BB"/>
    <w:rsid w:val="00653B84"/>
    <w:rsid w:val="00653E0D"/>
    <w:rsid w:val="00654E78"/>
    <w:rsid w:val="006560E4"/>
    <w:rsid w:val="00660D43"/>
    <w:rsid w:val="00660E5E"/>
    <w:rsid w:val="00661CCA"/>
    <w:rsid w:val="006638BF"/>
    <w:rsid w:val="006656CE"/>
    <w:rsid w:val="006667EA"/>
    <w:rsid w:val="00666E95"/>
    <w:rsid w:val="006676C2"/>
    <w:rsid w:val="00667FE4"/>
    <w:rsid w:val="00671A21"/>
    <w:rsid w:val="006727BF"/>
    <w:rsid w:val="00673FD9"/>
    <w:rsid w:val="00676666"/>
    <w:rsid w:val="00676A48"/>
    <w:rsid w:val="00677F11"/>
    <w:rsid w:val="0068031B"/>
    <w:rsid w:val="00682510"/>
    <w:rsid w:val="006828BB"/>
    <w:rsid w:val="00685BCC"/>
    <w:rsid w:val="006865C8"/>
    <w:rsid w:val="00686B48"/>
    <w:rsid w:val="00687038"/>
    <w:rsid w:val="0068714E"/>
    <w:rsid w:val="00687C15"/>
    <w:rsid w:val="00690E09"/>
    <w:rsid w:val="006929F7"/>
    <w:rsid w:val="0069374A"/>
    <w:rsid w:val="00694AB8"/>
    <w:rsid w:val="00695B69"/>
    <w:rsid w:val="00695EF7"/>
    <w:rsid w:val="0069699D"/>
    <w:rsid w:val="006A1233"/>
    <w:rsid w:val="006A2C2D"/>
    <w:rsid w:val="006A3843"/>
    <w:rsid w:val="006A5352"/>
    <w:rsid w:val="006A5D74"/>
    <w:rsid w:val="006A61E7"/>
    <w:rsid w:val="006B01D1"/>
    <w:rsid w:val="006B1283"/>
    <w:rsid w:val="006B2C51"/>
    <w:rsid w:val="006B6361"/>
    <w:rsid w:val="006B7CF3"/>
    <w:rsid w:val="006B7EEC"/>
    <w:rsid w:val="006C0643"/>
    <w:rsid w:val="006C3700"/>
    <w:rsid w:val="006C4E84"/>
    <w:rsid w:val="006C4F54"/>
    <w:rsid w:val="006D360C"/>
    <w:rsid w:val="006D58FE"/>
    <w:rsid w:val="006D5AC9"/>
    <w:rsid w:val="006D66ED"/>
    <w:rsid w:val="006D75EE"/>
    <w:rsid w:val="006D77B8"/>
    <w:rsid w:val="006D7FCA"/>
    <w:rsid w:val="006E2306"/>
    <w:rsid w:val="006E30FA"/>
    <w:rsid w:val="006E67AD"/>
    <w:rsid w:val="006E68B0"/>
    <w:rsid w:val="006E786B"/>
    <w:rsid w:val="006F0331"/>
    <w:rsid w:val="006F1A61"/>
    <w:rsid w:val="006F215D"/>
    <w:rsid w:val="006F38EA"/>
    <w:rsid w:val="006F4076"/>
    <w:rsid w:val="006F460E"/>
    <w:rsid w:val="006F4675"/>
    <w:rsid w:val="006F4D2C"/>
    <w:rsid w:val="007002B1"/>
    <w:rsid w:val="00700461"/>
    <w:rsid w:val="00700873"/>
    <w:rsid w:val="007020C3"/>
    <w:rsid w:val="00704EB7"/>
    <w:rsid w:val="00705742"/>
    <w:rsid w:val="00706160"/>
    <w:rsid w:val="007104FE"/>
    <w:rsid w:val="00711B0C"/>
    <w:rsid w:val="007121A2"/>
    <w:rsid w:val="00713981"/>
    <w:rsid w:val="00713F6A"/>
    <w:rsid w:val="00715859"/>
    <w:rsid w:val="00716CD7"/>
    <w:rsid w:val="007176D6"/>
    <w:rsid w:val="00717C27"/>
    <w:rsid w:val="00720591"/>
    <w:rsid w:val="0072194E"/>
    <w:rsid w:val="00722617"/>
    <w:rsid w:val="0072266B"/>
    <w:rsid w:val="00726294"/>
    <w:rsid w:val="007275AA"/>
    <w:rsid w:val="00727D54"/>
    <w:rsid w:val="00727E43"/>
    <w:rsid w:val="00730BF9"/>
    <w:rsid w:val="00731C2C"/>
    <w:rsid w:val="0073408F"/>
    <w:rsid w:val="007344C5"/>
    <w:rsid w:val="00734959"/>
    <w:rsid w:val="00735137"/>
    <w:rsid w:val="0073520D"/>
    <w:rsid w:val="00737627"/>
    <w:rsid w:val="00740060"/>
    <w:rsid w:val="00740AF3"/>
    <w:rsid w:val="0074262E"/>
    <w:rsid w:val="007428ED"/>
    <w:rsid w:val="0074453F"/>
    <w:rsid w:val="0074523E"/>
    <w:rsid w:val="00745F64"/>
    <w:rsid w:val="00747238"/>
    <w:rsid w:val="0075049B"/>
    <w:rsid w:val="00751BF5"/>
    <w:rsid w:val="0075262E"/>
    <w:rsid w:val="00752938"/>
    <w:rsid w:val="00753510"/>
    <w:rsid w:val="00754068"/>
    <w:rsid w:val="007546DC"/>
    <w:rsid w:val="00755232"/>
    <w:rsid w:val="00755606"/>
    <w:rsid w:val="00756898"/>
    <w:rsid w:val="00757BAE"/>
    <w:rsid w:val="007611A8"/>
    <w:rsid w:val="007616F5"/>
    <w:rsid w:val="00762C19"/>
    <w:rsid w:val="00770294"/>
    <w:rsid w:val="00770660"/>
    <w:rsid w:val="007715CB"/>
    <w:rsid w:val="00771F98"/>
    <w:rsid w:val="00774007"/>
    <w:rsid w:val="00774549"/>
    <w:rsid w:val="007747F9"/>
    <w:rsid w:val="00775500"/>
    <w:rsid w:val="00776B47"/>
    <w:rsid w:val="007770F2"/>
    <w:rsid w:val="00780226"/>
    <w:rsid w:val="00780DBB"/>
    <w:rsid w:val="00780E61"/>
    <w:rsid w:val="00781AB4"/>
    <w:rsid w:val="00785FFD"/>
    <w:rsid w:val="007871FB"/>
    <w:rsid w:val="00787DFB"/>
    <w:rsid w:val="00790B0C"/>
    <w:rsid w:val="00791761"/>
    <w:rsid w:val="007923B7"/>
    <w:rsid w:val="00792616"/>
    <w:rsid w:val="007926BB"/>
    <w:rsid w:val="0079344C"/>
    <w:rsid w:val="007968AE"/>
    <w:rsid w:val="007A0283"/>
    <w:rsid w:val="007A1174"/>
    <w:rsid w:val="007A6202"/>
    <w:rsid w:val="007A629D"/>
    <w:rsid w:val="007B02C7"/>
    <w:rsid w:val="007B0791"/>
    <w:rsid w:val="007B27D2"/>
    <w:rsid w:val="007B44E8"/>
    <w:rsid w:val="007B72F2"/>
    <w:rsid w:val="007C02C7"/>
    <w:rsid w:val="007C03D9"/>
    <w:rsid w:val="007C0FEE"/>
    <w:rsid w:val="007C21EE"/>
    <w:rsid w:val="007C25BD"/>
    <w:rsid w:val="007C2919"/>
    <w:rsid w:val="007C42F4"/>
    <w:rsid w:val="007C52F6"/>
    <w:rsid w:val="007C58C9"/>
    <w:rsid w:val="007D3A2E"/>
    <w:rsid w:val="007D6652"/>
    <w:rsid w:val="007D6EF4"/>
    <w:rsid w:val="007E198E"/>
    <w:rsid w:val="007E343D"/>
    <w:rsid w:val="007E38D6"/>
    <w:rsid w:val="007E3C3A"/>
    <w:rsid w:val="007E6167"/>
    <w:rsid w:val="007E651F"/>
    <w:rsid w:val="007E7073"/>
    <w:rsid w:val="007E7BDE"/>
    <w:rsid w:val="007F0DDE"/>
    <w:rsid w:val="007F2C65"/>
    <w:rsid w:val="007F4383"/>
    <w:rsid w:val="007F6E74"/>
    <w:rsid w:val="007F7F43"/>
    <w:rsid w:val="008009A5"/>
    <w:rsid w:val="00800A20"/>
    <w:rsid w:val="00801601"/>
    <w:rsid w:val="008033EA"/>
    <w:rsid w:val="008034CF"/>
    <w:rsid w:val="008036C0"/>
    <w:rsid w:val="00803FC1"/>
    <w:rsid w:val="008044C2"/>
    <w:rsid w:val="008046E9"/>
    <w:rsid w:val="00805B8E"/>
    <w:rsid w:val="00810350"/>
    <w:rsid w:val="008105E5"/>
    <w:rsid w:val="00810991"/>
    <w:rsid w:val="00812022"/>
    <w:rsid w:val="00814A48"/>
    <w:rsid w:val="00814A9B"/>
    <w:rsid w:val="00814B80"/>
    <w:rsid w:val="00814F66"/>
    <w:rsid w:val="00817C9E"/>
    <w:rsid w:val="008205AF"/>
    <w:rsid w:val="008225E5"/>
    <w:rsid w:val="008239A1"/>
    <w:rsid w:val="008245B8"/>
    <w:rsid w:val="00824B01"/>
    <w:rsid w:val="00824DDA"/>
    <w:rsid w:val="008256CA"/>
    <w:rsid w:val="00827E70"/>
    <w:rsid w:val="00831053"/>
    <w:rsid w:val="008314D2"/>
    <w:rsid w:val="008316DB"/>
    <w:rsid w:val="0083254D"/>
    <w:rsid w:val="008326D4"/>
    <w:rsid w:val="00833167"/>
    <w:rsid w:val="00836249"/>
    <w:rsid w:val="0083678D"/>
    <w:rsid w:val="00836CAE"/>
    <w:rsid w:val="00836F00"/>
    <w:rsid w:val="008401DF"/>
    <w:rsid w:val="008402F6"/>
    <w:rsid w:val="00841E99"/>
    <w:rsid w:val="00842FE3"/>
    <w:rsid w:val="00843535"/>
    <w:rsid w:val="00843AEC"/>
    <w:rsid w:val="00846192"/>
    <w:rsid w:val="00846BAA"/>
    <w:rsid w:val="00850806"/>
    <w:rsid w:val="00851514"/>
    <w:rsid w:val="00851EE7"/>
    <w:rsid w:val="00852979"/>
    <w:rsid w:val="00852E7B"/>
    <w:rsid w:val="00855705"/>
    <w:rsid w:val="008562DA"/>
    <w:rsid w:val="00856803"/>
    <w:rsid w:val="00856A1B"/>
    <w:rsid w:val="0086068D"/>
    <w:rsid w:val="00861B0B"/>
    <w:rsid w:val="008621C3"/>
    <w:rsid w:val="008622CD"/>
    <w:rsid w:val="008642F5"/>
    <w:rsid w:val="00864CDA"/>
    <w:rsid w:val="00865486"/>
    <w:rsid w:val="00865CBF"/>
    <w:rsid w:val="008729ED"/>
    <w:rsid w:val="00872DC0"/>
    <w:rsid w:val="00876275"/>
    <w:rsid w:val="00876392"/>
    <w:rsid w:val="00877AAE"/>
    <w:rsid w:val="00880447"/>
    <w:rsid w:val="0088096A"/>
    <w:rsid w:val="0088116F"/>
    <w:rsid w:val="00881762"/>
    <w:rsid w:val="00881F22"/>
    <w:rsid w:val="00882B99"/>
    <w:rsid w:val="00885607"/>
    <w:rsid w:val="00886121"/>
    <w:rsid w:val="00890B05"/>
    <w:rsid w:val="00891A1B"/>
    <w:rsid w:val="00894AC0"/>
    <w:rsid w:val="008958F0"/>
    <w:rsid w:val="008969A3"/>
    <w:rsid w:val="008A18A4"/>
    <w:rsid w:val="008A1C42"/>
    <w:rsid w:val="008A295B"/>
    <w:rsid w:val="008A2B5C"/>
    <w:rsid w:val="008A2B6E"/>
    <w:rsid w:val="008A4955"/>
    <w:rsid w:val="008A5B8C"/>
    <w:rsid w:val="008A6085"/>
    <w:rsid w:val="008A6604"/>
    <w:rsid w:val="008A6B62"/>
    <w:rsid w:val="008A7BD5"/>
    <w:rsid w:val="008B249F"/>
    <w:rsid w:val="008B24E4"/>
    <w:rsid w:val="008B255D"/>
    <w:rsid w:val="008B2C1A"/>
    <w:rsid w:val="008B531B"/>
    <w:rsid w:val="008B541C"/>
    <w:rsid w:val="008B5482"/>
    <w:rsid w:val="008B621A"/>
    <w:rsid w:val="008B6CBB"/>
    <w:rsid w:val="008C11F4"/>
    <w:rsid w:val="008C2BEC"/>
    <w:rsid w:val="008C31E3"/>
    <w:rsid w:val="008C5A23"/>
    <w:rsid w:val="008C6523"/>
    <w:rsid w:val="008C6D0E"/>
    <w:rsid w:val="008D09D2"/>
    <w:rsid w:val="008D13E8"/>
    <w:rsid w:val="008D14CD"/>
    <w:rsid w:val="008D1C08"/>
    <w:rsid w:val="008D2436"/>
    <w:rsid w:val="008D2689"/>
    <w:rsid w:val="008D352E"/>
    <w:rsid w:val="008D3710"/>
    <w:rsid w:val="008D39C5"/>
    <w:rsid w:val="008D59DB"/>
    <w:rsid w:val="008D794C"/>
    <w:rsid w:val="008D7DF1"/>
    <w:rsid w:val="008E14A3"/>
    <w:rsid w:val="008E1D89"/>
    <w:rsid w:val="008E1E81"/>
    <w:rsid w:val="008E2A8C"/>
    <w:rsid w:val="008E3E3E"/>
    <w:rsid w:val="008E5081"/>
    <w:rsid w:val="008E5B22"/>
    <w:rsid w:val="008F0F92"/>
    <w:rsid w:val="008F18DD"/>
    <w:rsid w:val="008F21E2"/>
    <w:rsid w:val="008F2D62"/>
    <w:rsid w:val="008F3A3F"/>
    <w:rsid w:val="008F5CEA"/>
    <w:rsid w:val="008F5F87"/>
    <w:rsid w:val="0090071D"/>
    <w:rsid w:val="00900A34"/>
    <w:rsid w:val="00900AE2"/>
    <w:rsid w:val="00902105"/>
    <w:rsid w:val="0090300D"/>
    <w:rsid w:val="0090323F"/>
    <w:rsid w:val="00907073"/>
    <w:rsid w:val="0091143F"/>
    <w:rsid w:val="00912743"/>
    <w:rsid w:val="009129C9"/>
    <w:rsid w:val="00912EDE"/>
    <w:rsid w:val="0091309A"/>
    <w:rsid w:val="00913892"/>
    <w:rsid w:val="00915218"/>
    <w:rsid w:val="00917345"/>
    <w:rsid w:val="009208F5"/>
    <w:rsid w:val="009210A4"/>
    <w:rsid w:val="009214FA"/>
    <w:rsid w:val="00925674"/>
    <w:rsid w:val="009259B6"/>
    <w:rsid w:val="0092653E"/>
    <w:rsid w:val="00926C61"/>
    <w:rsid w:val="00927D51"/>
    <w:rsid w:val="009304F0"/>
    <w:rsid w:val="00930ADE"/>
    <w:rsid w:val="00930B8B"/>
    <w:rsid w:val="00932272"/>
    <w:rsid w:val="00932862"/>
    <w:rsid w:val="009341D1"/>
    <w:rsid w:val="009343E4"/>
    <w:rsid w:val="00934672"/>
    <w:rsid w:val="00935258"/>
    <w:rsid w:val="00935D60"/>
    <w:rsid w:val="00936EEC"/>
    <w:rsid w:val="009371F4"/>
    <w:rsid w:val="009416B7"/>
    <w:rsid w:val="009430FB"/>
    <w:rsid w:val="0094459C"/>
    <w:rsid w:val="009447BB"/>
    <w:rsid w:val="00944C48"/>
    <w:rsid w:val="00946335"/>
    <w:rsid w:val="009468B8"/>
    <w:rsid w:val="0095052A"/>
    <w:rsid w:val="009512C4"/>
    <w:rsid w:val="009513C4"/>
    <w:rsid w:val="00951A27"/>
    <w:rsid w:val="009520B1"/>
    <w:rsid w:val="00955E55"/>
    <w:rsid w:val="009613CE"/>
    <w:rsid w:val="009621E3"/>
    <w:rsid w:val="00962200"/>
    <w:rsid w:val="00962968"/>
    <w:rsid w:val="00962B46"/>
    <w:rsid w:val="009637C3"/>
    <w:rsid w:val="009642C7"/>
    <w:rsid w:val="0096491C"/>
    <w:rsid w:val="00964FE9"/>
    <w:rsid w:val="00965A1E"/>
    <w:rsid w:val="00966C96"/>
    <w:rsid w:val="00966F54"/>
    <w:rsid w:val="00970E27"/>
    <w:rsid w:val="00974290"/>
    <w:rsid w:val="00974E69"/>
    <w:rsid w:val="00975E61"/>
    <w:rsid w:val="00976E31"/>
    <w:rsid w:val="009772FC"/>
    <w:rsid w:val="00977C63"/>
    <w:rsid w:val="00980087"/>
    <w:rsid w:val="00980C0B"/>
    <w:rsid w:val="00982323"/>
    <w:rsid w:val="00983B13"/>
    <w:rsid w:val="00984953"/>
    <w:rsid w:val="0098524F"/>
    <w:rsid w:val="00986712"/>
    <w:rsid w:val="00987ABE"/>
    <w:rsid w:val="009906C7"/>
    <w:rsid w:val="009935CA"/>
    <w:rsid w:val="009939C8"/>
    <w:rsid w:val="00994C0B"/>
    <w:rsid w:val="009963CD"/>
    <w:rsid w:val="009A0486"/>
    <w:rsid w:val="009A1174"/>
    <w:rsid w:val="009A20A0"/>
    <w:rsid w:val="009A2F25"/>
    <w:rsid w:val="009A360A"/>
    <w:rsid w:val="009A686C"/>
    <w:rsid w:val="009B0A0F"/>
    <w:rsid w:val="009B266D"/>
    <w:rsid w:val="009B3D7E"/>
    <w:rsid w:val="009B4138"/>
    <w:rsid w:val="009B5CBF"/>
    <w:rsid w:val="009B5E11"/>
    <w:rsid w:val="009C00D0"/>
    <w:rsid w:val="009C02FC"/>
    <w:rsid w:val="009C184A"/>
    <w:rsid w:val="009C2454"/>
    <w:rsid w:val="009C2CA5"/>
    <w:rsid w:val="009C3CED"/>
    <w:rsid w:val="009C655F"/>
    <w:rsid w:val="009C6B78"/>
    <w:rsid w:val="009D0552"/>
    <w:rsid w:val="009D09BB"/>
    <w:rsid w:val="009D3B2B"/>
    <w:rsid w:val="009D3D3A"/>
    <w:rsid w:val="009D3E45"/>
    <w:rsid w:val="009D452F"/>
    <w:rsid w:val="009D4630"/>
    <w:rsid w:val="009D7A02"/>
    <w:rsid w:val="009E171C"/>
    <w:rsid w:val="009E2B1F"/>
    <w:rsid w:val="009E2E09"/>
    <w:rsid w:val="009E31D2"/>
    <w:rsid w:val="009E39C3"/>
    <w:rsid w:val="009E4424"/>
    <w:rsid w:val="009E4766"/>
    <w:rsid w:val="009E52BB"/>
    <w:rsid w:val="009E58DE"/>
    <w:rsid w:val="009E6B3E"/>
    <w:rsid w:val="009F2466"/>
    <w:rsid w:val="009F2CD2"/>
    <w:rsid w:val="009F351F"/>
    <w:rsid w:val="009F3F89"/>
    <w:rsid w:val="009F480E"/>
    <w:rsid w:val="009F5685"/>
    <w:rsid w:val="009F5A2B"/>
    <w:rsid w:val="009F6CA6"/>
    <w:rsid w:val="009F7B84"/>
    <w:rsid w:val="00A00D0A"/>
    <w:rsid w:val="00A01544"/>
    <w:rsid w:val="00A022A2"/>
    <w:rsid w:val="00A02D15"/>
    <w:rsid w:val="00A033A0"/>
    <w:rsid w:val="00A036B9"/>
    <w:rsid w:val="00A03E61"/>
    <w:rsid w:val="00A04DB5"/>
    <w:rsid w:val="00A05624"/>
    <w:rsid w:val="00A062D3"/>
    <w:rsid w:val="00A07B77"/>
    <w:rsid w:val="00A07D63"/>
    <w:rsid w:val="00A1042D"/>
    <w:rsid w:val="00A11094"/>
    <w:rsid w:val="00A11403"/>
    <w:rsid w:val="00A12DA8"/>
    <w:rsid w:val="00A1361B"/>
    <w:rsid w:val="00A1482D"/>
    <w:rsid w:val="00A148C0"/>
    <w:rsid w:val="00A14E12"/>
    <w:rsid w:val="00A16010"/>
    <w:rsid w:val="00A1662F"/>
    <w:rsid w:val="00A20818"/>
    <w:rsid w:val="00A2111F"/>
    <w:rsid w:val="00A22E91"/>
    <w:rsid w:val="00A22FED"/>
    <w:rsid w:val="00A2569D"/>
    <w:rsid w:val="00A25A6F"/>
    <w:rsid w:val="00A26B0D"/>
    <w:rsid w:val="00A270E4"/>
    <w:rsid w:val="00A27283"/>
    <w:rsid w:val="00A307FA"/>
    <w:rsid w:val="00A310ED"/>
    <w:rsid w:val="00A3220C"/>
    <w:rsid w:val="00A332DB"/>
    <w:rsid w:val="00A337B2"/>
    <w:rsid w:val="00A33A67"/>
    <w:rsid w:val="00A34275"/>
    <w:rsid w:val="00A3735A"/>
    <w:rsid w:val="00A37D25"/>
    <w:rsid w:val="00A422C8"/>
    <w:rsid w:val="00A42608"/>
    <w:rsid w:val="00A42F1B"/>
    <w:rsid w:val="00A435D7"/>
    <w:rsid w:val="00A4456C"/>
    <w:rsid w:val="00A45EE1"/>
    <w:rsid w:val="00A47A5F"/>
    <w:rsid w:val="00A47EE3"/>
    <w:rsid w:val="00A528E9"/>
    <w:rsid w:val="00A52BAD"/>
    <w:rsid w:val="00A53674"/>
    <w:rsid w:val="00A536C3"/>
    <w:rsid w:val="00A54676"/>
    <w:rsid w:val="00A546BC"/>
    <w:rsid w:val="00A549DD"/>
    <w:rsid w:val="00A55989"/>
    <w:rsid w:val="00A564AA"/>
    <w:rsid w:val="00A5694A"/>
    <w:rsid w:val="00A619D7"/>
    <w:rsid w:val="00A63DA4"/>
    <w:rsid w:val="00A646F3"/>
    <w:rsid w:val="00A67A73"/>
    <w:rsid w:val="00A70EBE"/>
    <w:rsid w:val="00A736A7"/>
    <w:rsid w:val="00A75CD5"/>
    <w:rsid w:val="00A7703C"/>
    <w:rsid w:val="00A77102"/>
    <w:rsid w:val="00A77593"/>
    <w:rsid w:val="00A81C73"/>
    <w:rsid w:val="00A81EBD"/>
    <w:rsid w:val="00A82842"/>
    <w:rsid w:val="00A82E8D"/>
    <w:rsid w:val="00A83DF3"/>
    <w:rsid w:val="00A85915"/>
    <w:rsid w:val="00A8647A"/>
    <w:rsid w:val="00A86910"/>
    <w:rsid w:val="00A9125B"/>
    <w:rsid w:val="00A94686"/>
    <w:rsid w:val="00A94EAA"/>
    <w:rsid w:val="00A952AB"/>
    <w:rsid w:val="00A95792"/>
    <w:rsid w:val="00A95A5C"/>
    <w:rsid w:val="00A975BC"/>
    <w:rsid w:val="00A9783D"/>
    <w:rsid w:val="00AA0762"/>
    <w:rsid w:val="00AA21AB"/>
    <w:rsid w:val="00AA23D4"/>
    <w:rsid w:val="00AA2CE1"/>
    <w:rsid w:val="00AA34F8"/>
    <w:rsid w:val="00AA3751"/>
    <w:rsid w:val="00AA44A0"/>
    <w:rsid w:val="00AA45E6"/>
    <w:rsid w:val="00AA482A"/>
    <w:rsid w:val="00AA5A37"/>
    <w:rsid w:val="00AA73EC"/>
    <w:rsid w:val="00AA79A5"/>
    <w:rsid w:val="00AA7FC8"/>
    <w:rsid w:val="00AB20E5"/>
    <w:rsid w:val="00AB315F"/>
    <w:rsid w:val="00AB489C"/>
    <w:rsid w:val="00AB50C1"/>
    <w:rsid w:val="00AB6936"/>
    <w:rsid w:val="00AC0184"/>
    <w:rsid w:val="00AC0C3B"/>
    <w:rsid w:val="00AC280E"/>
    <w:rsid w:val="00AC2D63"/>
    <w:rsid w:val="00AC368A"/>
    <w:rsid w:val="00AC441F"/>
    <w:rsid w:val="00AC4F2B"/>
    <w:rsid w:val="00AC50FA"/>
    <w:rsid w:val="00AD03D8"/>
    <w:rsid w:val="00AD0711"/>
    <w:rsid w:val="00AD0FB5"/>
    <w:rsid w:val="00AD1D3C"/>
    <w:rsid w:val="00AD212E"/>
    <w:rsid w:val="00AD25CB"/>
    <w:rsid w:val="00AD261E"/>
    <w:rsid w:val="00AD2B69"/>
    <w:rsid w:val="00AD2D6D"/>
    <w:rsid w:val="00AD582D"/>
    <w:rsid w:val="00AD704E"/>
    <w:rsid w:val="00AE2176"/>
    <w:rsid w:val="00AE5FE0"/>
    <w:rsid w:val="00AE60B7"/>
    <w:rsid w:val="00AE6166"/>
    <w:rsid w:val="00AE6A61"/>
    <w:rsid w:val="00AE71EC"/>
    <w:rsid w:val="00AF0D5E"/>
    <w:rsid w:val="00AF14A9"/>
    <w:rsid w:val="00AF2086"/>
    <w:rsid w:val="00AF2AB7"/>
    <w:rsid w:val="00AF2B1C"/>
    <w:rsid w:val="00AF3B67"/>
    <w:rsid w:val="00AF4D3F"/>
    <w:rsid w:val="00B01028"/>
    <w:rsid w:val="00B0191D"/>
    <w:rsid w:val="00B01D69"/>
    <w:rsid w:val="00B0281C"/>
    <w:rsid w:val="00B02AAC"/>
    <w:rsid w:val="00B02EAF"/>
    <w:rsid w:val="00B0300B"/>
    <w:rsid w:val="00B03E67"/>
    <w:rsid w:val="00B04A53"/>
    <w:rsid w:val="00B05457"/>
    <w:rsid w:val="00B065C1"/>
    <w:rsid w:val="00B10099"/>
    <w:rsid w:val="00B128A0"/>
    <w:rsid w:val="00B13241"/>
    <w:rsid w:val="00B16EF4"/>
    <w:rsid w:val="00B20240"/>
    <w:rsid w:val="00B22292"/>
    <w:rsid w:val="00B2323E"/>
    <w:rsid w:val="00B23281"/>
    <w:rsid w:val="00B2409D"/>
    <w:rsid w:val="00B27402"/>
    <w:rsid w:val="00B27571"/>
    <w:rsid w:val="00B27AE4"/>
    <w:rsid w:val="00B31D09"/>
    <w:rsid w:val="00B3247B"/>
    <w:rsid w:val="00B354F1"/>
    <w:rsid w:val="00B36077"/>
    <w:rsid w:val="00B3613C"/>
    <w:rsid w:val="00B370C0"/>
    <w:rsid w:val="00B372A5"/>
    <w:rsid w:val="00B40214"/>
    <w:rsid w:val="00B40D2F"/>
    <w:rsid w:val="00B4164B"/>
    <w:rsid w:val="00B42631"/>
    <w:rsid w:val="00B44FEA"/>
    <w:rsid w:val="00B45EB1"/>
    <w:rsid w:val="00B4663E"/>
    <w:rsid w:val="00B475BC"/>
    <w:rsid w:val="00B515B1"/>
    <w:rsid w:val="00B5409A"/>
    <w:rsid w:val="00B5451A"/>
    <w:rsid w:val="00B55574"/>
    <w:rsid w:val="00B57DB0"/>
    <w:rsid w:val="00B6007B"/>
    <w:rsid w:val="00B60E8E"/>
    <w:rsid w:val="00B60E9B"/>
    <w:rsid w:val="00B61EA8"/>
    <w:rsid w:val="00B62E61"/>
    <w:rsid w:val="00B647AA"/>
    <w:rsid w:val="00B64C7F"/>
    <w:rsid w:val="00B6525D"/>
    <w:rsid w:val="00B6559A"/>
    <w:rsid w:val="00B65ABA"/>
    <w:rsid w:val="00B6790F"/>
    <w:rsid w:val="00B71B3B"/>
    <w:rsid w:val="00B72405"/>
    <w:rsid w:val="00B726AC"/>
    <w:rsid w:val="00B732C4"/>
    <w:rsid w:val="00B75158"/>
    <w:rsid w:val="00B7545F"/>
    <w:rsid w:val="00B81A74"/>
    <w:rsid w:val="00B81AB7"/>
    <w:rsid w:val="00B826C4"/>
    <w:rsid w:val="00B83E8D"/>
    <w:rsid w:val="00B8534F"/>
    <w:rsid w:val="00B87D61"/>
    <w:rsid w:val="00B934BD"/>
    <w:rsid w:val="00B93948"/>
    <w:rsid w:val="00B94409"/>
    <w:rsid w:val="00BA4BC7"/>
    <w:rsid w:val="00BA4C4B"/>
    <w:rsid w:val="00BA55B7"/>
    <w:rsid w:val="00BA5E47"/>
    <w:rsid w:val="00BA7D57"/>
    <w:rsid w:val="00BB1082"/>
    <w:rsid w:val="00BB118E"/>
    <w:rsid w:val="00BB156E"/>
    <w:rsid w:val="00BB3330"/>
    <w:rsid w:val="00BB47D7"/>
    <w:rsid w:val="00BB48E3"/>
    <w:rsid w:val="00BB4A62"/>
    <w:rsid w:val="00BB4B19"/>
    <w:rsid w:val="00BB4E7F"/>
    <w:rsid w:val="00BB5072"/>
    <w:rsid w:val="00BB5B00"/>
    <w:rsid w:val="00BB67CA"/>
    <w:rsid w:val="00BB7E59"/>
    <w:rsid w:val="00BC01C1"/>
    <w:rsid w:val="00BC10EB"/>
    <w:rsid w:val="00BC1FF5"/>
    <w:rsid w:val="00BC5A34"/>
    <w:rsid w:val="00BC5ECC"/>
    <w:rsid w:val="00BC61A3"/>
    <w:rsid w:val="00BD0979"/>
    <w:rsid w:val="00BD1627"/>
    <w:rsid w:val="00BD17F5"/>
    <w:rsid w:val="00BD2ADD"/>
    <w:rsid w:val="00BD3A9A"/>
    <w:rsid w:val="00BD6B7D"/>
    <w:rsid w:val="00BD6E05"/>
    <w:rsid w:val="00BD71BE"/>
    <w:rsid w:val="00BE00AE"/>
    <w:rsid w:val="00BE010A"/>
    <w:rsid w:val="00BE0BCA"/>
    <w:rsid w:val="00BE0BF2"/>
    <w:rsid w:val="00BE4231"/>
    <w:rsid w:val="00BE54D0"/>
    <w:rsid w:val="00BE7921"/>
    <w:rsid w:val="00BF2B62"/>
    <w:rsid w:val="00BF2C6D"/>
    <w:rsid w:val="00BF4877"/>
    <w:rsid w:val="00BF582B"/>
    <w:rsid w:val="00BF6B6C"/>
    <w:rsid w:val="00BF7111"/>
    <w:rsid w:val="00BF7251"/>
    <w:rsid w:val="00BF761D"/>
    <w:rsid w:val="00BF7F28"/>
    <w:rsid w:val="00C01245"/>
    <w:rsid w:val="00C01909"/>
    <w:rsid w:val="00C01BAE"/>
    <w:rsid w:val="00C028B1"/>
    <w:rsid w:val="00C04639"/>
    <w:rsid w:val="00C0464A"/>
    <w:rsid w:val="00C05787"/>
    <w:rsid w:val="00C06CAB"/>
    <w:rsid w:val="00C06F8F"/>
    <w:rsid w:val="00C111D2"/>
    <w:rsid w:val="00C11868"/>
    <w:rsid w:val="00C13059"/>
    <w:rsid w:val="00C156D4"/>
    <w:rsid w:val="00C16723"/>
    <w:rsid w:val="00C167A3"/>
    <w:rsid w:val="00C2041F"/>
    <w:rsid w:val="00C2051A"/>
    <w:rsid w:val="00C2144F"/>
    <w:rsid w:val="00C2181C"/>
    <w:rsid w:val="00C223DE"/>
    <w:rsid w:val="00C22970"/>
    <w:rsid w:val="00C237E7"/>
    <w:rsid w:val="00C2657D"/>
    <w:rsid w:val="00C26EC2"/>
    <w:rsid w:val="00C27096"/>
    <w:rsid w:val="00C340B4"/>
    <w:rsid w:val="00C3447A"/>
    <w:rsid w:val="00C40B53"/>
    <w:rsid w:val="00C416E1"/>
    <w:rsid w:val="00C41D2F"/>
    <w:rsid w:val="00C41D9E"/>
    <w:rsid w:val="00C427C9"/>
    <w:rsid w:val="00C46035"/>
    <w:rsid w:val="00C47BF8"/>
    <w:rsid w:val="00C50E9D"/>
    <w:rsid w:val="00C51B1C"/>
    <w:rsid w:val="00C530CF"/>
    <w:rsid w:val="00C53BEA"/>
    <w:rsid w:val="00C53DCE"/>
    <w:rsid w:val="00C53EF7"/>
    <w:rsid w:val="00C55D80"/>
    <w:rsid w:val="00C6073A"/>
    <w:rsid w:val="00C62975"/>
    <w:rsid w:val="00C62DF6"/>
    <w:rsid w:val="00C63008"/>
    <w:rsid w:val="00C63A6A"/>
    <w:rsid w:val="00C655F2"/>
    <w:rsid w:val="00C65B4C"/>
    <w:rsid w:val="00C65B61"/>
    <w:rsid w:val="00C70E53"/>
    <w:rsid w:val="00C7159D"/>
    <w:rsid w:val="00C72262"/>
    <w:rsid w:val="00C72979"/>
    <w:rsid w:val="00C73593"/>
    <w:rsid w:val="00C7541A"/>
    <w:rsid w:val="00C75604"/>
    <w:rsid w:val="00C75664"/>
    <w:rsid w:val="00C77575"/>
    <w:rsid w:val="00C77957"/>
    <w:rsid w:val="00C808BC"/>
    <w:rsid w:val="00C81529"/>
    <w:rsid w:val="00C81BA6"/>
    <w:rsid w:val="00C81F9A"/>
    <w:rsid w:val="00C8234E"/>
    <w:rsid w:val="00C8377C"/>
    <w:rsid w:val="00C84A57"/>
    <w:rsid w:val="00C84D90"/>
    <w:rsid w:val="00C85C8E"/>
    <w:rsid w:val="00C877CD"/>
    <w:rsid w:val="00C902E9"/>
    <w:rsid w:val="00C90492"/>
    <w:rsid w:val="00C908B7"/>
    <w:rsid w:val="00C919A6"/>
    <w:rsid w:val="00C91D81"/>
    <w:rsid w:val="00C92A42"/>
    <w:rsid w:val="00C94BBC"/>
    <w:rsid w:val="00C964FC"/>
    <w:rsid w:val="00CA1265"/>
    <w:rsid w:val="00CA16B7"/>
    <w:rsid w:val="00CA18F2"/>
    <w:rsid w:val="00CA2D88"/>
    <w:rsid w:val="00CA434F"/>
    <w:rsid w:val="00CA4427"/>
    <w:rsid w:val="00CA4871"/>
    <w:rsid w:val="00CA55CA"/>
    <w:rsid w:val="00CA5A58"/>
    <w:rsid w:val="00CA6722"/>
    <w:rsid w:val="00CA6D4E"/>
    <w:rsid w:val="00CA6FCB"/>
    <w:rsid w:val="00CA7B4B"/>
    <w:rsid w:val="00CB36A8"/>
    <w:rsid w:val="00CB47C1"/>
    <w:rsid w:val="00CB5FB7"/>
    <w:rsid w:val="00CC139A"/>
    <w:rsid w:val="00CC1E7A"/>
    <w:rsid w:val="00CC2696"/>
    <w:rsid w:val="00CC4F64"/>
    <w:rsid w:val="00CC64D0"/>
    <w:rsid w:val="00CC6B97"/>
    <w:rsid w:val="00CC7CFB"/>
    <w:rsid w:val="00CC7FDF"/>
    <w:rsid w:val="00CD048D"/>
    <w:rsid w:val="00CD0506"/>
    <w:rsid w:val="00CD058C"/>
    <w:rsid w:val="00CD2A27"/>
    <w:rsid w:val="00CD2A88"/>
    <w:rsid w:val="00CD3B98"/>
    <w:rsid w:val="00CD4216"/>
    <w:rsid w:val="00CD47F1"/>
    <w:rsid w:val="00CD4C06"/>
    <w:rsid w:val="00CD518C"/>
    <w:rsid w:val="00CD58EE"/>
    <w:rsid w:val="00CD5DBD"/>
    <w:rsid w:val="00CD733F"/>
    <w:rsid w:val="00CE0630"/>
    <w:rsid w:val="00CE0942"/>
    <w:rsid w:val="00CE354A"/>
    <w:rsid w:val="00CE4A4D"/>
    <w:rsid w:val="00CE577E"/>
    <w:rsid w:val="00CE6825"/>
    <w:rsid w:val="00CE7CA5"/>
    <w:rsid w:val="00CF12F0"/>
    <w:rsid w:val="00CF14D3"/>
    <w:rsid w:val="00CF18EB"/>
    <w:rsid w:val="00CF1D81"/>
    <w:rsid w:val="00CF2DC9"/>
    <w:rsid w:val="00CF5591"/>
    <w:rsid w:val="00CF6BC6"/>
    <w:rsid w:val="00CF72EE"/>
    <w:rsid w:val="00CF7CB6"/>
    <w:rsid w:val="00D00821"/>
    <w:rsid w:val="00D01796"/>
    <w:rsid w:val="00D02B2F"/>
    <w:rsid w:val="00D03214"/>
    <w:rsid w:val="00D03B05"/>
    <w:rsid w:val="00D04DEA"/>
    <w:rsid w:val="00D10540"/>
    <w:rsid w:val="00D1094F"/>
    <w:rsid w:val="00D13DA7"/>
    <w:rsid w:val="00D14663"/>
    <w:rsid w:val="00D1558F"/>
    <w:rsid w:val="00D15DA7"/>
    <w:rsid w:val="00D162A0"/>
    <w:rsid w:val="00D16C0F"/>
    <w:rsid w:val="00D232B0"/>
    <w:rsid w:val="00D268EA"/>
    <w:rsid w:val="00D26D6A"/>
    <w:rsid w:val="00D30CBF"/>
    <w:rsid w:val="00D311AB"/>
    <w:rsid w:val="00D31379"/>
    <w:rsid w:val="00D322F3"/>
    <w:rsid w:val="00D325A8"/>
    <w:rsid w:val="00D3261C"/>
    <w:rsid w:val="00D330F7"/>
    <w:rsid w:val="00D3360E"/>
    <w:rsid w:val="00D356A6"/>
    <w:rsid w:val="00D36814"/>
    <w:rsid w:val="00D36973"/>
    <w:rsid w:val="00D36ED9"/>
    <w:rsid w:val="00D37692"/>
    <w:rsid w:val="00D412FB"/>
    <w:rsid w:val="00D413EE"/>
    <w:rsid w:val="00D4429D"/>
    <w:rsid w:val="00D442AD"/>
    <w:rsid w:val="00D44BB9"/>
    <w:rsid w:val="00D476E1"/>
    <w:rsid w:val="00D4771E"/>
    <w:rsid w:val="00D52275"/>
    <w:rsid w:val="00D53EC4"/>
    <w:rsid w:val="00D54578"/>
    <w:rsid w:val="00D550EF"/>
    <w:rsid w:val="00D5618A"/>
    <w:rsid w:val="00D57170"/>
    <w:rsid w:val="00D57190"/>
    <w:rsid w:val="00D5784B"/>
    <w:rsid w:val="00D57F62"/>
    <w:rsid w:val="00D605B3"/>
    <w:rsid w:val="00D60AF3"/>
    <w:rsid w:val="00D61935"/>
    <w:rsid w:val="00D63EFB"/>
    <w:rsid w:val="00D6544A"/>
    <w:rsid w:val="00D658AF"/>
    <w:rsid w:val="00D66607"/>
    <w:rsid w:val="00D67451"/>
    <w:rsid w:val="00D7013F"/>
    <w:rsid w:val="00D723DE"/>
    <w:rsid w:val="00D727CD"/>
    <w:rsid w:val="00D72846"/>
    <w:rsid w:val="00D7286C"/>
    <w:rsid w:val="00D748BE"/>
    <w:rsid w:val="00D74C59"/>
    <w:rsid w:val="00D75E7F"/>
    <w:rsid w:val="00D77526"/>
    <w:rsid w:val="00D832CA"/>
    <w:rsid w:val="00D8354B"/>
    <w:rsid w:val="00D8370E"/>
    <w:rsid w:val="00D83DE9"/>
    <w:rsid w:val="00D8430A"/>
    <w:rsid w:val="00D8450D"/>
    <w:rsid w:val="00D849CA"/>
    <w:rsid w:val="00D85054"/>
    <w:rsid w:val="00D86165"/>
    <w:rsid w:val="00D91C34"/>
    <w:rsid w:val="00D9393A"/>
    <w:rsid w:val="00D93E94"/>
    <w:rsid w:val="00D94F96"/>
    <w:rsid w:val="00D95AF9"/>
    <w:rsid w:val="00D9794A"/>
    <w:rsid w:val="00DA09C9"/>
    <w:rsid w:val="00DA1822"/>
    <w:rsid w:val="00DA29A7"/>
    <w:rsid w:val="00DA2BC9"/>
    <w:rsid w:val="00DA3ECF"/>
    <w:rsid w:val="00DA45B6"/>
    <w:rsid w:val="00DA4687"/>
    <w:rsid w:val="00DA4A70"/>
    <w:rsid w:val="00DA4F0C"/>
    <w:rsid w:val="00DB011C"/>
    <w:rsid w:val="00DB3E03"/>
    <w:rsid w:val="00DB41AA"/>
    <w:rsid w:val="00DB585D"/>
    <w:rsid w:val="00DB5E1F"/>
    <w:rsid w:val="00DB7B81"/>
    <w:rsid w:val="00DC19D8"/>
    <w:rsid w:val="00DC2613"/>
    <w:rsid w:val="00DC2BC2"/>
    <w:rsid w:val="00DC44A8"/>
    <w:rsid w:val="00DC4512"/>
    <w:rsid w:val="00DC4E42"/>
    <w:rsid w:val="00DD013A"/>
    <w:rsid w:val="00DD1C7B"/>
    <w:rsid w:val="00DD3691"/>
    <w:rsid w:val="00DD3EE5"/>
    <w:rsid w:val="00DD41D1"/>
    <w:rsid w:val="00DD4B55"/>
    <w:rsid w:val="00DD4BFC"/>
    <w:rsid w:val="00DD63CF"/>
    <w:rsid w:val="00DD70D1"/>
    <w:rsid w:val="00DE077C"/>
    <w:rsid w:val="00DE184C"/>
    <w:rsid w:val="00DE1E90"/>
    <w:rsid w:val="00DE2068"/>
    <w:rsid w:val="00DE24E6"/>
    <w:rsid w:val="00DE2D6F"/>
    <w:rsid w:val="00DE3E4F"/>
    <w:rsid w:val="00DE489E"/>
    <w:rsid w:val="00DE5553"/>
    <w:rsid w:val="00DF07AD"/>
    <w:rsid w:val="00DF1CCD"/>
    <w:rsid w:val="00DF3364"/>
    <w:rsid w:val="00DF3844"/>
    <w:rsid w:val="00DF3DCC"/>
    <w:rsid w:val="00DF4256"/>
    <w:rsid w:val="00DF7942"/>
    <w:rsid w:val="00E00A63"/>
    <w:rsid w:val="00E01867"/>
    <w:rsid w:val="00E01E48"/>
    <w:rsid w:val="00E04E39"/>
    <w:rsid w:val="00E05109"/>
    <w:rsid w:val="00E055BB"/>
    <w:rsid w:val="00E06AE4"/>
    <w:rsid w:val="00E0760D"/>
    <w:rsid w:val="00E07F5F"/>
    <w:rsid w:val="00E112B7"/>
    <w:rsid w:val="00E113F9"/>
    <w:rsid w:val="00E11988"/>
    <w:rsid w:val="00E11E42"/>
    <w:rsid w:val="00E12B81"/>
    <w:rsid w:val="00E12C38"/>
    <w:rsid w:val="00E131AB"/>
    <w:rsid w:val="00E14048"/>
    <w:rsid w:val="00E157D2"/>
    <w:rsid w:val="00E15DA9"/>
    <w:rsid w:val="00E2095D"/>
    <w:rsid w:val="00E2106D"/>
    <w:rsid w:val="00E240B4"/>
    <w:rsid w:val="00E30414"/>
    <w:rsid w:val="00E30776"/>
    <w:rsid w:val="00E312E8"/>
    <w:rsid w:val="00E320A3"/>
    <w:rsid w:val="00E36084"/>
    <w:rsid w:val="00E368B9"/>
    <w:rsid w:val="00E374F5"/>
    <w:rsid w:val="00E3779B"/>
    <w:rsid w:val="00E40769"/>
    <w:rsid w:val="00E41FDE"/>
    <w:rsid w:val="00E42E8B"/>
    <w:rsid w:val="00E437CA"/>
    <w:rsid w:val="00E43850"/>
    <w:rsid w:val="00E43FC6"/>
    <w:rsid w:val="00E45209"/>
    <w:rsid w:val="00E4574A"/>
    <w:rsid w:val="00E464FC"/>
    <w:rsid w:val="00E47739"/>
    <w:rsid w:val="00E504E9"/>
    <w:rsid w:val="00E50BC4"/>
    <w:rsid w:val="00E515D9"/>
    <w:rsid w:val="00E53A66"/>
    <w:rsid w:val="00E60EDF"/>
    <w:rsid w:val="00E60F12"/>
    <w:rsid w:val="00E63C30"/>
    <w:rsid w:val="00E652FB"/>
    <w:rsid w:val="00E6676A"/>
    <w:rsid w:val="00E66C20"/>
    <w:rsid w:val="00E67FA5"/>
    <w:rsid w:val="00E70ECF"/>
    <w:rsid w:val="00E711DE"/>
    <w:rsid w:val="00E71825"/>
    <w:rsid w:val="00E71C46"/>
    <w:rsid w:val="00E759E3"/>
    <w:rsid w:val="00E75ED2"/>
    <w:rsid w:val="00E76FF7"/>
    <w:rsid w:val="00E7758B"/>
    <w:rsid w:val="00E77874"/>
    <w:rsid w:val="00E8153C"/>
    <w:rsid w:val="00E8280C"/>
    <w:rsid w:val="00E83E4C"/>
    <w:rsid w:val="00E84829"/>
    <w:rsid w:val="00E850AC"/>
    <w:rsid w:val="00E851CB"/>
    <w:rsid w:val="00E86D43"/>
    <w:rsid w:val="00E872ED"/>
    <w:rsid w:val="00E90EBE"/>
    <w:rsid w:val="00E91933"/>
    <w:rsid w:val="00E91DA9"/>
    <w:rsid w:val="00E924E7"/>
    <w:rsid w:val="00E92A81"/>
    <w:rsid w:val="00E9379B"/>
    <w:rsid w:val="00E9395B"/>
    <w:rsid w:val="00E94F7E"/>
    <w:rsid w:val="00E96788"/>
    <w:rsid w:val="00E969B1"/>
    <w:rsid w:val="00E978D8"/>
    <w:rsid w:val="00EA0705"/>
    <w:rsid w:val="00EA2EDD"/>
    <w:rsid w:val="00EA3DCF"/>
    <w:rsid w:val="00EA73E7"/>
    <w:rsid w:val="00EA76FF"/>
    <w:rsid w:val="00EB1334"/>
    <w:rsid w:val="00EB3018"/>
    <w:rsid w:val="00EB3178"/>
    <w:rsid w:val="00EB5783"/>
    <w:rsid w:val="00EB5FDC"/>
    <w:rsid w:val="00EB6552"/>
    <w:rsid w:val="00EB79AE"/>
    <w:rsid w:val="00EC0BE7"/>
    <w:rsid w:val="00EC18E6"/>
    <w:rsid w:val="00EC1984"/>
    <w:rsid w:val="00EC19C2"/>
    <w:rsid w:val="00EC234C"/>
    <w:rsid w:val="00EC29B6"/>
    <w:rsid w:val="00EC30C4"/>
    <w:rsid w:val="00EC4AD2"/>
    <w:rsid w:val="00EC4C9C"/>
    <w:rsid w:val="00EC7CA2"/>
    <w:rsid w:val="00ED01B9"/>
    <w:rsid w:val="00ED2D98"/>
    <w:rsid w:val="00ED33F2"/>
    <w:rsid w:val="00ED3529"/>
    <w:rsid w:val="00ED40FC"/>
    <w:rsid w:val="00ED430C"/>
    <w:rsid w:val="00ED4BE8"/>
    <w:rsid w:val="00ED4D17"/>
    <w:rsid w:val="00ED510A"/>
    <w:rsid w:val="00ED5E1B"/>
    <w:rsid w:val="00ED627D"/>
    <w:rsid w:val="00ED736C"/>
    <w:rsid w:val="00EE0F1A"/>
    <w:rsid w:val="00EE2602"/>
    <w:rsid w:val="00EE2966"/>
    <w:rsid w:val="00EE2B99"/>
    <w:rsid w:val="00EE6CD3"/>
    <w:rsid w:val="00EE6E9B"/>
    <w:rsid w:val="00EF20D7"/>
    <w:rsid w:val="00EF2A48"/>
    <w:rsid w:val="00EF3419"/>
    <w:rsid w:val="00EF70D8"/>
    <w:rsid w:val="00F0045A"/>
    <w:rsid w:val="00F010FA"/>
    <w:rsid w:val="00F0119C"/>
    <w:rsid w:val="00F02078"/>
    <w:rsid w:val="00F02BDB"/>
    <w:rsid w:val="00F02F7F"/>
    <w:rsid w:val="00F0408A"/>
    <w:rsid w:val="00F0441B"/>
    <w:rsid w:val="00F048C0"/>
    <w:rsid w:val="00F07623"/>
    <w:rsid w:val="00F10455"/>
    <w:rsid w:val="00F128F3"/>
    <w:rsid w:val="00F14708"/>
    <w:rsid w:val="00F17C04"/>
    <w:rsid w:val="00F17F0E"/>
    <w:rsid w:val="00F21CBA"/>
    <w:rsid w:val="00F23FE2"/>
    <w:rsid w:val="00F2499E"/>
    <w:rsid w:val="00F25BBD"/>
    <w:rsid w:val="00F26022"/>
    <w:rsid w:val="00F26975"/>
    <w:rsid w:val="00F27976"/>
    <w:rsid w:val="00F31201"/>
    <w:rsid w:val="00F3136B"/>
    <w:rsid w:val="00F314F1"/>
    <w:rsid w:val="00F32726"/>
    <w:rsid w:val="00F327EA"/>
    <w:rsid w:val="00F33519"/>
    <w:rsid w:val="00F335D0"/>
    <w:rsid w:val="00F33641"/>
    <w:rsid w:val="00F33D95"/>
    <w:rsid w:val="00F34700"/>
    <w:rsid w:val="00F34874"/>
    <w:rsid w:val="00F35E66"/>
    <w:rsid w:val="00F3715D"/>
    <w:rsid w:val="00F41EEB"/>
    <w:rsid w:val="00F42842"/>
    <w:rsid w:val="00F43138"/>
    <w:rsid w:val="00F4395C"/>
    <w:rsid w:val="00F44AEF"/>
    <w:rsid w:val="00F455C9"/>
    <w:rsid w:val="00F45E75"/>
    <w:rsid w:val="00F46B4F"/>
    <w:rsid w:val="00F46E40"/>
    <w:rsid w:val="00F4760A"/>
    <w:rsid w:val="00F50343"/>
    <w:rsid w:val="00F50E25"/>
    <w:rsid w:val="00F515D4"/>
    <w:rsid w:val="00F516C1"/>
    <w:rsid w:val="00F52152"/>
    <w:rsid w:val="00F52B8E"/>
    <w:rsid w:val="00F53CFD"/>
    <w:rsid w:val="00F54AF5"/>
    <w:rsid w:val="00F557E3"/>
    <w:rsid w:val="00F57E1B"/>
    <w:rsid w:val="00F60321"/>
    <w:rsid w:val="00F607E5"/>
    <w:rsid w:val="00F60CA7"/>
    <w:rsid w:val="00F61E78"/>
    <w:rsid w:val="00F635C5"/>
    <w:rsid w:val="00F63757"/>
    <w:rsid w:val="00F67AFA"/>
    <w:rsid w:val="00F717E9"/>
    <w:rsid w:val="00F71EF7"/>
    <w:rsid w:val="00F723DF"/>
    <w:rsid w:val="00F736CE"/>
    <w:rsid w:val="00F736E3"/>
    <w:rsid w:val="00F74586"/>
    <w:rsid w:val="00F767E8"/>
    <w:rsid w:val="00F7688F"/>
    <w:rsid w:val="00F778B7"/>
    <w:rsid w:val="00F8236A"/>
    <w:rsid w:val="00F82443"/>
    <w:rsid w:val="00F84C7C"/>
    <w:rsid w:val="00F852EB"/>
    <w:rsid w:val="00F869A6"/>
    <w:rsid w:val="00F86A3F"/>
    <w:rsid w:val="00F9104F"/>
    <w:rsid w:val="00F91297"/>
    <w:rsid w:val="00F91306"/>
    <w:rsid w:val="00F9133B"/>
    <w:rsid w:val="00F93315"/>
    <w:rsid w:val="00F9372F"/>
    <w:rsid w:val="00F9433C"/>
    <w:rsid w:val="00F94B55"/>
    <w:rsid w:val="00F95CB6"/>
    <w:rsid w:val="00F95E15"/>
    <w:rsid w:val="00F97730"/>
    <w:rsid w:val="00FA108D"/>
    <w:rsid w:val="00FA135E"/>
    <w:rsid w:val="00FA2533"/>
    <w:rsid w:val="00FA3944"/>
    <w:rsid w:val="00FA4B09"/>
    <w:rsid w:val="00FA5B13"/>
    <w:rsid w:val="00FA5E39"/>
    <w:rsid w:val="00FA67C6"/>
    <w:rsid w:val="00FB10C4"/>
    <w:rsid w:val="00FB32A4"/>
    <w:rsid w:val="00FB4552"/>
    <w:rsid w:val="00FB4915"/>
    <w:rsid w:val="00FB594D"/>
    <w:rsid w:val="00FB5F77"/>
    <w:rsid w:val="00FC2DC8"/>
    <w:rsid w:val="00FC3571"/>
    <w:rsid w:val="00FC49BB"/>
    <w:rsid w:val="00FC555A"/>
    <w:rsid w:val="00FC5D9E"/>
    <w:rsid w:val="00FC6C26"/>
    <w:rsid w:val="00FD04AE"/>
    <w:rsid w:val="00FD1CED"/>
    <w:rsid w:val="00FD2AC1"/>
    <w:rsid w:val="00FD3533"/>
    <w:rsid w:val="00FD3708"/>
    <w:rsid w:val="00FD616B"/>
    <w:rsid w:val="00FD7E47"/>
    <w:rsid w:val="00FE0754"/>
    <w:rsid w:val="00FE367F"/>
    <w:rsid w:val="00FE7363"/>
    <w:rsid w:val="00FE77CA"/>
    <w:rsid w:val="00FF0385"/>
    <w:rsid w:val="00FF06B6"/>
    <w:rsid w:val="00FF192E"/>
    <w:rsid w:val="00FF29DC"/>
    <w:rsid w:val="00FF3190"/>
    <w:rsid w:val="00FF3732"/>
    <w:rsid w:val="00FF4EFF"/>
    <w:rsid w:val="00FF5C30"/>
    <w:rsid w:val="00FF6A0D"/>
    <w:rsid w:val="0106DBE2"/>
    <w:rsid w:val="01146B56"/>
    <w:rsid w:val="016AB0AE"/>
    <w:rsid w:val="01790D88"/>
    <w:rsid w:val="01B056BE"/>
    <w:rsid w:val="01CDBB32"/>
    <w:rsid w:val="0204F4BE"/>
    <w:rsid w:val="0220C6BD"/>
    <w:rsid w:val="026CD475"/>
    <w:rsid w:val="027598F9"/>
    <w:rsid w:val="02CCAAFC"/>
    <w:rsid w:val="02F7CE0C"/>
    <w:rsid w:val="036CA8BC"/>
    <w:rsid w:val="0380C6C8"/>
    <w:rsid w:val="03A60314"/>
    <w:rsid w:val="03DC66EC"/>
    <w:rsid w:val="0454499F"/>
    <w:rsid w:val="047F8331"/>
    <w:rsid w:val="04B58E76"/>
    <w:rsid w:val="04D06615"/>
    <w:rsid w:val="04FA2BDB"/>
    <w:rsid w:val="051C76C2"/>
    <w:rsid w:val="0564CDD4"/>
    <w:rsid w:val="056CE3FC"/>
    <w:rsid w:val="059A8CC2"/>
    <w:rsid w:val="05A357A6"/>
    <w:rsid w:val="05C6F5D8"/>
    <w:rsid w:val="05E988B2"/>
    <w:rsid w:val="065F53C1"/>
    <w:rsid w:val="067E3D11"/>
    <w:rsid w:val="068B4FC5"/>
    <w:rsid w:val="06A47960"/>
    <w:rsid w:val="06AD9587"/>
    <w:rsid w:val="06F5DEBA"/>
    <w:rsid w:val="071F289C"/>
    <w:rsid w:val="07365D23"/>
    <w:rsid w:val="07A1307B"/>
    <w:rsid w:val="07F9AD42"/>
    <w:rsid w:val="083B6FA0"/>
    <w:rsid w:val="087E1EA1"/>
    <w:rsid w:val="0958FE0C"/>
    <w:rsid w:val="098B67B3"/>
    <w:rsid w:val="0A0A1A06"/>
    <w:rsid w:val="0A0A2A0B"/>
    <w:rsid w:val="0AB5A520"/>
    <w:rsid w:val="0B00D5CD"/>
    <w:rsid w:val="0B10B82E"/>
    <w:rsid w:val="0B6D55F1"/>
    <w:rsid w:val="0BAA4043"/>
    <w:rsid w:val="0BC72418"/>
    <w:rsid w:val="0BE1A413"/>
    <w:rsid w:val="0C28194F"/>
    <w:rsid w:val="0C68CAE2"/>
    <w:rsid w:val="0CC9805C"/>
    <w:rsid w:val="0CE59274"/>
    <w:rsid w:val="0D25377A"/>
    <w:rsid w:val="0D43738C"/>
    <w:rsid w:val="0DF2318A"/>
    <w:rsid w:val="0F2A1DDC"/>
    <w:rsid w:val="0F416F08"/>
    <w:rsid w:val="0F41CDB3"/>
    <w:rsid w:val="0F432B32"/>
    <w:rsid w:val="0FA41ED4"/>
    <w:rsid w:val="0FF9188D"/>
    <w:rsid w:val="10403CD0"/>
    <w:rsid w:val="10C0F185"/>
    <w:rsid w:val="1125AEFE"/>
    <w:rsid w:val="11413441"/>
    <w:rsid w:val="114D0F9B"/>
    <w:rsid w:val="1168280C"/>
    <w:rsid w:val="11C4AAAD"/>
    <w:rsid w:val="11F9CAEF"/>
    <w:rsid w:val="1249D226"/>
    <w:rsid w:val="1250245E"/>
    <w:rsid w:val="1287C57F"/>
    <w:rsid w:val="12D6B303"/>
    <w:rsid w:val="136F9145"/>
    <w:rsid w:val="1379675D"/>
    <w:rsid w:val="138A4DA1"/>
    <w:rsid w:val="13ED5731"/>
    <w:rsid w:val="14002C64"/>
    <w:rsid w:val="140EB011"/>
    <w:rsid w:val="143614DF"/>
    <w:rsid w:val="1462505C"/>
    <w:rsid w:val="146291CF"/>
    <w:rsid w:val="14F3E42D"/>
    <w:rsid w:val="150F1242"/>
    <w:rsid w:val="155CE169"/>
    <w:rsid w:val="156E3F2F"/>
    <w:rsid w:val="15CD92E3"/>
    <w:rsid w:val="16245C00"/>
    <w:rsid w:val="186E3765"/>
    <w:rsid w:val="18C3F57A"/>
    <w:rsid w:val="1942B7EF"/>
    <w:rsid w:val="19762E44"/>
    <w:rsid w:val="19AB3B2D"/>
    <w:rsid w:val="19EF9052"/>
    <w:rsid w:val="1A056AAE"/>
    <w:rsid w:val="1A4F34C4"/>
    <w:rsid w:val="1A6BA3E3"/>
    <w:rsid w:val="1AAB2E18"/>
    <w:rsid w:val="1AC44C95"/>
    <w:rsid w:val="1AD3AB0A"/>
    <w:rsid w:val="1B3449EC"/>
    <w:rsid w:val="1B91CC36"/>
    <w:rsid w:val="1BA1ACBD"/>
    <w:rsid w:val="1C1DC812"/>
    <w:rsid w:val="1C92860F"/>
    <w:rsid w:val="1CA577A2"/>
    <w:rsid w:val="1D3BB510"/>
    <w:rsid w:val="1DF50968"/>
    <w:rsid w:val="1E46F564"/>
    <w:rsid w:val="1EC3885C"/>
    <w:rsid w:val="1F5F8058"/>
    <w:rsid w:val="1F85EDE9"/>
    <w:rsid w:val="1FD213FC"/>
    <w:rsid w:val="1FFD675A"/>
    <w:rsid w:val="2097AD9D"/>
    <w:rsid w:val="209869FF"/>
    <w:rsid w:val="209B20AD"/>
    <w:rsid w:val="20CEAA5D"/>
    <w:rsid w:val="20DCA50E"/>
    <w:rsid w:val="20E33B06"/>
    <w:rsid w:val="21234BEA"/>
    <w:rsid w:val="2177565C"/>
    <w:rsid w:val="224BC2B5"/>
    <w:rsid w:val="229C806F"/>
    <w:rsid w:val="22BFB07C"/>
    <w:rsid w:val="22EA6C1A"/>
    <w:rsid w:val="23216823"/>
    <w:rsid w:val="232CC47B"/>
    <w:rsid w:val="2377FFE6"/>
    <w:rsid w:val="23E53F2E"/>
    <w:rsid w:val="23FAE437"/>
    <w:rsid w:val="23FF25C3"/>
    <w:rsid w:val="2402DE9A"/>
    <w:rsid w:val="242D8FD3"/>
    <w:rsid w:val="243165E8"/>
    <w:rsid w:val="2542BDBE"/>
    <w:rsid w:val="2596AE3B"/>
    <w:rsid w:val="25B4A76D"/>
    <w:rsid w:val="25B7A63C"/>
    <w:rsid w:val="2687A4AA"/>
    <w:rsid w:val="26A6BE99"/>
    <w:rsid w:val="26C208EA"/>
    <w:rsid w:val="26C3901C"/>
    <w:rsid w:val="26E93E76"/>
    <w:rsid w:val="2724B4DC"/>
    <w:rsid w:val="2754CA9B"/>
    <w:rsid w:val="279DEBB6"/>
    <w:rsid w:val="27DB94B1"/>
    <w:rsid w:val="28466ED8"/>
    <w:rsid w:val="2899526D"/>
    <w:rsid w:val="29855E21"/>
    <w:rsid w:val="29CC9701"/>
    <w:rsid w:val="2A94292C"/>
    <w:rsid w:val="2AD040B0"/>
    <w:rsid w:val="2AD59D85"/>
    <w:rsid w:val="2B03E86B"/>
    <w:rsid w:val="2B17F3E3"/>
    <w:rsid w:val="2B3E7B86"/>
    <w:rsid w:val="2B59475B"/>
    <w:rsid w:val="2B630E1E"/>
    <w:rsid w:val="2BA7039E"/>
    <w:rsid w:val="2BC12700"/>
    <w:rsid w:val="2BFFA045"/>
    <w:rsid w:val="2C28F357"/>
    <w:rsid w:val="2C560CD9"/>
    <w:rsid w:val="2C78B009"/>
    <w:rsid w:val="2C9E60AD"/>
    <w:rsid w:val="2CF6378B"/>
    <w:rsid w:val="2CFDF788"/>
    <w:rsid w:val="2D13068A"/>
    <w:rsid w:val="2D21B0C1"/>
    <w:rsid w:val="2E0809AE"/>
    <w:rsid w:val="2E3E270E"/>
    <w:rsid w:val="2E9492F7"/>
    <w:rsid w:val="2EB23F2F"/>
    <w:rsid w:val="2ED52FCF"/>
    <w:rsid w:val="2F62E163"/>
    <w:rsid w:val="2F70395D"/>
    <w:rsid w:val="2F75D66A"/>
    <w:rsid w:val="2FA043C4"/>
    <w:rsid w:val="2FFEAA8C"/>
    <w:rsid w:val="3043AC23"/>
    <w:rsid w:val="3050948C"/>
    <w:rsid w:val="30529589"/>
    <w:rsid w:val="30AA0BF4"/>
    <w:rsid w:val="31105F03"/>
    <w:rsid w:val="313979D7"/>
    <w:rsid w:val="31973C18"/>
    <w:rsid w:val="31EC0F19"/>
    <w:rsid w:val="31F07017"/>
    <w:rsid w:val="32730EAC"/>
    <w:rsid w:val="327A1A24"/>
    <w:rsid w:val="32E0DC02"/>
    <w:rsid w:val="3320FAF2"/>
    <w:rsid w:val="33299E20"/>
    <w:rsid w:val="33F9418F"/>
    <w:rsid w:val="34C410BD"/>
    <w:rsid w:val="34FC7EFD"/>
    <w:rsid w:val="363C8506"/>
    <w:rsid w:val="36A038CC"/>
    <w:rsid w:val="36CBCB0F"/>
    <w:rsid w:val="36DED6AB"/>
    <w:rsid w:val="372528EA"/>
    <w:rsid w:val="3728F0AA"/>
    <w:rsid w:val="37D08B63"/>
    <w:rsid w:val="37EBA18D"/>
    <w:rsid w:val="382AB460"/>
    <w:rsid w:val="38478870"/>
    <w:rsid w:val="3857F463"/>
    <w:rsid w:val="38687C90"/>
    <w:rsid w:val="38BC292A"/>
    <w:rsid w:val="38DAA0E9"/>
    <w:rsid w:val="3961CF26"/>
    <w:rsid w:val="39A82D1F"/>
    <w:rsid w:val="39C1722F"/>
    <w:rsid w:val="39FFD0A2"/>
    <w:rsid w:val="3A04CA52"/>
    <w:rsid w:val="3A302E22"/>
    <w:rsid w:val="3A7623A1"/>
    <w:rsid w:val="3AD1BED1"/>
    <w:rsid w:val="3AD88BD9"/>
    <w:rsid w:val="3AE8B0AF"/>
    <w:rsid w:val="3B92F15F"/>
    <w:rsid w:val="3BB00A38"/>
    <w:rsid w:val="3BB34127"/>
    <w:rsid w:val="3BC80102"/>
    <w:rsid w:val="3C0DDF04"/>
    <w:rsid w:val="3C2C3A6F"/>
    <w:rsid w:val="3C2C3FA0"/>
    <w:rsid w:val="3C6C65E2"/>
    <w:rsid w:val="3C8DD49A"/>
    <w:rsid w:val="3CA6DB37"/>
    <w:rsid w:val="3CCDF7A5"/>
    <w:rsid w:val="3CEF0DCC"/>
    <w:rsid w:val="3D3127E7"/>
    <w:rsid w:val="3D596162"/>
    <w:rsid w:val="3DAAF7EF"/>
    <w:rsid w:val="3DB3BF53"/>
    <w:rsid w:val="3DE202E1"/>
    <w:rsid w:val="3E2DCB3D"/>
    <w:rsid w:val="3E6D7B64"/>
    <w:rsid w:val="3E6EB4BA"/>
    <w:rsid w:val="3E9902C5"/>
    <w:rsid w:val="3F3FF1B0"/>
    <w:rsid w:val="3F866745"/>
    <w:rsid w:val="3F8AAB2A"/>
    <w:rsid w:val="3F991894"/>
    <w:rsid w:val="3FBBD1F3"/>
    <w:rsid w:val="3FC32509"/>
    <w:rsid w:val="4003B0AA"/>
    <w:rsid w:val="4004531B"/>
    <w:rsid w:val="405B77A5"/>
    <w:rsid w:val="409AF124"/>
    <w:rsid w:val="409C48AE"/>
    <w:rsid w:val="409D1C90"/>
    <w:rsid w:val="4102B7C6"/>
    <w:rsid w:val="4135F57F"/>
    <w:rsid w:val="41998DFA"/>
    <w:rsid w:val="41B34B98"/>
    <w:rsid w:val="41D6CCF7"/>
    <w:rsid w:val="41EE22EB"/>
    <w:rsid w:val="425C709C"/>
    <w:rsid w:val="42A0E8A6"/>
    <w:rsid w:val="42DCCD79"/>
    <w:rsid w:val="42EAE7CC"/>
    <w:rsid w:val="4387BD65"/>
    <w:rsid w:val="43BA9AD0"/>
    <w:rsid w:val="43F3B37F"/>
    <w:rsid w:val="443CB6CA"/>
    <w:rsid w:val="451A31F8"/>
    <w:rsid w:val="452598DE"/>
    <w:rsid w:val="4598B3B0"/>
    <w:rsid w:val="45C2EB94"/>
    <w:rsid w:val="45E5C2BE"/>
    <w:rsid w:val="45F43BEE"/>
    <w:rsid w:val="45F63A3C"/>
    <w:rsid w:val="4799BD0F"/>
    <w:rsid w:val="47B03E9C"/>
    <w:rsid w:val="47C966F9"/>
    <w:rsid w:val="47E804C5"/>
    <w:rsid w:val="47E81E01"/>
    <w:rsid w:val="487F5874"/>
    <w:rsid w:val="4890D484"/>
    <w:rsid w:val="48DF5C26"/>
    <w:rsid w:val="48EE63F8"/>
    <w:rsid w:val="493B2367"/>
    <w:rsid w:val="498CA9F4"/>
    <w:rsid w:val="4A1DEAA8"/>
    <w:rsid w:val="4A4A72D9"/>
    <w:rsid w:val="4AC9846F"/>
    <w:rsid w:val="4AF16B13"/>
    <w:rsid w:val="4B084F2B"/>
    <w:rsid w:val="4B094751"/>
    <w:rsid w:val="4B190651"/>
    <w:rsid w:val="4BBB528A"/>
    <w:rsid w:val="4BD0284E"/>
    <w:rsid w:val="4BEED818"/>
    <w:rsid w:val="4C66E885"/>
    <w:rsid w:val="4C6C1C66"/>
    <w:rsid w:val="4C7CF859"/>
    <w:rsid w:val="4C8A3B84"/>
    <w:rsid w:val="4D8C778D"/>
    <w:rsid w:val="4DE7EEDA"/>
    <w:rsid w:val="4E2DAFAF"/>
    <w:rsid w:val="4E34E73B"/>
    <w:rsid w:val="4EC66C33"/>
    <w:rsid w:val="4F0A2F2B"/>
    <w:rsid w:val="4F219660"/>
    <w:rsid w:val="4F264818"/>
    <w:rsid w:val="4F3159C4"/>
    <w:rsid w:val="4F4DB877"/>
    <w:rsid w:val="4FA0AB1C"/>
    <w:rsid w:val="4FC33553"/>
    <w:rsid w:val="50391BEE"/>
    <w:rsid w:val="504E51F4"/>
    <w:rsid w:val="5069F204"/>
    <w:rsid w:val="5077F3FD"/>
    <w:rsid w:val="508EF79D"/>
    <w:rsid w:val="50939865"/>
    <w:rsid w:val="50EF228B"/>
    <w:rsid w:val="5103BC3B"/>
    <w:rsid w:val="5105D314"/>
    <w:rsid w:val="515580F9"/>
    <w:rsid w:val="51695C4B"/>
    <w:rsid w:val="5176E819"/>
    <w:rsid w:val="51C507D6"/>
    <w:rsid w:val="51F6FE4B"/>
    <w:rsid w:val="520DA79B"/>
    <w:rsid w:val="53281CC1"/>
    <w:rsid w:val="536F499B"/>
    <w:rsid w:val="53706444"/>
    <w:rsid w:val="539059A0"/>
    <w:rsid w:val="53E6B436"/>
    <w:rsid w:val="5405BD65"/>
    <w:rsid w:val="54173898"/>
    <w:rsid w:val="544EFB9E"/>
    <w:rsid w:val="547E642B"/>
    <w:rsid w:val="548B3C3D"/>
    <w:rsid w:val="549446E9"/>
    <w:rsid w:val="54AF31C6"/>
    <w:rsid w:val="54DE2FAD"/>
    <w:rsid w:val="54E2DE37"/>
    <w:rsid w:val="54E74860"/>
    <w:rsid w:val="55257A09"/>
    <w:rsid w:val="552D5371"/>
    <w:rsid w:val="55FD09B8"/>
    <w:rsid w:val="55FFC505"/>
    <w:rsid w:val="56124F1C"/>
    <w:rsid w:val="56464EAB"/>
    <w:rsid w:val="5689C13B"/>
    <w:rsid w:val="56960C5F"/>
    <w:rsid w:val="56B77B2E"/>
    <w:rsid w:val="56C59923"/>
    <w:rsid w:val="56FAA4C7"/>
    <w:rsid w:val="57394982"/>
    <w:rsid w:val="579AF87B"/>
    <w:rsid w:val="57CBB062"/>
    <w:rsid w:val="57E37B3F"/>
    <w:rsid w:val="589CAB67"/>
    <w:rsid w:val="58B256BB"/>
    <w:rsid w:val="58E419D5"/>
    <w:rsid w:val="58E91188"/>
    <w:rsid w:val="5928239C"/>
    <w:rsid w:val="59D5FB64"/>
    <w:rsid w:val="59DF091B"/>
    <w:rsid w:val="59F87F75"/>
    <w:rsid w:val="59FF9123"/>
    <w:rsid w:val="5A2DD407"/>
    <w:rsid w:val="5A307964"/>
    <w:rsid w:val="5A6F3674"/>
    <w:rsid w:val="5A86049B"/>
    <w:rsid w:val="5AD4C5B8"/>
    <w:rsid w:val="5B0D9EE3"/>
    <w:rsid w:val="5B22C968"/>
    <w:rsid w:val="5B7485D0"/>
    <w:rsid w:val="5B8223BD"/>
    <w:rsid w:val="5B9F4239"/>
    <w:rsid w:val="5BFB790E"/>
    <w:rsid w:val="5C159C8F"/>
    <w:rsid w:val="5C180A09"/>
    <w:rsid w:val="5CA3BE6F"/>
    <w:rsid w:val="5CA594E5"/>
    <w:rsid w:val="5D0B928B"/>
    <w:rsid w:val="5D143FF1"/>
    <w:rsid w:val="5D44FDB7"/>
    <w:rsid w:val="5D4F04DE"/>
    <w:rsid w:val="5DCC3D4A"/>
    <w:rsid w:val="5E093DE0"/>
    <w:rsid w:val="5EEECE69"/>
    <w:rsid w:val="5EF1C59C"/>
    <w:rsid w:val="5F21D11E"/>
    <w:rsid w:val="5F322064"/>
    <w:rsid w:val="5F481DE5"/>
    <w:rsid w:val="5FA10321"/>
    <w:rsid w:val="5FA31741"/>
    <w:rsid w:val="5FF9799F"/>
    <w:rsid w:val="60858EEC"/>
    <w:rsid w:val="6093B96F"/>
    <w:rsid w:val="60C0A9DA"/>
    <w:rsid w:val="617A0227"/>
    <w:rsid w:val="619CDC0A"/>
    <w:rsid w:val="61CAF804"/>
    <w:rsid w:val="6214534A"/>
    <w:rsid w:val="6225D212"/>
    <w:rsid w:val="6240266D"/>
    <w:rsid w:val="6247DF42"/>
    <w:rsid w:val="625C8B0E"/>
    <w:rsid w:val="62B1C044"/>
    <w:rsid w:val="62E62A1E"/>
    <w:rsid w:val="62F2DF2E"/>
    <w:rsid w:val="631DC710"/>
    <w:rsid w:val="63354EA8"/>
    <w:rsid w:val="6377AA82"/>
    <w:rsid w:val="6421EF3D"/>
    <w:rsid w:val="645F5707"/>
    <w:rsid w:val="647AD389"/>
    <w:rsid w:val="64B52FE5"/>
    <w:rsid w:val="6502ED43"/>
    <w:rsid w:val="652D1D7A"/>
    <w:rsid w:val="6549E4D5"/>
    <w:rsid w:val="654AFC9B"/>
    <w:rsid w:val="6659F4A9"/>
    <w:rsid w:val="66D7685A"/>
    <w:rsid w:val="6723EEED"/>
    <w:rsid w:val="6792EDF2"/>
    <w:rsid w:val="67BB0821"/>
    <w:rsid w:val="67BC0E87"/>
    <w:rsid w:val="67E48DDB"/>
    <w:rsid w:val="67EF42A4"/>
    <w:rsid w:val="67F3E3FC"/>
    <w:rsid w:val="6807A2B1"/>
    <w:rsid w:val="680F1358"/>
    <w:rsid w:val="68280750"/>
    <w:rsid w:val="6858AEE8"/>
    <w:rsid w:val="68BBEBFB"/>
    <w:rsid w:val="6964639C"/>
    <w:rsid w:val="69F0A7B7"/>
    <w:rsid w:val="6A0E3FE0"/>
    <w:rsid w:val="6A51896C"/>
    <w:rsid w:val="6B5C123E"/>
    <w:rsid w:val="6BC11E24"/>
    <w:rsid w:val="6BD778BB"/>
    <w:rsid w:val="6BE7077F"/>
    <w:rsid w:val="6C261CE1"/>
    <w:rsid w:val="6C74E534"/>
    <w:rsid w:val="6C84D762"/>
    <w:rsid w:val="6C8D359F"/>
    <w:rsid w:val="6CDB557A"/>
    <w:rsid w:val="6CFDEC45"/>
    <w:rsid w:val="6D148F26"/>
    <w:rsid w:val="6D39CE4C"/>
    <w:rsid w:val="6D9B94FF"/>
    <w:rsid w:val="6DA51BF3"/>
    <w:rsid w:val="6DDCE0A9"/>
    <w:rsid w:val="6E515818"/>
    <w:rsid w:val="6E82927E"/>
    <w:rsid w:val="6EADAB3B"/>
    <w:rsid w:val="6EF0C5DC"/>
    <w:rsid w:val="6F0C813B"/>
    <w:rsid w:val="6F437B23"/>
    <w:rsid w:val="6FAED897"/>
    <w:rsid w:val="6FCE2858"/>
    <w:rsid w:val="6FFCF5B0"/>
    <w:rsid w:val="70791602"/>
    <w:rsid w:val="708DF68A"/>
    <w:rsid w:val="7101FF96"/>
    <w:rsid w:val="71195AF2"/>
    <w:rsid w:val="7150C929"/>
    <w:rsid w:val="715F9107"/>
    <w:rsid w:val="71CB7B5E"/>
    <w:rsid w:val="721E62FB"/>
    <w:rsid w:val="72935A6C"/>
    <w:rsid w:val="72A1D221"/>
    <w:rsid w:val="732B16D9"/>
    <w:rsid w:val="73C7C4EE"/>
    <w:rsid w:val="73C9E306"/>
    <w:rsid w:val="73DF0BC2"/>
    <w:rsid w:val="74151556"/>
    <w:rsid w:val="7429BFB6"/>
    <w:rsid w:val="745C5D14"/>
    <w:rsid w:val="753AC7FF"/>
    <w:rsid w:val="75C27334"/>
    <w:rsid w:val="75E7EC18"/>
    <w:rsid w:val="75F3F6EA"/>
    <w:rsid w:val="763D60A5"/>
    <w:rsid w:val="76659D09"/>
    <w:rsid w:val="76727547"/>
    <w:rsid w:val="770D6AE0"/>
    <w:rsid w:val="77D70089"/>
    <w:rsid w:val="786166B9"/>
    <w:rsid w:val="78D01DF4"/>
    <w:rsid w:val="791A7C32"/>
    <w:rsid w:val="797D0E08"/>
    <w:rsid w:val="798D6D1C"/>
    <w:rsid w:val="79CEDB83"/>
    <w:rsid w:val="79D81D9C"/>
    <w:rsid w:val="79F503FB"/>
    <w:rsid w:val="7A2D7445"/>
    <w:rsid w:val="7A787C5C"/>
    <w:rsid w:val="7A92CE00"/>
    <w:rsid w:val="7A9D605A"/>
    <w:rsid w:val="7B572F4C"/>
    <w:rsid w:val="7BA9AF03"/>
    <w:rsid w:val="7BB66E41"/>
    <w:rsid w:val="7BC6AA42"/>
    <w:rsid w:val="7BFC78B5"/>
    <w:rsid w:val="7C412A05"/>
    <w:rsid w:val="7C48A8CD"/>
    <w:rsid w:val="7C867248"/>
    <w:rsid w:val="7CC211B5"/>
    <w:rsid w:val="7CD85555"/>
    <w:rsid w:val="7D46EA37"/>
    <w:rsid w:val="7D4D9A12"/>
    <w:rsid w:val="7E09B591"/>
    <w:rsid w:val="7E25AB47"/>
    <w:rsid w:val="7EEF2992"/>
    <w:rsid w:val="7F2CC2C4"/>
    <w:rsid w:val="7F85944D"/>
    <w:rsid w:val="7FA6F7AF"/>
    <w:rsid w:val="7FAC685E"/>
    <w:rsid w:val="7FE73D44"/>
    <w:rsid w:val="7FF5B6EF"/>
    <w:rsid w:val="7FF93B44"/>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7232E6"/>
  <w15:chartTrackingRefBased/>
  <w15:docId w15:val="{E4345BDB-4179-4664-9C70-15EC4832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uiPriority="9" w:qFormat="1"/>
    <w:lsdException w:name="heading 3" w:locked="0" w:uiPriority="9" w:qFormat="1"/>
    <w:lsdException w:name="heading 4" w:locked="0" w:uiPriority="1" w:qFormat="1"/>
    <w:lsdException w:name="heading 5" w:locked="0" w:uiPriority="98"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8" w:unhideWhenUsed="1"/>
    <w:lsdException w:name="annotation text" w:semiHidden="1" w:unhideWhenUsed="1"/>
    <w:lsdException w:name="header" w:locked="0" w:semiHidden="1" w:uiPriority="10" w:unhideWhenUsed="1"/>
    <w:lsdException w:name="footer" w:locked="0" w:semiHidden="1" w:unhideWhenUsed="1"/>
    <w:lsdException w:name="index heading" w:semiHidden="1" w:unhideWhenUsed="1"/>
    <w:lsdException w:name="caption"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semiHidden="1"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locked="0" w:uiPriority="71"/>
    <w:lsdException w:name="List Paragraph" w:locked="0"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locked="0"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autoRedefine/>
    <w:uiPriority w:val="9"/>
    <w:qFormat/>
    <w:locked/>
    <w:rsid w:val="00A975BC"/>
    <w:pPr>
      <w:keepNext/>
      <w:keepLines/>
      <w:spacing w:before="520" w:after="120" w:line="440" w:lineRule="atLeast"/>
      <w:ind w:left="-6"/>
      <w:outlineLvl w:val="0"/>
    </w:pPr>
    <w:rPr>
      <w:rFonts w:ascii="Arial" w:hAnsi="Arial"/>
      <w:b/>
      <w:bCs/>
      <w:color w:val="000000" w:themeColor="text1"/>
      <w:sz w:val="44"/>
      <w:szCs w:val="44"/>
      <w:lang w:eastAsia="en-US"/>
    </w:rPr>
  </w:style>
  <w:style w:type="paragraph" w:styleId="Heading2">
    <w:name w:val="heading 2"/>
    <w:next w:val="DHHSbody"/>
    <w:link w:val="Heading2Char"/>
    <w:uiPriority w:val="9"/>
    <w:qFormat/>
    <w:locked/>
    <w:rsid w:val="00636934"/>
    <w:pPr>
      <w:keepNext/>
      <w:keepLines/>
      <w:numPr>
        <w:ilvl w:val="1"/>
        <w:numId w:val="3"/>
      </w:numPr>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9"/>
    <w:qFormat/>
    <w:locked/>
    <w:rsid w:val="003268EE"/>
    <w:pPr>
      <w:keepNext/>
      <w:keepLines/>
      <w:numPr>
        <w:ilvl w:val="2"/>
        <w:numId w:val="3"/>
      </w:numPr>
      <w:spacing w:before="280" w:after="120" w:line="280" w:lineRule="atLeast"/>
      <w:ind w:left="720"/>
      <w:outlineLvl w:val="2"/>
    </w:pPr>
    <w:rPr>
      <w:rFonts w:ascii="Arial" w:eastAsia="MS Gothic" w:hAnsi="Arial"/>
      <w:b/>
      <w:bCs/>
      <w:sz w:val="24"/>
      <w:szCs w:val="26"/>
      <w:lang w:eastAsia="en-US"/>
    </w:rPr>
  </w:style>
  <w:style w:type="paragraph" w:styleId="Heading4">
    <w:name w:val="heading 4"/>
    <w:next w:val="DHHSbody"/>
    <w:link w:val="Heading4Char"/>
    <w:uiPriority w:val="1"/>
    <w:qFormat/>
    <w:locked/>
    <w:rsid w:val="00EE6CD3"/>
    <w:pPr>
      <w:keepNext/>
      <w:keepLines/>
      <w:numPr>
        <w:ilvl w:val="3"/>
        <w:numId w:val="3"/>
      </w:numPr>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8"/>
    <w:qFormat/>
    <w:locked/>
    <w:rsid w:val="005B7D22"/>
    <w:pPr>
      <w:keepNext/>
      <w:keepLines/>
      <w:numPr>
        <w:ilvl w:val="4"/>
        <w:numId w:val="3"/>
      </w:numPr>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semiHidden/>
    <w:unhideWhenUsed/>
    <w:qFormat/>
    <w:locked/>
    <w:rsid w:val="00791761"/>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locked/>
    <w:rsid w:val="00791761"/>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locked/>
    <w:rsid w:val="00791761"/>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791761"/>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975BC"/>
    <w:rPr>
      <w:rFonts w:ascii="Arial" w:hAnsi="Arial"/>
      <w:b/>
      <w:bCs/>
      <w:color w:val="000000" w:themeColor="text1"/>
      <w:sz w:val="44"/>
      <w:szCs w:val="44"/>
      <w:lang w:eastAsia="en-US"/>
    </w:rPr>
  </w:style>
  <w:style w:type="character" w:customStyle="1" w:styleId="Heading2Char">
    <w:name w:val="Heading 2 Char"/>
    <w:link w:val="Heading2"/>
    <w:uiPriority w:val="9"/>
    <w:rsid w:val="00636934"/>
    <w:rPr>
      <w:rFonts w:ascii="Arial" w:hAnsi="Arial"/>
      <w:b/>
      <w:color w:val="004EA8"/>
      <w:sz w:val="28"/>
      <w:szCs w:val="28"/>
      <w:lang w:eastAsia="en-US"/>
    </w:rPr>
  </w:style>
  <w:style w:type="character" w:customStyle="1" w:styleId="Heading3Char">
    <w:name w:val="Heading 3 Char"/>
    <w:link w:val="Heading3"/>
    <w:uiPriority w:val="9"/>
    <w:rsid w:val="003268EE"/>
    <w:rPr>
      <w:rFonts w:ascii="Arial" w:eastAsia="MS Gothic" w:hAnsi="Arial"/>
      <w:b/>
      <w:bCs/>
      <w:sz w:val="24"/>
      <w:szCs w:val="26"/>
      <w:lang w:eastAsia="en-US"/>
    </w:rPr>
  </w:style>
  <w:style w:type="character" w:customStyle="1" w:styleId="Heading4Char">
    <w:name w:val="Heading 4 Char"/>
    <w:link w:val="Heading4"/>
    <w:uiPriority w:val="1"/>
    <w:rsid w:val="00EE6CD3"/>
    <w:rPr>
      <w:rFonts w:ascii="Arial" w:eastAsia="MS Mincho" w:hAnsi="Arial"/>
      <w:b/>
      <w:bCs/>
      <w:lang w:eastAsia="en-US"/>
    </w:rPr>
  </w:style>
  <w:style w:type="paragraph" w:styleId="Header">
    <w:name w:val="header"/>
    <w:basedOn w:val="DHHSheader"/>
    <w:link w:val="HeaderChar"/>
    <w:uiPriority w:val="10"/>
    <w:locked/>
    <w:rsid w:val="004E380D"/>
  </w:style>
  <w:style w:type="paragraph" w:styleId="Footer">
    <w:name w:val="footer"/>
    <w:basedOn w:val="DHHSfooter"/>
    <w:link w:val="FooterChar"/>
    <w:uiPriority w:val="99"/>
    <w:locked/>
    <w:rsid w:val="0031753A"/>
  </w:style>
  <w:style w:type="character" w:styleId="FollowedHyperlink">
    <w:name w:val="FollowedHyperlink"/>
    <w:uiPriority w:val="99"/>
    <w:locked/>
    <w:rsid w:val="00E91933"/>
    <w:rPr>
      <w:color w:val="6633CC"/>
      <w:u w:val="dotted"/>
    </w:rPr>
  </w:style>
  <w:style w:type="paragraph" w:customStyle="1" w:styleId="DHHStabletext6pt">
    <w:name w:val="DHHS table text + 6pt"/>
    <w:basedOn w:val="DHHStabletext"/>
    <w:locked/>
    <w:rsid w:val="00E91933"/>
    <w:pPr>
      <w:spacing w:after="120"/>
    </w:pPr>
  </w:style>
  <w:style w:type="paragraph" w:styleId="Subtitle">
    <w:name w:val="Subtitle"/>
    <w:basedOn w:val="Normal"/>
    <w:next w:val="Normal"/>
    <w:link w:val="SubtitleChar"/>
    <w:uiPriority w:val="11"/>
    <w:qFormat/>
    <w:locked/>
    <w:rsid w:val="00E71C46"/>
    <w:pPr>
      <w:spacing w:after="60"/>
      <w:jc w:val="center"/>
    </w:pPr>
    <w:rPr>
      <w:rFonts w:ascii="Calibri Light" w:hAnsi="Calibri Light"/>
      <w:sz w:val="24"/>
      <w:szCs w:val="24"/>
    </w:rPr>
  </w:style>
  <w:style w:type="paragraph" w:styleId="EndnoteText">
    <w:name w:val="endnote text"/>
    <w:basedOn w:val="Normal"/>
    <w:semiHidden/>
    <w:locked/>
    <w:rsid w:val="00EA6F2B"/>
    <w:rPr>
      <w:sz w:val="24"/>
      <w:szCs w:val="24"/>
    </w:rPr>
  </w:style>
  <w:style w:type="character" w:styleId="EndnoteReference">
    <w:name w:val="endnote reference"/>
    <w:aliases w:val="Endnote Text Char"/>
    <w:semiHidden/>
    <w:locked/>
    <w:rsid w:val="00923608"/>
    <w:rPr>
      <w:rFonts w:ascii="Arial" w:hAnsi="Arial"/>
      <w:sz w:val="20"/>
      <w:vertAlign w:val="superscript"/>
    </w:rPr>
  </w:style>
  <w:style w:type="table" w:styleId="TableGrid">
    <w:name w:val="Table Grid"/>
    <w:basedOn w:val="TableNormal"/>
    <w:locked/>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locked/>
    <w:rsid w:val="00DA7946"/>
  </w:style>
  <w:style w:type="paragraph" w:customStyle="1" w:styleId="DHHSreportsubtitle">
    <w:name w:val="DHHS report subtitle"/>
    <w:basedOn w:val="Normal"/>
    <w:uiPriority w:val="4"/>
    <w:locked/>
    <w:rsid w:val="00630937"/>
    <w:pPr>
      <w:spacing w:after="120" w:line="380" w:lineRule="atLeast"/>
    </w:pPr>
    <w:rPr>
      <w:rFonts w:ascii="Arial" w:hAnsi="Arial"/>
      <w:color w:val="000000"/>
      <w:sz w:val="30"/>
      <w:szCs w:val="30"/>
    </w:rPr>
  </w:style>
  <w:style w:type="character" w:styleId="FootnoteReference">
    <w:name w:val="footnote reference"/>
    <w:uiPriority w:val="8"/>
    <w:locked/>
    <w:rsid w:val="00D869F2"/>
    <w:rPr>
      <w:vertAlign w:val="superscript"/>
    </w:rPr>
  </w:style>
  <w:style w:type="paragraph" w:customStyle="1" w:styleId="DHHSreportmaintitle">
    <w:name w:val="DHHS report main title"/>
    <w:uiPriority w:val="4"/>
    <w:locked/>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8"/>
    <w:locked/>
    <w:rsid w:val="003072C6"/>
    <w:pPr>
      <w:spacing w:before="60" w:after="60" w:line="200" w:lineRule="atLeast"/>
    </w:pPr>
    <w:rPr>
      <w:rFonts w:ascii="Arial" w:eastAsia="MS Gothic" w:hAnsi="Arial" w:cs="Arial"/>
      <w:sz w:val="16"/>
      <w:szCs w:val="16"/>
    </w:rPr>
  </w:style>
  <w:style w:type="paragraph" w:styleId="TOC1">
    <w:name w:val="toc 1"/>
    <w:basedOn w:val="Style1"/>
    <w:next w:val="Normal"/>
    <w:uiPriority w:val="39"/>
    <w:locked/>
    <w:rsid w:val="009A20A0"/>
    <w:pPr>
      <w:tabs>
        <w:tab w:val="right" w:leader="dot" w:pos="9299"/>
      </w:tabs>
      <w:spacing w:before="160" w:after="60" w:line="270" w:lineRule="atLeast"/>
      <w:ind w:right="680"/>
    </w:pPr>
    <w:rPr>
      <w:noProof/>
      <w:sz w:val="22"/>
    </w:rPr>
  </w:style>
  <w:style w:type="paragraph" w:styleId="TOC2">
    <w:name w:val="toc 2"/>
    <w:basedOn w:val="Normal"/>
    <w:next w:val="Normal"/>
    <w:link w:val="TOC2Char"/>
    <w:uiPriority w:val="39"/>
    <w:locked/>
    <w:rsid w:val="0063462F"/>
    <w:pPr>
      <w:keepNext/>
      <w:keepLines/>
      <w:tabs>
        <w:tab w:val="right" w:leader="dot" w:pos="9299"/>
      </w:tabs>
      <w:spacing w:after="60" w:line="270" w:lineRule="atLeast"/>
      <w:ind w:right="680"/>
    </w:pPr>
    <w:rPr>
      <w:rFonts w:ascii="Arial" w:hAnsi="Arial"/>
      <w:b/>
      <w:noProof/>
    </w:rPr>
  </w:style>
  <w:style w:type="paragraph" w:styleId="TOC3">
    <w:name w:val="toc 3"/>
    <w:basedOn w:val="Normal"/>
    <w:next w:val="Normal"/>
    <w:uiPriority w:val="39"/>
    <w:locked/>
    <w:rsid w:val="00283DE5"/>
    <w:pPr>
      <w:keepLines/>
      <w:tabs>
        <w:tab w:val="right" w:leader="dot" w:pos="9299"/>
      </w:tabs>
      <w:spacing w:after="60" w:line="270" w:lineRule="atLeast"/>
      <w:ind w:left="284" w:right="680"/>
    </w:pPr>
    <w:rPr>
      <w:rFonts w:ascii="Arial" w:hAnsi="Arial" w:cs="Arial"/>
      <w:b/>
    </w:rPr>
  </w:style>
  <w:style w:type="paragraph" w:styleId="TOC4">
    <w:name w:val="toc 4"/>
    <w:basedOn w:val="Normal"/>
    <w:next w:val="Normal"/>
    <w:uiPriority w:val="39"/>
    <w:locked/>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locked/>
    <w:rsid w:val="00862D33"/>
    <w:pPr>
      <w:ind w:left="800"/>
    </w:pPr>
  </w:style>
  <w:style w:type="paragraph" w:styleId="TOC6">
    <w:name w:val="toc 6"/>
    <w:basedOn w:val="Normal"/>
    <w:next w:val="Normal"/>
    <w:autoRedefine/>
    <w:uiPriority w:val="39"/>
    <w:locked/>
    <w:rsid w:val="00862D33"/>
    <w:pPr>
      <w:ind w:left="1000"/>
    </w:pPr>
  </w:style>
  <w:style w:type="paragraph" w:styleId="TOC7">
    <w:name w:val="toc 7"/>
    <w:basedOn w:val="Normal"/>
    <w:next w:val="Normal"/>
    <w:autoRedefine/>
    <w:uiPriority w:val="39"/>
    <w:locked/>
    <w:rsid w:val="00862D33"/>
    <w:pPr>
      <w:ind w:left="1200"/>
    </w:pPr>
  </w:style>
  <w:style w:type="paragraph" w:styleId="TOC8">
    <w:name w:val="toc 8"/>
    <w:basedOn w:val="Normal"/>
    <w:next w:val="Normal"/>
    <w:autoRedefine/>
    <w:uiPriority w:val="39"/>
    <w:locked/>
    <w:rsid w:val="00862D33"/>
    <w:pPr>
      <w:ind w:left="1400"/>
    </w:pPr>
  </w:style>
  <w:style w:type="paragraph" w:styleId="TOC9">
    <w:name w:val="toc 9"/>
    <w:basedOn w:val="Normal"/>
    <w:next w:val="Normal"/>
    <w:autoRedefine/>
    <w:uiPriority w:val="39"/>
    <w:locked/>
    <w:rsid w:val="00862D33"/>
    <w:pPr>
      <w:ind w:left="1600"/>
    </w:pPr>
  </w:style>
  <w:style w:type="paragraph" w:customStyle="1" w:styleId="DHHSreportmaintitlewhite">
    <w:name w:val="DHHS report main title white"/>
    <w:uiPriority w:val="4"/>
    <w:locked/>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locked/>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locked/>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8"/>
    <w:rsid w:val="005B7D22"/>
    <w:rPr>
      <w:rFonts w:ascii="Arial" w:eastAsia="MS Mincho" w:hAnsi="Arial"/>
      <w:b/>
      <w:bCs/>
      <w:i/>
      <w:lang w:eastAsia="en-US"/>
    </w:rPr>
  </w:style>
  <w:style w:type="paragraph" w:styleId="DocumentMap">
    <w:name w:val="Document Map"/>
    <w:basedOn w:val="Normal"/>
    <w:link w:val="DocumentMapChar"/>
    <w:uiPriority w:val="99"/>
    <w:semiHidden/>
    <w:unhideWhenUsed/>
    <w:lock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locked/>
    <w:rsid w:val="00E30414"/>
    <w:pPr>
      <w:spacing w:after="120" w:line="270" w:lineRule="atLeast"/>
    </w:pPr>
    <w:rPr>
      <w:rFonts w:ascii="Arial" w:eastAsia="Times" w:hAnsi="Arial"/>
      <w:lang w:eastAsia="en-US"/>
    </w:rPr>
  </w:style>
  <w:style w:type="paragraph" w:customStyle="1" w:styleId="DHHSbullet1">
    <w:name w:val="DHHS bullet 1"/>
    <w:basedOn w:val="DHHSbody"/>
    <w:qFormat/>
    <w:locked/>
    <w:rsid w:val="00CF7CB6"/>
    <w:pPr>
      <w:spacing w:after="40"/>
    </w:pPr>
  </w:style>
  <w:style w:type="paragraph" w:customStyle="1" w:styleId="DHHSnumberloweralpha">
    <w:name w:val="DHHS number lower alpha"/>
    <w:basedOn w:val="DHHSbody"/>
    <w:uiPriority w:val="3"/>
    <w:locked/>
    <w:rsid w:val="00CF7CB6"/>
  </w:style>
  <w:style w:type="paragraph" w:customStyle="1" w:styleId="DHHSnumberloweralphaindent">
    <w:name w:val="DHHS number lower alpha indent"/>
    <w:basedOn w:val="DHHSbody"/>
    <w:uiPriority w:val="3"/>
    <w:locked/>
    <w:rsid w:val="00CF7CB6"/>
  </w:style>
  <w:style w:type="paragraph" w:customStyle="1" w:styleId="DHHStablefigurenote">
    <w:name w:val="DHHS table/figure note"/>
    <w:uiPriority w:val="4"/>
    <w:locked/>
    <w:rsid w:val="002E1D7C"/>
    <w:pPr>
      <w:spacing w:before="60" w:after="60" w:line="240" w:lineRule="exact"/>
    </w:pPr>
    <w:rPr>
      <w:rFonts w:ascii="Arial" w:hAnsi="Arial"/>
      <w:i/>
      <w:sz w:val="18"/>
      <w:lang w:eastAsia="en-US"/>
    </w:rPr>
  </w:style>
  <w:style w:type="paragraph" w:customStyle="1" w:styleId="DHHStabletext">
    <w:name w:val="DHHS table text"/>
    <w:uiPriority w:val="3"/>
    <w:qFormat/>
    <w:locked/>
    <w:rsid w:val="00E30414"/>
    <w:pPr>
      <w:spacing w:before="80" w:after="60"/>
    </w:pPr>
    <w:rPr>
      <w:rFonts w:ascii="Arial" w:hAnsi="Arial"/>
      <w:lang w:eastAsia="en-US"/>
    </w:rPr>
  </w:style>
  <w:style w:type="paragraph" w:customStyle="1" w:styleId="DHHStablecaption">
    <w:name w:val="DHHS table caption"/>
    <w:next w:val="DHHSbody"/>
    <w:uiPriority w:val="3"/>
    <w:qFormat/>
    <w:locked/>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locked/>
    <w:rsid w:val="00E91933"/>
    <w:pPr>
      <w:keepNext/>
      <w:keepLines/>
      <w:spacing w:before="240" w:after="120"/>
    </w:pPr>
    <w:rPr>
      <w:rFonts w:ascii="Arial" w:hAnsi="Arial"/>
      <w:b/>
      <w:lang w:eastAsia="en-US"/>
    </w:rPr>
  </w:style>
  <w:style w:type="paragraph" w:customStyle="1" w:styleId="DHHSfooter">
    <w:name w:val="DHHS footer"/>
    <w:uiPriority w:val="11"/>
    <w:locked/>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locked/>
    <w:rsid w:val="00CF7CB6"/>
    <w:pPr>
      <w:spacing w:after="40"/>
    </w:pPr>
  </w:style>
  <w:style w:type="paragraph" w:customStyle="1" w:styleId="DHHSheader">
    <w:name w:val="DHHS header"/>
    <w:basedOn w:val="DHHSfooter"/>
    <w:uiPriority w:val="11"/>
    <w:locked/>
    <w:rsid w:val="00E969B1"/>
  </w:style>
  <w:style w:type="character" w:styleId="Strong">
    <w:name w:val="Strong"/>
    <w:uiPriority w:val="22"/>
    <w:qFormat/>
    <w:locked/>
    <w:rsid w:val="00DC19D8"/>
    <w:rPr>
      <w:b/>
      <w:bCs/>
    </w:rPr>
  </w:style>
  <w:style w:type="paragraph" w:customStyle="1" w:styleId="DHHSnumberdigit">
    <w:name w:val="DHHS number digit"/>
    <w:basedOn w:val="DHHSbody"/>
    <w:uiPriority w:val="2"/>
    <w:locked/>
    <w:rsid w:val="00CF7CB6"/>
  </w:style>
  <w:style w:type="paragraph" w:customStyle="1" w:styleId="DHHStablecolhead">
    <w:name w:val="DHHS table col head"/>
    <w:uiPriority w:val="3"/>
    <w:qFormat/>
    <w:locked/>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locked/>
    <w:rsid w:val="00876275"/>
    <w:pPr>
      <w:spacing w:before="240"/>
    </w:pPr>
  </w:style>
  <w:style w:type="paragraph" w:customStyle="1" w:styleId="DHHSbullet1lastline">
    <w:name w:val="DHHS bullet 1 last line"/>
    <w:basedOn w:val="DHHSbullet1"/>
    <w:qFormat/>
    <w:locked/>
    <w:rsid w:val="00CF7CB6"/>
    <w:pPr>
      <w:spacing w:after="120"/>
    </w:pPr>
  </w:style>
  <w:style w:type="paragraph" w:customStyle="1" w:styleId="DHHSbullet2lastline">
    <w:name w:val="DHHS bullet 2 last line"/>
    <w:basedOn w:val="DHHSbullet2"/>
    <w:uiPriority w:val="2"/>
    <w:qFormat/>
    <w:locked/>
    <w:rsid w:val="00CF7CB6"/>
    <w:pPr>
      <w:spacing w:after="120"/>
    </w:pPr>
  </w:style>
  <w:style w:type="paragraph" w:customStyle="1" w:styleId="DHHStablebullet">
    <w:name w:val="DHHS table bullet"/>
    <w:basedOn w:val="DHHStabletext"/>
    <w:uiPriority w:val="3"/>
    <w:qFormat/>
    <w:locked/>
    <w:rsid w:val="00CF7CB6"/>
  </w:style>
  <w:style w:type="paragraph" w:customStyle="1" w:styleId="DHHSTOCheadingreport">
    <w:name w:val="DHHS TOC heading report"/>
    <w:basedOn w:val="Heading1"/>
    <w:link w:val="DHHSTOCheadingreportChar"/>
    <w:uiPriority w:val="5"/>
    <w:locked/>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
      <w:bCs/>
      <w:color w:val="004EA8"/>
      <w:sz w:val="44"/>
      <w:szCs w:val="44"/>
      <w:lang w:eastAsia="en-US"/>
    </w:rPr>
  </w:style>
  <w:style w:type="paragraph" w:customStyle="1" w:styleId="DHHSaccessibilitypara">
    <w:name w:val="DHHS accessibility para"/>
    <w:uiPriority w:val="8"/>
    <w:locked/>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locked/>
    <w:rsid w:val="00CA6D4E"/>
    <w:pPr>
      <w:spacing w:after="0"/>
    </w:pPr>
  </w:style>
  <w:style w:type="paragraph" w:customStyle="1" w:styleId="DHHSquote">
    <w:name w:val="DHHS quote"/>
    <w:basedOn w:val="DHHSbody"/>
    <w:uiPriority w:val="4"/>
    <w:locked/>
    <w:rsid w:val="00E75ED2"/>
    <w:pPr>
      <w:ind w:left="397"/>
    </w:pPr>
    <w:rPr>
      <w:szCs w:val="18"/>
    </w:rPr>
  </w:style>
  <w:style w:type="numbering" w:customStyle="1" w:styleId="ZZBullets">
    <w:name w:val="ZZ Bullets"/>
    <w:locked/>
    <w:rsid w:val="00CF7CB6"/>
    <w:pPr>
      <w:numPr>
        <w:numId w:val="1"/>
      </w:numPr>
    </w:pPr>
  </w:style>
  <w:style w:type="paragraph" w:customStyle="1" w:styleId="DHHSbulletindent">
    <w:name w:val="DHHS bullet indent"/>
    <w:basedOn w:val="DHHSbody"/>
    <w:uiPriority w:val="4"/>
    <w:locked/>
    <w:rsid w:val="00CF7CB6"/>
    <w:pPr>
      <w:spacing w:after="40"/>
    </w:pPr>
  </w:style>
  <w:style w:type="paragraph" w:customStyle="1" w:styleId="DHHSbulletindentlastline">
    <w:name w:val="DHHS bullet indent last line"/>
    <w:basedOn w:val="DHHSbody"/>
    <w:uiPriority w:val="4"/>
    <w:locked/>
    <w:rsid w:val="00CF7CB6"/>
  </w:style>
  <w:style w:type="numbering" w:customStyle="1" w:styleId="ZZNumbers">
    <w:name w:val="ZZ Numbers"/>
    <w:locked/>
    <w:rsid w:val="00CF7CB6"/>
    <w:pPr>
      <w:numPr>
        <w:numId w:val="2"/>
      </w:numPr>
    </w:pPr>
  </w:style>
  <w:style w:type="paragraph" w:customStyle="1" w:styleId="DHHSnumberlowerroman">
    <w:name w:val="DHHS number lower roman"/>
    <w:basedOn w:val="DHHSbody"/>
    <w:uiPriority w:val="3"/>
    <w:locked/>
    <w:rsid w:val="00CF7CB6"/>
  </w:style>
  <w:style w:type="paragraph" w:customStyle="1" w:styleId="DHHSnumberlowerromanindent">
    <w:name w:val="DHHS number lower roman indent"/>
    <w:basedOn w:val="DHHSbody"/>
    <w:uiPriority w:val="3"/>
    <w:locked/>
    <w:rsid w:val="00CF7CB6"/>
  </w:style>
  <w:style w:type="paragraph" w:customStyle="1" w:styleId="DHHSnumberdigitindent">
    <w:name w:val="DHHS number digit indent"/>
    <w:basedOn w:val="DHHSnumberloweralphaindent"/>
    <w:uiPriority w:val="3"/>
    <w:locked/>
    <w:rsid w:val="00CF7CB6"/>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locked/>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character" w:styleId="UnresolvedMention">
    <w:name w:val="Unresolved Mention"/>
    <w:basedOn w:val="DefaultParagraphFont"/>
    <w:uiPriority w:val="99"/>
    <w:semiHidden/>
    <w:unhideWhenUsed/>
    <w:locked/>
    <w:rsid w:val="00CD048D"/>
    <w:rPr>
      <w:color w:val="605E5C"/>
      <w:shd w:val="clear" w:color="auto" w:fill="E1DFDD"/>
    </w:rPr>
  </w:style>
  <w:style w:type="character" w:customStyle="1" w:styleId="Heading6Char">
    <w:name w:val="Heading 6 Char"/>
    <w:basedOn w:val="DefaultParagraphFont"/>
    <w:link w:val="Heading6"/>
    <w:uiPriority w:val="9"/>
    <w:semiHidden/>
    <w:rsid w:val="00791761"/>
    <w:rPr>
      <w:rFonts w:asciiTheme="majorHAnsi" w:eastAsiaTheme="majorEastAsia" w:hAnsiTheme="majorHAnsi" w:cstheme="majorBidi"/>
      <w:color w:val="1F3763" w:themeColor="accent1" w:themeShade="7F"/>
      <w:lang w:eastAsia="en-US"/>
    </w:rPr>
  </w:style>
  <w:style w:type="character" w:customStyle="1" w:styleId="Heading7Char">
    <w:name w:val="Heading 7 Char"/>
    <w:basedOn w:val="DefaultParagraphFont"/>
    <w:link w:val="Heading7"/>
    <w:uiPriority w:val="9"/>
    <w:semiHidden/>
    <w:rsid w:val="00791761"/>
    <w:rPr>
      <w:rFonts w:asciiTheme="majorHAnsi" w:eastAsiaTheme="majorEastAsia" w:hAnsiTheme="majorHAnsi" w:cstheme="majorBidi"/>
      <w:i/>
      <w:iCs/>
      <w:color w:val="1F3763" w:themeColor="accent1" w:themeShade="7F"/>
      <w:lang w:eastAsia="en-US"/>
    </w:rPr>
  </w:style>
  <w:style w:type="character" w:customStyle="1" w:styleId="Heading8Char">
    <w:name w:val="Heading 8 Char"/>
    <w:basedOn w:val="DefaultParagraphFont"/>
    <w:link w:val="Heading8"/>
    <w:uiPriority w:val="9"/>
    <w:semiHidden/>
    <w:rsid w:val="0079176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91761"/>
    <w:rPr>
      <w:rFonts w:asciiTheme="majorHAnsi" w:eastAsiaTheme="majorEastAsia" w:hAnsiTheme="majorHAnsi" w:cstheme="majorBidi"/>
      <w:i/>
      <w:iCs/>
      <w:color w:val="272727" w:themeColor="text1" w:themeTint="D8"/>
      <w:sz w:val="21"/>
      <w:szCs w:val="21"/>
      <w:lang w:eastAsia="en-US"/>
    </w:rPr>
  </w:style>
  <w:style w:type="paragraph" w:customStyle="1" w:styleId="Style1">
    <w:name w:val="Style1"/>
    <w:basedOn w:val="DHHSTOCheadingreport"/>
    <w:link w:val="Style1Char"/>
    <w:qFormat/>
    <w:locked/>
    <w:rsid w:val="00ED736C"/>
    <w:pPr>
      <w:ind w:left="0"/>
    </w:pPr>
    <w:rPr>
      <w:color w:val="00B0F0"/>
      <w:sz w:val="56"/>
    </w:rPr>
  </w:style>
  <w:style w:type="paragraph" w:customStyle="1" w:styleId="Style2">
    <w:name w:val="Style2"/>
    <w:basedOn w:val="Heading2"/>
    <w:link w:val="Style2Char"/>
    <w:qFormat/>
    <w:locked/>
    <w:rsid w:val="00791761"/>
    <w:pPr>
      <w:numPr>
        <w:ilvl w:val="0"/>
        <w:numId w:val="0"/>
      </w:numPr>
    </w:pPr>
  </w:style>
  <w:style w:type="character" w:customStyle="1" w:styleId="Style1Char">
    <w:name w:val="Style1 Char"/>
    <w:basedOn w:val="DHHSTOCheadingreportChar"/>
    <w:link w:val="Style1"/>
    <w:rsid w:val="00ED736C"/>
    <w:rPr>
      <w:rFonts w:ascii="Arial" w:hAnsi="Arial"/>
      <w:b/>
      <w:bCs/>
      <w:color w:val="00B0F0"/>
      <w:sz w:val="56"/>
      <w:szCs w:val="44"/>
      <w:lang w:eastAsia="en-US"/>
    </w:rPr>
  </w:style>
  <w:style w:type="paragraph" w:styleId="ListParagraph">
    <w:name w:val="List Paragraph"/>
    <w:basedOn w:val="Normal"/>
    <w:link w:val="ListParagraphChar"/>
    <w:uiPriority w:val="34"/>
    <w:qFormat/>
    <w:locked/>
    <w:rsid w:val="007E651F"/>
    <w:pPr>
      <w:ind w:left="720"/>
      <w:contextualSpacing/>
    </w:pPr>
  </w:style>
  <w:style w:type="character" w:customStyle="1" w:styleId="Style2Char">
    <w:name w:val="Style2 Char"/>
    <w:basedOn w:val="Heading2Char"/>
    <w:link w:val="Style2"/>
    <w:rsid w:val="00791761"/>
    <w:rPr>
      <w:rFonts w:ascii="Arial" w:hAnsi="Arial"/>
      <w:b/>
      <w:color w:val="004EA8"/>
      <w:sz w:val="28"/>
      <w:szCs w:val="28"/>
      <w:lang w:eastAsia="en-US"/>
    </w:rPr>
  </w:style>
  <w:style w:type="character" w:customStyle="1" w:styleId="ListParagraphChar">
    <w:name w:val="List Paragraph Char"/>
    <w:link w:val="ListParagraph"/>
    <w:uiPriority w:val="34"/>
    <w:locked/>
    <w:rsid w:val="007E651F"/>
    <w:rPr>
      <w:rFonts w:ascii="Cambria" w:hAnsi="Cambria"/>
      <w:lang w:eastAsia="en-US"/>
    </w:rPr>
  </w:style>
  <w:style w:type="paragraph" w:customStyle="1" w:styleId="Healthbody">
    <w:name w:val="Health body"/>
    <w:link w:val="HealthbodyChar"/>
    <w:locked/>
    <w:rsid w:val="002F62CD"/>
    <w:pPr>
      <w:spacing w:after="120" w:line="270" w:lineRule="atLeast"/>
    </w:pPr>
    <w:rPr>
      <w:rFonts w:ascii="Arial" w:eastAsia="Times" w:hAnsi="Arial"/>
      <w:lang w:eastAsia="en-US"/>
    </w:rPr>
  </w:style>
  <w:style w:type="character" w:customStyle="1" w:styleId="HealthbodyChar">
    <w:name w:val="Health body Char"/>
    <w:link w:val="Healthbody"/>
    <w:rsid w:val="002F62CD"/>
    <w:rPr>
      <w:rFonts w:ascii="Arial" w:eastAsia="Times" w:hAnsi="Arial"/>
      <w:lang w:eastAsia="en-US"/>
    </w:rPr>
  </w:style>
  <w:style w:type="paragraph" w:customStyle="1" w:styleId="Style3">
    <w:name w:val="Style3"/>
    <w:basedOn w:val="Heading3"/>
    <w:link w:val="Style3Char"/>
    <w:qFormat/>
    <w:locked/>
    <w:rsid w:val="00110E91"/>
    <w:pPr>
      <w:numPr>
        <w:ilvl w:val="0"/>
        <w:numId w:val="0"/>
      </w:numPr>
    </w:pPr>
  </w:style>
  <w:style w:type="paragraph" w:styleId="NormalWeb">
    <w:name w:val="Normal (Web)"/>
    <w:basedOn w:val="Normal"/>
    <w:uiPriority w:val="99"/>
    <w:semiHidden/>
    <w:unhideWhenUsed/>
    <w:locked/>
    <w:rsid w:val="00FB4552"/>
    <w:pPr>
      <w:spacing w:before="100" w:beforeAutospacing="1" w:after="100" w:afterAutospacing="1"/>
    </w:pPr>
    <w:rPr>
      <w:rFonts w:ascii="Times New Roman" w:eastAsiaTheme="minorEastAsia" w:hAnsi="Times New Roman"/>
      <w:sz w:val="24"/>
      <w:szCs w:val="24"/>
      <w:lang w:eastAsia="en-AU"/>
    </w:rPr>
  </w:style>
  <w:style w:type="character" w:customStyle="1" w:styleId="Style3Char">
    <w:name w:val="Style3 Char"/>
    <w:basedOn w:val="Heading3Char"/>
    <w:link w:val="Style3"/>
    <w:rsid w:val="00110E91"/>
    <w:rPr>
      <w:rFonts w:ascii="Arial" w:eastAsia="MS Gothic" w:hAnsi="Arial"/>
      <w:b/>
      <w:bCs/>
      <w:sz w:val="24"/>
      <w:szCs w:val="26"/>
      <w:lang w:eastAsia="en-US"/>
    </w:rPr>
  </w:style>
  <w:style w:type="paragraph" w:customStyle="1" w:styleId="Style4">
    <w:name w:val="Style4"/>
    <w:basedOn w:val="TOC2"/>
    <w:link w:val="Style4Char"/>
    <w:qFormat/>
    <w:locked/>
    <w:rsid w:val="00F50343"/>
    <w:rPr>
      <w:b w:val="0"/>
      <w:noProof w:val="0"/>
      <w:color w:val="00B0F0"/>
      <w:sz w:val="56"/>
    </w:rPr>
  </w:style>
  <w:style w:type="paragraph" w:styleId="TableofFigures">
    <w:name w:val="table of figures"/>
    <w:basedOn w:val="Normal"/>
    <w:next w:val="Normal"/>
    <w:uiPriority w:val="99"/>
    <w:unhideWhenUsed/>
    <w:locked/>
    <w:rsid w:val="00F50343"/>
    <w:pPr>
      <w:spacing w:before="120" w:after="120"/>
    </w:pPr>
    <w:rPr>
      <w:rFonts w:ascii="Arial" w:hAnsi="Arial"/>
    </w:rPr>
  </w:style>
  <w:style w:type="character" w:customStyle="1" w:styleId="TOC2Char">
    <w:name w:val="TOC 2 Char"/>
    <w:basedOn w:val="DefaultParagraphFont"/>
    <w:link w:val="TOC2"/>
    <w:uiPriority w:val="39"/>
    <w:rsid w:val="0063462F"/>
    <w:rPr>
      <w:rFonts w:ascii="Arial" w:hAnsi="Arial"/>
      <w:b/>
      <w:noProof/>
      <w:lang w:eastAsia="en-US"/>
    </w:rPr>
  </w:style>
  <w:style w:type="character" w:customStyle="1" w:styleId="Style4Char">
    <w:name w:val="Style4 Char"/>
    <w:basedOn w:val="TOC2Char"/>
    <w:link w:val="Style4"/>
    <w:rsid w:val="00F50343"/>
    <w:rPr>
      <w:rFonts w:ascii="Arial" w:hAnsi="Arial"/>
      <w:b w:val="0"/>
      <w:noProof/>
      <w:color w:val="00B0F0"/>
      <w:sz w:val="56"/>
      <w:lang w:eastAsia="en-US"/>
    </w:rPr>
  </w:style>
  <w:style w:type="paragraph" w:styleId="TOCHeading">
    <w:name w:val="TOC Heading"/>
    <w:basedOn w:val="Heading1"/>
    <w:next w:val="Normal"/>
    <w:uiPriority w:val="39"/>
    <w:unhideWhenUsed/>
    <w:qFormat/>
    <w:locked/>
    <w:rsid w:val="00283DE5"/>
    <w:pPr>
      <w:spacing w:before="240" w:after="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BalloonText">
    <w:name w:val="Balloon Text"/>
    <w:basedOn w:val="Normal"/>
    <w:link w:val="BalloonTextChar"/>
    <w:uiPriority w:val="99"/>
    <w:semiHidden/>
    <w:unhideWhenUsed/>
    <w:locked/>
    <w:rsid w:val="00753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510"/>
    <w:rPr>
      <w:rFonts w:ascii="Segoe UI" w:hAnsi="Segoe UI" w:cs="Segoe UI"/>
      <w:sz w:val="18"/>
      <w:szCs w:val="18"/>
      <w:lang w:eastAsia="en-US"/>
    </w:rPr>
  </w:style>
  <w:style w:type="paragraph" w:customStyle="1" w:styleId="Sectionbreakfirstpage">
    <w:name w:val="Section break first page"/>
    <w:uiPriority w:val="5"/>
    <w:locked/>
    <w:rsid w:val="00B6559A"/>
    <w:pPr>
      <w:spacing w:after="400"/>
    </w:pPr>
    <w:rPr>
      <w:rFonts w:ascii="Arial" w:hAnsi="Arial"/>
      <w:lang w:eastAsia="en-US"/>
    </w:rPr>
  </w:style>
  <w:style w:type="paragraph" w:customStyle="1" w:styleId="DHHSmainheading">
    <w:name w:val="DHHS main heading"/>
    <w:uiPriority w:val="8"/>
    <w:locked/>
    <w:rsid w:val="00B6559A"/>
    <w:pPr>
      <w:spacing w:line="560" w:lineRule="atLeast"/>
    </w:pPr>
    <w:rPr>
      <w:rFonts w:ascii="Arial" w:hAnsi="Arial"/>
      <w:color w:val="FFFFFF"/>
      <w:sz w:val="50"/>
      <w:szCs w:val="50"/>
      <w:lang w:eastAsia="en-US"/>
    </w:rPr>
  </w:style>
  <w:style w:type="paragraph" w:customStyle="1" w:styleId="DHHSmainsubheading">
    <w:name w:val="DHHS main subheading"/>
    <w:uiPriority w:val="8"/>
    <w:locked/>
    <w:rsid w:val="00B6559A"/>
    <w:rPr>
      <w:rFonts w:ascii="Arial" w:hAnsi="Arial"/>
      <w:color w:val="FFFFFF"/>
      <w:sz w:val="28"/>
      <w:szCs w:val="24"/>
      <w:lang w:eastAsia="en-US"/>
    </w:rPr>
  </w:style>
  <w:style w:type="paragraph" w:customStyle="1" w:styleId="Spacerparatopoffirstpage">
    <w:name w:val="Spacer para top of first page"/>
    <w:basedOn w:val="DHHSbodynospace"/>
    <w:semiHidden/>
    <w:locked/>
    <w:rsid w:val="00B6559A"/>
    <w:pPr>
      <w:spacing w:line="240" w:lineRule="auto"/>
    </w:pPr>
    <w:rPr>
      <w:noProof/>
      <w:sz w:val="12"/>
    </w:rPr>
  </w:style>
  <w:style w:type="character" w:customStyle="1" w:styleId="FootnoteTextChar">
    <w:name w:val="Footnote Text Char"/>
    <w:basedOn w:val="DefaultParagraphFont"/>
    <w:link w:val="FootnoteText"/>
    <w:uiPriority w:val="8"/>
    <w:rsid w:val="006168F8"/>
    <w:rPr>
      <w:rFonts w:ascii="Arial" w:eastAsia="MS Gothic" w:hAnsi="Arial" w:cs="Arial"/>
      <w:sz w:val="16"/>
      <w:szCs w:val="16"/>
      <w:lang w:eastAsia="en-US"/>
    </w:rPr>
  </w:style>
  <w:style w:type="table" w:styleId="ListTable3-Accent1">
    <w:name w:val="List Table 3 Accent 1"/>
    <w:basedOn w:val="TableNormal"/>
    <w:uiPriority w:val="48"/>
    <w:locked/>
    <w:rsid w:val="00BD3A9A"/>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msonormal0">
    <w:name w:val="msonormal"/>
    <w:basedOn w:val="Normal"/>
    <w:locked/>
    <w:rsid w:val="0074262E"/>
    <w:pPr>
      <w:spacing w:before="100" w:beforeAutospacing="1" w:after="100" w:afterAutospacing="1"/>
    </w:pPr>
    <w:rPr>
      <w:rFonts w:ascii="Times New Roman" w:hAnsi="Times New Roman"/>
      <w:sz w:val="24"/>
      <w:szCs w:val="24"/>
      <w:lang w:eastAsia="en-AU"/>
    </w:rPr>
  </w:style>
  <w:style w:type="paragraph" w:customStyle="1" w:styleId="xl65">
    <w:name w:val="xl65"/>
    <w:basedOn w:val="Normal"/>
    <w:locked/>
    <w:rsid w:val="0074262E"/>
    <w:pPr>
      <w:pBdr>
        <w:top w:val="single" w:sz="4" w:space="0" w:color="auto"/>
        <w:left w:val="single" w:sz="4" w:space="0" w:color="auto"/>
        <w:bottom w:val="single" w:sz="4" w:space="0" w:color="auto"/>
        <w:right w:val="single" w:sz="4" w:space="0" w:color="auto"/>
      </w:pBdr>
      <w:shd w:val="clear" w:color="000000" w:fill="44546A"/>
      <w:spacing w:before="100" w:beforeAutospacing="1" w:after="100" w:afterAutospacing="1"/>
      <w:jc w:val="center"/>
    </w:pPr>
    <w:rPr>
      <w:rFonts w:ascii="Times New Roman" w:hAnsi="Times New Roman"/>
      <w:b/>
      <w:bCs/>
      <w:color w:val="FFFFFF"/>
      <w:lang w:eastAsia="en-AU"/>
    </w:rPr>
  </w:style>
  <w:style w:type="paragraph" w:customStyle="1" w:styleId="xl66">
    <w:name w:val="xl66"/>
    <w:basedOn w:val="Normal"/>
    <w:locked/>
    <w:rsid w:val="0074262E"/>
    <w:pPr>
      <w:pBdr>
        <w:top w:val="single" w:sz="4" w:space="0" w:color="auto"/>
        <w:left w:val="single" w:sz="4" w:space="0" w:color="auto"/>
        <w:bottom w:val="single" w:sz="4" w:space="0" w:color="auto"/>
        <w:right w:val="single" w:sz="4" w:space="0" w:color="auto"/>
      </w:pBdr>
      <w:shd w:val="clear" w:color="000000" w:fill="44546A"/>
      <w:spacing w:before="100" w:beforeAutospacing="1" w:after="100" w:afterAutospacing="1"/>
      <w:jc w:val="center"/>
    </w:pPr>
    <w:rPr>
      <w:rFonts w:ascii="Times New Roman" w:hAnsi="Times New Roman"/>
      <w:b/>
      <w:bCs/>
      <w:color w:val="FFFFFF"/>
      <w:lang w:eastAsia="en-AU"/>
    </w:rPr>
  </w:style>
  <w:style w:type="paragraph" w:customStyle="1" w:styleId="xl67">
    <w:name w:val="xl67"/>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68">
    <w:name w:val="xl68"/>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69">
    <w:name w:val="xl69"/>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70">
    <w:name w:val="xl70"/>
    <w:basedOn w:val="Normal"/>
    <w:locked/>
    <w:rsid w:val="0074262E"/>
    <w:pPr>
      <w:spacing w:before="100" w:beforeAutospacing="1" w:after="100" w:afterAutospacing="1"/>
    </w:pPr>
    <w:rPr>
      <w:rFonts w:ascii="Times New Roman" w:hAnsi="Times New Roman"/>
      <w:lang w:eastAsia="en-AU"/>
    </w:rPr>
  </w:style>
  <w:style w:type="paragraph" w:customStyle="1" w:styleId="xl71">
    <w:name w:val="xl71"/>
    <w:basedOn w:val="Normal"/>
    <w:locked/>
    <w:rsid w:val="0074262E"/>
    <w:pPr>
      <w:spacing w:before="100" w:beforeAutospacing="1" w:after="100" w:afterAutospacing="1"/>
    </w:pPr>
    <w:rPr>
      <w:rFonts w:ascii="Times New Roman" w:hAnsi="Times New Roman"/>
      <w:lang w:eastAsia="en-AU"/>
    </w:rPr>
  </w:style>
  <w:style w:type="character" w:customStyle="1" w:styleId="DHHSbodyChar">
    <w:name w:val="DHHS body Char"/>
    <w:basedOn w:val="DefaultParagraphFont"/>
    <w:link w:val="DHHSbody"/>
    <w:rsid w:val="00726294"/>
    <w:rPr>
      <w:rFonts w:ascii="Arial" w:eastAsia="Times" w:hAnsi="Arial"/>
      <w:lang w:eastAsia="en-US"/>
    </w:rPr>
  </w:style>
  <w:style w:type="character" w:styleId="CommentReference">
    <w:name w:val="annotation reference"/>
    <w:basedOn w:val="DefaultParagraphFont"/>
    <w:uiPriority w:val="99"/>
    <w:semiHidden/>
    <w:unhideWhenUsed/>
    <w:locked/>
    <w:rsid w:val="007C0FEE"/>
    <w:rPr>
      <w:sz w:val="16"/>
      <w:szCs w:val="16"/>
    </w:rPr>
  </w:style>
  <w:style w:type="paragraph" w:styleId="CommentText">
    <w:name w:val="annotation text"/>
    <w:basedOn w:val="Normal"/>
    <w:link w:val="CommentTextChar"/>
    <w:uiPriority w:val="99"/>
    <w:unhideWhenUsed/>
    <w:locked/>
    <w:rsid w:val="007C0FEE"/>
  </w:style>
  <w:style w:type="character" w:customStyle="1" w:styleId="CommentTextChar">
    <w:name w:val="Comment Text Char"/>
    <w:basedOn w:val="DefaultParagraphFont"/>
    <w:link w:val="CommentText"/>
    <w:uiPriority w:val="99"/>
    <w:rsid w:val="007C0FEE"/>
    <w:rPr>
      <w:rFonts w:ascii="Cambria" w:hAnsi="Cambria"/>
      <w:lang w:eastAsia="en-US"/>
    </w:rPr>
  </w:style>
  <w:style w:type="paragraph" w:styleId="CommentSubject">
    <w:name w:val="annotation subject"/>
    <w:basedOn w:val="CommentText"/>
    <w:next w:val="CommentText"/>
    <w:link w:val="CommentSubjectChar"/>
    <w:uiPriority w:val="99"/>
    <w:semiHidden/>
    <w:unhideWhenUsed/>
    <w:locked/>
    <w:rsid w:val="007C0FEE"/>
    <w:rPr>
      <w:b/>
      <w:bCs/>
    </w:rPr>
  </w:style>
  <w:style w:type="character" w:customStyle="1" w:styleId="CommentSubjectChar">
    <w:name w:val="Comment Subject Char"/>
    <w:basedOn w:val="CommentTextChar"/>
    <w:link w:val="CommentSubject"/>
    <w:uiPriority w:val="99"/>
    <w:semiHidden/>
    <w:rsid w:val="007C0FEE"/>
    <w:rPr>
      <w:rFonts w:ascii="Cambria" w:hAnsi="Cambria"/>
      <w:b/>
      <w:bCs/>
      <w:lang w:eastAsia="en-US"/>
    </w:rPr>
  </w:style>
  <w:style w:type="paragraph" w:styleId="PlainText">
    <w:name w:val="Plain Text"/>
    <w:basedOn w:val="Normal"/>
    <w:link w:val="PlainTextChar"/>
    <w:uiPriority w:val="99"/>
    <w:semiHidden/>
    <w:unhideWhenUsed/>
    <w:locked/>
    <w:rsid w:val="00313E1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13E14"/>
    <w:rPr>
      <w:rFonts w:ascii="Calibri" w:eastAsiaTheme="minorHAnsi" w:hAnsi="Calibri" w:cstheme="minorBidi"/>
      <w:sz w:val="22"/>
      <w:szCs w:val="21"/>
      <w:lang w:eastAsia="en-US"/>
    </w:rPr>
  </w:style>
  <w:style w:type="table" w:customStyle="1" w:styleId="TableGrid0">
    <w:name w:val="TableGrid"/>
    <w:rsid w:val="009D3D3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63">
    <w:name w:val="xl63"/>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64">
    <w:name w:val="xl64"/>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72">
    <w:name w:val="xl72"/>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73">
    <w:name w:val="xl73"/>
    <w:basedOn w:val="Normal"/>
    <w:rsid w:val="0053296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Arial" w:hAnsi="Arial" w:cs="Arial"/>
      <w:b/>
      <w:bCs/>
      <w:lang w:eastAsia="en-AU"/>
    </w:rPr>
  </w:style>
  <w:style w:type="paragraph" w:customStyle="1" w:styleId="xl74">
    <w:name w:val="xl74"/>
    <w:basedOn w:val="Normal"/>
    <w:rsid w:val="0053296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Arial" w:hAnsi="Arial" w:cs="Arial"/>
      <w:b/>
      <w:bCs/>
      <w:lang w:eastAsia="en-AU"/>
    </w:rPr>
  </w:style>
  <w:style w:type="paragraph" w:customStyle="1" w:styleId="footnotedescription">
    <w:name w:val="footnote description"/>
    <w:next w:val="Normal"/>
    <w:link w:val="footnotedescriptionChar"/>
    <w:hidden/>
    <w:rsid w:val="005D3BFC"/>
    <w:pPr>
      <w:spacing w:after="20" w:line="286" w:lineRule="auto"/>
      <w:ind w:left="7" w:right="419"/>
    </w:pPr>
    <w:rPr>
      <w:rFonts w:ascii="Arial" w:eastAsia="Arial" w:hAnsi="Arial" w:cs="Arial"/>
      <w:color w:val="000000"/>
      <w:sz w:val="16"/>
      <w:szCs w:val="22"/>
    </w:rPr>
  </w:style>
  <w:style w:type="character" w:customStyle="1" w:styleId="footnotedescriptionChar">
    <w:name w:val="footnote description Char"/>
    <w:link w:val="footnotedescription"/>
    <w:rsid w:val="005D3BFC"/>
    <w:rPr>
      <w:rFonts w:ascii="Arial" w:eastAsia="Arial" w:hAnsi="Arial" w:cs="Arial"/>
      <w:color w:val="000000"/>
      <w:sz w:val="16"/>
      <w:szCs w:val="22"/>
    </w:rPr>
  </w:style>
  <w:style w:type="character" w:customStyle="1" w:styleId="footnotemark">
    <w:name w:val="footnote mark"/>
    <w:hidden/>
    <w:rsid w:val="005D3BFC"/>
    <w:rPr>
      <w:rFonts w:ascii="Arial" w:eastAsia="Arial" w:hAnsi="Arial" w:cs="Arial"/>
      <w:color w:val="000000"/>
      <w:sz w:val="16"/>
      <w:vertAlign w:val="superscript"/>
    </w:rPr>
  </w:style>
  <w:style w:type="paragraph" w:customStyle="1" w:styleId="Body">
    <w:name w:val="Body"/>
    <w:link w:val="BodyChar"/>
    <w:qFormat/>
    <w:rsid w:val="00E978D8"/>
    <w:pPr>
      <w:spacing w:after="120" w:line="280" w:lineRule="atLeast"/>
    </w:pPr>
    <w:rPr>
      <w:rFonts w:ascii="Arial" w:eastAsia="Times" w:hAnsi="Arial"/>
      <w:sz w:val="21"/>
      <w:lang w:eastAsia="en-US"/>
    </w:rPr>
  </w:style>
  <w:style w:type="paragraph" w:customStyle="1" w:styleId="Tabletext6pt">
    <w:name w:val="Table text + 6pt"/>
    <w:basedOn w:val="Tabletext"/>
    <w:rsid w:val="00E978D8"/>
    <w:pPr>
      <w:spacing w:after="120"/>
    </w:pPr>
  </w:style>
  <w:style w:type="paragraph" w:customStyle="1" w:styleId="Bodynospace">
    <w:name w:val="Body no space"/>
    <w:basedOn w:val="Body"/>
    <w:uiPriority w:val="1"/>
    <w:rsid w:val="00E978D8"/>
    <w:pPr>
      <w:spacing w:after="0"/>
    </w:pPr>
  </w:style>
  <w:style w:type="paragraph" w:customStyle="1" w:styleId="Bullet1">
    <w:name w:val="Bullet 1"/>
    <w:basedOn w:val="Body"/>
    <w:qFormat/>
    <w:rsid w:val="00E978D8"/>
    <w:pPr>
      <w:spacing w:after="40"/>
      <w:ind w:left="360" w:hanging="360"/>
    </w:pPr>
  </w:style>
  <w:style w:type="paragraph" w:customStyle="1" w:styleId="TOCheadingreport">
    <w:name w:val="TOC heading report"/>
    <w:basedOn w:val="Heading1"/>
    <w:next w:val="Body"/>
    <w:link w:val="TOCheadingreportChar"/>
    <w:uiPriority w:val="4"/>
    <w:rsid w:val="00E978D8"/>
    <w:pPr>
      <w:pageBreakBefore/>
      <w:spacing w:before="0" w:after="240" w:line="480" w:lineRule="atLeast"/>
      <w:ind w:left="0"/>
      <w:outlineLvl w:val="9"/>
    </w:pPr>
    <w:rPr>
      <w:rFonts w:eastAsia="MS Gothic" w:cs="Arial"/>
      <w:color w:val="C5511A"/>
      <w:kern w:val="32"/>
    </w:rPr>
  </w:style>
  <w:style w:type="character" w:customStyle="1" w:styleId="TOCheadingreportChar">
    <w:name w:val="TOC heading report Char"/>
    <w:link w:val="TOCheadingreport"/>
    <w:uiPriority w:val="4"/>
    <w:rsid w:val="00E978D8"/>
    <w:rPr>
      <w:rFonts w:ascii="Arial" w:eastAsia="MS Gothic" w:hAnsi="Arial" w:cs="Arial"/>
      <w:b/>
      <w:bCs/>
      <w:color w:val="C5511A"/>
      <w:kern w:val="32"/>
      <w:sz w:val="44"/>
      <w:szCs w:val="44"/>
      <w:lang w:eastAsia="en-US"/>
    </w:rPr>
  </w:style>
  <w:style w:type="paragraph" w:customStyle="1" w:styleId="Tabletext">
    <w:name w:val="Table text"/>
    <w:uiPriority w:val="3"/>
    <w:qFormat/>
    <w:rsid w:val="00E978D8"/>
    <w:pPr>
      <w:spacing w:before="80" w:after="60"/>
    </w:pPr>
    <w:rPr>
      <w:rFonts w:ascii="Arial" w:hAnsi="Arial"/>
      <w:sz w:val="21"/>
      <w:lang w:eastAsia="en-US"/>
    </w:rPr>
  </w:style>
  <w:style w:type="paragraph" w:customStyle="1" w:styleId="Tablecaption">
    <w:name w:val="Table caption"/>
    <w:next w:val="Body"/>
    <w:uiPriority w:val="3"/>
    <w:qFormat/>
    <w:rsid w:val="00E978D8"/>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978D8"/>
    <w:pPr>
      <w:spacing w:after="240" w:line="560" w:lineRule="atLeast"/>
    </w:pPr>
    <w:rPr>
      <w:rFonts w:ascii="Arial" w:hAnsi="Arial"/>
      <w:b/>
      <w:color w:val="C5511A"/>
      <w:sz w:val="48"/>
      <w:szCs w:val="50"/>
      <w:lang w:eastAsia="en-US"/>
    </w:rPr>
  </w:style>
  <w:style w:type="paragraph" w:customStyle="1" w:styleId="Accessibilitypara">
    <w:name w:val="Accessibility para"/>
    <w:uiPriority w:val="8"/>
    <w:rsid w:val="00E978D8"/>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E978D8"/>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E978D8"/>
    <w:pPr>
      <w:spacing w:after="40"/>
      <w:ind w:left="1080" w:hanging="360"/>
    </w:pPr>
  </w:style>
  <w:style w:type="paragraph" w:customStyle="1" w:styleId="Bodyafterbullets">
    <w:name w:val="Body after bullets"/>
    <w:basedOn w:val="Body"/>
    <w:uiPriority w:val="11"/>
    <w:rsid w:val="00E978D8"/>
    <w:pPr>
      <w:spacing w:before="120"/>
    </w:pPr>
  </w:style>
  <w:style w:type="paragraph" w:customStyle="1" w:styleId="Tablebullet2">
    <w:name w:val="Table bullet 2"/>
    <w:basedOn w:val="Tabletext"/>
    <w:uiPriority w:val="11"/>
    <w:rsid w:val="00E978D8"/>
    <w:pPr>
      <w:numPr>
        <w:ilvl w:val="1"/>
        <w:numId w:val="34"/>
      </w:numPr>
    </w:pPr>
  </w:style>
  <w:style w:type="paragraph" w:customStyle="1" w:styleId="Tablebullet1">
    <w:name w:val="Table bullet 1"/>
    <w:basedOn w:val="Tabletext"/>
    <w:uiPriority w:val="3"/>
    <w:qFormat/>
    <w:rsid w:val="00E978D8"/>
    <w:pPr>
      <w:numPr>
        <w:numId w:val="34"/>
      </w:numPr>
    </w:pPr>
  </w:style>
  <w:style w:type="numbering" w:customStyle="1" w:styleId="ZZTablebullets">
    <w:name w:val="ZZ Table bullets"/>
    <w:basedOn w:val="NoList"/>
    <w:rsid w:val="00E978D8"/>
    <w:pPr>
      <w:numPr>
        <w:numId w:val="34"/>
      </w:numPr>
    </w:pPr>
  </w:style>
  <w:style w:type="paragraph" w:customStyle="1" w:styleId="Tablecolhead">
    <w:name w:val="Table col head"/>
    <w:uiPriority w:val="3"/>
    <w:qFormat/>
    <w:rsid w:val="00E978D8"/>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E978D8"/>
    <w:pPr>
      <w:numPr>
        <w:ilvl w:val="2"/>
        <w:numId w:val="33"/>
      </w:numPr>
      <w:tabs>
        <w:tab w:val="num" w:pos="397"/>
      </w:tabs>
      <w:ind w:left="397"/>
    </w:pPr>
  </w:style>
  <w:style w:type="paragraph" w:customStyle="1" w:styleId="Documentsubtitle">
    <w:name w:val="Document subtitle"/>
    <w:uiPriority w:val="8"/>
    <w:rsid w:val="00E978D8"/>
    <w:pPr>
      <w:spacing w:after="120"/>
    </w:pPr>
    <w:rPr>
      <w:rFonts w:ascii="Arial" w:hAnsi="Arial"/>
      <w:color w:val="53565A"/>
      <w:sz w:val="28"/>
      <w:szCs w:val="24"/>
      <w:lang w:eastAsia="en-US"/>
    </w:rPr>
  </w:style>
  <w:style w:type="numbering" w:customStyle="1" w:styleId="ZZNumbersdigit">
    <w:name w:val="ZZ Numbers digit"/>
    <w:rsid w:val="00E978D8"/>
    <w:pPr>
      <w:numPr>
        <w:numId w:val="33"/>
      </w:numPr>
    </w:pPr>
  </w:style>
  <w:style w:type="numbering" w:customStyle="1" w:styleId="ZZQuotebullets">
    <w:name w:val="ZZ Quote bullets"/>
    <w:basedOn w:val="ZZNumbersdigit"/>
    <w:rsid w:val="00E978D8"/>
    <w:pPr>
      <w:numPr>
        <w:numId w:val="35"/>
      </w:numPr>
    </w:pPr>
  </w:style>
  <w:style w:type="paragraph" w:customStyle="1" w:styleId="Numberdigit">
    <w:name w:val="Number digit"/>
    <w:basedOn w:val="Body"/>
    <w:uiPriority w:val="2"/>
    <w:rsid w:val="00E978D8"/>
    <w:pPr>
      <w:numPr>
        <w:numId w:val="33"/>
      </w:numPr>
    </w:pPr>
  </w:style>
  <w:style w:type="paragraph" w:customStyle="1" w:styleId="Numberloweralphaindent">
    <w:name w:val="Number lower alpha indent"/>
    <w:basedOn w:val="Body"/>
    <w:uiPriority w:val="3"/>
    <w:rsid w:val="00E978D8"/>
    <w:pPr>
      <w:numPr>
        <w:ilvl w:val="1"/>
        <w:numId w:val="37"/>
      </w:numPr>
      <w:ind w:hanging="360"/>
    </w:pPr>
  </w:style>
  <w:style w:type="paragraph" w:customStyle="1" w:styleId="Numberdigitindent">
    <w:name w:val="Number digit indent"/>
    <w:basedOn w:val="Numberloweralphaindent"/>
    <w:uiPriority w:val="3"/>
    <w:rsid w:val="00E978D8"/>
    <w:pPr>
      <w:numPr>
        <w:numId w:val="33"/>
      </w:numPr>
    </w:pPr>
  </w:style>
  <w:style w:type="paragraph" w:customStyle="1" w:styleId="Numberloweralpha">
    <w:name w:val="Number lower alpha"/>
    <w:basedOn w:val="Body"/>
    <w:uiPriority w:val="3"/>
    <w:rsid w:val="00E978D8"/>
    <w:pPr>
      <w:numPr>
        <w:numId w:val="37"/>
      </w:numPr>
      <w:ind w:left="360" w:hanging="360"/>
    </w:pPr>
  </w:style>
  <w:style w:type="paragraph" w:customStyle="1" w:styleId="Numberlowerroman">
    <w:name w:val="Number lower roman"/>
    <w:basedOn w:val="Body"/>
    <w:uiPriority w:val="3"/>
    <w:rsid w:val="00E978D8"/>
    <w:pPr>
      <w:numPr>
        <w:numId w:val="36"/>
      </w:numPr>
      <w:ind w:left="360" w:hanging="360"/>
    </w:pPr>
  </w:style>
  <w:style w:type="paragraph" w:customStyle="1" w:styleId="Numberlowerromanindent">
    <w:name w:val="Number lower roman indent"/>
    <w:basedOn w:val="Body"/>
    <w:uiPriority w:val="3"/>
    <w:rsid w:val="00E978D8"/>
    <w:pPr>
      <w:numPr>
        <w:ilvl w:val="1"/>
        <w:numId w:val="36"/>
      </w:numPr>
      <w:ind w:hanging="360"/>
    </w:pPr>
  </w:style>
  <w:style w:type="paragraph" w:customStyle="1" w:styleId="Quotetext">
    <w:name w:val="Quote text"/>
    <w:basedOn w:val="Body"/>
    <w:uiPriority w:val="4"/>
    <w:rsid w:val="00E978D8"/>
    <w:pPr>
      <w:ind w:left="397"/>
    </w:pPr>
    <w:rPr>
      <w:szCs w:val="18"/>
    </w:rPr>
  </w:style>
  <w:style w:type="paragraph" w:customStyle="1" w:styleId="Tablefigurenote">
    <w:name w:val="Table/figure note"/>
    <w:uiPriority w:val="4"/>
    <w:rsid w:val="00E978D8"/>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E978D8"/>
    <w:pPr>
      <w:spacing w:before="240"/>
    </w:pPr>
  </w:style>
  <w:style w:type="paragraph" w:customStyle="1" w:styleId="Bulletafternumbers2">
    <w:name w:val="Bullet after numbers 2"/>
    <w:basedOn w:val="Body"/>
    <w:rsid w:val="00E978D8"/>
    <w:pPr>
      <w:numPr>
        <w:ilvl w:val="3"/>
        <w:numId w:val="33"/>
      </w:numPr>
      <w:tabs>
        <w:tab w:val="num" w:pos="794"/>
      </w:tabs>
      <w:ind w:left="794"/>
    </w:pPr>
  </w:style>
  <w:style w:type="numbering" w:customStyle="1" w:styleId="ZZNumberslowerroman">
    <w:name w:val="ZZ Numbers lower roman"/>
    <w:basedOn w:val="ZZQuotebullets"/>
    <w:rsid w:val="00E978D8"/>
    <w:pPr>
      <w:numPr>
        <w:numId w:val="36"/>
      </w:numPr>
    </w:pPr>
  </w:style>
  <w:style w:type="numbering" w:customStyle="1" w:styleId="ZZNumbersloweralpha">
    <w:name w:val="ZZ Numbers lower alpha"/>
    <w:basedOn w:val="NoList"/>
    <w:rsid w:val="00E978D8"/>
    <w:pPr>
      <w:numPr>
        <w:numId w:val="37"/>
      </w:numPr>
    </w:pPr>
  </w:style>
  <w:style w:type="paragraph" w:customStyle="1" w:styleId="Quotebullet1">
    <w:name w:val="Quote bullet 1"/>
    <w:basedOn w:val="Quotetext"/>
    <w:rsid w:val="00E978D8"/>
    <w:pPr>
      <w:numPr>
        <w:numId w:val="35"/>
      </w:numPr>
      <w:ind w:left="360" w:hanging="360"/>
    </w:pPr>
  </w:style>
  <w:style w:type="paragraph" w:customStyle="1" w:styleId="Quotebullet2">
    <w:name w:val="Quote bullet 2"/>
    <w:basedOn w:val="Quotetext"/>
    <w:rsid w:val="00E978D8"/>
    <w:pPr>
      <w:numPr>
        <w:ilvl w:val="1"/>
        <w:numId w:val="35"/>
      </w:numPr>
      <w:ind w:left="1080" w:hanging="360"/>
    </w:pPr>
  </w:style>
  <w:style w:type="paragraph" w:styleId="Revision">
    <w:name w:val="Revision"/>
    <w:hidden/>
    <w:uiPriority w:val="71"/>
    <w:rsid w:val="00E978D8"/>
    <w:rPr>
      <w:rFonts w:ascii="Cambria" w:hAnsi="Cambria"/>
      <w:lang w:eastAsia="en-US"/>
    </w:rPr>
  </w:style>
  <w:style w:type="character" w:customStyle="1" w:styleId="BodyChar">
    <w:name w:val="Body Char"/>
    <w:basedOn w:val="DefaultParagraphFont"/>
    <w:link w:val="Body"/>
    <w:rsid w:val="00E978D8"/>
    <w:rPr>
      <w:rFonts w:ascii="Arial" w:eastAsia="Times" w:hAnsi="Arial"/>
      <w:sz w:val="21"/>
      <w:lang w:eastAsia="en-US"/>
    </w:rPr>
  </w:style>
  <w:style w:type="paragraph" w:customStyle="1" w:styleId="Bannermarking">
    <w:name w:val="Banner marking"/>
    <w:basedOn w:val="Body"/>
    <w:uiPriority w:val="11"/>
    <w:rsid w:val="00E978D8"/>
    <w:pPr>
      <w:spacing w:after="0"/>
    </w:pPr>
    <w:rPr>
      <w:b/>
      <w:bCs/>
      <w:color w:val="000000" w:themeColor="text1"/>
    </w:rPr>
  </w:style>
  <w:style w:type="paragraph" w:customStyle="1" w:styleId="Imprint">
    <w:name w:val="Imprint"/>
    <w:basedOn w:val="Body"/>
    <w:uiPriority w:val="11"/>
    <w:rsid w:val="00E978D8"/>
    <w:pPr>
      <w:spacing w:after="60" w:line="270" w:lineRule="atLeast"/>
    </w:pPr>
    <w:rPr>
      <w:color w:val="000000" w:themeColor="text1"/>
      <w:sz w:val="20"/>
    </w:rPr>
  </w:style>
  <w:style w:type="paragraph" w:customStyle="1" w:styleId="Introtext">
    <w:name w:val="Intro text"/>
    <w:basedOn w:val="Body"/>
    <w:uiPriority w:val="11"/>
    <w:rsid w:val="00E978D8"/>
    <w:pPr>
      <w:spacing w:line="320" w:lineRule="atLeast"/>
    </w:pPr>
    <w:rPr>
      <w:color w:val="C5511A"/>
      <w:sz w:val="24"/>
    </w:rPr>
  </w:style>
  <w:style w:type="paragraph" w:customStyle="1" w:styleId="xl75">
    <w:name w:val="xl75"/>
    <w:basedOn w:val="Normal"/>
    <w:rsid w:val="00E978D8"/>
    <w:pPr>
      <w:pBdr>
        <w:left w:val="single" w:sz="4" w:space="0" w:color="auto"/>
        <w:bottom w:val="single" w:sz="8" w:space="0" w:color="auto"/>
        <w:right w:val="single" w:sz="8" w:space="0" w:color="auto"/>
      </w:pBdr>
      <w:shd w:val="clear" w:color="000000" w:fill="4472C4"/>
      <w:spacing w:before="100" w:beforeAutospacing="1" w:after="100" w:afterAutospacing="1"/>
      <w:jc w:val="center"/>
      <w:textAlignment w:val="top"/>
    </w:pPr>
    <w:rPr>
      <w:rFonts w:ascii="Arial" w:hAnsi="Arial" w:cs="Arial"/>
      <w:b/>
      <w:bCs/>
      <w:color w:val="FFFFFF"/>
      <w:sz w:val="18"/>
      <w:szCs w:val="18"/>
      <w:lang w:eastAsia="en-AU"/>
    </w:rPr>
  </w:style>
  <w:style w:type="paragraph" w:customStyle="1" w:styleId="xl76">
    <w:name w:val="xl76"/>
    <w:basedOn w:val="Normal"/>
    <w:rsid w:val="00E978D8"/>
    <w:pPr>
      <w:pBdr>
        <w:top w:val="single" w:sz="8" w:space="0" w:color="auto"/>
        <w:left w:val="single" w:sz="8" w:space="0" w:color="auto"/>
        <w:bottom w:val="single" w:sz="8" w:space="0" w:color="auto"/>
        <w:right w:val="single" w:sz="8" w:space="0" w:color="auto"/>
      </w:pBdr>
      <w:shd w:val="clear" w:color="000000" w:fill="9966FF"/>
      <w:spacing w:before="100" w:beforeAutospacing="1" w:after="100" w:afterAutospacing="1"/>
      <w:jc w:val="center"/>
      <w:textAlignment w:val="top"/>
    </w:pPr>
    <w:rPr>
      <w:rFonts w:ascii="Arial" w:hAnsi="Arial" w:cs="Arial"/>
      <w:b/>
      <w:bCs/>
      <w:color w:val="FFFFFF"/>
      <w:sz w:val="18"/>
      <w:szCs w:val="18"/>
      <w:lang w:eastAsia="en-AU"/>
    </w:rPr>
  </w:style>
  <w:style w:type="paragraph" w:customStyle="1" w:styleId="xl77">
    <w:name w:val="xl77"/>
    <w:basedOn w:val="Normal"/>
    <w:rsid w:val="00E978D8"/>
    <w:pPr>
      <w:pBdr>
        <w:top w:val="single" w:sz="8" w:space="0" w:color="auto"/>
        <w:left w:val="single" w:sz="8" w:space="0" w:color="auto"/>
      </w:pBdr>
      <w:shd w:val="clear" w:color="000000" w:fill="4472C4"/>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78">
    <w:name w:val="xl78"/>
    <w:basedOn w:val="Normal"/>
    <w:rsid w:val="00E978D8"/>
    <w:pPr>
      <w:pBdr>
        <w:top w:val="single" w:sz="8" w:space="0" w:color="auto"/>
        <w:left w:val="single" w:sz="8" w:space="0" w:color="auto"/>
      </w:pBdr>
      <w:shd w:val="clear" w:color="000000" w:fill="ACB9CA"/>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79">
    <w:name w:val="xl79"/>
    <w:basedOn w:val="Normal"/>
    <w:rsid w:val="00E978D8"/>
    <w:pPr>
      <w:pBdr>
        <w:top w:val="single" w:sz="8" w:space="0" w:color="auto"/>
        <w:left w:val="single" w:sz="8" w:space="0" w:color="auto"/>
        <w:bottom w:val="single" w:sz="4" w:space="0" w:color="auto"/>
        <w:right w:val="single" w:sz="4"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0">
    <w:name w:val="xl80"/>
    <w:basedOn w:val="Normal"/>
    <w:rsid w:val="00E978D8"/>
    <w:pPr>
      <w:pBdr>
        <w:top w:val="single" w:sz="8" w:space="0" w:color="auto"/>
        <w:left w:val="single" w:sz="4" w:space="0" w:color="auto"/>
        <w:bottom w:val="single" w:sz="4" w:space="0" w:color="auto"/>
        <w:right w:val="single" w:sz="8"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1">
    <w:name w:val="xl81"/>
    <w:basedOn w:val="Normal"/>
    <w:rsid w:val="00E978D8"/>
    <w:pPr>
      <w:pBdr>
        <w:left w:val="single" w:sz="8" w:space="0" w:color="auto"/>
      </w:pBdr>
      <w:shd w:val="clear" w:color="000000" w:fill="4472C4"/>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82">
    <w:name w:val="xl82"/>
    <w:basedOn w:val="Normal"/>
    <w:rsid w:val="00E978D8"/>
    <w:pPr>
      <w:pBdr>
        <w:left w:val="single" w:sz="8" w:space="0" w:color="auto"/>
      </w:pBdr>
      <w:shd w:val="clear" w:color="000000" w:fill="ACB9CA"/>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83">
    <w:name w:val="xl83"/>
    <w:basedOn w:val="Normal"/>
    <w:rsid w:val="00E978D8"/>
    <w:pPr>
      <w:pBdr>
        <w:top w:val="single" w:sz="4" w:space="0" w:color="auto"/>
        <w:left w:val="single" w:sz="8" w:space="0" w:color="auto"/>
        <w:bottom w:val="single" w:sz="4" w:space="0" w:color="auto"/>
        <w:right w:val="single" w:sz="4"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4">
    <w:name w:val="xl84"/>
    <w:basedOn w:val="Normal"/>
    <w:rsid w:val="00E978D8"/>
    <w:pPr>
      <w:pBdr>
        <w:top w:val="single" w:sz="4" w:space="0" w:color="auto"/>
        <w:left w:val="single" w:sz="4" w:space="0" w:color="auto"/>
        <w:bottom w:val="single" w:sz="4" w:space="0" w:color="auto"/>
        <w:right w:val="single" w:sz="8"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5">
    <w:name w:val="xl85"/>
    <w:basedOn w:val="Normal"/>
    <w:rsid w:val="00E978D8"/>
    <w:pPr>
      <w:pBdr>
        <w:left w:val="single" w:sz="8" w:space="0" w:color="auto"/>
        <w:bottom w:val="single" w:sz="8" w:space="0" w:color="auto"/>
      </w:pBdr>
      <w:shd w:val="clear" w:color="000000" w:fill="4472C4"/>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86">
    <w:name w:val="xl86"/>
    <w:basedOn w:val="Normal"/>
    <w:rsid w:val="00E978D8"/>
    <w:pPr>
      <w:pBdr>
        <w:left w:val="single" w:sz="8" w:space="0" w:color="auto"/>
        <w:bottom w:val="single" w:sz="8" w:space="0" w:color="auto"/>
      </w:pBdr>
      <w:shd w:val="clear" w:color="000000" w:fill="ACB9CA"/>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87">
    <w:name w:val="xl87"/>
    <w:basedOn w:val="Normal"/>
    <w:rsid w:val="00E978D8"/>
    <w:pPr>
      <w:pBdr>
        <w:top w:val="single" w:sz="4" w:space="0" w:color="auto"/>
        <w:left w:val="single" w:sz="8" w:space="0" w:color="auto"/>
        <w:bottom w:val="single" w:sz="8" w:space="0" w:color="auto"/>
        <w:right w:val="single" w:sz="4"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8">
    <w:name w:val="xl88"/>
    <w:basedOn w:val="Normal"/>
    <w:rsid w:val="00E978D8"/>
    <w:pPr>
      <w:pBdr>
        <w:top w:val="single" w:sz="4" w:space="0" w:color="auto"/>
        <w:left w:val="single" w:sz="4" w:space="0" w:color="auto"/>
        <w:bottom w:val="single" w:sz="8" w:space="0" w:color="auto"/>
        <w:right w:val="single" w:sz="8" w:space="0" w:color="auto"/>
      </w:pBdr>
      <w:shd w:val="clear" w:color="000000" w:fill="ACB9CA"/>
      <w:spacing w:before="100" w:beforeAutospacing="1" w:after="100" w:afterAutospacing="1"/>
    </w:pPr>
    <w:rPr>
      <w:rFonts w:ascii="Arial" w:hAnsi="Arial" w:cs="Arial"/>
      <w:b/>
      <w:bCs/>
      <w:sz w:val="18"/>
      <w:szCs w:val="18"/>
      <w:lang w:eastAsia="en-AU"/>
    </w:rPr>
  </w:style>
  <w:style w:type="paragraph" w:customStyle="1" w:styleId="xl89">
    <w:name w:val="xl89"/>
    <w:basedOn w:val="Normal"/>
    <w:rsid w:val="00E978D8"/>
    <w:pPr>
      <w:pBdr>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0">
    <w:name w:val="xl90"/>
    <w:basedOn w:val="Normal"/>
    <w:rsid w:val="00E978D8"/>
    <w:pPr>
      <w:pBdr>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1">
    <w:name w:val="xl91"/>
    <w:basedOn w:val="Normal"/>
    <w:rsid w:val="00E978D8"/>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2">
    <w:name w:val="xl92"/>
    <w:basedOn w:val="Normal"/>
    <w:rsid w:val="00E978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3">
    <w:name w:val="xl93"/>
    <w:basedOn w:val="Normal"/>
    <w:rsid w:val="00E978D8"/>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4">
    <w:name w:val="xl94"/>
    <w:basedOn w:val="Normal"/>
    <w:rsid w:val="00E978D8"/>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5">
    <w:name w:val="xl95"/>
    <w:basedOn w:val="Normal"/>
    <w:rsid w:val="00E978D8"/>
    <w:pPr>
      <w:pBdr>
        <w:left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6">
    <w:name w:val="xl96"/>
    <w:basedOn w:val="Normal"/>
    <w:rsid w:val="00E978D8"/>
    <w:pPr>
      <w:pBdr>
        <w:top w:val="single" w:sz="4" w:space="0" w:color="auto"/>
        <w:bottom w:val="single" w:sz="8"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7">
    <w:name w:val="xl97"/>
    <w:basedOn w:val="Normal"/>
    <w:rsid w:val="00E978D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8">
    <w:name w:val="xl98"/>
    <w:basedOn w:val="Normal"/>
    <w:rsid w:val="00E978D8"/>
    <w:pPr>
      <w:pBdr>
        <w:left w:val="single" w:sz="4" w:space="0" w:color="auto"/>
        <w:bottom w:val="single" w:sz="8"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99">
    <w:name w:val="xl99"/>
    <w:basedOn w:val="Normal"/>
    <w:rsid w:val="00E978D8"/>
    <w:pPr>
      <w:pBdr>
        <w:top w:val="single" w:sz="8" w:space="0" w:color="auto"/>
        <w:left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100">
    <w:name w:val="xl100"/>
    <w:basedOn w:val="Normal"/>
    <w:rsid w:val="00E978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1F497D"/>
      <w:sz w:val="18"/>
      <w:szCs w:val="18"/>
      <w:lang w:eastAsia="en-AU"/>
    </w:rPr>
  </w:style>
  <w:style w:type="paragraph" w:customStyle="1" w:styleId="xl101">
    <w:name w:val="xl101"/>
    <w:basedOn w:val="Normal"/>
    <w:rsid w:val="00E978D8"/>
    <w:pPr>
      <w:pBdr>
        <w:left w:val="single" w:sz="8" w:space="0" w:color="auto"/>
        <w:bottom w:val="single" w:sz="4" w:space="0" w:color="auto"/>
      </w:pBdr>
      <w:shd w:val="clear" w:color="000000" w:fill="8DB4E2"/>
      <w:spacing w:before="100" w:beforeAutospacing="1" w:after="100" w:afterAutospacing="1"/>
      <w:textAlignment w:val="top"/>
    </w:pPr>
    <w:rPr>
      <w:rFonts w:ascii="Arial" w:hAnsi="Arial" w:cs="Arial"/>
      <w:b/>
      <w:bCs/>
      <w:color w:val="FFFF00"/>
      <w:sz w:val="18"/>
      <w:szCs w:val="18"/>
      <w:lang w:eastAsia="en-AU"/>
    </w:rPr>
  </w:style>
  <w:style w:type="paragraph" w:customStyle="1" w:styleId="xl102">
    <w:name w:val="xl102"/>
    <w:basedOn w:val="Normal"/>
    <w:rsid w:val="00E978D8"/>
    <w:pPr>
      <w:pBdr>
        <w:top w:val="single" w:sz="8" w:space="0" w:color="auto"/>
        <w:left w:val="single" w:sz="8" w:space="0" w:color="auto"/>
      </w:pBdr>
      <w:shd w:val="clear" w:color="000000" w:fill="8DB4E2"/>
      <w:spacing w:before="100" w:beforeAutospacing="1" w:after="100" w:afterAutospacing="1"/>
    </w:pPr>
    <w:rPr>
      <w:rFonts w:ascii="Arial" w:hAnsi="Arial" w:cs="Arial"/>
      <w:b/>
      <w:bCs/>
      <w:color w:val="FFFF00"/>
      <w:sz w:val="18"/>
      <w:szCs w:val="18"/>
      <w:lang w:eastAsia="en-AU"/>
    </w:rPr>
  </w:style>
  <w:style w:type="paragraph" w:customStyle="1" w:styleId="xl103">
    <w:name w:val="xl103"/>
    <w:basedOn w:val="Normal"/>
    <w:rsid w:val="00E978D8"/>
    <w:pPr>
      <w:pBdr>
        <w:top w:val="single" w:sz="8" w:space="0" w:color="auto"/>
      </w:pBdr>
      <w:shd w:val="clear" w:color="000000" w:fill="8DB4E2"/>
      <w:spacing w:before="100" w:beforeAutospacing="1" w:after="100" w:afterAutospacing="1"/>
      <w:jc w:val="center"/>
    </w:pPr>
    <w:rPr>
      <w:rFonts w:ascii="Arial" w:hAnsi="Arial" w:cs="Arial"/>
      <w:sz w:val="18"/>
      <w:szCs w:val="18"/>
      <w:lang w:eastAsia="en-AU"/>
    </w:rPr>
  </w:style>
  <w:style w:type="paragraph" w:customStyle="1" w:styleId="xl104">
    <w:name w:val="xl104"/>
    <w:basedOn w:val="Normal"/>
    <w:rsid w:val="00E978D8"/>
    <w:pPr>
      <w:pBdr>
        <w:top w:val="single" w:sz="8" w:space="0" w:color="auto"/>
        <w:left w:val="single" w:sz="8" w:space="0" w:color="auto"/>
        <w:bottom w:val="single" w:sz="8" w:space="0" w:color="auto"/>
      </w:pBdr>
      <w:shd w:val="clear" w:color="000000" w:fill="4F81BD"/>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05">
    <w:name w:val="xl105"/>
    <w:basedOn w:val="Normal"/>
    <w:rsid w:val="00E978D8"/>
    <w:pPr>
      <w:pBdr>
        <w:top w:val="single" w:sz="8" w:space="0" w:color="auto"/>
        <w:bottom w:val="single" w:sz="8" w:space="0" w:color="auto"/>
      </w:pBdr>
      <w:shd w:val="clear" w:color="000000" w:fill="4F81BD"/>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06">
    <w:name w:val="xl106"/>
    <w:basedOn w:val="Normal"/>
    <w:rsid w:val="00E978D8"/>
    <w:pPr>
      <w:spacing w:before="100" w:beforeAutospacing="1" w:after="100" w:afterAutospacing="1"/>
      <w:jc w:val="center"/>
    </w:pPr>
    <w:rPr>
      <w:rFonts w:ascii="Times New Roman" w:hAnsi="Times New Roman"/>
      <w:sz w:val="18"/>
      <w:szCs w:val="18"/>
      <w:lang w:eastAsia="en-AU"/>
    </w:rPr>
  </w:style>
  <w:style w:type="paragraph" w:customStyle="1" w:styleId="xl107">
    <w:name w:val="xl107"/>
    <w:basedOn w:val="Normal"/>
    <w:rsid w:val="00E978D8"/>
    <w:pPr>
      <w:pBdr>
        <w:top w:val="single" w:sz="8" w:space="0" w:color="auto"/>
        <w:left w:val="single" w:sz="8" w:space="0" w:color="auto"/>
      </w:pBdr>
      <w:shd w:val="clear" w:color="000000" w:fill="4F81BD"/>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08">
    <w:name w:val="xl108"/>
    <w:basedOn w:val="Normal"/>
    <w:rsid w:val="00E978D8"/>
    <w:pPr>
      <w:pBdr>
        <w:left w:val="single" w:sz="8" w:space="0" w:color="auto"/>
      </w:pBdr>
      <w:shd w:val="clear" w:color="000000" w:fill="4F81BD"/>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09">
    <w:name w:val="xl109"/>
    <w:basedOn w:val="Normal"/>
    <w:rsid w:val="00E978D8"/>
    <w:pPr>
      <w:pBdr>
        <w:left w:val="single" w:sz="8" w:space="0" w:color="auto"/>
        <w:bottom w:val="single" w:sz="8" w:space="0" w:color="auto"/>
      </w:pBdr>
      <w:shd w:val="clear" w:color="000000" w:fill="4F81BD"/>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10">
    <w:name w:val="xl110"/>
    <w:basedOn w:val="Normal"/>
    <w:rsid w:val="00E978D8"/>
    <w:pPr>
      <w:pBdr>
        <w:top w:val="single" w:sz="8" w:space="0" w:color="auto"/>
        <w:left w:val="single" w:sz="8" w:space="0" w:color="auto"/>
      </w:pBdr>
      <w:shd w:val="clear" w:color="000000" w:fill="8DB4E2"/>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11">
    <w:name w:val="xl111"/>
    <w:basedOn w:val="Normal"/>
    <w:rsid w:val="00E978D8"/>
    <w:pPr>
      <w:pBdr>
        <w:left w:val="single" w:sz="8" w:space="0" w:color="auto"/>
      </w:pBdr>
      <w:shd w:val="clear" w:color="000000" w:fill="8DB4E2"/>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xl112">
    <w:name w:val="xl112"/>
    <w:basedOn w:val="Normal"/>
    <w:rsid w:val="00E978D8"/>
    <w:pPr>
      <w:pBdr>
        <w:left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FFFFFF"/>
      <w:sz w:val="18"/>
      <w:szCs w:val="18"/>
      <w:lang w:eastAsia="en-AU"/>
    </w:rPr>
  </w:style>
  <w:style w:type="paragraph" w:customStyle="1" w:styleId="Default">
    <w:name w:val="Default"/>
    <w:rsid w:val="00877AAE"/>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934672"/>
    <w:rPr>
      <w:rFonts w:ascii="Arial" w:hAnsi="Arial" w:cs="Arial"/>
      <w:sz w:val="18"/>
      <w:szCs w:val="18"/>
      <w:lang w:eastAsia="en-US"/>
    </w:rPr>
  </w:style>
  <w:style w:type="character" w:customStyle="1" w:styleId="HeaderChar">
    <w:name w:val="Header Char"/>
    <w:basedOn w:val="DefaultParagraphFont"/>
    <w:link w:val="Header"/>
    <w:uiPriority w:val="99"/>
    <w:rsid w:val="00482A2D"/>
    <w:rPr>
      <w:rFonts w:ascii="Arial" w:hAnsi="Arial" w:cs="Arial"/>
      <w:sz w:val="18"/>
      <w:szCs w:val="18"/>
      <w:lang w:eastAsia="en-US"/>
    </w:rPr>
  </w:style>
  <w:style w:type="paragraph" w:customStyle="1" w:styleId="TOCheadingfactsheet">
    <w:name w:val="TOC heading fact sheet"/>
    <w:basedOn w:val="Heading2"/>
    <w:next w:val="Body"/>
    <w:link w:val="TOCheadingfactsheetChar"/>
    <w:uiPriority w:val="4"/>
    <w:rsid w:val="00A975BC"/>
    <w:pPr>
      <w:numPr>
        <w:ilvl w:val="0"/>
        <w:numId w:val="0"/>
      </w:numPr>
      <w:spacing w:before="480" w:after="200" w:line="330" w:lineRule="atLeast"/>
      <w:outlineLvl w:val="9"/>
    </w:pPr>
    <w:rPr>
      <w:color w:val="53565A"/>
      <w:sz w:val="29"/>
    </w:rPr>
  </w:style>
  <w:style w:type="character" w:customStyle="1" w:styleId="TOCheadingfactsheetChar">
    <w:name w:val="TOC heading fact sheet Char"/>
    <w:link w:val="TOCheadingfactsheet"/>
    <w:uiPriority w:val="4"/>
    <w:rsid w:val="00A975BC"/>
    <w:rPr>
      <w:rFonts w:ascii="Arial" w:hAnsi="Arial"/>
      <w:b/>
      <w:color w:val="53565A"/>
      <w:sz w:val="29"/>
      <w:szCs w:val="28"/>
      <w:lang w:eastAsia="en-US"/>
    </w:rPr>
  </w:style>
  <w:style w:type="character" w:styleId="Mention">
    <w:name w:val="Mention"/>
    <w:basedOn w:val="DefaultParagraphFont"/>
    <w:uiPriority w:val="99"/>
    <w:unhideWhenUsed/>
    <w:locked/>
    <w:rsid w:val="00E01E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019">
      <w:bodyDiv w:val="1"/>
      <w:marLeft w:val="0"/>
      <w:marRight w:val="0"/>
      <w:marTop w:val="0"/>
      <w:marBottom w:val="0"/>
      <w:divBdr>
        <w:top w:val="none" w:sz="0" w:space="0" w:color="auto"/>
        <w:left w:val="none" w:sz="0" w:space="0" w:color="auto"/>
        <w:bottom w:val="none" w:sz="0" w:space="0" w:color="auto"/>
        <w:right w:val="none" w:sz="0" w:space="0" w:color="auto"/>
      </w:divBdr>
    </w:div>
    <w:div w:id="14771267">
      <w:bodyDiv w:val="1"/>
      <w:marLeft w:val="0"/>
      <w:marRight w:val="0"/>
      <w:marTop w:val="0"/>
      <w:marBottom w:val="0"/>
      <w:divBdr>
        <w:top w:val="none" w:sz="0" w:space="0" w:color="auto"/>
        <w:left w:val="none" w:sz="0" w:space="0" w:color="auto"/>
        <w:bottom w:val="none" w:sz="0" w:space="0" w:color="auto"/>
        <w:right w:val="none" w:sz="0" w:space="0" w:color="auto"/>
      </w:divBdr>
    </w:div>
    <w:div w:id="50739602">
      <w:bodyDiv w:val="1"/>
      <w:marLeft w:val="0"/>
      <w:marRight w:val="0"/>
      <w:marTop w:val="0"/>
      <w:marBottom w:val="0"/>
      <w:divBdr>
        <w:top w:val="none" w:sz="0" w:space="0" w:color="auto"/>
        <w:left w:val="none" w:sz="0" w:space="0" w:color="auto"/>
        <w:bottom w:val="none" w:sz="0" w:space="0" w:color="auto"/>
        <w:right w:val="none" w:sz="0" w:space="0" w:color="auto"/>
      </w:divBdr>
    </w:div>
    <w:div w:id="53744015">
      <w:bodyDiv w:val="1"/>
      <w:marLeft w:val="0"/>
      <w:marRight w:val="0"/>
      <w:marTop w:val="0"/>
      <w:marBottom w:val="0"/>
      <w:divBdr>
        <w:top w:val="none" w:sz="0" w:space="0" w:color="auto"/>
        <w:left w:val="none" w:sz="0" w:space="0" w:color="auto"/>
        <w:bottom w:val="none" w:sz="0" w:space="0" w:color="auto"/>
        <w:right w:val="none" w:sz="0" w:space="0" w:color="auto"/>
      </w:divBdr>
    </w:div>
    <w:div w:id="78908336">
      <w:bodyDiv w:val="1"/>
      <w:marLeft w:val="0"/>
      <w:marRight w:val="0"/>
      <w:marTop w:val="0"/>
      <w:marBottom w:val="0"/>
      <w:divBdr>
        <w:top w:val="none" w:sz="0" w:space="0" w:color="auto"/>
        <w:left w:val="none" w:sz="0" w:space="0" w:color="auto"/>
        <w:bottom w:val="none" w:sz="0" w:space="0" w:color="auto"/>
        <w:right w:val="none" w:sz="0" w:space="0" w:color="auto"/>
      </w:divBdr>
    </w:div>
    <w:div w:id="81995637">
      <w:bodyDiv w:val="1"/>
      <w:marLeft w:val="0"/>
      <w:marRight w:val="0"/>
      <w:marTop w:val="0"/>
      <w:marBottom w:val="0"/>
      <w:divBdr>
        <w:top w:val="none" w:sz="0" w:space="0" w:color="auto"/>
        <w:left w:val="none" w:sz="0" w:space="0" w:color="auto"/>
        <w:bottom w:val="none" w:sz="0" w:space="0" w:color="auto"/>
        <w:right w:val="none" w:sz="0" w:space="0" w:color="auto"/>
      </w:divBdr>
    </w:div>
    <w:div w:id="84811127">
      <w:bodyDiv w:val="1"/>
      <w:marLeft w:val="0"/>
      <w:marRight w:val="0"/>
      <w:marTop w:val="0"/>
      <w:marBottom w:val="0"/>
      <w:divBdr>
        <w:top w:val="none" w:sz="0" w:space="0" w:color="auto"/>
        <w:left w:val="none" w:sz="0" w:space="0" w:color="auto"/>
        <w:bottom w:val="none" w:sz="0" w:space="0" w:color="auto"/>
        <w:right w:val="none" w:sz="0" w:space="0" w:color="auto"/>
      </w:divBdr>
    </w:div>
    <w:div w:id="97020806">
      <w:bodyDiv w:val="1"/>
      <w:marLeft w:val="0"/>
      <w:marRight w:val="0"/>
      <w:marTop w:val="0"/>
      <w:marBottom w:val="0"/>
      <w:divBdr>
        <w:top w:val="none" w:sz="0" w:space="0" w:color="auto"/>
        <w:left w:val="none" w:sz="0" w:space="0" w:color="auto"/>
        <w:bottom w:val="none" w:sz="0" w:space="0" w:color="auto"/>
        <w:right w:val="none" w:sz="0" w:space="0" w:color="auto"/>
      </w:divBdr>
    </w:div>
    <w:div w:id="208034921">
      <w:bodyDiv w:val="1"/>
      <w:marLeft w:val="0"/>
      <w:marRight w:val="0"/>
      <w:marTop w:val="0"/>
      <w:marBottom w:val="0"/>
      <w:divBdr>
        <w:top w:val="none" w:sz="0" w:space="0" w:color="auto"/>
        <w:left w:val="none" w:sz="0" w:space="0" w:color="auto"/>
        <w:bottom w:val="none" w:sz="0" w:space="0" w:color="auto"/>
        <w:right w:val="none" w:sz="0" w:space="0" w:color="auto"/>
      </w:divBdr>
    </w:div>
    <w:div w:id="209461982">
      <w:bodyDiv w:val="1"/>
      <w:marLeft w:val="0"/>
      <w:marRight w:val="0"/>
      <w:marTop w:val="0"/>
      <w:marBottom w:val="0"/>
      <w:divBdr>
        <w:top w:val="none" w:sz="0" w:space="0" w:color="auto"/>
        <w:left w:val="none" w:sz="0" w:space="0" w:color="auto"/>
        <w:bottom w:val="none" w:sz="0" w:space="0" w:color="auto"/>
        <w:right w:val="none" w:sz="0" w:space="0" w:color="auto"/>
      </w:divBdr>
    </w:div>
    <w:div w:id="224609693">
      <w:bodyDiv w:val="1"/>
      <w:marLeft w:val="0"/>
      <w:marRight w:val="0"/>
      <w:marTop w:val="0"/>
      <w:marBottom w:val="0"/>
      <w:divBdr>
        <w:top w:val="none" w:sz="0" w:space="0" w:color="auto"/>
        <w:left w:val="none" w:sz="0" w:space="0" w:color="auto"/>
        <w:bottom w:val="none" w:sz="0" w:space="0" w:color="auto"/>
        <w:right w:val="none" w:sz="0" w:space="0" w:color="auto"/>
      </w:divBdr>
    </w:div>
    <w:div w:id="319160643">
      <w:bodyDiv w:val="1"/>
      <w:marLeft w:val="0"/>
      <w:marRight w:val="0"/>
      <w:marTop w:val="0"/>
      <w:marBottom w:val="0"/>
      <w:divBdr>
        <w:top w:val="none" w:sz="0" w:space="0" w:color="auto"/>
        <w:left w:val="none" w:sz="0" w:space="0" w:color="auto"/>
        <w:bottom w:val="none" w:sz="0" w:space="0" w:color="auto"/>
        <w:right w:val="none" w:sz="0" w:space="0" w:color="auto"/>
      </w:divBdr>
    </w:div>
    <w:div w:id="360283074">
      <w:bodyDiv w:val="1"/>
      <w:marLeft w:val="0"/>
      <w:marRight w:val="0"/>
      <w:marTop w:val="0"/>
      <w:marBottom w:val="0"/>
      <w:divBdr>
        <w:top w:val="none" w:sz="0" w:space="0" w:color="auto"/>
        <w:left w:val="none" w:sz="0" w:space="0" w:color="auto"/>
        <w:bottom w:val="none" w:sz="0" w:space="0" w:color="auto"/>
        <w:right w:val="none" w:sz="0" w:space="0" w:color="auto"/>
      </w:divBdr>
    </w:div>
    <w:div w:id="380835855">
      <w:bodyDiv w:val="1"/>
      <w:marLeft w:val="0"/>
      <w:marRight w:val="0"/>
      <w:marTop w:val="0"/>
      <w:marBottom w:val="0"/>
      <w:divBdr>
        <w:top w:val="none" w:sz="0" w:space="0" w:color="auto"/>
        <w:left w:val="none" w:sz="0" w:space="0" w:color="auto"/>
        <w:bottom w:val="none" w:sz="0" w:space="0" w:color="auto"/>
        <w:right w:val="none" w:sz="0" w:space="0" w:color="auto"/>
      </w:divBdr>
    </w:div>
    <w:div w:id="386949844">
      <w:bodyDiv w:val="1"/>
      <w:marLeft w:val="0"/>
      <w:marRight w:val="0"/>
      <w:marTop w:val="0"/>
      <w:marBottom w:val="0"/>
      <w:divBdr>
        <w:top w:val="none" w:sz="0" w:space="0" w:color="auto"/>
        <w:left w:val="none" w:sz="0" w:space="0" w:color="auto"/>
        <w:bottom w:val="none" w:sz="0" w:space="0" w:color="auto"/>
        <w:right w:val="none" w:sz="0" w:space="0" w:color="auto"/>
      </w:divBdr>
    </w:div>
    <w:div w:id="397019212">
      <w:bodyDiv w:val="1"/>
      <w:marLeft w:val="0"/>
      <w:marRight w:val="0"/>
      <w:marTop w:val="0"/>
      <w:marBottom w:val="0"/>
      <w:divBdr>
        <w:top w:val="none" w:sz="0" w:space="0" w:color="auto"/>
        <w:left w:val="none" w:sz="0" w:space="0" w:color="auto"/>
        <w:bottom w:val="none" w:sz="0" w:space="0" w:color="auto"/>
        <w:right w:val="none" w:sz="0" w:space="0" w:color="auto"/>
      </w:divBdr>
    </w:div>
    <w:div w:id="437678929">
      <w:bodyDiv w:val="1"/>
      <w:marLeft w:val="0"/>
      <w:marRight w:val="0"/>
      <w:marTop w:val="0"/>
      <w:marBottom w:val="0"/>
      <w:divBdr>
        <w:top w:val="none" w:sz="0" w:space="0" w:color="auto"/>
        <w:left w:val="none" w:sz="0" w:space="0" w:color="auto"/>
        <w:bottom w:val="none" w:sz="0" w:space="0" w:color="auto"/>
        <w:right w:val="none" w:sz="0" w:space="0" w:color="auto"/>
      </w:divBdr>
    </w:div>
    <w:div w:id="453912685">
      <w:bodyDiv w:val="1"/>
      <w:marLeft w:val="0"/>
      <w:marRight w:val="0"/>
      <w:marTop w:val="0"/>
      <w:marBottom w:val="0"/>
      <w:divBdr>
        <w:top w:val="none" w:sz="0" w:space="0" w:color="auto"/>
        <w:left w:val="none" w:sz="0" w:space="0" w:color="auto"/>
        <w:bottom w:val="none" w:sz="0" w:space="0" w:color="auto"/>
        <w:right w:val="none" w:sz="0" w:space="0" w:color="auto"/>
      </w:divBdr>
    </w:div>
    <w:div w:id="535780063">
      <w:bodyDiv w:val="1"/>
      <w:marLeft w:val="0"/>
      <w:marRight w:val="0"/>
      <w:marTop w:val="0"/>
      <w:marBottom w:val="0"/>
      <w:divBdr>
        <w:top w:val="none" w:sz="0" w:space="0" w:color="auto"/>
        <w:left w:val="none" w:sz="0" w:space="0" w:color="auto"/>
        <w:bottom w:val="none" w:sz="0" w:space="0" w:color="auto"/>
        <w:right w:val="none" w:sz="0" w:space="0" w:color="auto"/>
      </w:divBdr>
    </w:div>
    <w:div w:id="550919859">
      <w:bodyDiv w:val="1"/>
      <w:marLeft w:val="0"/>
      <w:marRight w:val="0"/>
      <w:marTop w:val="0"/>
      <w:marBottom w:val="0"/>
      <w:divBdr>
        <w:top w:val="none" w:sz="0" w:space="0" w:color="auto"/>
        <w:left w:val="none" w:sz="0" w:space="0" w:color="auto"/>
        <w:bottom w:val="none" w:sz="0" w:space="0" w:color="auto"/>
        <w:right w:val="none" w:sz="0" w:space="0" w:color="auto"/>
      </w:divBdr>
    </w:div>
    <w:div w:id="595096862">
      <w:bodyDiv w:val="1"/>
      <w:marLeft w:val="0"/>
      <w:marRight w:val="0"/>
      <w:marTop w:val="0"/>
      <w:marBottom w:val="0"/>
      <w:divBdr>
        <w:top w:val="none" w:sz="0" w:space="0" w:color="auto"/>
        <w:left w:val="none" w:sz="0" w:space="0" w:color="auto"/>
        <w:bottom w:val="none" w:sz="0" w:space="0" w:color="auto"/>
        <w:right w:val="none" w:sz="0" w:space="0" w:color="auto"/>
      </w:divBdr>
    </w:div>
    <w:div w:id="714693337">
      <w:bodyDiv w:val="1"/>
      <w:marLeft w:val="0"/>
      <w:marRight w:val="0"/>
      <w:marTop w:val="0"/>
      <w:marBottom w:val="0"/>
      <w:divBdr>
        <w:top w:val="none" w:sz="0" w:space="0" w:color="auto"/>
        <w:left w:val="none" w:sz="0" w:space="0" w:color="auto"/>
        <w:bottom w:val="none" w:sz="0" w:space="0" w:color="auto"/>
        <w:right w:val="none" w:sz="0" w:space="0" w:color="auto"/>
      </w:divBdr>
    </w:div>
    <w:div w:id="730271517">
      <w:bodyDiv w:val="1"/>
      <w:marLeft w:val="0"/>
      <w:marRight w:val="0"/>
      <w:marTop w:val="0"/>
      <w:marBottom w:val="0"/>
      <w:divBdr>
        <w:top w:val="none" w:sz="0" w:space="0" w:color="auto"/>
        <w:left w:val="none" w:sz="0" w:space="0" w:color="auto"/>
        <w:bottom w:val="none" w:sz="0" w:space="0" w:color="auto"/>
        <w:right w:val="none" w:sz="0" w:space="0" w:color="auto"/>
      </w:divBdr>
    </w:div>
    <w:div w:id="825052613">
      <w:bodyDiv w:val="1"/>
      <w:marLeft w:val="0"/>
      <w:marRight w:val="0"/>
      <w:marTop w:val="0"/>
      <w:marBottom w:val="0"/>
      <w:divBdr>
        <w:top w:val="none" w:sz="0" w:space="0" w:color="auto"/>
        <w:left w:val="none" w:sz="0" w:space="0" w:color="auto"/>
        <w:bottom w:val="none" w:sz="0" w:space="0" w:color="auto"/>
        <w:right w:val="none" w:sz="0" w:space="0" w:color="auto"/>
      </w:divBdr>
    </w:div>
    <w:div w:id="848788591">
      <w:bodyDiv w:val="1"/>
      <w:marLeft w:val="0"/>
      <w:marRight w:val="0"/>
      <w:marTop w:val="0"/>
      <w:marBottom w:val="0"/>
      <w:divBdr>
        <w:top w:val="none" w:sz="0" w:space="0" w:color="auto"/>
        <w:left w:val="none" w:sz="0" w:space="0" w:color="auto"/>
        <w:bottom w:val="none" w:sz="0" w:space="0" w:color="auto"/>
        <w:right w:val="none" w:sz="0" w:space="0" w:color="auto"/>
      </w:divBdr>
    </w:div>
    <w:div w:id="868105186">
      <w:bodyDiv w:val="1"/>
      <w:marLeft w:val="0"/>
      <w:marRight w:val="0"/>
      <w:marTop w:val="0"/>
      <w:marBottom w:val="0"/>
      <w:divBdr>
        <w:top w:val="none" w:sz="0" w:space="0" w:color="auto"/>
        <w:left w:val="none" w:sz="0" w:space="0" w:color="auto"/>
        <w:bottom w:val="none" w:sz="0" w:space="0" w:color="auto"/>
        <w:right w:val="none" w:sz="0" w:space="0" w:color="auto"/>
      </w:divBdr>
    </w:div>
    <w:div w:id="892621260">
      <w:bodyDiv w:val="1"/>
      <w:marLeft w:val="0"/>
      <w:marRight w:val="0"/>
      <w:marTop w:val="0"/>
      <w:marBottom w:val="0"/>
      <w:divBdr>
        <w:top w:val="none" w:sz="0" w:space="0" w:color="auto"/>
        <w:left w:val="none" w:sz="0" w:space="0" w:color="auto"/>
        <w:bottom w:val="none" w:sz="0" w:space="0" w:color="auto"/>
        <w:right w:val="none" w:sz="0" w:space="0" w:color="auto"/>
      </w:divBdr>
    </w:div>
    <w:div w:id="925378828">
      <w:bodyDiv w:val="1"/>
      <w:marLeft w:val="0"/>
      <w:marRight w:val="0"/>
      <w:marTop w:val="0"/>
      <w:marBottom w:val="0"/>
      <w:divBdr>
        <w:top w:val="none" w:sz="0" w:space="0" w:color="auto"/>
        <w:left w:val="none" w:sz="0" w:space="0" w:color="auto"/>
        <w:bottom w:val="none" w:sz="0" w:space="0" w:color="auto"/>
        <w:right w:val="none" w:sz="0" w:space="0" w:color="auto"/>
      </w:divBdr>
    </w:div>
    <w:div w:id="958878053">
      <w:bodyDiv w:val="1"/>
      <w:marLeft w:val="0"/>
      <w:marRight w:val="0"/>
      <w:marTop w:val="0"/>
      <w:marBottom w:val="0"/>
      <w:divBdr>
        <w:top w:val="none" w:sz="0" w:space="0" w:color="auto"/>
        <w:left w:val="none" w:sz="0" w:space="0" w:color="auto"/>
        <w:bottom w:val="none" w:sz="0" w:space="0" w:color="auto"/>
        <w:right w:val="none" w:sz="0" w:space="0" w:color="auto"/>
      </w:divBdr>
    </w:div>
    <w:div w:id="964652386">
      <w:bodyDiv w:val="1"/>
      <w:marLeft w:val="0"/>
      <w:marRight w:val="0"/>
      <w:marTop w:val="0"/>
      <w:marBottom w:val="0"/>
      <w:divBdr>
        <w:top w:val="none" w:sz="0" w:space="0" w:color="auto"/>
        <w:left w:val="none" w:sz="0" w:space="0" w:color="auto"/>
        <w:bottom w:val="none" w:sz="0" w:space="0" w:color="auto"/>
        <w:right w:val="none" w:sz="0" w:space="0" w:color="auto"/>
      </w:divBdr>
    </w:div>
    <w:div w:id="1003823655">
      <w:bodyDiv w:val="1"/>
      <w:marLeft w:val="0"/>
      <w:marRight w:val="0"/>
      <w:marTop w:val="0"/>
      <w:marBottom w:val="0"/>
      <w:divBdr>
        <w:top w:val="none" w:sz="0" w:space="0" w:color="auto"/>
        <w:left w:val="none" w:sz="0" w:space="0" w:color="auto"/>
        <w:bottom w:val="none" w:sz="0" w:space="0" w:color="auto"/>
        <w:right w:val="none" w:sz="0" w:space="0" w:color="auto"/>
      </w:divBdr>
    </w:div>
    <w:div w:id="1064721583">
      <w:bodyDiv w:val="1"/>
      <w:marLeft w:val="0"/>
      <w:marRight w:val="0"/>
      <w:marTop w:val="0"/>
      <w:marBottom w:val="0"/>
      <w:divBdr>
        <w:top w:val="none" w:sz="0" w:space="0" w:color="auto"/>
        <w:left w:val="none" w:sz="0" w:space="0" w:color="auto"/>
        <w:bottom w:val="none" w:sz="0" w:space="0" w:color="auto"/>
        <w:right w:val="none" w:sz="0" w:space="0" w:color="auto"/>
      </w:divBdr>
    </w:div>
    <w:div w:id="1124227492">
      <w:bodyDiv w:val="1"/>
      <w:marLeft w:val="0"/>
      <w:marRight w:val="0"/>
      <w:marTop w:val="0"/>
      <w:marBottom w:val="0"/>
      <w:divBdr>
        <w:top w:val="none" w:sz="0" w:space="0" w:color="auto"/>
        <w:left w:val="none" w:sz="0" w:space="0" w:color="auto"/>
        <w:bottom w:val="none" w:sz="0" w:space="0" w:color="auto"/>
        <w:right w:val="none" w:sz="0" w:space="0" w:color="auto"/>
      </w:divBdr>
    </w:div>
    <w:div w:id="1161846546">
      <w:bodyDiv w:val="1"/>
      <w:marLeft w:val="0"/>
      <w:marRight w:val="0"/>
      <w:marTop w:val="0"/>
      <w:marBottom w:val="0"/>
      <w:divBdr>
        <w:top w:val="none" w:sz="0" w:space="0" w:color="auto"/>
        <w:left w:val="none" w:sz="0" w:space="0" w:color="auto"/>
        <w:bottom w:val="none" w:sz="0" w:space="0" w:color="auto"/>
        <w:right w:val="none" w:sz="0" w:space="0" w:color="auto"/>
      </w:divBdr>
    </w:div>
    <w:div w:id="1179195468">
      <w:bodyDiv w:val="1"/>
      <w:marLeft w:val="0"/>
      <w:marRight w:val="0"/>
      <w:marTop w:val="0"/>
      <w:marBottom w:val="0"/>
      <w:divBdr>
        <w:top w:val="none" w:sz="0" w:space="0" w:color="auto"/>
        <w:left w:val="none" w:sz="0" w:space="0" w:color="auto"/>
        <w:bottom w:val="none" w:sz="0" w:space="0" w:color="auto"/>
        <w:right w:val="none" w:sz="0" w:space="0" w:color="auto"/>
      </w:divBdr>
    </w:div>
    <w:div w:id="1194534894">
      <w:bodyDiv w:val="1"/>
      <w:marLeft w:val="0"/>
      <w:marRight w:val="0"/>
      <w:marTop w:val="0"/>
      <w:marBottom w:val="0"/>
      <w:divBdr>
        <w:top w:val="none" w:sz="0" w:space="0" w:color="auto"/>
        <w:left w:val="none" w:sz="0" w:space="0" w:color="auto"/>
        <w:bottom w:val="none" w:sz="0" w:space="0" w:color="auto"/>
        <w:right w:val="none" w:sz="0" w:space="0" w:color="auto"/>
      </w:divBdr>
    </w:div>
    <w:div w:id="1272125148">
      <w:bodyDiv w:val="1"/>
      <w:marLeft w:val="0"/>
      <w:marRight w:val="0"/>
      <w:marTop w:val="0"/>
      <w:marBottom w:val="0"/>
      <w:divBdr>
        <w:top w:val="none" w:sz="0" w:space="0" w:color="auto"/>
        <w:left w:val="none" w:sz="0" w:space="0" w:color="auto"/>
        <w:bottom w:val="none" w:sz="0" w:space="0" w:color="auto"/>
        <w:right w:val="none" w:sz="0" w:space="0" w:color="auto"/>
      </w:divBdr>
    </w:div>
    <w:div w:id="1341784722">
      <w:bodyDiv w:val="1"/>
      <w:marLeft w:val="0"/>
      <w:marRight w:val="0"/>
      <w:marTop w:val="0"/>
      <w:marBottom w:val="0"/>
      <w:divBdr>
        <w:top w:val="none" w:sz="0" w:space="0" w:color="auto"/>
        <w:left w:val="none" w:sz="0" w:space="0" w:color="auto"/>
        <w:bottom w:val="none" w:sz="0" w:space="0" w:color="auto"/>
        <w:right w:val="none" w:sz="0" w:space="0" w:color="auto"/>
      </w:divBdr>
    </w:div>
    <w:div w:id="1353532359">
      <w:bodyDiv w:val="1"/>
      <w:marLeft w:val="0"/>
      <w:marRight w:val="0"/>
      <w:marTop w:val="0"/>
      <w:marBottom w:val="0"/>
      <w:divBdr>
        <w:top w:val="none" w:sz="0" w:space="0" w:color="auto"/>
        <w:left w:val="none" w:sz="0" w:space="0" w:color="auto"/>
        <w:bottom w:val="none" w:sz="0" w:space="0" w:color="auto"/>
        <w:right w:val="none" w:sz="0" w:space="0" w:color="auto"/>
      </w:divBdr>
    </w:div>
    <w:div w:id="1366175499">
      <w:bodyDiv w:val="1"/>
      <w:marLeft w:val="0"/>
      <w:marRight w:val="0"/>
      <w:marTop w:val="0"/>
      <w:marBottom w:val="0"/>
      <w:divBdr>
        <w:top w:val="none" w:sz="0" w:space="0" w:color="auto"/>
        <w:left w:val="none" w:sz="0" w:space="0" w:color="auto"/>
        <w:bottom w:val="none" w:sz="0" w:space="0" w:color="auto"/>
        <w:right w:val="none" w:sz="0" w:space="0" w:color="auto"/>
      </w:divBdr>
    </w:div>
    <w:div w:id="1387101009">
      <w:bodyDiv w:val="1"/>
      <w:marLeft w:val="0"/>
      <w:marRight w:val="0"/>
      <w:marTop w:val="0"/>
      <w:marBottom w:val="0"/>
      <w:divBdr>
        <w:top w:val="none" w:sz="0" w:space="0" w:color="auto"/>
        <w:left w:val="none" w:sz="0" w:space="0" w:color="auto"/>
        <w:bottom w:val="none" w:sz="0" w:space="0" w:color="auto"/>
        <w:right w:val="none" w:sz="0" w:space="0" w:color="auto"/>
      </w:divBdr>
    </w:div>
    <w:div w:id="1450322243">
      <w:bodyDiv w:val="1"/>
      <w:marLeft w:val="0"/>
      <w:marRight w:val="0"/>
      <w:marTop w:val="0"/>
      <w:marBottom w:val="0"/>
      <w:divBdr>
        <w:top w:val="none" w:sz="0" w:space="0" w:color="auto"/>
        <w:left w:val="none" w:sz="0" w:space="0" w:color="auto"/>
        <w:bottom w:val="none" w:sz="0" w:space="0" w:color="auto"/>
        <w:right w:val="none" w:sz="0" w:space="0" w:color="auto"/>
      </w:divBdr>
    </w:div>
    <w:div w:id="1468469097">
      <w:bodyDiv w:val="1"/>
      <w:marLeft w:val="0"/>
      <w:marRight w:val="0"/>
      <w:marTop w:val="0"/>
      <w:marBottom w:val="0"/>
      <w:divBdr>
        <w:top w:val="none" w:sz="0" w:space="0" w:color="auto"/>
        <w:left w:val="none" w:sz="0" w:space="0" w:color="auto"/>
        <w:bottom w:val="none" w:sz="0" w:space="0" w:color="auto"/>
        <w:right w:val="none" w:sz="0" w:space="0" w:color="auto"/>
      </w:divBdr>
    </w:div>
    <w:div w:id="1472359865">
      <w:bodyDiv w:val="1"/>
      <w:marLeft w:val="0"/>
      <w:marRight w:val="0"/>
      <w:marTop w:val="0"/>
      <w:marBottom w:val="0"/>
      <w:divBdr>
        <w:top w:val="none" w:sz="0" w:space="0" w:color="auto"/>
        <w:left w:val="none" w:sz="0" w:space="0" w:color="auto"/>
        <w:bottom w:val="none" w:sz="0" w:space="0" w:color="auto"/>
        <w:right w:val="none" w:sz="0" w:space="0" w:color="auto"/>
      </w:divBdr>
    </w:div>
    <w:div w:id="1498422813">
      <w:bodyDiv w:val="1"/>
      <w:marLeft w:val="0"/>
      <w:marRight w:val="0"/>
      <w:marTop w:val="0"/>
      <w:marBottom w:val="0"/>
      <w:divBdr>
        <w:top w:val="none" w:sz="0" w:space="0" w:color="auto"/>
        <w:left w:val="none" w:sz="0" w:space="0" w:color="auto"/>
        <w:bottom w:val="none" w:sz="0" w:space="0" w:color="auto"/>
        <w:right w:val="none" w:sz="0" w:space="0" w:color="auto"/>
      </w:divBdr>
    </w:div>
    <w:div w:id="1507868232">
      <w:bodyDiv w:val="1"/>
      <w:marLeft w:val="0"/>
      <w:marRight w:val="0"/>
      <w:marTop w:val="0"/>
      <w:marBottom w:val="0"/>
      <w:divBdr>
        <w:top w:val="none" w:sz="0" w:space="0" w:color="auto"/>
        <w:left w:val="none" w:sz="0" w:space="0" w:color="auto"/>
        <w:bottom w:val="none" w:sz="0" w:space="0" w:color="auto"/>
        <w:right w:val="none" w:sz="0" w:space="0" w:color="auto"/>
      </w:divBdr>
    </w:div>
    <w:div w:id="1521772434">
      <w:bodyDiv w:val="1"/>
      <w:marLeft w:val="0"/>
      <w:marRight w:val="0"/>
      <w:marTop w:val="0"/>
      <w:marBottom w:val="0"/>
      <w:divBdr>
        <w:top w:val="none" w:sz="0" w:space="0" w:color="auto"/>
        <w:left w:val="none" w:sz="0" w:space="0" w:color="auto"/>
        <w:bottom w:val="none" w:sz="0" w:space="0" w:color="auto"/>
        <w:right w:val="none" w:sz="0" w:space="0" w:color="auto"/>
      </w:divBdr>
    </w:div>
    <w:div w:id="1552885493">
      <w:bodyDiv w:val="1"/>
      <w:marLeft w:val="0"/>
      <w:marRight w:val="0"/>
      <w:marTop w:val="0"/>
      <w:marBottom w:val="0"/>
      <w:divBdr>
        <w:top w:val="none" w:sz="0" w:space="0" w:color="auto"/>
        <w:left w:val="none" w:sz="0" w:space="0" w:color="auto"/>
        <w:bottom w:val="none" w:sz="0" w:space="0" w:color="auto"/>
        <w:right w:val="none" w:sz="0" w:space="0" w:color="auto"/>
      </w:divBdr>
    </w:div>
    <w:div w:id="1579710341">
      <w:bodyDiv w:val="1"/>
      <w:marLeft w:val="0"/>
      <w:marRight w:val="0"/>
      <w:marTop w:val="0"/>
      <w:marBottom w:val="0"/>
      <w:divBdr>
        <w:top w:val="none" w:sz="0" w:space="0" w:color="auto"/>
        <w:left w:val="none" w:sz="0" w:space="0" w:color="auto"/>
        <w:bottom w:val="none" w:sz="0" w:space="0" w:color="auto"/>
        <w:right w:val="none" w:sz="0" w:space="0" w:color="auto"/>
      </w:divBdr>
    </w:div>
    <w:div w:id="1592934062">
      <w:bodyDiv w:val="1"/>
      <w:marLeft w:val="0"/>
      <w:marRight w:val="0"/>
      <w:marTop w:val="0"/>
      <w:marBottom w:val="0"/>
      <w:divBdr>
        <w:top w:val="none" w:sz="0" w:space="0" w:color="auto"/>
        <w:left w:val="none" w:sz="0" w:space="0" w:color="auto"/>
        <w:bottom w:val="none" w:sz="0" w:space="0" w:color="auto"/>
        <w:right w:val="none" w:sz="0" w:space="0" w:color="auto"/>
      </w:divBdr>
    </w:div>
    <w:div w:id="1600791156">
      <w:bodyDiv w:val="1"/>
      <w:marLeft w:val="0"/>
      <w:marRight w:val="0"/>
      <w:marTop w:val="0"/>
      <w:marBottom w:val="0"/>
      <w:divBdr>
        <w:top w:val="none" w:sz="0" w:space="0" w:color="auto"/>
        <w:left w:val="none" w:sz="0" w:space="0" w:color="auto"/>
        <w:bottom w:val="none" w:sz="0" w:space="0" w:color="auto"/>
        <w:right w:val="none" w:sz="0" w:space="0" w:color="auto"/>
      </w:divBdr>
    </w:div>
    <w:div w:id="1652368188">
      <w:bodyDiv w:val="1"/>
      <w:marLeft w:val="0"/>
      <w:marRight w:val="0"/>
      <w:marTop w:val="0"/>
      <w:marBottom w:val="0"/>
      <w:divBdr>
        <w:top w:val="none" w:sz="0" w:space="0" w:color="auto"/>
        <w:left w:val="none" w:sz="0" w:space="0" w:color="auto"/>
        <w:bottom w:val="none" w:sz="0" w:space="0" w:color="auto"/>
        <w:right w:val="none" w:sz="0" w:space="0" w:color="auto"/>
      </w:divBdr>
    </w:div>
    <w:div w:id="1736272428">
      <w:bodyDiv w:val="1"/>
      <w:marLeft w:val="0"/>
      <w:marRight w:val="0"/>
      <w:marTop w:val="0"/>
      <w:marBottom w:val="0"/>
      <w:divBdr>
        <w:top w:val="none" w:sz="0" w:space="0" w:color="auto"/>
        <w:left w:val="none" w:sz="0" w:space="0" w:color="auto"/>
        <w:bottom w:val="none" w:sz="0" w:space="0" w:color="auto"/>
        <w:right w:val="none" w:sz="0" w:space="0" w:color="auto"/>
      </w:divBdr>
    </w:div>
    <w:div w:id="1749768202">
      <w:bodyDiv w:val="1"/>
      <w:marLeft w:val="0"/>
      <w:marRight w:val="0"/>
      <w:marTop w:val="0"/>
      <w:marBottom w:val="0"/>
      <w:divBdr>
        <w:top w:val="none" w:sz="0" w:space="0" w:color="auto"/>
        <w:left w:val="none" w:sz="0" w:space="0" w:color="auto"/>
        <w:bottom w:val="none" w:sz="0" w:space="0" w:color="auto"/>
        <w:right w:val="none" w:sz="0" w:space="0" w:color="auto"/>
      </w:divBdr>
      <w:divsChild>
        <w:div w:id="1282151678">
          <w:marLeft w:val="0"/>
          <w:marRight w:val="0"/>
          <w:marTop w:val="0"/>
          <w:marBottom w:val="0"/>
          <w:divBdr>
            <w:top w:val="none" w:sz="0" w:space="0" w:color="auto"/>
            <w:left w:val="none" w:sz="0" w:space="0" w:color="auto"/>
            <w:bottom w:val="none" w:sz="0" w:space="0" w:color="auto"/>
            <w:right w:val="none" w:sz="0" w:space="0" w:color="auto"/>
          </w:divBdr>
        </w:div>
      </w:divsChild>
    </w:div>
    <w:div w:id="1753352805">
      <w:bodyDiv w:val="1"/>
      <w:marLeft w:val="0"/>
      <w:marRight w:val="0"/>
      <w:marTop w:val="0"/>
      <w:marBottom w:val="0"/>
      <w:divBdr>
        <w:top w:val="none" w:sz="0" w:space="0" w:color="auto"/>
        <w:left w:val="none" w:sz="0" w:space="0" w:color="auto"/>
        <w:bottom w:val="none" w:sz="0" w:space="0" w:color="auto"/>
        <w:right w:val="none" w:sz="0" w:space="0" w:color="auto"/>
      </w:divBdr>
    </w:div>
    <w:div w:id="1762070870">
      <w:bodyDiv w:val="1"/>
      <w:marLeft w:val="0"/>
      <w:marRight w:val="0"/>
      <w:marTop w:val="0"/>
      <w:marBottom w:val="0"/>
      <w:divBdr>
        <w:top w:val="none" w:sz="0" w:space="0" w:color="auto"/>
        <w:left w:val="none" w:sz="0" w:space="0" w:color="auto"/>
        <w:bottom w:val="none" w:sz="0" w:space="0" w:color="auto"/>
        <w:right w:val="none" w:sz="0" w:space="0" w:color="auto"/>
      </w:divBdr>
    </w:div>
    <w:div w:id="177139386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685012">
      <w:bodyDiv w:val="1"/>
      <w:marLeft w:val="0"/>
      <w:marRight w:val="0"/>
      <w:marTop w:val="0"/>
      <w:marBottom w:val="0"/>
      <w:divBdr>
        <w:top w:val="none" w:sz="0" w:space="0" w:color="auto"/>
        <w:left w:val="none" w:sz="0" w:space="0" w:color="auto"/>
        <w:bottom w:val="none" w:sz="0" w:space="0" w:color="auto"/>
        <w:right w:val="none" w:sz="0" w:space="0" w:color="auto"/>
      </w:divBdr>
      <w:divsChild>
        <w:div w:id="1574199487">
          <w:marLeft w:val="0"/>
          <w:marRight w:val="0"/>
          <w:marTop w:val="0"/>
          <w:marBottom w:val="0"/>
          <w:divBdr>
            <w:top w:val="none" w:sz="0" w:space="0" w:color="auto"/>
            <w:left w:val="none" w:sz="0" w:space="0" w:color="auto"/>
            <w:bottom w:val="none" w:sz="0" w:space="0" w:color="auto"/>
            <w:right w:val="none" w:sz="0" w:space="0" w:color="auto"/>
          </w:divBdr>
          <w:divsChild>
            <w:div w:id="161894221">
              <w:marLeft w:val="0"/>
              <w:marRight w:val="0"/>
              <w:marTop w:val="0"/>
              <w:marBottom w:val="0"/>
              <w:divBdr>
                <w:top w:val="none" w:sz="0" w:space="0" w:color="auto"/>
                <w:left w:val="none" w:sz="0" w:space="0" w:color="auto"/>
                <w:bottom w:val="none" w:sz="0" w:space="0" w:color="auto"/>
                <w:right w:val="none" w:sz="0" w:space="0" w:color="auto"/>
              </w:divBdr>
            </w:div>
            <w:div w:id="1341203192">
              <w:marLeft w:val="0"/>
              <w:marRight w:val="0"/>
              <w:marTop w:val="0"/>
              <w:marBottom w:val="0"/>
              <w:divBdr>
                <w:top w:val="none" w:sz="0" w:space="0" w:color="auto"/>
                <w:left w:val="none" w:sz="0" w:space="0" w:color="auto"/>
                <w:bottom w:val="none" w:sz="0" w:space="0" w:color="auto"/>
                <w:right w:val="none" w:sz="0" w:space="0" w:color="auto"/>
              </w:divBdr>
            </w:div>
            <w:div w:id="172569611">
              <w:marLeft w:val="0"/>
              <w:marRight w:val="0"/>
              <w:marTop w:val="0"/>
              <w:marBottom w:val="0"/>
              <w:divBdr>
                <w:top w:val="none" w:sz="0" w:space="0" w:color="auto"/>
                <w:left w:val="none" w:sz="0" w:space="0" w:color="auto"/>
                <w:bottom w:val="none" w:sz="0" w:space="0" w:color="auto"/>
                <w:right w:val="none" w:sz="0" w:space="0" w:color="auto"/>
              </w:divBdr>
            </w:div>
            <w:div w:id="709457152">
              <w:marLeft w:val="0"/>
              <w:marRight w:val="0"/>
              <w:marTop w:val="0"/>
              <w:marBottom w:val="0"/>
              <w:divBdr>
                <w:top w:val="none" w:sz="0" w:space="0" w:color="auto"/>
                <w:left w:val="none" w:sz="0" w:space="0" w:color="auto"/>
                <w:bottom w:val="none" w:sz="0" w:space="0" w:color="auto"/>
                <w:right w:val="none" w:sz="0" w:space="0" w:color="auto"/>
              </w:divBdr>
            </w:div>
            <w:div w:id="844126978">
              <w:marLeft w:val="0"/>
              <w:marRight w:val="0"/>
              <w:marTop w:val="0"/>
              <w:marBottom w:val="0"/>
              <w:divBdr>
                <w:top w:val="none" w:sz="0" w:space="0" w:color="auto"/>
                <w:left w:val="none" w:sz="0" w:space="0" w:color="auto"/>
                <w:bottom w:val="none" w:sz="0" w:space="0" w:color="auto"/>
                <w:right w:val="none" w:sz="0" w:space="0" w:color="auto"/>
              </w:divBdr>
            </w:div>
            <w:div w:id="464735772">
              <w:marLeft w:val="0"/>
              <w:marRight w:val="0"/>
              <w:marTop w:val="0"/>
              <w:marBottom w:val="0"/>
              <w:divBdr>
                <w:top w:val="none" w:sz="0" w:space="0" w:color="auto"/>
                <w:left w:val="none" w:sz="0" w:space="0" w:color="auto"/>
                <w:bottom w:val="none" w:sz="0" w:space="0" w:color="auto"/>
                <w:right w:val="none" w:sz="0" w:space="0" w:color="auto"/>
              </w:divBdr>
            </w:div>
            <w:div w:id="1495992933">
              <w:marLeft w:val="0"/>
              <w:marRight w:val="0"/>
              <w:marTop w:val="0"/>
              <w:marBottom w:val="0"/>
              <w:divBdr>
                <w:top w:val="none" w:sz="0" w:space="0" w:color="auto"/>
                <w:left w:val="none" w:sz="0" w:space="0" w:color="auto"/>
                <w:bottom w:val="none" w:sz="0" w:space="0" w:color="auto"/>
                <w:right w:val="none" w:sz="0" w:space="0" w:color="auto"/>
              </w:divBdr>
            </w:div>
            <w:div w:id="1206867959">
              <w:marLeft w:val="0"/>
              <w:marRight w:val="0"/>
              <w:marTop w:val="0"/>
              <w:marBottom w:val="0"/>
              <w:divBdr>
                <w:top w:val="none" w:sz="0" w:space="0" w:color="auto"/>
                <w:left w:val="none" w:sz="0" w:space="0" w:color="auto"/>
                <w:bottom w:val="none" w:sz="0" w:space="0" w:color="auto"/>
                <w:right w:val="none" w:sz="0" w:space="0" w:color="auto"/>
              </w:divBdr>
            </w:div>
            <w:div w:id="1767799981">
              <w:marLeft w:val="0"/>
              <w:marRight w:val="0"/>
              <w:marTop w:val="0"/>
              <w:marBottom w:val="0"/>
              <w:divBdr>
                <w:top w:val="none" w:sz="0" w:space="0" w:color="auto"/>
                <w:left w:val="none" w:sz="0" w:space="0" w:color="auto"/>
                <w:bottom w:val="none" w:sz="0" w:space="0" w:color="auto"/>
                <w:right w:val="none" w:sz="0" w:space="0" w:color="auto"/>
              </w:divBdr>
            </w:div>
            <w:div w:id="532036915">
              <w:marLeft w:val="0"/>
              <w:marRight w:val="0"/>
              <w:marTop w:val="0"/>
              <w:marBottom w:val="0"/>
              <w:divBdr>
                <w:top w:val="none" w:sz="0" w:space="0" w:color="auto"/>
                <w:left w:val="none" w:sz="0" w:space="0" w:color="auto"/>
                <w:bottom w:val="none" w:sz="0" w:space="0" w:color="auto"/>
                <w:right w:val="none" w:sz="0" w:space="0" w:color="auto"/>
              </w:divBdr>
            </w:div>
            <w:div w:id="624119835">
              <w:marLeft w:val="0"/>
              <w:marRight w:val="0"/>
              <w:marTop w:val="0"/>
              <w:marBottom w:val="0"/>
              <w:divBdr>
                <w:top w:val="none" w:sz="0" w:space="0" w:color="auto"/>
                <w:left w:val="none" w:sz="0" w:space="0" w:color="auto"/>
                <w:bottom w:val="none" w:sz="0" w:space="0" w:color="auto"/>
                <w:right w:val="none" w:sz="0" w:space="0" w:color="auto"/>
              </w:divBdr>
            </w:div>
            <w:div w:id="1057515753">
              <w:marLeft w:val="0"/>
              <w:marRight w:val="0"/>
              <w:marTop w:val="0"/>
              <w:marBottom w:val="0"/>
              <w:divBdr>
                <w:top w:val="none" w:sz="0" w:space="0" w:color="auto"/>
                <w:left w:val="none" w:sz="0" w:space="0" w:color="auto"/>
                <w:bottom w:val="none" w:sz="0" w:space="0" w:color="auto"/>
                <w:right w:val="none" w:sz="0" w:space="0" w:color="auto"/>
              </w:divBdr>
            </w:div>
            <w:div w:id="748695110">
              <w:marLeft w:val="0"/>
              <w:marRight w:val="0"/>
              <w:marTop w:val="0"/>
              <w:marBottom w:val="0"/>
              <w:divBdr>
                <w:top w:val="none" w:sz="0" w:space="0" w:color="auto"/>
                <w:left w:val="none" w:sz="0" w:space="0" w:color="auto"/>
                <w:bottom w:val="none" w:sz="0" w:space="0" w:color="auto"/>
                <w:right w:val="none" w:sz="0" w:space="0" w:color="auto"/>
              </w:divBdr>
            </w:div>
            <w:div w:id="1779642881">
              <w:marLeft w:val="0"/>
              <w:marRight w:val="0"/>
              <w:marTop w:val="0"/>
              <w:marBottom w:val="0"/>
              <w:divBdr>
                <w:top w:val="none" w:sz="0" w:space="0" w:color="auto"/>
                <w:left w:val="none" w:sz="0" w:space="0" w:color="auto"/>
                <w:bottom w:val="none" w:sz="0" w:space="0" w:color="auto"/>
                <w:right w:val="none" w:sz="0" w:space="0" w:color="auto"/>
              </w:divBdr>
            </w:div>
            <w:div w:id="916593655">
              <w:marLeft w:val="0"/>
              <w:marRight w:val="0"/>
              <w:marTop w:val="0"/>
              <w:marBottom w:val="0"/>
              <w:divBdr>
                <w:top w:val="none" w:sz="0" w:space="0" w:color="auto"/>
                <w:left w:val="none" w:sz="0" w:space="0" w:color="auto"/>
                <w:bottom w:val="none" w:sz="0" w:space="0" w:color="auto"/>
                <w:right w:val="none" w:sz="0" w:space="0" w:color="auto"/>
              </w:divBdr>
            </w:div>
            <w:div w:id="1272084164">
              <w:marLeft w:val="0"/>
              <w:marRight w:val="0"/>
              <w:marTop w:val="0"/>
              <w:marBottom w:val="0"/>
              <w:divBdr>
                <w:top w:val="none" w:sz="0" w:space="0" w:color="auto"/>
                <w:left w:val="none" w:sz="0" w:space="0" w:color="auto"/>
                <w:bottom w:val="none" w:sz="0" w:space="0" w:color="auto"/>
                <w:right w:val="none" w:sz="0" w:space="0" w:color="auto"/>
              </w:divBdr>
            </w:div>
            <w:div w:id="2050564078">
              <w:marLeft w:val="0"/>
              <w:marRight w:val="0"/>
              <w:marTop w:val="0"/>
              <w:marBottom w:val="0"/>
              <w:divBdr>
                <w:top w:val="none" w:sz="0" w:space="0" w:color="auto"/>
                <w:left w:val="none" w:sz="0" w:space="0" w:color="auto"/>
                <w:bottom w:val="none" w:sz="0" w:space="0" w:color="auto"/>
                <w:right w:val="none" w:sz="0" w:space="0" w:color="auto"/>
              </w:divBdr>
            </w:div>
            <w:div w:id="1941718583">
              <w:marLeft w:val="0"/>
              <w:marRight w:val="0"/>
              <w:marTop w:val="0"/>
              <w:marBottom w:val="0"/>
              <w:divBdr>
                <w:top w:val="none" w:sz="0" w:space="0" w:color="auto"/>
                <w:left w:val="none" w:sz="0" w:space="0" w:color="auto"/>
                <w:bottom w:val="none" w:sz="0" w:space="0" w:color="auto"/>
                <w:right w:val="none" w:sz="0" w:space="0" w:color="auto"/>
              </w:divBdr>
            </w:div>
            <w:div w:id="224338726">
              <w:marLeft w:val="0"/>
              <w:marRight w:val="0"/>
              <w:marTop w:val="0"/>
              <w:marBottom w:val="0"/>
              <w:divBdr>
                <w:top w:val="none" w:sz="0" w:space="0" w:color="auto"/>
                <w:left w:val="none" w:sz="0" w:space="0" w:color="auto"/>
                <w:bottom w:val="none" w:sz="0" w:space="0" w:color="auto"/>
                <w:right w:val="none" w:sz="0" w:space="0" w:color="auto"/>
              </w:divBdr>
            </w:div>
            <w:div w:id="1727073143">
              <w:marLeft w:val="0"/>
              <w:marRight w:val="0"/>
              <w:marTop w:val="0"/>
              <w:marBottom w:val="0"/>
              <w:divBdr>
                <w:top w:val="none" w:sz="0" w:space="0" w:color="auto"/>
                <w:left w:val="none" w:sz="0" w:space="0" w:color="auto"/>
                <w:bottom w:val="none" w:sz="0" w:space="0" w:color="auto"/>
                <w:right w:val="none" w:sz="0" w:space="0" w:color="auto"/>
              </w:divBdr>
            </w:div>
          </w:divsChild>
        </w:div>
        <w:div w:id="1222254423">
          <w:marLeft w:val="0"/>
          <w:marRight w:val="0"/>
          <w:marTop w:val="0"/>
          <w:marBottom w:val="0"/>
          <w:divBdr>
            <w:top w:val="none" w:sz="0" w:space="0" w:color="auto"/>
            <w:left w:val="none" w:sz="0" w:space="0" w:color="auto"/>
            <w:bottom w:val="none" w:sz="0" w:space="0" w:color="auto"/>
            <w:right w:val="none" w:sz="0" w:space="0" w:color="auto"/>
          </w:divBdr>
          <w:divsChild>
            <w:div w:id="48921026">
              <w:marLeft w:val="0"/>
              <w:marRight w:val="0"/>
              <w:marTop w:val="0"/>
              <w:marBottom w:val="0"/>
              <w:divBdr>
                <w:top w:val="none" w:sz="0" w:space="0" w:color="auto"/>
                <w:left w:val="none" w:sz="0" w:space="0" w:color="auto"/>
                <w:bottom w:val="none" w:sz="0" w:space="0" w:color="auto"/>
                <w:right w:val="none" w:sz="0" w:space="0" w:color="auto"/>
              </w:divBdr>
            </w:div>
            <w:div w:id="6118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48614">
      <w:bodyDiv w:val="1"/>
      <w:marLeft w:val="0"/>
      <w:marRight w:val="0"/>
      <w:marTop w:val="0"/>
      <w:marBottom w:val="0"/>
      <w:divBdr>
        <w:top w:val="none" w:sz="0" w:space="0" w:color="auto"/>
        <w:left w:val="none" w:sz="0" w:space="0" w:color="auto"/>
        <w:bottom w:val="none" w:sz="0" w:space="0" w:color="auto"/>
        <w:right w:val="none" w:sz="0" w:space="0" w:color="auto"/>
      </w:divBdr>
    </w:div>
    <w:div w:id="2042168079">
      <w:bodyDiv w:val="1"/>
      <w:marLeft w:val="0"/>
      <w:marRight w:val="0"/>
      <w:marTop w:val="0"/>
      <w:marBottom w:val="0"/>
      <w:divBdr>
        <w:top w:val="none" w:sz="0" w:space="0" w:color="auto"/>
        <w:left w:val="none" w:sz="0" w:space="0" w:color="auto"/>
        <w:bottom w:val="none" w:sz="0" w:space="0" w:color="auto"/>
        <w:right w:val="none" w:sz="0" w:space="0" w:color="auto"/>
      </w:divBdr>
    </w:div>
    <w:div w:id="20788152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health.gov.au/internet/main/publishing.nsf/content/health-privatehealth-prostheseslist.htm" TargetMode="External"/><Relationship Id="rId21" Type="http://schemas.openxmlformats.org/officeDocument/2006/relationships/header" Target="header5.xml"/><Relationship Id="rId42" Type="http://schemas.openxmlformats.org/officeDocument/2006/relationships/image" Target="media/image6.png"/><Relationship Id="rId63" Type="http://schemas.openxmlformats.org/officeDocument/2006/relationships/header" Target="header17.xml"/><Relationship Id="rId84" Type="http://schemas.openxmlformats.org/officeDocument/2006/relationships/header" Target="header27.xml"/><Relationship Id="rId138" Type="http://schemas.openxmlformats.org/officeDocument/2006/relationships/footer" Target="footer38.xml"/><Relationship Id="rId159" Type="http://schemas.openxmlformats.org/officeDocument/2006/relationships/hyperlink" Target="https://www.health.vic.gov.au/chief-psychiatrist/reporting-obligations-for-clinical-mental-health-and-wellbeing-services" TargetMode="External"/><Relationship Id="rId170" Type="http://schemas.openxmlformats.org/officeDocument/2006/relationships/image" Target="media/image11.jpeg"/><Relationship Id="rId191" Type="http://schemas.openxmlformats.org/officeDocument/2006/relationships/image" Target="media/image32.png"/><Relationship Id="rId205" Type="http://schemas.openxmlformats.org/officeDocument/2006/relationships/image" Target="media/image46.png"/><Relationship Id="rId226" Type="http://schemas.openxmlformats.org/officeDocument/2006/relationships/image" Target="media/image67.png"/><Relationship Id="rId247" Type="http://schemas.openxmlformats.org/officeDocument/2006/relationships/image" Target="media/image88.png"/><Relationship Id="rId107" Type="http://schemas.openxmlformats.org/officeDocument/2006/relationships/header" Target="header31.xml"/><Relationship Id="rId268" Type="http://schemas.openxmlformats.org/officeDocument/2006/relationships/theme" Target="theme/theme1.xml"/><Relationship Id="rId11" Type="http://schemas.openxmlformats.org/officeDocument/2006/relationships/header" Target="header1.xml"/><Relationship Id="rId32" Type="http://schemas.openxmlformats.org/officeDocument/2006/relationships/hyperlink" Target="mailto:VCDCassist@health.vic.gov.au" TargetMode="External"/><Relationship Id="rId53" Type="http://schemas.openxmlformats.org/officeDocument/2006/relationships/hyperlink" Target="https://www.ihacpa.gov.au/resources/australian-hospital-patient-costing-standards-version-42" TargetMode="External"/><Relationship Id="rId74" Type="http://schemas.openxmlformats.org/officeDocument/2006/relationships/footer" Target="footer23.xml"/><Relationship Id="rId128" Type="http://schemas.openxmlformats.org/officeDocument/2006/relationships/hyperlink" Target="https://www.thewomens.org.au/health-professionals/victorian-perinatal-autopsy-service/referrals-to-vpas/" TargetMode="External"/><Relationship Id="rId149" Type="http://schemas.openxmlformats.org/officeDocument/2006/relationships/header" Target="header46.xml"/><Relationship Id="R792538a8dde04bf0" Type="http://schemas.microsoft.com/office/2019/09/relationships/intelligence" Target="intelligence.xml"/><Relationship Id="rId5" Type="http://schemas.openxmlformats.org/officeDocument/2006/relationships/numbering" Target="numbering.xml"/><Relationship Id="rId95" Type="http://schemas.openxmlformats.org/officeDocument/2006/relationships/hyperlink" Target="https://www.ihpa.gov.au/sites/g/files/net636/f/publications/australian_hospital_patient_costing_standards_-_version_4.0_-_part_2_-_business_rules.pdf" TargetMode="External"/><Relationship Id="rId160" Type="http://schemas.openxmlformats.org/officeDocument/2006/relationships/hyperlink" Target="https://www.health.vic.gov.au/research-and-reporting/bulletins-and-program-management-circulars-pmc" TargetMode="External"/><Relationship Id="rId181" Type="http://schemas.openxmlformats.org/officeDocument/2006/relationships/image" Target="media/image22.png"/><Relationship Id="rId216" Type="http://schemas.openxmlformats.org/officeDocument/2006/relationships/image" Target="media/image57.png"/><Relationship Id="rId237" Type="http://schemas.openxmlformats.org/officeDocument/2006/relationships/image" Target="media/image78.png"/><Relationship Id="rId258" Type="http://schemas.openxmlformats.org/officeDocument/2006/relationships/hyperlink" Target="https://www.health.vic.gov.au/mental-health-and-wellbeing-act-handbook/treatments-and-interventions/electroconvulsive-treatment" TargetMode="External"/><Relationship Id="rId22" Type="http://schemas.openxmlformats.org/officeDocument/2006/relationships/footer" Target="footer5.xml"/><Relationship Id="rId43" Type="http://schemas.openxmlformats.org/officeDocument/2006/relationships/image" Target="media/image7.png"/><Relationship Id="rId64" Type="http://schemas.openxmlformats.org/officeDocument/2006/relationships/header" Target="header18.xml"/><Relationship Id="rId118" Type="http://schemas.openxmlformats.org/officeDocument/2006/relationships/hyperlink" Target="http://www.health.gov.au/internet/main/publishing.nsf/content/health-privatehealth-prostheseslist.htm" TargetMode="External"/><Relationship Id="rId139" Type="http://schemas.openxmlformats.org/officeDocument/2006/relationships/header" Target="header41.xml"/><Relationship Id="rId85" Type="http://schemas.openxmlformats.org/officeDocument/2006/relationships/hyperlink" Target="https://www.ihpa.gov.au/sites/g/files/net636/f/publications/australian_hospital_patient_costing_standards_-_version_4.0_-_part_2_-_business_rules.pdf" TargetMode="External"/><Relationship Id="rId150" Type="http://schemas.openxmlformats.org/officeDocument/2006/relationships/footer" Target="footer43.xml"/><Relationship Id="rId171" Type="http://schemas.openxmlformats.org/officeDocument/2006/relationships/image" Target="media/image12.png"/><Relationship Id="rId192" Type="http://schemas.openxmlformats.org/officeDocument/2006/relationships/image" Target="media/image33.png"/><Relationship Id="rId206" Type="http://schemas.openxmlformats.org/officeDocument/2006/relationships/image" Target="media/image47.png"/><Relationship Id="rId227" Type="http://schemas.openxmlformats.org/officeDocument/2006/relationships/image" Target="media/image68.png"/><Relationship Id="rId248" Type="http://schemas.openxmlformats.org/officeDocument/2006/relationships/image" Target="media/image89.png"/><Relationship Id="rId12" Type="http://schemas.openxmlformats.org/officeDocument/2006/relationships/header" Target="header2.xml"/><Relationship Id="rId33" Type="http://schemas.openxmlformats.org/officeDocument/2006/relationships/image" Target="media/image2.png"/><Relationship Id="rId108" Type="http://schemas.openxmlformats.org/officeDocument/2006/relationships/hyperlink" Target="https://www2.health.vic.gov.au/about/publications/policiesandguidelines/victorian-cost-data-collection-2015-16" TargetMode="External"/><Relationship Id="rId129" Type="http://schemas.openxmlformats.org/officeDocument/2006/relationships/header" Target="header36.xml"/><Relationship Id="rId54" Type="http://schemas.openxmlformats.org/officeDocument/2006/relationships/hyperlink" Target="mailto:VCDCassist@health.vic.gov.au" TargetMode="External"/><Relationship Id="rId75" Type="http://schemas.openxmlformats.org/officeDocument/2006/relationships/header" Target="header23.xml"/><Relationship Id="rId96" Type="http://schemas.openxmlformats.org/officeDocument/2006/relationships/hyperlink" Target="https://www.ihpa.gov.au/sites/g/files/net636/f/publications/australian_hospital_patient_costing_standards_-_version_4.0_-_part_2_-_business_rules.pdf" TargetMode="External"/><Relationship Id="rId140" Type="http://schemas.openxmlformats.org/officeDocument/2006/relationships/footer" Target="footer39.xml"/><Relationship Id="rId161" Type="http://schemas.openxmlformats.org/officeDocument/2006/relationships/hyperlink" Target="https://www.clinicalsupervision.org.au/about" TargetMode="External"/><Relationship Id="rId182" Type="http://schemas.openxmlformats.org/officeDocument/2006/relationships/image" Target="media/image23.png"/><Relationship Id="rId217" Type="http://schemas.openxmlformats.org/officeDocument/2006/relationships/image" Target="media/image58.png"/><Relationship Id="rId6" Type="http://schemas.openxmlformats.org/officeDocument/2006/relationships/styles" Target="styles.xml"/><Relationship Id="rId238" Type="http://schemas.openxmlformats.org/officeDocument/2006/relationships/image" Target="media/image79.png"/><Relationship Id="rId259" Type="http://schemas.openxmlformats.org/officeDocument/2006/relationships/hyperlink" Target="https://www.health.vic.gov.au/mental-health/research-and-reporting" TargetMode="External"/><Relationship Id="rId23" Type="http://schemas.openxmlformats.org/officeDocument/2006/relationships/hyperlink" Target="http://www.ihacpa.com.au/" TargetMode="External"/><Relationship Id="rId28" Type="http://schemas.openxmlformats.org/officeDocument/2006/relationships/hyperlink" Target="https://www.health.vic.gov.au/data-reporting/victorian-cost-data-collection-vcdc" TargetMode="External"/><Relationship Id="rId49" Type="http://schemas.openxmlformats.org/officeDocument/2006/relationships/footer" Target="footer11.xml"/><Relationship Id="rId114" Type="http://schemas.openxmlformats.org/officeDocument/2006/relationships/hyperlink" Target="http://www.health.gov.au/internet/main/publishing.nsf/content/health-privatehealth-prostheseslist.htm" TargetMode="External"/><Relationship Id="rId119" Type="http://schemas.openxmlformats.org/officeDocument/2006/relationships/hyperlink" Target="http://www.health.gov.au/internet/main/publishing.nsf/content/health-privatehealth-prostheseslist.htm" TargetMode="External"/><Relationship Id="rId44" Type="http://schemas.openxmlformats.org/officeDocument/2006/relationships/header" Target="header9.xml"/><Relationship Id="rId60" Type="http://schemas.openxmlformats.org/officeDocument/2006/relationships/header" Target="header16.xml"/><Relationship Id="rId65" Type="http://schemas.openxmlformats.org/officeDocument/2006/relationships/footer" Target="footer18.xml"/><Relationship Id="rId81" Type="http://schemas.openxmlformats.org/officeDocument/2006/relationships/footer" Target="footer26.xml"/><Relationship Id="rId86" Type="http://schemas.openxmlformats.org/officeDocument/2006/relationships/hyperlink" Target="https://www.ihpa.gov.au/sites/g/files/net636/f/publications/australian_hospital_patient_costing_standards_-_version_4.0_-_part_2_-_business_rules.pdf" TargetMode="External"/><Relationship Id="rId130" Type="http://schemas.openxmlformats.org/officeDocument/2006/relationships/header" Target="header37.xml"/><Relationship Id="rId135" Type="http://schemas.openxmlformats.org/officeDocument/2006/relationships/header" Target="header39.xml"/><Relationship Id="rId151" Type="http://schemas.openxmlformats.org/officeDocument/2006/relationships/header" Target="header47.xml"/><Relationship Id="rId156" Type="http://schemas.openxmlformats.org/officeDocument/2006/relationships/header" Target="header50.xml"/><Relationship Id="rId177" Type="http://schemas.openxmlformats.org/officeDocument/2006/relationships/image" Target="media/image18.png"/><Relationship Id="rId198" Type="http://schemas.openxmlformats.org/officeDocument/2006/relationships/image" Target="media/image39.png"/><Relationship Id="rId172" Type="http://schemas.openxmlformats.org/officeDocument/2006/relationships/image" Target="media/image13.png"/><Relationship Id="rId193" Type="http://schemas.openxmlformats.org/officeDocument/2006/relationships/image" Target="media/image34.png"/><Relationship Id="rId202" Type="http://schemas.openxmlformats.org/officeDocument/2006/relationships/image" Target="media/image43.png"/><Relationship Id="rId207" Type="http://schemas.openxmlformats.org/officeDocument/2006/relationships/image" Target="media/image48.png"/><Relationship Id="rId223" Type="http://schemas.openxmlformats.org/officeDocument/2006/relationships/image" Target="media/image64.png"/><Relationship Id="rId228" Type="http://schemas.openxmlformats.org/officeDocument/2006/relationships/image" Target="media/image69.png"/><Relationship Id="rId244" Type="http://schemas.openxmlformats.org/officeDocument/2006/relationships/image" Target="media/image85.png"/><Relationship Id="rId249" Type="http://schemas.openxmlformats.org/officeDocument/2006/relationships/image" Target="media/image90.png"/><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footer" Target="footer8.xml"/><Relationship Id="rId109" Type="http://schemas.openxmlformats.org/officeDocument/2006/relationships/hyperlink" Target="https://www.health.vic.gov.au/data-reporting/victorian-cost-data-collection-vcdc" TargetMode="External"/><Relationship Id="rId260" Type="http://schemas.openxmlformats.org/officeDocument/2006/relationships/hyperlink" Target="https://www.health.vic.gov.au/research-and-reporting/program-maintenance-in-cmiods" TargetMode="External"/><Relationship Id="rId265" Type="http://schemas.openxmlformats.org/officeDocument/2006/relationships/hyperlink" Target="https://dhhsvicgovau.sharepoint.com/sites/DataanalysisandreportinginclVCDC/Shared%20Documents/VCDC%20collection/2024-2025%20VCDC/9.0%20Working%20Files/VCDC%20Documentation/Registration%20of%20mental%20health%20clients" TargetMode="External"/><Relationship Id="rId34" Type="http://schemas.openxmlformats.org/officeDocument/2006/relationships/header" Target="header6.xml"/><Relationship Id="rId50" Type="http://schemas.openxmlformats.org/officeDocument/2006/relationships/header" Target="header12.xml"/><Relationship Id="rId55" Type="http://schemas.openxmlformats.org/officeDocument/2006/relationships/footer" Target="footer13.xml"/><Relationship Id="rId76" Type="http://schemas.openxmlformats.org/officeDocument/2006/relationships/hyperlink" Target="mailto:VCDCassist@health.vic.gov.au" TargetMode="External"/><Relationship Id="rId97" Type="http://schemas.openxmlformats.org/officeDocument/2006/relationships/hyperlink" Target="https://www.ihpa.gov.au/sites/g/files/net636/f/publications/australian_hospital_patient_costing_standards_-_version_4.0_-_part_2_-_business_rules.pdf" TargetMode="External"/><Relationship Id="rId104" Type="http://schemas.openxmlformats.org/officeDocument/2006/relationships/footer" Target="footer29.xml"/><Relationship Id="rId120" Type="http://schemas.openxmlformats.org/officeDocument/2006/relationships/header" Target="header32.xml"/><Relationship Id="rId125" Type="http://schemas.openxmlformats.org/officeDocument/2006/relationships/footer" Target="footer33.xml"/><Relationship Id="rId141" Type="http://schemas.openxmlformats.org/officeDocument/2006/relationships/hyperlink" Target="mailto:VCDCassist@health.vic.gov.au" TargetMode="External"/><Relationship Id="rId146" Type="http://schemas.openxmlformats.org/officeDocument/2006/relationships/header" Target="header44.xml"/><Relationship Id="rId167" Type="http://schemas.openxmlformats.org/officeDocument/2006/relationships/image" Target="media/image8.jpg"/><Relationship Id="rId188" Type="http://schemas.openxmlformats.org/officeDocument/2006/relationships/image" Target="media/image29.png"/><Relationship Id="rId7" Type="http://schemas.openxmlformats.org/officeDocument/2006/relationships/settings" Target="settings.xml"/><Relationship Id="rId71" Type="http://schemas.openxmlformats.org/officeDocument/2006/relationships/footer" Target="footer21.xml"/><Relationship Id="rId92" Type="http://schemas.openxmlformats.org/officeDocument/2006/relationships/hyperlink" Target="https://www.ihpa.gov.au/sites/g/files/net636/f/publications/australian_hospital_patient_costing_standards_-_version_4.0_-_part_2_-_business_rules.pdf" TargetMode="External"/><Relationship Id="rId162" Type="http://schemas.openxmlformats.org/officeDocument/2006/relationships/hyperlink" Target="https://www.health.vic.gov.au/chief-psychiatrist/compliance-implications-for-clinical-mental-health-and-wellbeing-services" TargetMode="External"/><Relationship Id="rId183" Type="http://schemas.openxmlformats.org/officeDocument/2006/relationships/image" Target="media/image24.png"/><Relationship Id="rId213" Type="http://schemas.openxmlformats.org/officeDocument/2006/relationships/image" Target="media/image54.png"/><Relationship Id="rId218" Type="http://schemas.openxmlformats.org/officeDocument/2006/relationships/image" Target="media/image59.png"/><Relationship Id="rId234" Type="http://schemas.openxmlformats.org/officeDocument/2006/relationships/image" Target="media/image75.png"/><Relationship Id="rId239"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hyperlink" Target="https://www.health.vic.gov.au/funding-performance-accountability/non-admitted" TargetMode="External"/><Relationship Id="rId250" Type="http://schemas.openxmlformats.org/officeDocument/2006/relationships/image" Target="media/image91.png"/><Relationship Id="rId255" Type="http://schemas.openxmlformats.org/officeDocument/2006/relationships/image" Target="media/image96.jpg"/><Relationship Id="rId24" Type="http://schemas.openxmlformats.org/officeDocument/2006/relationships/hyperlink" Target="https://www.health.vic.gov.au/data-reporting/victorian-cost-data-collection-vcdc" TargetMode="External"/><Relationship Id="rId40" Type="http://schemas.openxmlformats.org/officeDocument/2006/relationships/image" Target="media/image4.png"/><Relationship Id="rId45" Type="http://schemas.openxmlformats.org/officeDocument/2006/relationships/footer" Target="footer9.xml"/><Relationship Id="rId66" Type="http://schemas.openxmlformats.org/officeDocument/2006/relationships/footer" Target="footer19.xml"/><Relationship Id="rId87" Type="http://schemas.openxmlformats.org/officeDocument/2006/relationships/hyperlink" Target="https://www.ihpa.gov.au/sites/g/files/net636/f/publications/australian_hospital_patient_costing_standards_-_version_4.0_-_part_2_-_business_rules.pdf" TargetMode="External"/><Relationship Id="rId110" Type="http://schemas.openxmlformats.org/officeDocument/2006/relationships/hyperlink" Target="https://www2.health.vic.gov.au/about/publications/policiesandguidelines/victorian-cost-data-collection-2015-16" TargetMode="External"/><Relationship Id="rId115" Type="http://schemas.openxmlformats.org/officeDocument/2006/relationships/hyperlink" Target="http://www.health.gov.au/internet/main/publishing.nsf/content/health-privatehealth-prostheseslist.htm" TargetMode="External"/><Relationship Id="rId131" Type="http://schemas.openxmlformats.org/officeDocument/2006/relationships/footer" Target="footer34.xml"/><Relationship Id="rId136" Type="http://schemas.openxmlformats.org/officeDocument/2006/relationships/header" Target="header40.xml"/><Relationship Id="rId157" Type="http://schemas.openxmlformats.org/officeDocument/2006/relationships/footer" Target="footer46.xml"/><Relationship Id="rId178" Type="http://schemas.openxmlformats.org/officeDocument/2006/relationships/image" Target="media/image19.png"/><Relationship Id="rId61" Type="http://schemas.openxmlformats.org/officeDocument/2006/relationships/footer" Target="footer16.xml"/><Relationship Id="rId82" Type="http://schemas.openxmlformats.org/officeDocument/2006/relationships/header" Target="header26.xml"/><Relationship Id="rId152" Type="http://schemas.openxmlformats.org/officeDocument/2006/relationships/header" Target="header48.xml"/><Relationship Id="rId173" Type="http://schemas.openxmlformats.org/officeDocument/2006/relationships/image" Target="media/image14.png"/><Relationship Id="rId194" Type="http://schemas.openxmlformats.org/officeDocument/2006/relationships/image" Target="media/image35.png"/><Relationship Id="rId199" Type="http://schemas.openxmlformats.org/officeDocument/2006/relationships/image" Target="media/image40.png"/><Relationship Id="rId203" Type="http://schemas.openxmlformats.org/officeDocument/2006/relationships/image" Target="media/image44.png"/><Relationship Id="rId208" Type="http://schemas.openxmlformats.org/officeDocument/2006/relationships/image" Target="media/image49.png"/><Relationship Id="rId229" Type="http://schemas.openxmlformats.org/officeDocument/2006/relationships/image" Target="media/image70.png"/><Relationship Id="rId19" Type="http://schemas.openxmlformats.org/officeDocument/2006/relationships/footer" Target="footer3.xml"/><Relationship Id="rId224" Type="http://schemas.openxmlformats.org/officeDocument/2006/relationships/image" Target="media/image65.png"/><Relationship Id="rId240" Type="http://schemas.openxmlformats.org/officeDocument/2006/relationships/image" Target="media/image81.png"/><Relationship Id="rId245" Type="http://schemas.openxmlformats.org/officeDocument/2006/relationships/image" Target="media/image86.png"/><Relationship Id="rId261" Type="http://schemas.openxmlformats.org/officeDocument/2006/relationships/hyperlink" Target="https://www.health.vic.gov.au/research-and-reporting/recording-contacts-in-the-cmiods" TargetMode="External"/><Relationship Id="rId266" Type="http://schemas.openxmlformats.org/officeDocument/2006/relationships/hyperlink" Target="https://www.health.vic.gov.au/research-and-reporting/registration-of-mental-health-clients" TargetMode="External"/><Relationship Id="rId14" Type="http://schemas.openxmlformats.org/officeDocument/2006/relationships/footer" Target="footer2.xml"/><Relationship Id="rId30" Type="http://schemas.openxmlformats.org/officeDocument/2006/relationships/hyperlink" Target="https://www.austin.org.au/victorian-respiratory-support-service" TargetMode="External"/><Relationship Id="rId35" Type="http://schemas.openxmlformats.org/officeDocument/2006/relationships/header" Target="header7.xml"/><Relationship Id="rId56" Type="http://schemas.openxmlformats.org/officeDocument/2006/relationships/header" Target="header14.xml"/><Relationship Id="rId77" Type="http://schemas.openxmlformats.org/officeDocument/2006/relationships/footer" Target="footer24.xml"/><Relationship Id="rId100" Type="http://schemas.openxmlformats.org/officeDocument/2006/relationships/hyperlink" Target="https://www2.health.vic.gov.au/about/policy-and-funding-guidelines" TargetMode="External"/><Relationship Id="rId105" Type="http://schemas.openxmlformats.org/officeDocument/2006/relationships/header" Target="header30.xml"/><Relationship Id="rId126" Type="http://schemas.openxmlformats.org/officeDocument/2006/relationships/header" Target="header35.xml"/><Relationship Id="rId147" Type="http://schemas.openxmlformats.org/officeDocument/2006/relationships/footer" Target="footer42.xml"/><Relationship Id="rId168" Type="http://schemas.openxmlformats.org/officeDocument/2006/relationships/image" Target="media/image9.jpg"/><Relationship Id="rId8" Type="http://schemas.openxmlformats.org/officeDocument/2006/relationships/webSettings" Target="webSettings.xml"/><Relationship Id="rId51" Type="http://schemas.openxmlformats.org/officeDocument/2006/relationships/footer" Target="footer12.xml"/><Relationship Id="rId72" Type="http://schemas.openxmlformats.org/officeDocument/2006/relationships/footer" Target="footer22.xml"/><Relationship Id="rId93" Type="http://schemas.openxmlformats.org/officeDocument/2006/relationships/hyperlink" Target="https://www.ihpa.gov.au/sites/g/files/net636/f/publications/australian_hospital_patient_costing_standards_-_version_4.0_-_part_2_-_business_rules.pdf" TargetMode="External"/><Relationship Id="rId98" Type="http://schemas.openxmlformats.org/officeDocument/2006/relationships/hyperlink" Target="https://www.ihpa.gov.au/sites/g/files/net636/f/publications/australian_hospital_patient_costing_standards_-_version_4.0_-_part_2_-_business_rules.pdf" TargetMode="External"/><Relationship Id="rId121" Type="http://schemas.openxmlformats.org/officeDocument/2006/relationships/header" Target="header33.xml"/><Relationship Id="rId142" Type="http://schemas.openxmlformats.org/officeDocument/2006/relationships/header" Target="header42.xml"/><Relationship Id="rId163" Type="http://schemas.openxmlformats.org/officeDocument/2006/relationships/hyperlink" Target="https://www.health.vic.gov.au/mental-health-and-wellbeing-act" TargetMode="External"/><Relationship Id="rId184" Type="http://schemas.openxmlformats.org/officeDocument/2006/relationships/image" Target="media/image25.png"/><Relationship Id="rId189" Type="http://schemas.openxmlformats.org/officeDocument/2006/relationships/image" Target="media/image30.png"/><Relationship Id="rId219" Type="http://schemas.openxmlformats.org/officeDocument/2006/relationships/image" Target="media/image60.png"/><Relationship Id="rId3" Type="http://schemas.openxmlformats.org/officeDocument/2006/relationships/customXml" Target="../customXml/item3.xml"/><Relationship Id="rId214" Type="http://schemas.openxmlformats.org/officeDocument/2006/relationships/image" Target="media/image55.png"/><Relationship Id="rId230" Type="http://schemas.openxmlformats.org/officeDocument/2006/relationships/image" Target="media/image71.png"/><Relationship Id="rId235" Type="http://schemas.openxmlformats.org/officeDocument/2006/relationships/image" Target="media/image76.png"/><Relationship Id="rId251" Type="http://schemas.openxmlformats.org/officeDocument/2006/relationships/image" Target="media/image92.png"/><Relationship Id="rId256" Type="http://schemas.openxmlformats.org/officeDocument/2006/relationships/image" Target="media/image97.jpeg"/><Relationship Id="rId25" Type="http://schemas.openxmlformats.org/officeDocument/2006/relationships/hyperlink" Target="https://www.health.vic.gov.au/data-reporting/victorian-cost-data-collection-vcdc" TargetMode="External"/><Relationship Id="rId46" Type="http://schemas.openxmlformats.org/officeDocument/2006/relationships/header" Target="header10.xml"/><Relationship Id="rId67" Type="http://schemas.openxmlformats.org/officeDocument/2006/relationships/header" Target="header19.xml"/><Relationship Id="rId116" Type="http://schemas.openxmlformats.org/officeDocument/2006/relationships/hyperlink" Target="http://www.health.gov.au/internet/main/publishing.nsf/content/health-privatehealth-prostheseslist.htm" TargetMode="External"/><Relationship Id="rId137" Type="http://schemas.openxmlformats.org/officeDocument/2006/relationships/footer" Target="footer37.xml"/><Relationship Id="rId158" Type="http://schemas.openxmlformats.org/officeDocument/2006/relationships/hyperlink" Target="https://www.health.vic.gov.au/research-and-reporting/recording-a-case-in-the-cmiods" TargetMode="External"/><Relationship Id="rId20" Type="http://schemas.openxmlformats.org/officeDocument/2006/relationships/footer" Target="footer4.xml"/><Relationship Id="rId41" Type="http://schemas.openxmlformats.org/officeDocument/2006/relationships/image" Target="media/image5.png"/><Relationship Id="rId62" Type="http://schemas.openxmlformats.org/officeDocument/2006/relationships/footer" Target="footer17.xml"/><Relationship Id="rId83" Type="http://schemas.openxmlformats.org/officeDocument/2006/relationships/footer" Target="footer27.xml"/><Relationship Id="rId88" Type="http://schemas.openxmlformats.org/officeDocument/2006/relationships/hyperlink" Target="https://www.ihpa.gov.au/sites/g/files/net636/f/publications/australian_hospital_patient_costing_standards_-_version_4.0_-_part_2_-_business_rules.pdf" TargetMode="External"/><Relationship Id="rId111" Type="http://schemas.openxmlformats.org/officeDocument/2006/relationships/hyperlink" Target="https://www2.health.vic.gov.au/about/publications/policiesandguidelines/victorian-cost-data-collection-2015-16" TargetMode="External"/><Relationship Id="rId132" Type="http://schemas.openxmlformats.org/officeDocument/2006/relationships/footer" Target="footer35.xml"/><Relationship Id="rId153" Type="http://schemas.openxmlformats.org/officeDocument/2006/relationships/header" Target="header49.xml"/><Relationship Id="rId174" Type="http://schemas.openxmlformats.org/officeDocument/2006/relationships/image" Target="media/image15.png"/><Relationship Id="rId179" Type="http://schemas.openxmlformats.org/officeDocument/2006/relationships/image" Target="media/image20.png"/><Relationship Id="rId195" Type="http://schemas.openxmlformats.org/officeDocument/2006/relationships/image" Target="media/image36.png"/><Relationship Id="rId209" Type="http://schemas.openxmlformats.org/officeDocument/2006/relationships/image" Target="media/image50.png"/><Relationship Id="rId190" Type="http://schemas.openxmlformats.org/officeDocument/2006/relationships/image" Target="media/image31.png"/><Relationship Id="rId204" Type="http://schemas.openxmlformats.org/officeDocument/2006/relationships/image" Target="media/image45.png"/><Relationship Id="rId220" Type="http://schemas.openxmlformats.org/officeDocument/2006/relationships/image" Target="media/image61.png"/><Relationship Id="rId225" Type="http://schemas.openxmlformats.org/officeDocument/2006/relationships/image" Target="media/image66.png"/><Relationship Id="rId241" Type="http://schemas.openxmlformats.org/officeDocument/2006/relationships/image" Target="media/image82.png"/><Relationship Id="rId246" Type="http://schemas.openxmlformats.org/officeDocument/2006/relationships/image" Target="media/image87.png"/><Relationship Id="rId267" Type="http://schemas.openxmlformats.org/officeDocument/2006/relationships/fontTable" Target="fontTable.xml"/><Relationship Id="rId15" Type="http://schemas.openxmlformats.org/officeDocument/2006/relationships/image" Target="media/image1.jpg"/><Relationship Id="rId36" Type="http://schemas.openxmlformats.org/officeDocument/2006/relationships/footer" Target="footer6.xml"/><Relationship Id="rId57" Type="http://schemas.openxmlformats.org/officeDocument/2006/relationships/header" Target="header15.xml"/><Relationship Id="rId106" Type="http://schemas.openxmlformats.org/officeDocument/2006/relationships/footer" Target="footer30.xml"/><Relationship Id="rId127" Type="http://schemas.openxmlformats.org/officeDocument/2006/relationships/hyperlink" Target="https://www.thewomens.org.au/health-professionals/victorian-perinatal-autopsy-service" TargetMode="External"/><Relationship Id="rId262" Type="http://schemas.openxmlformats.org/officeDocument/2006/relationships/hyperlink" Target="https://dhhsvicgovau.sharepoint.com/sites/DataanalysisandreportinginclVCDC/Shared%20Documents/VCDC%20collection/2024-2025%20VCDC/9.0%20Working%20Files/VCDC%20Documentation/Assessment%20orders%20|%20health.vic.gov.au" TargetMode="External"/><Relationship Id="rId10" Type="http://schemas.openxmlformats.org/officeDocument/2006/relationships/endnotes" Target="endnotes.xml"/><Relationship Id="rId31" Type="http://schemas.openxmlformats.org/officeDocument/2006/relationships/hyperlink" Target="https://www.ihacpa.gov.au/resources/australian-hospital-patient-costing-standards-version-42" TargetMode="External"/><Relationship Id="rId52" Type="http://schemas.openxmlformats.org/officeDocument/2006/relationships/header" Target="header13.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hyperlink" Target="https://www.ihpa.gov.au/sites/g/files/net636/f/publications/australian_hospital_patient_costing_standards_-_version_4.0_-_part_2_-_business_rules.pdf" TargetMode="External"/><Relationship Id="rId99" Type="http://schemas.openxmlformats.org/officeDocument/2006/relationships/hyperlink" Target="https://www.health.vic.gov.au/policy-and-funding-guidelines-for-health-services" TargetMode="External"/><Relationship Id="rId101" Type="http://schemas.openxmlformats.org/officeDocument/2006/relationships/header" Target="header28.xml"/><Relationship Id="rId122" Type="http://schemas.openxmlformats.org/officeDocument/2006/relationships/footer" Target="footer31.xml"/><Relationship Id="rId143" Type="http://schemas.openxmlformats.org/officeDocument/2006/relationships/header" Target="header43.xml"/><Relationship Id="rId148" Type="http://schemas.openxmlformats.org/officeDocument/2006/relationships/header" Target="header45.xml"/><Relationship Id="rId164" Type="http://schemas.openxmlformats.org/officeDocument/2006/relationships/hyperlink" Target="https://www.health.vic.gov.au/mental-health-and-wellbeing-act-handbook/treatments-and-interventions/assessment-orders" TargetMode="External"/><Relationship Id="rId169" Type="http://schemas.openxmlformats.org/officeDocument/2006/relationships/image" Target="media/image10.jpeg"/><Relationship Id="rId185" Type="http://schemas.openxmlformats.org/officeDocument/2006/relationships/image" Target="media/image26.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21.png"/><Relationship Id="rId210" Type="http://schemas.openxmlformats.org/officeDocument/2006/relationships/image" Target="media/image51.png"/><Relationship Id="rId215" Type="http://schemas.openxmlformats.org/officeDocument/2006/relationships/image" Target="media/image56.png"/><Relationship Id="rId236" Type="http://schemas.openxmlformats.org/officeDocument/2006/relationships/image" Target="media/image77.png"/><Relationship Id="rId257" Type="http://schemas.openxmlformats.org/officeDocument/2006/relationships/image" Target="media/image98.jpeg"/><Relationship Id="rId26" Type="http://schemas.openxmlformats.org/officeDocument/2006/relationships/hyperlink" Target="https://www.health.vic.gov.au/data-reporting/victorian-cost-data-collection-vcdc" TargetMode="External"/><Relationship Id="rId231" Type="http://schemas.openxmlformats.org/officeDocument/2006/relationships/image" Target="media/image72.png"/><Relationship Id="rId252" Type="http://schemas.openxmlformats.org/officeDocument/2006/relationships/image" Target="media/image93.png"/><Relationship Id="rId47" Type="http://schemas.openxmlformats.org/officeDocument/2006/relationships/header" Target="header11.xml"/><Relationship Id="rId68" Type="http://schemas.openxmlformats.org/officeDocument/2006/relationships/footer" Target="footer20.xml"/><Relationship Id="rId89" Type="http://schemas.openxmlformats.org/officeDocument/2006/relationships/hyperlink" Target="https://www.ihpa.gov.au/sites/g/files/net636/f/publications/australian_hospital_patient_costing_standards_-_version_4.0_-_part_2_-_business_rules.pdf" TargetMode="External"/><Relationship Id="rId112" Type="http://schemas.openxmlformats.org/officeDocument/2006/relationships/hyperlink" Target="http://www.mbsonline.gov.au/internet/mbsonline/publishing.nsf/Content/Home" TargetMode="External"/><Relationship Id="rId133" Type="http://schemas.openxmlformats.org/officeDocument/2006/relationships/header" Target="header38.xml"/><Relationship Id="rId154" Type="http://schemas.openxmlformats.org/officeDocument/2006/relationships/footer" Target="footer44.xml"/><Relationship Id="rId175" Type="http://schemas.openxmlformats.org/officeDocument/2006/relationships/image" Target="media/image16.png"/><Relationship Id="rId196" Type="http://schemas.openxmlformats.org/officeDocument/2006/relationships/image" Target="media/image37.png"/><Relationship Id="rId200" Type="http://schemas.openxmlformats.org/officeDocument/2006/relationships/image" Target="media/image41.png"/><Relationship Id="rId16" Type="http://schemas.openxmlformats.org/officeDocument/2006/relationships/hyperlink" Target="https://www.health.vic.gov.au/data-reporting/victorian-cost-data-collection-vcdc" TargetMode="External"/><Relationship Id="rId221" Type="http://schemas.openxmlformats.org/officeDocument/2006/relationships/image" Target="media/image62.png"/><Relationship Id="rId242" Type="http://schemas.openxmlformats.org/officeDocument/2006/relationships/image" Target="media/image83.png"/><Relationship Id="rId263" Type="http://schemas.openxmlformats.org/officeDocument/2006/relationships/hyperlink" Target="https://dhhsvicgovau.sharepoint.com/sites/DataanalysisandreportinginclVCDC/Shared%20Documents/VCDC%20collection/2024-2025%20VCDC/9.0%20Working%20Files/VCDC%20Documentation/Assessment%20orders%20|%20health.vic.gov.au" TargetMode="External"/><Relationship Id="rId37" Type="http://schemas.openxmlformats.org/officeDocument/2006/relationships/footer" Target="footer7.xml"/><Relationship Id="rId58" Type="http://schemas.openxmlformats.org/officeDocument/2006/relationships/footer" Target="footer14.xml"/><Relationship Id="rId79" Type="http://schemas.openxmlformats.org/officeDocument/2006/relationships/header" Target="header25.xml"/><Relationship Id="rId102" Type="http://schemas.openxmlformats.org/officeDocument/2006/relationships/header" Target="header29.xml"/><Relationship Id="rId123" Type="http://schemas.openxmlformats.org/officeDocument/2006/relationships/footer" Target="footer32.xml"/><Relationship Id="rId144" Type="http://schemas.openxmlformats.org/officeDocument/2006/relationships/footer" Target="footer40.xml"/><Relationship Id="rId90" Type="http://schemas.openxmlformats.org/officeDocument/2006/relationships/hyperlink" Target="https://www.ihpa.gov.au/sites/g/files/net636/f/publications/australian_hospital_patient_costing_standards_-_version_4.0_-_part_2_-_business_rules.pdf" TargetMode="External"/><Relationship Id="rId165" Type="http://schemas.openxmlformats.org/officeDocument/2006/relationships/hyperlink" Target="https://www.health.vic.gov.au/mental-health-and-wellbeing-act-handbook/treatments-and-interventions/treatment-orders" TargetMode="External"/><Relationship Id="rId186" Type="http://schemas.openxmlformats.org/officeDocument/2006/relationships/image" Target="media/image27.png"/><Relationship Id="rId211" Type="http://schemas.openxmlformats.org/officeDocument/2006/relationships/image" Target="media/image52.png"/><Relationship Id="rId232" Type="http://schemas.openxmlformats.org/officeDocument/2006/relationships/image" Target="media/image73.png"/><Relationship Id="rId253" Type="http://schemas.openxmlformats.org/officeDocument/2006/relationships/image" Target="media/image94.png"/><Relationship Id="rId27" Type="http://schemas.openxmlformats.org/officeDocument/2006/relationships/hyperlink" Target="https://www.health.vic.gov.au/data-reporting/victorian-cost-data-collection-vcdc" TargetMode="External"/><Relationship Id="rId48" Type="http://schemas.openxmlformats.org/officeDocument/2006/relationships/footer" Target="footer10.xml"/><Relationship Id="rId69" Type="http://schemas.openxmlformats.org/officeDocument/2006/relationships/header" Target="header20.xml"/><Relationship Id="rId113" Type="http://schemas.openxmlformats.org/officeDocument/2006/relationships/hyperlink" Target="http://www.mbsonline.gov.au/internet/mbsonline/publishing.nsf/Content/Home" TargetMode="External"/><Relationship Id="rId134" Type="http://schemas.openxmlformats.org/officeDocument/2006/relationships/footer" Target="footer36.xml"/><Relationship Id="rId80" Type="http://schemas.openxmlformats.org/officeDocument/2006/relationships/footer" Target="footer25.xml"/><Relationship Id="rId155" Type="http://schemas.openxmlformats.org/officeDocument/2006/relationships/footer" Target="footer45.xml"/><Relationship Id="rId176" Type="http://schemas.openxmlformats.org/officeDocument/2006/relationships/image" Target="media/image17.png"/><Relationship Id="rId197" Type="http://schemas.openxmlformats.org/officeDocument/2006/relationships/image" Target="media/image38.png"/><Relationship Id="rId201" Type="http://schemas.openxmlformats.org/officeDocument/2006/relationships/image" Target="media/image42.png"/><Relationship Id="rId222" Type="http://schemas.openxmlformats.org/officeDocument/2006/relationships/image" Target="media/image63.png"/><Relationship Id="rId243" Type="http://schemas.openxmlformats.org/officeDocument/2006/relationships/image" Target="media/image84.png"/><Relationship Id="rId264" Type="http://schemas.openxmlformats.org/officeDocument/2006/relationships/hyperlink" Target="https://dhhsvicgovau.sharepoint.com/sites/DataanalysisandreportinginclVCDC/Shared%20Documents/VCDC%20collection/2024-2025%20VCDC/9.0%20Working%20Files/VCDC%20Documentation/Restrictive%20interventions%20|%20health.vic.gov.au" TargetMode="External"/><Relationship Id="rId17" Type="http://schemas.openxmlformats.org/officeDocument/2006/relationships/header" Target="header3.xml"/><Relationship Id="rId38" Type="http://schemas.openxmlformats.org/officeDocument/2006/relationships/header" Target="header8.xml"/><Relationship Id="rId59" Type="http://schemas.openxmlformats.org/officeDocument/2006/relationships/footer" Target="footer15.xml"/><Relationship Id="rId103" Type="http://schemas.openxmlformats.org/officeDocument/2006/relationships/footer" Target="footer28.xml"/><Relationship Id="rId124" Type="http://schemas.openxmlformats.org/officeDocument/2006/relationships/header" Target="header34.xml"/><Relationship Id="rId70" Type="http://schemas.openxmlformats.org/officeDocument/2006/relationships/header" Target="header21.xml"/><Relationship Id="rId91" Type="http://schemas.openxmlformats.org/officeDocument/2006/relationships/hyperlink" Target="https://www.ihpa.gov.au/sites/g/files/net636/f/publications/australian_hospital_patient_costing_standards_-_version_4.0_-_part_2_-_business_rules.pdf" TargetMode="External"/><Relationship Id="rId145" Type="http://schemas.openxmlformats.org/officeDocument/2006/relationships/footer" Target="footer41.xml"/><Relationship Id="rId166" Type="http://schemas.openxmlformats.org/officeDocument/2006/relationships/hyperlink" Target="https://www.health.vic.gov.au/mental-health-and-wellbeing-act-handbook/treatments-and-interventions/restrictive-interventions" TargetMode="External"/><Relationship Id="rId187" Type="http://schemas.openxmlformats.org/officeDocument/2006/relationships/image" Target="media/image28.png"/><Relationship Id="rId1" Type="http://schemas.openxmlformats.org/officeDocument/2006/relationships/customXml" Target="../customXml/item1.xml"/><Relationship Id="rId212" Type="http://schemas.openxmlformats.org/officeDocument/2006/relationships/image" Target="media/image53.png"/><Relationship Id="rId233" Type="http://schemas.openxmlformats.org/officeDocument/2006/relationships/image" Target="media/image74.png"/><Relationship Id="rId254" Type="http://schemas.openxmlformats.org/officeDocument/2006/relationships/image" Target="media/image95.jpg"/></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s>
</file>

<file path=word/_rels/footer15.xml.rels><?xml version="1.0" encoding="UTF-8" standalone="yes"?>
<Relationships xmlns="http://schemas.openxmlformats.org/package/2006/relationships"><Relationship Id="rId1" Type="http://schemas.openxmlformats.org/officeDocument/2006/relationships/image" Target="media/image3.png"/></Relationships>
</file>

<file path=word/_rels/footer22.xml.rels><?xml version="1.0" encoding="UTF-8" standalone="yes"?>
<Relationships xmlns="http://schemas.openxmlformats.org/package/2006/relationships"><Relationship Id="rId1" Type="http://schemas.openxmlformats.org/officeDocument/2006/relationships/image" Target="media/image3.png"/></Relationships>
</file>

<file path=word/_rels/footer26.xml.rels><?xml version="1.0" encoding="UTF-8" standalone="yes"?>
<Relationships xmlns="http://schemas.openxmlformats.org/package/2006/relationships"><Relationship Id="rId1" Type="http://schemas.openxmlformats.org/officeDocument/2006/relationships/image" Target="media/image3.png"/></Relationships>
</file>

<file path=word/_rels/footer29.xml.rels><?xml version="1.0" encoding="UTF-8" standalone="yes"?>
<Relationships xmlns="http://schemas.openxmlformats.org/package/2006/relationships"><Relationship Id="rId1" Type="http://schemas.openxmlformats.org/officeDocument/2006/relationships/image" Target="media/image3.png"/></Relationships>
</file>

<file path=word/_rels/footer32.xml.rels><?xml version="1.0" encoding="UTF-8" standalone="yes"?>
<Relationships xmlns="http://schemas.openxmlformats.org/package/2006/relationships"><Relationship Id="rId1" Type="http://schemas.openxmlformats.org/officeDocument/2006/relationships/image" Target="media/image3.png"/></Relationships>
</file>

<file path=word/_rels/footer41.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7" ma:contentTypeDescription="Create a new document." ma:contentTypeScope="" ma:versionID="a5fff24d8fb56233ec09f836db55e7ec">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2795358a83193238770cdeb4ad84957c"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ebccae8-7dd6-4a7c-8b2c-4cb39bdaa4bf}"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E815E-A045-4986-B7C0-1B35D0F08C00}">
  <ds:schemaRefs>
    <ds:schemaRef ds:uri="5ce0f2b5-5be5-4508-bce9-d7011ece0659"/>
    <ds:schemaRef ds:uri="http://schemas.microsoft.com/office/2006/documentManagement/types"/>
    <ds:schemaRef ds:uri="http://schemas.microsoft.com/office/2006/metadata/properties"/>
    <ds:schemaRef ds:uri="http://purl.org/dc/elements/1.1/"/>
    <ds:schemaRef ds:uri="31b2e4f9-c376-4e2f-bd2e-796d1bcd5746"/>
    <ds:schemaRef ds:uri="http://schemas.microsoft.com/office/infopath/2007/PartnerControls"/>
    <ds:schemaRef ds:uri="http://purl.org/dc/terms/"/>
    <ds:schemaRef ds:uri="http://schemas.openxmlformats.org/package/2006/metadata/core-properties"/>
    <ds:schemaRef ds:uri="7ee2ad8a-2b33-419f-875c-ac0e4cfc6b7f"/>
    <ds:schemaRef ds:uri="http://www.w3.org/XML/1998/namespace"/>
    <ds:schemaRef ds:uri="http://purl.org/dc/dcmitype/"/>
  </ds:schemaRefs>
</ds:datastoreItem>
</file>

<file path=customXml/itemProps2.xml><?xml version="1.0" encoding="utf-8"?>
<ds:datastoreItem xmlns:ds="http://schemas.openxmlformats.org/officeDocument/2006/customXml" ds:itemID="{00ECB58F-B07B-44AA-8A6A-68730C9CEC97}">
  <ds:schemaRefs>
    <ds:schemaRef ds:uri="http://schemas.openxmlformats.org/officeDocument/2006/bibliography"/>
  </ds:schemaRefs>
</ds:datastoreItem>
</file>

<file path=customXml/itemProps3.xml><?xml version="1.0" encoding="utf-8"?>
<ds:datastoreItem xmlns:ds="http://schemas.openxmlformats.org/officeDocument/2006/customXml" ds:itemID="{11412D91-2247-4DFB-A460-CA9B0716EE33}">
  <ds:schemaRefs>
    <ds:schemaRef ds:uri="http://schemas.microsoft.com/sharepoint/v3/contenttype/forms"/>
  </ds:schemaRefs>
</ds:datastoreItem>
</file>

<file path=customXml/itemProps4.xml><?xml version="1.0" encoding="utf-8"?>
<ds:datastoreItem xmlns:ds="http://schemas.openxmlformats.org/officeDocument/2006/customXml" ds:itemID="{588E309A-6058-489B-AB4B-732B6ADCC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2662</TotalTime>
  <Pages>93</Pages>
  <Words>26067</Words>
  <Characters>170055</Characters>
  <Application>Microsoft Office Word</Application>
  <DocSecurity>0</DocSecurity>
  <Lines>1417</Lines>
  <Paragraphs>391</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195731</CharactersWithSpaces>
  <SharedDoc>false</SharedDoc>
  <HyperlinkBase/>
  <HLinks>
    <vt:vector size="1590" baseType="variant">
      <vt:variant>
        <vt:i4>8323134</vt:i4>
      </vt:variant>
      <vt:variant>
        <vt:i4>1338</vt:i4>
      </vt:variant>
      <vt:variant>
        <vt:i4>0</vt:i4>
      </vt:variant>
      <vt:variant>
        <vt:i4>5</vt:i4>
      </vt:variant>
      <vt:variant>
        <vt:lpwstr>https://www.health.vic.gov.au/research-and-reporting/registration-of-mental-health-clients</vt:lpwstr>
      </vt:variant>
      <vt:variant>
        <vt:lpwstr/>
      </vt:variant>
      <vt:variant>
        <vt:i4>6225940</vt:i4>
      </vt:variant>
      <vt:variant>
        <vt:i4>1335</vt:i4>
      </vt:variant>
      <vt:variant>
        <vt:i4>0</vt:i4>
      </vt:variant>
      <vt:variant>
        <vt:i4>5</vt:i4>
      </vt:variant>
      <vt:variant>
        <vt:lpwstr>https://dhhsvicgovau.sharepoint.com/sites/DataanalysisandreportinginclVCDC/Shared Documents/VCDC collection/2024-2025 VCDC/9.0 Working Files/VCDC Documentation/Registration of mental health clients</vt:lpwstr>
      </vt:variant>
      <vt:variant>
        <vt:lpwstr/>
      </vt:variant>
      <vt:variant>
        <vt:i4>1638477</vt:i4>
      </vt:variant>
      <vt:variant>
        <vt:i4>1332</vt:i4>
      </vt:variant>
      <vt:variant>
        <vt:i4>0</vt:i4>
      </vt:variant>
      <vt:variant>
        <vt:i4>5</vt:i4>
      </vt:variant>
      <vt:variant>
        <vt:lpwstr>https://dhhsvicgovau.sharepoint.com/sites/DataanalysisandreportinginclVCDC/Shared Documents/VCDC collection/2024-2025 VCDC/9.0 Working Files/VCDC Documentation/Restrictive interventions | health.vic.gov.au</vt:lpwstr>
      </vt:variant>
      <vt:variant>
        <vt:lpwstr/>
      </vt:variant>
      <vt:variant>
        <vt:i4>5898261</vt:i4>
      </vt:variant>
      <vt:variant>
        <vt:i4>1329</vt:i4>
      </vt:variant>
      <vt:variant>
        <vt:i4>0</vt:i4>
      </vt:variant>
      <vt:variant>
        <vt:i4>5</vt:i4>
      </vt:variant>
      <vt:variant>
        <vt:lpwstr>https://dhhsvicgovau.sharepoint.com/sites/DataanalysisandreportinginclVCDC/Shared Documents/VCDC collection/2024-2025 VCDC/9.0 Working Files/VCDC Documentation/Assessment orders | health.vic.gov.au</vt:lpwstr>
      </vt:variant>
      <vt:variant>
        <vt:lpwstr/>
      </vt:variant>
      <vt:variant>
        <vt:i4>5898261</vt:i4>
      </vt:variant>
      <vt:variant>
        <vt:i4>1326</vt:i4>
      </vt:variant>
      <vt:variant>
        <vt:i4>0</vt:i4>
      </vt:variant>
      <vt:variant>
        <vt:i4>5</vt:i4>
      </vt:variant>
      <vt:variant>
        <vt:lpwstr>https://dhhsvicgovau.sharepoint.com/sites/DataanalysisandreportinginclVCDC/Shared Documents/VCDC collection/2024-2025 VCDC/9.0 Working Files/VCDC Documentation/Assessment orders | health.vic.gov.au</vt:lpwstr>
      </vt:variant>
      <vt:variant>
        <vt:lpwstr/>
      </vt:variant>
      <vt:variant>
        <vt:i4>4915223</vt:i4>
      </vt:variant>
      <vt:variant>
        <vt:i4>1323</vt:i4>
      </vt:variant>
      <vt:variant>
        <vt:i4>0</vt:i4>
      </vt:variant>
      <vt:variant>
        <vt:i4>5</vt:i4>
      </vt:variant>
      <vt:variant>
        <vt:lpwstr>https://www.health.vic.gov.au/research-and-reporting/recording-contacts-in-the-cmiods</vt:lpwstr>
      </vt:variant>
      <vt:variant>
        <vt:lpwstr/>
      </vt:variant>
      <vt:variant>
        <vt:i4>2228270</vt:i4>
      </vt:variant>
      <vt:variant>
        <vt:i4>1320</vt:i4>
      </vt:variant>
      <vt:variant>
        <vt:i4>0</vt:i4>
      </vt:variant>
      <vt:variant>
        <vt:i4>5</vt:i4>
      </vt:variant>
      <vt:variant>
        <vt:lpwstr>https://www.health.vic.gov.au/research-and-reporting/program-maintenance-in-cmiods</vt:lpwstr>
      </vt:variant>
      <vt:variant>
        <vt:lpwstr/>
      </vt:variant>
      <vt:variant>
        <vt:i4>2949171</vt:i4>
      </vt:variant>
      <vt:variant>
        <vt:i4>1317</vt:i4>
      </vt:variant>
      <vt:variant>
        <vt:i4>0</vt:i4>
      </vt:variant>
      <vt:variant>
        <vt:i4>5</vt:i4>
      </vt:variant>
      <vt:variant>
        <vt:lpwstr>https://www.health.vic.gov.au/mental-health/research-and-reporting</vt:lpwstr>
      </vt:variant>
      <vt:variant>
        <vt:lpwstr/>
      </vt:variant>
      <vt:variant>
        <vt:i4>7405675</vt:i4>
      </vt:variant>
      <vt:variant>
        <vt:i4>1314</vt:i4>
      </vt:variant>
      <vt:variant>
        <vt:i4>0</vt:i4>
      </vt:variant>
      <vt:variant>
        <vt:i4>5</vt:i4>
      </vt:variant>
      <vt:variant>
        <vt:lpwstr>https://www.health.vic.gov.au/mental-health-and-wellbeing-act-handbook/treatments-and-interventions/electroconvulsive-treatment</vt:lpwstr>
      </vt:variant>
      <vt:variant>
        <vt:lpwstr/>
      </vt:variant>
      <vt:variant>
        <vt:i4>1966173</vt:i4>
      </vt:variant>
      <vt:variant>
        <vt:i4>1311</vt:i4>
      </vt:variant>
      <vt:variant>
        <vt:i4>0</vt:i4>
      </vt:variant>
      <vt:variant>
        <vt:i4>5</vt:i4>
      </vt:variant>
      <vt:variant>
        <vt:lpwstr>https://www.health.vic.gov.au/mental-health-and-wellbeing-act-handbook/treatments-and-interventions/restrictive-interventions</vt:lpwstr>
      </vt:variant>
      <vt:variant>
        <vt:lpwstr>bodily-restraint</vt:lpwstr>
      </vt:variant>
      <vt:variant>
        <vt:i4>458834</vt:i4>
      </vt:variant>
      <vt:variant>
        <vt:i4>1308</vt:i4>
      </vt:variant>
      <vt:variant>
        <vt:i4>0</vt:i4>
      </vt:variant>
      <vt:variant>
        <vt:i4>5</vt:i4>
      </vt:variant>
      <vt:variant>
        <vt:lpwstr>https://www.health.vic.gov.au/mental-health-and-wellbeing-act-handbook/treatments-and-interventions/treatment-orders</vt:lpwstr>
      </vt:variant>
      <vt:variant>
        <vt:lpwstr>how-a-treatment-order-is-made</vt:lpwstr>
      </vt:variant>
      <vt:variant>
        <vt:i4>4259921</vt:i4>
      </vt:variant>
      <vt:variant>
        <vt:i4>1305</vt:i4>
      </vt:variant>
      <vt:variant>
        <vt:i4>0</vt:i4>
      </vt:variant>
      <vt:variant>
        <vt:i4>5</vt:i4>
      </vt:variant>
      <vt:variant>
        <vt:lpwstr>https://www.health.vic.gov.au/mental-health-and-wellbeing-act-handbook/treatments-and-interventions/assessment-orders</vt:lpwstr>
      </vt:variant>
      <vt:variant>
        <vt:lpwstr/>
      </vt:variant>
      <vt:variant>
        <vt:i4>4259933</vt:i4>
      </vt:variant>
      <vt:variant>
        <vt:i4>1302</vt:i4>
      </vt:variant>
      <vt:variant>
        <vt:i4>0</vt:i4>
      </vt:variant>
      <vt:variant>
        <vt:i4>5</vt:i4>
      </vt:variant>
      <vt:variant>
        <vt:lpwstr>https://www.health.vic.gov.au/mental-health-and-wellbeing-act</vt:lpwstr>
      </vt:variant>
      <vt:variant>
        <vt:lpwstr/>
      </vt:variant>
      <vt:variant>
        <vt:i4>7143546</vt:i4>
      </vt:variant>
      <vt:variant>
        <vt:i4>1299</vt:i4>
      </vt:variant>
      <vt:variant>
        <vt:i4>0</vt:i4>
      </vt:variant>
      <vt:variant>
        <vt:i4>5</vt:i4>
      </vt:variant>
      <vt:variant>
        <vt:lpwstr>https://www.health.vic.gov.au/chief-psychiatrist/compliance-implications-for-clinical-mental-health-and-wellbeing-services</vt:lpwstr>
      </vt:variant>
      <vt:variant>
        <vt:lpwstr/>
      </vt:variant>
      <vt:variant>
        <vt:i4>4325388</vt:i4>
      </vt:variant>
      <vt:variant>
        <vt:i4>1296</vt:i4>
      </vt:variant>
      <vt:variant>
        <vt:i4>0</vt:i4>
      </vt:variant>
      <vt:variant>
        <vt:i4>5</vt:i4>
      </vt:variant>
      <vt:variant>
        <vt:lpwstr>https://www.clinicalsupervision.org.au/about</vt:lpwstr>
      </vt:variant>
      <vt:variant>
        <vt:lpwstr/>
      </vt:variant>
      <vt:variant>
        <vt:i4>1310773</vt:i4>
      </vt:variant>
      <vt:variant>
        <vt:i4>1292</vt:i4>
      </vt:variant>
      <vt:variant>
        <vt:i4>0</vt:i4>
      </vt:variant>
      <vt:variant>
        <vt:i4>5</vt:i4>
      </vt:variant>
      <vt:variant>
        <vt:lpwstr/>
      </vt:variant>
      <vt:variant>
        <vt:lpwstr>_Toc142061069</vt:lpwstr>
      </vt:variant>
      <vt:variant>
        <vt:i4>1310773</vt:i4>
      </vt:variant>
      <vt:variant>
        <vt:i4>1289</vt:i4>
      </vt:variant>
      <vt:variant>
        <vt:i4>0</vt:i4>
      </vt:variant>
      <vt:variant>
        <vt:i4>5</vt:i4>
      </vt:variant>
      <vt:variant>
        <vt:lpwstr/>
      </vt:variant>
      <vt:variant>
        <vt:lpwstr>_Toc142061068</vt:lpwstr>
      </vt:variant>
      <vt:variant>
        <vt:i4>1310773</vt:i4>
      </vt:variant>
      <vt:variant>
        <vt:i4>1286</vt:i4>
      </vt:variant>
      <vt:variant>
        <vt:i4>0</vt:i4>
      </vt:variant>
      <vt:variant>
        <vt:i4>5</vt:i4>
      </vt:variant>
      <vt:variant>
        <vt:lpwstr/>
      </vt:variant>
      <vt:variant>
        <vt:lpwstr>_Toc142061067</vt:lpwstr>
      </vt:variant>
      <vt:variant>
        <vt:i4>1310773</vt:i4>
      </vt:variant>
      <vt:variant>
        <vt:i4>1283</vt:i4>
      </vt:variant>
      <vt:variant>
        <vt:i4>0</vt:i4>
      </vt:variant>
      <vt:variant>
        <vt:i4>5</vt:i4>
      </vt:variant>
      <vt:variant>
        <vt:lpwstr/>
      </vt:variant>
      <vt:variant>
        <vt:lpwstr>_Toc142061066</vt:lpwstr>
      </vt:variant>
      <vt:variant>
        <vt:i4>1310773</vt:i4>
      </vt:variant>
      <vt:variant>
        <vt:i4>1280</vt:i4>
      </vt:variant>
      <vt:variant>
        <vt:i4>0</vt:i4>
      </vt:variant>
      <vt:variant>
        <vt:i4>5</vt:i4>
      </vt:variant>
      <vt:variant>
        <vt:lpwstr/>
      </vt:variant>
      <vt:variant>
        <vt:lpwstr>_Toc142061065</vt:lpwstr>
      </vt:variant>
      <vt:variant>
        <vt:i4>1310773</vt:i4>
      </vt:variant>
      <vt:variant>
        <vt:i4>1277</vt:i4>
      </vt:variant>
      <vt:variant>
        <vt:i4>0</vt:i4>
      </vt:variant>
      <vt:variant>
        <vt:i4>5</vt:i4>
      </vt:variant>
      <vt:variant>
        <vt:lpwstr/>
      </vt:variant>
      <vt:variant>
        <vt:lpwstr>_Toc142061064</vt:lpwstr>
      </vt:variant>
      <vt:variant>
        <vt:i4>1310773</vt:i4>
      </vt:variant>
      <vt:variant>
        <vt:i4>1274</vt:i4>
      </vt:variant>
      <vt:variant>
        <vt:i4>0</vt:i4>
      </vt:variant>
      <vt:variant>
        <vt:i4>5</vt:i4>
      </vt:variant>
      <vt:variant>
        <vt:lpwstr/>
      </vt:variant>
      <vt:variant>
        <vt:lpwstr>_Toc142061063</vt:lpwstr>
      </vt:variant>
      <vt:variant>
        <vt:i4>1310773</vt:i4>
      </vt:variant>
      <vt:variant>
        <vt:i4>1271</vt:i4>
      </vt:variant>
      <vt:variant>
        <vt:i4>0</vt:i4>
      </vt:variant>
      <vt:variant>
        <vt:i4>5</vt:i4>
      </vt:variant>
      <vt:variant>
        <vt:lpwstr/>
      </vt:variant>
      <vt:variant>
        <vt:lpwstr>_Toc142061062</vt:lpwstr>
      </vt:variant>
      <vt:variant>
        <vt:i4>1310773</vt:i4>
      </vt:variant>
      <vt:variant>
        <vt:i4>1268</vt:i4>
      </vt:variant>
      <vt:variant>
        <vt:i4>0</vt:i4>
      </vt:variant>
      <vt:variant>
        <vt:i4>5</vt:i4>
      </vt:variant>
      <vt:variant>
        <vt:lpwstr/>
      </vt:variant>
      <vt:variant>
        <vt:lpwstr>_Toc142061061</vt:lpwstr>
      </vt:variant>
      <vt:variant>
        <vt:i4>1310773</vt:i4>
      </vt:variant>
      <vt:variant>
        <vt:i4>1265</vt:i4>
      </vt:variant>
      <vt:variant>
        <vt:i4>0</vt:i4>
      </vt:variant>
      <vt:variant>
        <vt:i4>5</vt:i4>
      </vt:variant>
      <vt:variant>
        <vt:lpwstr/>
      </vt:variant>
      <vt:variant>
        <vt:lpwstr>_Toc142061060</vt:lpwstr>
      </vt:variant>
      <vt:variant>
        <vt:i4>1507381</vt:i4>
      </vt:variant>
      <vt:variant>
        <vt:i4>1262</vt:i4>
      </vt:variant>
      <vt:variant>
        <vt:i4>0</vt:i4>
      </vt:variant>
      <vt:variant>
        <vt:i4>5</vt:i4>
      </vt:variant>
      <vt:variant>
        <vt:lpwstr/>
      </vt:variant>
      <vt:variant>
        <vt:lpwstr>_Toc142061059</vt:lpwstr>
      </vt:variant>
      <vt:variant>
        <vt:i4>1507381</vt:i4>
      </vt:variant>
      <vt:variant>
        <vt:i4>1259</vt:i4>
      </vt:variant>
      <vt:variant>
        <vt:i4>0</vt:i4>
      </vt:variant>
      <vt:variant>
        <vt:i4>5</vt:i4>
      </vt:variant>
      <vt:variant>
        <vt:lpwstr/>
      </vt:variant>
      <vt:variant>
        <vt:lpwstr>_Toc142061058</vt:lpwstr>
      </vt:variant>
      <vt:variant>
        <vt:i4>1507381</vt:i4>
      </vt:variant>
      <vt:variant>
        <vt:i4>1256</vt:i4>
      </vt:variant>
      <vt:variant>
        <vt:i4>0</vt:i4>
      </vt:variant>
      <vt:variant>
        <vt:i4>5</vt:i4>
      </vt:variant>
      <vt:variant>
        <vt:lpwstr/>
      </vt:variant>
      <vt:variant>
        <vt:lpwstr>_Toc142061057</vt:lpwstr>
      </vt:variant>
      <vt:variant>
        <vt:i4>1507381</vt:i4>
      </vt:variant>
      <vt:variant>
        <vt:i4>1253</vt:i4>
      </vt:variant>
      <vt:variant>
        <vt:i4>0</vt:i4>
      </vt:variant>
      <vt:variant>
        <vt:i4>5</vt:i4>
      </vt:variant>
      <vt:variant>
        <vt:lpwstr/>
      </vt:variant>
      <vt:variant>
        <vt:lpwstr>_Toc142061056</vt:lpwstr>
      </vt:variant>
      <vt:variant>
        <vt:i4>1507381</vt:i4>
      </vt:variant>
      <vt:variant>
        <vt:i4>1250</vt:i4>
      </vt:variant>
      <vt:variant>
        <vt:i4>0</vt:i4>
      </vt:variant>
      <vt:variant>
        <vt:i4>5</vt:i4>
      </vt:variant>
      <vt:variant>
        <vt:lpwstr/>
      </vt:variant>
      <vt:variant>
        <vt:lpwstr>_Toc142061055</vt:lpwstr>
      </vt:variant>
      <vt:variant>
        <vt:i4>1507381</vt:i4>
      </vt:variant>
      <vt:variant>
        <vt:i4>1247</vt:i4>
      </vt:variant>
      <vt:variant>
        <vt:i4>0</vt:i4>
      </vt:variant>
      <vt:variant>
        <vt:i4>5</vt:i4>
      </vt:variant>
      <vt:variant>
        <vt:lpwstr/>
      </vt:variant>
      <vt:variant>
        <vt:lpwstr>_Toc142061054</vt:lpwstr>
      </vt:variant>
      <vt:variant>
        <vt:i4>1507381</vt:i4>
      </vt:variant>
      <vt:variant>
        <vt:i4>1244</vt:i4>
      </vt:variant>
      <vt:variant>
        <vt:i4>0</vt:i4>
      </vt:variant>
      <vt:variant>
        <vt:i4>5</vt:i4>
      </vt:variant>
      <vt:variant>
        <vt:lpwstr/>
      </vt:variant>
      <vt:variant>
        <vt:lpwstr>_Toc142061053</vt:lpwstr>
      </vt:variant>
      <vt:variant>
        <vt:i4>1507381</vt:i4>
      </vt:variant>
      <vt:variant>
        <vt:i4>1241</vt:i4>
      </vt:variant>
      <vt:variant>
        <vt:i4>0</vt:i4>
      </vt:variant>
      <vt:variant>
        <vt:i4>5</vt:i4>
      </vt:variant>
      <vt:variant>
        <vt:lpwstr/>
      </vt:variant>
      <vt:variant>
        <vt:lpwstr>_Toc142061052</vt:lpwstr>
      </vt:variant>
      <vt:variant>
        <vt:i4>1048629</vt:i4>
      </vt:variant>
      <vt:variant>
        <vt:i4>1229</vt:i4>
      </vt:variant>
      <vt:variant>
        <vt:i4>0</vt:i4>
      </vt:variant>
      <vt:variant>
        <vt:i4>5</vt:i4>
      </vt:variant>
      <vt:variant>
        <vt:lpwstr/>
      </vt:variant>
      <vt:variant>
        <vt:lpwstr>_Toc142057340</vt:lpwstr>
      </vt:variant>
      <vt:variant>
        <vt:i4>1507381</vt:i4>
      </vt:variant>
      <vt:variant>
        <vt:i4>1223</vt:i4>
      </vt:variant>
      <vt:variant>
        <vt:i4>0</vt:i4>
      </vt:variant>
      <vt:variant>
        <vt:i4>5</vt:i4>
      </vt:variant>
      <vt:variant>
        <vt:lpwstr/>
      </vt:variant>
      <vt:variant>
        <vt:lpwstr>_Toc142057339</vt:lpwstr>
      </vt:variant>
      <vt:variant>
        <vt:i4>1507381</vt:i4>
      </vt:variant>
      <vt:variant>
        <vt:i4>1217</vt:i4>
      </vt:variant>
      <vt:variant>
        <vt:i4>0</vt:i4>
      </vt:variant>
      <vt:variant>
        <vt:i4>5</vt:i4>
      </vt:variant>
      <vt:variant>
        <vt:lpwstr/>
      </vt:variant>
      <vt:variant>
        <vt:lpwstr>_Toc142057338</vt:lpwstr>
      </vt:variant>
      <vt:variant>
        <vt:i4>1507381</vt:i4>
      </vt:variant>
      <vt:variant>
        <vt:i4>1211</vt:i4>
      </vt:variant>
      <vt:variant>
        <vt:i4>0</vt:i4>
      </vt:variant>
      <vt:variant>
        <vt:i4>5</vt:i4>
      </vt:variant>
      <vt:variant>
        <vt:lpwstr/>
      </vt:variant>
      <vt:variant>
        <vt:lpwstr>_Toc142057337</vt:lpwstr>
      </vt:variant>
      <vt:variant>
        <vt:i4>1507381</vt:i4>
      </vt:variant>
      <vt:variant>
        <vt:i4>1205</vt:i4>
      </vt:variant>
      <vt:variant>
        <vt:i4>0</vt:i4>
      </vt:variant>
      <vt:variant>
        <vt:i4>5</vt:i4>
      </vt:variant>
      <vt:variant>
        <vt:lpwstr/>
      </vt:variant>
      <vt:variant>
        <vt:lpwstr>_Toc142057336</vt:lpwstr>
      </vt:variant>
      <vt:variant>
        <vt:i4>6094925</vt:i4>
      </vt:variant>
      <vt:variant>
        <vt:i4>1197</vt:i4>
      </vt:variant>
      <vt:variant>
        <vt:i4>0</vt:i4>
      </vt:variant>
      <vt:variant>
        <vt:i4>5</vt:i4>
      </vt:variant>
      <vt:variant>
        <vt:lpwstr>https://www.thewomens.org.au/health-professionals/victorian-perinatal-autopsy-service/referrals-to-vpas/</vt:lpwstr>
      </vt:variant>
      <vt:variant>
        <vt:lpwstr/>
      </vt:variant>
      <vt:variant>
        <vt:i4>1441798</vt:i4>
      </vt:variant>
      <vt:variant>
        <vt:i4>1194</vt:i4>
      </vt:variant>
      <vt:variant>
        <vt:i4>0</vt:i4>
      </vt:variant>
      <vt:variant>
        <vt:i4>5</vt:i4>
      </vt:variant>
      <vt:variant>
        <vt:lpwstr>https://www.thewomens.org.au/health-professionals/victorian-perinatal-autopsy-service</vt:lpwstr>
      </vt:variant>
      <vt:variant>
        <vt:lpwstr/>
      </vt:variant>
      <vt:variant>
        <vt:i4>1179703</vt:i4>
      </vt:variant>
      <vt:variant>
        <vt:i4>1190</vt:i4>
      </vt:variant>
      <vt:variant>
        <vt:i4>0</vt:i4>
      </vt:variant>
      <vt:variant>
        <vt:i4>5</vt:i4>
      </vt:variant>
      <vt:variant>
        <vt:lpwstr/>
      </vt:variant>
      <vt:variant>
        <vt:lpwstr>_Toc142056174</vt:lpwstr>
      </vt:variant>
      <vt:variant>
        <vt:i4>1179703</vt:i4>
      </vt:variant>
      <vt:variant>
        <vt:i4>1187</vt:i4>
      </vt:variant>
      <vt:variant>
        <vt:i4>0</vt:i4>
      </vt:variant>
      <vt:variant>
        <vt:i4>5</vt:i4>
      </vt:variant>
      <vt:variant>
        <vt:lpwstr/>
      </vt:variant>
      <vt:variant>
        <vt:lpwstr>_Toc142056173</vt:lpwstr>
      </vt:variant>
      <vt:variant>
        <vt:i4>1179703</vt:i4>
      </vt:variant>
      <vt:variant>
        <vt:i4>1184</vt:i4>
      </vt:variant>
      <vt:variant>
        <vt:i4>0</vt:i4>
      </vt:variant>
      <vt:variant>
        <vt:i4>5</vt:i4>
      </vt:variant>
      <vt:variant>
        <vt:lpwstr/>
      </vt:variant>
      <vt:variant>
        <vt:lpwstr>_Toc142056172</vt:lpwstr>
      </vt:variant>
      <vt:variant>
        <vt:i4>1179703</vt:i4>
      </vt:variant>
      <vt:variant>
        <vt:i4>1181</vt:i4>
      </vt:variant>
      <vt:variant>
        <vt:i4>0</vt:i4>
      </vt:variant>
      <vt:variant>
        <vt:i4>5</vt:i4>
      </vt:variant>
      <vt:variant>
        <vt:lpwstr/>
      </vt:variant>
      <vt:variant>
        <vt:lpwstr>_Toc142056171</vt:lpwstr>
      </vt:variant>
      <vt:variant>
        <vt:i4>1179703</vt:i4>
      </vt:variant>
      <vt:variant>
        <vt:i4>1178</vt:i4>
      </vt:variant>
      <vt:variant>
        <vt:i4>0</vt:i4>
      </vt:variant>
      <vt:variant>
        <vt:i4>5</vt:i4>
      </vt:variant>
      <vt:variant>
        <vt:lpwstr/>
      </vt:variant>
      <vt:variant>
        <vt:lpwstr>_Toc142056170</vt:lpwstr>
      </vt:variant>
      <vt:variant>
        <vt:i4>1245239</vt:i4>
      </vt:variant>
      <vt:variant>
        <vt:i4>1175</vt:i4>
      </vt:variant>
      <vt:variant>
        <vt:i4>0</vt:i4>
      </vt:variant>
      <vt:variant>
        <vt:i4>5</vt:i4>
      </vt:variant>
      <vt:variant>
        <vt:lpwstr/>
      </vt:variant>
      <vt:variant>
        <vt:lpwstr>_Toc142056169</vt:lpwstr>
      </vt:variant>
      <vt:variant>
        <vt:i4>1245239</vt:i4>
      </vt:variant>
      <vt:variant>
        <vt:i4>1172</vt:i4>
      </vt:variant>
      <vt:variant>
        <vt:i4>0</vt:i4>
      </vt:variant>
      <vt:variant>
        <vt:i4>5</vt:i4>
      </vt:variant>
      <vt:variant>
        <vt:lpwstr/>
      </vt:variant>
      <vt:variant>
        <vt:lpwstr>_Toc142056168</vt:lpwstr>
      </vt:variant>
      <vt:variant>
        <vt:i4>1245239</vt:i4>
      </vt:variant>
      <vt:variant>
        <vt:i4>1169</vt:i4>
      </vt:variant>
      <vt:variant>
        <vt:i4>0</vt:i4>
      </vt:variant>
      <vt:variant>
        <vt:i4>5</vt:i4>
      </vt:variant>
      <vt:variant>
        <vt:lpwstr/>
      </vt:variant>
      <vt:variant>
        <vt:lpwstr>_Toc142056167</vt:lpwstr>
      </vt:variant>
      <vt:variant>
        <vt:i4>1245239</vt:i4>
      </vt:variant>
      <vt:variant>
        <vt:i4>1166</vt:i4>
      </vt:variant>
      <vt:variant>
        <vt:i4>0</vt:i4>
      </vt:variant>
      <vt:variant>
        <vt:i4>5</vt:i4>
      </vt:variant>
      <vt:variant>
        <vt:lpwstr/>
      </vt:variant>
      <vt:variant>
        <vt:lpwstr>_Toc142056166</vt:lpwstr>
      </vt:variant>
      <vt:variant>
        <vt:i4>1245239</vt:i4>
      </vt:variant>
      <vt:variant>
        <vt:i4>1163</vt:i4>
      </vt:variant>
      <vt:variant>
        <vt:i4>0</vt:i4>
      </vt:variant>
      <vt:variant>
        <vt:i4>5</vt:i4>
      </vt:variant>
      <vt:variant>
        <vt:lpwstr/>
      </vt:variant>
      <vt:variant>
        <vt:lpwstr>_Toc142056165</vt:lpwstr>
      </vt:variant>
      <vt:variant>
        <vt:i4>72</vt:i4>
      </vt:variant>
      <vt:variant>
        <vt:i4>1155</vt:i4>
      </vt:variant>
      <vt:variant>
        <vt:i4>0</vt:i4>
      </vt:variant>
      <vt:variant>
        <vt:i4>5</vt:i4>
      </vt:variant>
      <vt:variant>
        <vt:lpwstr>http://www.health.gov.au/internet/main/publishing.nsf/content/health-privatehealth-prostheseslist.htm</vt:lpwstr>
      </vt:variant>
      <vt:variant>
        <vt:lpwstr/>
      </vt:variant>
      <vt:variant>
        <vt:i4>72</vt:i4>
      </vt:variant>
      <vt:variant>
        <vt:i4>1152</vt:i4>
      </vt:variant>
      <vt:variant>
        <vt:i4>0</vt:i4>
      </vt:variant>
      <vt:variant>
        <vt:i4>5</vt:i4>
      </vt:variant>
      <vt:variant>
        <vt:lpwstr>http://www.health.gov.au/internet/main/publishing.nsf/content/health-privatehealth-prostheseslist.htm</vt:lpwstr>
      </vt:variant>
      <vt:variant>
        <vt:lpwstr/>
      </vt:variant>
      <vt:variant>
        <vt:i4>72</vt:i4>
      </vt:variant>
      <vt:variant>
        <vt:i4>1149</vt:i4>
      </vt:variant>
      <vt:variant>
        <vt:i4>0</vt:i4>
      </vt:variant>
      <vt:variant>
        <vt:i4>5</vt:i4>
      </vt:variant>
      <vt:variant>
        <vt:lpwstr>http://www.health.gov.au/internet/main/publishing.nsf/content/health-privatehealth-prostheseslist.htm</vt:lpwstr>
      </vt:variant>
      <vt:variant>
        <vt:lpwstr/>
      </vt:variant>
      <vt:variant>
        <vt:i4>72</vt:i4>
      </vt:variant>
      <vt:variant>
        <vt:i4>1146</vt:i4>
      </vt:variant>
      <vt:variant>
        <vt:i4>0</vt:i4>
      </vt:variant>
      <vt:variant>
        <vt:i4>5</vt:i4>
      </vt:variant>
      <vt:variant>
        <vt:lpwstr>http://www.health.gov.au/internet/main/publishing.nsf/content/health-privatehealth-prostheseslist.htm</vt:lpwstr>
      </vt:variant>
      <vt:variant>
        <vt:lpwstr/>
      </vt:variant>
      <vt:variant>
        <vt:i4>72</vt:i4>
      </vt:variant>
      <vt:variant>
        <vt:i4>1143</vt:i4>
      </vt:variant>
      <vt:variant>
        <vt:i4>0</vt:i4>
      </vt:variant>
      <vt:variant>
        <vt:i4>5</vt:i4>
      </vt:variant>
      <vt:variant>
        <vt:lpwstr>http://www.health.gov.au/internet/main/publishing.nsf/content/health-privatehealth-prostheseslist.htm</vt:lpwstr>
      </vt:variant>
      <vt:variant>
        <vt:lpwstr/>
      </vt:variant>
      <vt:variant>
        <vt:i4>72</vt:i4>
      </vt:variant>
      <vt:variant>
        <vt:i4>1140</vt:i4>
      </vt:variant>
      <vt:variant>
        <vt:i4>0</vt:i4>
      </vt:variant>
      <vt:variant>
        <vt:i4>5</vt:i4>
      </vt:variant>
      <vt:variant>
        <vt:lpwstr>http://www.health.gov.au/internet/main/publishing.nsf/content/health-privatehealth-prostheseslist.htm</vt:lpwstr>
      </vt:variant>
      <vt:variant>
        <vt:lpwstr/>
      </vt:variant>
      <vt:variant>
        <vt:i4>3801141</vt:i4>
      </vt:variant>
      <vt:variant>
        <vt:i4>1137</vt:i4>
      </vt:variant>
      <vt:variant>
        <vt:i4>0</vt:i4>
      </vt:variant>
      <vt:variant>
        <vt:i4>5</vt:i4>
      </vt:variant>
      <vt:variant>
        <vt:lpwstr>http://www.mbsonline.gov.au/internet/mbsonline/publishing.nsf/Content/Home</vt:lpwstr>
      </vt:variant>
      <vt:variant>
        <vt:lpwstr/>
      </vt:variant>
      <vt:variant>
        <vt:i4>3801141</vt:i4>
      </vt:variant>
      <vt:variant>
        <vt:i4>1134</vt:i4>
      </vt:variant>
      <vt:variant>
        <vt:i4>0</vt:i4>
      </vt:variant>
      <vt:variant>
        <vt:i4>5</vt:i4>
      </vt:variant>
      <vt:variant>
        <vt:lpwstr>http://www.mbsonline.gov.au/internet/mbsonline/publishing.nsf/Content/Home</vt:lpwstr>
      </vt:variant>
      <vt:variant>
        <vt:lpwstr/>
      </vt:variant>
      <vt:variant>
        <vt:i4>8126520</vt:i4>
      </vt:variant>
      <vt:variant>
        <vt:i4>1131</vt:i4>
      </vt:variant>
      <vt:variant>
        <vt:i4>0</vt:i4>
      </vt:variant>
      <vt:variant>
        <vt:i4>5</vt:i4>
      </vt:variant>
      <vt:variant>
        <vt:lpwstr>https://www2.health.vic.gov.au/about/publications/policiesandguidelines/victorian-cost-data-collection-2015-16</vt:lpwstr>
      </vt:variant>
      <vt:variant>
        <vt:lpwstr/>
      </vt:variant>
      <vt:variant>
        <vt:i4>8126520</vt:i4>
      </vt:variant>
      <vt:variant>
        <vt:i4>1128</vt:i4>
      </vt:variant>
      <vt:variant>
        <vt:i4>0</vt:i4>
      </vt:variant>
      <vt:variant>
        <vt:i4>5</vt:i4>
      </vt:variant>
      <vt:variant>
        <vt:lpwstr>https://www2.health.vic.gov.au/about/publications/policiesandguidelines/victorian-cost-data-collection-2015-16</vt:lpwstr>
      </vt:variant>
      <vt:variant>
        <vt:lpwstr/>
      </vt:variant>
      <vt:variant>
        <vt:i4>65554</vt:i4>
      </vt:variant>
      <vt:variant>
        <vt:i4>1125</vt:i4>
      </vt:variant>
      <vt:variant>
        <vt:i4>0</vt:i4>
      </vt:variant>
      <vt:variant>
        <vt:i4>5</vt:i4>
      </vt:variant>
      <vt:variant>
        <vt:lpwstr>https://www.health.vic.gov.au/data-reporting/victorian-cost-data-collection-vcdc</vt:lpwstr>
      </vt:variant>
      <vt:variant>
        <vt:lpwstr/>
      </vt:variant>
      <vt:variant>
        <vt:i4>8126520</vt:i4>
      </vt:variant>
      <vt:variant>
        <vt:i4>1122</vt:i4>
      </vt:variant>
      <vt:variant>
        <vt:i4>0</vt:i4>
      </vt:variant>
      <vt:variant>
        <vt:i4>5</vt:i4>
      </vt:variant>
      <vt:variant>
        <vt:lpwstr>https://www2.health.vic.gov.au/about/publications/policiesandguidelines/victorian-cost-data-collection-2015-16</vt:lpwstr>
      </vt:variant>
      <vt:variant>
        <vt:lpwstr/>
      </vt:variant>
      <vt:variant>
        <vt:i4>1572926</vt:i4>
      </vt:variant>
      <vt:variant>
        <vt:i4>1115</vt:i4>
      </vt:variant>
      <vt:variant>
        <vt:i4>0</vt:i4>
      </vt:variant>
      <vt:variant>
        <vt:i4>5</vt:i4>
      </vt:variant>
      <vt:variant>
        <vt:lpwstr/>
      </vt:variant>
      <vt:variant>
        <vt:lpwstr>_Toc142053880</vt:lpwstr>
      </vt:variant>
      <vt:variant>
        <vt:i4>1507390</vt:i4>
      </vt:variant>
      <vt:variant>
        <vt:i4>1109</vt:i4>
      </vt:variant>
      <vt:variant>
        <vt:i4>0</vt:i4>
      </vt:variant>
      <vt:variant>
        <vt:i4>5</vt:i4>
      </vt:variant>
      <vt:variant>
        <vt:lpwstr/>
      </vt:variant>
      <vt:variant>
        <vt:lpwstr>_Toc142053879</vt:lpwstr>
      </vt:variant>
      <vt:variant>
        <vt:i4>1507390</vt:i4>
      </vt:variant>
      <vt:variant>
        <vt:i4>1103</vt:i4>
      </vt:variant>
      <vt:variant>
        <vt:i4>0</vt:i4>
      </vt:variant>
      <vt:variant>
        <vt:i4>5</vt:i4>
      </vt:variant>
      <vt:variant>
        <vt:lpwstr/>
      </vt:variant>
      <vt:variant>
        <vt:lpwstr>_Toc142053878</vt:lpwstr>
      </vt:variant>
      <vt:variant>
        <vt:i4>1507390</vt:i4>
      </vt:variant>
      <vt:variant>
        <vt:i4>1097</vt:i4>
      </vt:variant>
      <vt:variant>
        <vt:i4>0</vt:i4>
      </vt:variant>
      <vt:variant>
        <vt:i4>5</vt:i4>
      </vt:variant>
      <vt:variant>
        <vt:lpwstr/>
      </vt:variant>
      <vt:variant>
        <vt:lpwstr>_Toc142053877</vt:lpwstr>
      </vt:variant>
      <vt:variant>
        <vt:i4>1507390</vt:i4>
      </vt:variant>
      <vt:variant>
        <vt:i4>1091</vt:i4>
      </vt:variant>
      <vt:variant>
        <vt:i4>0</vt:i4>
      </vt:variant>
      <vt:variant>
        <vt:i4>5</vt:i4>
      </vt:variant>
      <vt:variant>
        <vt:lpwstr/>
      </vt:variant>
      <vt:variant>
        <vt:lpwstr>_Toc142053876</vt:lpwstr>
      </vt:variant>
      <vt:variant>
        <vt:i4>1507390</vt:i4>
      </vt:variant>
      <vt:variant>
        <vt:i4>1085</vt:i4>
      </vt:variant>
      <vt:variant>
        <vt:i4>0</vt:i4>
      </vt:variant>
      <vt:variant>
        <vt:i4>5</vt:i4>
      </vt:variant>
      <vt:variant>
        <vt:lpwstr/>
      </vt:variant>
      <vt:variant>
        <vt:lpwstr>_Toc142053875</vt:lpwstr>
      </vt:variant>
      <vt:variant>
        <vt:i4>1507390</vt:i4>
      </vt:variant>
      <vt:variant>
        <vt:i4>1079</vt:i4>
      </vt:variant>
      <vt:variant>
        <vt:i4>0</vt:i4>
      </vt:variant>
      <vt:variant>
        <vt:i4>5</vt:i4>
      </vt:variant>
      <vt:variant>
        <vt:lpwstr/>
      </vt:variant>
      <vt:variant>
        <vt:lpwstr>_Toc142053874</vt:lpwstr>
      </vt:variant>
      <vt:variant>
        <vt:i4>1507390</vt:i4>
      </vt:variant>
      <vt:variant>
        <vt:i4>1073</vt:i4>
      </vt:variant>
      <vt:variant>
        <vt:i4>0</vt:i4>
      </vt:variant>
      <vt:variant>
        <vt:i4>5</vt:i4>
      </vt:variant>
      <vt:variant>
        <vt:lpwstr/>
      </vt:variant>
      <vt:variant>
        <vt:lpwstr>_Toc142053873</vt:lpwstr>
      </vt:variant>
      <vt:variant>
        <vt:i4>1507390</vt:i4>
      </vt:variant>
      <vt:variant>
        <vt:i4>1067</vt:i4>
      </vt:variant>
      <vt:variant>
        <vt:i4>0</vt:i4>
      </vt:variant>
      <vt:variant>
        <vt:i4>5</vt:i4>
      </vt:variant>
      <vt:variant>
        <vt:lpwstr/>
      </vt:variant>
      <vt:variant>
        <vt:lpwstr>_Toc142053872</vt:lpwstr>
      </vt:variant>
      <vt:variant>
        <vt:i4>1507390</vt:i4>
      </vt:variant>
      <vt:variant>
        <vt:i4>1061</vt:i4>
      </vt:variant>
      <vt:variant>
        <vt:i4>0</vt:i4>
      </vt:variant>
      <vt:variant>
        <vt:i4>5</vt:i4>
      </vt:variant>
      <vt:variant>
        <vt:lpwstr/>
      </vt:variant>
      <vt:variant>
        <vt:lpwstr>_Toc142053871</vt:lpwstr>
      </vt:variant>
      <vt:variant>
        <vt:i4>2949222</vt:i4>
      </vt:variant>
      <vt:variant>
        <vt:i4>1053</vt:i4>
      </vt:variant>
      <vt:variant>
        <vt:i4>0</vt:i4>
      </vt:variant>
      <vt:variant>
        <vt:i4>5</vt:i4>
      </vt:variant>
      <vt:variant>
        <vt:lpwstr>https://www2.health.vic.gov.au/about/policy-and-funding-guidelines</vt:lpwstr>
      </vt:variant>
      <vt:variant>
        <vt:lpwstr/>
      </vt:variant>
      <vt:variant>
        <vt:i4>8061047</vt:i4>
      </vt:variant>
      <vt:variant>
        <vt:i4>1050</vt:i4>
      </vt:variant>
      <vt:variant>
        <vt:i4>0</vt:i4>
      </vt:variant>
      <vt:variant>
        <vt:i4>5</vt:i4>
      </vt:variant>
      <vt:variant>
        <vt:lpwstr>https://www.health.vic.gov.au/policy-and-funding-guidelines-for-health-services</vt:lpwstr>
      </vt:variant>
      <vt:variant>
        <vt:lpwstr/>
      </vt:variant>
      <vt:variant>
        <vt:i4>2883606</vt:i4>
      </vt:variant>
      <vt:variant>
        <vt:i4>1047</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1044</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1041</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1038</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1035</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1032</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1029</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1026</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1023</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1020</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1017</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1014</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1011</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2883606</vt:i4>
      </vt:variant>
      <vt:variant>
        <vt:i4>1008</vt:i4>
      </vt:variant>
      <vt:variant>
        <vt:i4>0</vt:i4>
      </vt:variant>
      <vt:variant>
        <vt:i4>5</vt:i4>
      </vt:variant>
      <vt:variant>
        <vt:lpwstr>https://www.ihpa.gov.au/sites/g/files/net636/f/publications/australian_hospital_patient_costing_standards_-_version_4.0_-_part_2_-_business_rules.pdf</vt:lpwstr>
      </vt:variant>
      <vt:variant>
        <vt:lpwstr/>
      </vt:variant>
      <vt:variant>
        <vt:i4>2031679</vt:i4>
      </vt:variant>
      <vt:variant>
        <vt:i4>1004</vt:i4>
      </vt:variant>
      <vt:variant>
        <vt:i4>0</vt:i4>
      </vt:variant>
      <vt:variant>
        <vt:i4>5</vt:i4>
      </vt:variant>
      <vt:variant>
        <vt:lpwstr/>
      </vt:variant>
      <vt:variant>
        <vt:lpwstr>_Toc142048840</vt:lpwstr>
      </vt:variant>
      <vt:variant>
        <vt:i4>1572927</vt:i4>
      </vt:variant>
      <vt:variant>
        <vt:i4>1001</vt:i4>
      </vt:variant>
      <vt:variant>
        <vt:i4>0</vt:i4>
      </vt:variant>
      <vt:variant>
        <vt:i4>5</vt:i4>
      </vt:variant>
      <vt:variant>
        <vt:lpwstr/>
      </vt:variant>
      <vt:variant>
        <vt:lpwstr>_Toc142048839</vt:lpwstr>
      </vt:variant>
      <vt:variant>
        <vt:i4>1572927</vt:i4>
      </vt:variant>
      <vt:variant>
        <vt:i4>998</vt:i4>
      </vt:variant>
      <vt:variant>
        <vt:i4>0</vt:i4>
      </vt:variant>
      <vt:variant>
        <vt:i4>5</vt:i4>
      </vt:variant>
      <vt:variant>
        <vt:lpwstr/>
      </vt:variant>
      <vt:variant>
        <vt:lpwstr>_Toc142048838</vt:lpwstr>
      </vt:variant>
      <vt:variant>
        <vt:i4>1572927</vt:i4>
      </vt:variant>
      <vt:variant>
        <vt:i4>995</vt:i4>
      </vt:variant>
      <vt:variant>
        <vt:i4>0</vt:i4>
      </vt:variant>
      <vt:variant>
        <vt:i4>5</vt:i4>
      </vt:variant>
      <vt:variant>
        <vt:lpwstr/>
      </vt:variant>
      <vt:variant>
        <vt:lpwstr>_Toc142048837</vt:lpwstr>
      </vt:variant>
      <vt:variant>
        <vt:i4>1572927</vt:i4>
      </vt:variant>
      <vt:variant>
        <vt:i4>992</vt:i4>
      </vt:variant>
      <vt:variant>
        <vt:i4>0</vt:i4>
      </vt:variant>
      <vt:variant>
        <vt:i4>5</vt:i4>
      </vt:variant>
      <vt:variant>
        <vt:lpwstr/>
      </vt:variant>
      <vt:variant>
        <vt:lpwstr>_Toc142048836</vt:lpwstr>
      </vt:variant>
      <vt:variant>
        <vt:i4>1572927</vt:i4>
      </vt:variant>
      <vt:variant>
        <vt:i4>989</vt:i4>
      </vt:variant>
      <vt:variant>
        <vt:i4>0</vt:i4>
      </vt:variant>
      <vt:variant>
        <vt:i4>5</vt:i4>
      </vt:variant>
      <vt:variant>
        <vt:lpwstr/>
      </vt:variant>
      <vt:variant>
        <vt:lpwstr>_Toc142048835</vt:lpwstr>
      </vt:variant>
      <vt:variant>
        <vt:i4>5570673</vt:i4>
      </vt:variant>
      <vt:variant>
        <vt:i4>981</vt:i4>
      </vt:variant>
      <vt:variant>
        <vt:i4>0</vt:i4>
      </vt:variant>
      <vt:variant>
        <vt:i4>5</vt:i4>
      </vt:variant>
      <vt:variant>
        <vt:lpwstr>mailto:VCDCassist@health.vic.gov.au</vt:lpwstr>
      </vt:variant>
      <vt:variant>
        <vt:lpwstr/>
      </vt:variant>
      <vt:variant>
        <vt:i4>2031679</vt:i4>
      </vt:variant>
      <vt:variant>
        <vt:i4>974</vt:i4>
      </vt:variant>
      <vt:variant>
        <vt:i4>0</vt:i4>
      </vt:variant>
      <vt:variant>
        <vt:i4>5</vt:i4>
      </vt:variant>
      <vt:variant>
        <vt:lpwstr/>
      </vt:variant>
      <vt:variant>
        <vt:lpwstr>_Toc142048843</vt:lpwstr>
      </vt:variant>
      <vt:variant>
        <vt:i4>2031679</vt:i4>
      </vt:variant>
      <vt:variant>
        <vt:i4>968</vt:i4>
      </vt:variant>
      <vt:variant>
        <vt:i4>0</vt:i4>
      </vt:variant>
      <vt:variant>
        <vt:i4>5</vt:i4>
      </vt:variant>
      <vt:variant>
        <vt:lpwstr/>
      </vt:variant>
      <vt:variant>
        <vt:lpwstr>_Toc142048842</vt:lpwstr>
      </vt:variant>
      <vt:variant>
        <vt:i4>2031679</vt:i4>
      </vt:variant>
      <vt:variant>
        <vt:i4>962</vt:i4>
      </vt:variant>
      <vt:variant>
        <vt:i4>0</vt:i4>
      </vt:variant>
      <vt:variant>
        <vt:i4>5</vt:i4>
      </vt:variant>
      <vt:variant>
        <vt:lpwstr/>
      </vt:variant>
      <vt:variant>
        <vt:lpwstr>_Toc142048841</vt:lpwstr>
      </vt:variant>
      <vt:variant>
        <vt:i4>2031679</vt:i4>
      </vt:variant>
      <vt:variant>
        <vt:i4>956</vt:i4>
      </vt:variant>
      <vt:variant>
        <vt:i4>0</vt:i4>
      </vt:variant>
      <vt:variant>
        <vt:i4>5</vt:i4>
      </vt:variant>
      <vt:variant>
        <vt:lpwstr/>
      </vt:variant>
      <vt:variant>
        <vt:lpwstr>_Toc142048840</vt:lpwstr>
      </vt:variant>
      <vt:variant>
        <vt:i4>1572927</vt:i4>
      </vt:variant>
      <vt:variant>
        <vt:i4>950</vt:i4>
      </vt:variant>
      <vt:variant>
        <vt:i4>0</vt:i4>
      </vt:variant>
      <vt:variant>
        <vt:i4>5</vt:i4>
      </vt:variant>
      <vt:variant>
        <vt:lpwstr/>
      </vt:variant>
      <vt:variant>
        <vt:lpwstr>_Toc142048839</vt:lpwstr>
      </vt:variant>
      <vt:variant>
        <vt:i4>1572927</vt:i4>
      </vt:variant>
      <vt:variant>
        <vt:i4>944</vt:i4>
      </vt:variant>
      <vt:variant>
        <vt:i4>0</vt:i4>
      </vt:variant>
      <vt:variant>
        <vt:i4>5</vt:i4>
      </vt:variant>
      <vt:variant>
        <vt:lpwstr/>
      </vt:variant>
      <vt:variant>
        <vt:lpwstr>_Toc142048838</vt:lpwstr>
      </vt:variant>
      <vt:variant>
        <vt:i4>1572927</vt:i4>
      </vt:variant>
      <vt:variant>
        <vt:i4>938</vt:i4>
      </vt:variant>
      <vt:variant>
        <vt:i4>0</vt:i4>
      </vt:variant>
      <vt:variant>
        <vt:i4>5</vt:i4>
      </vt:variant>
      <vt:variant>
        <vt:lpwstr/>
      </vt:variant>
      <vt:variant>
        <vt:lpwstr>_Toc142048837</vt:lpwstr>
      </vt:variant>
      <vt:variant>
        <vt:i4>1572927</vt:i4>
      </vt:variant>
      <vt:variant>
        <vt:i4>932</vt:i4>
      </vt:variant>
      <vt:variant>
        <vt:i4>0</vt:i4>
      </vt:variant>
      <vt:variant>
        <vt:i4>5</vt:i4>
      </vt:variant>
      <vt:variant>
        <vt:lpwstr/>
      </vt:variant>
      <vt:variant>
        <vt:lpwstr>_Toc142048836</vt:lpwstr>
      </vt:variant>
      <vt:variant>
        <vt:i4>1572927</vt:i4>
      </vt:variant>
      <vt:variant>
        <vt:i4>926</vt:i4>
      </vt:variant>
      <vt:variant>
        <vt:i4>0</vt:i4>
      </vt:variant>
      <vt:variant>
        <vt:i4>5</vt:i4>
      </vt:variant>
      <vt:variant>
        <vt:lpwstr/>
      </vt:variant>
      <vt:variant>
        <vt:lpwstr>_Toc142048835</vt:lpwstr>
      </vt:variant>
      <vt:variant>
        <vt:i4>1114166</vt:i4>
      </vt:variant>
      <vt:variant>
        <vt:i4>917</vt:i4>
      </vt:variant>
      <vt:variant>
        <vt:i4>0</vt:i4>
      </vt:variant>
      <vt:variant>
        <vt:i4>5</vt:i4>
      </vt:variant>
      <vt:variant>
        <vt:lpwstr/>
      </vt:variant>
      <vt:variant>
        <vt:lpwstr>_Toc179462876</vt:lpwstr>
      </vt:variant>
      <vt:variant>
        <vt:i4>1114166</vt:i4>
      </vt:variant>
      <vt:variant>
        <vt:i4>914</vt:i4>
      </vt:variant>
      <vt:variant>
        <vt:i4>0</vt:i4>
      </vt:variant>
      <vt:variant>
        <vt:i4>5</vt:i4>
      </vt:variant>
      <vt:variant>
        <vt:lpwstr/>
      </vt:variant>
      <vt:variant>
        <vt:lpwstr>_Toc179462876</vt:lpwstr>
      </vt:variant>
      <vt:variant>
        <vt:i4>1114166</vt:i4>
      </vt:variant>
      <vt:variant>
        <vt:i4>911</vt:i4>
      </vt:variant>
      <vt:variant>
        <vt:i4>0</vt:i4>
      </vt:variant>
      <vt:variant>
        <vt:i4>5</vt:i4>
      </vt:variant>
      <vt:variant>
        <vt:lpwstr/>
      </vt:variant>
      <vt:variant>
        <vt:lpwstr>_Toc179462876</vt:lpwstr>
      </vt:variant>
      <vt:variant>
        <vt:i4>1114166</vt:i4>
      </vt:variant>
      <vt:variant>
        <vt:i4>905</vt:i4>
      </vt:variant>
      <vt:variant>
        <vt:i4>0</vt:i4>
      </vt:variant>
      <vt:variant>
        <vt:i4>5</vt:i4>
      </vt:variant>
      <vt:variant>
        <vt:lpwstr/>
      </vt:variant>
      <vt:variant>
        <vt:lpwstr>_Toc179462875</vt:lpwstr>
      </vt:variant>
      <vt:variant>
        <vt:i4>1114166</vt:i4>
      </vt:variant>
      <vt:variant>
        <vt:i4>902</vt:i4>
      </vt:variant>
      <vt:variant>
        <vt:i4>0</vt:i4>
      </vt:variant>
      <vt:variant>
        <vt:i4>5</vt:i4>
      </vt:variant>
      <vt:variant>
        <vt:lpwstr/>
      </vt:variant>
      <vt:variant>
        <vt:lpwstr>_Toc179462874</vt:lpwstr>
      </vt:variant>
      <vt:variant>
        <vt:i4>1114166</vt:i4>
      </vt:variant>
      <vt:variant>
        <vt:i4>899</vt:i4>
      </vt:variant>
      <vt:variant>
        <vt:i4>0</vt:i4>
      </vt:variant>
      <vt:variant>
        <vt:i4>5</vt:i4>
      </vt:variant>
      <vt:variant>
        <vt:lpwstr/>
      </vt:variant>
      <vt:variant>
        <vt:lpwstr>_Toc179462873</vt:lpwstr>
      </vt:variant>
      <vt:variant>
        <vt:i4>1114166</vt:i4>
      </vt:variant>
      <vt:variant>
        <vt:i4>896</vt:i4>
      </vt:variant>
      <vt:variant>
        <vt:i4>0</vt:i4>
      </vt:variant>
      <vt:variant>
        <vt:i4>5</vt:i4>
      </vt:variant>
      <vt:variant>
        <vt:lpwstr/>
      </vt:variant>
      <vt:variant>
        <vt:lpwstr>_Toc179462872</vt:lpwstr>
      </vt:variant>
      <vt:variant>
        <vt:i4>1114166</vt:i4>
      </vt:variant>
      <vt:variant>
        <vt:i4>893</vt:i4>
      </vt:variant>
      <vt:variant>
        <vt:i4>0</vt:i4>
      </vt:variant>
      <vt:variant>
        <vt:i4>5</vt:i4>
      </vt:variant>
      <vt:variant>
        <vt:lpwstr/>
      </vt:variant>
      <vt:variant>
        <vt:lpwstr>_Toc179462871</vt:lpwstr>
      </vt:variant>
      <vt:variant>
        <vt:i4>1114166</vt:i4>
      </vt:variant>
      <vt:variant>
        <vt:i4>887</vt:i4>
      </vt:variant>
      <vt:variant>
        <vt:i4>0</vt:i4>
      </vt:variant>
      <vt:variant>
        <vt:i4>5</vt:i4>
      </vt:variant>
      <vt:variant>
        <vt:lpwstr/>
      </vt:variant>
      <vt:variant>
        <vt:lpwstr>_Toc179462870</vt:lpwstr>
      </vt:variant>
      <vt:variant>
        <vt:i4>5570673</vt:i4>
      </vt:variant>
      <vt:variant>
        <vt:i4>879</vt:i4>
      </vt:variant>
      <vt:variant>
        <vt:i4>0</vt:i4>
      </vt:variant>
      <vt:variant>
        <vt:i4>5</vt:i4>
      </vt:variant>
      <vt:variant>
        <vt:lpwstr>mailto:VCDCassist@health.vic.gov.au</vt:lpwstr>
      </vt:variant>
      <vt:variant>
        <vt:lpwstr/>
      </vt:variant>
      <vt:variant>
        <vt:i4>5308490</vt:i4>
      </vt:variant>
      <vt:variant>
        <vt:i4>873</vt:i4>
      </vt:variant>
      <vt:variant>
        <vt:i4>0</vt:i4>
      </vt:variant>
      <vt:variant>
        <vt:i4>5</vt:i4>
      </vt:variant>
      <vt:variant>
        <vt:lpwstr>https://www.ihacpa.gov.au/resources/australian-hospital-patient-costing-standards-version-42</vt:lpwstr>
      </vt:variant>
      <vt:variant>
        <vt:lpwstr/>
      </vt:variant>
      <vt:variant>
        <vt:i4>1835063</vt:i4>
      </vt:variant>
      <vt:variant>
        <vt:i4>866</vt:i4>
      </vt:variant>
      <vt:variant>
        <vt:i4>0</vt:i4>
      </vt:variant>
      <vt:variant>
        <vt:i4>5</vt:i4>
      </vt:variant>
      <vt:variant>
        <vt:lpwstr/>
      </vt:variant>
      <vt:variant>
        <vt:lpwstr>_Toc142048079</vt:lpwstr>
      </vt:variant>
      <vt:variant>
        <vt:i4>1835063</vt:i4>
      </vt:variant>
      <vt:variant>
        <vt:i4>860</vt:i4>
      </vt:variant>
      <vt:variant>
        <vt:i4>0</vt:i4>
      </vt:variant>
      <vt:variant>
        <vt:i4>5</vt:i4>
      </vt:variant>
      <vt:variant>
        <vt:lpwstr/>
      </vt:variant>
      <vt:variant>
        <vt:lpwstr>_Toc142048078</vt:lpwstr>
      </vt:variant>
      <vt:variant>
        <vt:i4>1835063</vt:i4>
      </vt:variant>
      <vt:variant>
        <vt:i4>854</vt:i4>
      </vt:variant>
      <vt:variant>
        <vt:i4>0</vt:i4>
      </vt:variant>
      <vt:variant>
        <vt:i4>5</vt:i4>
      </vt:variant>
      <vt:variant>
        <vt:lpwstr/>
      </vt:variant>
      <vt:variant>
        <vt:lpwstr>_Toc142048077</vt:lpwstr>
      </vt:variant>
      <vt:variant>
        <vt:i4>1835063</vt:i4>
      </vt:variant>
      <vt:variant>
        <vt:i4>848</vt:i4>
      </vt:variant>
      <vt:variant>
        <vt:i4>0</vt:i4>
      </vt:variant>
      <vt:variant>
        <vt:i4>5</vt:i4>
      </vt:variant>
      <vt:variant>
        <vt:lpwstr/>
      </vt:variant>
      <vt:variant>
        <vt:lpwstr>_Toc142048076</vt:lpwstr>
      </vt:variant>
      <vt:variant>
        <vt:i4>1835063</vt:i4>
      </vt:variant>
      <vt:variant>
        <vt:i4>842</vt:i4>
      </vt:variant>
      <vt:variant>
        <vt:i4>0</vt:i4>
      </vt:variant>
      <vt:variant>
        <vt:i4>5</vt:i4>
      </vt:variant>
      <vt:variant>
        <vt:lpwstr/>
      </vt:variant>
      <vt:variant>
        <vt:lpwstr>_Toc142048075</vt:lpwstr>
      </vt:variant>
      <vt:variant>
        <vt:i4>1835063</vt:i4>
      </vt:variant>
      <vt:variant>
        <vt:i4>836</vt:i4>
      </vt:variant>
      <vt:variant>
        <vt:i4>0</vt:i4>
      </vt:variant>
      <vt:variant>
        <vt:i4>5</vt:i4>
      </vt:variant>
      <vt:variant>
        <vt:lpwstr/>
      </vt:variant>
      <vt:variant>
        <vt:lpwstr>_Toc142048074</vt:lpwstr>
      </vt:variant>
      <vt:variant>
        <vt:i4>1835063</vt:i4>
      </vt:variant>
      <vt:variant>
        <vt:i4>830</vt:i4>
      </vt:variant>
      <vt:variant>
        <vt:i4>0</vt:i4>
      </vt:variant>
      <vt:variant>
        <vt:i4>5</vt:i4>
      </vt:variant>
      <vt:variant>
        <vt:lpwstr/>
      </vt:variant>
      <vt:variant>
        <vt:lpwstr>_Toc142048073</vt:lpwstr>
      </vt:variant>
      <vt:variant>
        <vt:i4>1245246</vt:i4>
      </vt:variant>
      <vt:variant>
        <vt:i4>818</vt:i4>
      </vt:variant>
      <vt:variant>
        <vt:i4>0</vt:i4>
      </vt:variant>
      <vt:variant>
        <vt:i4>5</vt:i4>
      </vt:variant>
      <vt:variant>
        <vt:lpwstr/>
      </vt:variant>
      <vt:variant>
        <vt:lpwstr>_Toc142046960</vt:lpwstr>
      </vt:variant>
      <vt:variant>
        <vt:i4>1048638</vt:i4>
      </vt:variant>
      <vt:variant>
        <vt:i4>812</vt:i4>
      </vt:variant>
      <vt:variant>
        <vt:i4>0</vt:i4>
      </vt:variant>
      <vt:variant>
        <vt:i4>5</vt:i4>
      </vt:variant>
      <vt:variant>
        <vt:lpwstr/>
      </vt:variant>
      <vt:variant>
        <vt:lpwstr>_Toc142046959</vt:lpwstr>
      </vt:variant>
      <vt:variant>
        <vt:i4>1048638</vt:i4>
      </vt:variant>
      <vt:variant>
        <vt:i4>806</vt:i4>
      </vt:variant>
      <vt:variant>
        <vt:i4>0</vt:i4>
      </vt:variant>
      <vt:variant>
        <vt:i4>5</vt:i4>
      </vt:variant>
      <vt:variant>
        <vt:lpwstr/>
      </vt:variant>
      <vt:variant>
        <vt:lpwstr>_Toc142046958</vt:lpwstr>
      </vt:variant>
      <vt:variant>
        <vt:i4>1048638</vt:i4>
      </vt:variant>
      <vt:variant>
        <vt:i4>800</vt:i4>
      </vt:variant>
      <vt:variant>
        <vt:i4>0</vt:i4>
      </vt:variant>
      <vt:variant>
        <vt:i4>5</vt:i4>
      </vt:variant>
      <vt:variant>
        <vt:lpwstr/>
      </vt:variant>
      <vt:variant>
        <vt:lpwstr>_Toc142046957</vt:lpwstr>
      </vt:variant>
      <vt:variant>
        <vt:i4>1048638</vt:i4>
      </vt:variant>
      <vt:variant>
        <vt:i4>794</vt:i4>
      </vt:variant>
      <vt:variant>
        <vt:i4>0</vt:i4>
      </vt:variant>
      <vt:variant>
        <vt:i4>5</vt:i4>
      </vt:variant>
      <vt:variant>
        <vt:lpwstr/>
      </vt:variant>
      <vt:variant>
        <vt:lpwstr>_Toc142046956</vt:lpwstr>
      </vt:variant>
      <vt:variant>
        <vt:i4>1048638</vt:i4>
      </vt:variant>
      <vt:variant>
        <vt:i4>788</vt:i4>
      </vt:variant>
      <vt:variant>
        <vt:i4>0</vt:i4>
      </vt:variant>
      <vt:variant>
        <vt:i4>5</vt:i4>
      </vt:variant>
      <vt:variant>
        <vt:lpwstr/>
      </vt:variant>
      <vt:variant>
        <vt:lpwstr>_Toc142046955</vt:lpwstr>
      </vt:variant>
      <vt:variant>
        <vt:i4>1048638</vt:i4>
      </vt:variant>
      <vt:variant>
        <vt:i4>782</vt:i4>
      </vt:variant>
      <vt:variant>
        <vt:i4>0</vt:i4>
      </vt:variant>
      <vt:variant>
        <vt:i4>5</vt:i4>
      </vt:variant>
      <vt:variant>
        <vt:lpwstr/>
      </vt:variant>
      <vt:variant>
        <vt:lpwstr>_Toc142046954</vt:lpwstr>
      </vt:variant>
      <vt:variant>
        <vt:i4>1048638</vt:i4>
      </vt:variant>
      <vt:variant>
        <vt:i4>776</vt:i4>
      </vt:variant>
      <vt:variant>
        <vt:i4>0</vt:i4>
      </vt:variant>
      <vt:variant>
        <vt:i4>5</vt:i4>
      </vt:variant>
      <vt:variant>
        <vt:lpwstr/>
      </vt:variant>
      <vt:variant>
        <vt:lpwstr>_Toc142046953</vt:lpwstr>
      </vt:variant>
      <vt:variant>
        <vt:i4>1048638</vt:i4>
      </vt:variant>
      <vt:variant>
        <vt:i4>770</vt:i4>
      </vt:variant>
      <vt:variant>
        <vt:i4>0</vt:i4>
      </vt:variant>
      <vt:variant>
        <vt:i4>5</vt:i4>
      </vt:variant>
      <vt:variant>
        <vt:lpwstr/>
      </vt:variant>
      <vt:variant>
        <vt:lpwstr>_Toc142046952</vt:lpwstr>
      </vt:variant>
      <vt:variant>
        <vt:i4>1048638</vt:i4>
      </vt:variant>
      <vt:variant>
        <vt:i4>764</vt:i4>
      </vt:variant>
      <vt:variant>
        <vt:i4>0</vt:i4>
      </vt:variant>
      <vt:variant>
        <vt:i4>5</vt:i4>
      </vt:variant>
      <vt:variant>
        <vt:lpwstr/>
      </vt:variant>
      <vt:variant>
        <vt:lpwstr>_Toc142046951</vt:lpwstr>
      </vt:variant>
      <vt:variant>
        <vt:i4>1048638</vt:i4>
      </vt:variant>
      <vt:variant>
        <vt:i4>758</vt:i4>
      </vt:variant>
      <vt:variant>
        <vt:i4>0</vt:i4>
      </vt:variant>
      <vt:variant>
        <vt:i4>5</vt:i4>
      </vt:variant>
      <vt:variant>
        <vt:lpwstr/>
      </vt:variant>
      <vt:variant>
        <vt:lpwstr>_Toc142046950</vt:lpwstr>
      </vt:variant>
      <vt:variant>
        <vt:i4>5570673</vt:i4>
      </vt:variant>
      <vt:variant>
        <vt:i4>750</vt:i4>
      </vt:variant>
      <vt:variant>
        <vt:i4>0</vt:i4>
      </vt:variant>
      <vt:variant>
        <vt:i4>5</vt:i4>
      </vt:variant>
      <vt:variant>
        <vt:lpwstr>mailto:VCDCassist@health.vic.gov.au</vt:lpwstr>
      </vt:variant>
      <vt:variant>
        <vt:lpwstr/>
      </vt:variant>
      <vt:variant>
        <vt:i4>5308490</vt:i4>
      </vt:variant>
      <vt:variant>
        <vt:i4>747</vt:i4>
      </vt:variant>
      <vt:variant>
        <vt:i4>0</vt:i4>
      </vt:variant>
      <vt:variant>
        <vt:i4>5</vt:i4>
      </vt:variant>
      <vt:variant>
        <vt:lpwstr>https://www.ihacpa.gov.au/resources/australian-hospital-patient-costing-standards-version-42</vt:lpwstr>
      </vt:variant>
      <vt:variant>
        <vt:lpwstr/>
      </vt:variant>
      <vt:variant>
        <vt:i4>2359342</vt:i4>
      </vt:variant>
      <vt:variant>
        <vt:i4>744</vt:i4>
      </vt:variant>
      <vt:variant>
        <vt:i4>0</vt:i4>
      </vt:variant>
      <vt:variant>
        <vt:i4>5</vt:i4>
      </vt:variant>
      <vt:variant>
        <vt:lpwstr>https://www.austin.org.au/victorian-respiratory-support-service</vt:lpwstr>
      </vt:variant>
      <vt:variant>
        <vt:lpwstr/>
      </vt:variant>
      <vt:variant>
        <vt:i4>524288</vt:i4>
      </vt:variant>
      <vt:variant>
        <vt:i4>741</vt:i4>
      </vt:variant>
      <vt:variant>
        <vt:i4>0</vt:i4>
      </vt:variant>
      <vt:variant>
        <vt:i4>5</vt:i4>
      </vt:variant>
      <vt:variant>
        <vt:lpwstr>https://www.health.vic.gov.au/funding-performance-accountability/non-admitted</vt:lpwstr>
      </vt:variant>
      <vt:variant>
        <vt:lpwstr/>
      </vt:variant>
      <vt:variant>
        <vt:i4>65554</vt:i4>
      </vt:variant>
      <vt:variant>
        <vt:i4>738</vt:i4>
      </vt:variant>
      <vt:variant>
        <vt:i4>0</vt:i4>
      </vt:variant>
      <vt:variant>
        <vt:i4>5</vt:i4>
      </vt:variant>
      <vt:variant>
        <vt:lpwstr>https://www.health.vic.gov.au/data-reporting/victorian-cost-data-collection-vcdc</vt:lpwstr>
      </vt:variant>
      <vt:variant>
        <vt:lpwstr/>
      </vt:variant>
      <vt:variant>
        <vt:i4>65554</vt:i4>
      </vt:variant>
      <vt:variant>
        <vt:i4>735</vt:i4>
      </vt:variant>
      <vt:variant>
        <vt:i4>0</vt:i4>
      </vt:variant>
      <vt:variant>
        <vt:i4>5</vt:i4>
      </vt:variant>
      <vt:variant>
        <vt:lpwstr>https://www.health.vic.gov.au/data-reporting/victorian-cost-data-collection-vcdc</vt:lpwstr>
      </vt:variant>
      <vt:variant>
        <vt:lpwstr/>
      </vt:variant>
      <vt:variant>
        <vt:i4>65554</vt:i4>
      </vt:variant>
      <vt:variant>
        <vt:i4>732</vt:i4>
      </vt:variant>
      <vt:variant>
        <vt:i4>0</vt:i4>
      </vt:variant>
      <vt:variant>
        <vt:i4>5</vt:i4>
      </vt:variant>
      <vt:variant>
        <vt:lpwstr>https://www.health.vic.gov.au/data-reporting/victorian-cost-data-collection-vcdc</vt:lpwstr>
      </vt:variant>
      <vt:variant>
        <vt:lpwstr/>
      </vt:variant>
      <vt:variant>
        <vt:i4>65554</vt:i4>
      </vt:variant>
      <vt:variant>
        <vt:i4>729</vt:i4>
      </vt:variant>
      <vt:variant>
        <vt:i4>0</vt:i4>
      </vt:variant>
      <vt:variant>
        <vt:i4>5</vt:i4>
      </vt:variant>
      <vt:variant>
        <vt:lpwstr>https://www.health.vic.gov.au/data-reporting/victorian-cost-data-collection-vcdc</vt:lpwstr>
      </vt:variant>
      <vt:variant>
        <vt:lpwstr/>
      </vt:variant>
      <vt:variant>
        <vt:i4>65554</vt:i4>
      </vt:variant>
      <vt:variant>
        <vt:i4>726</vt:i4>
      </vt:variant>
      <vt:variant>
        <vt:i4>0</vt:i4>
      </vt:variant>
      <vt:variant>
        <vt:i4>5</vt:i4>
      </vt:variant>
      <vt:variant>
        <vt:lpwstr>https://www.health.vic.gov.au/data-reporting/victorian-cost-data-collection-vcdc</vt:lpwstr>
      </vt:variant>
      <vt:variant>
        <vt:lpwstr/>
      </vt:variant>
      <vt:variant>
        <vt:i4>1769520</vt:i4>
      </vt:variant>
      <vt:variant>
        <vt:i4>719</vt:i4>
      </vt:variant>
      <vt:variant>
        <vt:i4>0</vt:i4>
      </vt:variant>
      <vt:variant>
        <vt:i4>5</vt:i4>
      </vt:variant>
      <vt:variant>
        <vt:lpwstr/>
      </vt:variant>
      <vt:variant>
        <vt:lpwstr>_Toc201561587</vt:lpwstr>
      </vt:variant>
      <vt:variant>
        <vt:i4>1769520</vt:i4>
      </vt:variant>
      <vt:variant>
        <vt:i4>713</vt:i4>
      </vt:variant>
      <vt:variant>
        <vt:i4>0</vt:i4>
      </vt:variant>
      <vt:variant>
        <vt:i4>5</vt:i4>
      </vt:variant>
      <vt:variant>
        <vt:lpwstr/>
      </vt:variant>
      <vt:variant>
        <vt:lpwstr>_Toc201561586</vt:lpwstr>
      </vt:variant>
      <vt:variant>
        <vt:i4>1769520</vt:i4>
      </vt:variant>
      <vt:variant>
        <vt:i4>707</vt:i4>
      </vt:variant>
      <vt:variant>
        <vt:i4>0</vt:i4>
      </vt:variant>
      <vt:variant>
        <vt:i4>5</vt:i4>
      </vt:variant>
      <vt:variant>
        <vt:lpwstr/>
      </vt:variant>
      <vt:variant>
        <vt:lpwstr>_Toc201561585</vt:lpwstr>
      </vt:variant>
      <vt:variant>
        <vt:i4>1769520</vt:i4>
      </vt:variant>
      <vt:variant>
        <vt:i4>701</vt:i4>
      </vt:variant>
      <vt:variant>
        <vt:i4>0</vt:i4>
      </vt:variant>
      <vt:variant>
        <vt:i4>5</vt:i4>
      </vt:variant>
      <vt:variant>
        <vt:lpwstr/>
      </vt:variant>
      <vt:variant>
        <vt:lpwstr>_Toc201561584</vt:lpwstr>
      </vt:variant>
      <vt:variant>
        <vt:i4>1769520</vt:i4>
      </vt:variant>
      <vt:variant>
        <vt:i4>695</vt:i4>
      </vt:variant>
      <vt:variant>
        <vt:i4>0</vt:i4>
      </vt:variant>
      <vt:variant>
        <vt:i4>5</vt:i4>
      </vt:variant>
      <vt:variant>
        <vt:lpwstr/>
      </vt:variant>
      <vt:variant>
        <vt:lpwstr>_Toc201561583</vt:lpwstr>
      </vt:variant>
      <vt:variant>
        <vt:i4>1769520</vt:i4>
      </vt:variant>
      <vt:variant>
        <vt:i4>689</vt:i4>
      </vt:variant>
      <vt:variant>
        <vt:i4>0</vt:i4>
      </vt:variant>
      <vt:variant>
        <vt:i4>5</vt:i4>
      </vt:variant>
      <vt:variant>
        <vt:lpwstr/>
      </vt:variant>
      <vt:variant>
        <vt:lpwstr>_Toc201561582</vt:lpwstr>
      </vt:variant>
      <vt:variant>
        <vt:i4>1769520</vt:i4>
      </vt:variant>
      <vt:variant>
        <vt:i4>683</vt:i4>
      </vt:variant>
      <vt:variant>
        <vt:i4>0</vt:i4>
      </vt:variant>
      <vt:variant>
        <vt:i4>5</vt:i4>
      </vt:variant>
      <vt:variant>
        <vt:lpwstr/>
      </vt:variant>
      <vt:variant>
        <vt:lpwstr>_Toc201561581</vt:lpwstr>
      </vt:variant>
      <vt:variant>
        <vt:i4>1769520</vt:i4>
      </vt:variant>
      <vt:variant>
        <vt:i4>677</vt:i4>
      </vt:variant>
      <vt:variant>
        <vt:i4>0</vt:i4>
      </vt:variant>
      <vt:variant>
        <vt:i4>5</vt:i4>
      </vt:variant>
      <vt:variant>
        <vt:lpwstr/>
      </vt:variant>
      <vt:variant>
        <vt:lpwstr>_Toc201561580</vt:lpwstr>
      </vt:variant>
      <vt:variant>
        <vt:i4>1310768</vt:i4>
      </vt:variant>
      <vt:variant>
        <vt:i4>671</vt:i4>
      </vt:variant>
      <vt:variant>
        <vt:i4>0</vt:i4>
      </vt:variant>
      <vt:variant>
        <vt:i4>5</vt:i4>
      </vt:variant>
      <vt:variant>
        <vt:lpwstr/>
      </vt:variant>
      <vt:variant>
        <vt:lpwstr>_Toc201561579</vt:lpwstr>
      </vt:variant>
      <vt:variant>
        <vt:i4>1310768</vt:i4>
      </vt:variant>
      <vt:variant>
        <vt:i4>665</vt:i4>
      </vt:variant>
      <vt:variant>
        <vt:i4>0</vt:i4>
      </vt:variant>
      <vt:variant>
        <vt:i4>5</vt:i4>
      </vt:variant>
      <vt:variant>
        <vt:lpwstr/>
      </vt:variant>
      <vt:variant>
        <vt:lpwstr>_Toc201561578</vt:lpwstr>
      </vt:variant>
      <vt:variant>
        <vt:i4>1310768</vt:i4>
      </vt:variant>
      <vt:variant>
        <vt:i4>659</vt:i4>
      </vt:variant>
      <vt:variant>
        <vt:i4>0</vt:i4>
      </vt:variant>
      <vt:variant>
        <vt:i4>5</vt:i4>
      </vt:variant>
      <vt:variant>
        <vt:lpwstr/>
      </vt:variant>
      <vt:variant>
        <vt:lpwstr>_Toc201561577</vt:lpwstr>
      </vt:variant>
      <vt:variant>
        <vt:i4>1310768</vt:i4>
      </vt:variant>
      <vt:variant>
        <vt:i4>653</vt:i4>
      </vt:variant>
      <vt:variant>
        <vt:i4>0</vt:i4>
      </vt:variant>
      <vt:variant>
        <vt:i4>5</vt:i4>
      </vt:variant>
      <vt:variant>
        <vt:lpwstr/>
      </vt:variant>
      <vt:variant>
        <vt:lpwstr>_Toc201561576</vt:lpwstr>
      </vt:variant>
      <vt:variant>
        <vt:i4>1310768</vt:i4>
      </vt:variant>
      <vt:variant>
        <vt:i4>647</vt:i4>
      </vt:variant>
      <vt:variant>
        <vt:i4>0</vt:i4>
      </vt:variant>
      <vt:variant>
        <vt:i4>5</vt:i4>
      </vt:variant>
      <vt:variant>
        <vt:lpwstr/>
      </vt:variant>
      <vt:variant>
        <vt:lpwstr>_Toc201561575</vt:lpwstr>
      </vt:variant>
      <vt:variant>
        <vt:i4>1310768</vt:i4>
      </vt:variant>
      <vt:variant>
        <vt:i4>641</vt:i4>
      </vt:variant>
      <vt:variant>
        <vt:i4>0</vt:i4>
      </vt:variant>
      <vt:variant>
        <vt:i4>5</vt:i4>
      </vt:variant>
      <vt:variant>
        <vt:lpwstr/>
      </vt:variant>
      <vt:variant>
        <vt:lpwstr>_Toc201561574</vt:lpwstr>
      </vt:variant>
      <vt:variant>
        <vt:i4>1310768</vt:i4>
      </vt:variant>
      <vt:variant>
        <vt:i4>635</vt:i4>
      </vt:variant>
      <vt:variant>
        <vt:i4>0</vt:i4>
      </vt:variant>
      <vt:variant>
        <vt:i4>5</vt:i4>
      </vt:variant>
      <vt:variant>
        <vt:lpwstr/>
      </vt:variant>
      <vt:variant>
        <vt:lpwstr>_Toc201561573</vt:lpwstr>
      </vt:variant>
      <vt:variant>
        <vt:i4>1310768</vt:i4>
      </vt:variant>
      <vt:variant>
        <vt:i4>629</vt:i4>
      </vt:variant>
      <vt:variant>
        <vt:i4>0</vt:i4>
      </vt:variant>
      <vt:variant>
        <vt:i4>5</vt:i4>
      </vt:variant>
      <vt:variant>
        <vt:lpwstr/>
      </vt:variant>
      <vt:variant>
        <vt:lpwstr>_Toc201561572</vt:lpwstr>
      </vt:variant>
      <vt:variant>
        <vt:i4>1310768</vt:i4>
      </vt:variant>
      <vt:variant>
        <vt:i4>623</vt:i4>
      </vt:variant>
      <vt:variant>
        <vt:i4>0</vt:i4>
      </vt:variant>
      <vt:variant>
        <vt:i4>5</vt:i4>
      </vt:variant>
      <vt:variant>
        <vt:lpwstr/>
      </vt:variant>
      <vt:variant>
        <vt:lpwstr>_Toc201561571</vt:lpwstr>
      </vt:variant>
      <vt:variant>
        <vt:i4>1310768</vt:i4>
      </vt:variant>
      <vt:variant>
        <vt:i4>617</vt:i4>
      </vt:variant>
      <vt:variant>
        <vt:i4>0</vt:i4>
      </vt:variant>
      <vt:variant>
        <vt:i4>5</vt:i4>
      </vt:variant>
      <vt:variant>
        <vt:lpwstr/>
      </vt:variant>
      <vt:variant>
        <vt:lpwstr>_Toc201561570</vt:lpwstr>
      </vt:variant>
      <vt:variant>
        <vt:i4>1376304</vt:i4>
      </vt:variant>
      <vt:variant>
        <vt:i4>611</vt:i4>
      </vt:variant>
      <vt:variant>
        <vt:i4>0</vt:i4>
      </vt:variant>
      <vt:variant>
        <vt:i4>5</vt:i4>
      </vt:variant>
      <vt:variant>
        <vt:lpwstr/>
      </vt:variant>
      <vt:variant>
        <vt:lpwstr>_Toc201561569</vt:lpwstr>
      </vt:variant>
      <vt:variant>
        <vt:i4>1376304</vt:i4>
      </vt:variant>
      <vt:variant>
        <vt:i4>605</vt:i4>
      </vt:variant>
      <vt:variant>
        <vt:i4>0</vt:i4>
      </vt:variant>
      <vt:variant>
        <vt:i4>5</vt:i4>
      </vt:variant>
      <vt:variant>
        <vt:lpwstr/>
      </vt:variant>
      <vt:variant>
        <vt:lpwstr>_Toc201561568</vt:lpwstr>
      </vt:variant>
      <vt:variant>
        <vt:i4>1376304</vt:i4>
      </vt:variant>
      <vt:variant>
        <vt:i4>599</vt:i4>
      </vt:variant>
      <vt:variant>
        <vt:i4>0</vt:i4>
      </vt:variant>
      <vt:variant>
        <vt:i4>5</vt:i4>
      </vt:variant>
      <vt:variant>
        <vt:lpwstr/>
      </vt:variant>
      <vt:variant>
        <vt:lpwstr>_Toc201561567</vt:lpwstr>
      </vt:variant>
      <vt:variant>
        <vt:i4>1376304</vt:i4>
      </vt:variant>
      <vt:variant>
        <vt:i4>593</vt:i4>
      </vt:variant>
      <vt:variant>
        <vt:i4>0</vt:i4>
      </vt:variant>
      <vt:variant>
        <vt:i4>5</vt:i4>
      </vt:variant>
      <vt:variant>
        <vt:lpwstr/>
      </vt:variant>
      <vt:variant>
        <vt:lpwstr>_Toc201561566</vt:lpwstr>
      </vt:variant>
      <vt:variant>
        <vt:i4>1376304</vt:i4>
      </vt:variant>
      <vt:variant>
        <vt:i4>587</vt:i4>
      </vt:variant>
      <vt:variant>
        <vt:i4>0</vt:i4>
      </vt:variant>
      <vt:variant>
        <vt:i4>5</vt:i4>
      </vt:variant>
      <vt:variant>
        <vt:lpwstr/>
      </vt:variant>
      <vt:variant>
        <vt:lpwstr>_Toc201561565</vt:lpwstr>
      </vt:variant>
      <vt:variant>
        <vt:i4>1376304</vt:i4>
      </vt:variant>
      <vt:variant>
        <vt:i4>581</vt:i4>
      </vt:variant>
      <vt:variant>
        <vt:i4>0</vt:i4>
      </vt:variant>
      <vt:variant>
        <vt:i4>5</vt:i4>
      </vt:variant>
      <vt:variant>
        <vt:lpwstr/>
      </vt:variant>
      <vt:variant>
        <vt:lpwstr>_Toc201561564</vt:lpwstr>
      </vt:variant>
      <vt:variant>
        <vt:i4>1376304</vt:i4>
      </vt:variant>
      <vt:variant>
        <vt:i4>575</vt:i4>
      </vt:variant>
      <vt:variant>
        <vt:i4>0</vt:i4>
      </vt:variant>
      <vt:variant>
        <vt:i4>5</vt:i4>
      </vt:variant>
      <vt:variant>
        <vt:lpwstr/>
      </vt:variant>
      <vt:variant>
        <vt:lpwstr>_Toc201561563</vt:lpwstr>
      </vt:variant>
      <vt:variant>
        <vt:i4>1376304</vt:i4>
      </vt:variant>
      <vt:variant>
        <vt:i4>569</vt:i4>
      </vt:variant>
      <vt:variant>
        <vt:i4>0</vt:i4>
      </vt:variant>
      <vt:variant>
        <vt:i4>5</vt:i4>
      </vt:variant>
      <vt:variant>
        <vt:lpwstr/>
      </vt:variant>
      <vt:variant>
        <vt:lpwstr>_Toc201561562</vt:lpwstr>
      </vt:variant>
      <vt:variant>
        <vt:i4>1376304</vt:i4>
      </vt:variant>
      <vt:variant>
        <vt:i4>563</vt:i4>
      </vt:variant>
      <vt:variant>
        <vt:i4>0</vt:i4>
      </vt:variant>
      <vt:variant>
        <vt:i4>5</vt:i4>
      </vt:variant>
      <vt:variant>
        <vt:lpwstr/>
      </vt:variant>
      <vt:variant>
        <vt:lpwstr>_Toc201561561</vt:lpwstr>
      </vt:variant>
      <vt:variant>
        <vt:i4>1376304</vt:i4>
      </vt:variant>
      <vt:variant>
        <vt:i4>557</vt:i4>
      </vt:variant>
      <vt:variant>
        <vt:i4>0</vt:i4>
      </vt:variant>
      <vt:variant>
        <vt:i4>5</vt:i4>
      </vt:variant>
      <vt:variant>
        <vt:lpwstr/>
      </vt:variant>
      <vt:variant>
        <vt:lpwstr>_Toc201561560</vt:lpwstr>
      </vt:variant>
      <vt:variant>
        <vt:i4>1441840</vt:i4>
      </vt:variant>
      <vt:variant>
        <vt:i4>551</vt:i4>
      </vt:variant>
      <vt:variant>
        <vt:i4>0</vt:i4>
      </vt:variant>
      <vt:variant>
        <vt:i4>5</vt:i4>
      </vt:variant>
      <vt:variant>
        <vt:lpwstr/>
      </vt:variant>
      <vt:variant>
        <vt:lpwstr>_Toc201561559</vt:lpwstr>
      </vt:variant>
      <vt:variant>
        <vt:i4>1441840</vt:i4>
      </vt:variant>
      <vt:variant>
        <vt:i4>545</vt:i4>
      </vt:variant>
      <vt:variant>
        <vt:i4>0</vt:i4>
      </vt:variant>
      <vt:variant>
        <vt:i4>5</vt:i4>
      </vt:variant>
      <vt:variant>
        <vt:lpwstr/>
      </vt:variant>
      <vt:variant>
        <vt:lpwstr>_Toc201561558</vt:lpwstr>
      </vt:variant>
      <vt:variant>
        <vt:i4>1441840</vt:i4>
      </vt:variant>
      <vt:variant>
        <vt:i4>539</vt:i4>
      </vt:variant>
      <vt:variant>
        <vt:i4>0</vt:i4>
      </vt:variant>
      <vt:variant>
        <vt:i4>5</vt:i4>
      </vt:variant>
      <vt:variant>
        <vt:lpwstr/>
      </vt:variant>
      <vt:variant>
        <vt:lpwstr>_Toc201561557</vt:lpwstr>
      </vt:variant>
      <vt:variant>
        <vt:i4>1441840</vt:i4>
      </vt:variant>
      <vt:variant>
        <vt:i4>533</vt:i4>
      </vt:variant>
      <vt:variant>
        <vt:i4>0</vt:i4>
      </vt:variant>
      <vt:variant>
        <vt:i4>5</vt:i4>
      </vt:variant>
      <vt:variant>
        <vt:lpwstr/>
      </vt:variant>
      <vt:variant>
        <vt:lpwstr>_Toc201561556</vt:lpwstr>
      </vt:variant>
      <vt:variant>
        <vt:i4>1441840</vt:i4>
      </vt:variant>
      <vt:variant>
        <vt:i4>527</vt:i4>
      </vt:variant>
      <vt:variant>
        <vt:i4>0</vt:i4>
      </vt:variant>
      <vt:variant>
        <vt:i4>5</vt:i4>
      </vt:variant>
      <vt:variant>
        <vt:lpwstr/>
      </vt:variant>
      <vt:variant>
        <vt:lpwstr>_Toc201561555</vt:lpwstr>
      </vt:variant>
      <vt:variant>
        <vt:i4>1441840</vt:i4>
      </vt:variant>
      <vt:variant>
        <vt:i4>521</vt:i4>
      </vt:variant>
      <vt:variant>
        <vt:i4>0</vt:i4>
      </vt:variant>
      <vt:variant>
        <vt:i4>5</vt:i4>
      </vt:variant>
      <vt:variant>
        <vt:lpwstr/>
      </vt:variant>
      <vt:variant>
        <vt:lpwstr>_Toc201561554</vt:lpwstr>
      </vt:variant>
      <vt:variant>
        <vt:i4>1441840</vt:i4>
      </vt:variant>
      <vt:variant>
        <vt:i4>515</vt:i4>
      </vt:variant>
      <vt:variant>
        <vt:i4>0</vt:i4>
      </vt:variant>
      <vt:variant>
        <vt:i4>5</vt:i4>
      </vt:variant>
      <vt:variant>
        <vt:lpwstr/>
      </vt:variant>
      <vt:variant>
        <vt:lpwstr>_Toc201561553</vt:lpwstr>
      </vt:variant>
      <vt:variant>
        <vt:i4>1441840</vt:i4>
      </vt:variant>
      <vt:variant>
        <vt:i4>509</vt:i4>
      </vt:variant>
      <vt:variant>
        <vt:i4>0</vt:i4>
      </vt:variant>
      <vt:variant>
        <vt:i4>5</vt:i4>
      </vt:variant>
      <vt:variant>
        <vt:lpwstr/>
      </vt:variant>
      <vt:variant>
        <vt:lpwstr>_Toc201561552</vt:lpwstr>
      </vt:variant>
      <vt:variant>
        <vt:i4>1441840</vt:i4>
      </vt:variant>
      <vt:variant>
        <vt:i4>503</vt:i4>
      </vt:variant>
      <vt:variant>
        <vt:i4>0</vt:i4>
      </vt:variant>
      <vt:variant>
        <vt:i4>5</vt:i4>
      </vt:variant>
      <vt:variant>
        <vt:lpwstr/>
      </vt:variant>
      <vt:variant>
        <vt:lpwstr>_Toc201561551</vt:lpwstr>
      </vt:variant>
      <vt:variant>
        <vt:i4>1441840</vt:i4>
      </vt:variant>
      <vt:variant>
        <vt:i4>497</vt:i4>
      </vt:variant>
      <vt:variant>
        <vt:i4>0</vt:i4>
      </vt:variant>
      <vt:variant>
        <vt:i4>5</vt:i4>
      </vt:variant>
      <vt:variant>
        <vt:lpwstr/>
      </vt:variant>
      <vt:variant>
        <vt:lpwstr>_Toc201561550</vt:lpwstr>
      </vt:variant>
      <vt:variant>
        <vt:i4>1507376</vt:i4>
      </vt:variant>
      <vt:variant>
        <vt:i4>491</vt:i4>
      </vt:variant>
      <vt:variant>
        <vt:i4>0</vt:i4>
      </vt:variant>
      <vt:variant>
        <vt:i4>5</vt:i4>
      </vt:variant>
      <vt:variant>
        <vt:lpwstr/>
      </vt:variant>
      <vt:variant>
        <vt:lpwstr>_Toc201561549</vt:lpwstr>
      </vt:variant>
      <vt:variant>
        <vt:i4>1507376</vt:i4>
      </vt:variant>
      <vt:variant>
        <vt:i4>485</vt:i4>
      </vt:variant>
      <vt:variant>
        <vt:i4>0</vt:i4>
      </vt:variant>
      <vt:variant>
        <vt:i4>5</vt:i4>
      </vt:variant>
      <vt:variant>
        <vt:lpwstr/>
      </vt:variant>
      <vt:variant>
        <vt:lpwstr>_Toc201561548</vt:lpwstr>
      </vt:variant>
      <vt:variant>
        <vt:i4>1507376</vt:i4>
      </vt:variant>
      <vt:variant>
        <vt:i4>479</vt:i4>
      </vt:variant>
      <vt:variant>
        <vt:i4>0</vt:i4>
      </vt:variant>
      <vt:variant>
        <vt:i4>5</vt:i4>
      </vt:variant>
      <vt:variant>
        <vt:lpwstr/>
      </vt:variant>
      <vt:variant>
        <vt:lpwstr>_Toc201561547</vt:lpwstr>
      </vt:variant>
      <vt:variant>
        <vt:i4>1507376</vt:i4>
      </vt:variant>
      <vt:variant>
        <vt:i4>473</vt:i4>
      </vt:variant>
      <vt:variant>
        <vt:i4>0</vt:i4>
      </vt:variant>
      <vt:variant>
        <vt:i4>5</vt:i4>
      </vt:variant>
      <vt:variant>
        <vt:lpwstr/>
      </vt:variant>
      <vt:variant>
        <vt:lpwstr>_Toc201561546</vt:lpwstr>
      </vt:variant>
      <vt:variant>
        <vt:i4>1507376</vt:i4>
      </vt:variant>
      <vt:variant>
        <vt:i4>467</vt:i4>
      </vt:variant>
      <vt:variant>
        <vt:i4>0</vt:i4>
      </vt:variant>
      <vt:variant>
        <vt:i4>5</vt:i4>
      </vt:variant>
      <vt:variant>
        <vt:lpwstr/>
      </vt:variant>
      <vt:variant>
        <vt:lpwstr>_Toc201561545</vt:lpwstr>
      </vt:variant>
      <vt:variant>
        <vt:i4>1507376</vt:i4>
      </vt:variant>
      <vt:variant>
        <vt:i4>461</vt:i4>
      </vt:variant>
      <vt:variant>
        <vt:i4>0</vt:i4>
      </vt:variant>
      <vt:variant>
        <vt:i4>5</vt:i4>
      </vt:variant>
      <vt:variant>
        <vt:lpwstr/>
      </vt:variant>
      <vt:variant>
        <vt:lpwstr>_Toc201561544</vt:lpwstr>
      </vt:variant>
      <vt:variant>
        <vt:i4>1507376</vt:i4>
      </vt:variant>
      <vt:variant>
        <vt:i4>455</vt:i4>
      </vt:variant>
      <vt:variant>
        <vt:i4>0</vt:i4>
      </vt:variant>
      <vt:variant>
        <vt:i4>5</vt:i4>
      </vt:variant>
      <vt:variant>
        <vt:lpwstr/>
      </vt:variant>
      <vt:variant>
        <vt:lpwstr>_Toc201561543</vt:lpwstr>
      </vt:variant>
      <vt:variant>
        <vt:i4>1507376</vt:i4>
      </vt:variant>
      <vt:variant>
        <vt:i4>449</vt:i4>
      </vt:variant>
      <vt:variant>
        <vt:i4>0</vt:i4>
      </vt:variant>
      <vt:variant>
        <vt:i4>5</vt:i4>
      </vt:variant>
      <vt:variant>
        <vt:lpwstr/>
      </vt:variant>
      <vt:variant>
        <vt:lpwstr>_Toc201561542</vt:lpwstr>
      </vt:variant>
      <vt:variant>
        <vt:i4>1507376</vt:i4>
      </vt:variant>
      <vt:variant>
        <vt:i4>443</vt:i4>
      </vt:variant>
      <vt:variant>
        <vt:i4>0</vt:i4>
      </vt:variant>
      <vt:variant>
        <vt:i4>5</vt:i4>
      </vt:variant>
      <vt:variant>
        <vt:lpwstr/>
      </vt:variant>
      <vt:variant>
        <vt:lpwstr>_Toc201561541</vt:lpwstr>
      </vt:variant>
      <vt:variant>
        <vt:i4>1507376</vt:i4>
      </vt:variant>
      <vt:variant>
        <vt:i4>437</vt:i4>
      </vt:variant>
      <vt:variant>
        <vt:i4>0</vt:i4>
      </vt:variant>
      <vt:variant>
        <vt:i4>5</vt:i4>
      </vt:variant>
      <vt:variant>
        <vt:lpwstr/>
      </vt:variant>
      <vt:variant>
        <vt:lpwstr>_Toc201561540</vt:lpwstr>
      </vt:variant>
      <vt:variant>
        <vt:i4>1048624</vt:i4>
      </vt:variant>
      <vt:variant>
        <vt:i4>431</vt:i4>
      </vt:variant>
      <vt:variant>
        <vt:i4>0</vt:i4>
      </vt:variant>
      <vt:variant>
        <vt:i4>5</vt:i4>
      </vt:variant>
      <vt:variant>
        <vt:lpwstr/>
      </vt:variant>
      <vt:variant>
        <vt:lpwstr>_Toc201561539</vt:lpwstr>
      </vt:variant>
      <vt:variant>
        <vt:i4>1048624</vt:i4>
      </vt:variant>
      <vt:variant>
        <vt:i4>425</vt:i4>
      </vt:variant>
      <vt:variant>
        <vt:i4>0</vt:i4>
      </vt:variant>
      <vt:variant>
        <vt:i4>5</vt:i4>
      </vt:variant>
      <vt:variant>
        <vt:lpwstr/>
      </vt:variant>
      <vt:variant>
        <vt:lpwstr>_Toc201561538</vt:lpwstr>
      </vt:variant>
      <vt:variant>
        <vt:i4>1048624</vt:i4>
      </vt:variant>
      <vt:variant>
        <vt:i4>419</vt:i4>
      </vt:variant>
      <vt:variant>
        <vt:i4>0</vt:i4>
      </vt:variant>
      <vt:variant>
        <vt:i4>5</vt:i4>
      </vt:variant>
      <vt:variant>
        <vt:lpwstr/>
      </vt:variant>
      <vt:variant>
        <vt:lpwstr>_Toc201561537</vt:lpwstr>
      </vt:variant>
      <vt:variant>
        <vt:i4>1048624</vt:i4>
      </vt:variant>
      <vt:variant>
        <vt:i4>413</vt:i4>
      </vt:variant>
      <vt:variant>
        <vt:i4>0</vt:i4>
      </vt:variant>
      <vt:variant>
        <vt:i4>5</vt:i4>
      </vt:variant>
      <vt:variant>
        <vt:lpwstr/>
      </vt:variant>
      <vt:variant>
        <vt:lpwstr>_Toc201561536</vt:lpwstr>
      </vt:variant>
      <vt:variant>
        <vt:i4>1048624</vt:i4>
      </vt:variant>
      <vt:variant>
        <vt:i4>407</vt:i4>
      </vt:variant>
      <vt:variant>
        <vt:i4>0</vt:i4>
      </vt:variant>
      <vt:variant>
        <vt:i4>5</vt:i4>
      </vt:variant>
      <vt:variant>
        <vt:lpwstr/>
      </vt:variant>
      <vt:variant>
        <vt:lpwstr>_Toc201561535</vt:lpwstr>
      </vt:variant>
      <vt:variant>
        <vt:i4>1048624</vt:i4>
      </vt:variant>
      <vt:variant>
        <vt:i4>401</vt:i4>
      </vt:variant>
      <vt:variant>
        <vt:i4>0</vt:i4>
      </vt:variant>
      <vt:variant>
        <vt:i4>5</vt:i4>
      </vt:variant>
      <vt:variant>
        <vt:lpwstr/>
      </vt:variant>
      <vt:variant>
        <vt:lpwstr>_Toc201561534</vt:lpwstr>
      </vt:variant>
      <vt:variant>
        <vt:i4>1048624</vt:i4>
      </vt:variant>
      <vt:variant>
        <vt:i4>395</vt:i4>
      </vt:variant>
      <vt:variant>
        <vt:i4>0</vt:i4>
      </vt:variant>
      <vt:variant>
        <vt:i4>5</vt:i4>
      </vt:variant>
      <vt:variant>
        <vt:lpwstr/>
      </vt:variant>
      <vt:variant>
        <vt:lpwstr>_Toc201561533</vt:lpwstr>
      </vt:variant>
      <vt:variant>
        <vt:i4>1048624</vt:i4>
      </vt:variant>
      <vt:variant>
        <vt:i4>389</vt:i4>
      </vt:variant>
      <vt:variant>
        <vt:i4>0</vt:i4>
      </vt:variant>
      <vt:variant>
        <vt:i4>5</vt:i4>
      </vt:variant>
      <vt:variant>
        <vt:lpwstr/>
      </vt:variant>
      <vt:variant>
        <vt:lpwstr>_Toc201561532</vt:lpwstr>
      </vt:variant>
      <vt:variant>
        <vt:i4>1048624</vt:i4>
      </vt:variant>
      <vt:variant>
        <vt:i4>383</vt:i4>
      </vt:variant>
      <vt:variant>
        <vt:i4>0</vt:i4>
      </vt:variant>
      <vt:variant>
        <vt:i4>5</vt:i4>
      </vt:variant>
      <vt:variant>
        <vt:lpwstr/>
      </vt:variant>
      <vt:variant>
        <vt:lpwstr>_Toc201561531</vt:lpwstr>
      </vt:variant>
      <vt:variant>
        <vt:i4>1048624</vt:i4>
      </vt:variant>
      <vt:variant>
        <vt:i4>377</vt:i4>
      </vt:variant>
      <vt:variant>
        <vt:i4>0</vt:i4>
      </vt:variant>
      <vt:variant>
        <vt:i4>5</vt:i4>
      </vt:variant>
      <vt:variant>
        <vt:lpwstr/>
      </vt:variant>
      <vt:variant>
        <vt:lpwstr>_Toc201561530</vt:lpwstr>
      </vt:variant>
      <vt:variant>
        <vt:i4>1114160</vt:i4>
      </vt:variant>
      <vt:variant>
        <vt:i4>371</vt:i4>
      </vt:variant>
      <vt:variant>
        <vt:i4>0</vt:i4>
      </vt:variant>
      <vt:variant>
        <vt:i4>5</vt:i4>
      </vt:variant>
      <vt:variant>
        <vt:lpwstr/>
      </vt:variant>
      <vt:variant>
        <vt:lpwstr>_Toc201561529</vt:lpwstr>
      </vt:variant>
      <vt:variant>
        <vt:i4>1114160</vt:i4>
      </vt:variant>
      <vt:variant>
        <vt:i4>365</vt:i4>
      </vt:variant>
      <vt:variant>
        <vt:i4>0</vt:i4>
      </vt:variant>
      <vt:variant>
        <vt:i4>5</vt:i4>
      </vt:variant>
      <vt:variant>
        <vt:lpwstr/>
      </vt:variant>
      <vt:variant>
        <vt:lpwstr>_Toc201561528</vt:lpwstr>
      </vt:variant>
      <vt:variant>
        <vt:i4>1114160</vt:i4>
      </vt:variant>
      <vt:variant>
        <vt:i4>359</vt:i4>
      </vt:variant>
      <vt:variant>
        <vt:i4>0</vt:i4>
      </vt:variant>
      <vt:variant>
        <vt:i4>5</vt:i4>
      </vt:variant>
      <vt:variant>
        <vt:lpwstr/>
      </vt:variant>
      <vt:variant>
        <vt:lpwstr>_Toc201561527</vt:lpwstr>
      </vt:variant>
      <vt:variant>
        <vt:i4>1114160</vt:i4>
      </vt:variant>
      <vt:variant>
        <vt:i4>353</vt:i4>
      </vt:variant>
      <vt:variant>
        <vt:i4>0</vt:i4>
      </vt:variant>
      <vt:variant>
        <vt:i4>5</vt:i4>
      </vt:variant>
      <vt:variant>
        <vt:lpwstr/>
      </vt:variant>
      <vt:variant>
        <vt:lpwstr>_Toc201561526</vt:lpwstr>
      </vt:variant>
      <vt:variant>
        <vt:i4>1114160</vt:i4>
      </vt:variant>
      <vt:variant>
        <vt:i4>347</vt:i4>
      </vt:variant>
      <vt:variant>
        <vt:i4>0</vt:i4>
      </vt:variant>
      <vt:variant>
        <vt:i4>5</vt:i4>
      </vt:variant>
      <vt:variant>
        <vt:lpwstr/>
      </vt:variant>
      <vt:variant>
        <vt:lpwstr>_Toc201561525</vt:lpwstr>
      </vt:variant>
      <vt:variant>
        <vt:i4>1114160</vt:i4>
      </vt:variant>
      <vt:variant>
        <vt:i4>341</vt:i4>
      </vt:variant>
      <vt:variant>
        <vt:i4>0</vt:i4>
      </vt:variant>
      <vt:variant>
        <vt:i4>5</vt:i4>
      </vt:variant>
      <vt:variant>
        <vt:lpwstr/>
      </vt:variant>
      <vt:variant>
        <vt:lpwstr>_Toc201561524</vt:lpwstr>
      </vt:variant>
      <vt:variant>
        <vt:i4>1114160</vt:i4>
      </vt:variant>
      <vt:variant>
        <vt:i4>335</vt:i4>
      </vt:variant>
      <vt:variant>
        <vt:i4>0</vt:i4>
      </vt:variant>
      <vt:variant>
        <vt:i4>5</vt:i4>
      </vt:variant>
      <vt:variant>
        <vt:lpwstr/>
      </vt:variant>
      <vt:variant>
        <vt:lpwstr>_Toc201561523</vt:lpwstr>
      </vt:variant>
      <vt:variant>
        <vt:i4>1114160</vt:i4>
      </vt:variant>
      <vt:variant>
        <vt:i4>329</vt:i4>
      </vt:variant>
      <vt:variant>
        <vt:i4>0</vt:i4>
      </vt:variant>
      <vt:variant>
        <vt:i4>5</vt:i4>
      </vt:variant>
      <vt:variant>
        <vt:lpwstr/>
      </vt:variant>
      <vt:variant>
        <vt:lpwstr>_Toc201561522</vt:lpwstr>
      </vt:variant>
      <vt:variant>
        <vt:i4>1114160</vt:i4>
      </vt:variant>
      <vt:variant>
        <vt:i4>323</vt:i4>
      </vt:variant>
      <vt:variant>
        <vt:i4>0</vt:i4>
      </vt:variant>
      <vt:variant>
        <vt:i4>5</vt:i4>
      </vt:variant>
      <vt:variant>
        <vt:lpwstr/>
      </vt:variant>
      <vt:variant>
        <vt:lpwstr>_Toc201561521</vt:lpwstr>
      </vt:variant>
      <vt:variant>
        <vt:i4>1114160</vt:i4>
      </vt:variant>
      <vt:variant>
        <vt:i4>317</vt:i4>
      </vt:variant>
      <vt:variant>
        <vt:i4>0</vt:i4>
      </vt:variant>
      <vt:variant>
        <vt:i4>5</vt:i4>
      </vt:variant>
      <vt:variant>
        <vt:lpwstr/>
      </vt:variant>
      <vt:variant>
        <vt:lpwstr>_Toc201561520</vt:lpwstr>
      </vt:variant>
      <vt:variant>
        <vt:i4>1179696</vt:i4>
      </vt:variant>
      <vt:variant>
        <vt:i4>311</vt:i4>
      </vt:variant>
      <vt:variant>
        <vt:i4>0</vt:i4>
      </vt:variant>
      <vt:variant>
        <vt:i4>5</vt:i4>
      </vt:variant>
      <vt:variant>
        <vt:lpwstr/>
      </vt:variant>
      <vt:variant>
        <vt:lpwstr>_Toc201561519</vt:lpwstr>
      </vt:variant>
      <vt:variant>
        <vt:i4>1179696</vt:i4>
      </vt:variant>
      <vt:variant>
        <vt:i4>305</vt:i4>
      </vt:variant>
      <vt:variant>
        <vt:i4>0</vt:i4>
      </vt:variant>
      <vt:variant>
        <vt:i4>5</vt:i4>
      </vt:variant>
      <vt:variant>
        <vt:lpwstr/>
      </vt:variant>
      <vt:variant>
        <vt:lpwstr>_Toc201561518</vt:lpwstr>
      </vt:variant>
      <vt:variant>
        <vt:i4>1179696</vt:i4>
      </vt:variant>
      <vt:variant>
        <vt:i4>299</vt:i4>
      </vt:variant>
      <vt:variant>
        <vt:i4>0</vt:i4>
      </vt:variant>
      <vt:variant>
        <vt:i4>5</vt:i4>
      </vt:variant>
      <vt:variant>
        <vt:lpwstr/>
      </vt:variant>
      <vt:variant>
        <vt:lpwstr>_Toc201561517</vt:lpwstr>
      </vt:variant>
      <vt:variant>
        <vt:i4>1179696</vt:i4>
      </vt:variant>
      <vt:variant>
        <vt:i4>293</vt:i4>
      </vt:variant>
      <vt:variant>
        <vt:i4>0</vt:i4>
      </vt:variant>
      <vt:variant>
        <vt:i4>5</vt:i4>
      </vt:variant>
      <vt:variant>
        <vt:lpwstr/>
      </vt:variant>
      <vt:variant>
        <vt:lpwstr>_Toc201561516</vt:lpwstr>
      </vt:variant>
      <vt:variant>
        <vt:i4>1179696</vt:i4>
      </vt:variant>
      <vt:variant>
        <vt:i4>287</vt:i4>
      </vt:variant>
      <vt:variant>
        <vt:i4>0</vt:i4>
      </vt:variant>
      <vt:variant>
        <vt:i4>5</vt:i4>
      </vt:variant>
      <vt:variant>
        <vt:lpwstr/>
      </vt:variant>
      <vt:variant>
        <vt:lpwstr>_Toc201561515</vt:lpwstr>
      </vt:variant>
      <vt:variant>
        <vt:i4>1179696</vt:i4>
      </vt:variant>
      <vt:variant>
        <vt:i4>281</vt:i4>
      </vt:variant>
      <vt:variant>
        <vt:i4>0</vt:i4>
      </vt:variant>
      <vt:variant>
        <vt:i4>5</vt:i4>
      </vt:variant>
      <vt:variant>
        <vt:lpwstr/>
      </vt:variant>
      <vt:variant>
        <vt:lpwstr>_Toc201561514</vt:lpwstr>
      </vt:variant>
      <vt:variant>
        <vt:i4>1179696</vt:i4>
      </vt:variant>
      <vt:variant>
        <vt:i4>275</vt:i4>
      </vt:variant>
      <vt:variant>
        <vt:i4>0</vt:i4>
      </vt:variant>
      <vt:variant>
        <vt:i4>5</vt:i4>
      </vt:variant>
      <vt:variant>
        <vt:lpwstr/>
      </vt:variant>
      <vt:variant>
        <vt:lpwstr>_Toc201561513</vt:lpwstr>
      </vt:variant>
      <vt:variant>
        <vt:i4>1179696</vt:i4>
      </vt:variant>
      <vt:variant>
        <vt:i4>269</vt:i4>
      </vt:variant>
      <vt:variant>
        <vt:i4>0</vt:i4>
      </vt:variant>
      <vt:variant>
        <vt:i4>5</vt:i4>
      </vt:variant>
      <vt:variant>
        <vt:lpwstr/>
      </vt:variant>
      <vt:variant>
        <vt:lpwstr>_Toc201561512</vt:lpwstr>
      </vt:variant>
      <vt:variant>
        <vt:i4>1179696</vt:i4>
      </vt:variant>
      <vt:variant>
        <vt:i4>263</vt:i4>
      </vt:variant>
      <vt:variant>
        <vt:i4>0</vt:i4>
      </vt:variant>
      <vt:variant>
        <vt:i4>5</vt:i4>
      </vt:variant>
      <vt:variant>
        <vt:lpwstr/>
      </vt:variant>
      <vt:variant>
        <vt:lpwstr>_Toc201561511</vt:lpwstr>
      </vt:variant>
      <vt:variant>
        <vt:i4>1179696</vt:i4>
      </vt:variant>
      <vt:variant>
        <vt:i4>257</vt:i4>
      </vt:variant>
      <vt:variant>
        <vt:i4>0</vt:i4>
      </vt:variant>
      <vt:variant>
        <vt:i4>5</vt:i4>
      </vt:variant>
      <vt:variant>
        <vt:lpwstr/>
      </vt:variant>
      <vt:variant>
        <vt:lpwstr>_Toc201561510</vt:lpwstr>
      </vt:variant>
      <vt:variant>
        <vt:i4>1245232</vt:i4>
      </vt:variant>
      <vt:variant>
        <vt:i4>251</vt:i4>
      </vt:variant>
      <vt:variant>
        <vt:i4>0</vt:i4>
      </vt:variant>
      <vt:variant>
        <vt:i4>5</vt:i4>
      </vt:variant>
      <vt:variant>
        <vt:lpwstr/>
      </vt:variant>
      <vt:variant>
        <vt:lpwstr>_Toc201561509</vt:lpwstr>
      </vt:variant>
      <vt:variant>
        <vt:i4>1245232</vt:i4>
      </vt:variant>
      <vt:variant>
        <vt:i4>245</vt:i4>
      </vt:variant>
      <vt:variant>
        <vt:i4>0</vt:i4>
      </vt:variant>
      <vt:variant>
        <vt:i4>5</vt:i4>
      </vt:variant>
      <vt:variant>
        <vt:lpwstr/>
      </vt:variant>
      <vt:variant>
        <vt:lpwstr>_Toc201561508</vt:lpwstr>
      </vt:variant>
      <vt:variant>
        <vt:i4>1245232</vt:i4>
      </vt:variant>
      <vt:variant>
        <vt:i4>239</vt:i4>
      </vt:variant>
      <vt:variant>
        <vt:i4>0</vt:i4>
      </vt:variant>
      <vt:variant>
        <vt:i4>5</vt:i4>
      </vt:variant>
      <vt:variant>
        <vt:lpwstr/>
      </vt:variant>
      <vt:variant>
        <vt:lpwstr>_Toc201561507</vt:lpwstr>
      </vt:variant>
      <vt:variant>
        <vt:i4>1245232</vt:i4>
      </vt:variant>
      <vt:variant>
        <vt:i4>233</vt:i4>
      </vt:variant>
      <vt:variant>
        <vt:i4>0</vt:i4>
      </vt:variant>
      <vt:variant>
        <vt:i4>5</vt:i4>
      </vt:variant>
      <vt:variant>
        <vt:lpwstr/>
      </vt:variant>
      <vt:variant>
        <vt:lpwstr>_Toc201561506</vt:lpwstr>
      </vt:variant>
      <vt:variant>
        <vt:i4>1245232</vt:i4>
      </vt:variant>
      <vt:variant>
        <vt:i4>227</vt:i4>
      </vt:variant>
      <vt:variant>
        <vt:i4>0</vt:i4>
      </vt:variant>
      <vt:variant>
        <vt:i4>5</vt:i4>
      </vt:variant>
      <vt:variant>
        <vt:lpwstr/>
      </vt:variant>
      <vt:variant>
        <vt:lpwstr>_Toc201561505</vt:lpwstr>
      </vt:variant>
      <vt:variant>
        <vt:i4>1245232</vt:i4>
      </vt:variant>
      <vt:variant>
        <vt:i4>221</vt:i4>
      </vt:variant>
      <vt:variant>
        <vt:i4>0</vt:i4>
      </vt:variant>
      <vt:variant>
        <vt:i4>5</vt:i4>
      </vt:variant>
      <vt:variant>
        <vt:lpwstr/>
      </vt:variant>
      <vt:variant>
        <vt:lpwstr>_Toc201561504</vt:lpwstr>
      </vt:variant>
      <vt:variant>
        <vt:i4>1245232</vt:i4>
      </vt:variant>
      <vt:variant>
        <vt:i4>215</vt:i4>
      </vt:variant>
      <vt:variant>
        <vt:i4>0</vt:i4>
      </vt:variant>
      <vt:variant>
        <vt:i4>5</vt:i4>
      </vt:variant>
      <vt:variant>
        <vt:lpwstr/>
      </vt:variant>
      <vt:variant>
        <vt:lpwstr>_Toc201561503</vt:lpwstr>
      </vt:variant>
      <vt:variant>
        <vt:i4>1245232</vt:i4>
      </vt:variant>
      <vt:variant>
        <vt:i4>209</vt:i4>
      </vt:variant>
      <vt:variant>
        <vt:i4>0</vt:i4>
      </vt:variant>
      <vt:variant>
        <vt:i4>5</vt:i4>
      </vt:variant>
      <vt:variant>
        <vt:lpwstr/>
      </vt:variant>
      <vt:variant>
        <vt:lpwstr>_Toc201561502</vt:lpwstr>
      </vt:variant>
      <vt:variant>
        <vt:i4>1245232</vt:i4>
      </vt:variant>
      <vt:variant>
        <vt:i4>203</vt:i4>
      </vt:variant>
      <vt:variant>
        <vt:i4>0</vt:i4>
      </vt:variant>
      <vt:variant>
        <vt:i4>5</vt:i4>
      </vt:variant>
      <vt:variant>
        <vt:lpwstr/>
      </vt:variant>
      <vt:variant>
        <vt:lpwstr>_Toc201561501</vt:lpwstr>
      </vt:variant>
      <vt:variant>
        <vt:i4>1245232</vt:i4>
      </vt:variant>
      <vt:variant>
        <vt:i4>197</vt:i4>
      </vt:variant>
      <vt:variant>
        <vt:i4>0</vt:i4>
      </vt:variant>
      <vt:variant>
        <vt:i4>5</vt:i4>
      </vt:variant>
      <vt:variant>
        <vt:lpwstr/>
      </vt:variant>
      <vt:variant>
        <vt:lpwstr>_Toc201561500</vt:lpwstr>
      </vt:variant>
      <vt:variant>
        <vt:i4>1703985</vt:i4>
      </vt:variant>
      <vt:variant>
        <vt:i4>191</vt:i4>
      </vt:variant>
      <vt:variant>
        <vt:i4>0</vt:i4>
      </vt:variant>
      <vt:variant>
        <vt:i4>5</vt:i4>
      </vt:variant>
      <vt:variant>
        <vt:lpwstr/>
      </vt:variant>
      <vt:variant>
        <vt:lpwstr>_Toc201561499</vt:lpwstr>
      </vt:variant>
      <vt:variant>
        <vt:i4>1703985</vt:i4>
      </vt:variant>
      <vt:variant>
        <vt:i4>185</vt:i4>
      </vt:variant>
      <vt:variant>
        <vt:i4>0</vt:i4>
      </vt:variant>
      <vt:variant>
        <vt:i4>5</vt:i4>
      </vt:variant>
      <vt:variant>
        <vt:lpwstr/>
      </vt:variant>
      <vt:variant>
        <vt:lpwstr>_Toc201561498</vt:lpwstr>
      </vt:variant>
      <vt:variant>
        <vt:i4>1703985</vt:i4>
      </vt:variant>
      <vt:variant>
        <vt:i4>179</vt:i4>
      </vt:variant>
      <vt:variant>
        <vt:i4>0</vt:i4>
      </vt:variant>
      <vt:variant>
        <vt:i4>5</vt:i4>
      </vt:variant>
      <vt:variant>
        <vt:lpwstr/>
      </vt:variant>
      <vt:variant>
        <vt:lpwstr>_Toc201561497</vt:lpwstr>
      </vt:variant>
      <vt:variant>
        <vt:i4>1703985</vt:i4>
      </vt:variant>
      <vt:variant>
        <vt:i4>173</vt:i4>
      </vt:variant>
      <vt:variant>
        <vt:i4>0</vt:i4>
      </vt:variant>
      <vt:variant>
        <vt:i4>5</vt:i4>
      </vt:variant>
      <vt:variant>
        <vt:lpwstr/>
      </vt:variant>
      <vt:variant>
        <vt:lpwstr>_Toc201561496</vt:lpwstr>
      </vt:variant>
      <vt:variant>
        <vt:i4>1703985</vt:i4>
      </vt:variant>
      <vt:variant>
        <vt:i4>167</vt:i4>
      </vt:variant>
      <vt:variant>
        <vt:i4>0</vt:i4>
      </vt:variant>
      <vt:variant>
        <vt:i4>5</vt:i4>
      </vt:variant>
      <vt:variant>
        <vt:lpwstr/>
      </vt:variant>
      <vt:variant>
        <vt:lpwstr>_Toc201561495</vt:lpwstr>
      </vt:variant>
      <vt:variant>
        <vt:i4>1703985</vt:i4>
      </vt:variant>
      <vt:variant>
        <vt:i4>161</vt:i4>
      </vt:variant>
      <vt:variant>
        <vt:i4>0</vt:i4>
      </vt:variant>
      <vt:variant>
        <vt:i4>5</vt:i4>
      </vt:variant>
      <vt:variant>
        <vt:lpwstr/>
      </vt:variant>
      <vt:variant>
        <vt:lpwstr>_Toc201561494</vt:lpwstr>
      </vt:variant>
      <vt:variant>
        <vt:i4>1703985</vt:i4>
      </vt:variant>
      <vt:variant>
        <vt:i4>155</vt:i4>
      </vt:variant>
      <vt:variant>
        <vt:i4>0</vt:i4>
      </vt:variant>
      <vt:variant>
        <vt:i4>5</vt:i4>
      </vt:variant>
      <vt:variant>
        <vt:lpwstr/>
      </vt:variant>
      <vt:variant>
        <vt:lpwstr>_Toc201561493</vt:lpwstr>
      </vt:variant>
      <vt:variant>
        <vt:i4>1703985</vt:i4>
      </vt:variant>
      <vt:variant>
        <vt:i4>149</vt:i4>
      </vt:variant>
      <vt:variant>
        <vt:i4>0</vt:i4>
      </vt:variant>
      <vt:variant>
        <vt:i4>5</vt:i4>
      </vt:variant>
      <vt:variant>
        <vt:lpwstr/>
      </vt:variant>
      <vt:variant>
        <vt:lpwstr>_Toc201561492</vt:lpwstr>
      </vt:variant>
      <vt:variant>
        <vt:i4>1703985</vt:i4>
      </vt:variant>
      <vt:variant>
        <vt:i4>143</vt:i4>
      </vt:variant>
      <vt:variant>
        <vt:i4>0</vt:i4>
      </vt:variant>
      <vt:variant>
        <vt:i4>5</vt:i4>
      </vt:variant>
      <vt:variant>
        <vt:lpwstr/>
      </vt:variant>
      <vt:variant>
        <vt:lpwstr>_Toc201561491</vt:lpwstr>
      </vt:variant>
      <vt:variant>
        <vt:i4>1703985</vt:i4>
      </vt:variant>
      <vt:variant>
        <vt:i4>137</vt:i4>
      </vt:variant>
      <vt:variant>
        <vt:i4>0</vt:i4>
      </vt:variant>
      <vt:variant>
        <vt:i4>5</vt:i4>
      </vt:variant>
      <vt:variant>
        <vt:lpwstr/>
      </vt:variant>
      <vt:variant>
        <vt:lpwstr>_Toc201561490</vt:lpwstr>
      </vt:variant>
      <vt:variant>
        <vt:i4>1769521</vt:i4>
      </vt:variant>
      <vt:variant>
        <vt:i4>131</vt:i4>
      </vt:variant>
      <vt:variant>
        <vt:i4>0</vt:i4>
      </vt:variant>
      <vt:variant>
        <vt:i4>5</vt:i4>
      </vt:variant>
      <vt:variant>
        <vt:lpwstr/>
      </vt:variant>
      <vt:variant>
        <vt:lpwstr>_Toc201561489</vt:lpwstr>
      </vt:variant>
      <vt:variant>
        <vt:i4>1769521</vt:i4>
      </vt:variant>
      <vt:variant>
        <vt:i4>125</vt:i4>
      </vt:variant>
      <vt:variant>
        <vt:i4>0</vt:i4>
      </vt:variant>
      <vt:variant>
        <vt:i4>5</vt:i4>
      </vt:variant>
      <vt:variant>
        <vt:lpwstr/>
      </vt:variant>
      <vt:variant>
        <vt:lpwstr>_Toc201561488</vt:lpwstr>
      </vt:variant>
      <vt:variant>
        <vt:i4>1769521</vt:i4>
      </vt:variant>
      <vt:variant>
        <vt:i4>119</vt:i4>
      </vt:variant>
      <vt:variant>
        <vt:i4>0</vt:i4>
      </vt:variant>
      <vt:variant>
        <vt:i4>5</vt:i4>
      </vt:variant>
      <vt:variant>
        <vt:lpwstr/>
      </vt:variant>
      <vt:variant>
        <vt:lpwstr>_Toc201561487</vt:lpwstr>
      </vt:variant>
      <vt:variant>
        <vt:i4>1769521</vt:i4>
      </vt:variant>
      <vt:variant>
        <vt:i4>113</vt:i4>
      </vt:variant>
      <vt:variant>
        <vt:i4>0</vt:i4>
      </vt:variant>
      <vt:variant>
        <vt:i4>5</vt:i4>
      </vt:variant>
      <vt:variant>
        <vt:lpwstr/>
      </vt:variant>
      <vt:variant>
        <vt:lpwstr>_Toc201561486</vt:lpwstr>
      </vt:variant>
      <vt:variant>
        <vt:i4>1769521</vt:i4>
      </vt:variant>
      <vt:variant>
        <vt:i4>107</vt:i4>
      </vt:variant>
      <vt:variant>
        <vt:i4>0</vt:i4>
      </vt:variant>
      <vt:variant>
        <vt:i4>5</vt:i4>
      </vt:variant>
      <vt:variant>
        <vt:lpwstr/>
      </vt:variant>
      <vt:variant>
        <vt:lpwstr>_Toc201561485</vt:lpwstr>
      </vt:variant>
      <vt:variant>
        <vt:i4>1769521</vt:i4>
      </vt:variant>
      <vt:variant>
        <vt:i4>101</vt:i4>
      </vt:variant>
      <vt:variant>
        <vt:i4>0</vt:i4>
      </vt:variant>
      <vt:variant>
        <vt:i4>5</vt:i4>
      </vt:variant>
      <vt:variant>
        <vt:lpwstr/>
      </vt:variant>
      <vt:variant>
        <vt:lpwstr>_Toc201561484</vt:lpwstr>
      </vt:variant>
      <vt:variant>
        <vt:i4>1769521</vt:i4>
      </vt:variant>
      <vt:variant>
        <vt:i4>95</vt:i4>
      </vt:variant>
      <vt:variant>
        <vt:i4>0</vt:i4>
      </vt:variant>
      <vt:variant>
        <vt:i4>5</vt:i4>
      </vt:variant>
      <vt:variant>
        <vt:lpwstr/>
      </vt:variant>
      <vt:variant>
        <vt:lpwstr>_Toc201561483</vt:lpwstr>
      </vt:variant>
      <vt:variant>
        <vt:i4>1769521</vt:i4>
      </vt:variant>
      <vt:variant>
        <vt:i4>89</vt:i4>
      </vt:variant>
      <vt:variant>
        <vt:i4>0</vt:i4>
      </vt:variant>
      <vt:variant>
        <vt:i4>5</vt:i4>
      </vt:variant>
      <vt:variant>
        <vt:lpwstr/>
      </vt:variant>
      <vt:variant>
        <vt:lpwstr>_Toc201561482</vt:lpwstr>
      </vt:variant>
      <vt:variant>
        <vt:i4>1769521</vt:i4>
      </vt:variant>
      <vt:variant>
        <vt:i4>83</vt:i4>
      </vt:variant>
      <vt:variant>
        <vt:i4>0</vt:i4>
      </vt:variant>
      <vt:variant>
        <vt:i4>5</vt:i4>
      </vt:variant>
      <vt:variant>
        <vt:lpwstr/>
      </vt:variant>
      <vt:variant>
        <vt:lpwstr>_Toc201561481</vt:lpwstr>
      </vt:variant>
      <vt:variant>
        <vt:i4>1769521</vt:i4>
      </vt:variant>
      <vt:variant>
        <vt:i4>77</vt:i4>
      </vt:variant>
      <vt:variant>
        <vt:i4>0</vt:i4>
      </vt:variant>
      <vt:variant>
        <vt:i4>5</vt:i4>
      </vt:variant>
      <vt:variant>
        <vt:lpwstr/>
      </vt:variant>
      <vt:variant>
        <vt:lpwstr>_Toc201561480</vt:lpwstr>
      </vt:variant>
      <vt:variant>
        <vt:i4>1310769</vt:i4>
      </vt:variant>
      <vt:variant>
        <vt:i4>71</vt:i4>
      </vt:variant>
      <vt:variant>
        <vt:i4>0</vt:i4>
      </vt:variant>
      <vt:variant>
        <vt:i4>5</vt:i4>
      </vt:variant>
      <vt:variant>
        <vt:lpwstr/>
      </vt:variant>
      <vt:variant>
        <vt:lpwstr>_Toc201561479</vt:lpwstr>
      </vt:variant>
      <vt:variant>
        <vt:i4>1310769</vt:i4>
      </vt:variant>
      <vt:variant>
        <vt:i4>65</vt:i4>
      </vt:variant>
      <vt:variant>
        <vt:i4>0</vt:i4>
      </vt:variant>
      <vt:variant>
        <vt:i4>5</vt:i4>
      </vt:variant>
      <vt:variant>
        <vt:lpwstr/>
      </vt:variant>
      <vt:variant>
        <vt:lpwstr>_Toc201561478</vt:lpwstr>
      </vt:variant>
      <vt:variant>
        <vt:i4>1310769</vt:i4>
      </vt:variant>
      <vt:variant>
        <vt:i4>59</vt:i4>
      </vt:variant>
      <vt:variant>
        <vt:i4>0</vt:i4>
      </vt:variant>
      <vt:variant>
        <vt:i4>5</vt:i4>
      </vt:variant>
      <vt:variant>
        <vt:lpwstr/>
      </vt:variant>
      <vt:variant>
        <vt:lpwstr>_Toc201561477</vt:lpwstr>
      </vt:variant>
      <vt:variant>
        <vt:i4>1310769</vt:i4>
      </vt:variant>
      <vt:variant>
        <vt:i4>53</vt:i4>
      </vt:variant>
      <vt:variant>
        <vt:i4>0</vt:i4>
      </vt:variant>
      <vt:variant>
        <vt:i4>5</vt:i4>
      </vt:variant>
      <vt:variant>
        <vt:lpwstr/>
      </vt:variant>
      <vt:variant>
        <vt:lpwstr>_Toc201561476</vt:lpwstr>
      </vt:variant>
      <vt:variant>
        <vt:i4>1310769</vt:i4>
      </vt:variant>
      <vt:variant>
        <vt:i4>47</vt:i4>
      </vt:variant>
      <vt:variant>
        <vt:i4>0</vt:i4>
      </vt:variant>
      <vt:variant>
        <vt:i4>5</vt:i4>
      </vt:variant>
      <vt:variant>
        <vt:lpwstr/>
      </vt:variant>
      <vt:variant>
        <vt:lpwstr>_Toc201561475</vt:lpwstr>
      </vt:variant>
      <vt:variant>
        <vt:i4>1310769</vt:i4>
      </vt:variant>
      <vt:variant>
        <vt:i4>41</vt:i4>
      </vt:variant>
      <vt:variant>
        <vt:i4>0</vt:i4>
      </vt:variant>
      <vt:variant>
        <vt:i4>5</vt:i4>
      </vt:variant>
      <vt:variant>
        <vt:lpwstr/>
      </vt:variant>
      <vt:variant>
        <vt:lpwstr>_Toc201561474</vt:lpwstr>
      </vt:variant>
      <vt:variant>
        <vt:i4>1310769</vt:i4>
      </vt:variant>
      <vt:variant>
        <vt:i4>35</vt:i4>
      </vt:variant>
      <vt:variant>
        <vt:i4>0</vt:i4>
      </vt:variant>
      <vt:variant>
        <vt:i4>5</vt:i4>
      </vt:variant>
      <vt:variant>
        <vt:lpwstr/>
      </vt:variant>
      <vt:variant>
        <vt:lpwstr>_Toc201561473</vt:lpwstr>
      </vt:variant>
      <vt:variant>
        <vt:i4>1310769</vt:i4>
      </vt:variant>
      <vt:variant>
        <vt:i4>29</vt:i4>
      </vt:variant>
      <vt:variant>
        <vt:i4>0</vt:i4>
      </vt:variant>
      <vt:variant>
        <vt:i4>5</vt:i4>
      </vt:variant>
      <vt:variant>
        <vt:lpwstr/>
      </vt:variant>
      <vt:variant>
        <vt:lpwstr>_Toc201561472</vt:lpwstr>
      </vt:variant>
      <vt:variant>
        <vt:i4>1310769</vt:i4>
      </vt:variant>
      <vt:variant>
        <vt:i4>23</vt:i4>
      </vt:variant>
      <vt:variant>
        <vt:i4>0</vt:i4>
      </vt:variant>
      <vt:variant>
        <vt:i4>5</vt:i4>
      </vt:variant>
      <vt:variant>
        <vt:lpwstr/>
      </vt:variant>
      <vt:variant>
        <vt:lpwstr>_Toc201561471</vt:lpwstr>
      </vt:variant>
      <vt:variant>
        <vt:i4>1310769</vt:i4>
      </vt:variant>
      <vt:variant>
        <vt:i4>17</vt:i4>
      </vt:variant>
      <vt:variant>
        <vt:i4>0</vt:i4>
      </vt:variant>
      <vt:variant>
        <vt:i4>5</vt:i4>
      </vt:variant>
      <vt:variant>
        <vt:lpwstr/>
      </vt:variant>
      <vt:variant>
        <vt:lpwstr>_Toc201561470</vt:lpwstr>
      </vt:variant>
      <vt:variant>
        <vt:i4>1376305</vt:i4>
      </vt:variant>
      <vt:variant>
        <vt:i4>11</vt:i4>
      </vt:variant>
      <vt:variant>
        <vt:i4>0</vt:i4>
      </vt:variant>
      <vt:variant>
        <vt:i4>5</vt:i4>
      </vt:variant>
      <vt:variant>
        <vt:lpwstr/>
      </vt:variant>
      <vt:variant>
        <vt:lpwstr>_Toc201561469</vt:lpwstr>
      </vt:variant>
      <vt:variant>
        <vt:i4>1376305</vt:i4>
      </vt:variant>
      <vt:variant>
        <vt:i4>5</vt:i4>
      </vt:variant>
      <vt:variant>
        <vt:i4>0</vt:i4>
      </vt:variant>
      <vt:variant>
        <vt:i4>5</vt:i4>
      </vt:variant>
      <vt:variant>
        <vt:lpwstr/>
      </vt:variant>
      <vt:variant>
        <vt:lpwstr>_Toc201561468</vt:lpwstr>
      </vt:variant>
      <vt:variant>
        <vt:i4>65554</vt:i4>
      </vt:variant>
      <vt:variant>
        <vt:i4>0</vt:i4>
      </vt:variant>
      <vt:variant>
        <vt:i4>0</vt:i4>
      </vt:variant>
      <vt:variant>
        <vt:i4>5</vt:i4>
      </vt:variant>
      <vt:variant>
        <vt:lpwstr>https://www.health.vic.gov.au/data-reporting/victorian-cost-data-collection-vcdc</vt:lpwstr>
      </vt:variant>
      <vt:variant>
        <vt:lpwstr/>
      </vt:variant>
      <vt:variant>
        <vt:i4>4128771</vt:i4>
      </vt:variant>
      <vt:variant>
        <vt:i4>3</vt:i4>
      </vt:variant>
      <vt:variant>
        <vt:i4>0</vt:i4>
      </vt:variant>
      <vt:variant>
        <vt:i4>5</vt:i4>
      </vt:variant>
      <vt:variant>
        <vt:lpwstr>mailto:rochelle.a.condon@health.vic.gov.au</vt:lpwstr>
      </vt:variant>
      <vt:variant>
        <vt:lpwstr/>
      </vt:variant>
      <vt:variant>
        <vt:i4>4128771</vt:i4>
      </vt:variant>
      <vt:variant>
        <vt:i4>0</vt:i4>
      </vt:variant>
      <vt:variant>
        <vt:i4>0</vt:i4>
      </vt:variant>
      <vt:variant>
        <vt:i4>5</vt:i4>
      </vt:variant>
      <vt:variant>
        <vt:lpwstr>mailto:rochelle.a.condon@health.vic.gov.au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Siviloglou (DHHS)</dc:creator>
  <cp:keywords/>
  <dc:description/>
  <cp:lastModifiedBy>Zainab Faik (Health)</cp:lastModifiedBy>
  <cp:revision>187</cp:revision>
  <cp:lastPrinted>2024-09-09T23:43:00Z</cp:lastPrinted>
  <dcterms:created xsi:type="dcterms:W3CDTF">2025-04-04T01:41:00Z</dcterms:created>
  <dcterms:modified xsi:type="dcterms:W3CDTF">2025-08-06T22:59:00Z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2023-08-04T07:06:05Z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f5c8f61b-8b21-4ad8-8d54-8798ffe608a6</vt:lpwstr>
  </property>
  <property fmtid="{D5CDD505-2E9C-101B-9397-08002B2CF9AE}" pid="9" name="MSIP_Label_43e64453-338c-4f93-8a4d-0039a0a41f2a_ContentBits">
    <vt:lpwstr>2</vt:lpwstr>
  </property>
  <property fmtid="{D5CDD505-2E9C-101B-9397-08002B2CF9AE}" pid="10" name="ContentTypeId">
    <vt:lpwstr>0x01010026D179483B3A4E458E2DA955233B6DD4</vt:lpwstr>
  </property>
  <property fmtid="{D5CDD505-2E9C-101B-9397-08002B2CF9AE}" pid="11" name="MediaServiceImageTags">
    <vt:lpwstr/>
  </property>
</Properties>
</file>