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E1855" w14:textId="463E3DF8" w:rsidR="00056EC4" w:rsidRDefault="005860C6" w:rsidP="00056EC4">
      <w:pPr>
        <w:pStyle w:val="Body"/>
      </w:pPr>
      <w:r>
        <w:rPr>
          <w:noProof/>
        </w:rPr>
        <w:drawing>
          <wp:anchor distT="0" distB="0" distL="114300" distR="114300" simplePos="0" relativeHeight="251658240" behindDoc="1" locked="1" layoutInCell="1" allowOverlap="1" wp14:anchorId="6C8FDCB7" wp14:editId="037DC4BA">
            <wp:simplePos x="0" y="0"/>
            <wp:positionH relativeFrom="page">
              <wp:posOffset>5080</wp:posOffset>
            </wp:positionH>
            <wp:positionV relativeFrom="page">
              <wp:align>top</wp:align>
            </wp:positionV>
            <wp:extent cx="7559675" cy="10151745"/>
            <wp:effectExtent l="0" t="0" r="3175"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9675" cy="10151745"/>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6B91C3D3" w14:textId="77777777" w:rsidTr="4878E03F">
        <w:tc>
          <w:tcPr>
            <w:tcW w:w="0" w:type="auto"/>
          </w:tcPr>
          <w:p w14:paraId="443A72AE" w14:textId="77777777" w:rsidR="00AD784C" w:rsidRDefault="0FC1941F" w:rsidP="00431F42">
            <w:pPr>
              <w:pStyle w:val="Documenttitle"/>
            </w:pPr>
            <w:r>
              <w:t>Agency Information Management System (AIMS) Manual</w:t>
            </w:r>
          </w:p>
          <w:p w14:paraId="73284952" w14:textId="2EBBE407" w:rsidR="002A367B" w:rsidRPr="00431F42" w:rsidRDefault="1D4A15FA" w:rsidP="4878E03F">
            <w:pPr>
              <w:pStyle w:val="Documenttitle"/>
            </w:pPr>
            <w:r>
              <w:t>2026-27</w:t>
            </w:r>
          </w:p>
        </w:tc>
      </w:tr>
      <w:tr w:rsidR="00AD784C" w14:paraId="27ADB66A" w14:textId="77777777" w:rsidTr="4878E03F">
        <w:tc>
          <w:tcPr>
            <w:tcW w:w="0" w:type="auto"/>
          </w:tcPr>
          <w:p w14:paraId="52126B5D" w14:textId="0EC2AD12" w:rsidR="00386109" w:rsidRPr="00A1389F" w:rsidRDefault="002C545E" w:rsidP="009315BE">
            <w:pPr>
              <w:pStyle w:val="Documentsubtitle"/>
            </w:pPr>
            <w:r>
              <w:t xml:space="preserve">Effective 1 July </w:t>
            </w:r>
            <w:r w:rsidR="0FC1941F">
              <w:t>202</w:t>
            </w:r>
            <w:r w:rsidR="5FC7B8FF">
              <w:t>6</w:t>
            </w:r>
          </w:p>
        </w:tc>
      </w:tr>
      <w:tr w:rsidR="00430393" w14:paraId="64A82E61" w14:textId="77777777" w:rsidTr="4878E03F">
        <w:tc>
          <w:tcPr>
            <w:tcW w:w="0" w:type="auto"/>
          </w:tcPr>
          <w:p w14:paraId="4E3BBC00" w14:textId="77777777" w:rsidR="00430393" w:rsidRDefault="00C74430" w:rsidP="00430393">
            <w:pPr>
              <w:pStyle w:val="Bannermarking"/>
            </w:pPr>
            <w:fldSimple w:instr="FILLIN  &quot;Type the protective marking&quot; \d OFFICIAL \o  \* MERGEFORMAT">
              <w:r>
                <w:t>OFFICIAL</w:t>
              </w:r>
            </w:fldSimple>
          </w:p>
        </w:tc>
      </w:tr>
    </w:tbl>
    <w:p w14:paraId="0B8E2539" w14:textId="3F3F30DB" w:rsidR="00FE4081" w:rsidRPr="00FE4081" w:rsidRDefault="00FE4081" w:rsidP="00FE4081">
      <w:pPr>
        <w:pStyle w:val="Body"/>
        <w:sectPr w:rsidR="00FE4081" w:rsidRPr="00FE4081" w:rsidSect="00C94136">
          <w:footerReference w:type="even" r:id="rId12"/>
          <w:footerReference w:type="default" r:id="rId13"/>
          <w:type w:val="continuous"/>
          <w:pgSz w:w="11906" w:h="16838" w:code="9"/>
          <w:pgMar w:top="3969" w:right="1304" w:bottom="1418" w:left="1304" w:header="680" w:footer="851" w:gutter="0"/>
          <w:cols w:space="340"/>
          <w:docGrid w:linePitch="360"/>
        </w:sectPr>
      </w:pPr>
    </w:p>
    <w:p w14:paraId="6736A7EA" w14:textId="373AA987" w:rsidR="00431F42" w:rsidRDefault="00431F42" w:rsidP="00431F42">
      <w:pPr>
        <w:pStyle w:val="Body"/>
      </w:pPr>
    </w:p>
    <w:tbl>
      <w:tblPr>
        <w:tblW w:w="0" w:type="auto"/>
        <w:tblLook w:val="04A0" w:firstRow="1" w:lastRow="0" w:firstColumn="1" w:lastColumn="0" w:noHBand="0" w:noVBand="1"/>
      </w:tblPr>
      <w:tblGrid>
        <w:gridCol w:w="9288"/>
      </w:tblGrid>
      <w:tr w:rsidR="009F2182" w14:paraId="205B7D0E" w14:textId="77777777" w:rsidTr="384C5DA4">
        <w:trPr>
          <w:trHeight w:val="7088"/>
        </w:trPr>
        <w:tc>
          <w:tcPr>
            <w:tcW w:w="9288" w:type="dxa"/>
          </w:tcPr>
          <w:p w14:paraId="300A90A3" w14:textId="68B0AEA0" w:rsidR="009F2182" w:rsidRPr="009F2182" w:rsidRDefault="009F2182" w:rsidP="00C17A33">
            <w:pPr>
              <w:pStyle w:val="Body"/>
              <w:rPr>
                <w:rFonts w:eastAsia="Times New Roman"/>
                <w:b/>
                <w:bCs/>
                <w:color w:val="87189D"/>
                <w:sz w:val="24"/>
                <w:szCs w:val="24"/>
              </w:rPr>
            </w:pPr>
          </w:p>
        </w:tc>
      </w:tr>
      <w:tr w:rsidR="009F2182" w14:paraId="1DDCBDDB" w14:textId="77777777" w:rsidTr="384C5DA4">
        <w:trPr>
          <w:trHeight w:val="5103"/>
        </w:trPr>
        <w:tc>
          <w:tcPr>
            <w:tcW w:w="9288" w:type="dxa"/>
          </w:tcPr>
          <w:p w14:paraId="70D952A2" w14:textId="6DBB96E6" w:rsidR="009F2182" w:rsidRPr="003B0AB2" w:rsidRDefault="009F2182" w:rsidP="009F2182">
            <w:pPr>
              <w:pStyle w:val="Accessibilitypara"/>
            </w:pPr>
            <w:r w:rsidRPr="003B0AB2">
              <w:t xml:space="preserve">To receive this document in another format, email </w:t>
            </w:r>
            <w:hyperlink r:id="rId14" w:history="1">
              <w:r w:rsidR="003F2DF7" w:rsidRPr="003B0AB2">
                <w:rPr>
                  <w:rStyle w:val="Hyperlink"/>
                </w:rPr>
                <w:t>HDSS Helpdesk</w:t>
              </w:r>
            </w:hyperlink>
            <w:r w:rsidR="00AA0640" w:rsidRPr="003B0AB2">
              <w:rPr>
                <w:rStyle w:val="Hyperlink"/>
              </w:rPr>
              <w:t xml:space="preserve"> </w:t>
            </w:r>
            <w:r w:rsidR="00AA0640" w:rsidRPr="003B0AB2">
              <w:t>&lt;HDSS.Helpdesk@health.vic.gov.au&gt;.</w:t>
            </w:r>
          </w:p>
          <w:p w14:paraId="5C43F4CE" w14:textId="77777777" w:rsidR="009F2182" w:rsidRPr="003B0AB2" w:rsidRDefault="009F2182" w:rsidP="009F2182">
            <w:pPr>
              <w:pStyle w:val="Imprint"/>
            </w:pPr>
            <w:r w:rsidRPr="003B0AB2">
              <w:t>Authorised and published by the Victorian Government, 1 Treasury Place, Melbourne.</w:t>
            </w:r>
          </w:p>
          <w:p w14:paraId="361368AA" w14:textId="3D2E0C8B" w:rsidR="009F2182" w:rsidRPr="003B0AB2" w:rsidRDefault="009F2182" w:rsidP="009F2182">
            <w:pPr>
              <w:pStyle w:val="Imprint"/>
            </w:pPr>
            <w:r w:rsidRPr="003B0AB2">
              <w:t xml:space="preserve">© State of Victoria, Australia, Department of </w:t>
            </w:r>
            <w:r w:rsidR="00346848" w:rsidRPr="003B0AB2">
              <w:t>Health</w:t>
            </w:r>
            <w:r w:rsidRPr="003B0AB2">
              <w:t xml:space="preserve">, </w:t>
            </w:r>
            <w:r w:rsidR="00D32355">
              <w:t xml:space="preserve">effective 1 July 2026, </w:t>
            </w:r>
            <w:r w:rsidR="00CE4ECB" w:rsidRPr="003B0AB2">
              <w:t xml:space="preserve">published </w:t>
            </w:r>
            <w:r w:rsidR="00D32355">
              <w:t>August</w:t>
            </w:r>
            <w:r w:rsidR="007F7FDF" w:rsidRPr="003B0AB2">
              <w:t xml:space="preserve"> 2026</w:t>
            </w:r>
            <w:r w:rsidRPr="003B0AB2">
              <w:t>.</w:t>
            </w:r>
          </w:p>
          <w:p w14:paraId="5E0B9B6D" w14:textId="74886642" w:rsidR="279C8927" w:rsidRPr="003B0AB2" w:rsidRDefault="1AF20184" w:rsidP="44FF5BBA">
            <w:pPr>
              <w:pStyle w:val="Imprint"/>
              <w:rPr>
                <w:rFonts w:eastAsia="Arial" w:cs="Arial"/>
                <w:sz w:val="22"/>
                <w:szCs w:val="22"/>
              </w:rPr>
            </w:pPr>
            <w:r w:rsidRPr="003B0AB2">
              <w:rPr>
                <w:rFonts w:eastAsia="Arial" w:cs="Arial"/>
                <w:b/>
                <w:bCs/>
                <w:sz w:val="22"/>
                <w:szCs w:val="22"/>
              </w:rPr>
              <w:t xml:space="preserve">ISBN </w:t>
            </w:r>
            <w:r w:rsidR="00280F23" w:rsidRPr="003B0AB2">
              <w:rPr>
                <w:rFonts w:eastAsia="Arial" w:cs="Arial"/>
                <w:b/>
                <w:bCs/>
                <w:sz w:val="22"/>
                <w:szCs w:val="22"/>
              </w:rPr>
              <w:t xml:space="preserve">978-1-76195-013-1 </w:t>
            </w:r>
            <w:r w:rsidRPr="003B0AB2">
              <w:rPr>
                <w:rFonts w:eastAsia="Arial" w:cs="Arial"/>
                <w:b/>
                <w:bCs/>
                <w:sz w:val="22"/>
                <w:szCs w:val="22"/>
              </w:rPr>
              <w:t>(pdf/online/MS word)</w:t>
            </w:r>
          </w:p>
          <w:p w14:paraId="4FD79E32" w14:textId="46506E61" w:rsidR="004147C9" w:rsidRPr="003B0AB2" w:rsidRDefault="004147C9" w:rsidP="009F2182">
            <w:pPr>
              <w:pStyle w:val="Body"/>
            </w:pPr>
            <w:r w:rsidRPr="003B0AB2">
              <w:rPr>
                <w:color w:val="000000" w:themeColor="text1"/>
                <w:sz w:val="20"/>
              </w:rPr>
              <w:t xml:space="preserve">Available at </w:t>
            </w:r>
            <w:hyperlink r:id="rId15" w:history="1">
              <w:r w:rsidRPr="003B0AB2">
                <w:rPr>
                  <w:rStyle w:val="Hyperlink"/>
                  <w:sz w:val="20"/>
                </w:rPr>
                <w:t>HDSS website</w:t>
              </w:r>
            </w:hyperlink>
            <w:r w:rsidRPr="003B0AB2">
              <w:rPr>
                <w:color w:val="000000" w:themeColor="text1"/>
                <w:sz w:val="20"/>
              </w:rPr>
              <w:t xml:space="preserve"> </w:t>
            </w:r>
            <w:r w:rsidR="00765F3F" w:rsidRPr="003B0AB2">
              <w:rPr>
                <w:color w:val="000000" w:themeColor="text1"/>
                <w:sz w:val="20"/>
              </w:rPr>
              <w:t>&lt;</w:t>
            </w:r>
            <w:r w:rsidR="00765F3F" w:rsidRPr="003B0AB2">
              <w:t xml:space="preserve"> https://www.health.vic.gov.au/data-reporting/health-data-standards-and-systems&gt;</w:t>
            </w:r>
          </w:p>
        </w:tc>
      </w:tr>
      <w:tr w:rsidR="0008204A" w14:paraId="2B9EA4E1" w14:textId="77777777" w:rsidTr="384C5DA4">
        <w:tc>
          <w:tcPr>
            <w:tcW w:w="9288" w:type="dxa"/>
          </w:tcPr>
          <w:p w14:paraId="386C3E4B" w14:textId="77777777" w:rsidR="0008204A" w:rsidRPr="0055119B" w:rsidRDefault="0008204A" w:rsidP="0008204A">
            <w:pPr>
              <w:pStyle w:val="Body"/>
            </w:pPr>
          </w:p>
        </w:tc>
      </w:tr>
    </w:tbl>
    <w:p w14:paraId="00281938" w14:textId="77777777" w:rsidR="0008204A" w:rsidRPr="0008204A" w:rsidRDefault="0008204A" w:rsidP="0008204A">
      <w:pPr>
        <w:pStyle w:val="Body"/>
      </w:pPr>
      <w:r w:rsidRPr="0008204A">
        <w:br w:type="page"/>
      </w:r>
    </w:p>
    <w:p w14:paraId="1D5C25C7" w14:textId="77777777" w:rsidR="00AD784C" w:rsidRPr="00B57329" w:rsidRDefault="00AD784C" w:rsidP="002365B4">
      <w:pPr>
        <w:pStyle w:val="TOCheadingreport"/>
      </w:pPr>
      <w:r w:rsidRPr="00471319">
        <w:lastRenderedPageBreak/>
        <w:t>Contents</w:t>
      </w:r>
    </w:p>
    <w:p w14:paraId="7E1B6818" w14:textId="7AE2578B" w:rsidR="006C3B62"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290818" w:history="1">
        <w:r w:rsidR="006C3B62" w:rsidRPr="0073731A">
          <w:rPr>
            <w:rStyle w:val="Hyperlink"/>
          </w:rPr>
          <w:t>Section 1: Introduction</w:t>
        </w:r>
        <w:r w:rsidR="006C3B62">
          <w:rPr>
            <w:webHidden/>
          </w:rPr>
          <w:tab/>
        </w:r>
        <w:r w:rsidR="006C3B62">
          <w:rPr>
            <w:webHidden/>
          </w:rPr>
          <w:fldChar w:fldCharType="begin"/>
        </w:r>
        <w:r w:rsidR="006C3B62">
          <w:rPr>
            <w:webHidden/>
          </w:rPr>
          <w:instrText xml:space="preserve"> PAGEREF _Toc237290818 \h </w:instrText>
        </w:r>
        <w:r w:rsidR="006C3B62">
          <w:rPr>
            <w:webHidden/>
          </w:rPr>
        </w:r>
        <w:r w:rsidR="006C3B62">
          <w:rPr>
            <w:webHidden/>
          </w:rPr>
          <w:fldChar w:fldCharType="separate"/>
        </w:r>
        <w:r w:rsidR="00FC583C">
          <w:rPr>
            <w:webHidden/>
          </w:rPr>
          <w:t>5</w:t>
        </w:r>
        <w:r w:rsidR="006C3B62">
          <w:rPr>
            <w:webHidden/>
          </w:rPr>
          <w:fldChar w:fldCharType="end"/>
        </w:r>
      </w:hyperlink>
    </w:p>
    <w:p w14:paraId="7C755DEC" w14:textId="7FA98F20"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19" w:history="1">
        <w:r w:rsidRPr="0073731A">
          <w:rPr>
            <w:rStyle w:val="Hyperlink"/>
          </w:rPr>
          <w:t>Overview of the Agency Information Management System</w:t>
        </w:r>
        <w:r>
          <w:rPr>
            <w:webHidden/>
          </w:rPr>
          <w:tab/>
        </w:r>
        <w:r>
          <w:rPr>
            <w:webHidden/>
          </w:rPr>
          <w:fldChar w:fldCharType="begin"/>
        </w:r>
        <w:r>
          <w:rPr>
            <w:webHidden/>
          </w:rPr>
          <w:instrText xml:space="preserve"> PAGEREF _Toc237290819 \h </w:instrText>
        </w:r>
        <w:r>
          <w:rPr>
            <w:webHidden/>
          </w:rPr>
        </w:r>
        <w:r>
          <w:rPr>
            <w:webHidden/>
          </w:rPr>
          <w:fldChar w:fldCharType="separate"/>
        </w:r>
        <w:r w:rsidR="00FC583C">
          <w:rPr>
            <w:webHidden/>
          </w:rPr>
          <w:t>5</w:t>
        </w:r>
        <w:r>
          <w:rPr>
            <w:webHidden/>
          </w:rPr>
          <w:fldChar w:fldCharType="end"/>
        </w:r>
      </w:hyperlink>
    </w:p>
    <w:p w14:paraId="3DA114A8" w14:textId="6624810F"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0" w:history="1">
        <w:r w:rsidRPr="0073731A">
          <w:rPr>
            <w:rStyle w:val="Hyperlink"/>
          </w:rPr>
          <w:t>HealthCollect portal</w:t>
        </w:r>
        <w:r>
          <w:rPr>
            <w:webHidden/>
          </w:rPr>
          <w:tab/>
        </w:r>
        <w:r>
          <w:rPr>
            <w:webHidden/>
          </w:rPr>
          <w:fldChar w:fldCharType="begin"/>
        </w:r>
        <w:r>
          <w:rPr>
            <w:webHidden/>
          </w:rPr>
          <w:instrText xml:space="preserve"> PAGEREF _Toc237290820 \h </w:instrText>
        </w:r>
        <w:r>
          <w:rPr>
            <w:webHidden/>
          </w:rPr>
        </w:r>
        <w:r>
          <w:rPr>
            <w:webHidden/>
          </w:rPr>
          <w:fldChar w:fldCharType="separate"/>
        </w:r>
        <w:r w:rsidR="00FC583C">
          <w:rPr>
            <w:webHidden/>
          </w:rPr>
          <w:t>5</w:t>
        </w:r>
        <w:r>
          <w:rPr>
            <w:webHidden/>
          </w:rPr>
          <w:fldChar w:fldCharType="end"/>
        </w:r>
      </w:hyperlink>
    </w:p>
    <w:p w14:paraId="67A2367D" w14:textId="22B1791D"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1" w:history="1">
        <w:r w:rsidRPr="0073731A">
          <w:rPr>
            <w:rStyle w:val="Hyperlink"/>
          </w:rPr>
          <w:t>Agency hierarchy structure – AU, CA, ACS, CS</w:t>
        </w:r>
        <w:r>
          <w:rPr>
            <w:webHidden/>
          </w:rPr>
          <w:tab/>
        </w:r>
        <w:r>
          <w:rPr>
            <w:webHidden/>
          </w:rPr>
          <w:fldChar w:fldCharType="begin"/>
        </w:r>
        <w:r>
          <w:rPr>
            <w:webHidden/>
          </w:rPr>
          <w:instrText xml:space="preserve"> PAGEREF _Toc237290821 \h </w:instrText>
        </w:r>
        <w:r>
          <w:rPr>
            <w:webHidden/>
          </w:rPr>
        </w:r>
        <w:r>
          <w:rPr>
            <w:webHidden/>
          </w:rPr>
          <w:fldChar w:fldCharType="separate"/>
        </w:r>
        <w:r w:rsidR="00FC583C">
          <w:rPr>
            <w:webHidden/>
          </w:rPr>
          <w:t>5</w:t>
        </w:r>
        <w:r>
          <w:rPr>
            <w:webHidden/>
          </w:rPr>
          <w:fldChar w:fldCharType="end"/>
        </w:r>
      </w:hyperlink>
    </w:p>
    <w:p w14:paraId="551141DC" w14:textId="7F5B46DE"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2" w:history="1">
        <w:r w:rsidRPr="0073731A">
          <w:rPr>
            <w:rStyle w:val="Hyperlink"/>
          </w:rPr>
          <w:t>Due date for AIMS reporting</w:t>
        </w:r>
        <w:r>
          <w:rPr>
            <w:webHidden/>
          </w:rPr>
          <w:tab/>
        </w:r>
        <w:r>
          <w:rPr>
            <w:webHidden/>
          </w:rPr>
          <w:fldChar w:fldCharType="begin"/>
        </w:r>
        <w:r>
          <w:rPr>
            <w:webHidden/>
          </w:rPr>
          <w:instrText xml:space="preserve"> PAGEREF _Toc237290822 \h </w:instrText>
        </w:r>
        <w:r>
          <w:rPr>
            <w:webHidden/>
          </w:rPr>
        </w:r>
        <w:r>
          <w:rPr>
            <w:webHidden/>
          </w:rPr>
          <w:fldChar w:fldCharType="separate"/>
        </w:r>
        <w:r w:rsidR="00FC583C">
          <w:rPr>
            <w:webHidden/>
          </w:rPr>
          <w:t>6</w:t>
        </w:r>
        <w:r>
          <w:rPr>
            <w:webHidden/>
          </w:rPr>
          <w:fldChar w:fldCharType="end"/>
        </w:r>
      </w:hyperlink>
    </w:p>
    <w:p w14:paraId="121876B5" w14:textId="13F56F3D"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3" w:history="1">
        <w:r w:rsidRPr="0073731A">
          <w:rPr>
            <w:rStyle w:val="Hyperlink"/>
          </w:rPr>
          <w:t>Overdue reporting</w:t>
        </w:r>
        <w:r>
          <w:rPr>
            <w:webHidden/>
          </w:rPr>
          <w:tab/>
        </w:r>
        <w:r>
          <w:rPr>
            <w:webHidden/>
          </w:rPr>
          <w:fldChar w:fldCharType="begin"/>
        </w:r>
        <w:r>
          <w:rPr>
            <w:webHidden/>
          </w:rPr>
          <w:instrText xml:space="preserve"> PAGEREF _Toc237290823 \h </w:instrText>
        </w:r>
        <w:r>
          <w:rPr>
            <w:webHidden/>
          </w:rPr>
        </w:r>
        <w:r>
          <w:rPr>
            <w:webHidden/>
          </w:rPr>
          <w:fldChar w:fldCharType="separate"/>
        </w:r>
        <w:r w:rsidR="00FC583C">
          <w:rPr>
            <w:webHidden/>
          </w:rPr>
          <w:t>7</w:t>
        </w:r>
        <w:r>
          <w:rPr>
            <w:webHidden/>
          </w:rPr>
          <w:fldChar w:fldCharType="end"/>
        </w:r>
      </w:hyperlink>
    </w:p>
    <w:p w14:paraId="4F8EB2CD" w14:textId="7E816D9C"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4" w:history="1">
        <w:r w:rsidRPr="0073731A">
          <w:rPr>
            <w:rStyle w:val="Hyperlink"/>
          </w:rPr>
          <w:t>Final date for 2026-27 data submission</w:t>
        </w:r>
        <w:r>
          <w:rPr>
            <w:webHidden/>
          </w:rPr>
          <w:tab/>
        </w:r>
        <w:r>
          <w:rPr>
            <w:webHidden/>
          </w:rPr>
          <w:fldChar w:fldCharType="begin"/>
        </w:r>
        <w:r>
          <w:rPr>
            <w:webHidden/>
          </w:rPr>
          <w:instrText xml:space="preserve"> PAGEREF _Toc237290824 \h </w:instrText>
        </w:r>
        <w:r>
          <w:rPr>
            <w:webHidden/>
          </w:rPr>
        </w:r>
        <w:r>
          <w:rPr>
            <w:webHidden/>
          </w:rPr>
          <w:fldChar w:fldCharType="separate"/>
        </w:r>
        <w:r w:rsidR="00FC583C">
          <w:rPr>
            <w:webHidden/>
          </w:rPr>
          <w:t>7</w:t>
        </w:r>
        <w:r>
          <w:rPr>
            <w:webHidden/>
          </w:rPr>
          <w:fldChar w:fldCharType="end"/>
        </w:r>
      </w:hyperlink>
    </w:p>
    <w:p w14:paraId="306E5364" w14:textId="1ADADFF9"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5" w:history="1">
        <w:r w:rsidRPr="0073731A">
          <w:rPr>
            <w:rStyle w:val="Hyperlink"/>
          </w:rPr>
          <w:t>Summary table of AIMS forms – agency level, reporting frequency and due dates</w:t>
        </w:r>
        <w:r>
          <w:rPr>
            <w:webHidden/>
          </w:rPr>
          <w:tab/>
        </w:r>
        <w:r>
          <w:rPr>
            <w:webHidden/>
          </w:rPr>
          <w:fldChar w:fldCharType="begin"/>
        </w:r>
        <w:r>
          <w:rPr>
            <w:webHidden/>
          </w:rPr>
          <w:instrText xml:space="preserve"> PAGEREF _Toc237290825 \h </w:instrText>
        </w:r>
        <w:r>
          <w:rPr>
            <w:webHidden/>
          </w:rPr>
        </w:r>
        <w:r>
          <w:rPr>
            <w:webHidden/>
          </w:rPr>
          <w:fldChar w:fldCharType="separate"/>
        </w:r>
        <w:r w:rsidR="00FC583C">
          <w:rPr>
            <w:webHidden/>
          </w:rPr>
          <w:t>7</w:t>
        </w:r>
        <w:r>
          <w:rPr>
            <w:webHidden/>
          </w:rPr>
          <w:fldChar w:fldCharType="end"/>
        </w:r>
      </w:hyperlink>
    </w:p>
    <w:p w14:paraId="1381F2E8" w14:textId="4C7AE5D4" w:rsidR="006C3B62" w:rsidRDefault="006C3B62">
      <w:pPr>
        <w:pStyle w:val="TOC1"/>
        <w:rPr>
          <w:rFonts w:asciiTheme="minorHAnsi" w:eastAsiaTheme="minorEastAsia" w:hAnsiTheme="minorHAnsi" w:cstheme="minorBidi"/>
          <w:b w:val="0"/>
          <w:kern w:val="2"/>
          <w:sz w:val="24"/>
          <w:szCs w:val="24"/>
          <w:lang w:eastAsia="en-AU"/>
          <w14:ligatures w14:val="standardContextual"/>
        </w:rPr>
      </w:pPr>
      <w:hyperlink w:anchor="_Toc237290826" w:history="1">
        <w:r w:rsidRPr="0073731A">
          <w:rPr>
            <w:rStyle w:val="Hyperlink"/>
          </w:rPr>
          <w:t>Data quality statement</w:t>
        </w:r>
        <w:r>
          <w:rPr>
            <w:webHidden/>
          </w:rPr>
          <w:tab/>
        </w:r>
        <w:r>
          <w:rPr>
            <w:webHidden/>
          </w:rPr>
          <w:fldChar w:fldCharType="begin"/>
        </w:r>
        <w:r>
          <w:rPr>
            <w:webHidden/>
          </w:rPr>
          <w:instrText xml:space="preserve"> PAGEREF _Toc237290826 \h </w:instrText>
        </w:r>
        <w:r>
          <w:rPr>
            <w:webHidden/>
          </w:rPr>
        </w:r>
        <w:r>
          <w:rPr>
            <w:webHidden/>
          </w:rPr>
          <w:fldChar w:fldCharType="separate"/>
        </w:r>
        <w:r w:rsidR="00FC583C">
          <w:rPr>
            <w:webHidden/>
          </w:rPr>
          <w:t>12</w:t>
        </w:r>
        <w:r>
          <w:rPr>
            <w:webHidden/>
          </w:rPr>
          <w:fldChar w:fldCharType="end"/>
        </w:r>
      </w:hyperlink>
    </w:p>
    <w:p w14:paraId="7B505E02" w14:textId="5031213C"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7" w:history="1">
        <w:r w:rsidRPr="0073731A">
          <w:rPr>
            <w:rStyle w:val="Hyperlink"/>
          </w:rPr>
          <w:t>Accuracy</w:t>
        </w:r>
        <w:r>
          <w:rPr>
            <w:webHidden/>
          </w:rPr>
          <w:tab/>
        </w:r>
        <w:r>
          <w:rPr>
            <w:webHidden/>
          </w:rPr>
          <w:fldChar w:fldCharType="begin"/>
        </w:r>
        <w:r>
          <w:rPr>
            <w:webHidden/>
          </w:rPr>
          <w:instrText xml:space="preserve"> PAGEREF _Toc237290827 \h </w:instrText>
        </w:r>
        <w:r>
          <w:rPr>
            <w:webHidden/>
          </w:rPr>
        </w:r>
        <w:r>
          <w:rPr>
            <w:webHidden/>
          </w:rPr>
          <w:fldChar w:fldCharType="separate"/>
        </w:r>
        <w:r w:rsidR="00FC583C">
          <w:rPr>
            <w:webHidden/>
          </w:rPr>
          <w:t>12</w:t>
        </w:r>
        <w:r>
          <w:rPr>
            <w:webHidden/>
          </w:rPr>
          <w:fldChar w:fldCharType="end"/>
        </w:r>
      </w:hyperlink>
    </w:p>
    <w:p w14:paraId="5533679D" w14:textId="3F4D0B10"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8" w:history="1">
        <w:r w:rsidRPr="0073731A">
          <w:rPr>
            <w:rStyle w:val="Hyperlink"/>
          </w:rPr>
          <w:t>Validity</w:t>
        </w:r>
        <w:r>
          <w:rPr>
            <w:webHidden/>
          </w:rPr>
          <w:tab/>
        </w:r>
        <w:r>
          <w:rPr>
            <w:webHidden/>
          </w:rPr>
          <w:fldChar w:fldCharType="begin"/>
        </w:r>
        <w:r>
          <w:rPr>
            <w:webHidden/>
          </w:rPr>
          <w:instrText xml:space="preserve"> PAGEREF _Toc237290828 \h </w:instrText>
        </w:r>
        <w:r>
          <w:rPr>
            <w:webHidden/>
          </w:rPr>
        </w:r>
        <w:r>
          <w:rPr>
            <w:webHidden/>
          </w:rPr>
          <w:fldChar w:fldCharType="separate"/>
        </w:r>
        <w:r w:rsidR="00FC583C">
          <w:rPr>
            <w:webHidden/>
          </w:rPr>
          <w:t>12</w:t>
        </w:r>
        <w:r>
          <w:rPr>
            <w:webHidden/>
          </w:rPr>
          <w:fldChar w:fldCharType="end"/>
        </w:r>
      </w:hyperlink>
    </w:p>
    <w:p w14:paraId="301AD9AA" w14:textId="0E395CAF"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29" w:history="1">
        <w:r w:rsidRPr="0073731A">
          <w:rPr>
            <w:rStyle w:val="Hyperlink"/>
          </w:rPr>
          <w:t>Completeness</w:t>
        </w:r>
        <w:r>
          <w:rPr>
            <w:webHidden/>
          </w:rPr>
          <w:tab/>
        </w:r>
        <w:r>
          <w:rPr>
            <w:webHidden/>
          </w:rPr>
          <w:fldChar w:fldCharType="begin"/>
        </w:r>
        <w:r>
          <w:rPr>
            <w:webHidden/>
          </w:rPr>
          <w:instrText xml:space="preserve"> PAGEREF _Toc237290829 \h </w:instrText>
        </w:r>
        <w:r>
          <w:rPr>
            <w:webHidden/>
          </w:rPr>
        </w:r>
        <w:r>
          <w:rPr>
            <w:webHidden/>
          </w:rPr>
          <w:fldChar w:fldCharType="separate"/>
        </w:r>
        <w:r w:rsidR="00FC583C">
          <w:rPr>
            <w:webHidden/>
          </w:rPr>
          <w:t>12</w:t>
        </w:r>
        <w:r>
          <w:rPr>
            <w:webHidden/>
          </w:rPr>
          <w:fldChar w:fldCharType="end"/>
        </w:r>
      </w:hyperlink>
    </w:p>
    <w:p w14:paraId="111D0A41" w14:textId="3B1EEDC7"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0" w:history="1">
        <w:r w:rsidRPr="0073731A">
          <w:rPr>
            <w:rStyle w:val="Hyperlink"/>
          </w:rPr>
          <w:t>Coherence</w:t>
        </w:r>
        <w:r>
          <w:rPr>
            <w:webHidden/>
          </w:rPr>
          <w:tab/>
        </w:r>
        <w:r>
          <w:rPr>
            <w:webHidden/>
          </w:rPr>
          <w:fldChar w:fldCharType="begin"/>
        </w:r>
        <w:r>
          <w:rPr>
            <w:webHidden/>
          </w:rPr>
          <w:instrText xml:space="preserve"> PAGEREF _Toc237290830 \h </w:instrText>
        </w:r>
        <w:r>
          <w:rPr>
            <w:webHidden/>
          </w:rPr>
        </w:r>
        <w:r>
          <w:rPr>
            <w:webHidden/>
          </w:rPr>
          <w:fldChar w:fldCharType="separate"/>
        </w:r>
        <w:r w:rsidR="00FC583C">
          <w:rPr>
            <w:webHidden/>
          </w:rPr>
          <w:t>12</w:t>
        </w:r>
        <w:r>
          <w:rPr>
            <w:webHidden/>
          </w:rPr>
          <w:fldChar w:fldCharType="end"/>
        </w:r>
      </w:hyperlink>
    </w:p>
    <w:p w14:paraId="221F1BA2" w14:textId="4CE3A2C6"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1" w:history="1">
        <w:r w:rsidRPr="0073731A">
          <w:rPr>
            <w:rStyle w:val="Hyperlink"/>
          </w:rPr>
          <w:t>Interpretability</w:t>
        </w:r>
        <w:r>
          <w:rPr>
            <w:webHidden/>
          </w:rPr>
          <w:tab/>
        </w:r>
        <w:r>
          <w:rPr>
            <w:webHidden/>
          </w:rPr>
          <w:fldChar w:fldCharType="begin"/>
        </w:r>
        <w:r>
          <w:rPr>
            <w:webHidden/>
          </w:rPr>
          <w:instrText xml:space="preserve"> PAGEREF _Toc237290831 \h </w:instrText>
        </w:r>
        <w:r>
          <w:rPr>
            <w:webHidden/>
          </w:rPr>
        </w:r>
        <w:r>
          <w:rPr>
            <w:webHidden/>
          </w:rPr>
          <w:fldChar w:fldCharType="separate"/>
        </w:r>
        <w:r w:rsidR="00FC583C">
          <w:rPr>
            <w:webHidden/>
          </w:rPr>
          <w:t>13</w:t>
        </w:r>
        <w:r>
          <w:rPr>
            <w:webHidden/>
          </w:rPr>
          <w:fldChar w:fldCharType="end"/>
        </w:r>
      </w:hyperlink>
    </w:p>
    <w:p w14:paraId="1E73DC49" w14:textId="6BBAA557"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2" w:history="1">
        <w:r w:rsidRPr="0073731A">
          <w:rPr>
            <w:rStyle w:val="Hyperlink"/>
          </w:rPr>
          <w:t>Timeliness</w:t>
        </w:r>
        <w:r>
          <w:rPr>
            <w:webHidden/>
          </w:rPr>
          <w:tab/>
        </w:r>
        <w:r>
          <w:rPr>
            <w:webHidden/>
          </w:rPr>
          <w:fldChar w:fldCharType="begin"/>
        </w:r>
        <w:r>
          <w:rPr>
            <w:webHidden/>
          </w:rPr>
          <w:instrText xml:space="preserve"> PAGEREF _Toc237290832 \h </w:instrText>
        </w:r>
        <w:r>
          <w:rPr>
            <w:webHidden/>
          </w:rPr>
        </w:r>
        <w:r>
          <w:rPr>
            <w:webHidden/>
          </w:rPr>
          <w:fldChar w:fldCharType="separate"/>
        </w:r>
        <w:r w:rsidR="00FC583C">
          <w:rPr>
            <w:webHidden/>
          </w:rPr>
          <w:t>13</w:t>
        </w:r>
        <w:r>
          <w:rPr>
            <w:webHidden/>
          </w:rPr>
          <w:fldChar w:fldCharType="end"/>
        </w:r>
      </w:hyperlink>
    </w:p>
    <w:p w14:paraId="5DD6AC77" w14:textId="55FC12EA"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3" w:history="1">
        <w:r w:rsidRPr="0073731A">
          <w:rPr>
            <w:rStyle w:val="Hyperlink"/>
          </w:rPr>
          <w:t>Accessibility</w:t>
        </w:r>
        <w:r>
          <w:rPr>
            <w:webHidden/>
          </w:rPr>
          <w:tab/>
        </w:r>
        <w:r>
          <w:rPr>
            <w:webHidden/>
          </w:rPr>
          <w:fldChar w:fldCharType="begin"/>
        </w:r>
        <w:r>
          <w:rPr>
            <w:webHidden/>
          </w:rPr>
          <w:instrText xml:space="preserve"> PAGEREF _Toc237290833 \h </w:instrText>
        </w:r>
        <w:r>
          <w:rPr>
            <w:webHidden/>
          </w:rPr>
        </w:r>
        <w:r>
          <w:rPr>
            <w:webHidden/>
          </w:rPr>
          <w:fldChar w:fldCharType="separate"/>
        </w:r>
        <w:r w:rsidR="00FC583C">
          <w:rPr>
            <w:webHidden/>
          </w:rPr>
          <w:t>13</w:t>
        </w:r>
        <w:r>
          <w:rPr>
            <w:webHidden/>
          </w:rPr>
          <w:fldChar w:fldCharType="end"/>
        </w:r>
      </w:hyperlink>
    </w:p>
    <w:p w14:paraId="0FA34A2B" w14:textId="39F737AC"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4" w:history="1">
        <w:r w:rsidRPr="0073731A">
          <w:rPr>
            <w:rStyle w:val="Hyperlink"/>
          </w:rPr>
          <w:t>AIMS update cycle – annual changes process</w:t>
        </w:r>
        <w:r>
          <w:rPr>
            <w:webHidden/>
          </w:rPr>
          <w:tab/>
        </w:r>
        <w:r>
          <w:rPr>
            <w:webHidden/>
          </w:rPr>
          <w:fldChar w:fldCharType="begin"/>
        </w:r>
        <w:r>
          <w:rPr>
            <w:webHidden/>
          </w:rPr>
          <w:instrText xml:space="preserve"> PAGEREF _Toc237290834 \h </w:instrText>
        </w:r>
        <w:r>
          <w:rPr>
            <w:webHidden/>
          </w:rPr>
        </w:r>
        <w:r>
          <w:rPr>
            <w:webHidden/>
          </w:rPr>
          <w:fldChar w:fldCharType="separate"/>
        </w:r>
        <w:r w:rsidR="00FC583C">
          <w:rPr>
            <w:webHidden/>
          </w:rPr>
          <w:t>13</w:t>
        </w:r>
        <w:r>
          <w:rPr>
            <w:webHidden/>
          </w:rPr>
          <w:fldChar w:fldCharType="end"/>
        </w:r>
      </w:hyperlink>
    </w:p>
    <w:p w14:paraId="06610D8B" w14:textId="39755B73"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5" w:history="1">
        <w:r w:rsidRPr="0073731A">
          <w:rPr>
            <w:rStyle w:val="Hyperlink"/>
          </w:rPr>
          <w:t>Recent changes to AIMS data collections</w:t>
        </w:r>
        <w:r>
          <w:rPr>
            <w:webHidden/>
          </w:rPr>
          <w:tab/>
        </w:r>
        <w:r>
          <w:rPr>
            <w:webHidden/>
          </w:rPr>
          <w:fldChar w:fldCharType="begin"/>
        </w:r>
        <w:r>
          <w:rPr>
            <w:webHidden/>
          </w:rPr>
          <w:instrText xml:space="preserve"> PAGEREF _Toc237290835 \h </w:instrText>
        </w:r>
        <w:r>
          <w:rPr>
            <w:webHidden/>
          </w:rPr>
        </w:r>
        <w:r>
          <w:rPr>
            <w:webHidden/>
          </w:rPr>
          <w:fldChar w:fldCharType="separate"/>
        </w:r>
        <w:r w:rsidR="00FC583C">
          <w:rPr>
            <w:webHidden/>
          </w:rPr>
          <w:t>13</w:t>
        </w:r>
        <w:r>
          <w:rPr>
            <w:webHidden/>
          </w:rPr>
          <w:fldChar w:fldCharType="end"/>
        </w:r>
      </w:hyperlink>
    </w:p>
    <w:p w14:paraId="545150A2" w14:textId="45648E5F" w:rsidR="006C3B62" w:rsidRDefault="006C3B62">
      <w:pPr>
        <w:pStyle w:val="TOC1"/>
        <w:rPr>
          <w:rFonts w:asciiTheme="minorHAnsi" w:eastAsiaTheme="minorEastAsia" w:hAnsiTheme="minorHAnsi" w:cstheme="minorBidi"/>
          <w:b w:val="0"/>
          <w:kern w:val="2"/>
          <w:sz w:val="24"/>
          <w:szCs w:val="24"/>
          <w:lang w:eastAsia="en-AU"/>
          <w14:ligatures w14:val="standardContextual"/>
        </w:rPr>
      </w:pPr>
      <w:hyperlink w:anchor="_Toc237290836" w:history="1">
        <w:r w:rsidRPr="0073731A">
          <w:rPr>
            <w:rStyle w:val="Hyperlink"/>
          </w:rPr>
          <w:t>Abbreviations</w:t>
        </w:r>
        <w:r>
          <w:rPr>
            <w:webHidden/>
          </w:rPr>
          <w:tab/>
        </w:r>
        <w:r>
          <w:rPr>
            <w:webHidden/>
          </w:rPr>
          <w:fldChar w:fldCharType="begin"/>
        </w:r>
        <w:r>
          <w:rPr>
            <w:webHidden/>
          </w:rPr>
          <w:instrText xml:space="preserve"> PAGEREF _Toc237290836 \h </w:instrText>
        </w:r>
        <w:r>
          <w:rPr>
            <w:webHidden/>
          </w:rPr>
        </w:r>
        <w:r>
          <w:rPr>
            <w:webHidden/>
          </w:rPr>
          <w:fldChar w:fldCharType="separate"/>
        </w:r>
        <w:r w:rsidR="00FC583C">
          <w:rPr>
            <w:webHidden/>
          </w:rPr>
          <w:t>16</w:t>
        </w:r>
        <w:r>
          <w:rPr>
            <w:webHidden/>
          </w:rPr>
          <w:fldChar w:fldCharType="end"/>
        </w:r>
      </w:hyperlink>
    </w:p>
    <w:p w14:paraId="4E8F2719" w14:textId="1DDDAA35" w:rsidR="006C3B62" w:rsidRDefault="006C3B62">
      <w:pPr>
        <w:pStyle w:val="TOC1"/>
        <w:rPr>
          <w:rFonts w:asciiTheme="minorHAnsi" w:eastAsiaTheme="minorEastAsia" w:hAnsiTheme="minorHAnsi" w:cstheme="minorBidi"/>
          <w:b w:val="0"/>
          <w:kern w:val="2"/>
          <w:sz w:val="24"/>
          <w:szCs w:val="24"/>
          <w:lang w:eastAsia="en-AU"/>
          <w14:ligatures w14:val="standardContextual"/>
        </w:rPr>
      </w:pPr>
      <w:hyperlink w:anchor="_Toc237290837" w:history="1">
        <w:r w:rsidRPr="0073731A">
          <w:rPr>
            <w:rStyle w:val="Hyperlink"/>
          </w:rPr>
          <w:t>Section 2: Using HealthCollect and reporting AIMS data collections</w:t>
        </w:r>
        <w:r>
          <w:rPr>
            <w:webHidden/>
          </w:rPr>
          <w:tab/>
        </w:r>
        <w:r>
          <w:rPr>
            <w:webHidden/>
          </w:rPr>
          <w:fldChar w:fldCharType="begin"/>
        </w:r>
        <w:r>
          <w:rPr>
            <w:webHidden/>
          </w:rPr>
          <w:instrText xml:space="preserve"> PAGEREF _Toc237290837 \h </w:instrText>
        </w:r>
        <w:r>
          <w:rPr>
            <w:webHidden/>
          </w:rPr>
        </w:r>
        <w:r>
          <w:rPr>
            <w:webHidden/>
          </w:rPr>
          <w:fldChar w:fldCharType="separate"/>
        </w:r>
        <w:r w:rsidR="00FC583C">
          <w:rPr>
            <w:webHidden/>
          </w:rPr>
          <w:t>18</w:t>
        </w:r>
        <w:r>
          <w:rPr>
            <w:webHidden/>
          </w:rPr>
          <w:fldChar w:fldCharType="end"/>
        </w:r>
      </w:hyperlink>
    </w:p>
    <w:p w14:paraId="64DBD886" w14:textId="60078468"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8" w:history="1">
        <w:r w:rsidRPr="0073731A">
          <w:rPr>
            <w:rStyle w:val="Hyperlink"/>
          </w:rPr>
          <w:t>Request access to the HealthCollect portal</w:t>
        </w:r>
        <w:r>
          <w:rPr>
            <w:webHidden/>
          </w:rPr>
          <w:tab/>
        </w:r>
        <w:r>
          <w:rPr>
            <w:webHidden/>
          </w:rPr>
          <w:fldChar w:fldCharType="begin"/>
        </w:r>
        <w:r>
          <w:rPr>
            <w:webHidden/>
          </w:rPr>
          <w:instrText xml:space="preserve"> PAGEREF _Toc237290838 \h </w:instrText>
        </w:r>
        <w:r>
          <w:rPr>
            <w:webHidden/>
          </w:rPr>
        </w:r>
        <w:r>
          <w:rPr>
            <w:webHidden/>
          </w:rPr>
          <w:fldChar w:fldCharType="separate"/>
        </w:r>
        <w:r w:rsidR="00FC583C">
          <w:rPr>
            <w:webHidden/>
          </w:rPr>
          <w:t>18</w:t>
        </w:r>
        <w:r>
          <w:rPr>
            <w:webHidden/>
          </w:rPr>
          <w:fldChar w:fldCharType="end"/>
        </w:r>
      </w:hyperlink>
    </w:p>
    <w:p w14:paraId="610E82D7" w14:textId="0C519721"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39" w:history="1">
        <w:r w:rsidRPr="0073731A">
          <w:rPr>
            <w:rStyle w:val="Hyperlink"/>
          </w:rPr>
          <w:t>Accessing the HealthCollect portal</w:t>
        </w:r>
        <w:r>
          <w:rPr>
            <w:webHidden/>
          </w:rPr>
          <w:tab/>
        </w:r>
        <w:r>
          <w:rPr>
            <w:webHidden/>
          </w:rPr>
          <w:fldChar w:fldCharType="begin"/>
        </w:r>
        <w:r>
          <w:rPr>
            <w:webHidden/>
          </w:rPr>
          <w:instrText xml:space="preserve"> PAGEREF _Toc237290839 \h </w:instrText>
        </w:r>
        <w:r>
          <w:rPr>
            <w:webHidden/>
          </w:rPr>
        </w:r>
        <w:r>
          <w:rPr>
            <w:webHidden/>
          </w:rPr>
          <w:fldChar w:fldCharType="separate"/>
        </w:r>
        <w:r w:rsidR="00FC583C">
          <w:rPr>
            <w:webHidden/>
          </w:rPr>
          <w:t>18</w:t>
        </w:r>
        <w:r>
          <w:rPr>
            <w:webHidden/>
          </w:rPr>
          <w:fldChar w:fldCharType="end"/>
        </w:r>
      </w:hyperlink>
    </w:p>
    <w:p w14:paraId="04BE5D1B" w14:textId="4DBF24E9"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0" w:history="1">
        <w:r w:rsidRPr="0073731A">
          <w:rPr>
            <w:rStyle w:val="Hyperlink"/>
          </w:rPr>
          <w:t>Password Reset – new user, password forgotten or change</w:t>
        </w:r>
        <w:r>
          <w:rPr>
            <w:webHidden/>
          </w:rPr>
          <w:tab/>
        </w:r>
        <w:r>
          <w:rPr>
            <w:webHidden/>
          </w:rPr>
          <w:fldChar w:fldCharType="begin"/>
        </w:r>
        <w:r>
          <w:rPr>
            <w:webHidden/>
          </w:rPr>
          <w:instrText xml:space="preserve"> PAGEREF _Toc237290840 \h </w:instrText>
        </w:r>
        <w:r>
          <w:rPr>
            <w:webHidden/>
          </w:rPr>
        </w:r>
        <w:r>
          <w:rPr>
            <w:webHidden/>
          </w:rPr>
          <w:fldChar w:fldCharType="separate"/>
        </w:r>
        <w:r w:rsidR="00FC583C">
          <w:rPr>
            <w:webHidden/>
          </w:rPr>
          <w:t>19</w:t>
        </w:r>
        <w:r>
          <w:rPr>
            <w:webHidden/>
          </w:rPr>
          <w:fldChar w:fldCharType="end"/>
        </w:r>
      </w:hyperlink>
    </w:p>
    <w:p w14:paraId="160696F9" w14:textId="6D5C0F8D"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1" w:history="1">
        <w:r w:rsidRPr="0073731A">
          <w:rPr>
            <w:rStyle w:val="Hyperlink"/>
          </w:rPr>
          <w:t>Contexts – HealthCollect functions</w:t>
        </w:r>
        <w:r>
          <w:rPr>
            <w:webHidden/>
          </w:rPr>
          <w:tab/>
        </w:r>
        <w:r>
          <w:rPr>
            <w:webHidden/>
          </w:rPr>
          <w:fldChar w:fldCharType="begin"/>
        </w:r>
        <w:r>
          <w:rPr>
            <w:webHidden/>
          </w:rPr>
          <w:instrText xml:space="preserve"> PAGEREF _Toc237290841 \h </w:instrText>
        </w:r>
        <w:r>
          <w:rPr>
            <w:webHidden/>
          </w:rPr>
        </w:r>
        <w:r>
          <w:rPr>
            <w:webHidden/>
          </w:rPr>
          <w:fldChar w:fldCharType="separate"/>
        </w:r>
        <w:r w:rsidR="00FC583C">
          <w:rPr>
            <w:webHidden/>
          </w:rPr>
          <w:t>19</w:t>
        </w:r>
        <w:r>
          <w:rPr>
            <w:webHidden/>
          </w:rPr>
          <w:fldChar w:fldCharType="end"/>
        </w:r>
      </w:hyperlink>
    </w:p>
    <w:p w14:paraId="15DA90D9" w14:textId="4083A69E"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2" w:history="1">
        <w:r w:rsidRPr="0073731A">
          <w:rPr>
            <w:rStyle w:val="Hyperlink"/>
          </w:rPr>
          <w:t>Default context – edit HealthCollect account details and password after login</w:t>
        </w:r>
        <w:r>
          <w:rPr>
            <w:webHidden/>
          </w:rPr>
          <w:tab/>
        </w:r>
        <w:r>
          <w:rPr>
            <w:webHidden/>
          </w:rPr>
          <w:fldChar w:fldCharType="begin"/>
        </w:r>
        <w:r>
          <w:rPr>
            <w:webHidden/>
          </w:rPr>
          <w:instrText xml:space="preserve"> PAGEREF _Toc237290842 \h </w:instrText>
        </w:r>
        <w:r>
          <w:rPr>
            <w:webHidden/>
          </w:rPr>
        </w:r>
        <w:r>
          <w:rPr>
            <w:webHidden/>
          </w:rPr>
          <w:fldChar w:fldCharType="separate"/>
        </w:r>
        <w:r w:rsidR="00FC583C">
          <w:rPr>
            <w:webHidden/>
          </w:rPr>
          <w:t>19</w:t>
        </w:r>
        <w:r>
          <w:rPr>
            <w:webHidden/>
          </w:rPr>
          <w:fldChar w:fldCharType="end"/>
        </w:r>
      </w:hyperlink>
    </w:p>
    <w:p w14:paraId="7CF385C2" w14:textId="62E4A2CE"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3" w:history="1">
        <w:r w:rsidRPr="0073731A">
          <w:rPr>
            <w:rStyle w:val="Hyperlink"/>
          </w:rPr>
          <w:t>AIMS context – find AIMS data collections in HealthCollect</w:t>
        </w:r>
        <w:r>
          <w:rPr>
            <w:webHidden/>
          </w:rPr>
          <w:tab/>
        </w:r>
        <w:r>
          <w:rPr>
            <w:webHidden/>
          </w:rPr>
          <w:fldChar w:fldCharType="begin"/>
        </w:r>
        <w:r>
          <w:rPr>
            <w:webHidden/>
          </w:rPr>
          <w:instrText xml:space="preserve"> PAGEREF _Toc237290843 \h </w:instrText>
        </w:r>
        <w:r>
          <w:rPr>
            <w:webHidden/>
          </w:rPr>
        </w:r>
        <w:r>
          <w:rPr>
            <w:webHidden/>
          </w:rPr>
          <w:fldChar w:fldCharType="separate"/>
        </w:r>
        <w:r w:rsidR="00FC583C">
          <w:rPr>
            <w:webHidden/>
          </w:rPr>
          <w:t>21</w:t>
        </w:r>
        <w:r>
          <w:rPr>
            <w:webHidden/>
          </w:rPr>
          <w:fldChar w:fldCharType="end"/>
        </w:r>
      </w:hyperlink>
    </w:p>
    <w:p w14:paraId="255F54C5" w14:textId="71110A73"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4" w:history="1">
        <w:r w:rsidRPr="0073731A">
          <w:rPr>
            <w:rStyle w:val="Hyperlink"/>
          </w:rPr>
          <w:t>Standard AIMS data collection webform layout and features</w:t>
        </w:r>
        <w:r>
          <w:rPr>
            <w:webHidden/>
          </w:rPr>
          <w:tab/>
        </w:r>
        <w:r>
          <w:rPr>
            <w:webHidden/>
          </w:rPr>
          <w:fldChar w:fldCharType="begin"/>
        </w:r>
        <w:r>
          <w:rPr>
            <w:webHidden/>
          </w:rPr>
          <w:instrText xml:space="preserve"> PAGEREF _Toc237290844 \h </w:instrText>
        </w:r>
        <w:r>
          <w:rPr>
            <w:webHidden/>
          </w:rPr>
        </w:r>
        <w:r>
          <w:rPr>
            <w:webHidden/>
          </w:rPr>
          <w:fldChar w:fldCharType="separate"/>
        </w:r>
        <w:r w:rsidR="00FC583C">
          <w:rPr>
            <w:webHidden/>
          </w:rPr>
          <w:t>23</w:t>
        </w:r>
        <w:r>
          <w:rPr>
            <w:webHidden/>
          </w:rPr>
          <w:fldChar w:fldCharType="end"/>
        </w:r>
      </w:hyperlink>
    </w:p>
    <w:p w14:paraId="5543D59E" w14:textId="1C80F49D"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5" w:history="1">
        <w:r w:rsidRPr="0073731A">
          <w:rPr>
            <w:rStyle w:val="Hyperlink"/>
          </w:rPr>
          <w:t>To enter data into AIMS webforms</w:t>
        </w:r>
        <w:r>
          <w:rPr>
            <w:webHidden/>
          </w:rPr>
          <w:tab/>
        </w:r>
        <w:r>
          <w:rPr>
            <w:webHidden/>
          </w:rPr>
          <w:fldChar w:fldCharType="begin"/>
        </w:r>
        <w:r>
          <w:rPr>
            <w:webHidden/>
          </w:rPr>
          <w:instrText xml:space="preserve"> PAGEREF _Toc237290845 \h </w:instrText>
        </w:r>
        <w:r>
          <w:rPr>
            <w:webHidden/>
          </w:rPr>
        </w:r>
        <w:r>
          <w:rPr>
            <w:webHidden/>
          </w:rPr>
          <w:fldChar w:fldCharType="separate"/>
        </w:r>
        <w:r w:rsidR="00FC583C">
          <w:rPr>
            <w:webHidden/>
          </w:rPr>
          <w:t>25</w:t>
        </w:r>
        <w:r>
          <w:rPr>
            <w:webHidden/>
          </w:rPr>
          <w:fldChar w:fldCharType="end"/>
        </w:r>
      </w:hyperlink>
    </w:p>
    <w:p w14:paraId="2666F640" w14:textId="4F53F5F7"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6" w:history="1">
        <w:r w:rsidRPr="0073731A">
          <w:rPr>
            <w:rStyle w:val="Hyperlink"/>
          </w:rPr>
          <w:t>To submit data – all forms except S10, S11, S11A, S12, PCCP</w:t>
        </w:r>
        <w:r>
          <w:rPr>
            <w:webHidden/>
          </w:rPr>
          <w:tab/>
        </w:r>
        <w:r>
          <w:rPr>
            <w:webHidden/>
          </w:rPr>
          <w:fldChar w:fldCharType="begin"/>
        </w:r>
        <w:r>
          <w:rPr>
            <w:webHidden/>
          </w:rPr>
          <w:instrText xml:space="preserve"> PAGEREF _Toc237290846 \h </w:instrText>
        </w:r>
        <w:r>
          <w:rPr>
            <w:webHidden/>
          </w:rPr>
        </w:r>
        <w:r>
          <w:rPr>
            <w:webHidden/>
          </w:rPr>
          <w:fldChar w:fldCharType="separate"/>
        </w:r>
        <w:r w:rsidR="00FC583C">
          <w:rPr>
            <w:webHidden/>
          </w:rPr>
          <w:t>25</w:t>
        </w:r>
        <w:r>
          <w:rPr>
            <w:webHidden/>
          </w:rPr>
          <w:fldChar w:fldCharType="end"/>
        </w:r>
      </w:hyperlink>
    </w:p>
    <w:p w14:paraId="5701C5A6" w14:textId="27021EFB"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7" w:history="1">
        <w:r w:rsidRPr="0073731A">
          <w:rPr>
            <w:rStyle w:val="Hyperlink"/>
          </w:rPr>
          <w:t>To submit data – S10, S11, S11A, S12 and PCCP forms</w:t>
        </w:r>
        <w:r>
          <w:rPr>
            <w:webHidden/>
          </w:rPr>
          <w:tab/>
        </w:r>
        <w:r>
          <w:rPr>
            <w:webHidden/>
          </w:rPr>
          <w:fldChar w:fldCharType="begin"/>
        </w:r>
        <w:r>
          <w:rPr>
            <w:webHidden/>
          </w:rPr>
          <w:instrText xml:space="preserve"> PAGEREF _Toc237290847 \h </w:instrText>
        </w:r>
        <w:r>
          <w:rPr>
            <w:webHidden/>
          </w:rPr>
        </w:r>
        <w:r>
          <w:rPr>
            <w:webHidden/>
          </w:rPr>
          <w:fldChar w:fldCharType="separate"/>
        </w:r>
        <w:r w:rsidR="00FC583C">
          <w:rPr>
            <w:webHidden/>
          </w:rPr>
          <w:t>26</w:t>
        </w:r>
        <w:r>
          <w:rPr>
            <w:webHidden/>
          </w:rPr>
          <w:fldChar w:fldCharType="end"/>
        </w:r>
      </w:hyperlink>
    </w:p>
    <w:p w14:paraId="7A084752" w14:textId="5FFA590C"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8" w:history="1">
        <w:r w:rsidRPr="0073731A">
          <w:rPr>
            <w:rStyle w:val="Hyperlink"/>
          </w:rPr>
          <w:t>Correcting data after submission to the department</w:t>
        </w:r>
        <w:r>
          <w:rPr>
            <w:webHidden/>
          </w:rPr>
          <w:tab/>
        </w:r>
        <w:r>
          <w:rPr>
            <w:webHidden/>
          </w:rPr>
          <w:fldChar w:fldCharType="begin"/>
        </w:r>
        <w:r>
          <w:rPr>
            <w:webHidden/>
          </w:rPr>
          <w:instrText xml:space="preserve"> PAGEREF _Toc237290848 \h </w:instrText>
        </w:r>
        <w:r>
          <w:rPr>
            <w:webHidden/>
          </w:rPr>
        </w:r>
        <w:r>
          <w:rPr>
            <w:webHidden/>
          </w:rPr>
          <w:fldChar w:fldCharType="separate"/>
        </w:r>
        <w:r w:rsidR="00FC583C">
          <w:rPr>
            <w:webHidden/>
          </w:rPr>
          <w:t>26</w:t>
        </w:r>
        <w:r>
          <w:rPr>
            <w:webHidden/>
          </w:rPr>
          <w:fldChar w:fldCharType="end"/>
        </w:r>
      </w:hyperlink>
    </w:p>
    <w:p w14:paraId="2AA502B6" w14:textId="6F83235B"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49" w:history="1">
        <w:r w:rsidRPr="0073731A">
          <w:rPr>
            <w:rStyle w:val="Hyperlink"/>
          </w:rPr>
          <w:t>File Upload procedure – S10 and S11 data collections</w:t>
        </w:r>
        <w:r>
          <w:rPr>
            <w:webHidden/>
          </w:rPr>
          <w:tab/>
        </w:r>
        <w:r>
          <w:rPr>
            <w:webHidden/>
          </w:rPr>
          <w:fldChar w:fldCharType="begin"/>
        </w:r>
        <w:r>
          <w:rPr>
            <w:webHidden/>
          </w:rPr>
          <w:instrText xml:space="preserve"> PAGEREF _Toc237290849 \h </w:instrText>
        </w:r>
        <w:r>
          <w:rPr>
            <w:webHidden/>
          </w:rPr>
        </w:r>
        <w:r>
          <w:rPr>
            <w:webHidden/>
          </w:rPr>
          <w:fldChar w:fldCharType="separate"/>
        </w:r>
        <w:r w:rsidR="00FC583C">
          <w:rPr>
            <w:webHidden/>
          </w:rPr>
          <w:t>26</w:t>
        </w:r>
        <w:r>
          <w:rPr>
            <w:webHidden/>
          </w:rPr>
          <w:fldChar w:fldCharType="end"/>
        </w:r>
      </w:hyperlink>
    </w:p>
    <w:p w14:paraId="1765C594" w14:textId="62DB1B39" w:rsidR="006C3B62" w:rsidRDefault="006C3B62">
      <w:pPr>
        <w:pStyle w:val="TOC1"/>
        <w:rPr>
          <w:rFonts w:asciiTheme="minorHAnsi" w:eastAsiaTheme="minorEastAsia" w:hAnsiTheme="minorHAnsi" w:cstheme="minorBidi"/>
          <w:b w:val="0"/>
          <w:kern w:val="2"/>
          <w:sz w:val="24"/>
          <w:szCs w:val="24"/>
          <w:lang w:eastAsia="en-AU"/>
          <w14:ligatures w14:val="standardContextual"/>
        </w:rPr>
      </w:pPr>
      <w:hyperlink w:anchor="_Toc237290850" w:history="1">
        <w:r w:rsidRPr="0073731A">
          <w:rPr>
            <w:rStyle w:val="Hyperlink"/>
          </w:rPr>
          <w:t>Section 3: Form specific information</w:t>
        </w:r>
        <w:r>
          <w:rPr>
            <w:webHidden/>
          </w:rPr>
          <w:tab/>
        </w:r>
        <w:r>
          <w:rPr>
            <w:webHidden/>
          </w:rPr>
          <w:fldChar w:fldCharType="begin"/>
        </w:r>
        <w:r>
          <w:rPr>
            <w:webHidden/>
          </w:rPr>
          <w:instrText xml:space="preserve"> PAGEREF _Toc237290850 \h </w:instrText>
        </w:r>
        <w:r>
          <w:rPr>
            <w:webHidden/>
          </w:rPr>
        </w:r>
        <w:r>
          <w:rPr>
            <w:webHidden/>
          </w:rPr>
          <w:fldChar w:fldCharType="separate"/>
        </w:r>
        <w:r w:rsidR="00FC583C">
          <w:rPr>
            <w:webHidden/>
          </w:rPr>
          <w:t>30</w:t>
        </w:r>
        <w:r>
          <w:rPr>
            <w:webHidden/>
          </w:rPr>
          <w:fldChar w:fldCharType="end"/>
        </w:r>
      </w:hyperlink>
    </w:p>
    <w:p w14:paraId="365980DA" w14:textId="4A015547"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1" w:history="1">
        <w:r w:rsidRPr="0073731A">
          <w:rPr>
            <w:rStyle w:val="Hyperlink"/>
          </w:rPr>
          <w:t>Form AR7A: Annual Return: Medical Equipment and Plant and Equipment (non-medical) Purchases – aggregate cost data on plant and equipment purchases</w:t>
        </w:r>
        <w:r>
          <w:rPr>
            <w:webHidden/>
          </w:rPr>
          <w:tab/>
        </w:r>
        <w:r>
          <w:rPr>
            <w:webHidden/>
          </w:rPr>
          <w:fldChar w:fldCharType="begin"/>
        </w:r>
        <w:r>
          <w:rPr>
            <w:webHidden/>
          </w:rPr>
          <w:instrText xml:space="preserve"> PAGEREF _Toc237290851 \h </w:instrText>
        </w:r>
        <w:r>
          <w:rPr>
            <w:webHidden/>
          </w:rPr>
        </w:r>
        <w:r>
          <w:rPr>
            <w:webHidden/>
          </w:rPr>
          <w:fldChar w:fldCharType="separate"/>
        </w:r>
        <w:r w:rsidR="00FC583C">
          <w:rPr>
            <w:webHidden/>
          </w:rPr>
          <w:t>31</w:t>
        </w:r>
        <w:r>
          <w:rPr>
            <w:webHidden/>
          </w:rPr>
          <w:fldChar w:fldCharType="end"/>
        </w:r>
      </w:hyperlink>
    </w:p>
    <w:p w14:paraId="22B10CFB" w14:textId="0F5CADE5"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2" w:history="1">
        <w:r w:rsidRPr="0073731A">
          <w:rPr>
            <w:rStyle w:val="Hyperlink"/>
          </w:rPr>
          <w:t>Form AR7B: Annual Return: Replacements under the Medical Equipment Replacement Program and the Engineering Infrastructure Replacement Program – Specific-Purpose Capital Grants – Purchases</w:t>
        </w:r>
        <w:r>
          <w:rPr>
            <w:webHidden/>
          </w:rPr>
          <w:tab/>
        </w:r>
        <w:r>
          <w:rPr>
            <w:webHidden/>
          </w:rPr>
          <w:fldChar w:fldCharType="begin"/>
        </w:r>
        <w:r>
          <w:rPr>
            <w:webHidden/>
          </w:rPr>
          <w:instrText xml:space="preserve"> PAGEREF _Toc237290852 \h </w:instrText>
        </w:r>
        <w:r>
          <w:rPr>
            <w:webHidden/>
          </w:rPr>
        </w:r>
        <w:r>
          <w:rPr>
            <w:webHidden/>
          </w:rPr>
          <w:fldChar w:fldCharType="separate"/>
        </w:r>
        <w:r w:rsidR="00FC583C">
          <w:rPr>
            <w:webHidden/>
          </w:rPr>
          <w:t>32</w:t>
        </w:r>
        <w:r>
          <w:rPr>
            <w:webHidden/>
          </w:rPr>
          <w:fldChar w:fldCharType="end"/>
        </w:r>
      </w:hyperlink>
    </w:p>
    <w:p w14:paraId="7D4BAE3B" w14:textId="41F97CC5"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3" w:history="1">
        <w:r w:rsidRPr="0073731A">
          <w:rPr>
            <w:rStyle w:val="Hyperlink"/>
          </w:rPr>
          <w:t>HRA: Hospital Research Activities</w:t>
        </w:r>
        <w:r>
          <w:rPr>
            <w:webHidden/>
          </w:rPr>
          <w:tab/>
        </w:r>
        <w:r>
          <w:rPr>
            <w:webHidden/>
          </w:rPr>
          <w:fldChar w:fldCharType="begin"/>
        </w:r>
        <w:r>
          <w:rPr>
            <w:webHidden/>
          </w:rPr>
          <w:instrText xml:space="preserve"> PAGEREF _Toc237290853 \h </w:instrText>
        </w:r>
        <w:r>
          <w:rPr>
            <w:webHidden/>
          </w:rPr>
        </w:r>
        <w:r>
          <w:rPr>
            <w:webHidden/>
          </w:rPr>
          <w:fldChar w:fldCharType="separate"/>
        </w:r>
        <w:r w:rsidR="00FC583C">
          <w:rPr>
            <w:webHidden/>
          </w:rPr>
          <w:t>34</w:t>
        </w:r>
        <w:r>
          <w:rPr>
            <w:webHidden/>
          </w:rPr>
          <w:fldChar w:fldCharType="end"/>
        </w:r>
      </w:hyperlink>
    </w:p>
    <w:p w14:paraId="5B67FE59" w14:textId="5F27E73F"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4" w:history="1">
        <w:r w:rsidRPr="0073731A">
          <w:rPr>
            <w:rStyle w:val="Hyperlink"/>
          </w:rPr>
          <w:t>QIPSRACS: National Quality Indicators</w:t>
        </w:r>
        <w:r>
          <w:rPr>
            <w:webHidden/>
          </w:rPr>
          <w:tab/>
        </w:r>
        <w:r>
          <w:rPr>
            <w:webHidden/>
          </w:rPr>
          <w:fldChar w:fldCharType="begin"/>
        </w:r>
        <w:r>
          <w:rPr>
            <w:webHidden/>
          </w:rPr>
          <w:instrText xml:space="preserve"> PAGEREF _Toc237290854 \h </w:instrText>
        </w:r>
        <w:r>
          <w:rPr>
            <w:webHidden/>
          </w:rPr>
        </w:r>
        <w:r>
          <w:rPr>
            <w:webHidden/>
          </w:rPr>
          <w:fldChar w:fldCharType="separate"/>
        </w:r>
        <w:r w:rsidR="00FC583C">
          <w:rPr>
            <w:webHidden/>
          </w:rPr>
          <w:t>37</w:t>
        </w:r>
        <w:r>
          <w:rPr>
            <w:webHidden/>
          </w:rPr>
          <w:fldChar w:fldCharType="end"/>
        </w:r>
      </w:hyperlink>
    </w:p>
    <w:p w14:paraId="3F959258" w14:textId="44578003"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5" w:history="1">
        <w:r w:rsidRPr="0073731A">
          <w:rPr>
            <w:rStyle w:val="Hyperlink"/>
          </w:rPr>
          <w:t>S5_115 AN-ACC: Aged Persons Mental Health Residential Aged Care Services</w:t>
        </w:r>
        <w:r>
          <w:rPr>
            <w:webHidden/>
          </w:rPr>
          <w:tab/>
        </w:r>
        <w:r>
          <w:rPr>
            <w:webHidden/>
          </w:rPr>
          <w:fldChar w:fldCharType="begin"/>
        </w:r>
        <w:r>
          <w:rPr>
            <w:webHidden/>
          </w:rPr>
          <w:instrText xml:space="preserve"> PAGEREF _Toc237290855 \h </w:instrText>
        </w:r>
        <w:r>
          <w:rPr>
            <w:webHidden/>
          </w:rPr>
        </w:r>
        <w:r>
          <w:rPr>
            <w:webHidden/>
          </w:rPr>
          <w:fldChar w:fldCharType="separate"/>
        </w:r>
        <w:r w:rsidR="00FC583C">
          <w:rPr>
            <w:webHidden/>
          </w:rPr>
          <w:t>38</w:t>
        </w:r>
        <w:r>
          <w:rPr>
            <w:webHidden/>
          </w:rPr>
          <w:fldChar w:fldCharType="end"/>
        </w:r>
      </w:hyperlink>
    </w:p>
    <w:p w14:paraId="681C1707" w14:textId="38811A71"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6" w:history="1">
        <w:r w:rsidRPr="0073731A">
          <w:rPr>
            <w:rStyle w:val="Hyperlink"/>
          </w:rPr>
          <w:t>S5_129 AN-ACC: Residential Aged Care</w:t>
        </w:r>
        <w:r>
          <w:rPr>
            <w:webHidden/>
          </w:rPr>
          <w:tab/>
        </w:r>
        <w:r>
          <w:rPr>
            <w:webHidden/>
          </w:rPr>
          <w:fldChar w:fldCharType="begin"/>
        </w:r>
        <w:r>
          <w:rPr>
            <w:webHidden/>
          </w:rPr>
          <w:instrText xml:space="preserve"> PAGEREF _Toc237290856 \h </w:instrText>
        </w:r>
        <w:r>
          <w:rPr>
            <w:webHidden/>
          </w:rPr>
        </w:r>
        <w:r>
          <w:rPr>
            <w:webHidden/>
          </w:rPr>
          <w:fldChar w:fldCharType="separate"/>
        </w:r>
        <w:r w:rsidR="00FC583C">
          <w:rPr>
            <w:webHidden/>
          </w:rPr>
          <w:t>38</w:t>
        </w:r>
        <w:r>
          <w:rPr>
            <w:webHidden/>
          </w:rPr>
          <w:fldChar w:fldCharType="end"/>
        </w:r>
      </w:hyperlink>
    </w:p>
    <w:p w14:paraId="18AC5850" w14:textId="1715B7A0"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7" w:history="1">
        <w:r w:rsidRPr="0073731A">
          <w:rPr>
            <w:rStyle w:val="Hyperlink"/>
          </w:rPr>
          <w:t>A2: Specialised Services Indicators</w:t>
        </w:r>
        <w:r>
          <w:rPr>
            <w:webHidden/>
          </w:rPr>
          <w:tab/>
        </w:r>
        <w:r>
          <w:rPr>
            <w:webHidden/>
          </w:rPr>
          <w:fldChar w:fldCharType="begin"/>
        </w:r>
        <w:r>
          <w:rPr>
            <w:webHidden/>
          </w:rPr>
          <w:instrText xml:space="preserve"> PAGEREF _Toc237290857 \h </w:instrText>
        </w:r>
        <w:r>
          <w:rPr>
            <w:webHidden/>
          </w:rPr>
        </w:r>
        <w:r>
          <w:rPr>
            <w:webHidden/>
          </w:rPr>
          <w:fldChar w:fldCharType="separate"/>
        </w:r>
        <w:r w:rsidR="00FC583C">
          <w:rPr>
            <w:webHidden/>
          </w:rPr>
          <w:t>39</w:t>
        </w:r>
        <w:r>
          <w:rPr>
            <w:webHidden/>
          </w:rPr>
          <w:fldChar w:fldCharType="end"/>
        </w:r>
      </w:hyperlink>
    </w:p>
    <w:p w14:paraId="26C4B6B4" w14:textId="75D9BD7A"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8" w:history="1">
        <w:r w:rsidRPr="0073731A">
          <w:rPr>
            <w:rStyle w:val="Hyperlink"/>
          </w:rPr>
          <w:t>A3: Public Hospital Beds</w:t>
        </w:r>
        <w:r>
          <w:rPr>
            <w:webHidden/>
          </w:rPr>
          <w:tab/>
        </w:r>
        <w:r>
          <w:rPr>
            <w:webHidden/>
          </w:rPr>
          <w:fldChar w:fldCharType="begin"/>
        </w:r>
        <w:r>
          <w:rPr>
            <w:webHidden/>
          </w:rPr>
          <w:instrText xml:space="preserve"> PAGEREF _Toc237290858 \h </w:instrText>
        </w:r>
        <w:r>
          <w:rPr>
            <w:webHidden/>
          </w:rPr>
        </w:r>
        <w:r>
          <w:rPr>
            <w:webHidden/>
          </w:rPr>
          <w:fldChar w:fldCharType="separate"/>
        </w:r>
        <w:r w:rsidR="00FC583C">
          <w:rPr>
            <w:webHidden/>
          </w:rPr>
          <w:t>42</w:t>
        </w:r>
        <w:r>
          <w:rPr>
            <w:webHidden/>
          </w:rPr>
          <w:fldChar w:fldCharType="end"/>
        </w:r>
      </w:hyperlink>
    </w:p>
    <w:p w14:paraId="63A1CF5C" w14:textId="3BE840AD"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59" w:history="1">
        <w:r w:rsidRPr="0073731A">
          <w:rPr>
            <w:rStyle w:val="Hyperlink"/>
          </w:rPr>
          <w:t>PCCP: Palliative Care Consultancy Program</w:t>
        </w:r>
        <w:r>
          <w:rPr>
            <w:webHidden/>
          </w:rPr>
          <w:tab/>
        </w:r>
        <w:r>
          <w:rPr>
            <w:webHidden/>
          </w:rPr>
          <w:fldChar w:fldCharType="begin"/>
        </w:r>
        <w:r>
          <w:rPr>
            <w:webHidden/>
          </w:rPr>
          <w:instrText xml:space="preserve"> PAGEREF _Toc237290859 \h </w:instrText>
        </w:r>
        <w:r>
          <w:rPr>
            <w:webHidden/>
          </w:rPr>
        </w:r>
        <w:r>
          <w:rPr>
            <w:webHidden/>
          </w:rPr>
          <w:fldChar w:fldCharType="separate"/>
        </w:r>
        <w:r w:rsidR="00FC583C">
          <w:rPr>
            <w:webHidden/>
          </w:rPr>
          <w:t>48</w:t>
        </w:r>
        <w:r>
          <w:rPr>
            <w:webHidden/>
          </w:rPr>
          <w:fldChar w:fldCharType="end"/>
        </w:r>
      </w:hyperlink>
    </w:p>
    <w:p w14:paraId="519CF08F" w14:textId="09E12D65"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0" w:history="1">
        <w:r w:rsidRPr="0073731A">
          <w:rPr>
            <w:rStyle w:val="Hyperlink"/>
          </w:rPr>
          <w:t>S10: Acute Non-Admitted Clinic Activity</w:t>
        </w:r>
        <w:r>
          <w:rPr>
            <w:webHidden/>
          </w:rPr>
          <w:tab/>
        </w:r>
        <w:r>
          <w:rPr>
            <w:webHidden/>
          </w:rPr>
          <w:fldChar w:fldCharType="begin"/>
        </w:r>
        <w:r>
          <w:rPr>
            <w:webHidden/>
          </w:rPr>
          <w:instrText xml:space="preserve"> PAGEREF _Toc237290860 \h </w:instrText>
        </w:r>
        <w:r>
          <w:rPr>
            <w:webHidden/>
          </w:rPr>
        </w:r>
        <w:r>
          <w:rPr>
            <w:webHidden/>
          </w:rPr>
          <w:fldChar w:fldCharType="separate"/>
        </w:r>
        <w:r w:rsidR="00FC583C">
          <w:rPr>
            <w:webHidden/>
          </w:rPr>
          <w:t>51</w:t>
        </w:r>
        <w:r>
          <w:rPr>
            <w:webHidden/>
          </w:rPr>
          <w:fldChar w:fldCharType="end"/>
        </w:r>
      </w:hyperlink>
    </w:p>
    <w:p w14:paraId="0CC58C9F" w14:textId="4ED06581"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1" w:history="1">
        <w:r w:rsidRPr="0073731A">
          <w:rPr>
            <w:rStyle w:val="Hyperlink"/>
          </w:rPr>
          <w:t>S11: Sub Acute Non-Admitted Activity</w:t>
        </w:r>
        <w:r>
          <w:rPr>
            <w:webHidden/>
          </w:rPr>
          <w:tab/>
        </w:r>
        <w:r>
          <w:rPr>
            <w:webHidden/>
          </w:rPr>
          <w:fldChar w:fldCharType="begin"/>
        </w:r>
        <w:r>
          <w:rPr>
            <w:webHidden/>
          </w:rPr>
          <w:instrText xml:space="preserve"> PAGEREF _Toc237290861 \h </w:instrText>
        </w:r>
        <w:r>
          <w:rPr>
            <w:webHidden/>
          </w:rPr>
        </w:r>
        <w:r>
          <w:rPr>
            <w:webHidden/>
          </w:rPr>
          <w:fldChar w:fldCharType="separate"/>
        </w:r>
        <w:r w:rsidR="00FC583C">
          <w:rPr>
            <w:webHidden/>
          </w:rPr>
          <w:t>62</w:t>
        </w:r>
        <w:r>
          <w:rPr>
            <w:webHidden/>
          </w:rPr>
          <w:fldChar w:fldCharType="end"/>
        </w:r>
      </w:hyperlink>
    </w:p>
    <w:p w14:paraId="11B06E1B" w14:textId="1E6537B4"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2" w:history="1">
        <w:r w:rsidRPr="0073731A">
          <w:rPr>
            <w:rStyle w:val="Hyperlink"/>
          </w:rPr>
          <w:t>S11A: Sub Acute Non-Admitted Multidisciplinary case conferences (MDCC) when patient not present</w:t>
        </w:r>
        <w:r>
          <w:rPr>
            <w:webHidden/>
          </w:rPr>
          <w:tab/>
        </w:r>
        <w:r>
          <w:rPr>
            <w:webHidden/>
          </w:rPr>
          <w:fldChar w:fldCharType="begin"/>
        </w:r>
        <w:r>
          <w:rPr>
            <w:webHidden/>
          </w:rPr>
          <w:instrText xml:space="preserve"> PAGEREF _Toc237290862 \h </w:instrText>
        </w:r>
        <w:r>
          <w:rPr>
            <w:webHidden/>
          </w:rPr>
        </w:r>
        <w:r>
          <w:rPr>
            <w:webHidden/>
          </w:rPr>
          <w:fldChar w:fldCharType="separate"/>
        </w:r>
        <w:r w:rsidR="00FC583C">
          <w:rPr>
            <w:webHidden/>
          </w:rPr>
          <w:t>70</w:t>
        </w:r>
        <w:r>
          <w:rPr>
            <w:webHidden/>
          </w:rPr>
          <w:fldChar w:fldCharType="end"/>
        </w:r>
      </w:hyperlink>
    </w:p>
    <w:p w14:paraId="387CBA15" w14:textId="585F5505"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3" w:history="1">
        <w:r w:rsidRPr="0073731A">
          <w:rPr>
            <w:rStyle w:val="Hyperlink"/>
          </w:rPr>
          <w:t>S12: Self-delivered Non-admitted Services</w:t>
        </w:r>
        <w:r>
          <w:rPr>
            <w:webHidden/>
          </w:rPr>
          <w:tab/>
        </w:r>
        <w:r>
          <w:rPr>
            <w:webHidden/>
          </w:rPr>
          <w:fldChar w:fldCharType="begin"/>
        </w:r>
        <w:r>
          <w:rPr>
            <w:webHidden/>
          </w:rPr>
          <w:instrText xml:space="preserve"> PAGEREF _Toc237290863 \h </w:instrText>
        </w:r>
        <w:r>
          <w:rPr>
            <w:webHidden/>
          </w:rPr>
        </w:r>
        <w:r>
          <w:rPr>
            <w:webHidden/>
          </w:rPr>
          <w:fldChar w:fldCharType="separate"/>
        </w:r>
        <w:r w:rsidR="00FC583C">
          <w:rPr>
            <w:webHidden/>
          </w:rPr>
          <w:t>72</w:t>
        </w:r>
        <w:r>
          <w:rPr>
            <w:webHidden/>
          </w:rPr>
          <w:fldChar w:fldCharType="end"/>
        </w:r>
      </w:hyperlink>
    </w:p>
    <w:p w14:paraId="23FB7AEB" w14:textId="5EB94C9F"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4" w:history="1">
        <w:r w:rsidRPr="0073731A">
          <w:rPr>
            <w:rStyle w:val="Hyperlink"/>
          </w:rPr>
          <w:t>S1A: Admitted Patients Aggregate Collection</w:t>
        </w:r>
        <w:r>
          <w:rPr>
            <w:webHidden/>
          </w:rPr>
          <w:tab/>
        </w:r>
        <w:r>
          <w:rPr>
            <w:webHidden/>
          </w:rPr>
          <w:fldChar w:fldCharType="begin"/>
        </w:r>
        <w:r>
          <w:rPr>
            <w:webHidden/>
          </w:rPr>
          <w:instrText xml:space="preserve"> PAGEREF _Toc237290864 \h </w:instrText>
        </w:r>
        <w:r>
          <w:rPr>
            <w:webHidden/>
          </w:rPr>
        </w:r>
        <w:r>
          <w:rPr>
            <w:webHidden/>
          </w:rPr>
          <w:fldChar w:fldCharType="separate"/>
        </w:r>
        <w:r w:rsidR="00FC583C">
          <w:rPr>
            <w:webHidden/>
          </w:rPr>
          <w:t>75</w:t>
        </w:r>
        <w:r>
          <w:rPr>
            <w:webHidden/>
          </w:rPr>
          <w:fldChar w:fldCharType="end"/>
        </w:r>
      </w:hyperlink>
    </w:p>
    <w:p w14:paraId="01A74132" w14:textId="68DBE5CD"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5" w:history="1">
        <w:r w:rsidRPr="0073731A">
          <w:rPr>
            <w:rStyle w:val="Hyperlink"/>
          </w:rPr>
          <w:t>Statutory Duty of Candour</w:t>
        </w:r>
        <w:r>
          <w:rPr>
            <w:webHidden/>
          </w:rPr>
          <w:tab/>
        </w:r>
        <w:r>
          <w:rPr>
            <w:webHidden/>
          </w:rPr>
          <w:fldChar w:fldCharType="begin"/>
        </w:r>
        <w:r>
          <w:rPr>
            <w:webHidden/>
          </w:rPr>
          <w:instrText xml:space="preserve"> PAGEREF _Toc237290865 \h </w:instrText>
        </w:r>
        <w:r>
          <w:rPr>
            <w:webHidden/>
          </w:rPr>
        </w:r>
        <w:r>
          <w:rPr>
            <w:webHidden/>
          </w:rPr>
          <w:fldChar w:fldCharType="separate"/>
        </w:r>
        <w:r w:rsidR="00FC583C">
          <w:rPr>
            <w:webHidden/>
          </w:rPr>
          <w:t>77</w:t>
        </w:r>
        <w:r>
          <w:rPr>
            <w:webHidden/>
          </w:rPr>
          <w:fldChar w:fldCharType="end"/>
        </w:r>
      </w:hyperlink>
    </w:p>
    <w:p w14:paraId="087CDB02" w14:textId="59C099F8"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6" w:history="1">
        <w:r w:rsidRPr="0073731A">
          <w:rPr>
            <w:rStyle w:val="Hyperlink"/>
          </w:rPr>
          <w:t>SAAI: Sub-Acute Access Indicators</w:t>
        </w:r>
        <w:r>
          <w:rPr>
            <w:webHidden/>
          </w:rPr>
          <w:tab/>
        </w:r>
        <w:r>
          <w:rPr>
            <w:webHidden/>
          </w:rPr>
          <w:fldChar w:fldCharType="begin"/>
        </w:r>
        <w:r>
          <w:rPr>
            <w:webHidden/>
          </w:rPr>
          <w:instrText xml:space="preserve"> PAGEREF _Toc237290866 \h </w:instrText>
        </w:r>
        <w:r>
          <w:rPr>
            <w:webHidden/>
          </w:rPr>
        </w:r>
        <w:r>
          <w:rPr>
            <w:webHidden/>
          </w:rPr>
          <w:fldChar w:fldCharType="separate"/>
        </w:r>
        <w:r w:rsidR="00FC583C">
          <w:rPr>
            <w:webHidden/>
          </w:rPr>
          <w:t>83</w:t>
        </w:r>
        <w:r>
          <w:rPr>
            <w:webHidden/>
          </w:rPr>
          <w:fldChar w:fldCharType="end"/>
        </w:r>
      </w:hyperlink>
    </w:p>
    <w:p w14:paraId="38EA85EA" w14:textId="34797EDE"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7" w:history="1">
        <w:r w:rsidRPr="0073731A">
          <w:rPr>
            <w:rStyle w:val="Hyperlink"/>
          </w:rPr>
          <w:t>TCPKPIs: Transition Care Program Key Performance Indicators</w:t>
        </w:r>
        <w:r>
          <w:rPr>
            <w:webHidden/>
          </w:rPr>
          <w:tab/>
        </w:r>
        <w:r>
          <w:rPr>
            <w:webHidden/>
          </w:rPr>
          <w:fldChar w:fldCharType="begin"/>
        </w:r>
        <w:r>
          <w:rPr>
            <w:webHidden/>
          </w:rPr>
          <w:instrText xml:space="preserve"> PAGEREF _Toc237290867 \h </w:instrText>
        </w:r>
        <w:r>
          <w:rPr>
            <w:webHidden/>
          </w:rPr>
        </w:r>
        <w:r>
          <w:rPr>
            <w:webHidden/>
          </w:rPr>
          <w:fldChar w:fldCharType="separate"/>
        </w:r>
        <w:r w:rsidR="00FC583C">
          <w:rPr>
            <w:webHidden/>
          </w:rPr>
          <w:t>87</w:t>
        </w:r>
        <w:r>
          <w:rPr>
            <w:webHidden/>
          </w:rPr>
          <w:fldChar w:fldCharType="end"/>
        </w:r>
      </w:hyperlink>
    </w:p>
    <w:p w14:paraId="18202B1A" w14:textId="03621C7B"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8" w:history="1">
        <w:r w:rsidRPr="0073731A">
          <w:rPr>
            <w:rStyle w:val="Hyperlink"/>
          </w:rPr>
          <w:t>Urgent Care Centre</w:t>
        </w:r>
        <w:r>
          <w:rPr>
            <w:webHidden/>
          </w:rPr>
          <w:tab/>
        </w:r>
        <w:r>
          <w:rPr>
            <w:webHidden/>
          </w:rPr>
          <w:fldChar w:fldCharType="begin"/>
        </w:r>
        <w:r>
          <w:rPr>
            <w:webHidden/>
          </w:rPr>
          <w:instrText xml:space="preserve"> PAGEREF _Toc237290868 \h </w:instrText>
        </w:r>
        <w:r>
          <w:rPr>
            <w:webHidden/>
          </w:rPr>
        </w:r>
        <w:r>
          <w:rPr>
            <w:webHidden/>
          </w:rPr>
          <w:fldChar w:fldCharType="separate"/>
        </w:r>
        <w:r w:rsidR="00FC583C">
          <w:rPr>
            <w:webHidden/>
          </w:rPr>
          <w:t>91</w:t>
        </w:r>
        <w:r>
          <w:rPr>
            <w:webHidden/>
          </w:rPr>
          <w:fldChar w:fldCharType="end"/>
        </w:r>
      </w:hyperlink>
    </w:p>
    <w:p w14:paraId="2522525F" w14:textId="691599BC"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69" w:history="1">
        <w:r w:rsidRPr="0073731A">
          <w:rPr>
            <w:rStyle w:val="Hyperlink"/>
          </w:rPr>
          <w:t>S8: Radiotherapy Non-Admitted Services</w:t>
        </w:r>
        <w:r>
          <w:rPr>
            <w:webHidden/>
          </w:rPr>
          <w:tab/>
        </w:r>
        <w:r>
          <w:rPr>
            <w:webHidden/>
          </w:rPr>
          <w:fldChar w:fldCharType="begin"/>
        </w:r>
        <w:r>
          <w:rPr>
            <w:webHidden/>
          </w:rPr>
          <w:instrText xml:space="preserve"> PAGEREF _Toc237290869 \h </w:instrText>
        </w:r>
        <w:r>
          <w:rPr>
            <w:webHidden/>
          </w:rPr>
        </w:r>
        <w:r>
          <w:rPr>
            <w:webHidden/>
          </w:rPr>
          <w:fldChar w:fldCharType="separate"/>
        </w:r>
        <w:r w:rsidR="00FC583C">
          <w:rPr>
            <w:webHidden/>
          </w:rPr>
          <w:t>100</w:t>
        </w:r>
        <w:r>
          <w:rPr>
            <w:webHidden/>
          </w:rPr>
          <w:fldChar w:fldCharType="end"/>
        </w:r>
      </w:hyperlink>
    </w:p>
    <w:p w14:paraId="30BEDCC1" w14:textId="1A2FDFF8" w:rsidR="006C3B62" w:rsidRDefault="006C3B62">
      <w:pPr>
        <w:pStyle w:val="TOC1"/>
        <w:rPr>
          <w:rFonts w:asciiTheme="minorHAnsi" w:eastAsiaTheme="minorEastAsia" w:hAnsiTheme="minorHAnsi" w:cstheme="minorBidi"/>
          <w:b w:val="0"/>
          <w:kern w:val="2"/>
          <w:sz w:val="24"/>
          <w:szCs w:val="24"/>
          <w:lang w:eastAsia="en-AU"/>
          <w14:ligatures w14:val="standardContextual"/>
        </w:rPr>
      </w:pPr>
      <w:hyperlink w:anchor="_Toc237290870" w:history="1">
        <w:r w:rsidRPr="0073731A">
          <w:rPr>
            <w:rStyle w:val="Hyperlink"/>
          </w:rPr>
          <w:t>Section 4 – AIMS Reports</w:t>
        </w:r>
        <w:r>
          <w:rPr>
            <w:webHidden/>
          </w:rPr>
          <w:tab/>
        </w:r>
        <w:r>
          <w:rPr>
            <w:webHidden/>
          </w:rPr>
          <w:fldChar w:fldCharType="begin"/>
        </w:r>
        <w:r>
          <w:rPr>
            <w:webHidden/>
          </w:rPr>
          <w:instrText xml:space="preserve"> PAGEREF _Toc237290870 \h </w:instrText>
        </w:r>
        <w:r>
          <w:rPr>
            <w:webHidden/>
          </w:rPr>
        </w:r>
        <w:r>
          <w:rPr>
            <w:webHidden/>
          </w:rPr>
          <w:fldChar w:fldCharType="separate"/>
        </w:r>
        <w:r w:rsidR="00FC583C">
          <w:rPr>
            <w:webHidden/>
          </w:rPr>
          <w:t>102</w:t>
        </w:r>
        <w:r>
          <w:rPr>
            <w:webHidden/>
          </w:rPr>
          <w:fldChar w:fldCharType="end"/>
        </w:r>
      </w:hyperlink>
    </w:p>
    <w:p w14:paraId="2527B494" w14:textId="2BFDE3F2"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71" w:history="1">
        <w:r w:rsidRPr="0073731A">
          <w:rPr>
            <w:rStyle w:val="Hyperlink"/>
          </w:rPr>
          <w:t>Compliance Reports</w:t>
        </w:r>
        <w:r>
          <w:rPr>
            <w:webHidden/>
          </w:rPr>
          <w:tab/>
        </w:r>
        <w:r>
          <w:rPr>
            <w:webHidden/>
          </w:rPr>
          <w:fldChar w:fldCharType="begin"/>
        </w:r>
        <w:r>
          <w:rPr>
            <w:webHidden/>
          </w:rPr>
          <w:instrText xml:space="preserve"> PAGEREF _Toc237290871 \h </w:instrText>
        </w:r>
        <w:r>
          <w:rPr>
            <w:webHidden/>
          </w:rPr>
        </w:r>
        <w:r>
          <w:rPr>
            <w:webHidden/>
          </w:rPr>
          <w:fldChar w:fldCharType="separate"/>
        </w:r>
        <w:r w:rsidR="00FC583C">
          <w:rPr>
            <w:webHidden/>
          </w:rPr>
          <w:t>104</w:t>
        </w:r>
        <w:r>
          <w:rPr>
            <w:webHidden/>
          </w:rPr>
          <w:fldChar w:fldCharType="end"/>
        </w:r>
      </w:hyperlink>
    </w:p>
    <w:p w14:paraId="7F474AC8" w14:textId="1B28413C"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72" w:history="1">
        <w:r w:rsidRPr="0073731A">
          <w:rPr>
            <w:rStyle w:val="Hyperlink"/>
          </w:rPr>
          <w:t>Non-admitted Clinic Reports</w:t>
        </w:r>
        <w:r>
          <w:rPr>
            <w:webHidden/>
          </w:rPr>
          <w:tab/>
        </w:r>
        <w:r>
          <w:rPr>
            <w:webHidden/>
          </w:rPr>
          <w:fldChar w:fldCharType="begin"/>
        </w:r>
        <w:r>
          <w:rPr>
            <w:webHidden/>
          </w:rPr>
          <w:instrText xml:space="preserve"> PAGEREF _Toc237290872 \h </w:instrText>
        </w:r>
        <w:r>
          <w:rPr>
            <w:webHidden/>
          </w:rPr>
        </w:r>
        <w:r>
          <w:rPr>
            <w:webHidden/>
          </w:rPr>
          <w:fldChar w:fldCharType="separate"/>
        </w:r>
        <w:r w:rsidR="00FC583C">
          <w:rPr>
            <w:webHidden/>
          </w:rPr>
          <w:t>105</w:t>
        </w:r>
        <w:r>
          <w:rPr>
            <w:webHidden/>
          </w:rPr>
          <w:fldChar w:fldCharType="end"/>
        </w:r>
      </w:hyperlink>
    </w:p>
    <w:p w14:paraId="6D0CE39F" w14:textId="2ACA2A16" w:rsidR="006C3B62" w:rsidRDefault="006C3B62">
      <w:pPr>
        <w:pStyle w:val="TOC2"/>
        <w:rPr>
          <w:rFonts w:asciiTheme="minorHAnsi" w:eastAsiaTheme="minorEastAsia" w:hAnsiTheme="minorHAnsi" w:cstheme="minorBidi"/>
          <w:kern w:val="2"/>
          <w:sz w:val="24"/>
          <w:szCs w:val="24"/>
          <w:lang w:eastAsia="en-AU"/>
          <w14:ligatures w14:val="standardContextual"/>
        </w:rPr>
      </w:pPr>
      <w:hyperlink w:anchor="_Toc237290873" w:history="1">
        <w:r w:rsidRPr="0073731A">
          <w:rPr>
            <w:rStyle w:val="Hyperlink"/>
          </w:rPr>
          <w:t>Year-To-Date Reports</w:t>
        </w:r>
        <w:r>
          <w:rPr>
            <w:webHidden/>
          </w:rPr>
          <w:tab/>
        </w:r>
        <w:r>
          <w:rPr>
            <w:webHidden/>
          </w:rPr>
          <w:fldChar w:fldCharType="begin"/>
        </w:r>
        <w:r>
          <w:rPr>
            <w:webHidden/>
          </w:rPr>
          <w:instrText xml:space="preserve"> PAGEREF _Toc237290873 \h </w:instrText>
        </w:r>
        <w:r>
          <w:rPr>
            <w:webHidden/>
          </w:rPr>
        </w:r>
        <w:r>
          <w:rPr>
            <w:webHidden/>
          </w:rPr>
          <w:fldChar w:fldCharType="separate"/>
        </w:r>
        <w:r w:rsidR="00FC583C">
          <w:rPr>
            <w:webHidden/>
          </w:rPr>
          <w:t>108</w:t>
        </w:r>
        <w:r>
          <w:rPr>
            <w:webHidden/>
          </w:rPr>
          <w:fldChar w:fldCharType="end"/>
        </w:r>
      </w:hyperlink>
    </w:p>
    <w:p w14:paraId="612FD2E4" w14:textId="22854C77" w:rsidR="00580394" w:rsidRPr="00B519CD" w:rsidRDefault="00AD784C" w:rsidP="007173CA">
      <w:pPr>
        <w:pStyle w:val="Body"/>
        <w:sectPr w:rsidR="00580394" w:rsidRPr="00B519CD" w:rsidSect="00C94136">
          <w:footerReference w:type="default" r:id="rId16"/>
          <w:pgSz w:w="11906" w:h="16838" w:code="9"/>
          <w:pgMar w:top="1701" w:right="1304" w:bottom="1418" w:left="1304" w:header="680" w:footer="851" w:gutter="0"/>
          <w:cols w:space="340"/>
          <w:docGrid w:linePitch="360"/>
        </w:sectPr>
      </w:pPr>
      <w:r>
        <w:fldChar w:fldCharType="end"/>
      </w:r>
    </w:p>
    <w:p w14:paraId="02BA660D" w14:textId="360AB8E2" w:rsidR="00EE29AD" w:rsidRPr="00A71CE4" w:rsidRDefault="001D6AB9" w:rsidP="00562811">
      <w:pPr>
        <w:pStyle w:val="Heading1"/>
        <w:spacing w:before="0"/>
      </w:pPr>
      <w:bookmarkStart w:id="0" w:name="_Toc237290818"/>
      <w:r>
        <w:lastRenderedPageBreak/>
        <w:t>Section 1: Introduction</w:t>
      </w:r>
      <w:bookmarkEnd w:id="0"/>
    </w:p>
    <w:p w14:paraId="6C20507A" w14:textId="608D576A" w:rsidR="001D6AB9" w:rsidRDefault="00621AF6" w:rsidP="00B44FAE">
      <w:pPr>
        <w:pStyle w:val="Heading2"/>
      </w:pPr>
      <w:bookmarkStart w:id="1" w:name="_Toc237290819"/>
      <w:r>
        <w:t>Overview of the Agency Information Management System</w:t>
      </w:r>
      <w:bookmarkEnd w:id="1"/>
    </w:p>
    <w:p w14:paraId="1B67D15D" w14:textId="63097FD5" w:rsidR="003F304A" w:rsidRPr="001D6AB9" w:rsidRDefault="001D6AB9" w:rsidP="003F304A">
      <w:pPr>
        <w:pStyle w:val="Body"/>
      </w:pPr>
      <w:r w:rsidRPr="001D6AB9">
        <w:t xml:space="preserve">The Agency Information Management System (AIMS) is an online </w:t>
      </w:r>
      <w:r w:rsidR="00621AF6">
        <w:t xml:space="preserve">data </w:t>
      </w:r>
      <w:r w:rsidRPr="001D6AB9">
        <w:t xml:space="preserve">entry system and reporting facility primarily used by </w:t>
      </w:r>
      <w:r w:rsidR="003F304A">
        <w:t xml:space="preserve">Victorian health services and aged care services to report summary level statistical information to </w:t>
      </w:r>
      <w:r w:rsidR="003F304A" w:rsidRPr="001D6AB9">
        <w:t xml:space="preserve">the </w:t>
      </w:r>
      <w:r w:rsidR="00B307F7">
        <w:t xml:space="preserve">Victorian </w:t>
      </w:r>
      <w:r w:rsidR="003F304A">
        <w:t>Department of Health</w:t>
      </w:r>
      <w:r w:rsidR="003F304A" w:rsidRPr="001D6AB9">
        <w:t xml:space="preserve"> </w:t>
      </w:r>
      <w:r w:rsidR="003F304A">
        <w:t>(the department)</w:t>
      </w:r>
      <w:r w:rsidR="003F304A" w:rsidRPr="001D6AB9">
        <w:t>.</w:t>
      </w:r>
    </w:p>
    <w:p w14:paraId="78D7A8FC" w14:textId="38AE1F4F" w:rsidR="003F304A" w:rsidRPr="001D6AB9" w:rsidRDefault="003F304A" w:rsidP="003F304A">
      <w:pPr>
        <w:pStyle w:val="Body"/>
      </w:pPr>
      <w:r w:rsidRPr="001D6AB9">
        <w:t xml:space="preserve">The department uses AIMS data to monitor programs, for funding </w:t>
      </w:r>
      <w:r>
        <w:t xml:space="preserve">and acquittal </w:t>
      </w:r>
      <w:r w:rsidRPr="001D6AB9">
        <w:t xml:space="preserve">purposes, in demand management, and </w:t>
      </w:r>
      <w:r>
        <w:t xml:space="preserve">to meet reporting requirements to </w:t>
      </w:r>
      <w:r w:rsidRPr="001D6AB9">
        <w:t xml:space="preserve">Commonwealth Departments and </w:t>
      </w:r>
      <w:r w:rsidR="00541943">
        <w:t xml:space="preserve">agencies including </w:t>
      </w:r>
      <w:r w:rsidRPr="001D6AB9">
        <w:t>the Australian Institute of Health and Welfare</w:t>
      </w:r>
      <w:r w:rsidR="00277662">
        <w:t xml:space="preserve"> (AIHW)</w:t>
      </w:r>
      <w:r w:rsidR="00541943">
        <w:t xml:space="preserve"> and the Independent Hospital and Aged Care Pricing Authority (IHACPA)</w:t>
      </w:r>
      <w:r w:rsidRPr="001D6AB9">
        <w:t>.</w:t>
      </w:r>
    </w:p>
    <w:p w14:paraId="2544BEB6" w14:textId="1ADED6EA" w:rsidR="003F304A" w:rsidRDefault="46B07169" w:rsidP="003F304A">
      <w:pPr>
        <w:pStyle w:val="Body"/>
      </w:pPr>
      <w:r>
        <w:t xml:space="preserve">The </w:t>
      </w:r>
      <w:r w:rsidR="664EE3BC">
        <w:t>department</w:t>
      </w:r>
      <w:r>
        <w:t xml:space="preserve"> collects information in discrete financial years</w:t>
      </w:r>
      <w:r w:rsidR="2C8349B9">
        <w:t xml:space="preserve">. The reporting period – annual, quarterly, </w:t>
      </w:r>
      <w:r w:rsidR="0674130D">
        <w:t xml:space="preserve">or </w:t>
      </w:r>
      <w:r w:rsidR="2C8349B9">
        <w:t xml:space="preserve">monthly – is specific to each </w:t>
      </w:r>
      <w:r>
        <w:t>AIMS data collection.</w:t>
      </w:r>
    </w:p>
    <w:p w14:paraId="454B0FAF" w14:textId="057E9B45" w:rsidR="00EC7D91" w:rsidRDefault="00D6765D" w:rsidP="003F304A">
      <w:pPr>
        <w:pStyle w:val="Body"/>
      </w:pPr>
      <w:r>
        <w:t>AIMS data collections are found in the HealthCollect portal.</w:t>
      </w:r>
    </w:p>
    <w:p w14:paraId="49BA53DC" w14:textId="2516CC9D" w:rsidR="003F304A" w:rsidRDefault="003F304A" w:rsidP="003F304A">
      <w:pPr>
        <w:pStyle w:val="Heading2"/>
      </w:pPr>
      <w:bookmarkStart w:id="2" w:name="_Toc237290820"/>
      <w:r>
        <w:t>HealthCollect portal</w:t>
      </w:r>
      <w:bookmarkEnd w:id="2"/>
    </w:p>
    <w:p w14:paraId="145124CA" w14:textId="002696A0" w:rsidR="00B73BE5" w:rsidRPr="001D6AB9" w:rsidRDefault="3190D00C" w:rsidP="00B73BE5">
      <w:pPr>
        <w:pStyle w:val="Body"/>
      </w:pPr>
      <w:r>
        <w:t>The HealthCollect portal is a secure data transfer system used primarily by health services and aged care services.</w:t>
      </w:r>
      <w:r w:rsidR="67F8C1DF">
        <w:t xml:space="preserve"> </w:t>
      </w:r>
      <w:r w:rsidR="001D6AB9">
        <w:t>The HealthCollect portal uses a service and component-based architecture to support a range of applications and data collections</w:t>
      </w:r>
      <w:r w:rsidR="00B73BE5">
        <w:t xml:space="preserve">, which are grouped in ‘contexts’, equivalent to applications. </w:t>
      </w:r>
      <w:r w:rsidR="004C3E7C">
        <w:t xml:space="preserve">The </w:t>
      </w:r>
      <w:r w:rsidR="00B73BE5">
        <w:t xml:space="preserve">AIMS </w:t>
      </w:r>
      <w:r w:rsidR="004C3E7C">
        <w:t xml:space="preserve">context is a cluster of data </w:t>
      </w:r>
      <w:r w:rsidR="00B73BE5">
        <w:t>collections</w:t>
      </w:r>
      <w:r w:rsidR="77BDB018">
        <w:t>,</w:t>
      </w:r>
      <w:r w:rsidR="00B73BE5">
        <w:t xml:space="preserve"> </w:t>
      </w:r>
      <w:r w:rsidR="004C3E7C">
        <w:t xml:space="preserve">each reported using a separate </w:t>
      </w:r>
      <w:r w:rsidR="00B73BE5">
        <w:t>specific webform.</w:t>
      </w:r>
      <w:r w:rsidR="004C3E7C">
        <w:t xml:space="preserve"> </w:t>
      </w:r>
    </w:p>
    <w:p w14:paraId="4141FC82" w14:textId="5CC1A944" w:rsidR="609CE39B" w:rsidRDefault="609CE39B" w:rsidP="3A971EF4">
      <w:pPr>
        <w:pStyle w:val="Body"/>
      </w:pPr>
      <w:r>
        <w:t>Access to the HealthCollect platform requires a</w:t>
      </w:r>
      <w:r w:rsidR="0017677A">
        <w:t xml:space="preserve"> user </w:t>
      </w:r>
      <w:r>
        <w:t>account</w:t>
      </w:r>
      <w:r w:rsidR="00D42E51">
        <w:t>. These are</w:t>
      </w:r>
      <w:r>
        <w:t xml:space="preserve"> issued by the department</w:t>
      </w:r>
      <w:r w:rsidR="00D42E51">
        <w:t xml:space="preserve">, </w:t>
      </w:r>
      <w:r w:rsidR="00D631C1">
        <w:t xml:space="preserve">to </w:t>
      </w:r>
      <w:r>
        <w:t>individual</w:t>
      </w:r>
      <w:r w:rsidR="00D631C1">
        <w:t>s</w:t>
      </w:r>
      <w:r>
        <w:t>, and are linked to the health and/or aged care service and data collection(s) specified by the user</w:t>
      </w:r>
      <w:r w:rsidR="00AB2951">
        <w:t xml:space="preserve"> </w:t>
      </w:r>
      <w:r w:rsidR="007F10A9">
        <w:t>in</w:t>
      </w:r>
      <w:r w:rsidR="00AB2951">
        <w:t xml:space="preserve"> their request for access</w:t>
      </w:r>
      <w:r>
        <w:t>. Requests for HealthCollect access must be accompanied by written authorisation from a senior officer at the health service.</w:t>
      </w:r>
    </w:p>
    <w:p w14:paraId="603D82E0" w14:textId="355DCE8D" w:rsidR="001335D6" w:rsidRPr="001335D6" w:rsidRDefault="001335D6" w:rsidP="001D6AB9">
      <w:pPr>
        <w:pStyle w:val="Body"/>
      </w:pPr>
      <w:r w:rsidRPr="001335D6">
        <w:t>In this manual:</w:t>
      </w:r>
    </w:p>
    <w:p w14:paraId="790AED1B" w14:textId="40F192C8" w:rsidR="001335D6" w:rsidRDefault="00C842E4" w:rsidP="001D6AB9">
      <w:pPr>
        <w:pStyle w:val="Body"/>
      </w:pPr>
      <w:r w:rsidRPr="00043D0B">
        <w:rPr>
          <w:b/>
          <w:bCs/>
        </w:rPr>
        <w:t>Section 2</w:t>
      </w:r>
      <w:r>
        <w:t xml:space="preserve"> </w:t>
      </w:r>
      <w:r w:rsidR="001335D6">
        <w:t xml:space="preserve">explains how to </w:t>
      </w:r>
      <w:r>
        <w:t>us</w:t>
      </w:r>
      <w:r w:rsidR="001335D6">
        <w:t>e</w:t>
      </w:r>
      <w:r>
        <w:t xml:space="preserve"> the HealthCollect portal to access AIMS data collections and reports</w:t>
      </w:r>
      <w:r w:rsidR="001335D6">
        <w:t>;</w:t>
      </w:r>
    </w:p>
    <w:p w14:paraId="1007699C" w14:textId="2070A38A" w:rsidR="001335D6" w:rsidRDefault="001335D6" w:rsidP="001D6AB9">
      <w:pPr>
        <w:pStyle w:val="Body"/>
      </w:pPr>
      <w:r w:rsidRPr="33436B0E">
        <w:rPr>
          <w:b/>
          <w:bCs/>
        </w:rPr>
        <w:t>Section 3</w:t>
      </w:r>
      <w:r>
        <w:t xml:space="preserve"> describes the data collection</w:t>
      </w:r>
      <w:r w:rsidR="276CB52C">
        <w:t>s</w:t>
      </w:r>
      <w:r>
        <w:t xml:space="preserve"> in the AIMS context; </w:t>
      </w:r>
    </w:p>
    <w:p w14:paraId="709426FA" w14:textId="469C6035" w:rsidR="00C842E4" w:rsidRDefault="002915BB" w:rsidP="001D6AB9">
      <w:pPr>
        <w:pStyle w:val="Body"/>
      </w:pPr>
      <w:r>
        <w:rPr>
          <w:b/>
          <w:bCs/>
        </w:rPr>
        <w:t>Section 4</w:t>
      </w:r>
      <w:r>
        <w:t xml:space="preserve"> </w:t>
      </w:r>
      <w:r w:rsidR="001335D6">
        <w:t xml:space="preserve">lists </w:t>
      </w:r>
      <w:r>
        <w:t xml:space="preserve">the reports available </w:t>
      </w:r>
      <w:r w:rsidR="00A07122">
        <w:t>in</w:t>
      </w:r>
      <w:r>
        <w:t xml:space="preserve"> HealthCollect</w:t>
      </w:r>
      <w:r w:rsidR="008D21C0">
        <w:t>, and how agencies should use these to ensure all data are submitted, correct and complete</w:t>
      </w:r>
      <w:r w:rsidR="001335D6">
        <w:t xml:space="preserve"> by the relevant due date</w:t>
      </w:r>
      <w:r w:rsidR="00A07122">
        <w:t xml:space="preserve"> for the data collection</w:t>
      </w:r>
      <w:r w:rsidR="008D21C0">
        <w:t>.</w:t>
      </w:r>
      <w:r w:rsidR="00C842E4">
        <w:t xml:space="preserve"> </w:t>
      </w:r>
    </w:p>
    <w:p w14:paraId="25B86C15" w14:textId="5D3ABA54" w:rsidR="00277662" w:rsidRDefault="00277662" w:rsidP="00277662">
      <w:pPr>
        <w:pStyle w:val="Heading2"/>
      </w:pPr>
      <w:bookmarkStart w:id="3" w:name="_Toc237290821"/>
      <w:r>
        <w:t>Agency hierarchy structure – AU, CA, ACS, CS</w:t>
      </w:r>
      <w:bookmarkEnd w:id="3"/>
    </w:p>
    <w:p w14:paraId="0D7DB671" w14:textId="62A573EB" w:rsidR="00277662" w:rsidRDefault="00F25342" w:rsidP="00043D0B">
      <w:pPr>
        <w:pStyle w:val="Body"/>
      </w:pPr>
      <w:r>
        <w:t>The data collections w</w:t>
      </w:r>
      <w:r w:rsidR="00277662">
        <w:t xml:space="preserve">ithin the AIMS context </w:t>
      </w:r>
      <w:r w:rsidR="004C3E7C">
        <w:t xml:space="preserve">are </w:t>
      </w:r>
      <w:r w:rsidR="00277662">
        <w:t>report</w:t>
      </w:r>
      <w:r w:rsidR="004C3E7C">
        <w:t>ed</w:t>
      </w:r>
      <w:r w:rsidR="00277662">
        <w:t xml:space="preserve"> at different agency levels. </w:t>
      </w:r>
      <w:r w:rsidR="004C3E7C">
        <w:t xml:space="preserve">To manage this, HealthCollect uses a hierarchy of agency levels to identify parent-and-child agency relationships, and </w:t>
      </w:r>
      <w:r w:rsidR="00043D0B">
        <w:t xml:space="preserve">to </w:t>
      </w:r>
      <w:r w:rsidR="004C3E7C">
        <w:t xml:space="preserve">link data collections </w:t>
      </w:r>
      <w:r w:rsidR="00043D0B">
        <w:t xml:space="preserve">with </w:t>
      </w:r>
      <w:r w:rsidR="008D21C0">
        <w:t xml:space="preserve">the relevant </w:t>
      </w:r>
      <w:r w:rsidR="004C3E7C">
        <w:t>agency level</w:t>
      </w:r>
      <w:r w:rsidR="00277662">
        <w:t>.</w:t>
      </w:r>
    </w:p>
    <w:p w14:paraId="26857C78" w14:textId="7F9598DC" w:rsidR="00277662" w:rsidRDefault="00277662" w:rsidP="00277662">
      <w:pPr>
        <w:pStyle w:val="Numberdigit"/>
      </w:pPr>
      <w:r>
        <w:t>Data collections are reported at one of four agency levels</w:t>
      </w:r>
      <w:r w:rsidR="00F25342">
        <w:t>, which are identified by a suffix, eg (AU)</w:t>
      </w:r>
      <w:r>
        <w:t>:</w:t>
      </w:r>
    </w:p>
    <w:p w14:paraId="6A04D751" w14:textId="32324927" w:rsidR="00277662" w:rsidRDefault="00277662" w:rsidP="00946607">
      <w:pPr>
        <w:pStyle w:val="Body"/>
      </w:pPr>
      <w:r w:rsidRPr="00F51297">
        <w:rPr>
          <w:b/>
          <w:bCs/>
        </w:rPr>
        <w:t>Health service</w:t>
      </w:r>
      <w:r>
        <w:t xml:space="preserve"> – whole-of-health-service (auspice) reporting </w:t>
      </w:r>
      <w:r w:rsidRPr="00A9261B">
        <w:rPr>
          <w:b/>
          <w:bCs/>
        </w:rPr>
        <w:t>(AU)</w:t>
      </w:r>
    </w:p>
    <w:p w14:paraId="56C52274" w14:textId="04667C25" w:rsidR="00277662" w:rsidRDefault="00277662" w:rsidP="00946607">
      <w:pPr>
        <w:pStyle w:val="Body"/>
      </w:pPr>
      <w:r w:rsidRPr="00F51297">
        <w:rPr>
          <w:b/>
          <w:bCs/>
        </w:rPr>
        <w:t>Hospital campus</w:t>
      </w:r>
      <w:r>
        <w:t xml:space="preserve"> – a sub-category of a health service </w:t>
      </w:r>
      <w:r w:rsidRPr="00A9261B">
        <w:rPr>
          <w:b/>
          <w:bCs/>
        </w:rPr>
        <w:t>(CA)</w:t>
      </w:r>
    </w:p>
    <w:p w14:paraId="63C7A8C9" w14:textId="6AB54BF7" w:rsidR="00277662" w:rsidRDefault="00277662" w:rsidP="00946607">
      <w:pPr>
        <w:pStyle w:val="Body"/>
      </w:pPr>
      <w:r w:rsidRPr="00F51297">
        <w:rPr>
          <w:b/>
          <w:bCs/>
        </w:rPr>
        <w:t>Aged care service</w:t>
      </w:r>
      <w:r>
        <w:t xml:space="preserve"> – an aged care service attached to a health service </w:t>
      </w:r>
      <w:r w:rsidRPr="00A9261B">
        <w:rPr>
          <w:b/>
          <w:bCs/>
        </w:rPr>
        <w:t>(ACS)</w:t>
      </w:r>
    </w:p>
    <w:p w14:paraId="01C0767F" w14:textId="54D7AEDE" w:rsidR="00E96748" w:rsidRDefault="00277662" w:rsidP="00EC4F49">
      <w:pPr>
        <w:pStyle w:val="Body"/>
      </w:pPr>
      <w:r w:rsidRPr="00F51297">
        <w:rPr>
          <w:b/>
          <w:bCs/>
        </w:rPr>
        <w:t>Clinical site</w:t>
      </w:r>
      <w:r>
        <w:t xml:space="preserve"> – radiotherapy clinic site where service is provided </w:t>
      </w:r>
      <w:r w:rsidRPr="00A9261B">
        <w:rPr>
          <w:b/>
          <w:bCs/>
        </w:rPr>
        <w:t>(CS)</w:t>
      </w:r>
    </w:p>
    <w:p w14:paraId="73927080" w14:textId="1F57AE25" w:rsidR="00277662" w:rsidRDefault="00277662" w:rsidP="00946607">
      <w:pPr>
        <w:pStyle w:val="Figurecaption"/>
      </w:pPr>
      <w:r>
        <w:lastRenderedPageBreak/>
        <w:t>The relationship between these agency levels is depicted below:</w:t>
      </w:r>
    </w:p>
    <w:p w14:paraId="53F2E465" w14:textId="725CB7B7" w:rsidR="00277662" w:rsidRDefault="1361CADF" w:rsidP="00277662">
      <w:pPr>
        <w:pStyle w:val="Body"/>
      </w:pPr>
      <w:r w:rsidRPr="3A971EF4">
        <w:rPr>
          <w:noProof/>
        </w:rPr>
        <w:t xml:space="preserve"> </w:t>
      </w:r>
      <w:r>
        <w:rPr>
          <w:noProof/>
        </w:rPr>
        <w:drawing>
          <wp:inline distT="0" distB="0" distL="0" distR="0" wp14:anchorId="1005A324" wp14:editId="198A6DDB">
            <wp:extent cx="4753636" cy="1362265"/>
            <wp:effectExtent l="0" t="0" r="8890" b="9525"/>
            <wp:docPr id="90" name="Picture 90" descr="Agency hierarchy levels showing Auspice level at top, and Campus level and Aged Care Service level as subordinate, with Clinical Site radiotherapy level subordinate to Campus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gency hierarchy levels showing Auspice level at top, and Campus level and Aged Care Service level as subordinate, with Clinical Site radiotherapy level subordinate to Campus level"/>
                    <pic:cNvPicPr/>
                  </pic:nvPicPr>
                  <pic:blipFill>
                    <a:blip r:embed="rId17">
                      <a:extLst>
                        <a:ext uri="{28A0092B-C50C-407E-A947-70E740481C1C}">
                          <a14:useLocalDpi xmlns:a14="http://schemas.microsoft.com/office/drawing/2010/main" val="0"/>
                        </a:ext>
                      </a:extLst>
                    </a:blip>
                    <a:stretch>
                      <a:fillRect/>
                    </a:stretch>
                  </pic:blipFill>
                  <pic:spPr>
                    <a:xfrm>
                      <a:off x="0" y="0"/>
                      <a:ext cx="4753636" cy="1362265"/>
                    </a:xfrm>
                    <a:prstGeom prst="rect">
                      <a:avLst/>
                    </a:prstGeom>
                  </pic:spPr>
                </pic:pic>
              </a:graphicData>
            </a:graphic>
          </wp:inline>
        </w:drawing>
      </w:r>
    </w:p>
    <w:p w14:paraId="6A53DBF1" w14:textId="33C55701" w:rsidR="00BE6363" w:rsidRDefault="47B297CB" w:rsidP="00BE6363">
      <w:pPr>
        <w:pStyle w:val="Heading2"/>
      </w:pPr>
      <w:bookmarkStart w:id="4" w:name="_Toc237290822"/>
      <w:bookmarkStart w:id="5" w:name="_Toc256778633"/>
      <w:r>
        <w:t>Due date for AIMS reporting</w:t>
      </w:r>
      <w:bookmarkEnd w:id="4"/>
    </w:p>
    <w:p w14:paraId="6E04C5F7" w14:textId="5BB7099B" w:rsidR="002915BB" w:rsidRDefault="00BE6363" w:rsidP="00843A75">
      <w:pPr>
        <w:pStyle w:val="Body"/>
      </w:pPr>
      <w:r>
        <w:t xml:space="preserve">Health and aged care services must submit AIMS </w:t>
      </w:r>
      <w:r w:rsidR="00C4557A">
        <w:t>data</w:t>
      </w:r>
      <w:r>
        <w:t xml:space="preserve"> by the due date</w:t>
      </w:r>
      <w:r w:rsidR="002915BB">
        <w:t xml:space="preserve"> for each reporting period</w:t>
      </w:r>
      <w:r>
        <w:t xml:space="preserve">. </w:t>
      </w:r>
    </w:p>
    <w:p w14:paraId="51927EF2" w14:textId="77777777" w:rsidR="0018240E" w:rsidRDefault="2FD9CB50" w:rsidP="004F4515">
      <w:pPr>
        <w:pStyle w:val="Bodyafterbullets"/>
      </w:pPr>
      <w:r>
        <w:t>W</w:t>
      </w:r>
      <w:r w:rsidR="6F72CD21">
        <w:t xml:space="preserve">hen the due date falls on a weekend or public holiday, </w:t>
      </w:r>
      <w:r>
        <w:t xml:space="preserve">reporting is due </w:t>
      </w:r>
      <w:r w:rsidR="6F72CD21">
        <w:t xml:space="preserve">on the </w:t>
      </w:r>
      <w:r w:rsidR="6F72CD21" w:rsidRPr="4878E03F">
        <w:rPr>
          <w:b/>
          <w:bCs/>
        </w:rPr>
        <w:t>pr</w:t>
      </w:r>
      <w:r w:rsidRPr="4878E03F">
        <w:rPr>
          <w:b/>
          <w:bCs/>
        </w:rPr>
        <w:t>ior</w:t>
      </w:r>
      <w:r w:rsidR="6F72CD21">
        <w:t xml:space="preserve"> business day.</w:t>
      </w:r>
    </w:p>
    <w:p w14:paraId="13F5E6A5" w14:textId="6CFAA652" w:rsidR="002915BB" w:rsidRDefault="002915BB" w:rsidP="004F4515">
      <w:pPr>
        <w:pStyle w:val="Bodyafterbullets"/>
      </w:pPr>
      <w:r>
        <w:t xml:space="preserve">Non-compliance with reporting due dates may incur a penalty </w:t>
      </w:r>
      <w:r w:rsidRPr="00EC75B9">
        <w:t xml:space="preserve">as </w:t>
      </w:r>
      <w:r>
        <w:t xml:space="preserve">set out </w:t>
      </w:r>
      <w:r w:rsidRPr="00EC75B9">
        <w:t xml:space="preserve">in the </w:t>
      </w:r>
      <w:r>
        <w:t>department’s P</w:t>
      </w:r>
      <w:r w:rsidRPr="00EC75B9">
        <w:t>olicy and funding guidelines.</w:t>
      </w:r>
    </w:p>
    <w:p w14:paraId="2F27FAA9" w14:textId="0D4B6E9D" w:rsidR="00AA6A3C" w:rsidRDefault="00AA6A3C" w:rsidP="00AA6A3C">
      <w:pPr>
        <w:pStyle w:val="Heading3"/>
      </w:pPr>
      <w:r>
        <w:t>Reporting due date for annual data collections</w:t>
      </w:r>
    </w:p>
    <w:p w14:paraId="1B08745B" w14:textId="77777777" w:rsidR="00AA6A3C" w:rsidRDefault="00AA6A3C" w:rsidP="00AA6A3C">
      <w:pPr>
        <w:pStyle w:val="Body"/>
      </w:pPr>
      <w:r>
        <w:t>Four AIMS data collections are reported once each year:</w:t>
      </w:r>
    </w:p>
    <w:p w14:paraId="78AFAA39" w14:textId="7E62EA6F" w:rsidR="00AA6A3C" w:rsidRDefault="00AA6A3C" w:rsidP="004F4515">
      <w:pPr>
        <w:pStyle w:val="Bullet1"/>
      </w:pPr>
      <w:r>
        <w:t>One is an annual survey completed in June each year</w:t>
      </w:r>
      <w:r w:rsidR="00F25342">
        <w:t>;</w:t>
      </w:r>
    </w:p>
    <w:p w14:paraId="5A453A44" w14:textId="32A4A911" w:rsidR="00051F6E" w:rsidRDefault="00051F6E" w:rsidP="004F4515">
      <w:pPr>
        <w:pStyle w:val="Bullet1"/>
      </w:pPr>
      <w:r>
        <w:t xml:space="preserve">Three report aggregate data on activity during the full </w:t>
      </w:r>
      <w:r w:rsidR="00745F2C">
        <w:t xml:space="preserve">prior </w:t>
      </w:r>
      <w:r>
        <w:t>financial year</w:t>
      </w:r>
      <w:r w:rsidR="00115722">
        <w:t>.</w:t>
      </w:r>
    </w:p>
    <w:p w14:paraId="21DF47BE" w14:textId="561AD4EC" w:rsidR="00AA6A3C" w:rsidRDefault="00AA6A3C" w:rsidP="004F4515">
      <w:pPr>
        <w:pStyle w:val="Bodyafterbullets"/>
      </w:pPr>
      <w:r>
        <w:t xml:space="preserve">These annual data collections are listed below, with their respective </w:t>
      </w:r>
      <w:r w:rsidR="00051F6E">
        <w:t xml:space="preserve">reporting periods and </w:t>
      </w:r>
      <w:r w:rsidR="00F25342">
        <w:t>the da</w:t>
      </w:r>
      <w:r w:rsidR="000128E2">
        <w:t xml:space="preserve">te by which </w:t>
      </w:r>
      <w:r w:rsidR="00F25342">
        <w:t>reporting must be completed</w:t>
      </w:r>
      <w:r>
        <w:t>.</w:t>
      </w:r>
    </w:p>
    <w:p w14:paraId="557A747E" w14:textId="4B417AAF" w:rsidR="00BE6363" w:rsidRDefault="00C10374" w:rsidP="00BE6363">
      <w:pPr>
        <w:pStyle w:val="Tablecaption"/>
      </w:pPr>
      <w:r>
        <w:t xml:space="preserve">AIMS data </w:t>
      </w:r>
      <w:r w:rsidR="00BE6363" w:rsidRPr="00306683">
        <w:t xml:space="preserve">collections </w:t>
      </w:r>
      <w:r>
        <w:t>reported annually</w:t>
      </w:r>
    </w:p>
    <w:tbl>
      <w:tblPr>
        <w:tblStyle w:val="TableGrid"/>
        <w:tblW w:w="0" w:type="auto"/>
        <w:tblLook w:val="04A0" w:firstRow="1" w:lastRow="0" w:firstColumn="1" w:lastColumn="0" w:noHBand="0" w:noVBand="1"/>
      </w:tblPr>
      <w:tblGrid>
        <w:gridCol w:w="2322"/>
        <w:gridCol w:w="2322"/>
        <w:gridCol w:w="2322"/>
        <w:gridCol w:w="2322"/>
      </w:tblGrid>
      <w:tr w:rsidR="006C3952" w14:paraId="3DB3DEFD" w14:textId="77777777" w:rsidTr="00DE3601">
        <w:tc>
          <w:tcPr>
            <w:tcW w:w="2322" w:type="dxa"/>
          </w:tcPr>
          <w:p w14:paraId="2D9CADED" w14:textId="68FE742D" w:rsidR="006C3952" w:rsidRDefault="0084134B" w:rsidP="00831761">
            <w:pPr>
              <w:pStyle w:val="Tablecolhead"/>
            </w:pPr>
            <w:r>
              <w:t>Data collection</w:t>
            </w:r>
          </w:p>
        </w:tc>
        <w:tc>
          <w:tcPr>
            <w:tcW w:w="2322" w:type="dxa"/>
          </w:tcPr>
          <w:p w14:paraId="6EC9258D" w14:textId="2EE3021A" w:rsidR="006C3952" w:rsidRPr="00831761" w:rsidRDefault="0084134B" w:rsidP="00831761">
            <w:pPr>
              <w:pStyle w:val="Tablecolhead"/>
            </w:pPr>
            <w:r w:rsidRPr="00831761">
              <w:t>Year</w:t>
            </w:r>
          </w:p>
        </w:tc>
        <w:tc>
          <w:tcPr>
            <w:tcW w:w="2322" w:type="dxa"/>
          </w:tcPr>
          <w:p w14:paraId="35B284DD" w14:textId="0FD37B4A" w:rsidR="006C3952" w:rsidRPr="00831761" w:rsidRDefault="0084134B" w:rsidP="00831761">
            <w:pPr>
              <w:pStyle w:val="Tablecolhead"/>
            </w:pPr>
            <w:r w:rsidRPr="00831761">
              <w:t>Reporting period</w:t>
            </w:r>
          </w:p>
        </w:tc>
        <w:tc>
          <w:tcPr>
            <w:tcW w:w="2322" w:type="dxa"/>
          </w:tcPr>
          <w:p w14:paraId="1C9FE8D4" w14:textId="2BD16551" w:rsidR="006C3952" w:rsidRDefault="0084134B" w:rsidP="00831761">
            <w:pPr>
              <w:pStyle w:val="Tablecolhead"/>
            </w:pPr>
            <w:r>
              <w:t>Due date</w:t>
            </w:r>
          </w:p>
        </w:tc>
      </w:tr>
      <w:tr w:rsidR="00D83719" w14:paraId="6C5A1092" w14:textId="77777777">
        <w:tc>
          <w:tcPr>
            <w:tcW w:w="2322" w:type="dxa"/>
            <w:vMerge w:val="restart"/>
          </w:tcPr>
          <w:p w14:paraId="387E5ECF" w14:textId="608E2AE4" w:rsidR="00D83719" w:rsidRDefault="00D83719" w:rsidP="00831761">
            <w:pPr>
              <w:pStyle w:val="Tabletext"/>
            </w:pPr>
            <w:r>
              <w:t>A2: Specialised Service Indicators</w:t>
            </w:r>
          </w:p>
        </w:tc>
        <w:tc>
          <w:tcPr>
            <w:tcW w:w="2322" w:type="dxa"/>
          </w:tcPr>
          <w:p w14:paraId="63080F4D" w14:textId="1F56856D" w:rsidR="00D83719" w:rsidRDefault="00D83719" w:rsidP="00831761">
            <w:pPr>
              <w:pStyle w:val="Tabletext"/>
            </w:pPr>
            <w:r>
              <w:t>2025-26</w:t>
            </w:r>
          </w:p>
        </w:tc>
        <w:tc>
          <w:tcPr>
            <w:tcW w:w="2322" w:type="dxa"/>
          </w:tcPr>
          <w:p w14:paraId="473FF096" w14:textId="763D42B0" w:rsidR="00D83719" w:rsidRDefault="00D83719" w:rsidP="00831761">
            <w:pPr>
              <w:pStyle w:val="Tabletext"/>
            </w:pPr>
            <w:r>
              <w:t>Annual survey completed in June 2026</w:t>
            </w:r>
          </w:p>
        </w:tc>
        <w:tc>
          <w:tcPr>
            <w:tcW w:w="2322" w:type="dxa"/>
          </w:tcPr>
          <w:p w14:paraId="7AFD8EBE" w14:textId="512E3865" w:rsidR="00D83719" w:rsidRDefault="00D83719" w:rsidP="00831761">
            <w:pPr>
              <w:pStyle w:val="Tabletext"/>
            </w:pPr>
            <w:r>
              <w:t>14 July 2026</w:t>
            </w:r>
          </w:p>
        </w:tc>
      </w:tr>
      <w:tr w:rsidR="00D83719" w14:paraId="04748197" w14:textId="77777777">
        <w:tc>
          <w:tcPr>
            <w:tcW w:w="2322" w:type="dxa"/>
            <w:vMerge/>
          </w:tcPr>
          <w:p w14:paraId="563AB37D" w14:textId="77777777" w:rsidR="00D83719" w:rsidRDefault="00D83719" w:rsidP="00831761">
            <w:pPr>
              <w:pStyle w:val="Tabletext"/>
            </w:pPr>
          </w:p>
        </w:tc>
        <w:tc>
          <w:tcPr>
            <w:tcW w:w="2322" w:type="dxa"/>
          </w:tcPr>
          <w:p w14:paraId="2504A564" w14:textId="4B8C53F7" w:rsidR="00D83719" w:rsidRDefault="00D83719" w:rsidP="00831761">
            <w:pPr>
              <w:pStyle w:val="Tabletext"/>
            </w:pPr>
            <w:r>
              <w:t>2026-27</w:t>
            </w:r>
          </w:p>
        </w:tc>
        <w:tc>
          <w:tcPr>
            <w:tcW w:w="2322" w:type="dxa"/>
          </w:tcPr>
          <w:p w14:paraId="3E49C525" w14:textId="13C9A0AF" w:rsidR="00D83719" w:rsidRDefault="00D83719" w:rsidP="00831761">
            <w:pPr>
              <w:pStyle w:val="Tabletext"/>
            </w:pPr>
            <w:r>
              <w:t>Annual survey completed in June 2027</w:t>
            </w:r>
          </w:p>
        </w:tc>
        <w:tc>
          <w:tcPr>
            <w:tcW w:w="2322" w:type="dxa"/>
          </w:tcPr>
          <w:p w14:paraId="2F1CF1C9" w14:textId="3E9D91A3" w:rsidR="00D83719" w:rsidRDefault="00D83719" w:rsidP="00831761">
            <w:pPr>
              <w:pStyle w:val="Tabletext"/>
            </w:pPr>
            <w:r>
              <w:t>14 July 2027</w:t>
            </w:r>
          </w:p>
        </w:tc>
      </w:tr>
      <w:tr w:rsidR="00D83719" w14:paraId="484F6BE1" w14:textId="77777777">
        <w:tc>
          <w:tcPr>
            <w:tcW w:w="2322" w:type="dxa"/>
            <w:vMerge w:val="restart"/>
          </w:tcPr>
          <w:p w14:paraId="049C41F8" w14:textId="438A1F17" w:rsidR="00D83719" w:rsidRDefault="00D83719" w:rsidP="00831761">
            <w:pPr>
              <w:pStyle w:val="Tabletext"/>
            </w:pPr>
            <w:r>
              <w:t>Hospital Research Activities</w:t>
            </w:r>
          </w:p>
        </w:tc>
        <w:tc>
          <w:tcPr>
            <w:tcW w:w="2322" w:type="dxa"/>
          </w:tcPr>
          <w:p w14:paraId="799B7ED6" w14:textId="3FAFC1AD" w:rsidR="00D83719" w:rsidRDefault="00D83719" w:rsidP="00831761">
            <w:pPr>
              <w:pStyle w:val="Tabletext"/>
            </w:pPr>
            <w:r>
              <w:t>2025-26</w:t>
            </w:r>
          </w:p>
        </w:tc>
        <w:tc>
          <w:tcPr>
            <w:tcW w:w="2322" w:type="dxa"/>
          </w:tcPr>
          <w:p w14:paraId="5D5DDD56" w14:textId="7DF3D9CF" w:rsidR="00D83719" w:rsidRDefault="00D83719" w:rsidP="00831761">
            <w:pPr>
              <w:pStyle w:val="Tabletext"/>
            </w:pPr>
            <w:r>
              <w:t>2025-26 financial year</w:t>
            </w:r>
          </w:p>
        </w:tc>
        <w:tc>
          <w:tcPr>
            <w:tcW w:w="2322" w:type="dxa"/>
          </w:tcPr>
          <w:p w14:paraId="75012759" w14:textId="3ECB5403" w:rsidR="00D83719" w:rsidRDefault="00D83719" w:rsidP="00831761">
            <w:pPr>
              <w:pStyle w:val="Tabletext"/>
            </w:pPr>
            <w:r>
              <w:t>21 July 2026</w:t>
            </w:r>
          </w:p>
        </w:tc>
      </w:tr>
      <w:tr w:rsidR="00D83719" w14:paraId="5805A39D" w14:textId="77777777">
        <w:tc>
          <w:tcPr>
            <w:tcW w:w="2322" w:type="dxa"/>
            <w:vMerge/>
          </w:tcPr>
          <w:p w14:paraId="29EA7BF8" w14:textId="77777777" w:rsidR="00D83719" w:rsidRDefault="00D83719" w:rsidP="00831761">
            <w:pPr>
              <w:pStyle w:val="Tabletext"/>
            </w:pPr>
          </w:p>
        </w:tc>
        <w:tc>
          <w:tcPr>
            <w:tcW w:w="2322" w:type="dxa"/>
          </w:tcPr>
          <w:p w14:paraId="23A29BC8" w14:textId="37EBD88B" w:rsidR="00D83719" w:rsidRDefault="00D83719" w:rsidP="00831761">
            <w:pPr>
              <w:pStyle w:val="Tabletext"/>
            </w:pPr>
            <w:r>
              <w:t>2026-27</w:t>
            </w:r>
          </w:p>
        </w:tc>
        <w:tc>
          <w:tcPr>
            <w:tcW w:w="2322" w:type="dxa"/>
          </w:tcPr>
          <w:p w14:paraId="303F1476" w14:textId="37B1179C" w:rsidR="00D83719" w:rsidRDefault="00D83719" w:rsidP="00831761">
            <w:pPr>
              <w:pStyle w:val="Tabletext"/>
            </w:pPr>
            <w:r>
              <w:t>2026-27 financial year</w:t>
            </w:r>
          </w:p>
        </w:tc>
        <w:tc>
          <w:tcPr>
            <w:tcW w:w="2322" w:type="dxa"/>
          </w:tcPr>
          <w:p w14:paraId="7F00AD4F" w14:textId="0BABB787" w:rsidR="00D83719" w:rsidRDefault="00D83719" w:rsidP="00831761">
            <w:pPr>
              <w:pStyle w:val="Tabletext"/>
            </w:pPr>
            <w:r>
              <w:t>21 July 2027</w:t>
            </w:r>
          </w:p>
        </w:tc>
      </w:tr>
      <w:tr w:rsidR="00D83719" w14:paraId="3F7A405B" w14:textId="77777777">
        <w:tc>
          <w:tcPr>
            <w:tcW w:w="2322" w:type="dxa"/>
            <w:vMerge w:val="restart"/>
          </w:tcPr>
          <w:p w14:paraId="6B6297DF" w14:textId="29C32527" w:rsidR="00D83719" w:rsidRDefault="00D83719" w:rsidP="00831761">
            <w:pPr>
              <w:pStyle w:val="Tabletext"/>
            </w:pPr>
            <w:r>
              <w:t>AR7A: Plant &amp; Equipment purchased during the year</w:t>
            </w:r>
          </w:p>
        </w:tc>
        <w:tc>
          <w:tcPr>
            <w:tcW w:w="2322" w:type="dxa"/>
          </w:tcPr>
          <w:p w14:paraId="40693E0C" w14:textId="569B5E2E" w:rsidR="00D83719" w:rsidRDefault="00D83719" w:rsidP="00831761">
            <w:pPr>
              <w:pStyle w:val="Tabletext"/>
            </w:pPr>
            <w:r>
              <w:t>2025-26</w:t>
            </w:r>
          </w:p>
        </w:tc>
        <w:tc>
          <w:tcPr>
            <w:tcW w:w="2322" w:type="dxa"/>
          </w:tcPr>
          <w:p w14:paraId="207E2BE7" w14:textId="485C5B84" w:rsidR="00D83719" w:rsidRDefault="00D83719" w:rsidP="00831761">
            <w:pPr>
              <w:pStyle w:val="Tabletext"/>
            </w:pPr>
            <w:r>
              <w:t>2025-26 financial year</w:t>
            </w:r>
          </w:p>
        </w:tc>
        <w:tc>
          <w:tcPr>
            <w:tcW w:w="2322" w:type="dxa"/>
          </w:tcPr>
          <w:p w14:paraId="2366F2B8" w14:textId="7E0B101A" w:rsidR="00D83719" w:rsidRDefault="00D83719" w:rsidP="00831761">
            <w:pPr>
              <w:pStyle w:val="Tabletext"/>
            </w:pPr>
            <w:r>
              <w:t>30 September 2026</w:t>
            </w:r>
          </w:p>
        </w:tc>
      </w:tr>
      <w:tr w:rsidR="00D83719" w14:paraId="0C2ED6FA" w14:textId="77777777">
        <w:tc>
          <w:tcPr>
            <w:tcW w:w="2322" w:type="dxa"/>
            <w:vMerge/>
          </w:tcPr>
          <w:p w14:paraId="5003AFC9" w14:textId="77777777" w:rsidR="00D83719" w:rsidRDefault="00D83719" w:rsidP="00831761">
            <w:pPr>
              <w:pStyle w:val="Tabletext"/>
            </w:pPr>
          </w:p>
        </w:tc>
        <w:tc>
          <w:tcPr>
            <w:tcW w:w="2322" w:type="dxa"/>
          </w:tcPr>
          <w:p w14:paraId="387B8BDC" w14:textId="361F0E92" w:rsidR="00D83719" w:rsidRDefault="00D83719" w:rsidP="00831761">
            <w:pPr>
              <w:pStyle w:val="Tabletext"/>
            </w:pPr>
            <w:r>
              <w:t>2026-27</w:t>
            </w:r>
          </w:p>
        </w:tc>
        <w:tc>
          <w:tcPr>
            <w:tcW w:w="2322" w:type="dxa"/>
          </w:tcPr>
          <w:p w14:paraId="76B14897" w14:textId="63B8D3C8" w:rsidR="00D83719" w:rsidRDefault="00D83719" w:rsidP="00831761">
            <w:pPr>
              <w:pStyle w:val="Tabletext"/>
            </w:pPr>
            <w:r>
              <w:t>2026-27 financial year</w:t>
            </w:r>
          </w:p>
        </w:tc>
        <w:tc>
          <w:tcPr>
            <w:tcW w:w="2322" w:type="dxa"/>
          </w:tcPr>
          <w:p w14:paraId="0A3AC89D" w14:textId="6D7EEE67" w:rsidR="00D83719" w:rsidRDefault="00D83719" w:rsidP="00831761">
            <w:pPr>
              <w:pStyle w:val="Tabletext"/>
            </w:pPr>
            <w:r>
              <w:t>30 September 2027</w:t>
            </w:r>
          </w:p>
        </w:tc>
      </w:tr>
      <w:tr w:rsidR="00D83719" w14:paraId="2BE80695" w14:textId="77777777">
        <w:tc>
          <w:tcPr>
            <w:tcW w:w="2322" w:type="dxa"/>
            <w:vMerge w:val="restart"/>
          </w:tcPr>
          <w:p w14:paraId="7BF9E12D" w14:textId="03E7D07E" w:rsidR="00D83719" w:rsidRDefault="00D83719" w:rsidP="00831761">
            <w:pPr>
              <w:pStyle w:val="Tabletext"/>
            </w:pPr>
            <w:r>
              <w:t>AR7B: Replacements under the ME &amp; EI grant</w:t>
            </w:r>
          </w:p>
        </w:tc>
        <w:tc>
          <w:tcPr>
            <w:tcW w:w="2322" w:type="dxa"/>
          </w:tcPr>
          <w:p w14:paraId="3C406991" w14:textId="7FB318F7" w:rsidR="00D83719" w:rsidRDefault="00D83719" w:rsidP="00831761">
            <w:pPr>
              <w:pStyle w:val="Tabletext"/>
            </w:pPr>
            <w:r>
              <w:t>2025-26</w:t>
            </w:r>
          </w:p>
        </w:tc>
        <w:tc>
          <w:tcPr>
            <w:tcW w:w="2322" w:type="dxa"/>
          </w:tcPr>
          <w:p w14:paraId="0E1EC103" w14:textId="5B0CFD26" w:rsidR="00D83719" w:rsidRDefault="00D83719" w:rsidP="00831761">
            <w:pPr>
              <w:pStyle w:val="Tabletext"/>
            </w:pPr>
            <w:r>
              <w:t>2025-26 financial year</w:t>
            </w:r>
          </w:p>
        </w:tc>
        <w:tc>
          <w:tcPr>
            <w:tcW w:w="2322" w:type="dxa"/>
          </w:tcPr>
          <w:p w14:paraId="4CDF41B1" w14:textId="282B1990" w:rsidR="00D83719" w:rsidRDefault="00D83719" w:rsidP="00831761">
            <w:pPr>
              <w:pStyle w:val="Tabletext"/>
            </w:pPr>
            <w:r>
              <w:t>30 September 2026</w:t>
            </w:r>
          </w:p>
        </w:tc>
      </w:tr>
      <w:tr w:rsidR="00D83719" w14:paraId="241DF74F" w14:textId="77777777">
        <w:tc>
          <w:tcPr>
            <w:tcW w:w="2322" w:type="dxa"/>
            <w:vMerge/>
          </w:tcPr>
          <w:p w14:paraId="7F514F74" w14:textId="77777777" w:rsidR="00D83719" w:rsidRDefault="00D83719" w:rsidP="00831761">
            <w:pPr>
              <w:pStyle w:val="Tabletext"/>
            </w:pPr>
          </w:p>
        </w:tc>
        <w:tc>
          <w:tcPr>
            <w:tcW w:w="2322" w:type="dxa"/>
          </w:tcPr>
          <w:p w14:paraId="6D62005C" w14:textId="2089AA3D" w:rsidR="00D83719" w:rsidRDefault="00D83719" w:rsidP="00831761">
            <w:pPr>
              <w:pStyle w:val="Tabletext"/>
            </w:pPr>
            <w:r>
              <w:t>2026-27</w:t>
            </w:r>
          </w:p>
        </w:tc>
        <w:tc>
          <w:tcPr>
            <w:tcW w:w="2322" w:type="dxa"/>
          </w:tcPr>
          <w:p w14:paraId="63B4C6ED" w14:textId="7FB9BE87" w:rsidR="00D83719" w:rsidRDefault="00D83719" w:rsidP="00831761">
            <w:pPr>
              <w:pStyle w:val="Tabletext"/>
            </w:pPr>
            <w:r>
              <w:t>2026-27 financial year</w:t>
            </w:r>
          </w:p>
        </w:tc>
        <w:tc>
          <w:tcPr>
            <w:tcW w:w="2322" w:type="dxa"/>
          </w:tcPr>
          <w:p w14:paraId="29405587" w14:textId="5081D00E" w:rsidR="00D83719" w:rsidRDefault="00D83719" w:rsidP="00831761">
            <w:pPr>
              <w:pStyle w:val="Tabletext"/>
            </w:pPr>
            <w:r>
              <w:t>30 September 2027</w:t>
            </w:r>
          </w:p>
        </w:tc>
      </w:tr>
    </w:tbl>
    <w:p w14:paraId="1BC2CDB8" w14:textId="2C2D1CE9" w:rsidR="00051F6E" w:rsidRDefault="00C10374" w:rsidP="00051F6E">
      <w:pPr>
        <w:pStyle w:val="Heading3"/>
      </w:pPr>
      <w:r>
        <w:lastRenderedPageBreak/>
        <w:t>Reporting periods for quarterly data collections</w:t>
      </w:r>
    </w:p>
    <w:p w14:paraId="3B71B829" w14:textId="7BAABAB2" w:rsidR="00741E60" w:rsidRDefault="00115722" w:rsidP="00115722">
      <w:pPr>
        <w:pStyle w:val="Body"/>
      </w:pPr>
      <w:r>
        <w:t xml:space="preserve">Some </w:t>
      </w:r>
      <w:r w:rsidR="00DB2A46">
        <w:t xml:space="preserve">AIMS </w:t>
      </w:r>
      <w:r>
        <w:t>d</w:t>
      </w:r>
      <w:r w:rsidR="00C10374">
        <w:t xml:space="preserve">ata collections </w:t>
      </w:r>
      <w:r>
        <w:t xml:space="preserve">are </w:t>
      </w:r>
      <w:r w:rsidR="00C10374">
        <w:t xml:space="preserve">reported </w:t>
      </w:r>
      <w:r>
        <w:t xml:space="preserve">by financial year </w:t>
      </w:r>
      <w:r w:rsidR="00C10374">
        <w:t>quarter</w:t>
      </w:r>
      <w:r>
        <w:t xml:space="preserve">. </w:t>
      </w:r>
      <w:r w:rsidR="00CE7896">
        <w:t xml:space="preserve">Quarterly reporting periods are represented by the quarter number </w:t>
      </w:r>
      <w:r w:rsidR="00C13692">
        <w:t>which refer</w:t>
      </w:r>
      <w:r w:rsidR="00A40912">
        <w:t>s</w:t>
      </w:r>
      <w:r w:rsidR="00C13692">
        <w:t xml:space="preserve"> to the quarter within the financial year, for example Q</w:t>
      </w:r>
      <w:r w:rsidR="00E87F3E">
        <w:t>uarter 1 or Q1 represents the first quarter of the financial year</w:t>
      </w:r>
      <w:r w:rsidR="006C0C93">
        <w:t xml:space="preserve"> as set out in the following table.</w:t>
      </w:r>
    </w:p>
    <w:p w14:paraId="0E6C10FB" w14:textId="76F5CDA9" w:rsidR="00BE6363" w:rsidRDefault="00415D2D" w:rsidP="00BE6363">
      <w:pPr>
        <w:pStyle w:val="Tablecaption"/>
      </w:pPr>
      <w:r>
        <w:t xml:space="preserve">Reporting periods </w:t>
      </w:r>
      <w:r w:rsidR="004B4417">
        <w:t xml:space="preserve">and corresponding date ranges </w:t>
      </w:r>
      <w:r>
        <w:t>for data collections submitted q</w:t>
      </w:r>
      <w:r w:rsidR="00BE6363">
        <w:t>uarterly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14"/>
        <w:gridCol w:w="3118"/>
      </w:tblGrid>
      <w:tr w:rsidR="00BE6363" w14:paraId="1834CDDD" w14:textId="77777777" w:rsidTr="4878E03F">
        <w:tc>
          <w:tcPr>
            <w:tcW w:w="3114" w:type="dxa"/>
          </w:tcPr>
          <w:p w14:paraId="62D41A4A" w14:textId="77777777" w:rsidR="00BE6363" w:rsidRDefault="00BE6363" w:rsidP="00E96748">
            <w:pPr>
              <w:pStyle w:val="Tablecolhead"/>
            </w:pPr>
            <w:r>
              <w:t>Reporting period</w:t>
            </w:r>
          </w:p>
        </w:tc>
        <w:tc>
          <w:tcPr>
            <w:tcW w:w="3118" w:type="dxa"/>
          </w:tcPr>
          <w:p w14:paraId="7E01700E" w14:textId="77777777" w:rsidR="00BE6363" w:rsidRDefault="00BE6363" w:rsidP="00E96748">
            <w:pPr>
              <w:pStyle w:val="Tablecolhead"/>
            </w:pPr>
            <w:r>
              <w:t>Period dates</w:t>
            </w:r>
          </w:p>
        </w:tc>
      </w:tr>
      <w:tr w:rsidR="00BE6363" w14:paraId="35A4166A" w14:textId="77777777" w:rsidTr="4878E03F">
        <w:tc>
          <w:tcPr>
            <w:tcW w:w="3114" w:type="dxa"/>
          </w:tcPr>
          <w:p w14:paraId="3CCA45AB" w14:textId="77777777" w:rsidR="00BE6363" w:rsidRPr="00E96748" w:rsidRDefault="00BE6363" w:rsidP="00E96748">
            <w:pPr>
              <w:pStyle w:val="Tabletext"/>
            </w:pPr>
            <w:r w:rsidRPr="00E96748">
              <w:t>Quarter 1 (Q1)</w:t>
            </w:r>
          </w:p>
        </w:tc>
        <w:tc>
          <w:tcPr>
            <w:tcW w:w="3118" w:type="dxa"/>
          </w:tcPr>
          <w:p w14:paraId="36DF754F" w14:textId="77777777" w:rsidR="00BE6363" w:rsidRPr="00E96748" w:rsidRDefault="00BE6363" w:rsidP="00E96748">
            <w:pPr>
              <w:pStyle w:val="Tabletext"/>
            </w:pPr>
            <w:r w:rsidRPr="00E96748">
              <w:t>1 July to 30 September</w:t>
            </w:r>
          </w:p>
        </w:tc>
      </w:tr>
      <w:tr w:rsidR="00BE6363" w14:paraId="4BEA99F8" w14:textId="77777777" w:rsidTr="4878E03F">
        <w:tc>
          <w:tcPr>
            <w:tcW w:w="3114" w:type="dxa"/>
          </w:tcPr>
          <w:p w14:paraId="72FCBB9E" w14:textId="77777777" w:rsidR="00BE6363" w:rsidRPr="00E96748" w:rsidRDefault="00BE6363" w:rsidP="00E96748">
            <w:pPr>
              <w:pStyle w:val="Tabletext"/>
            </w:pPr>
            <w:r w:rsidRPr="00E96748">
              <w:t>Quarter 2 (Q2)</w:t>
            </w:r>
          </w:p>
        </w:tc>
        <w:tc>
          <w:tcPr>
            <w:tcW w:w="3118" w:type="dxa"/>
          </w:tcPr>
          <w:p w14:paraId="64B697CE" w14:textId="77777777" w:rsidR="00BE6363" w:rsidRPr="00E96748" w:rsidRDefault="00BE6363" w:rsidP="00E96748">
            <w:pPr>
              <w:pStyle w:val="Tabletext"/>
            </w:pPr>
            <w:r w:rsidRPr="00E96748">
              <w:t>1 October to 31 December</w:t>
            </w:r>
          </w:p>
        </w:tc>
      </w:tr>
      <w:tr w:rsidR="00BE6363" w14:paraId="7DC29703" w14:textId="77777777" w:rsidTr="4878E03F">
        <w:tc>
          <w:tcPr>
            <w:tcW w:w="3114" w:type="dxa"/>
          </w:tcPr>
          <w:p w14:paraId="02219AA9" w14:textId="77777777" w:rsidR="00BE6363" w:rsidRPr="00E96748" w:rsidRDefault="00BE6363" w:rsidP="00E96748">
            <w:pPr>
              <w:pStyle w:val="Tabletext"/>
            </w:pPr>
            <w:r w:rsidRPr="00E96748">
              <w:t>Quarter 3 (Q3)</w:t>
            </w:r>
          </w:p>
        </w:tc>
        <w:tc>
          <w:tcPr>
            <w:tcW w:w="3118" w:type="dxa"/>
          </w:tcPr>
          <w:p w14:paraId="5E36F785" w14:textId="77777777" w:rsidR="00BE6363" w:rsidRPr="00E96748" w:rsidRDefault="00BE6363" w:rsidP="00E96748">
            <w:pPr>
              <w:pStyle w:val="Tabletext"/>
            </w:pPr>
            <w:r w:rsidRPr="00E96748">
              <w:t>1 January to 31 March</w:t>
            </w:r>
          </w:p>
        </w:tc>
      </w:tr>
      <w:tr w:rsidR="00BE6363" w14:paraId="63DECD4A" w14:textId="77777777" w:rsidTr="4878E03F">
        <w:tc>
          <w:tcPr>
            <w:tcW w:w="3114" w:type="dxa"/>
          </w:tcPr>
          <w:p w14:paraId="2D283BF0" w14:textId="77777777" w:rsidR="00BE6363" w:rsidRPr="00E96748" w:rsidRDefault="00BE6363" w:rsidP="00E96748">
            <w:pPr>
              <w:pStyle w:val="Tabletext"/>
            </w:pPr>
            <w:r w:rsidRPr="00E96748">
              <w:t>Quarter 4 (Q4)</w:t>
            </w:r>
          </w:p>
        </w:tc>
        <w:tc>
          <w:tcPr>
            <w:tcW w:w="3118" w:type="dxa"/>
          </w:tcPr>
          <w:p w14:paraId="7B9024C0" w14:textId="77777777" w:rsidR="00BE6363" w:rsidRPr="00E96748" w:rsidRDefault="00BE6363" w:rsidP="00E96748">
            <w:pPr>
              <w:pStyle w:val="Tabletext"/>
            </w:pPr>
            <w:r w:rsidRPr="00E96748">
              <w:t>1 April to 30 June</w:t>
            </w:r>
          </w:p>
        </w:tc>
      </w:tr>
    </w:tbl>
    <w:p w14:paraId="7CF88550" w14:textId="0017B5C3" w:rsidR="4878E03F" w:rsidRDefault="4878E03F" w:rsidP="007648DF">
      <w:pPr>
        <w:pStyle w:val="Body"/>
      </w:pPr>
    </w:p>
    <w:p w14:paraId="1EDADC6F" w14:textId="77ADEC9B" w:rsidR="366DC71A" w:rsidRDefault="366DC71A" w:rsidP="4878E03F">
      <w:pPr>
        <w:pStyle w:val="Body"/>
      </w:pPr>
      <w:r>
        <w:t xml:space="preserve">For Statutory Duty of Candour (SDC), the period dates listed in the table above correspond to the quarter in which the SAPSE was identified. </w:t>
      </w:r>
      <w:r w:rsidR="00680A65">
        <w:t>Refer to section</w:t>
      </w:r>
      <w:r>
        <w:t xml:space="preserve"> </w:t>
      </w:r>
      <w:r w:rsidR="00680A65">
        <w:t xml:space="preserve">3 of this manual </w:t>
      </w:r>
      <w:r>
        <w:t>for the full SDC reporting schedule.</w:t>
      </w:r>
    </w:p>
    <w:p w14:paraId="5B4CA9AB" w14:textId="40C75262" w:rsidR="00BE6363" w:rsidRDefault="00BE6363" w:rsidP="00DB2A46">
      <w:pPr>
        <w:pStyle w:val="Heading2"/>
      </w:pPr>
      <w:bookmarkStart w:id="6" w:name="_Toc237290823"/>
      <w:r>
        <w:t xml:space="preserve">Overdue </w:t>
      </w:r>
      <w:r w:rsidR="00115722">
        <w:t>reporting</w:t>
      </w:r>
      <w:bookmarkEnd w:id="6"/>
    </w:p>
    <w:p w14:paraId="66800495" w14:textId="582D01A0" w:rsidR="00DB2A46" w:rsidRDefault="00115722" w:rsidP="00BE6363">
      <w:pPr>
        <w:pStyle w:val="Body"/>
      </w:pPr>
      <w:r w:rsidRPr="009B3882">
        <w:rPr>
          <w:b/>
          <w:bCs/>
        </w:rPr>
        <w:t xml:space="preserve">It is the responsibility of the health service to ensure </w:t>
      </w:r>
      <w:r w:rsidR="00A40912" w:rsidRPr="009B3882">
        <w:rPr>
          <w:b/>
          <w:bCs/>
        </w:rPr>
        <w:t>correct</w:t>
      </w:r>
      <w:r w:rsidR="009164F4" w:rsidRPr="009B3882">
        <w:rPr>
          <w:b/>
          <w:bCs/>
        </w:rPr>
        <w:t xml:space="preserve"> data is submitted</w:t>
      </w:r>
      <w:r w:rsidRPr="009B3882">
        <w:rPr>
          <w:b/>
          <w:bCs/>
        </w:rPr>
        <w:t xml:space="preserve"> by the due date</w:t>
      </w:r>
      <w:r w:rsidR="00DB2A46" w:rsidRPr="009B3882">
        <w:rPr>
          <w:b/>
          <w:bCs/>
        </w:rPr>
        <w:t>.</w:t>
      </w:r>
      <w:r w:rsidR="00DB2A46">
        <w:t xml:space="preserve"> The department recommends ensuring more than one person in each health service </w:t>
      </w:r>
      <w:r w:rsidR="002B684F">
        <w:t xml:space="preserve">is aware of, and </w:t>
      </w:r>
      <w:r w:rsidR="00DB2A46">
        <w:t>has access to</w:t>
      </w:r>
      <w:r w:rsidR="002B684F">
        <w:t>,</w:t>
      </w:r>
      <w:r w:rsidR="00DB2A46">
        <w:t xml:space="preserve"> AIMS reporting forms to ensure compliance during periods of staff leave. </w:t>
      </w:r>
    </w:p>
    <w:p w14:paraId="2715FF08" w14:textId="2F76975C" w:rsidR="00BE6363" w:rsidRDefault="1C058DD3" w:rsidP="00BE6363">
      <w:pPr>
        <w:pStyle w:val="Body"/>
      </w:pPr>
      <w:r>
        <w:t>For some AIMS</w:t>
      </w:r>
      <w:r w:rsidR="008C1395">
        <w:t xml:space="preserve"> </w:t>
      </w:r>
      <w:r w:rsidR="7A1B6DFC">
        <w:t>data collections</w:t>
      </w:r>
      <w:r>
        <w:t xml:space="preserve">, </w:t>
      </w:r>
      <w:r w:rsidR="008C1395">
        <w:t xml:space="preserve">when data submissions are overdue, </w:t>
      </w:r>
      <w:r>
        <w:t>r</w:t>
      </w:r>
      <w:r w:rsidR="1283B63E">
        <w:t>eminder emails are automatically sent to health services</w:t>
      </w:r>
      <w:r w:rsidR="08A691B3">
        <w:t xml:space="preserve"> immediately after the </w:t>
      </w:r>
      <w:r w:rsidR="294AEE49">
        <w:t xml:space="preserve">end of the </w:t>
      </w:r>
      <w:r w:rsidR="08A691B3">
        <w:t xml:space="preserve">period </w:t>
      </w:r>
      <w:r w:rsidR="294AEE49">
        <w:t xml:space="preserve">for which the data are to be reported. </w:t>
      </w:r>
      <w:r w:rsidR="58479967">
        <w:t>These system-generated</w:t>
      </w:r>
      <w:r w:rsidR="45B119EB">
        <w:t xml:space="preserve"> emails</w:t>
      </w:r>
      <w:r w:rsidR="58479967">
        <w:t xml:space="preserve"> are sent to the user who most recently opened that data collection form in HealthCollect.</w:t>
      </w:r>
    </w:p>
    <w:p w14:paraId="11E59DB1" w14:textId="482EBACA" w:rsidR="00BE6363" w:rsidRDefault="47B297CB" w:rsidP="00DB2A46">
      <w:pPr>
        <w:pStyle w:val="Heading2"/>
      </w:pPr>
      <w:bookmarkStart w:id="7" w:name="_Toc237290824"/>
      <w:r>
        <w:t xml:space="preserve">Final date for </w:t>
      </w:r>
      <w:r w:rsidR="60BCCAAE">
        <w:t>202</w:t>
      </w:r>
      <w:r w:rsidR="42931CCA">
        <w:t>6-27</w:t>
      </w:r>
      <w:r>
        <w:t xml:space="preserve"> data submission</w:t>
      </w:r>
      <w:bookmarkEnd w:id="7"/>
    </w:p>
    <w:p w14:paraId="466C406D" w14:textId="7F9A975C" w:rsidR="004E4BA2" w:rsidRDefault="004E4BA2" w:rsidP="004E4BA2">
      <w:pPr>
        <w:pStyle w:val="Body"/>
      </w:pPr>
      <w:r>
        <w:t xml:space="preserve">In addition to the due date for each </w:t>
      </w:r>
      <w:r w:rsidR="006145BA">
        <w:t>reporting period</w:t>
      </w:r>
      <w:r>
        <w:t xml:space="preserve">, </w:t>
      </w:r>
      <w:r w:rsidR="00F41B5C">
        <w:t xml:space="preserve">each collection has </w:t>
      </w:r>
      <w:r>
        <w:t>a final date by which all data must be reported, and all corrections completed and submitted, for the financial year. After the final date, the collection is closed and no further changes can be made.</w:t>
      </w:r>
      <w:r w:rsidR="0074003D">
        <w:t xml:space="preserve"> </w:t>
      </w:r>
      <w:r w:rsidR="004B4417">
        <w:t xml:space="preserve">For most AIMS data collections, that date is </w:t>
      </w:r>
      <w:r w:rsidR="004B4417" w:rsidRPr="00073B6F">
        <w:rPr>
          <w:b/>
          <w:bCs/>
        </w:rPr>
        <w:t>24 August</w:t>
      </w:r>
      <w:r w:rsidR="004B4417">
        <w:t>.</w:t>
      </w:r>
    </w:p>
    <w:p w14:paraId="608B4FFB" w14:textId="140089C1" w:rsidR="00115722" w:rsidRDefault="47B297CB" w:rsidP="00BE6363">
      <w:pPr>
        <w:pStyle w:val="Body"/>
      </w:pPr>
      <w:r>
        <w:t xml:space="preserve">Final data submission dates for </w:t>
      </w:r>
      <w:r w:rsidR="7628CD59">
        <w:t>20</w:t>
      </w:r>
      <w:r w:rsidR="63E2CE6D">
        <w:t>26-27</w:t>
      </w:r>
      <w:r>
        <w:t xml:space="preserve"> will be published in the </w:t>
      </w:r>
      <w:hyperlink r:id="rId18">
        <w:r w:rsidRPr="2C150D17">
          <w:rPr>
            <w:rStyle w:val="Hyperlink"/>
          </w:rPr>
          <w:t xml:space="preserve">HDSS </w:t>
        </w:r>
        <w:r w:rsidR="02309270" w:rsidRPr="2C150D17">
          <w:rPr>
            <w:rStyle w:val="Hyperlink"/>
          </w:rPr>
          <w:t>B</w:t>
        </w:r>
        <w:r w:rsidRPr="2C150D17">
          <w:rPr>
            <w:rStyle w:val="Hyperlink"/>
          </w:rPr>
          <w:t>ulletin</w:t>
        </w:r>
      </w:hyperlink>
      <w:r w:rsidR="432C91CB" w:rsidRPr="2C150D17">
        <w:rPr>
          <w:rStyle w:val="Hyperlink"/>
        </w:rPr>
        <w:t xml:space="preserve"> </w:t>
      </w:r>
      <w:r w:rsidR="432C91CB">
        <w:t>&lt;https://www.health.vic.gov.au/data-reporting/health-data-standards-and-systems-communications&gt;</w:t>
      </w:r>
      <w:r w:rsidR="02309270">
        <w:t xml:space="preserve"> </w:t>
      </w:r>
    </w:p>
    <w:p w14:paraId="30DF433A" w14:textId="22629EA3" w:rsidR="00BE6363" w:rsidRDefault="00115722" w:rsidP="00BE6363">
      <w:pPr>
        <w:pStyle w:val="Body"/>
      </w:pPr>
      <w:r>
        <w:t xml:space="preserve">The department strongly recommends </w:t>
      </w:r>
      <w:r w:rsidR="00DB2A46">
        <w:t xml:space="preserve">that </w:t>
      </w:r>
      <w:r>
        <w:t>those responsible for reporting to AIMS data collections</w:t>
      </w:r>
      <w:r w:rsidR="00BE6363">
        <w:t xml:space="preserve"> </w:t>
      </w:r>
      <w:hyperlink r:id="rId19" w:history="1">
        <w:r w:rsidR="00BE6363" w:rsidRPr="00D00B72">
          <w:rPr>
            <w:rStyle w:val="Hyperlink"/>
          </w:rPr>
          <w:t>subscribe to the HDSS Bulletin</w:t>
        </w:r>
      </w:hyperlink>
      <w:r w:rsidR="00BE6363">
        <w:t xml:space="preserve"> &lt;</w:t>
      </w:r>
      <w:r w:rsidR="00BE6363" w:rsidRPr="00D00B72">
        <w:t>https://www.health.vic.gov.au/data-reporting/subscribe</w:t>
      </w:r>
      <w:r w:rsidR="00BE6363">
        <w:t>&gt;.</w:t>
      </w:r>
    </w:p>
    <w:p w14:paraId="704DDA9B" w14:textId="709BA8AC" w:rsidR="00A00BF7" w:rsidRDefault="00DB2A46" w:rsidP="00A00BF7">
      <w:pPr>
        <w:pStyle w:val="Heading2"/>
      </w:pPr>
      <w:bookmarkStart w:id="8" w:name="_Toc237290825"/>
      <w:r>
        <w:t xml:space="preserve">Summary table of </w:t>
      </w:r>
      <w:r w:rsidR="00A00BF7">
        <w:t>AIMS forms – agency level, reporting frequency and due dates</w:t>
      </w:r>
      <w:bookmarkEnd w:id="8"/>
    </w:p>
    <w:p w14:paraId="6B4E40BD" w14:textId="09FE462D" w:rsidR="00A00BF7" w:rsidRDefault="3F8FBA7A">
      <w:pPr>
        <w:pStyle w:val="Body"/>
      </w:pPr>
      <w:r>
        <w:t>T</w:t>
      </w:r>
      <w:r w:rsidR="46319993">
        <w:t>he following table</w:t>
      </w:r>
      <w:r>
        <w:t xml:space="preserve"> lists </w:t>
      </w:r>
      <w:r w:rsidR="3C1226C6">
        <w:t>ea</w:t>
      </w:r>
      <w:r w:rsidR="086C2786">
        <w:t xml:space="preserve">ch </w:t>
      </w:r>
      <w:r>
        <w:t xml:space="preserve">AIMS </w:t>
      </w:r>
      <w:r w:rsidR="680B74A6">
        <w:t xml:space="preserve">data collection </w:t>
      </w:r>
      <w:r w:rsidR="3C1226C6">
        <w:t>in 202</w:t>
      </w:r>
      <w:r w:rsidR="70F301A8">
        <w:t>6-27</w:t>
      </w:r>
      <w:r w:rsidR="3C1226C6">
        <w:t xml:space="preserve"> </w:t>
      </w:r>
      <w:r w:rsidR="20904F81">
        <w:t>and</w:t>
      </w:r>
      <w:r w:rsidR="680B74A6">
        <w:t xml:space="preserve"> the agency </w:t>
      </w:r>
      <w:r w:rsidR="4175CC16">
        <w:t>level</w:t>
      </w:r>
      <w:r w:rsidR="680B74A6">
        <w:t xml:space="preserve"> at which it is reported – </w:t>
      </w:r>
      <w:r w:rsidR="628781CB">
        <w:t xml:space="preserve">listed first are </w:t>
      </w:r>
      <w:r w:rsidR="1FC5855F">
        <w:t>t</w:t>
      </w:r>
      <w:r w:rsidR="680B74A6">
        <w:t>hose reported at AU level</w:t>
      </w:r>
      <w:r w:rsidR="1FC5855F">
        <w:t>,</w:t>
      </w:r>
      <w:r w:rsidR="680B74A6">
        <w:t xml:space="preserve"> then </w:t>
      </w:r>
      <w:r w:rsidR="3518F7E3">
        <w:t>ACS, CA</w:t>
      </w:r>
      <w:r w:rsidR="680B74A6">
        <w:t xml:space="preserve"> and finally CS</w:t>
      </w:r>
      <w:r w:rsidR="2CFCB738">
        <w:t xml:space="preserve">. </w:t>
      </w:r>
      <w:r w:rsidR="680B74A6">
        <w:t>W</w:t>
      </w:r>
      <w:r>
        <w:t xml:space="preserve">ithin each agency level, </w:t>
      </w:r>
      <w:r w:rsidR="680B74A6">
        <w:t xml:space="preserve">data collections are </w:t>
      </w:r>
      <w:r>
        <w:t xml:space="preserve">listed in </w:t>
      </w:r>
      <w:r w:rsidR="46319993">
        <w:t xml:space="preserve">the </w:t>
      </w:r>
      <w:r>
        <w:t xml:space="preserve">order </w:t>
      </w:r>
      <w:r w:rsidR="46319993">
        <w:t xml:space="preserve">in which </w:t>
      </w:r>
      <w:r>
        <w:t xml:space="preserve">they appear in the drop down list in the </w:t>
      </w:r>
      <w:r>
        <w:lastRenderedPageBreak/>
        <w:t xml:space="preserve">Collection window in the AIMS Selector. </w:t>
      </w:r>
      <w:r w:rsidR="680B74A6">
        <w:t>T</w:t>
      </w:r>
      <w:r>
        <w:t xml:space="preserve">he reporting period (annual, quarterly, </w:t>
      </w:r>
      <w:r w:rsidR="0206B4A3">
        <w:t xml:space="preserve">or </w:t>
      </w:r>
      <w:r>
        <w:t xml:space="preserve">monthly ) and due date are </w:t>
      </w:r>
      <w:r w:rsidR="680B74A6">
        <w:t xml:space="preserve">provided, </w:t>
      </w:r>
      <w:r>
        <w:t xml:space="preserve">along with a brief overview of the data collected. </w:t>
      </w:r>
    </w:p>
    <w:p w14:paraId="13FAEEAC" w14:textId="1210099D" w:rsidR="00AE1187" w:rsidRDefault="00AE1187" w:rsidP="00A00BF7">
      <w:pPr>
        <w:pStyle w:val="Body"/>
      </w:pPr>
      <w:r>
        <w:t>To find data collections in the AIMS Selector, choose the relevant financial year in the Year window drop down list.</w:t>
      </w:r>
    </w:p>
    <w:p w14:paraId="7EC679E8" w14:textId="61DF9D21" w:rsidR="00BE6363" w:rsidRDefault="00BE6363" w:rsidP="002B57A6">
      <w:pPr>
        <w:pStyle w:val="Body"/>
        <w:sectPr w:rsidR="00BE6363" w:rsidSect="00C94136">
          <w:headerReference w:type="even" r:id="rId20"/>
          <w:headerReference w:type="default" r:id="rId21"/>
          <w:footerReference w:type="even" r:id="rId22"/>
          <w:footerReference w:type="default" r:id="rId23"/>
          <w:pgSz w:w="11906" w:h="16838" w:code="9"/>
          <w:pgMar w:top="1701" w:right="1304" w:bottom="1135" w:left="1304" w:header="680" w:footer="851" w:gutter="0"/>
          <w:cols w:space="340"/>
          <w:docGrid w:linePitch="360"/>
        </w:sectPr>
      </w:pPr>
    </w:p>
    <w:p w14:paraId="71867D3D" w14:textId="6D700BD2" w:rsidR="00867300" w:rsidRDefault="46319993" w:rsidP="00AB03AE">
      <w:pPr>
        <w:pStyle w:val="Tablecaption"/>
      </w:pPr>
      <w:r>
        <w:lastRenderedPageBreak/>
        <w:t xml:space="preserve">Summary table of </w:t>
      </w:r>
      <w:r w:rsidR="4BE960BC">
        <w:t xml:space="preserve">AIMS forms </w:t>
      </w:r>
      <w:r>
        <w:t>–</w:t>
      </w:r>
      <w:r w:rsidR="3C809CEB">
        <w:t xml:space="preserve"> agency level</w:t>
      </w:r>
      <w:r w:rsidR="21105AF2">
        <w:t>, r</w:t>
      </w:r>
      <w:r w:rsidR="3C809CEB">
        <w:t>eporting frequency and due date</w:t>
      </w:r>
      <w:r w:rsidR="21105AF2">
        <w:t>s</w:t>
      </w:r>
      <w:r w:rsidR="1507A388">
        <w:t xml:space="preserve"> – for 20</w:t>
      </w:r>
      <w:r w:rsidR="3050C81B">
        <w:t>26-27</w:t>
      </w:r>
    </w:p>
    <w:tbl>
      <w:tblPr>
        <w:tblStyle w:val="TableGridLight"/>
        <w:tblW w:w="5000" w:type="pct"/>
        <w:tblLook w:val="04A0" w:firstRow="1" w:lastRow="0" w:firstColumn="1" w:lastColumn="0" w:noHBand="0" w:noVBand="1"/>
      </w:tblPr>
      <w:tblGrid>
        <w:gridCol w:w="1038"/>
        <w:gridCol w:w="2642"/>
        <w:gridCol w:w="6383"/>
        <w:gridCol w:w="2124"/>
        <w:gridCol w:w="1805"/>
      </w:tblGrid>
      <w:tr w:rsidR="002B57A6" w:rsidRPr="005A14D4" w14:paraId="206A98CC" w14:textId="77777777" w:rsidTr="32F0C22A">
        <w:trPr>
          <w:trHeight w:val="420"/>
          <w:tblHeader/>
        </w:trPr>
        <w:tc>
          <w:tcPr>
            <w:tcW w:w="371" w:type="pct"/>
          </w:tcPr>
          <w:p w14:paraId="1EE5A940" w14:textId="77777777" w:rsidR="002B57A6" w:rsidRPr="008D633E" w:rsidRDefault="002B57A6">
            <w:pPr>
              <w:pStyle w:val="Tablecolhead"/>
            </w:pPr>
            <w:bookmarkStart w:id="9" w:name="_Hlk147063527"/>
            <w:r>
              <w:t>Agency Level</w:t>
            </w:r>
          </w:p>
        </w:tc>
        <w:tc>
          <w:tcPr>
            <w:tcW w:w="944" w:type="pct"/>
            <w:noWrap/>
            <w:hideMark/>
          </w:tcPr>
          <w:p w14:paraId="6B9AC8C0" w14:textId="77777777" w:rsidR="002B57A6" w:rsidRPr="0010731E" w:rsidRDefault="002B57A6">
            <w:pPr>
              <w:pStyle w:val="Tablecolhead"/>
            </w:pPr>
            <w:r>
              <w:t>Data Collection</w:t>
            </w:r>
            <w:r w:rsidRPr="008D633E">
              <w:t xml:space="preserve"> Name</w:t>
            </w:r>
          </w:p>
        </w:tc>
        <w:tc>
          <w:tcPr>
            <w:tcW w:w="2281" w:type="pct"/>
            <w:noWrap/>
            <w:hideMark/>
          </w:tcPr>
          <w:p w14:paraId="2C14590D" w14:textId="77777777" w:rsidR="002B57A6" w:rsidRPr="0010731E" w:rsidRDefault="002B57A6">
            <w:pPr>
              <w:pStyle w:val="Tablecolhead"/>
            </w:pPr>
            <w:r w:rsidRPr="0010731E">
              <w:t>Brief description</w:t>
            </w:r>
            <w:r>
              <w:t xml:space="preserve"> of data collected</w:t>
            </w:r>
          </w:p>
        </w:tc>
        <w:tc>
          <w:tcPr>
            <w:tcW w:w="759" w:type="pct"/>
          </w:tcPr>
          <w:p w14:paraId="23A8FF65" w14:textId="34E897D8" w:rsidR="002B57A6" w:rsidRPr="0010731E" w:rsidRDefault="00DB2A46">
            <w:pPr>
              <w:pStyle w:val="Tablecolhead"/>
            </w:pPr>
            <w:r>
              <w:t>Reporting frequency (p</w:t>
            </w:r>
            <w:r w:rsidR="002B57A6">
              <w:t>eriod of data reported</w:t>
            </w:r>
            <w:r>
              <w:t>)</w:t>
            </w:r>
          </w:p>
        </w:tc>
        <w:tc>
          <w:tcPr>
            <w:tcW w:w="645" w:type="pct"/>
          </w:tcPr>
          <w:p w14:paraId="255A9DF5" w14:textId="77777777" w:rsidR="002B57A6" w:rsidRPr="0010731E" w:rsidRDefault="002B57A6">
            <w:pPr>
              <w:pStyle w:val="Tablecolhead"/>
            </w:pPr>
            <w:r>
              <w:t>Due date</w:t>
            </w:r>
          </w:p>
        </w:tc>
      </w:tr>
      <w:tr w:rsidR="00986927" w:rsidRPr="005A14D4" w14:paraId="02A0A7E9" w14:textId="77777777" w:rsidTr="32F0C22A">
        <w:trPr>
          <w:trHeight w:val="660"/>
        </w:trPr>
        <w:tc>
          <w:tcPr>
            <w:tcW w:w="371" w:type="pct"/>
          </w:tcPr>
          <w:p w14:paraId="449A5B8F" w14:textId="2DD5E20B" w:rsidR="00986927" w:rsidRDefault="00986927" w:rsidP="00946607">
            <w:pPr>
              <w:pStyle w:val="Tabletext"/>
              <w:rPr>
                <w:rStyle w:val="Strong"/>
              </w:rPr>
            </w:pPr>
            <w:r>
              <w:rPr>
                <w:rStyle w:val="Strong"/>
              </w:rPr>
              <w:t>AU</w:t>
            </w:r>
          </w:p>
        </w:tc>
        <w:tc>
          <w:tcPr>
            <w:tcW w:w="944" w:type="pct"/>
          </w:tcPr>
          <w:p w14:paraId="70B746D3" w14:textId="3BB69359" w:rsidR="00986927" w:rsidRDefault="00986927" w:rsidP="00946607">
            <w:pPr>
              <w:pStyle w:val="Tabletext"/>
              <w:rPr>
                <w:rStyle w:val="Strong"/>
              </w:rPr>
            </w:pPr>
            <w:r w:rsidRPr="00F2313D">
              <w:rPr>
                <w:rStyle w:val="Strong"/>
              </w:rPr>
              <w:t xml:space="preserve">AR7A: Plant &amp; Equipment purchased </w:t>
            </w:r>
            <w:r w:rsidR="009B0F55">
              <w:rPr>
                <w:rStyle w:val="Strong"/>
              </w:rPr>
              <w:t>d</w:t>
            </w:r>
            <w:r w:rsidRPr="00F2313D">
              <w:rPr>
                <w:rStyle w:val="Strong"/>
              </w:rPr>
              <w:t>uring the</w:t>
            </w:r>
            <w:r w:rsidR="009B0F55">
              <w:rPr>
                <w:rStyle w:val="Strong"/>
              </w:rPr>
              <w:t xml:space="preserve"> y</w:t>
            </w:r>
            <w:r w:rsidRPr="00F2313D">
              <w:rPr>
                <w:rStyle w:val="Strong"/>
              </w:rPr>
              <w:t>ear</w:t>
            </w:r>
          </w:p>
        </w:tc>
        <w:tc>
          <w:tcPr>
            <w:tcW w:w="2281" w:type="pct"/>
          </w:tcPr>
          <w:p w14:paraId="4225109A" w14:textId="032CFFDF" w:rsidR="00986927" w:rsidRDefault="0008632E" w:rsidP="00206D07">
            <w:pPr>
              <w:pStyle w:val="Tabletext"/>
              <w:ind w:left="-3" w:firstLine="3"/>
            </w:pPr>
            <w:r>
              <w:t>E</w:t>
            </w:r>
            <w:r w:rsidR="00986927" w:rsidRPr="005A14D4">
              <w:t>xpenditure data for medical equipment and plant and equipment (non-medical).</w:t>
            </w:r>
          </w:p>
        </w:tc>
        <w:tc>
          <w:tcPr>
            <w:tcW w:w="759" w:type="pct"/>
          </w:tcPr>
          <w:p w14:paraId="22FAB8D7" w14:textId="65F1AEAD" w:rsidR="00986927" w:rsidRDefault="00986927" w:rsidP="00986927">
            <w:pPr>
              <w:pStyle w:val="Tabletext"/>
            </w:pPr>
            <w:r>
              <w:t>Annual</w:t>
            </w:r>
          </w:p>
        </w:tc>
        <w:tc>
          <w:tcPr>
            <w:tcW w:w="645" w:type="pct"/>
          </w:tcPr>
          <w:p w14:paraId="0791E23B" w14:textId="03C70BB7" w:rsidR="00986927" w:rsidRDefault="00986927" w:rsidP="00986927">
            <w:pPr>
              <w:pStyle w:val="Tabletext"/>
            </w:pPr>
            <w:r>
              <w:t>30 September for prior financial year</w:t>
            </w:r>
          </w:p>
        </w:tc>
      </w:tr>
      <w:tr w:rsidR="00986927" w:rsidRPr="005A14D4" w14:paraId="1AC492B3" w14:textId="77777777" w:rsidTr="32F0C22A">
        <w:trPr>
          <w:trHeight w:val="660"/>
        </w:trPr>
        <w:tc>
          <w:tcPr>
            <w:tcW w:w="371" w:type="pct"/>
          </w:tcPr>
          <w:p w14:paraId="3A63C135" w14:textId="061913A5" w:rsidR="00986927" w:rsidRDefault="00986927" w:rsidP="00946607">
            <w:pPr>
              <w:pStyle w:val="Tabletext"/>
              <w:rPr>
                <w:rStyle w:val="Strong"/>
              </w:rPr>
            </w:pPr>
            <w:r>
              <w:rPr>
                <w:rStyle w:val="Strong"/>
              </w:rPr>
              <w:t>AU</w:t>
            </w:r>
          </w:p>
        </w:tc>
        <w:tc>
          <w:tcPr>
            <w:tcW w:w="944" w:type="pct"/>
          </w:tcPr>
          <w:p w14:paraId="1FF7E626" w14:textId="0B136235" w:rsidR="00986927" w:rsidRDefault="00986927" w:rsidP="00946607">
            <w:pPr>
              <w:pStyle w:val="Tabletext"/>
              <w:rPr>
                <w:rStyle w:val="Strong"/>
              </w:rPr>
            </w:pPr>
            <w:r w:rsidRPr="00F2313D">
              <w:rPr>
                <w:rStyle w:val="Strong"/>
              </w:rPr>
              <w:t>AR7B: Replacements under ME &amp; EI grant</w:t>
            </w:r>
          </w:p>
        </w:tc>
        <w:tc>
          <w:tcPr>
            <w:tcW w:w="2281" w:type="pct"/>
          </w:tcPr>
          <w:p w14:paraId="0444F5C2" w14:textId="72A2E4EE" w:rsidR="00986927" w:rsidRDefault="0008632E" w:rsidP="00986927">
            <w:pPr>
              <w:pStyle w:val="Tabletext"/>
            </w:pPr>
            <w:r>
              <w:t>I</w:t>
            </w:r>
            <w:r w:rsidR="00986927" w:rsidRPr="005A14D4">
              <w:t>tems purchased and total expenses of in-scope medical equipment replacements and total expenses for engineering infrastructure in-scope replacements purchased under the specific-purpose capital grants.</w:t>
            </w:r>
          </w:p>
        </w:tc>
        <w:tc>
          <w:tcPr>
            <w:tcW w:w="759" w:type="pct"/>
          </w:tcPr>
          <w:p w14:paraId="6494BE8F" w14:textId="22C5EFC5" w:rsidR="00986927" w:rsidRDefault="00986927" w:rsidP="00986927">
            <w:pPr>
              <w:pStyle w:val="Tabletext"/>
            </w:pPr>
            <w:r>
              <w:t>Annual</w:t>
            </w:r>
          </w:p>
        </w:tc>
        <w:tc>
          <w:tcPr>
            <w:tcW w:w="645" w:type="pct"/>
          </w:tcPr>
          <w:p w14:paraId="395F5ECC" w14:textId="1E8C1F01" w:rsidR="00986927" w:rsidRDefault="00986927" w:rsidP="00986927">
            <w:pPr>
              <w:pStyle w:val="Tabletext"/>
            </w:pPr>
            <w:r>
              <w:t>30 September for prior financial year</w:t>
            </w:r>
          </w:p>
        </w:tc>
      </w:tr>
      <w:tr w:rsidR="00986927" w:rsidRPr="005A14D4" w14:paraId="6941F284" w14:textId="77777777" w:rsidTr="32F0C22A">
        <w:trPr>
          <w:trHeight w:val="660"/>
        </w:trPr>
        <w:tc>
          <w:tcPr>
            <w:tcW w:w="371" w:type="pct"/>
          </w:tcPr>
          <w:p w14:paraId="7880CAEE" w14:textId="6EA11330" w:rsidR="00986927" w:rsidRDefault="00986927" w:rsidP="00946607">
            <w:pPr>
              <w:pStyle w:val="Tabletext"/>
              <w:rPr>
                <w:rStyle w:val="Strong"/>
              </w:rPr>
            </w:pPr>
            <w:r>
              <w:rPr>
                <w:rStyle w:val="Strong"/>
              </w:rPr>
              <w:t>AU</w:t>
            </w:r>
          </w:p>
        </w:tc>
        <w:tc>
          <w:tcPr>
            <w:tcW w:w="944" w:type="pct"/>
          </w:tcPr>
          <w:p w14:paraId="7FF5FCDA" w14:textId="346A0C81" w:rsidR="00986927" w:rsidRDefault="00986927" w:rsidP="00946607">
            <w:pPr>
              <w:pStyle w:val="Tabletext"/>
              <w:rPr>
                <w:rStyle w:val="Strong"/>
              </w:rPr>
            </w:pPr>
            <w:r>
              <w:rPr>
                <w:rStyle w:val="Strong"/>
              </w:rPr>
              <w:t>Hospital Research Activities</w:t>
            </w:r>
          </w:p>
        </w:tc>
        <w:tc>
          <w:tcPr>
            <w:tcW w:w="2281" w:type="pct"/>
          </w:tcPr>
          <w:p w14:paraId="1AF222B8" w14:textId="1A7B8402" w:rsidR="00986927" w:rsidRDefault="0008632E" w:rsidP="00986927">
            <w:pPr>
              <w:pStyle w:val="Tabletext"/>
            </w:pPr>
            <w:r>
              <w:t>R</w:t>
            </w:r>
            <w:r w:rsidR="00986927">
              <w:t>esearch activities undertaken by health services.</w:t>
            </w:r>
          </w:p>
        </w:tc>
        <w:tc>
          <w:tcPr>
            <w:tcW w:w="759" w:type="pct"/>
          </w:tcPr>
          <w:p w14:paraId="562AB97F" w14:textId="1F22D73A" w:rsidR="00986927" w:rsidRDefault="00986927" w:rsidP="00986927">
            <w:pPr>
              <w:pStyle w:val="Tabletext"/>
            </w:pPr>
            <w:r>
              <w:t>Annual</w:t>
            </w:r>
          </w:p>
        </w:tc>
        <w:tc>
          <w:tcPr>
            <w:tcW w:w="645" w:type="pct"/>
          </w:tcPr>
          <w:p w14:paraId="401B1002" w14:textId="16A77FD9" w:rsidR="00986927" w:rsidRDefault="00986927" w:rsidP="00986927">
            <w:pPr>
              <w:pStyle w:val="Tabletext"/>
            </w:pPr>
            <w:r>
              <w:t>21 July for prior financial year</w:t>
            </w:r>
          </w:p>
        </w:tc>
      </w:tr>
      <w:tr w:rsidR="00306837" w:rsidRPr="005A14D4" w14:paraId="5B9A7849" w14:textId="77777777" w:rsidTr="32F0C22A">
        <w:trPr>
          <w:trHeight w:val="660"/>
        </w:trPr>
        <w:tc>
          <w:tcPr>
            <w:tcW w:w="371" w:type="pct"/>
          </w:tcPr>
          <w:p w14:paraId="016C6145" w14:textId="7C4BDA31" w:rsidR="00306837" w:rsidRDefault="00306837" w:rsidP="00946607">
            <w:pPr>
              <w:pStyle w:val="Tabletext"/>
              <w:rPr>
                <w:rStyle w:val="Strong"/>
              </w:rPr>
            </w:pPr>
            <w:r>
              <w:rPr>
                <w:rStyle w:val="Strong"/>
              </w:rPr>
              <w:t>ACS</w:t>
            </w:r>
          </w:p>
        </w:tc>
        <w:tc>
          <w:tcPr>
            <w:tcW w:w="944" w:type="pct"/>
          </w:tcPr>
          <w:p w14:paraId="35DC5481" w14:textId="3200D3D2" w:rsidR="00306837" w:rsidRPr="00F2313D" w:rsidRDefault="00306837" w:rsidP="00946607">
            <w:pPr>
              <w:pStyle w:val="Tabletext"/>
              <w:rPr>
                <w:rStyle w:val="Strong"/>
              </w:rPr>
            </w:pPr>
            <w:r>
              <w:rPr>
                <w:rStyle w:val="Strong"/>
              </w:rPr>
              <w:t>QI</w:t>
            </w:r>
            <w:r w:rsidRPr="00F2313D">
              <w:rPr>
                <w:rStyle w:val="Strong"/>
              </w:rPr>
              <w:t>PSRACS</w:t>
            </w:r>
            <w:r>
              <w:rPr>
                <w:rStyle w:val="Strong"/>
              </w:rPr>
              <w:t xml:space="preserve">: National </w:t>
            </w:r>
            <w:r w:rsidRPr="00F2313D">
              <w:rPr>
                <w:rStyle w:val="Strong"/>
              </w:rPr>
              <w:t>Quality Indicators</w:t>
            </w:r>
          </w:p>
        </w:tc>
        <w:tc>
          <w:tcPr>
            <w:tcW w:w="2281" w:type="pct"/>
          </w:tcPr>
          <w:p w14:paraId="60A2BACB" w14:textId="37982717" w:rsidR="00306837" w:rsidRDefault="00306837" w:rsidP="00306837">
            <w:pPr>
              <w:pStyle w:val="Tabletext"/>
            </w:pPr>
            <w:r>
              <w:t>Quality indicators data reported by public sector residential aged care services, as specified by the Commonwealth, with some Victorian indicators.</w:t>
            </w:r>
          </w:p>
        </w:tc>
        <w:tc>
          <w:tcPr>
            <w:tcW w:w="759" w:type="pct"/>
          </w:tcPr>
          <w:p w14:paraId="5DE4F28F" w14:textId="2B5C6593" w:rsidR="00306837" w:rsidRDefault="00306837" w:rsidP="00306837">
            <w:pPr>
              <w:pStyle w:val="Tabletext"/>
            </w:pPr>
            <w:r>
              <w:t>Quarterly</w:t>
            </w:r>
          </w:p>
        </w:tc>
        <w:tc>
          <w:tcPr>
            <w:tcW w:w="645" w:type="pct"/>
          </w:tcPr>
          <w:p w14:paraId="333A389C" w14:textId="6C8CE0A5" w:rsidR="00306837" w:rsidRDefault="001728D0" w:rsidP="00306837">
            <w:pPr>
              <w:pStyle w:val="Tabletext"/>
            </w:pPr>
            <w:r>
              <w:t>15</w:t>
            </w:r>
            <w:r w:rsidRPr="00E63BBE">
              <w:rPr>
                <w:vertAlign w:val="superscript"/>
              </w:rPr>
              <w:t>th</w:t>
            </w:r>
            <w:r>
              <w:t xml:space="preserve"> </w:t>
            </w:r>
            <w:r w:rsidR="00306837">
              <w:t>of month after end of reporting quarter</w:t>
            </w:r>
          </w:p>
        </w:tc>
      </w:tr>
      <w:tr w:rsidR="00306837" w:rsidRPr="005A14D4" w14:paraId="4BA7E898" w14:textId="77777777" w:rsidTr="32F0C22A">
        <w:trPr>
          <w:trHeight w:val="660"/>
        </w:trPr>
        <w:tc>
          <w:tcPr>
            <w:tcW w:w="371" w:type="pct"/>
          </w:tcPr>
          <w:p w14:paraId="69F9830A" w14:textId="3CA99B38" w:rsidR="00306837" w:rsidRDefault="00306837" w:rsidP="00946607">
            <w:pPr>
              <w:pStyle w:val="Tabletext"/>
              <w:rPr>
                <w:rStyle w:val="Strong"/>
              </w:rPr>
            </w:pPr>
            <w:r>
              <w:rPr>
                <w:rStyle w:val="Strong"/>
              </w:rPr>
              <w:t>ACS</w:t>
            </w:r>
          </w:p>
        </w:tc>
        <w:tc>
          <w:tcPr>
            <w:tcW w:w="944" w:type="pct"/>
          </w:tcPr>
          <w:p w14:paraId="242510C5" w14:textId="51B48E62" w:rsidR="00306837" w:rsidRPr="00F2313D" w:rsidRDefault="00306837" w:rsidP="00946607">
            <w:pPr>
              <w:pStyle w:val="Tabletext"/>
              <w:rPr>
                <w:rStyle w:val="Strong"/>
              </w:rPr>
            </w:pPr>
            <w:r w:rsidRPr="00F2313D">
              <w:rPr>
                <w:rStyle w:val="Strong"/>
              </w:rPr>
              <w:t>S5_115</w:t>
            </w:r>
            <w:r>
              <w:rPr>
                <w:rStyle w:val="Strong"/>
              </w:rPr>
              <w:t xml:space="preserve"> AN-ACC</w:t>
            </w:r>
            <w:r w:rsidRPr="00F2313D">
              <w:rPr>
                <w:rStyle w:val="Strong"/>
              </w:rPr>
              <w:t>: Aged Persons Mental Health Residential Aged Care Services</w:t>
            </w:r>
          </w:p>
        </w:tc>
        <w:tc>
          <w:tcPr>
            <w:tcW w:w="2281" w:type="pct"/>
          </w:tcPr>
          <w:p w14:paraId="3D010BE4" w14:textId="16C713AE" w:rsidR="00306837" w:rsidRDefault="00306837" w:rsidP="00306837">
            <w:pPr>
              <w:pStyle w:val="Tabletext"/>
            </w:pPr>
            <w:r>
              <w:t xml:space="preserve">Aggregate </w:t>
            </w:r>
            <w:r w:rsidRPr="005A14D4">
              <w:t xml:space="preserve">data for residents in </w:t>
            </w:r>
            <w:r>
              <w:t>mental health residential aged care services.</w:t>
            </w:r>
          </w:p>
        </w:tc>
        <w:tc>
          <w:tcPr>
            <w:tcW w:w="759" w:type="pct"/>
          </w:tcPr>
          <w:p w14:paraId="6C31F7C0" w14:textId="6E4AB806" w:rsidR="00306837" w:rsidRDefault="00306837" w:rsidP="00306837">
            <w:pPr>
              <w:pStyle w:val="Tabletext"/>
            </w:pPr>
            <w:r>
              <w:t>Monthly</w:t>
            </w:r>
          </w:p>
        </w:tc>
        <w:tc>
          <w:tcPr>
            <w:tcW w:w="645" w:type="pct"/>
          </w:tcPr>
          <w:p w14:paraId="53FA7D5B" w14:textId="4382B8C3" w:rsidR="00306837" w:rsidRDefault="00306837" w:rsidP="00306837">
            <w:pPr>
              <w:pStyle w:val="Tabletext"/>
            </w:pPr>
            <w:r>
              <w:t>21</w:t>
            </w:r>
            <w:r w:rsidRPr="00E63BBE">
              <w:rPr>
                <w:vertAlign w:val="superscript"/>
              </w:rPr>
              <w:t>st</w:t>
            </w:r>
            <w:r>
              <w:t xml:space="preserve"> of next month</w:t>
            </w:r>
          </w:p>
        </w:tc>
      </w:tr>
      <w:tr w:rsidR="00306837" w:rsidRPr="005A14D4" w14:paraId="5F1A196E" w14:textId="77777777" w:rsidTr="32F0C22A">
        <w:trPr>
          <w:trHeight w:val="660"/>
        </w:trPr>
        <w:tc>
          <w:tcPr>
            <w:tcW w:w="371" w:type="pct"/>
          </w:tcPr>
          <w:p w14:paraId="1D81CCD3" w14:textId="08F6F0FA" w:rsidR="00306837" w:rsidRDefault="00306837" w:rsidP="00946607">
            <w:pPr>
              <w:pStyle w:val="Tabletext"/>
              <w:rPr>
                <w:rStyle w:val="Strong"/>
              </w:rPr>
            </w:pPr>
            <w:r>
              <w:rPr>
                <w:rStyle w:val="Strong"/>
              </w:rPr>
              <w:t>ACS</w:t>
            </w:r>
          </w:p>
        </w:tc>
        <w:tc>
          <w:tcPr>
            <w:tcW w:w="944" w:type="pct"/>
          </w:tcPr>
          <w:p w14:paraId="179B7566" w14:textId="04875C06" w:rsidR="00306837" w:rsidRPr="00F2313D" w:rsidRDefault="00306837" w:rsidP="00946607">
            <w:pPr>
              <w:pStyle w:val="Tabletext"/>
              <w:rPr>
                <w:rStyle w:val="Strong"/>
              </w:rPr>
            </w:pPr>
            <w:r w:rsidRPr="00F2313D">
              <w:rPr>
                <w:rStyle w:val="Strong"/>
              </w:rPr>
              <w:t>S5_129</w:t>
            </w:r>
            <w:r>
              <w:rPr>
                <w:rStyle w:val="Strong"/>
              </w:rPr>
              <w:t xml:space="preserve"> AN-ACC</w:t>
            </w:r>
            <w:r w:rsidRPr="00F2313D">
              <w:rPr>
                <w:rStyle w:val="Strong"/>
              </w:rPr>
              <w:t>: Residential Aged Care</w:t>
            </w:r>
          </w:p>
        </w:tc>
        <w:tc>
          <w:tcPr>
            <w:tcW w:w="2281" w:type="pct"/>
          </w:tcPr>
          <w:p w14:paraId="41F38D1E" w14:textId="57E2044E" w:rsidR="00306837" w:rsidRDefault="00306837" w:rsidP="00306837">
            <w:pPr>
              <w:pStyle w:val="Tabletext"/>
            </w:pPr>
            <w:r>
              <w:t xml:space="preserve">Aggregated </w:t>
            </w:r>
            <w:r w:rsidRPr="005A14D4">
              <w:t>data for residents in generic and flexible</w:t>
            </w:r>
            <w:r>
              <w:t xml:space="preserve"> residential aged care </w:t>
            </w:r>
            <w:r w:rsidRPr="005A14D4">
              <w:t>services.</w:t>
            </w:r>
          </w:p>
        </w:tc>
        <w:tc>
          <w:tcPr>
            <w:tcW w:w="759" w:type="pct"/>
          </w:tcPr>
          <w:p w14:paraId="3779812E" w14:textId="14CC1209" w:rsidR="00306837" w:rsidRDefault="00306837" w:rsidP="00306837">
            <w:pPr>
              <w:pStyle w:val="Tabletext"/>
            </w:pPr>
            <w:r>
              <w:t>Monthly</w:t>
            </w:r>
          </w:p>
        </w:tc>
        <w:tc>
          <w:tcPr>
            <w:tcW w:w="645" w:type="pct"/>
          </w:tcPr>
          <w:p w14:paraId="4B5D8DEA" w14:textId="73DC93BF" w:rsidR="00306837" w:rsidRDefault="00306837" w:rsidP="00306837">
            <w:pPr>
              <w:pStyle w:val="Tabletext"/>
            </w:pPr>
            <w:r>
              <w:t>21</w:t>
            </w:r>
            <w:r w:rsidRPr="00E63BBE">
              <w:rPr>
                <w:vertAlign w:val="superscript"/>
              </w:rPr>
              <w:t>st</w:t>
            </w:r>
            <w:r>
              <w:t xml:space="preserve"> of next month</w:t>
            </w:r>
          </w:p>
        </w:tc>
      </w:tr>
      <w:tr w:rsidR="00306837" w:rsidRPr="005A14D4" w14:paraId="521388BE" w14:textId="77777777" w:rsidTr="32F0C22A">
        <w:trPr>
          <w:trHeight w:val="660"/>
        </w:trPr>
        <w:tc>
          <w:tcPr>
            <w:tcW w:w="371" w:type="pct"/>
          </w:tcPr>
          <w:p w14:paraId="4B25279D" w14:textId="256B551D" w:rsidR="00306837" w:rsidRDefault="00306837" w:rsidP="00946607">
            <w:pPr>
              <w:pStyle w:val="Tabletext"/>
              <w:rPr>
                <w:rStyle w:val="Strong"/>
              </w:rPr>
            </w:pPr>
            <w:r>
              <w:rPr>
                <w:rStyle w:val="Strong"/>
              </w:rPr>
              <w:t>CA</w:t>
            </w:r>
          </w:p>
        </w:tc>
        <w:tc>
          <w:tcPr>
            <w:tcW w:w="944" w:type="pct"/>
          </w:tcPr>
          <w:p w14:paraId="6B6D8EF2" w14:textId="21ACFBB3" w:rsidR="00306837" w:rsidRPr="00F2313D" w:rsidRDefault="00306837" w:rsidP="00946607">
            <w:pPr>
              <w:pStyle w:val="Tabletext"/>
              <w:rPr>
                <w:rStyle w:val="Strong"/>
              </w:rPr>
            </w:pPr>
            <w:r w:rsidRPr="00F2313D">
              <w:rPr>
                <w:rStyle w:val="Strong"/>
              </w:rPr>
              <w:t>A2: Specialised Services Indicators</w:t>
            </w:r>
          </w:p>
        </w:tc>
        <w:tc>
          <w:tcPr>
            <w:tcW w:w="2281" w:type="pct"/>
          </w:tcPr>
          <w:p w14:paraId="6511BCBE" w14:textId="5CA3E2C4" w:rsidR="00306837" w:rsidRDefault="00306837" w:rsidP="00306837">
            <w:pPr>
              <w:pStyle w:val="Tabletext"/>
            </w:pPr>
            <w:r>
              <w:t>Annual s</w:t>
            </w:r>
            <w:r w:rsidRPr="005A14D4">
              <w:t xml:space="preserve">urvey of specialised services </w:t>
            </w:r>
            <w:r>
              <w:t xml:space="preserve">in </w:t>
            </w:r>
            <w:r w:rsidRPr="005A14D4">
              <w:t>health services</w:t>
            </w:r>
            <w:r>
              <w:t>, completed</w:t>
            </w:r>
            <w:r w:rsidRPr="005A14D4">
              <w:t xml:space="preserve"> in June.</w:t>
            </w:r>
          </w:p>
        </w:tc>
        <w:tc>
          <w:tcPr>
            <w:tcW w:w="759" w:type="pct"/>
          </w:tcPr>
          <w:p w14:paraId="7482B557" w14:textId="43BBEDCD" w:rsidR="00306837" w:rsidRDefault="00306837" w:rsidP="00306837">
            <w:pPr>
              <w:pStyle w:val="Tabletext"/>
            </w:pPr>
            <w:r>
              <w:t>Annual</w:t>
            </w:r>
          </w:p>
        </w:tc>
        <w:tc>
          <w:tcPr>
            <w:tcW w:w="645" w:type="pct"/>
          </w:tcPr>
          <w:p w14:paraId="5573AF29" w14:textId="1B9E9C67" w:rsidR="00306837" w:rsidRDefault="00306837" w:rsidP="00306837">
            <w:pPr>
              <w:pStyle w:val="Tabletext"/>
            </w:pPr>
            <w:r>
              <w:t>14 July for prior financial year</w:t>
            </w:r>
          </w:p>
        </w:tc>
      </w:tr>
      <w:tr w:rsidR="00306837" w:rsidRPr="005A14D4" w14:paraId="2AE92A15" w14:textId="77777777" w:rsidTr="32F0C22A">
        <w:trPr>
          <w:trHeight w:val="660"/>
        </w:trPr>
        <w:tc>
          <w:tcPr>
            <w:tcW w:w="371" w:type="pct"/>
          </w:tcPr>
          <w:p w14:paraId="56E11723" w14:textId="7A31D539" w:rsidR="00306837" w:rsidRDefault="00306837" w:rsidP="00946607">
            <w:pPr>
              <w:pStyle w:val="Tabletext"/>
              <w:rPr>
                <w:rStyle w:val="Strong"/>
              </w:rPr>
            </w:pPr>
            <w:r>
              <w:rPr>
                <w:rStyle w:val="Strong"/>
              </w:rPr>
              <w:t>CA</w:t>
            </w:r>
          </w:p>
        </w:tc>
        <w:tc>
          <w:tcPr>
            <w:tcW w:w="944" w:type="pct"/>
          </w:tcPr>
          <w:p w14:paraId="14418551" w14:textId="64CDF6EC" w:rsidR="00306837" w:rsidRPr="00F2313D" w:rsidRDefault="00306837" w:rsidP="00946607">
            <w:pPr>
              <w:pStyle w:val="Tabletext"/>
              <w:rPr>
                <w:rStyle w:val="Strong"/>
              </w:rPr>
            </w:pPr>
            <w:r w:rsidRPr="00F2313D">
              <w:rPr>
                <w:rStyle w:val="Strong"/>
              </w:rPr>
              <w:t>A3: Public Hospital Beds</w:t>
            </w:r>
          </w:p>
        </w:tc>
        <w:tc>
          <w:tcPr>
            <w:tcW w:w="2281" w:type="pct"/>
          </w:tcPr>
          <w:p w14:paraId="30A4219C" w14:textId="01B79035" w:rsidR="00306837" w:rsidRDefault="00306837" w:rsidP="00306837">
            <w:pPr>
              <w:pStyle w:val="Tabletext"/>
            </w:pPr>
            <w:r>
              <w:t>A</w:t>
            </w:r>
            <w:r w:rsidRPr="005A14D4">
              <w:t>ggregate bed information for public hospitals with acute and subacute admitted patient services.</w:t>
            </w:r>
          </w:p>
        </w:tc>
        <w:tc>
          <w:tcPr>
            <w:tcW w:w="759" w:type="pct"/>
          </w:tcPr>
          <w:p w14:paraId="23AA2575" w14:textId="64F9597B" w:rsidR="00306837" w:rsidRDefault="00306837" w:rsidP="00306837">
            <w:pPr>
              <w:pStyle w:val="Tabletext"/>
            </w:pPr>
            <w:r>
              <w:t>Monthly</w:t>
            </w:r>
          </w:p>
        </w:tc>
        <w:tc>
          <w:tcPr>
            <w:tcW w:w="645" w:type="pct"/>
          </w:tcPr>
          <w:p w14:paraId="516BAD6E" w14:textId="4CEAC0BD" w:rsidR="00306837" w:rsidRDefault="00306837" w:rsidP="00306837">
            <w:pPr>
              <w:pStyle w:val="Tabletext"/>
            </w:pPr>
            <w:r>
              <w:t>12</w:t>
            </w:r>
            <w:r w:rsidRPr="00EA62C0">
              <w:rPr>
                <w:vertAlign w:val="superscript"/>
              </w:rPr>
              <w:t>th</w:t>
            </w:r>
            <w:r>
              <w:t xml:space="preserve"> of next month</w:t>
            </w:r>
          </w:p>
        </w:tc>
      </w:tr>
      <w:tr w:rsidR="00306837" w:rsidRPr="005A14D4" w14:paraId="777BF0B1" w14:textId="77777777" w:rsidTr="32F0C22A">
        <w:trPr>
          <w:trHeight w:val="660"/>
        </w:trPr>
        <w:tc>
          <w:tcPr>
            <w:tcW w:w="371" w:type="pct"/>
          </w:tcPr>
          <w:p w14:paraId="30362F46" w14:textId="62C8CC0B" w:rsidR="00306837" w:rsidRDefault="00306837" w:rsidP="00946607">
            <w:pPr>
              <w:pStyle w:val="Tabletext"/>
              <w:rPr>
                <w:rStyle w:val="Strong"/>
              </w:rPr>
            </w:pPr>
            <w:r>
              <w:rPr>
                <w:rStyle w:val="Strong"/>
              </w:rPr>
              <w:t>CA</w:t>
            </w:r>
          </w:p>
        </w:tc>
        <w:tc>
          <w:tcPr>
            <w:tcW w:w="944" w:type="pct"/>
          </w:tcPr>
          <w:p w14:paraId="29C06E77" w14:textId="4C48BC5B" w:rsidR="00306837" w:rsidRPr="00F2313D" w:rsidRDefault="00306837" w:rsidP="00946607">
            <w:pPr>
              <w:pStyle w:val="Tabletext"/>
              <w:rPr>
                <w:rStyle w:val="Strong"/>
              </w:rPr>
            </w:pPr>
            <w:r w:rsidRPr="00F2313D">
              <w:rPr>
                <w:rStyle w:val="Strong"/>
              </w:rPr>
              <w:t>Palliative Care Consultancy Program</w:t>
            </w:r>
          </w:p>
        </w:tc>
        <w:tc>
          <w:tcPr>
            <w:tcW w:w="2281" w:type="pct"/>
          </w:tcPr>
          <w:p w14:paraId="565AA37F" w14:textId="71FA9DAF" w:rsidR="00306837" w:rsidRDefault="00306837" w:rsidP="00306837">
            <w:pPr>
              <w:pStyle w:val="Tabletext"/>
            </w:pPr>
            <w:r>
              <w:t>A</w:t>
            </w:r>
            <w:r w:rsidRPr="005A14D4">
              <w:t xml:space="preserve">ggregate activity </w:t>
            </w:r>
            <w:r w:rsidR="004E2E9B">
              <w:t xml:space="preserve">data </w:t>
            </w:r>
            <w:r w:rsidRPr="005A14D4">
              <w:t>for hospital, regional and statewide palliative care consultancy programs</w:t>
            </w:r>
            <w:r>
              <w:t>.</w:t>
            </w:r>
          </w:p>
        </w:tc>
        <w:tc>
          <w:tcPr>
            <w:tcW w:w="759" w:type="pct"/>
          </w:tcPr>
          <w:p w14:paraId="6E3F17ED" w14:textId="3BED6A72" w:rsidR="00306837" w:rsidRDefault="00306837" w:rsidP="00306837">
            <w:pPr>
              <w:pStyle w:val="Tabletext"/>
            </w:pPr>
            <w:r>
              <w:t>Quarterly</w:t>
            </w:r>
          </w:p>
        </w:tc>
        <w:tc>
          <w:tcPr>
            <w:tcW w:w="645" w:type="pct"/>
          </w:tcPr>
          <w:p w14:paraId="0585C24E" w14:textId="1E196EC8" w:rsidR="00306837" w:rsidRDefault="00306837" w:rsidP="00306837">
            <w:pPr>
              <w:pStyle w:val="Tabletext"/>
            </w:pPr>
            <w:r>
              <w:t>15</w:t>
            </w:r>
            <w:r w:rsidRPr="007F069C">
              <w:rPr>
                <w:vertAlign w:val="superscript"/>
              </w:rPr>
              <w:t>th</w:t>
            </w:r>
            <w:r>
              <w:t xml:space="preserve"> of month after end of reporting quarter</w:t>
            </w:r>
          </w:p>
        </w:tc>
      </w:tr>
      <w:tr w:rsidR="00306837" w:rsidRPr="005A14D4" w14:paraId="0C0CCF8F" w14:textId="77777777" w:rsidTr="32F0C22A">
        <w:trPr>
          <w:trHeight w:val="600"/>
        </w:trPr>
        <w:tc>
          <w:tcPr>
            <w:tcW w:w="371" w:type="pct"/>
          </w:tcPr>
          <w:p w14:paraId="0B4C97E1" w14:textId="77777777" w:rsidR="00306837" w:rsidRPr="00F2313D" w:rsidRDefault="00306837" w:rsidP="00946607">
            <w:pPr>
              <w:pStyle w:val="Tabletext"/>
              <w:rPr>
                <w:rStyle w:val="Strong"/>
              </w:rPr>
            </w:pPr>
            <w:r>
              <w:rPr>
                <w:rStyle w:val="Strong"/>
              </w:rPr>
              <w:lastRenderedPageBreak/>
              <w:t>CA</w:t>
            </w:r>
          </w:p>
        </w:tc>
        <w:tc>
          <w:tcPr>
            <w:tcW w:w="944" w:type="pct"/>
          </w:tcPr>
          <w:p w14:paraId="146B54D4" w14:textId="06631C18" w:rsidR="00306837" w:rsidRPr="00F2313D" w:rsidRDefault="00306837" w:rsidP="00946607">
            <w:pPr>
              <w:pStyle w:val="Tabletext"/>
              <w:rPr>
                <w:rStyle w:val="Strong"/>
              </w:rPr>
            </w:pPr>
            <w:r w:rsidRPr="00F2313D">
              <w:rPr>
                <w:rStyle w:val="Strong"/>
              </w:rPr>
              <w:t>S10: Non-Admitted Clinic Activity</w:t>
            </w:r>
          </w:p>
        </w:tc>
        <w:tc>
          <w:tcPr>
            <w:tcW w:w="2281" w:type="pct"/>
          </w:tcPr>
          <w:p w14:paraId="74A2046E" w14:textId="615F78A3" w:rsidR="00306837" w:rsidRPr="005A14D4" w:rsidRDefault="4599E2CA" w:rsidP="00306837">
            <w:pPr>
              <w:pStyle w:val="Tabletext"/>
            </w:pPr>
            <w:r>
              <w:t xml:space="preserve">Aggregate activity </w:t>
            </w:r>
            <w:r w:rsidR="001F28B3">
              <w:t xml:space="preserve">data </w:t>
            </w:r>
            <w:r>
              <w:t>for acute non-admitted clinics.</w:t>
            </w:r>
            <w:r w:rsidR="12A085D4">
              <w:t xml:space="preserve"> Reportable only by </w:t>
            </w:r>
            <w:r w:rsidR="005A715B">
              <w:t>campuses</w:t>
            </w:r>
            <w:r w:rsidR="12A085D4">
              <w:t xml:space="preserve"> that do not submit data to the VINAH MDS and/or NADC.</w:t>
            </w:r>
          </w:p>
        </w:tc>
        <w:tc>
          <w:tcPr>
            <w:tcW w:w="759" w:type="pct"/>
          </w:tcPr>
          <w:p w14:paraId="0690F1BE" w14:textId="656E5170" w:rsidR="00306837" w:rsidRDefault="00306837" w:rsidP="00306837">
            <w:pPr>
              <w:pStyle w:val="Tabletext"/>
            </w:pPr>
            <w:r>
              <w:t>Monthly</w:t>
            </w:r>
          </w:p>
        </w:tc>
        <w:tc>
          <w:tcPr>
            <w:tcW w:w="645" w:type="pct"/>
          </w:tcPr>
          <w:p w14:paraId="0196AA38" w14:textId="77777777" w:rsidR="00306837" w:rsidRDefault="00306837" w:rsidP="00306837">
            <w:pPr>
              <w:pStyle w:val="Tabletext"/>
            </w:pPr>
            <w:r>
              <w:t>12</w:t>
            </w:r>
            <w:r w:rsidRPr="00EA62C0">
              <w:rPr>
                <w:vertAlign w:val="superscript"/>
              </w:rPr>
              <w:t>th</w:t>
            </w:r>
            <w:r>
              <w:t xml:space="preserve"> of next month</w:t>
            </w:r>
          </w:p>
        </w:tc>
      </w:tr>
      <w:tr w:rsidR="00306837" w:rsidRPr="005A14D4" w14:paraId="25D913A2" w14:textId="77777777" w:rsidTr="32F0C22A">
        <w:trPr>
          <w:trHeight w:val="600"/>
        </w:trPr>
        <w:tc>
          <w:tcPr>
            <w:tcW w:w="371" w:type="pct"/>
          </w:tcPr>
          <w:p w14:paraId="628350AE" w14:textId="77777777" w:rsidR="00306837" w:rsidRPr="00F2313D" w:rsidRDefault="00306837" w:rsidP="00946607">
            <w:pPr>
              <w:pStyle w:val="Tabletext"/>
              <w:rPr>
                <w:rStyle w:val="Strong"/>
              </w:rPr>
            </w:pPr>
            <w:r>
              <w:rPr>
                <w:rStyle w:val="Strong"/>
              </w:rPr>
              <w:t>CA</w:t>
            </w:r>
          </w:p>
        </w:tc>
        <w:tc>
          <w:tcPr>
            <w:tcW w:w="944" w:type="pct"/>
          </w:tcPr>
          <w:p w14:paraId="62BAFD3C" w14:textId="7D5EB260" w:rsidR="00306837" w:rsidRPr="00F2313D" w:rsidRDefault="00306837" w:rsidP="00946607">
            <w:pPr>
              <w:pStyle w:val="Tabletext"/>
              <w:rPr>
                <w:rStyle w:val="Strong"/>
              </w:rPr>
            </w:pPr>
            <w:r w:rsidRPr="00F2313D">
              <w:rPr>
                <w:rStyle w:val="Strong"/>
              </w:rPr>
              <w:t>S11: Sub Acute Non-Admitted Activity</w:t>
            </w:r>
          </w:p>
        </w:tc>
        <w:tc>
          <w:tcPr>
            <w:tcW w:w="2281" w:type="pct"/>
          </w:tcPr>
          <w:p w14:paraId="3A91DD09" w14:textId="7CCCF6EC" w:rsidR="00306837" w:rsidRPr="005A14D4" w:rsidRDefault="4599E2CA" w:rsidP="00306837">
            <w:pPr>
              <w:pStyle w:val="Tabletext"/>
            </w:pPr>
            <w:r>
              <w:t>Aggregate activity for non-admitted subacute services.</w:t>
            </w:r>
            <w:r w:rsidR="6821FD2C">
              <w:t xml:space="preserve"> Reportable only by </w:t>
            </w:r>
            <w:r w:rsidR="005A715B">
              <w:t>campuses</w:t>
            </w:r>
            <w:r w:rsidR="6821FD2C">
              <w:t xml:space="preserve"> that do not submit data to the VINAH MDS and/or NADC.</w:t>
            </w:r>
          </w:p>
        </w:tc>
        <w:tc>
          <w:tcPr>
            <w:tcW w:w="759" w:type="pct"/>
          </w:tcPr>
          <w:p w14:paraId="08D96DE0" w14:textId="77777777" w:rsidR="00306837" w:rsidRDefault="00306837" w:rsidP="00306837">
            <w:pPr>
              <w:pStyle w:val="Tabletext"/>
            </w:pPr>
            <w:r>
              <w:t>Monthly</w:t>
            </w:r>
          </w:p>
        </w:tc>
        <w:tc>
          <w:tcPr>
            <w:tcW w:w="645" w:type="pct"/>
          </w:tcPr>
          <w:p w14:paraId="1858E86B" w14:textId="77777777" w:rsidR="00306837" w:rsidRDefault="00306837" w:rsidP="00306837">
            <w:pPr>
              <w:pStyle w:val="Tabletext"/>
            </w:pPr>
            <w:r>
              <w:t>12</w:t>
            </w:r>
            <w:r w:rsidRPr="00EA62C0">
              <w:rPr>
                <w:vertAlign w:val="superscript"/>
              </w:rPr>
              <w:t>th</w:t>
            </w:r>
            <w:r>
              <w:t xml:space="preserve"> of next month</w:t>
            </w:r>
          </w:p>
        </w:tc>
      </w:tr>
      <w:tr w:rsidR="00306837" w:rsidRPr="005A14D4" w14:paraId="7452EFF2" w14:textId="77777777" w:rsidTr="32F0C22A">
        <w:trPr>
          <w:trHeight w:val="736"/>
        </w:trPr>
        <w:tc>
          <w:tcPr>
            <w:tcW w:w="371" w:type="pct"/>
          </w:tcPr>
          <w:p w14:paraId="13D301A0" w14:textId="77777777" w:rsidR="00306837" w:rsidRDefault="6C48AF94" w:rsidP="00946607">
            <w:pPr>
              <w:pStyle w:val="Tabletext"/>
              <w:rPr>
                <w:rStyle w:val="Strong"/>
              </w:rPr>
            </w:pPr>
            <w:r w:rsidRPr="32F0C22A">
              <w:rPr>
                <w:rStyle w:val="Strong"/>
              </w:rPr>
              <w:t>CA</w:t>
            </w:r>
          </w:p>
        </w:tc>
        <w:tc>
          <w:tcPr>
            <w:tcW w:w="944" w:type="pct"/>
          </w:tcPr>
          <w:p w14:paraId="20F20D73" w14:textId="77777777" w:rsidR="00306837" w:rsidRPr="00F2313D" w:rsidRDefault="00306837" w:rsidP="00946607">
            <w:pPr>
              <w:pStyle w:val="Tabletext"/>
              <w:rPr>
                <w:rStyle w:val="Strong"/>
              </w:rPr>
            </w:pPr>
            <w:r>
              <w:rPr>
                <w:rStyle w:val="Strong"/>
              </w:rPr>
              <w:t>S11A: Subacute Non-Admitted MDCC patient not present</w:t>
            </w:r>
          </w:p>
        </w:tc>
        <w:tc>
          <w:tcPr>
            <w:tcW w:w="2281" w:type="pct"/>
          </w:tcPr>
          <w:p w14:paraId="00FAC2B5" w14:textId="2849BB5A" w:rsidR="00306837" w:rsidRDefault="4599E2CA" w:rsidP="00306837">
            <w:pPr>
              <w:pStyle w:val="Tabletext"/>
            </w:pPr>
            <w:r>
              <w:t>Aggregate activity for subacute non-admitted multidisciplinary case conferences at which patient is not present.</w:t>
            </w:r>
            <w:r w:rsidR="59E9639F">
              <w:t xml:space="preserve"> Reportable only by </w:t>
            </w:r>
            <w:r w:rsidR="002143F8">
              <w:t>campuses</w:t>
            </w:r>
            <w:r w:rsidR="59E9639F">
              <w:t xml:space="preserve"> that do not submit data to the VINAH MDS and/or NADC.</w:t>
            </w:r>
          </w:p>
        </w:tc>
        <w:tc>
          <w:tcPr>
            <w:tcW w:w="759" w:type="pct"/>
          </w:tcPr>
          <w:p w14:paraId="2F0C49A2" w14:textId="77777777" w:rsidR="00306837" w:rsidRDefault="00306837" w:rsidP="00306837">
            <w:pPr>
              <w:pStyle w:val="Tabletext"/>
            </w:pPr>
            <w:r>
              <w:t>Monthly</w:t>
            </w:r>
          </w:p>
        </w:tc>
        <w:tc>
          <w:tcPr>
            <w:tcW w:w="645" w:type="pct"/>
          </w:tcPr>
          <w:p w14:paraId="0571A851" w14:textId="77777777" w:rsidR="00306837" w:rsidRDefault="6C48AF94" w:rsidP="00306837">
            <w:pPr>
              <w:pStyle w:val="Tabletext"/>
            </w:pPr>
            <w:r>
              <w:t>12</w:t>
            </w:r>
            <w:r w:rsidRPr="32F0C22A">
              <w:rPr>
                <w:vertAlign w:val="superscript"/>
              </w:rPr>
              <w:t>th</w:t>
            </w:r>
            <w:r>
              <w:t xml:space="preserve"> of next month</w:t>
            </w:r>
          </w:p>
        </w:tc>
      </w:tr>
      <w:tr w:rsidR="00306837" w:rsidRPr="005A14D4" w14:paraId="234AABA2" w14:textId="77777777" w:rsidTr="32F0C22A">
        <w:trPr>
          <w:trHeight w:val="736"/>
        </w:trPr>
        <w:tc>
          <w:tcPr>
            <w:tcW w:w="371" w:type="pct"/>
          </w:tcPr>
          <w:p w14:paraId="2CCC082B" w14:textId="77777777" w:rsidR="00306837" w:rsidRPr="00F2313D" w:rsidRDefault="6C48AF94" w:rsidP="00946607">
            <w:pPr>
              <w:pStyle w:val="Tabletext"/>
              <w:rPr>
                <w:rStyle w:val="Strong"/>
              </w:rPr>
            </w:pPr>
            <w:r w:rsidRPr="32F0C22A">
              <w:rPr>
                <w:rStyle w:val="Strong"/>
              </w:rPr>
              <w:t>CA</w:t>
            </w:r>
          </w:p>
        </w:tc>
        <w:tc>
          <w:tcPr>
            <w:tcW w:w="944" w:type="pct"/>
          </w:tcPr>
          <w:p w14:paraId="2A623569" w14:textId="4EF0E112" w:rsidR="00306837" w:rsidRPr="00F2313D" w:rsidRDefault="00306837" w:rsidP="00946607">
            <w:pPr>
              <w:pStyle w:val="Tabletext"/>
              <w:rPr>
                <w:rStyle w:val="Strong"/>
              </w:rPr>
            </w:pPr>
            <w:r w:rsidRPr="00F2313D">
              <w:rPr>
                <w:rStyle w:val="Strong"/>
              </w:rPr>
              <w:t>S12: Self-delivered Non-</w:t>
            </w:r>
            <w:r>
              <w:rPr>
                <w:rStyle w:val="Strong"/>
              </w:rPr>
              <w:t>A</w:t>
            </w:r>
            <w:r w:rsidRPr="00F2313D">
              <w:rPr>
                <w:rStyle w:val="Strong"/>
              </w:rPr>
              <w:t>dmitted Services</w:t>
            </w:r>
          </w:p>
        </w:tc>
        <w:tc>
          <w:tcPr>
            <w:tcW w:w="2281" w:type="pct"/>
          </w:tcPr>
          <w:p w14:paraId="14A7C42E" w14:textId="7C6F1BA6" w:rsidR="00306837" w:rsidRPr="005A14D4" w:rsidRDefault="2CE068F4" w:rsidP="00306837">
            <w:pPr>
              <w:pStyle w:val="Tabletext"/>
            </w:pPr>
            <w:r>
              <w:t>Aggregate active episodes by program stream for self-delivered non-admitted services.</w:t>
            </w:r>
            <w:r w:rsidR="662E51C7">
              <w:t xml:space="preserve"> Reportable only by </w:t>
            </w:r>
            <w:r w:rsidR="002143F8">
              <w:t>campuses</w:t>
            </w:r>
            <w:r w:rsidR="662E51C7">
              <w:t xml:space="preserve"> that do not submit data to the VINAH MDS and/or NADC.</w:t>
            </w:r>
          </w:p>
        </w:tc>
        <w:tc>
          <w:tcPr>
            <w:tcW w:w="759" w:type="pct"/>
          </w:tcPr>
          <w:p w14:paraId="031DD3AF" w14:textId="77777777" w:rsidR="00306837" w:rsidRDefault="42A97592" w:rsidP="00306837">
            <w:pPr>
              <w:pStyle w:val="Tabletext"/>
            </w:pPr>
            <w:r>
              <w:t>Monthly</w:t>
            </w:r>
          </w:p>
        </w:tc>
        <w:tc>
          <w:tcPr>
            <w:tcW w:w="645" w:type="pct"/>
          </w:tcPr>
          <w:p w14:paraId="2A4E922E" w14:textId="77777777" w:rsidR="00306837" w:rsidRDefault="6C48AF94" w:rsidP="00306837">
            <w:pPr>
              <w:pStyle w:val="Tabletext"/>
            </w:pPr>
            <w:r>
              <w:t>12</w:t>
            </w:r>
            <w:r w:rsidRPr="32F0C22A">
              <w:rPr>
                <w:vertAlign w:val="superscript"/>
              </w:rPr>
              <w:t>th</w:t>
            </w:r>
            <w:r>
              <w:t xml:space="preserve"> of next month</w:t>
            </w:r>
          </w:p>
        </w:tc>
      </w:tr>
      <w:tr w:rsidR="00306837" w:rsidRPr="005A14D4" w14:paraId="2695990A" w14:textId="77777777" w:rsidTr="32F0C22A">
        <w:trPr>
          <w:trHeight w:val="900"/>
        </w:trPr>
        <w:tc>
          <w:tcPr>
            <w:tcW w:w="371" w:type="pct"/>
          </w:tcPr>
          <w:p w14:paraId="76F0026C" w14:textId="3FAE000A" w:rsidR="00306837" w:rsidRDefault="00306837" w:rsidP="00946607">
            <w:pPr>
              <w:pStyle w:val="Tabletext"/>
              <w:rPr>
                <w:rStyle w:val="Strong"/>
              </w:rPr>
            </w:pPr>
            <w:r>
              <w:rPr>
                <w:rStyle w:val="Strong"/>
              </w:rPr>
              <w:t>CA</w:t>
            </w:r>
          </w:p>
        </w:tc>
        <w:tc>
          <w:tcPr>
            <w:tcW w:w="944" w:type="pct"/>
          </w:tcPr>
          <w:p w14:paraId="7099EBD5" w14:textId="250E5C8B" w:rsidR="00306837" w:rsidRPr="00F2313D" w:rsidRDefault="00306837" w:rsidP="00946607">
            <w:pPr>
              <w:pStyle w:val="Tabletext"/>
              <w:rPr>
                <w:rStyle w:val="Strong"/>
              </w:rPr>
            </w:pPr>
            <w:r w:rsidRPr="00F2313D">
              <w:rPr>
                <w:rStyle w:val="Strong"/>
              </w:rPr>
              <w:t xml:space="preserve">S1A: Admitted Patients </w:t>
            </w:r>
          </w:p>
        </w:tc>
        <w:tc>
          <w:tcPr>
            <w:tcW w:w="2281" w:type="pct"/>
          </w:tcPr>
          <w:p w14:paraId="5BF93B4B" w14:textId="2B50572F" w:rsidR="00306837" w:rsidRDefault="00306837" w:rsidP="00306837">
            <w:pPr>
              <w:pStyle w:val="Tabletext"/>
            </w:pPr>
            <w:r>
              <w:t xml:space="preserve">Aggregate data on numbers of admitted patients by month when </w:t>
            </w:r>
            <w:r w:rsidRPr="005A14D4">
              <w:t xml:space="preserve">public hospitals </w:t>
            </w:r>
            <w:r>
              <w:t xml:space="preserve">are </w:t>
            </w:r>
            <w:r w:rsidRPr="005A14D4">
              <w:t xml:space="preserve">unable to submit patient level data </w:t>
            </w:r>
            <w:r>
              <w:t xml:space="preserve">to the VAED by the specified deadline. The S1A submission is </w:t>
            </w:r>
            <w:r w:rsidRPr="005A14D4">
              <w:t xml:space="preserve">an interim measure until the transmission of patient level data </w:t>
            </w:r>
            <w:r>
              <w:t xml:space="preserve">to the VAED </w:t>
            </w:r>
            <w:r w:rsidRPr="005A14D4">
              <w:t>commences/resumes.</w:t>
            </w:r>
          </w:p>
        </w:tc>
        <w:tc>
          <w:tcPr>
            <w:tcW w:w="759" w:type="pct"/>
          </w:tcPr>
          <w:p w14:paraId="0364A243" w14:textId="7D965EC8" w:rsidR="00306837" w:rsidRDefault="00306837" w:rsidP="00306837">
            <w:pPr>
              <w:pStyle w:val="Tabletext"/>
            </w:pPr>
            <w:r>
              <w:t>Monthly (required only if unable to submit patient level data to VAED for a full calendar month)</w:t>
            </w:r>
          </w:p>
        </w:tc>
        <w:tc>
          <w:tcPr>
            <w:tcW w:w="645" w:type="pct"/>
          </w:tcPr>
          <w:p w14:paraId="46B19B0A" w14:textId="08EA1B4D" w:rsidR="00306837" w:rsidRDefault="00306837" w:rsidP="00306837">
            <w:pPr>
              <w:pStyle w:val="Tabletext"/>
            </w:pPr>
            <w:r>
              <w:t>10</w:t>
            </w:r>
            <w:r w:rsidRPr="00EA62C0">
              <w:rPr>
                <w:vertAlign w:val="superscript"/>
              </w:rPr>
              <w:t>th</w:t>
            </w:r>
            <w:r>
              <w:t xml:space="preserve"> of next month</w:t>
            </w:r>
          </w:p>
        </w:tc>
      </w:tr>
      <w:tr w:rsidR="00306837" w:rsidRPr="005A14D4" w14:paraId="685D10F9" w14:textId="77777777" w:rsidTr="32F0C22A">
        <w:trPr>
          <w:trHeight w:val="583"/>
        </w:trPr>
        <w:tc>
          <w:tcPr>
            <w:tcW w:w="371" w:type="pct"/>
          </w:tcPr>
          <w:p w14:paraId="1C792E0E" w14:textId="05E3B88D" w:rsidR="00306837" w:rsidRDefault="6DCBC89A" w:rsidP="647B092D">
            <w:pPr>
              <w:pStyle w:val="Tabletext"/>
              <w:rPr>
                <w:rStyle w:val="Strong"/>
              </w:rPr>
            </w:pPr>
            <w:r w:rsidRPr="4878E03F">
              <w:rPr>
                <w:rStyle w:val="Strong"/>
              </w:rPr>
              <w:t>CA, ACS, AU</w:t>
            </w:r>
          </w:p>
        </w:tc>
        <w:tc>
          <w:tcPr>
            <w:tcW w:w="944" w:type="pct"/>
          </w:tcPr>
          <w:p w14:paraId="6FE89C56" w14:textId="274528E3" w:rsidR="00306837" w:rsidDel="00E706B0" w:rsidRDefault="00306837" w:rsidP="00946607">
            <w:pPr>
              <w:pStyle w:val="Tabletext"/>
            </w:pPr>
            <w:r>
              <w:rPr>
                <w:rStyle w:val="Strong"/>
              </w:rPr>
              <w:t>Statutory Duty of Candour</w:t>
            </w:r>
          </w:p>
        </w:tc>
        <w:tc>
          <w:tcPr>
            <w:tcW w:w="2281" w:type="pct"/>
          </w:tcPr>
          <w:p w14:paraId="49C2737F" w14:textId="63A7145D" w:rsidR="00306837" w:rsidRDefault="2CFCB738" w:rsidP="00306837">
            <w:pPr>
              <w:pStyle w:val="Tabletext"/>
            </w:pPr>
            <w:r>
              <w:t>Number of serious adverse patient safety events and the Statutory Duty of Candour activity related to those events. Agency level depends on type of health service entity. Section 3 of this manual provides agency level details</w:t>
            </w:r>
            <w:r w:rsidR="273A3B06">
              <w:t xml:space="preserve"> and full SDC reporting schedule</w:t>
            </w:r>
            <w:r>
              <w:t>.</w:t>
            </w:r>
          </w:p>
        </w:tc>
        <w:tc>
          <w:tcPr>
            <w:tcW w:w="759" w:type="pct"/>
          </w:tcPr>
          <w:p w14:paraId="43D5AA79" w14:textId="292FEF4E" w:rsidR="00306837" w:rsidRDefault="00306837" w:rsidP="00306837">
            <w:pPr>
              <w:pStyle w:val="Tabletext"/>
            </w:pPr>
            <w:r>
              <w:t>Quarterly</w:t>
            </w:r>
          </w:p>
        </w:tc>
        <w:tc>
          <w:tcPr>
            <w:tcW w:w="645" w:type="pct"/>
          </w:tcPr>
          <w:p w14:paraId="76F9CDE7" w14:textId="2EFC5C94" w:rsidR="00306837" w:rsidRDefault="2CFCB738" w:rsidP="00306837">
            <w:pPr>
              <w:pStyle w:val="Tabletext"/>
            </w:pPr>
            <w:r>
              <w:t>14</w:t>
            </w:r>
            <w:r w:rsidRPr="4878E03F">
              <w:rPr>
                <w:vertAlign w:val="superscript"/>
              </w:rPr>
              <w:t>th</w:t>
            </w:r>
            <w:r>
              <w:t xml:space="preserve"> of month after end of reporting quarter</w:t>
            </w:r>
          </w:p>
        </w:tc>
      </w:tr>
      <w:tr w:rsidR="00306837" w:rsidRPr="005A14D4" w14:paraId="44009106" w14:textId="77777777" w:rsidTr="32F0C22A">
        <w:trPr>
          <w:trHeight w:val="900"/>
        </w:trPr>
        <w:tc>
          <w:tcPr>
            <w:tcW w:w="371" w:type="pct"/>
          </w:tcPr>
          <w:p w14:paraId="447E4952" w14:textId="7DB18BCD" w:rsidR="00306837" w:rsidRPr="00F61301" w:rsidRDefault="00306837" w:rsidP="00946607">
            <w:pPr>
              <w:pStyle w:val="Tabletext"/>
              <w:rPr>
                <w:rStyle w:val="Strong"/>
                <w:b w:val="0"/>
                <w:bCs w:val="0"/>
              </w:rPr>
            </w:pPr>
            <w:r w:rsidRPr="00F61301">
              <w:rPr>
                <w:b/>
                <w:bCs/>
              </w:rPr>
              <w:t>CA</w:t>
            </w:r>
          </w:p>
        </w:tc>
        <w:tc>
          <w:tcPr>
            <w:tcW w:w="944" w:type="pct"/>
          </w:tcPr>
          <w:p w14:paraId="3BCFB4FE" w14:textId="3D0715CE" w:rsidR="00306837" w:rsidRPr="00F61301" w:rsidRDefault="00306837" w:rsidP="00946607">
            <w:pPr>
              <w:pStyle w:val="Tabletext"/>
              <w:rPr>
                <w:rStyle w:val="Strong"/>
                <w:b w:val="0"/>
                <w:bCs w:val="0"/>
              </w:rPr>
            </w:pPr>
            <w:r w:rsidRPr="00F61301">
              <w:rPr>
                <w:b/>
                <w:bCs/>
              </w:rPr>
              <w:t>Sub Acute Access Indicators</w:t>
            </w:r>
          </w:p>
        </w:tc>
        <w:tc>
          <w:tcPr>
            <w:tcW w:w="2281" w:type="pct"/>
          </w:tcPr>
          <w:p w14:paraId="2A5F44D3" w14:textId="7F838AC5" w:rsidR="00306837" w:rsidRDefault="00306837" w:rsidP="00306837">
            <w:pPr>
              <w:pStyle w:val="Tabletext"/>
            </w:pPr>
            <w:r>
              <w:t>R</w:t>
            </w:r>
            <w:r w:rsidRPr="005A14D4">
              <w:t>eport</w:t>
            </w:r>
            <w:r>
              <w:t>s</w:t>
            </w:r>
            <w:r w:rsidRPr="005A14D4">
              <w:t xml:space="preserve"> three indicators under the subacute and residential aged care access indicators project.</w:t>
            </w:r>
          </w:p>
        </w:tc>
        <w:tc>
          <w:tcPr>
            <w:tcW w:w="759" w:type="pct"/>
          </w:tcPr>
          <w:p w14:paraId="23E0103F" w14:textId="762F036E" w:rsidR="00306837" w:rsidRDefault="00306837" w:rsidP="00306837">
            <w:pPr>
              <w:pStyle w:val="Tabletext"/>
            </w:pPr>
            <w:r>
              <w:t>Monthly</w:t>
            </w:r>
          </w:p>
        </w:tc>
        <w:tc>
          <w:tcPr>
            <w:tcW w:w="645" w:type="pct"/>
          </w:tcPr>
          <w:p w14:paraId="65DC0033" w14:textId="04A37C17" w:rsidR="00306837" w:rsidRDefault="00306837" w:rsidP="00306837">
            <w:pPr>
              <w:pStyle w:val="Tabletext"/>
            </w:pPr>
            <w:r>
              <w:t>15</w:t>
            </w:r>
            <w:r w:rsidRPr="007F069C">
              <w:rPr>
                <w:vertAlign w:val="superscript"/>
              </w:rPr>
              <w:t>th</w:t>
            </w:r>
            <w:r>
              <w:t xml:space="preserve"> of next month</w:t>
            </w:r>
          </w:p>
        </w:tc>
      </w:tr>
      <w:tr w:rsidR="00306837" w:rsidRPr="005A14D4" w14:paraId="24F7C3AC" w14:textId="77777777" w:rsidTr="32F0C22A">
        <w:trPr>
          <w:trHeight w:val="900"/>
        </w:trPr>
        <w:tc>
          <w:tcPr>
            <w:tcW w:w="371" w:type="pct"/>
          </w:tcPr>
          <w:p w14:paraId="333C2539" w14:textId="447C303E" w:rsidR="00306837" w:rsidRDefault="00306837" w:rsidP="00946607">
            <w:pPr>
              <w:pStyle w:val="Tabletext"/>
              <w:rPr>
                <w:rStyle w:val="Strong"/>
              </w:rPr>
            </w:pPr>
            <w:r>
              <w:rPr>
                <w:rStyle w:val="Strong"/>
              </w:rPr>
              <w:t>CA</w:t>
            </w:r>
          </w:p>
        </w:tc>
        <w:tc>
          <w:tcPr>
            <w:tcW w:w="944" w:type="pct"/>
          </w:tcPr>
          <w:p w14:paraId="256CB8DA" w14:textId="06691B95" w:rsidR="00306837" w:rsidRPr="00F2313D" w:rsidRDefault="00306837" w:rsidP="00946607">
            <w:pPr>
              <w:pStyle w:val="Tabletext"/>
              <w:rPr>
                <w:rStyle w:val="Strong"/>
              </w:rPr>
            </w:pPr>
            <w:r w:rsidRPr="00F2313D">
              <w:rPr>
                <w:rStyle w:val="Strong"/>
              </w:rPr>
              <w:t xml:space="preserve">Transition Care Program </w:t>
            </w:r>
            <w:r>
              <w:rPr>
                <w:rStyle w:val="Strong"/>
              </w:rPr>
              <w:t>KPIs</w:t>
            </w:r>
          </w:p>
        </w:tc>
        <w:tc>
          <w:tcPr>
            <w:tcW w:w="2281" w:type="pct"/>
          </w:tcPr>
          <w:p w14:paraId="56FC3F10" w14:textId="33A3D350" w:rsidR="00306837" w:rsidRDefault="00306837" w:rsidP="00306837">
            <w:pPr>
              <w:pStyle w:val="Tabletext"/>
            </w:pPr>
            <w:r>
              <w:t>Reports up to eight quality indicators for bed based and home-based care.</w:t>
            </w:r>
          </w:p>
        </w:tc>
        <w:tc>
          <w:tcPr>
            <w:tcW w:w="759" w:type="pct"/>
          </w:tcPr>
          <w:p w14:paraId="260C27AC" w14:textId="7CACA9BA" w:rsidR="00306837" w:rsidRDefault="00306837" w:rsidP="00306837">
            <w:pPr>
              <w:pStyle w:val="Tabletext"/>
            </w:pPr>
            <w:r>
              <w:t>Quarterly</w:t>
            </w:r>
          </w:p>
        </w:tc>
        <w:tc>
          <w:tcPr>
            <w:tcW w:w="645" w:type="pct"/>
          </w:tcPr>
          <w:p w14:paraId="3B5AC9AD" w14:textId="06F84B99" w:rsidR="00306837" w:rsidRDefault="00306837" w:rsidP="00306837">
            <w:pPr>
              <w:pStyle w:val="Tabletext"/>
            </w:pPr>
            <w:r>
              <w:t>21</w:t>
            </w:r>
            <w:r w:rsidRPr="007F069C">
              <w:rPr>
                <w:vertAlign w:val="superscript"/>
              </w:rPr>
              <w:t>st</w:t>
            </w:r>
            <w:r>
              <w:t xml:space="preserve"> of month after end of reporting quarter</w:t>
            </w:r>
          </w:p>
        </w:tc>
      </w:tr>
      <w:tr w:rsidR="00306837" w:rsidRPr="005A14D4" w14:paraId="6A1DAB1A" w14:textId="77777777" w:rsidTr="32F0C22A">
        <w:trPr>
          <w:trHeight w:val="900"/>
        </w:trPr>
        <w:tc>
          <w:tcPr>
            <w:tcW w:w="371" w:type="pct"/>
          </w:tcPr>
          <w:p w14:paraId="02A723D2" w14:textId="77777777" w:rsidR="00306837" w:rsidRPr="00F2313D" w:rsidRDefault="00306837" w:rsidP="00946607">
            <w:pPr>
              <w:pStyle w:val="Tabletext"/>
              <w:rPr>
                <w:rStyle w:val="Strong"/>
              </w:rPr>
            </w:pPr>
            <w:r>
              <w:rPr>
                <w:rStyle w:val="Strong"/>
              </w:rPr>
              <w:lastRenderedPageBreak/>
              <w:t>CA</w:t>
            </w:r>
          </w:p>
        </w:tc>
        <w:tc>
          <w:tcPr>
            <w:tcW w:w="944" w:type="pct"/>
          </w:tcPr>
          <w:p w14:paraId="6115EB15" w14:textId="5A7B521A" w:rsidR="00306837" w:rsidRPr="00F2313D" w:rsidRDefault="00306837" w:rsidP="00946607">
            <w:pPr>
              <w:pStyle w:val="Tabletext"/>
              <w:rPr>
                <w:rStyle w:val="Strong"/>
              </w:rPr>
            </w:pPr>
            <w:r w:rsidRPr="00F2313D">
              <w:rPr>
                <w:rStyle w:val="Strong"/>
              </w:rPr>
              <w:t>Urgent Care Centre</w:t>
            </w:r>
          </w:p>
        </w:tc>
        <w:tc>
          <w:tcPr>
            <w:tcW w:w="2281" w:type="pct"/>
          </w:tcPr>
          <w:p w14:paraId="20E85C86" w14:textId="28B59A88" w:rsidR="00306837" w:rsidRPr="005A14D4" w:rsidRDefault="00306837" w:rsidP="00306837">
            <w:pPr>
              <w:pStyle w:val="Tabletext"/>
            </w:pPr>
            <w:r>
              <w:t>A</w:t>
            </w:r>
            <w:r w:rsidRPr="005A14D4">
              <w:t>ggregate data on the visit type, departure status</w:t>
            </w:r>
            <w:r w:rsidR="007D31C4">
              <w:t xml:space="preserve">, </w:t>
            </w:r>
            <w:r w:rsidRPr="005A14D4">
              <w:t xml:space="preserve">triage category </w:t>
            </w:r>
            <w:r w:rsidR="007D31C4">
              <w:t>and funding source for</w:t>
            </w:r>
            <w:r w:rsidRPr="005A14D4">
              <w:t xml:space="preserve"> patients attending urgent care centres.</w:t>
            </w:r>
          </w:p>
        </w:tc>
        <w:tc>
          <w:tcPr>
            <w:tcW w:w="759" w:type="pct"/>
          </w:tcPr>
          <w:p w14:paraId="0D324DA2" w14:textId="77777777" w:rsidR="00306837" w:rsidRDefault="00306837" w:rsidP="00306837">
            <w:pPr>
              <w:pStyle w:val="Tabletext"/>
            </w:pPr>
            <w:r>
              <w:t>Monthly</w:t>
            </w:r>
          </w:p>
        </w:tc>
        <w:tc>
          <w:tcPr>
            <w:tcW w:w="645" w:type="pct"/>
          </w:tcPr>
          <w:p w14:paraId="5DD9083B" w14:textId="77777777" w:rsidR="00306837" w:rsidRDefault="00306837" w:rsidP="00306837">
            <w:pPr>
              <w:pStyle w:val="Tabletext"/>
            </w:pPr>
            <w:r>
              <w:t>14</w:t>
            </w:r>
            <w:r w:rsidRPr="00EA62C0">
              <w:rPr>
                <w:vertAlign w:val="superscript"/>
              </w:rPr>
              <w:t>th</w:t>
            </w:r>
            <w:r>
              <w:t xml:space="preserve"> of next month</w:t>
            </w:r>
          </w:p>
        </w:tc>
      </w:tr>
      <w:tr w:rsidR="00306837" w:rsidRPr="005A14D4" w14:paraId="6BE884D7" w14:textId="77777777" w:rsidTr="32F0C22A">
        <w:trPr>
          <w:trHeight w:val="795"/>
        </w:trPr>
        <w:tc>
          <w:tcPr>
            <w:tcW w:w="371" w:type="pct"/>
          </w:tcPr>
          <w:p w14:paraId="0F3A0553" w14:textId="77777777" w:rsidR="00306837" w:rsidRPr="00F2313D" w:rsidRDefault="00306837" w:rsidP="00946607">
            <w:pPr>
              <w:pStyle w:val="Tabletext"/>
              <w:rPr>
                <w:rStyle w:val="Strong"/>
              </w:rPr>
            </w:pPr>
            <w:r>
              <w:rPr>
                <w:rStyle w:val="Strong"/>
              </w:rPr>
              <w:t>CS</w:t>
            </w:r>
          </w:p>
        </w:tc>
        <w:tc>
          <w:tcPr>
            <w:tcW w:w="944" w:type="pct"/>
          </w:tcPr>
          <w:p w14:paraId="3FEB04D0" w14:textId="68217D0A" w:rsidR="00306837" w:rsidRPr="00F2313D" w:rsidRDefault="00306837" w:rsidP="00946607">
            <w:pPr>
              <w:pStyle w:val="Tabletext"/>
              <w:rPr>
                <w:rStyle w:val="Strong"/>
              </w:rPr>
            </w:pPr>
            <w:r w:rsidRPr="00F2313D">
              <w:rPr>
                <w:rStyle w:val="Strong"/>
              </w:rPr>
              <w:t xml:space="preserve">S8: </w:t>
            </w:r>
            <w:r>
              <w:rPr>
                <w:rStyle w:val="Strong"/>
              </w:rPr>
              <w:t xml:space="preserve">Acute Health Services </w:t>
            </w:r>
            <w:r w:rsidRPr="00F2313D">
              <w:rPr>
                <w:rStyle w:val="Strong"/>
              </w:rPr>
              <w:t>Radiotherapy Non-Admitted Services</w:t>
            </w:r>
          </w:p>
        </w:tc>
        <w:tc>
          <w:tcPr>
            <w:tcW w:w="2281" w:type="pct"/>
          </w:tcPr>
          <w:p w14:paraId="36247A3A" w14:textId="34C316CA" w:rsidR="00306837" w:rsidRPr="005A14D4" w:rsidRDefault="00306837" w:rsidP="00306837">
            <w:pPr>
              <w:pStyle w:val="Tabletext"/>
            </w:pPr>
            <w:r>
              <w:t>C</w:t>
            </w:r>
            <w:r w:rsidRPr="0010731E">
              <w:t xml:space="preserve">onsultations </w:t>
            </w:r>
            <w:r w:rsidRPr="005A14D4">
              <w:t xml:space="preserve">for radiotherapy services </w:t>
            </w:r>
            <w:r w:rsidRPr="0010731E">
              <w:t>provided to non-admitted oncology patients</w:t>
            </w:r>
            <w:r w:rsidRPr="00AD76C9">
              <w:t>.</w:t>
            </w:r>
          </w:p>
        </w:tc>
        <w:tc>
          <w:tcPr>
            <w:tcW w:w="759" w:type="pct"/>
          </w:tcPr>
          <w:p w14:paraId="3071D4AB" w14:textId="77777777" w:rsidR="00306837" w:rsidRDefault="00306837" w:rsidP="00306837">
            <w:pPr>
              <w:pStyle w:val="Tabletext"/>
            </w:pPr>
            <w:r>
              <w:t>Monthly</w:t>
            </w:r>
          </w:p>
        </w:tc>
        <w:tc>
          <w:tcPr>
            <w:tcW w:w="645" w:type="pct"/>
          </w:tcPr>
          <w:p w14:paraId="19F8768B" w14:textId="77777777" w:rsidR="00306837" w:rsidRDefault="00306837" w:rsidP="00306837">
            <w:pPr>
              <w:pStyle w:val="Tabletext"/>
            </w:pPr>
            <w:r>
              <w:t>15</w:t>
            </w:r>
            <w:r w:rsidRPr="00EA62C0">
              <w:rPr>
                <w:vertAlign w:val="superscript"/>
              </w:rPr>
              <w:t>th</w:t>
            </w:r>
            <w:r>
              <w:t xml:space="preserve"> of next month</w:t>
            </w:r>
          </w:p>
        </w:tc>
      </w:tr>
    </w:tbl>
    <w:bookmarkEnd w:id="9"/>
    <w:p w14:paraId="39F14BD7" w14:textId="281F26B4" w:rsidR="00D51385" w:rsidRPr="002B684F" w:rsidRDefault="00D51385" w:rsidP="00D51385">
      <w:pPr>
        <w:pStyle w:val="Body"/>
        <w:rPr>
          <w:b/>
          <w:bCs/>
        </w:rPr>
      </w:pPr>
      <w:r w:rsidRPr="002B684F">
        <w:rPr>
          <w:b/>
          <w:bCs/>
        </w:rPr>
        <w:t>Refer to</w:t>
      </w:r>
      <w:r w:rsidR="00223FC1">
        <w:rPr>
          <w:b/>
          <w:bCs/>
        </w:rPr>
        <w:t>:</w:t>
      </w:r>
      <w:r w:rsidR="00223FC1">
        <w:rPr>
          <w:b/>
          <w:bCs/>
        </w:rPr>
        <w:br/>
        <w:t>S</w:t>
      </w:r>
      <w:r w:rsidRPr="002B684F">
        <w:rPr>
          <w:b/>
          <w:bCs/>
        </w:rPr>
        <w:t>ection 2 for more details about the AIMS Selector</w:t>
      </w:r>
      <w:r w:rsidR="006D787F">
        <w:rPr>
          <w:b/>
          <w:bCs/>
        </w:rPr>
        <w:br/>
      </w:r>
      <w:r w:rsidRPr="002B684F">
        <w:rPr>
          <w:b/>
          <w:bCs/>
        </w:rPr>
        <w:t>Section 3 for more details about each AIMS data collection</w:t>
      </w:r>
      <w:r w:rsidR="006D787F">
        <w:rPr>
          <w:b/>
          <w:bCs/>
        </w:rPr>
        <w:br/>
      </w:r>
      <w:r>
        <w:rPr>
          <w:b/>
          <w:bCs/>
        </w:rPr>
        <w:t>Section 4 for details of accessing reports</w:t>
      </w:r>
      <w:r w:rsidR="003C487E">
        <w:rPr>
          <w:b/>
          <w:bCs/>
        </w:rPr>
        <w:t xml:space="preserve"> showing </w:t>
      </w:r>
      <w:r w:rsidR="005546A5">
        <w:rPr>
          <w:b/>
          <w:bCs/>
        </w:rPr>
        <w:t>data submitted and reporting compliance</w:t>
      </w:r>
      <w:r w:rsidRPr="002B684F">
        <w:rPr>
          <w:b/>
          <w:bCs/>
        </w:rPr>
        <w:t>.</w:t>
      </w:r>
    </w:p>
    <w:p w14:paraId="5A162EC5" w14:textId="200D33C1" w:rsidR="002B57A6" w:rsidRDefault="002B57A6" w:rsidP="002B57A6">
      <w:pPr>
        <w:pStyle w:val="Body"/>
      </w:pPr>
    </w:p>
    <w:p w14:paraId="577545F3" w14:textId="77777777" w:rsidR="00D51385" w:rsidRDefault="00D51385" w:rsidP="002B57A6">
      <w:pPr>
        <w:pStyle w:val="Body"/>
      </w:pPr>
    </w:p>
    <w:p w14:paraId="1F72D6BA" w14:textId="77777777" w:rsidR="00206D07" w:rsidRDefault="00206D07" w:rsidP="00867300">
      <w:pPr>
        <w:pStyle w:val="Body"/>
        <w:sectPr w:rsidR="00206D07" w:rsidSect="00206D07">
          <w:pgSz w:w="16838" w:h="11906" w:orient="landscape" w:code="9"/>
          <w:pgMar w:top="1304" w:right="1701" w:bottom="1304" w:left="1135" w:header="680" w:footer="851" w:gutter="0"/>
          <w:cols w:space="340"/>
          <w:docGrid w:linePitch="360"/>
        </w:sectPr>
      </w:pPr>
    </w:p>
    <w:p w14:paraId="5CE7178D" w14:textId="105122A4" w:rsidR="00621AF6" w:rsidRDefault="00DB2A46" w:rsidP="00510010">
      <w:pPr>
        <w:pStyle w:val="Heading1"/>
      </w:pPr>
      <w:bookmarkStart w:id="10" w:name="_Toc237290826"/>
      <w:bookmarkEnd w:id="5"/>
      <w:r>
        <w:lastRenderedPageBreak/>
        <w:t>Data quality statement</w:t>
      </w:r>
      <w:bookmarkEnd w:id="10"/>
    </w:p>
    <w:p w14:paraId="5786E25A" w14:textId="3301CB0A" w:rsidR="00621AF6" w:rsidRDefault="00183E82" w:rsidP="000458E6">
      <w:pPr>
        <w:pStyle w:val="Body"/>
      </w:pPr>
      <w:r>
        <w:t>This is a summary of what the department does to ensure consistent capturing and reporting of data quality across data sets and over time.</w:t>
      </w:r>
    </w:p>
    <w:p w14:paraId="66D71C71" w14:textId="19BBE6FC" w:rsidR="00183E82" w:rsidRDefault="00183E82" w:rsidP="00510010">
      <w:pPr>
        <w:pStyle w:val="Heading2"/>
      </w:pPr>
      <w:bookmarkStart w:id="11" w:name="_Toc237290827"/>
      <w:r>
        <w:t>Accuracy</w:t>
      </w:r>
      <w:bookmarkEnd w:id="11"/>
    </w:p>
    <w:p w14:paraId="4FFA6420" w14:textId="63B4F711" w:rsidR="00183E82" w:rsidRDefault="00183E82" w:rsidP="000458E6">
      <w:pPr>
        <w:pStyle w:val="Body"/>
      </w:pPr>
      <w:r>
        <w:t>T</w:t>
      </w:r>
      <w:r w:rsidR="00723F39">
        <w:t>o provide clarity on reporting requirements for health services and aged care services and information for data users, t</w:t>
      </w:r>
      <w:r>
        <w:t xml:space="preserve">he department publishes the AIMS manual on the </w:t>
      </w:r>
      <w:hyperlink r:id="rId24">
        <w:r w:rsidRPr="384C5DA4">
          <w:rPr>
            <w:rStyle w:val="Hyperlink"/>
          </w:rPr>
          <w:t>HDSS website</w:t>
        </w:r>
      </w:hyperlink>
      <w:r>
        <w:t xml:space="preserve"> &lt;https://www.health.vic.gov.au/data-reporting/agency-information-management-system-aims&gt;. </w:t>
      </w:r>
    </w:p>
    <w:p w14:paraId="589908D8" w14:textId="6E9BA66E" w:rsidR="00183E82" w:rsidRDefault="4646DAB7" w:rsidP="000458E6">
      <w:pPr>
        <w:pStyle w:val="Body"/>
      </w:pPr>
      <w:r>
        <w:t>The AIMS manual is accurate at the time of publication. Advice of any updates to the AIMS manual</w:t>
      </w:r>
      <w:r w:rsidR="4F7F2152">
        <w:t>,</w:t>
      </w:r>
      <w:r>
        <w:t xml:space="preserve"> and other information relevant to AIMS reporting during </w:t>
      </w:r>
      <w:r w:rsidR="007E178D">
        <w:t>2026-27</w:t>
      </w:r>
      <w:r>
        <w:t xml:space="preserve"> </w:t>
      </w:r>
      <w:r w:rsidR="4F7F2152">
        <w:t>is</w:t>
      </w:r>
      <w:r>
        <w:t xml:space="preserve"> published in the </w:t>
      </w:r>
      <w:hyperlink r:id="rId25">
        <w:r w:rsidRPr="4878E03F">
          <w:rPr>
            <w:rStyle w:val="Hyperlink"/>
          </w:rPr>
          <w:t>HDSS Bulletin</w:t>
        </w:r>
      </w:hyperlink>
      <w:r>
        <w:t xml:space="preserve"> </w:t>
      </w:r>
      <w:r w:rsidR="4F90C0EE">
        <w:t>&lt;</w:t>
      </w:r>
      <w:r>
        <w:t>https://www.health.vic.gov.au/data-reporting/health-data-standards-and-systems-communications&gt;</w:t>
      </w:r>
      <w:r w:rsidR="4F90C0EE">
        <w:t>.</w:t>
      </w:r>
      <w:r>
        <w:t xml:space="preserve"> </w:t>
      </w:r>
    </w:p>
    <w:p w14:paraId="0DC898B7" w14:textId="04B46BC6" w:rsidR="37349700" w:rsidRDefault="37349700" w:rsidP="384C5DA4">
      <w:pPr>
        <w:pStyle w:val="Bodyafterbullets"/>
      </w:pPr>
      <w:r>
        <w:t xml:space="preserve">Health services and aged care services are responsible for the accuracy of the data reported to AIMS collections. Data reported must comply with collection-specific validations and business rules, and should accurately reflect data held </w:t>
      </w:r>
      <w:r w:rsidR="00167E6E">
        <w:t xml:space="preserve">by the health service </w:t>
      </w:r>
      <w:r>
        <w:t>and reported to other relevant data collections.</w:t>
      </w:r>
      <w:r w:rsidR="098CAD9F">
        <w:t xml:space="preserve"> Health services and aged care services must not deliberately manipulate data submitted to AIMS </w:t>
      </w:r>
      <w:r w:rsidR="03D9DBD1">
        <w:t xml:space="preserve">webforms or AIMS file upload. </w:t>
      </w:r>
      <w:r>
        <w:t>Where anomalies are detected by the department in routine data quality checks, health services and aged care services are required to make corrections in a timely manner.</w:t>
      </w:r>
    </w:p>
    <w:p w14:paraId="626A4992" w14:textId="689DBFED" w:rsidR="00510010" w:rsidRDefault="00510010" w:rsidP="00510010">
      <w:pPr>
        <w:pStyle w:val="Heading2"/>
      </w:pPr>
      <w:bookmarkStart w:id="12" w:name="_Toc237290828"/>
      <w:r>
        <w:t>Validity</w:t>
      </w:r>
      <w:bookmarkEnd w:id="12"/>
    </w:p>
    <w:p w14:paraId="06D8CEA7" w14:textId="508AFE38" w:rsidR="00510010" w:rsidRDefault="00510010" w:rsidP="00510010">
      <w:pPr>
        <w:pStyle w:val="Body"/>
      </w:pPr>
      <w:r>
        <w:t xml:space="preserve">Reports of data submitted to AIMS collections are </w:t>
      </w:r>
      <w:r w:rsidR="69717ED6">
        <w:t>accessible</w:t>
      </w:r>
      <w:r>
        <w:t xml:space="preserve"> via HealthCollect. It is the responsibility of health services and aged care services to use these reports to verify the accuracy of the data submitted, reconcile data reported with internal data sources</w:t>
      </w:r>
      <w:r w:rsidR="00D5345A">
        <w:t xml:space="preserve"> and with patient level data reported in other data collections</w:t>
      </w:r>
      <w:r>
        <w:t>, and make appropriate corrections in a timely manner.</w:t>
      </w:r>
    </w:p>
    <w:p w14:paraId="177D05A2" w14:textId="3EEB564D" w:rsidR="00510010" w:rsidRDefault="00510010" w:rsidP="00510010">
      <w:pPr>
        <w:pStyle w:val="Heading2"/>
      </w:pPr>
      <w:bookmarkStart w:id="13" w:name="_Toc237290829"/>
      <w:r>
        <w:t>Completeness</w:t>
      </w:r>
      <w:bookmarkEnd w:id="13"/>
    </w:p>
    <w:p w14:paraId="655A955F" w14:textId="2F917A22" w:rsidR="00510010" w:rsidRDefault="00824C29" w:rsidP="00510010">
      <w:pPr>
        <w:pStyle w:val="Body"/>
      </w:pPr>
      <w:r>
        <w:t xml:space="preserve">While the </w:t>
      </w:r>
      <w:r w:rsidR="00510010">
        <w:t xml:space="preserve">department monitors compliance with reporting due dates, and </w:t>
      </w:r>
      <w:r w:rsidR="003F1549">
        <w:t>alerts</w:t>
      </w:r>
      <w:r w:rsidR="00510010">
        <w:t xml:space="preserve"> health services and aged care services when reporting is not </w:t>
      </w:r>
      <w:r w:rsidR="00233869">
        <w:t>completed</w:t>
      </w:r>
      <w:r w:rsidR="00510010">
        <w:t xml:space="preserve"> by the due date, </w:t>
      </w:r>
      <w:r w:rsidR="001D79FE">
        <w:t>and/</w:t>
      </w:r>
      <w:r w:rsidR="00510010">
        <w:t xml:space="preserve">or </w:t>
      </w:r>
      <w:r w:rsidR="00074F9A">
        <w:t xml:space="preserve">when </w:t>
      </w:r>
      <w:r w:rsidR="00510010">
        <w:t xml:space="preserve">data </w:t>
      </w:r>
      <w:r>
        <w:t xml:space="preserve">quality </w:t>
      </w:r>
      <w:r w:rsidR="00F97E9D">
        <w:t>questions arise</w:t>
      </w:r>
      <w:r>
        <w:t xml:space="preserve">, it is </w:t>
      </w:r>
      <w:r w:rsidR="00E13276">
        <w:t xml:space="preserve">the responsibility of </w:t>
      </w:r>
      <w:r w:rsidR="00F97E9D">
        <w:t xml:space="preserve">each </w:t>
      </w:r>
      <w:r>
        <w:t>health and/or aged care service to ensure data are submitted by the due date, in full, and accurately.</w:t>
      </w:r>
    </w:p>
    <w:p w14:paraId="48CEA176" w14:textId="7710CF8F" w:rsidR="00510010" w:rsidRDefault="00510010" w:rsidP="00510010">
      <w:pPr>
        <w:pStyle w:val="Heading2"/>
      </w:pPr>
      <w:bookmarkStart w:id="14" w:name="_Toc237290830"/>
      <w:r>
        <w:t>Coherence</w:t>
      </w:r>
      <w:bookmarkEnd w:id="14"/>
    </w:p>
    <w:p w14:paraId="5AF79EE7" w14:textId="3705008A" w:rsidR="00714774" w:rsidRDefault="00714774" w:rsidP="00714774">
      <w:pPr>
        <w:pStyle w:val="Body"/>
      </w:pPr>
      <w:r>
        <w:t>Each year the department reviews the AIMS data collections to ensure they:</w:t>
      </w:r>
    </w:p>
    <w:p w14:paraId="01B70DD8" w14:textId="016C10E1" w:rsidR="00714774" w:rsidRDefault="00714774" w:rsidP="004301EE">
      <w:pPr>
        <w:pStyle w:val="Bullet1"/>
      </w:pPr>
      <w:r>
        <w:t>Support the department</w:t>
      </w:r>
      <w:r w:rsidR="00426277">
        <w:t>’</w:t>
      </w:r>
      <w:r>
        <w:t>s state and national reporting obligations</w:t>
      </w:r>
    </w:p>
    <w:p w14:paraId="09ED8395" w14:textId="295EF4C9" w:rsidR="00714774" w:rsidRDefault="00714774" w:rsidP="008D13E9">
      <w:pPr>
        <w:pStyle w:val="Bullet1"/>
      </w:pPr>
      <w:r>
        <w:t>Support health service planning</w:t>
      </w:r>
      <w:r w:rsidR="00D44F15">
        <w:t xml:space="preserve"> </w:t>
      </w:r>
      <w:r>
        <w:t>and policy development</w:t>
      </w:r>
    </w:p>
    <w:p w14:paraId="6EBAEEC5" w14:textId="52751300" w:rsidR="00714774" w:rsidRDefault="00714774" w:rsidP="004301EE">
      <w:pPr>
        <w:pStyle w:val="Bullet1"/>
      </w:pPr>
      <w:r>
        <w:t>Incorporate appropriate feedback from data providers on improvements</w:t>
      </w:r>
    </w:p>
    <w:p w14:paraId="7066CCAD" w14:textId="29A138FE" w:rsidR="00714774" w:rsidRDefault="00714774" w:rsidP="004301EE">
      <w:pPr>
        <w:pStyle w:val="Bullet1"/>
      </w:pPr>
      <w:r>
        <w:t>Utilise definitions for common data items that are consistent with related data collections.</w:t>
      </w:r>
    </w:p>
    <w:p w14:paraId="29143BF8" w14:textId="4C81AF75" w:rsidR="00714774" w:rsidRDefault="00714774" w:rsidP="00714774">
      <w:pPr>
        <w:pStyle w:val="Heading2"/>
      </w:pPr>
      <w:bookmarkStart w:id="15" w:name="_Toc237290831"/>
      <w:r>
        <w:lastRenderedPageBreak/>
        <w:t>Interpretability</w:t>
      </w:r>
      <w:bookmarkEnd w:id="15"/>
    </w:p>
    <w:p w14:paraId="3371DE57" w14:textId="6918C1FB" w:rsidR="00714774" w:rsidRDefault="00714774" w:rsidP="00714774">
      <w:pPr>
        <w:pStyle w:val="Body"/>
      </w:pPr>
      <w:r>
        <w:t xml:space="preserve">The AIMS manual provides definitions of concepts, data items, valid code sets and reporting guidelines, and </w:t>
      </w:r>
      <w:r w:rsidR="007F30DF">
        <w:t xml:space="preserve">links to other department webpages for </w:t>
      </w:r>
      <w:r>
        <w:t xml:space="preserve">more details </w:t>
      </w:r>
      <w:r w:rsidR="007F30DF">
        <w:t xml:space="preserve">for </w:t>
      </w:r>
      <w:r>
        <w:t>relevant data collections.</w:t>
      </w:r>
    </w:p>
    <w:p w14:paraId="31D63EDD" w14:textId="43B18A26" w:rsidR="00714774" w:rsidRDefault="00714774" w:rsidP="00714774">
      <w:pPr>
        <w:pStyle w:val="Body"/>
      </w:pPr>
      <w:r>
        <w:t>Changes to AIMS data collections during the year are notified to stakeholders promptly via the HDSS Bulletin.</w:t>
      </w:r>
    </w:p>
    <w:p w14:paraId="395A02C3" w14:textId="2AB0B734" w:rsidR="00714774" w:rsidRDefault="00714774" w:rsidP="00714774">
      <w:pPr>
        <w:pStyle w:val="Body"/>
      </w:pPr>
      <w:r>
        <w:t xml:space="preserve">The department provides data reporting advice and support to health services and aged care services via </w:t>
      </w:r>
      <w:r w:rsidR="00D5345A">
        <w:t xml:space="preserve">specific department contacts </w:t>
      </w:r>
      <w:r w:rsidR="00D803B7">
        <w:t xml:space="preserve">for </w:t>
      </w:r>
      <w:r w:rsidR="00DD1F8D">
        <w:t>AIM</w:t>
      </w:r>
      <w:r w:rsidR="00612CB8">
        <w:t xml:space="preserve">S data collections </w:t>
      </w:r>
      <w:r w:rsidR="00D5345A">
        <w:t xml:space="preserve">as listed in Section 3 of this manual, and via </w:t>
      </w:r>
      <w:r>
        <w:t xml:space="preserve">the </w:t>
      </w:r>
      <w:hyperlink r:id="rId26" w:history="1">
        <w:r w:rsidRPr="00714774">
          <w:rPr>
            <w:rStyle w:val="Hyperlink"/>
          </w:rPr>
          <w:t>HDSS HelpDesk</w:t>
        </w:r>
      </w:hyperlink>
      <w:r>
        <w:t xml:space="preserve"> &lt;hdss.helpdesk@health.vic.gov.au&gt; </w:t>
      </w:r>
      <w:r w:rsidR="00D5345A">
        <w:t xml:space="preserve">for </w:t>
      </w:r>
      <w:r w:rsidR="00B5415E">
        <w:t xml:space="preserve">the </w:t>
      </w:r>
      <w:r w:rsidR="00D5345A">
        <w:t>HealthCollect</w:t>
      </w:r>
      <w:r w:rsidR="00B5415E">
        <w:t xml:space="preserve"> portal.</w:t>
      </w:r>
    </w:p>
    <w:p w14:paraId="5922DD0D" w14:textId="23688519" w:rsidR="00714774" w:rsidRDefault="00714774" w:rsidP="00714774">
      <w:pPr>
        <w:pStyle w:val="Heading2"/>
      </w:pPr>
      <w:bookmarkStart w:id="16" w:name="_Toc237290832"/>
      <w:r>
        <w:t>Timeliness</w:t>
      </w:r>
      <w:bookmarkEnd w:id="16"/>
    </w:p>
    <w:p w14:paraId="4A44FBE1" w14:textId="40C212F7" w:rsidR="00714774" w:rsidRDefault="4EF54BDF" w:rsidP="00714774">
      <w:pPr>
        <w:pStyle w:val="Body"/>
      </w:pPr>
      <w:r>
        <w:t xml:space="preserve">Reporting frequency (period of data reported) and reporting due dates differ across the suite of AIMS collections. It is the responsibility of health services and aged care services to submit data by each </w:t>
      </w:r>
      <w:r w:rsidR="00890DF7">
        <w:t>collection</w:t>
      </w:r>
      <w:r>
        <w:t xml:space="preserve">'s due date and to complete all </w:t>
      </w:r>
      <w:r w:rsidR="17B2157D">
        <w:t>financial</w:t>
      </w:r>
      <w:r>
        <w:t xml:space="preserve"> year reporting before the annual consolidation date.</w:t>
      </w:r>
      <w:r w:rsidR="002D30DC">
        <w:t xml:space="preserve"> </w:t>
      </w:r>
      <w:r w:rsidR="00337268">
        <w:t xml:space="preserve">The date by which each AIMS collection is to be reported is provided in the summary table </w:t>
      </w:r>
      <w:r w:rsidR="7B0D4384" w:rsidRPr="00B81427">
        <w:t>on page</w:t>
      </w:r>
      <w:r w:rsidR="001F1933" w:rsidRPr="00B81427">
        <w:t xml:space="preserve">s </w:t>
      </w:r>
      <w:r w:rsidR="00B81427" w:rsidRPr="000558B4">
        <w:t>9</w:t>
      </w:r>
      <w:r w:rsidR="001F1933" w:rsidRPr="00B81427">
        <w:t xml:space="preserve"> to 1</w:t>
      </w:r>
      <w:r w:rsidR="00B81427" w:rsidRPr="000558B4">
        <w:t>1</w:t>
      </w:r>
      <w:r w:rsidR="00337268" w:rsidRPr="00B81427">
        <w:t xml:space="preserve"> </w:t>
      </w:r>
      <w:r w:rsidR="001F1933" w:rsidRPr="00B81427">
        <w:t xml:space="preserve">of this manual, </w:t>
      </w:r>
      <w:r w:rsidR="00337268" w:rsidRPr="00B81427">
        <w:t>a</w:t>
      </w:r>
      <w:r w:rsidR="007F30DF" w:rsidRPr="00B81427">
        <w:t xml:space="preserve">nd is shown for </w:t>
      </w:r>
      <w:r w:rsidR="00337268" w:rsidRPr="00B81427">
        <w:t xml:space="preserve">each AIMS </w:t>
      </w:r>
      <w:r w:rsidR="001F1933" w:rsidRPr="00B81427">
        <w:t xml:space="preserve">data </w:t>
      </w:r>
      <w:r w:rsidR="00337268" w:rsidRPr="00B81427">
        <w:t>collection in Section 3.</w:t>
      </w:r>
      <w:r w:rsidR="00337268">
        <w:t xml:space="preserve"> </w:t>
      </w:r>
    </w:p>
    <w:p w14:paraId="4E91AF6F" w14:textId="5EC53620" w:rsidR="00714774" w:rsidRDefault="00714774" w:rsidP="00714774">
      <w:pPr>
        <w:pStyle w:val="Heading2"/>
      </w:pPr>
      <w:bookmarkStart w:id="17" w:name="_Toc237290833"/>
      <w:r>
        <w:t>Accessibility</w:t>
      </w:r>
      <w:bookmarkEnd w:id="17"/>
    </w:p>
    <w:p w14:paraId="4EBA6016" w14:textId="6638CE3F" w:rsidR="00714774" w:rsidRDefault="00362A00" w:rsidP="00714774">
      <w:pPr>
        <w:pStyle w:val="Body"/>
      </w:pPr>
      <w:r>
        <w:t xml:space="preserve">The department provides reports, accessible via HealthCollect, that enable health services and aged care services to verify the data </w:t>
      </w:r>
      <w:r w:rsidR="001F5E31">
        <w:t>entered</w:t>
      </w:r>
      <w:r>
        <w:t xml:space="preserve"> has been</w:t>
      </w:r>
      <w:r w:rsidR="00D5345A">
        <w:t xml:space="preserve"> successfully submitted to the department</w:t>
      </w:r>
      <w:r>
        <w:t xml:space="preserve">, and </w:t>
      </w:r>
      <w:r w:rsidR="00337268">
        <w:t>to identify errors in the data reported.</w:t>
      </w:r>
      <w:r w:rsidR="007F30DF">
        <w:t xml:space="preserve"> </w:t>
      </w:r>
      <w:r w:rsidR="00D60CB1">
        <w:t xml:space="preserve">It is the responsibility of each health service and aged care service to </w:t>
      </w:r>
      <w:r w:rsidR="009E4116">
        <w:t xml:space="preserve">use these resources to ensure the data </w:t>
      </w:r>
      <w:r w:rsidR="00AE70E4">
        <w:t xml:space="preserve">they report </w:t>
      </w:r>
      <w:r w:rsidR="009E4116">
        <w:t xml:space="preserve">is complete, correct and submitted by the due date. </w:t>
      </w:r>
      <w:r w:rsidR="007F30DF">
        <w:t xml:space="preserve">Refer to </w:t>
      </w:r>
      <w:r w:rsidR="007F30DF" w:rsidRPr="007F30DF">
        <w:rPr>
          <w:b/>
          <w:bCs/>
        </w:rPr>
        <w:t>Section 4</w:t>
      </w:r>
      <w:r w:rsidR="007F30DF">
        <w:t xml:space="preserve"> of this manual for details.</w:t>
      </w:r>
    </w:p>
    <w:p w14:paraId="08BBA88A" w14:textId="06E47312" w:rsidR="00510010" w:rsidRDefault="00510010" w:rsidP="00510010">
      <w:pPr>
        <w:pStyle w:val="Heading2"/>
      </w:pPr>
      <w:bookmarkStart w:id="18" w:name="_Toc237290834"/>
      <w:r>
        <w:t>A</w:t>
      </w:r>
      <w:r w:rsidR="00337268">
        <w:t>IMS update cycle – annual changes process</w:t>
      </w:r>
      <w:bookmarkEnd w:id="18"/>
    </w:p>
    <w:p w14:paraId="223D5F0C" w14:textId="4BBE18A8" w:rsidR="00510010" w:rsidRDefault="00510010" w:rsidP="00510010">
      <w:pPr>
        <w:pStyle w:val="Body"/>
      </w:pPr>
      <w:r w:rsidRPr="001D6AB9">
        <w:t xml:space="preserve">Each year the AIMS </w:t>
      </w:r>
      <w:r>
        <w:t>data collections</w:t>
      </w:r>
      <w:r w:rsidRPr="001D6AB9">
        <w:t xml:space="preserve"> are reviewed to ensure </w:t>
      </w:r>
      <w:r>
        <w:t>they continue to</w:t>
      </w:r>
      <w:r w:rsidRPr="001D6AB9">
        <w:t xml:space="preserve"> </w:t>
      </w:r>
      <w:r>
        <w:t>meet</w:t>
      </w:r>
      <w:r w:rsidRPr="001D6AB9">
        <w:t xml:space="preserve"> the department's </w:t>
      </w:r>
      <w:r>
        <w:t>reporting requirements</w:t>
      </w:r>
      <w:r w:rsidRPr="001D6AB9">
        <w:t xml:space="preserve"> and reflect changes in hospital funding and service provision arrangements for the coming financial year. </w:t>
      </w:r>
      <w:r w:rsidR="000A166D">
        <w:t>Refer to</w:t>
      </w:r>
      <w:r>
        <w:t xml:space="preserve"> </w:t>
      </w:r>
      <w:hyperlink r:id="rId27" w:history="1">
        <w:r w:rsidRPr="00ED2337">
          <w:rPr>
            <w:rStyle w:val="Hyperlink"/>
          </w:rPr>
          <w:t>HDSS Annual Changes</w:t>
        </w:r>
      </w:hyperlink>
      <w:r>
        <w:t xml:space="preserve"> &lt;</w:t>
      </w:r>
      <w:r w:rsidRPr="00ED2337">
        <w:t>https://www.health.vic.gov.au/data-reporting/annual-changes</w:t>
      </w:r>
      <w:r>
        <w:t xml:space="preserve">&gt; </w:t>
      </w:r>
      <w:r w:rsidR="00385AF2">
        <w:t xml:space="preserve"> for information about this process</w:t>
      </w:r>
      <w:r>
        <w:t xml:space="preserve">, </w:t>
      </w:r>
      <w:r w:rsidR="00D5345A">
        <w:t xml:space="preserve">including </w:t>
      </w:r>
      <w:r w:rsidR="00385AF2">
        <w:t xml:space="preserve">documentation of any </w:t>
      </w:r>
      <w:r>
        <w:t>Proposals for revisions to AIMS, and Specifications for revisions to AIMS, for the next financial year.</w:t>
      </w:r>
    </w:p>
    <w:p w14:paraId="27740995" w14:textId="16DC36CB" w:rsidR="00510010" w:rsidRDefault="00510010" w:rsidP="00510010">
      <w:pPr>
        <w:pStyle w:val="Body"/>
      </w:pPr>
      <w:r w:rsidRPr="003F304A">
        <w:t xml:space="preserve">Information about AIMS collections is </w:t>
      </w:r>
      <w:r w:rsidR="008E1536">
        <w:t xml:space="preserve">released throughout the year in </w:t>
      </w:r>
      <w:r w:rsidRPr="003F304A">
        <w:t xml:space="preserve">the HDSS Bulletin, found </w:t>
      </w:r>
      <w:r>
        <w:t xml:space="preserve">at </w:t>
      </w:r>
      <w:hyperlink r:id="rId28" w:history="1">
        <w:r w:rsidRPr="00262DB1">
          <w:rPr>
            <w:rStyle w:val="Hyperlink"/>
          </w:rPr>
          <w:t>HDSS Communications</w:t>
        </w:r>
      </w:hyperlink>
      <w:r>
        <w:t xml:space="preserve"> &lt;</w:t>
      </w:r>
      <w:r w:rsidRPr="003410A5">
        <w:t>https://www.health.vic.gov.au/data-reporting/health-data-standards-and-systems-communications</w:t>
      </w:r>
      <w:r>
        <w:t>&gt;</w:t>
      </w:r>
      <w:r w:rsidRPr="003F304A">
        <w:t xml:space="preserve">. </w:t>
      </w:r>
      <w:hyperlink r:id="rId29" w:history="1">
        <w:r w:rsidRPr="007F16A1">
          <w:rPr>
            <w:rStyle w:val="Hyperlink"/>
          </w:rPr>
          <w:t>Subscribe to the HDSS Bulletin</w:t>
        </w:r>
      </w:hyperlink>
      <w:r>
        <w:t xml:space="preserve"> &lt;</w:t>
      </w:r>
      <w:hyperlink r:id="rId30" w:history="1">
        <w:r w:rsidRPr="003410A5">
          <w:t>https://www.health.vic.gov.au/data-reporting/subscribe</w:t>
        </w:r>
      </w:hyperlink>
      <w:r>
        <w:t xml:space="preserve">&gt;. </w:t>
      </w:r>
    </w:p>
    <w:p w14:paraId="22CF7591" w14:textId="420323BF" w:rsidR="00905BA3" w:rsidRPr="00893092" w:rsidRDefault="2C3CC64E" w:rsidP="00905BA3">
      <w:pPr>
        <w:pStyle w:val="Heading2"/>
      </w:pPr>
      <w:bookmarkStart w:id="19" w:name="_Toc237290835"/>
      <w:r>
        <w:t>Recent changes</w:t>
      </w:r>
      <w:r w:rsidR="494BB61E">
        <w:t xml:space="preserve"> to AIMS data collections</w:t>
      </w:r>
      <w:bookmarkEnd w:id="19"/>
    </w:p>
    <w:p w14:paraId="1B5F777E" w14:textId="3958F77E" w:rsidR="781401FD" w:rsidRDefault="781401FD" w:rsidP="018BD7DA">
      <w:pPr>
        <w:pStyle w:val="Body"/>
        <w:rPr>
          <w:b/>
          <w:bCs/>
        </w:rPr>
      </w:pPr>
      <w:r w:rsidRPr="018BD7DA">
        <w:rPr>
          <w:b/>
          <w:bCs/>
        </w:rPr>
        <w:t>2026-27</w:t>
      </w:r>
    </w:p>
    <w:p w14:paraId="4322556C" w14:textId="6E22EA24" w:rsidR="000F243D" w:rsidRPr="00F81CE6" w:rsidRDefault="0010042C" w:rsidP="018BD7DA">
      <w:pPr>
        <w:pStyle w:val="Body"/>
      </w:pPr>
      <w:r w:rsidRPr="00F81CE6">
        <w:t>No changes to existing data collections for 2026-27</w:t>
      </w:r>
      <w:r w:rsidR="0060116E" w:rsidRPr="00F81CE6">
        <w:t>.</w:t>
      </w:r>
    </w:p>
    <w:p w14:paraId="340F6C64" w14:textId="63B5C67B" w:rsidR="00905BA3" w:rsidRDefault="35EBC4CF" w:rsidP="183BD060">
      <w:pPr>
        <w:pStyle w:val="Body"/>
        <w:rPr>
          <w:b/>
          <w:bCs/>
        </w:rPr>
      </w:pPr>
      <w:r w:rsidRPr="018BD7DA">
        <w:rPr>
          <w:b/>
          <w:bCs/>
        </w:rPr>
        <w:t>2025-26</w:t>
      </w:r>
    </w:p>
    <w:p w14:paraId="29953048" w14:textId="77777777" w:rsidR="00905BA3" w:rsidRDefault="2B22F90F" w:rsidP="00905BA3">
      <w:pPr>
        <w:pStyle w:val="Body"/>
      </w:pPr>
      <w:r>
        <w:t>Changes to existing data collections:</w:t>
      </w:r>
    </w:p>
    <w:p w14:paraId="1764304F" w14:textId="6DD52DE9" w:rsidR="007F41B3" w:rsidRDefault="007F41B3" w:rsidP="007F41B3">
      <w:pPr>
        <w:pStyle w:val="Bullet1"/>
      </w:pPr>
      <w:r>
        <w:t>Daily Capacity and Occupancy Register</w:t>
      </w:r>
      <w:r w:rsidR="004E3A30">
        <w:t xml:space="preserve"> (DCOR)</w:t>
      </w:r>
      <w:r>
        <w:t>:</w:t>
      </w:r>
    </w:p>
    <w:p w14:paraId="799DFD52" w14:textId="435C5CCF" w:rsidR="007F41B3" w:rsidRDefault="007F41B3" w:rsidP="007F41B3">
      <w:pPr>
        <w:pStyle w:val="Bullet2"/>
      </w:pPr>
      <w:r>
        <w:lastRenderedPageBreak/>
        <w:t>Re</w:t>
      </w:r>
      <w:r w:rsidR="004E3A30">
        <w:t>ference to COVID-19 removed from collection title; report</w:t>
      </w:r>
      <w:r w:rsidR="003B673C">
        <w:t xml:space="preserve">ing ceased by all except </w:t>
      </w:r>
      <w:r w:rsidR="004E3A30">
        <w:t xml:space="preserve">28 campuses </w:t>
      </w:r>
      <w:r w:rsidR="003B673C">
        <w:t xml:space="preserve">which continue to report </w:t>
      </w:r>
      <w:r w:rsidR="008F2989">
        <w:t xml:space="preserve">for 2025-26; mandatory data items limited to </w:t>
      </w:r>
      <w:r w:rsidR="00E21F55">
        <w:t>Occupied beds/spaces</w:t>
      </w:r>
      <w:r w:rsidR="003B673C">
        <w:t xml:space="preserve"> by bed type</w:t>
      </w:r>
    </w:p>
    <w:p w14:paraId="3E668C3B" w14:textId="6FA6FEE8" w:rsidR="6372DB54" w:rsidRDefault="6372DB54" w:rsidP="2C150D17">
      <w:pPr>
        <w:pStyle w:val="Bullet2"/>
      </w:pPr>
      <w:r>
        <w:t>Reported until 31 March 2026, ceased thereafter</w:t>
      </w:r>
    </w:p>
    <w:p w14:paraId="6A43CFD0" w14:textId="0943A69A" w:rsidR="005A3D62" w:rsidRDefault="005A3D62" w:rsidP="005A3D62">
      <w:pPr>
        <w:pStyle w:val="Bullet1"/>
      </w:pPr>
      <w:r>
        <w:t xml:space="preserve">Nursing and Midwifery Workforce </w:t>
      </w:r>
      <w:r w:rsidR="00F34F86">
        <w:t>(EDON)</w:t>
      </w:r>
      <w:r>
        <w:t>:</w:t>
      </w:r>
    </w:p>
    <w:p w14:paraId="2748B3A5" w14:textId="3AC2DE99" w:rsidR="005A3D62" w:rsidRDefault="005A3D62" w:rsidP="007F41B3">
      <w:pPr>
        <w:pStyle w:val="Bullet2"/>
      </w:pPr>
      <w:r>
        <w:t>Report</w:t>
      </w:r>
      <w:r w:rsidR="00F34F86">
        <w:t xml:space="preserve">ed for June to September 2025 only, </w:t>
      </w:r>
      <w:r w:rsidR="009311AD">
        <w:t>ceased thereafter</w:t>
      </w:r>
    </w:p>
    <w:p w14:paraId="4B312DD3" w14:textId="77777777" w:rsidR="00794786" w:rsidRDefault="00794786" w:rsidP="00794786">
      <w:pPr>
        <w:pStyle w:val="Bullet1"/>
      </w:pPr>
      <w:r>
        <w:t>QIPSRACS:</w:t>
      </w:r>
    </w:p>
    <w:p w14:paraId="5C699DE3" w14:textId="77777777" w:rsidR="00794786" w:rsidRPr="00F43D14" w:rsidRDefault="00794786" w:rsidP="00794786">
      <w:pPr>
        <w:pStyle w:val="Bullet2"/>
      </w:pPr>
      <w:r>
        <w:t>Mergers resulting in changes to operational places and name change for some sites and cessation of data submission by sites with no residual operational places, from dates relevant to those sites</w:t>
      </w:r>
    </w:p>
    <w:p w14:paraId="0E8E7FA7" w14:textId="77777777" w:rsidR="00FC4DC2" w:rsidRDefault="00FC4DC2" w:rsidP="00FC4DC2">
      <w:pPr>
        <w:pStyle w:val="Bullet1"/>
      </w:pPr>
      <w:r w:rsidRPr="00F43D14">
        <w:t>S</w:t>
      </w:r>
      <w:r>
        <w:t xml:space="preserve">5_115 AN-ACC: Aged Persons Mental Health Residential Aged Care Services and </w:t>
      </w:r>
      <w:r>
        <w:br/>
        <w:t>S5_129 AN-ACC: Residential Aged Care:</w:t>
      </w:r>
    </w:p>
    <w:p w14:paraId="0BC3E910" w14:textId="77777777" w:rsidR="00FC4DC2" w:rsidRPr="00F43D14" w:rsidRDefault="00FC4DC2" w:rsidP="00FC4DC2">
      <w:pPr>
        <w:pStyle w:val="Bullet2"/>
      </w:pPr>
      <w:r>
        <w:t>Mergers resulting in changes to operational places and name change for some sites and cessation of data submission by sites with no residual operational places, from dates relevant to those sites</w:t>
      </w:r>
    </w:p>
    <w:p w14:paraId="4D0D5C7F" w14:textId="3E92C3E4" w:rsidR="00905BA3" w:rsidRDefault="2BFBCA25" w:rsidP="183BD060">
      <w:pPr>
        <w:pStyle w:val="Bullet1"/>
      </w:pPr>
      <w:r>
        <w:t>S10: Acute Non-Admitted Clinic Activity</w:t>
      </w:r>
      <w:r w:rsidR="00A318FC">
        <w:t>:</w:t>
      </w:r>
    </w:p>
    <w:p w14:paraId="31FFC75F" w14:textId="16FFF6D6" w:rsidR="5BC6BD95" w:rsidRDefault="5BC6BD95" w:rsidP="00A318FC">
      <w:pPr>
        <w:pStyle w:val="Bullet2"/>
      </w:pPr>
      <w:r>
        <w:t xml:space="preserve">Reportable only by health services that do not submit </w:t>
      </w:r>
      <w:r w:rsidR="003A4D2F">
        <w:t xml:space="preserve">patient-level </w:t>
      </w:r>
      <w:r>
        <w:t>data to the VINAH MDS and/or NADC</w:t>
      </w:r>
    </w:p>
    <w:p w14:paraId="160BC485" w14:textId="7AB3A435" w:rsidR="00905BA3" w:rsidRDefault="2BFBCA25" w:rsidP="00A318FC">
      <w:pPr>
        <w:pStyle w:val="Bullet1"/>
      </w:pPr>
      <w:r>
        <w:t>S11: Sub Acute Non-Admitted Activity</w:t>
      </w:r>
      <w:r w:rsidR="00A318FC">
        <w:t>:</w:t>
      </w:r>
    </w:p>
    <w:p w14:paraId="143ECE81" w14:textId="3437E9F8" w:rsidR="19C8B110" w:rsidRDefault="19C8B110" w:rsidP="00A318FC">
      <w:pPr>
        <w:pStyle w:val="Bullet2"/>
      </w:pPr>
      <w:r>
        <w:t xml:space="preserve">Reportable only by health services that do not submit </w:t>
      </w:r>
      <w:r w:rsidR="003A4D2F">
        <w:t xml:space="preserve">patient-level </w:t>
      </w:r>
      <w:r>
        <w:t>data to the VINAH MDS and/or NADC</w:t>
      </w:r>
    </w:p>
    <w:p w14:paraId="4DF9D7FD" w14:textId="77A7ED62" w:rsidR="00905BA3" w:rsidRDefault="2B22F90F" w:rsidP="00A318FC">
      <w:pPr>
        <w:pStyle w:val="Bullet1"/>
      </w:pPr>
      <w:r>
        <w:t>S11A: Subacute Non-Admitted MDCC patient not present</w:t>
      </w:r>
      <w:r w:rsidR="00FB4E61">
        <w:t>:</w:t>
      </w:r>
    </w:p>
    <w:p w14:paraId="436F180C" w14:textId="6017A449" w:rsidR="0010EF2C" w:rsidRDefault="0010EF2C" w:rsidP="00FB4E61">
      <w:pPr>
        <w:pStyle w:val="Bullet2"/>
      </w:pPr>
      <w:r>
        <w:t xml:space="preserve">Reportable only by health services that do not submit </w:t>
      </w:r>
      <w:r w:rsidR="003A4D2F">
        <w:t xml:space="preserve">patient-level </w:t>
      </w:r>
      <w:r>
        <w:t>data to the VINAH MDS and/or NADC</w:t>
      </w:r>
    </w:p>
    <w:p w14:paraId="4CF81C34" w14:textId="3928170E" w:rsidR="00905BA3" w:rsidRDefault="2BFBCA25" w:rsidP="00A318FC">
      <w:pPr>
        <w:pStyle w:val="Bullet1"/>
      </w:pPr>
      <w:r>
        <w:t>S12: Self-administered Non-admitted Services</w:t>
      </w:r>
      <w:r w:rsidR="00FB4E61">
        <w:t>:</w:t>
      </w:r>
    </w:p>
    <w:p w14:paraId="691143C9" w14:textId="06067285" w:rsidR="0648F3F9" w:rsidRDefault="0648F3F9" w:rsidP="00FB4E61">
      <w:pPr>
        <w:pStyle w:val="Bullet2"/>
      </w:pPr>
      <w:r>
        <w:t xml:space="preserve">Reportable only by health services that do not submit </w:t>
      </w:r>
      <w:r w:rsidR="003A4D2F">
        <w:t xml:space="preserve">patient-level </w:t>
      </w:r>
      <w:r>
        <w:t>data to the VINAH MDS and/or NADC</w:t>
      </w:r>
    </w:p>
    <w:p w14:paraId="2D7063B2" w14:textId="77777777" w:rsidR="00C67985" w:rsidRDefault="0F1725A7" w:rsidP="004E1F79">
      <w:pPr>
        <w:pStyle w:val="Bullet1"/>
        <w:rPr>
          <w:rStyle w:val="Strong"/>
          <w:b w:val="0"/>
          <w:bCs w:val="0"/>
          <w:szCs w:val="21"/>
        </w:rPr>
      </w:pPr>
      <w:r w:rsidRPr="384C5DA4">
        <w:rPr>
          <w:rStyle w:val="Strong"/>
          <w:b w:val="0"/>
          <w:bCs w:val="0"/>
          <w:szCs w:val="21"/>
        </w:rPr>
        <w:t>UCC: Urgent Care Centre</w:t>
      </w:r>
      <w:r w:rsidR="002A1F3D">
        <w:rPr>
          <w:rStyle w:val="Strong"/>
          <w:b w:val="0"/>
          <w:bCs w:val="0"/>
          <w:szCs w:val="21"/>
        </w:rPr>
        <w:t>:</w:t>
      </w:r>
    </w:p>
    <w:p w14:paraId="28F19344" w14:textId="6CDE7661" w:rsidR="00905BA3" w:rsidRPr="004E1F79" w:rsidRDefault="47DB6497" w:rsidP="00C67985">
      <w:pPr>
        <w:pStyle w:val="Bullet2"/>
        <w:rPr>
          <w:rStyle w:val="Strong"/>
          <w:b w:val="0"/>
          <w:bCs w:val="0"/>
          <w:szCs w:val="21"/>
        </w:rPr>
      </w:pPr>
      <w:r w:rsidRPr="004E1F79">
        <w:rPr>
          <w:rStyle w:val="Strong"/>
          <w:b w:val="0"/>
          <w:bCs w:val="0"/>
          <w:szCs w:val="21"/>
        </w:rPr>
        <w:t>Amendments to Funding Source data item</w:t>
      </w:r>
    </w:p>
    <w:p w14:paraId="7267E656" w14:textId="0B70E52A" w:rsidR="384C5DA4" w:rsidRDefault="384C5DA4" w:rsidP="007243A4">
      <w:pPr>
        <w:pStyle w:val="Bullet1"/>
        <w:numPr>
          <w:ilvl w:val="0"/>
          <w:numId w:val="0"/>
        </w:numPr>
        <w:ind w:left="284"/>
        <w:rPr>
          <w:rStyle w:val="Strong"/>
          <w:b w:val="0"/>
          <w:bCs w:val="0"/>
          <w:szCs w:val="21"/>
        </w:rPr>
      </w:pPr>
    </w:p>
    <w:p w14:paraId="0BDDEFFB" w14:textId="66D0F34B" w:rsidR="00905BA3" w:rsidRDefault="79D5CB98" w:rsidP="00905BA3">
      <w:pPr>
        <w:pStyle w:val="Body"/>
        <w:rPr>
          <w:b/>
          <w:bCs/>
        </w:rPr>
      </w:pPr>
      <w:r w:rsidRPr="183BD060">
        <w:rPr>
          <w:b/>
          <w:bCs/>
        </w:rPr>
        <w:t>2024-25</w:t>
      </w:r>
    </w:p>
    <w:p w14:paraId="5C4C1B6A" w14:textId="77777777" w:rsidR="00905BA3" w:rsidRDefault="00905BA3" w:rsidP="00905BA3">
      <w:pPr>
        <w:pStyle w:val="Body"/>
      </w:pPr>
      <w:r w:rsidRPr="00F43D14">
        <w:t>Changes to existing data collections:</w:t>
      </w:r>
    </w:p>
    <w:p w14:paraId="78C5F5B8" w14:textId="77777777" w:rsidR="00794786" w:rsidRDefault="00794786" w:rsidP="00794786">
      <w:pPr>
        <w:pStyle w:val="Bullet1"/>
      </w:pPr>
      <w:r>
        <w:t>QIPSRACS:</w:t>
      </w:r>
    </w:p>
    <w:p w14:paraId="5D709C70" w14:textId="77777777" w:rsidR="00794786" w:rsidRDefault="00794786" w:rsidP="00794786">
      <w:pPr>
        <w:pStyle w:val="Bullet2"/>
      </w:pPr>
      <w:r>
        <w:t>Amended due date to 15</w:t>
      </w:r>
      <w:r w:rsidRPr="00D011F6">
        <w:rPr>
          <w:vertAlign w:val="superscript"/>
        </w:rPr>
        <w:t>th</w:t>
      </w:r>
      <w:r>
        <w:t xml:space="preserve"> day after end of reporting period (quarter)</w:t>
      </w:r>
      <w:r w:rsidRPr="005979D3">
        <w:t xml:space="preserve"> </w:t>
      </w:r>
      <w:r>
        <w:t>from 1 July 2024</w:t>
      </w:r>
    </w:p>
    <w:p w14:paraId="442E539F" w14:textId="77777777" w:rsidR="00794786" w:rsidRDefault="00794786" w:rsidP="00794786">
      <w:pPr>
        <w:pStyle w:val="Bullet2"/>
      </w:pPr>
      <w:r>
        <w:t>Added Allied Health indicator from Q4 2024-25</w:t>
      </w:r>
    </w:p>
    <w:p w14:paraId="404AD9EC" w14:textId="77777777" w:rsidR="00794786" w:rsidRPr="00F43D14" w:rsidRDefault="00794786" w:rsidP="00794786">
      <w:pPr>
        <w:pStyle w:val="Bullet2"/>
      </w:pPr>
      <w:r>
        <w:t>Mergers resulting in changes to operational places and name change for some sites and cessation of data submission by sites with no residual operational places, from dates relevant to those sites</w:t>
      </w:r>
    </w:p>
    <w:p w14:paraId="60CD26BA" w14:textId="20B287C4" w:rsidR="00AE5220" w:rsidRDefault="00AE5220" w:rsidP="00AE5220">
      <w:pPr>
        <w:pStyle w:val="Bullet1"/>
      </w:pPr>
      <w:r w:rsidRPr="00F43D14">
        <w:t>S</w:t>
      </w:r>
      <w:r>
        <w:t>5_115</w:t>
      </w:r>
      <w:r w:rsidR="00FF0E0B">
        <w:t xml:space="preserve"> AN-ACC: Aged Persons Mental Health Residential Aged Care Services</w:t>
      </w:r>
      <w:r w:rsidR="00D427DE">
        <w:t xml:space="preserve"> </w:t>
      </w:r>
      <w:r w:rsidR="00FF0E0B">
        <w:t xml:space="preserve">and </w:t>
      </w:r>
      <w:r w:rsidR="00957DAC">
        <w:br/>
      </w:r>
      <w:r w:rsidR="00FF0E0B">
        <w:t>S5_129</w:t>
      </w:r>
      <w:r w:rsidR="00D427DE">
        <w:t xml:space="preserve"> AN-ACC: Residential Aged Care</w:t>
      </w:r>
      <w:r w:rsidR="00957DAC">
        <w:t>:</w:t>
      </w:r>
    </w:p>
    <w:p w14:paraId="39538516" w14:textId="259A3469" w:rsidR="00AE5220" w:rsidRPr="00F43D14" w:rsidRDefault="00214753" w:rsidP="00AE5220">
      <w:pPr>
        <w:pStyle w:val="Bullet2"/>
      </w:pPr>
      <w:r>
        <w:t xml:space="preserve">Mergers resulting in changes to operational places </w:t>
      </w:r>
      <w:r w:rsidR="00356755">
        <w:t>an</w:t>
      </w:r>
      <w:r w:rsidR="00D20A36">
        <w:t xml:space="preserve">d name change for </w:t>
      </w:r>
      <w:r>
        <w:t xml:space="preserve">some sites and cessation of </w:t>
      </w:r>
      <w:r w:rsidR="00E51FD9">
        <w:t xml:space="preserve">data submission by sites with no residual operational places, </w:t>
      </w:r>
      <w:r w:rsidR="00E076B1">
        <w:t xml:space="preserve">from dates relevant to those </w:t>
      </w:r>
      <w:r w:rsidR="00356755">
        <w:t>sites</w:t>
      </w:r>
    </w:p>
    <w:p w14:paraId="6EC4AA4A" w14:textId="57944116" w:rsidR="00905BA3" w:rsidRDefault="00905BA3" w:rsidP="00905BA3">
      <w:pPr>
        <w:pStyle w:val="Bullet1"/>
      </w:pPr>
      <w:r w:rsidRPr="00F43D14">
        <w:t>S10: Acute Non-Admitted Clinic Activity form</w:t>
      </w:r>
    </w:p>
    <w:p w14:paraId="09C5D199" w14:textId="77777777" w:rsidR="00905BA3" w:rsidRPr="00F43D14" w:rsidRDefault="00905BA3" w:rsidP="00905BA3">
      <w:pPr>
        <w:pStyle w:val="Bullet2"/>
      </w:pPr>
      <w:r>
        <w:t>Removed Urgent Care Centre reporting</w:t>
      </w:r>
    </w:p>
    <w:p w14:paraId="05067FAD" w14:textId="77777777" w:rsidR="00905BA3" w:rsidRDefault="00905BA3" w:rsidP="00905BA3">
      <w:pPr>
        <w:pStyle w:val="Bullet1"/>
      </w:pPr>
      <w:r w:rsidRPr="00F43D14">
        <w:t>S11: Sub Acute Non-Admitted Activity</w:t>
      </w:r>
      <w:r>
        <w:t xml:space="preserve"> form</w:t>
      </w:r>
    </w:p>
    <w:p w14:paraId="655CBFF3" w14:textId="77777777" w:rsidR="00905BA3" w:rsidRPr="00F43D14" w:rsidRDefault="00905BA3" w:rsidP="00905BA3">
      <w:pPr>
        <w:pStyle w:val="Bullet2"/>
      </w:pPr>
      <w:r>
        <w:t xml:space="preserve">Added </w:t>
      </w:r>
      <w:r w:rsidRPr="00F43D14">
        <w:t>Program/Stream</w:t>
      </w:r>
      <w:r>
        <w:t xml:space="preserve"> </w:t>
      </w:r>
      <w:r w:rsidRPr="00F43D14">
        <w:t>VRSS General</w:t>
      </w:r>
      <w:r>
        <w:t xml:space="preserve"> – Medical and Non-medical substreams</w:t>
      </w:r>
    </w:p>
    <w:p w14:paraId="323CBEA5" w14:textId="77777777" w:rsidR="00905BA3" w:rsidRPr="00F43D14" w:rsidRDefault="00905BA3" w:rsidP="00905BA3">
      <w:pPr>
        <w:pStyle w:val="Bullet1"/>
      </w:pPr>
      <w:r w:rsidRPr="00F43D14">
        <w:t>S12: Self-administered Non-admitted Services</w:t>
      </w:r>
      <w:r>
        <w:t xml:space="preserve"> form</w:t>
      </w:r>
    </w:p>
    <w:p w14:paraId="5F6A92F6" w14:textId="77777777" w:rsidR="00905BA3" w:rsidRDefault="00905BA3" w:rsidP="00905BA3">
      <w:pPr>
        <w:pStyle w:val="Bullet2"/>
      </w:pPr>
      <w:r>
        <w:lastRenderedPageBreak/>
        <w:t>R</w:t>
      </w:r>
      <w:r w:rsidRPr="00F43D14">
        <w:t>emove</w:t>
      </w:r>
      <w:r>
        <w:t>d</w:t>
      </w:r>
      <w:r w:rsidRPr="00F43D14">
        <w:t xml:space="preserve"> reporting of VRSS Not on ventilation </w:t>
      </w:r>
      <w:r>
        <w:t xml:space="preserve">active </w:t>
      </w:r>
      <w:r w:rsidRPr="00F43D14">
        <w:t>episodes</w:t>
      </w:r>
    </w:p>
    <w:p w14:paraId="1694CB19" w14:textId="77777777" w:rsidR="00905BA3" w:rsidRPr="00F43D14" w:rsidRDefault="00905BA3" w:rsidP="00905BA3">
      <w:pPr>
        <w:pStyle w:val="Bullet2"/>
      </w:pPr>
      <w:r>
        <w:t>Added Program/Stream SCIg to report Service events</w:t>
      </w:r>
    </w:p>
    <w:p w14:paraId="65404EDA" w14:textId="77777777" w:rsidR="00905BA3" w:rsidRPr="00F43D14" w:rsidRDefault="00905BA3" w:rsidP="00905BA3">
      <w:pPr>
        <w:pStyle w:val="Bullet1"/>
      </w:pPr>
      <w:r w:rsidRPr="00F43D14">
        <w:t>Urgent Care Centre</w:t>
      </w:r>
      <w:r>
        <w:t xml:space="preserve"> form</w:t>
      </w:r>
    </w:p>
    <w:p w14:paraId="6F1DFA0D" w14:textId="77777777" w:rsidR="00905BA3" w:rsidRDefault="00905BA3" w:rsidP="00905BA3">
      <w:pPr>
        <w:pStyle w:val="Bullet2"/>
      </w:pPr>
      <w:r w:rsidRPr="00F43D14">
        <w:t>Increase</w:t>
      </w:r>
      <w:r>
        <w:t xml:space="preserve">d number of </w:t>
      </w:r>
      <w:r w:rsidRPr="00F43D14">
        <w:t>sites reporting this data collection</w:t>
      </w:r>
    </w:p>
    <w:p w14:paraId="0D916AAE" w14:textId="77777777" w:rsidR="00905BA3" w:rsidRDefault="00905BA3" w:rsidP="00905BA3">
      <w:pPr>
        <w:pStyle w:val="Bullet1"/>
      </w:pPr>
      <w:r>
        <w:t>Ceased Maternity Demand Booking Data collection from 1 July 2024</w:t>
      </w:r>
    </w:p>
    <w:p w14:paraId="1EB63ECC" w14:textId="77777777" w:rsidR="00905BA3" w:rsidRDefault="00905BA3" w:rsidP="00905BA3">
      <w:pPr>
        <w:pStyle w:val="Bullet1"/>
      </w:pPr>
      <w:r>
        <w:t>Ceased S2_118 Early Years Services Non-Admitted Services data collection from 1 July 2024</w:t>
      </w:r>
    </w:p>
    <w:p w14:paraId="58C32334" w14:textId="77777777" w:rsidR="00FD0B62" w:rsidRDefault="00FD0B62" w:rsidP="00110B73">
      <w:pPr>
        <w:pStyle w:val="Body"/>
        <w:rPr>
          <w:b/>
          <w:bCs/>
        </w:rPr>
      </w:pPr>
    </w:p>
    <w:p w14:paraId="37496D31" w14:textId="4F285148" w:rsidR="00BE6DCE" w:rsidRDefault="008E30A0" w:rsidP="00110B73">
      <w:pPr>
        <w:pStyle w:val="Body"/>
      </w:pPr>
      <w:r w:rsidRPr="0034608E">
        <w:rPr>
          <w:b/>
          <w:bCs/>
        </w:rPr>
        <w:t>Specifications for revisions to AIMS data collections</w:t>
      </w:r>
      <w:r>
        <w:t xml:space="preserve"> for the most recent financial years can be found at </w:t>
      </w:r>
      <w:r w:rsidR="0034608E">
        <w:t xml:space="preserve">the </w:t>
      </w:r>
      <w:hyperlink r:id="rId31" w:history="1">
        <w:r w:rsidR="0034608E" w:rsidRPr="0034608E">
          <w:rPr>
            <w:rStyle w:val="Hyperlink"/>
          </w:rPr>
          <w:t>HDSS Annual changes archive webpage</w:t>
        </w:r>
      </w:hyperlink>
      <w:r w:rsidR="0034608E">
        <w:t xml:space="preserve"> &lt;</w:t>
      </w:r>
      <w:r w:rsidR="0034608E" w:rsidRPr="0034608E">
        <w:t xml:space="preserve"> https://www.health.vic.gov.au/data-reporting/annual-changes-archive</w:t>
      </w:r>
      <w:r w:rsidR="0034608E">
        <w:t xml:space="preserve">&gt;. </w:t>
      </w:r>
    </w:p>
    <w:p w14:paraId="0730F215" w14:textId="4ED75E4C" w:rsidR="00030CEE" w:rsidRPr="00110B73" w:rsidRDefault="00030CEE" w:rsidP="00110B73">
      <w:pPr>
        <w:pStyle w:val="Body"/>
      </w:pPr>
      <w:r>
        <w:br w:type="page"/>
      </w:r>
    </w:p>
    <w:p w14:paraId="0FA4AA9F" w14:textId="46500DFD" w:rsidR="002C55BE" w:rsidRDefault="002C55BE" w:rsidP="00772CA3">
      <w:pPr>
        <w:pStyle w:val="Heading1"/>
      </w:pPr>
      <w:bookmarkStart w:id="20" w:name="_Toc237290836"/>
      <w:r>
        <w:lastRenderedPageBreak/>
        <w:t>Abbreviations</w:t>
      </w:r>
      <w:bookmarkEnd w:id="20"/>
    </w:p>
    <w:tbl>
      <w:tblPr>
        <w:tblStyle w:val="TableGridLight"/>
        <w:tblW w:w="0" w:type="auto"/>
        <w:tblLayout w:type="fixed"/>
        <w:tblLook w:val="0020" w:firstRow="1" w:lastRow="0" w:firstColumn="0" w:lastColumn="0" w:noHBand="0" w:noVBand="0"/>
      </w:tblPr>
      <w:tblGrid>
        <w:gridCol w:w="1951"/>
        <w:gridCol w:w="7258"/>
      </w:tblGrid>
      <w:tr w:rsidR="002C55BE" w14:paraId="4764DBC4" w14:textId="77777777" w:rsidTr="11AB2B76">
        <w:trPr>
          <w:trHeight w:val="93"/>
        </w:trPr>
        <w:tc>
          <w:tcPr>
            <w:tcW w:w="1951" w:type="dxa"/>
          </w:tcPr>
          <w:p w14:paraId="0ECFDCD3" w14:textId="77777777" w:rsidR="002C55BE" w:rsidRDefault="002C55BE" w:rsidP="00C24985">
            <w:pPr>
              <w:pStyle w:val="Tabletext"/>
            </w:pPr>
            <w:r>
              <w:t xml:space="preserve">ABF </w:t>
            </w:r>
          </w:p>
        </w:tc>
        <w:tc>
          <w:tcPr>
            <w:tcW w:w="7258" w:type="dxa"/>
          </w:tcPr>
          <w:p w14:paraId="575733A3" w14:textId="77777777" w:rsidR="002C55BE" w:rsidRDefault="002C55BE" w:rsidP="00C24985">
            <w:pPr>
              <w:pStyle w:val="Tabletext"/>
            </w:pPr>
            <w:r>
              <w:t xml:space="preserve">Activity Based Funding </w:t>
            </w:r>
          </w:p>
        </w:tc>
      </w:tr>
      <w:tr w:rsidR="002C55BE" w14:paraId="553786FB" w14:textId="77777777" w:rsidTr="11AB2B76">
        <w:trPr>
          <w:trHeight w:val="93"/>
        </w:trPr>
        <w:tc>
          <w:tcPr>
            <w:tcW w:w="1951" w:type="dxa"/>
          </w:tcPr>
          <w:p w14:paraId="034FC918" w14:textId="77777777" w:rsidR="002C55BE" w:rsidRDefault="002C55BE" w:rsidP="00C24985">
            <w:pPr>
              <w:pStyle w:val="Tabletext"/>
            </w:pPr>
            <w:r>
              <w:t xml:space="preserve">ACHS </w:t>
            </w:r>
          </w:p>
        </w:tc>
        <w:tc>
          <w:tcPr>
            <w:tcW w:w="7258" w:type="dxa"/>
          </w:tcPr>
          <w:p w14:paraId="26E25DDC" w14:textId="77777777" w:rsidR="002C55BE" w:rsidRDefault="002C55BE" w:rsidP="00C24985">
            <w:pPr>
              <w:pStyle w:val="Tabletext"/>
            </w:pPr>
            <w:r>
              <w:t xml:space="preserve">Australian Council of Healthcare Standards </w:t>
            </w:r>
          </w:p>
        </w:tc>
      </w:tr>
      <w:tr w:rsidR="002C55BE" w14:paraId="7BA2E04F" w14:textId="77777777" w:rsidTr="11AB2B76">
        <w:trPr>
          <w:trHeight w:val="93"/>
        </w:trPr>
        <w:tc>
          <w:tcPr>
            <w:tcW w:w="1951" w:type="dxa"/>
          </w:tcPr>
          <w:p w14:paraId="4E4235A8" w14:textId="77777777" w:rsidR="002C55BE" w:rsidRDefault="002C55BE" w:rsidP="00C24985">
            <w:pPr>
              <w:pStyle w:val="Tabletext"/>
            </w:pPr>
            <w:r>
              <w:t xml:space="preserve">AIHW </w:t>
            </w:r>
          </w:p>
        </w:tc>
        <w:tc>
          <w:tcPr>
            <w:tcW w:w="7258" w:type="dxa"/>
          </w:tcPr>
          <w:p w14:paraId="5D114C24" w14:textId="77777777" w:rsidR="002C55BE" w:rsidRDefault="002C55BE" w:rsidP="00C24985">
            <w:pPr>
              <w:pStyle w:val="Tabletext"/>
            </w:pPr>
            <w:r>
              <w:t xml:space="preserve">Australian Institute of Health and Welfare </w:t>
            </w:r>
          </w:p>
        </w:tc>
      </w:tr>
      <w:tr w:rsidR="002C55BE" w14:paraId="5C906887" w14:textId="77777777" w:rsidTr="11AB2B76">
        <w:trPr>
          <w:trHeight w:val="93"/>
        </w:trPr>
        <w:tc>
          <w:tcPr>
            <w:tcW w:w="1951" w:type="dxa"/>
          </w:tcPr>
          <w:p w14:paraId="328431BC" w14:textId="77777777" w:rsidR="002C55BE" w:rsidRDefault="002C55BE" w:rsidP="00C24985">
            <w:pPr>
              <w:pStyle w:val="Tabletext"/>
            </w:pPr>
            <w:r>
              <w:t>AIMS</w:t>
            </w:r>
          </w:p>
        </w:tc>
        <w:tc>
          <w:tcPr>
            <w:tcW w:w="7258" w:type="dxa"/>
          </w:tcPr>
          <w:p w14:paraId="1474B6AB" w14:textId="77777777" w:rsidR="002C55BE" w:rsidRDefault="002C55BE" w:rsidP="00C24985">
            <w:pPr>
              <w:pStyle w:val="Tabletext"/>
            </w:pPr>
            <w:r>
              <w:t>Agency Information Management System</w:t>
            </w:r>
          </w:p>
        </w:tc>
      </w:tr>
      <w:tr w:rsidR="003D19AE" w14:paraId="172D5714" w14:textId="77777777" w:rsidTr="11AB2B76">
        <w:trPr>
          <w:trHeight w:val="93"/>
        </w:trPr>
        <w:tc>
          <w:tcPr>
            <w:tcW w:w="1951" w:type="dxa"/>
          </w:tcPr>
          <w:p w14:paraId="54D313A2" w14:textId="3FFB92DA" w:rsidR="003D19AE" w:rsidRDefault="003D19AE" w:rsidP="00C24985">
            <w:pPr>
              <w:pStyle w:val="Tabletext"/>
            </w:pPr>
            <w:r>
              <w:t>AN-ACC</w:t>
            </w:r>
          </w:p>
        </w:tc>
        <w:tc>
          <w:tcPr>
            <w:tcW w:w="7258" w:type="dxa"/>
          </w:tcPr>
          <w:p w14:paraId="40A50E96" w14:textId="6A396484" w:rsidR="003D19AE" w:rsidRDefault="003D19AE" w:rsidP="00C24985">
            <w:pPr>
              <w:pStyle w:val="Tabletext"/>
            </w:pPr>
            <w:r>
              <w:t>Australian National Aged Care Classification</w:t>
            </w:r>
          </w:p>
        </w:tc>
      </w:tr>
      <w:tr w:rsidR="002C55BE" w14:paraId="55E89D7F" w14:textId="77777777" w:rsidTr="11AB2B76">
        <w:trPr>
          <w:trHeight w:val="93"/>
        </w:trPr>
        <w:tc>
          <w:tcPr>
            <w:tcW w:w="1951" w:type="dxa"/>
          </w:tcPr>
          <w:p w14:paraId="058FCFF7" w14:textId="77777777" w:rsidR="002C55BE" w:rsidRDefault="002C55BE" w:rsidP="00C24985">
            <w:pPr>
              <w:pStyle w:val="Tabletext"/>
            </w:pPr>
            <w:r>
              <w:t>CEO</w:t>
            </w:r>
          </w:p>
        </w:tc>
        <w:tc>
          <w:tcPr>
            <w:tcW w:w="7258" w:type="dxa"/>
          </w:tcPr>
          <w:p w14:paraId="7929DBF7" w14:textId="77777777" w:rsidR="002C55BE" w:rsidRDefault="002C55BE" w:rsidP="00C24985">
            <w:pPr>
              <w:pStyle w:val="Tabletext"/>
            </w:pPr>
            <w:r>
              <w:t>Chief Executive Officer</w:t>
            </w:r>
          </w:p>
        </w:tc>
      </w:tr>
      <w:tr w:rsidR="002C55BE" w14:paraId="5687FEDB" w14:textId="77777777" w:rsidTr="11AB2B76">
        <w:trPr>
          <w:trHeight w:val="93"/>
        </w:trPr>
        <w:tc>
          <w:tcPr>
            <w:tcW w:w="1951" w:type="dxa"/>
          </w:tcPr>
          <w:p w14:paraId="57EEFA43" w14:textId="77777777" w:rsidR="002C55BE" w:rsidRDefault="002C55BE" w:rsidP="00C24985">
            <w:pPr>
              <w:pStyle w:val="Tabletext"/>
            </w:pPr>
            <w:r>
              <w:t>CSV</w:t>
            </w:r>
          </w:p>
        </w:tc>
        <w:tc>
          <w:tcPr>
            <w:tcW w:w="7258" w:type="dxa"/>
          </w:tcPr>
          <w:p w14:paraId="0603B01D" w14:textId="77777777" w:rsidR="002C55BE" w:rsidRDefault="002C55BE" w:rsidP="00C24985">
            <w:pPr>
              <w:pStyle w:val="Tabletext"/>
            </w:pPr>
            <w:r>
              <w:t>Comma separated values</w:t>
            </w:r>
          </w:p>
        </w:tc>
      </w:tr>
      <w:tr w:rsidR="002C55BE" w14:paraId="1B84675E" w14:textId="77777777" w:rsidTr="11AB2B76">
        <w:trPr>
          <w:trHeight w:val="93"/>
        </w:trPr>
        <w:tc>
          <w:tcPr>
            <w:tcW w:w="1951" w:type="dxa"/>
          </w:tcPr>
          <w:p w14:paraId="3A490BD9" w14:textId="77777777" w:rsidR="002C55BE" w:rsidRDefault="002C55BE" w:rsidP="00C24985">
            <w:pPr>
              <w:pStyle w:val="Tabletext"/>
            </w:pPr>
            <w:r>
              <w:t xml:space="preserve">DCU </w:t>
            </w:r>
          </w:p>
        </w:tc>
        <w:tc>
          <w:tcPr>
            <w:tcW w:w="7258" w:type="dxa"/>
          </w:tcPr>
          <w:p w14:paraId="1F585A14" w14:textId="77777777" w:rsidR="002C55BE" w:rsidRDefault="002C55BE" w:rsidP="00C24985">
            <w:pPr>
              <w:pStyle w:val="Tabletext"/>
            </w:pPr>
            <w:r>
              <w:t xml:space="preserve">Data Collections Unit </w:t>
            </w:r>
          </w:p>
        </w:tc>
      </w:tr>
      <w:tr w:rsidR="002C55BE" w14:paraId="32809A69" w14:textId="77777777" w:rsidTr="11AB2B76">
        <w:trPr>
          <w:trHeight w:val="93"/>
        </w:trPr>
        <w:tc>
          <w:tcPr>
            <w:tcW w:w="1951" w:type="dxa"/>
          </w:tcPr>
          <w:p w14:paraId="417E3A2B" w14:textId="3D6290D2" w:rsidR="002C55BE" w:rsidRDefault="002C55BE" w:rsidP="00C24985">
            <w:pPr>
              <w:pStyle w:val="Tabletext"/>
            </w:pPr>
            <w:r>
              <w:t xml:space="preserve">DH </w:t>
            </w:r>
          </w:p>
        </w:tc>
        <w:tc>
          <w:tcPr>
            <w:tcW w:w="7258" w:type="dxa"/>
          </w:tcPr>
          <w:p w14:paraId="228A663B" w14:textId="7172C70B" w:rsidR="002C55BE" w:rsidRDefault="002C55BE" w:rsidP="00C24985">
            <w:pPr>
              <w:pStyle w:val="Tabletext"/>
            </w:pPr>
            <w:r>
              <w:t>Department of Health</w:t>
            </w:r>
          </w:p>
        </w:tc>
      </w:tr>
      <w:tr w:rsidR="002C55BE" w14:paraId="514B5877" w14:textId="77777777" w:rsidTr="11AB2B76">
        <w:trPr>
          <w:trHeight w:val="93"/>
        </w:trPr>
        <w:tc>
          <w:tcPr>
            <w:tcW w:w="1951" w:type="dxa"/>
          </w:tcPr>
          <w:p w14:paraId="0707B74E" w14:textId="77777777" w:rsidR="002C55BE" w:rsidRDefault="002C55BE" w:rsidP="00C24985">
            <w:pPr>
              <w:pStyle w:val="Tabletext"/>
            </w:pPr>
            <w:r>
              <w:t xml:space="preserve">DVA </w:t>
            </w:r>
          </w:p>
        </w:tc>
        <w:tc>
          <w:tcPr>
            <w:tcW w:w="7258" w:type="dxa"/>
          </w:tcPr>
          <w:p w14:paraId="4E0FDAD7" w14:textId="77777777" w:rsidR="002C55BE" w:rsidRDefault="002C55BE" w:rsidP="00C24985">
            <w:pPr>
              <w:pStyle w:val="Tabletext"/>
            </w:pPr>
            <w:r>
              <w:t xml:space="preserve">Department of Veterans’ Affairs </w:t>
            </w:r>
          </w:p>
        </w:tc>
      </w:tr>
      <w:tr w:rsidR="002C55BE" w14:paraId="201A8527" w14:textId="77777777" w:rsidTr="11AB2B76">
        <w:trPr>
          <w:trHeight w:val="93"/>
        </w:trPr>
        <w:tc>
          <w:tcPr>
            <w:tcW w:w="1951" w:type="dxa"/>
          </w:tcPr>
          <w:p w14:paraId="528DAD23" w14:textId="77777777" w:rsidR="002C55BE" w:rsidRDefault="002C55BE" w:rsidP="00C24985">
            <w:pPr>
              <w:pStyle w:val="Tabletext"/>
            </w:pPr>
            <w:r>
              <w:t xml:space="preserve">ED </w:t>
            </w:r>
          </w:p>
        </w:tc>
        <w:tc>
          <w:tcPr>
            <w:tcW w:w="7258" w:type="dxa"/>
          </w:tcPr>
          <w:p w14:paraId="203804BD" w14:textId="77777777" w:rsidR="002C55BE" w:rsidRDefault="002C55BE" w:rsidP="00C24985">
            <w:pPr>
              <w:pStyle w:val="Tabletext"/>
            </w:pPr>
            <w:r>
              <w:t xml:space="preserve">Emergency Department </w:t>
            </w:r>
          </w:p>
        </w:tc>
      </w:tr>
      <w:tr w:rsidR="002C55BE" w14:paraId="56BEBC5E" w14:textId="77777777" w:rsidTr="11AB2B76">
        <w:trPr>
          <w:trHeight w:val="93"/>
        </w:trPr>
        <w:tc>
          <w:tcPr>
            <w:tcW w:w="1951" w:type="dxa"/>
          </w:tcPr>
          <w:p w14:paraId="6951C583" w14:textId="77777777" w:rsidR="002C55BE" w:rsidRDefault="002C55BE" w:rsidP="00C24985">
            <w:pPr>
              <w:pStyle w:val="Tabletext"/>
            </w:pPr>
            <w:r>
              <w:t>EI</w:t>
            </w:r>
          </w:p>
        </w:tc>
        <w:tc>
          <w:tcPr>
            <w:tcW w:w="7258" w:type="dxa"/>
          </w:tcPr>
          <w:p w14:paraId="011326A8" w14:textId="77777777" w:rsidR="002C55BE" w:rsidRDefault="002C55BE" w:rsidP="00C24985">
            <w:pPr>
              <w:pStyle w:val="Tabletext"/>
            </w:pPr>
            <w:r>
              <w:t>Engineering Infrastructure</w:t>
            </w:r>
          </w:p>
        </w:tc>
      </w:tr>
      <w:tr w:rsidR="11AB2B76" w14:paraId="216DC6C7" w14:textId="77777777" w:rsidTr="11AB2B76">
        <w:trPr>
          <w:trHeight w:val="93"/>
        </w:trPr>
        <w:tc>
          <w:tcPr>
            <w:tcW w:w="1951" w:type="dxa"/>
          </w:tcPr>
          <w:p w14:paraId="161331C4" w14:textId="112D4A03" w:rsidR="46CD6B76" w:rsidRDefault="46CD6B76" w:rsidP="001E47F0">
            <w:pPr>
              <w:pStyle w:val="Tabletext"/>
            </w:pPr>
            <w:r>
              <w:t>EPC</w:t>
            </w:r>
          </w:p>
        </w:tc>
        <w:tc>
          <w:tcPr>
            <w:tcW w:w="7258" w:type="dxa"/>
          </w:tcPr>
          <w:p w14:paraId="606541C4" w14:textId="3DBA1C99" w:rsidR="46CD6B76" w:rsidRDefault="46CD6B76" w:rsidP="001E47F0">
            <w:pPr>
              <w:pStyle w:val="Tabletext"/>
            </w:pPr>
            <w:r>
              <w:t>Early Parenting Centre</w:t>
            </w:r>
          </w:p>
        </w:tc>
      </w:tr>
      <w:tr w:rsidR="002C55BE" w14:paraId="513FF5F0" w14:textId="77777777" w:rsidTr="11AB2B76">
        <w:trPr>
          <w:trHeight w:val="93"/>
        </w:trPr>
        <w:tc>
          <w:tcPr>
            <w:tcW w:w="1951" w:type="dxa"/>
          </w:tcPr>
          <w:p w14:paraId="6E4D4AF9" w14:textId="77777777" w:rsidR="002C55BE" w:rsidRDefault="002C55BE" w:rsidP="00C24985">
            <w:pPr>
              <w:pStyle w:val="Tabletext"/>
            </w:pPr>
            <w:r>
              <w:t>FCP</w:t>
            </w:r>
          </w:p>
        </w:tc>
        <w:tc>
          <w:tcPr>
            <w:tcW w:w="7258" w:type="dxa"/>
          </w:tcPr>
          <w:p w14:paraId="26421C2F" w14:textId="77777777" w:rsidR="002C55BE" w:rsidRDefault="002C55BE" w:rsidP="00C24985">
            <w:pPr>
              <w:pStyle w:val="Tabletext"/>
            </w:pPr>
            <w:r>
              <w:t>Family Choice Program</w:t>
            </w:r>
          </w:p>
        </w:tc>
      </w:tr>
      <w:tr w:rsidR="002C55BE" w14:paraId="3F31972D" w14:textId="77777777" w:rsidTr="11AB2B76">
        <w:trPr>
          <w:trHeight w:val="93"/>
        </w:trPr>
        <w:tc>
          <w:tcPr>
            <w:tcW w:w="1951" w:type="dxa"/>
          </w:tcPr>
          <w:p w14:paraId="1DCAE13D" w14:textId="77777777" w:rsidR="002C55BE" w:rsidRDefault="002C55BE" w:rsidP="00C24985">
            <w:pPr>
              <w:pStyle w:val="Tabletext"/>
            </w:pPr>
            <w:r>
              <w:t>GEM</w:t>
            </w:r>
          </w:p>
        </w:tc>
        <w:tc>
          <w:tcPr>
            <w:tcW w:w="7258" w:type="dxa"/>
          </w:tcPr>
          <w:p w14:paraId="0B2FADF7" w14:textId="77777777" w:rsidR="002C55BE" w:rsidRDefault="002C55BE" w:rsidP="00C24985">
            <w:pPr>
              <w:pStyle w:val="Tabletext"/>
            </w:pPr>
            <w:r>
              <w:t>Geriatric evaluation and management</w:t>
            </w:r>
          </w:p>
        </w:tc>
      </w:tr>
      <w:tr w:rsidR="002C55BE" w14:paraId="553697A4" w14:textId="77777777" w:rsidTr="11AB2B76">
        <w:trPr>
          <w:trHeight w:val="93"/>
        </w:trPr>
        <w:tc>
          <w:tcPr>
            <w:tcW w:w="1951" w:type="dxa"/>
          </w:tcPr>
          <w:p w14:paraId="6C8166E5" w14:textId="77777777" w:rsidR="002C55BE" w:rsidRDefault="002C55BE" w:rsidP="00C24985">
            <w:pPr>
              <w:pStyle w:val="Tabletext"/>
            </w:pPr>
            <w:r>
              <w:t>HACC</w:t>
            </w:r>
          </w:p>
        </w:tc>
        <w:tc>
          <w:tcPr>
            <w:tcW w:w="7258" w:type="dxa"/>
          </w:tcPr>
          <w:p w14:paraId="3B555F52" w14:textId="77777777" w:rsidR="002C55BE" w:rsidRDefault="002C55BE" w:rsidP="00C24985">
            <w:pPr>
              <w:pStyle w:val="Tabletext"/>
            </w:pPr>
            <w:r>
              <w:t>Home and Community Care</w:t>
            </w:r>
          </w:p>
        </w:tc>
      </w:tr>
      <w:tr w:rsidR="002C55BE" w14:paraId="01809C32" w14:textId="77777777" w:rsidTr="11AB2B76">
        <w:trPr>
          <w:trHeight w:val="93"/>
        </w:trPr>
        <w:tc>
          <w:tcPr>
            <w:tcW w:w="1951" w:type="dxa"/>
          </w:tcPr>
          <w:p w14:paraId="2A645A07" w14:textId="77777777" w:rsidR="002C55BE" w:rsidRDefault="002C55BE" w:rsidP="00C24985">
            <w:pPr>
              <w:pStyle w:val="Tabletext"/>
            </w:pPr>
            <w:r>
              <w:t>HACC PYP</w:t>
            </w:r>
          </w:p>
        </w:tc>
        <w:tc>
          <w:tcPr>
            <w:tcW w:w="7258" w:type="dxa"/>
          </w:tcPr>
          <w:p w14:paraId="66DE8426" w14:textId="77777777" w:rsidR="002C55BE" w:rsidRDefault="002C55BE" w:rsidP="00C24985">
            <w:pPr>
              <w:pStyle w:val="Tabletext"/>
            </w:pPr>
            <w:r>
              <w:t>Home and Community Care Program for Younger People</w:t>
            </w:r>
          </w:p>
        </w:tc>
      </w:tr>
      <w:tr w:rsidR="002C55BE" w14:paraId="1AFB0A8B" w14:textId="77777777" w:rsidTr="11AB2B76">
        <w:trPr>
          <w:trHeight w:val="93"/>
        </w:trPr>
        <w:tc>
          <w:tcPr>
            <w:tcW w:w="1951" w:type="dxa"/>
          </w:tcPr>
          <w:p w14:paraId="3DF4DD57" w14:textId="77777777" w:rsidR="002C55BE" w:rsidRDefault="002C55BE" w:rsidP="00C24985">
            <w:pPr>
              <w:pStyle w:val="Tabletext"/>
            </w:pPr>
            <w:r>
              <w:t>HARP</w:t>
            </w:r>
          </w:p>
        </w:tc>
        <w:tc>
          <w:tcPr>
            <w:tcW w:w="7258" w:type="dxa"/>
          </w:tcPr>
          <w:p w14:paraId="75DC2EC4" w14:textId="77777777" w:rsidR="002C55BE" w:rsidRDefault="002C55BE" w:rsidP="00C24985">
            <w:pPr>
              <w:pStyle w:val="Tabletext"/>
            </w:pPr>
            <w:r>
              <w:t>Hospital Admission Risk Program</w:t>
            </w:r>
          </w:p>
        </w:tc>
      </w:tr>
      <w:tr w:rsidR="008E1536" w14:paraId="2901375D" w14:textId="77777777" w:rsidTr="11AB2B76">
        <w:trPr>
          <w:trHeight w:val="93"/>
        </w:trPr>
        <w:tc>
          <w:tcPr>
            <w:tcW w:w="1951" w:type="dxa"/>
          </w:tcPr>
          <w:p w14:paraId="11082926" w14:textId="5E03EBFA" w:rsidR="008E1536" w:rsidRDefault="008E1536" w:rsidP="00C24985">
            <w:pPr>
              <w:pStyle w:val="Tabletext"/>
            </w:pPr>
            <w:r>
              <w:t>HARP – GEM</w:t>
            </w:r>
          </w:p>
        </w:tc>
        <w:tc>
          <w:tcPr>
            <w:tcW w:w="7258" w:type="dxa"/>
          </w:tcPr>
          <w:p w14:paraId="011F4E08" w14:textId="578CCD4F" w:rsidR="008E1536" w:rsidRDefault="008E1536" w:rsidP="00C24985">
            <w:pPr>
              <w:pStyle w:val="Tabletext"/>
            </w:pPr>
            <w:r>
              <w:t>Hospital Admission Risk Program – Geriatric evaluation and management</w:t>
            </w:r>
          </w:p>
        </w:tc>
      </w:tr>
      <w:tr w:rsidR="002C55BE" w14:paraId="08D94D04" w14:textId="77777777" w:rsidTr="11AB2B76">
        <w:trPr>
          <w:trHeight w:val="93"/>
        </w:trPr>
        <w:tc>
          <w:tcPr>
            <w:tcW w:w="1951" w:type="dxa"/>
          </w:tcPr>
          <w:p w14:paraId="2BD03B5B" w14:textId="77777777" w:rsidR="002C55BE" w:rsidRDefault="002C55BE" w:rsidP="00C24985">
            <w:pPr>
              <w:pStyle w:val="Tabletext"/>
            </w:pPr>
            <w:r>
              <w:t>HARP – HIV</w:t>
            </w:r>
          </w:p>
        </w:tc>
        <w:tc>
          <w:tcPr>
            <w:tcW w:w="7258" w:type="dxa"/>
          </w:tcPr>
          <w:p w14:paraId="6E81E91F" w14:textId="77777777" w:rsidR="002C55BE" w:rsidRDefault="002C55BE" w:rsidP="00C24985">
            <w:pPr>
              <w:pStyle w:val="Tabletext"/>
            </w:pPr>
            <w:r>
              <w:t>Hospital Admission Risk Program – Human Immunodeficiency Virus</w:t>
            </w:r>
          </w:p>
        </w:tc>
      </w:tr>
      <w:tr w:rsidR="002C55BE" w14:paraId="1716B8B6" w14:textId="77777777" w:rsidTr="11AB2B76">
        <w:trPr>
          <w:trHeight w:val="93"/>
        </w:trPr>
        <w:tc>
          <w:tcPr>
            <w:tcW w:w="1951" w:type="dxa"/>
          </w:tcPr>
          <w:p w14:paraId="136C4495" w14:textId="77777777" w:rsidR="002C55BE" w:rsidRDefault="002C55BE" w:rsidP="00C24985">
            <w:pPr>
              <w:pStyle w:val="Tabletext"/>
            </w:pPr>
            <w:r>
              <w:t>HDSS</w:t>
            </w:r>
          </w:p>
        </w:tc>
        <w:tc>
          <w:tcPr>
            <w:tcW w:w="7258" w:type="dxa"/>
          </w:tcPr>
          <w:p w14:paraId="3B8FCF76" w14:textId="77777777" w:rsidR="002C55BE" w:rsidRDefault="002C55BE" w:rsidP="00C24985">
            <w:pPr>
              <w:pStyle w:val="Tabletext"/>
            </w:pPr>
            <w:r>
              <w:t>Health Data Standards and Systems</w:t>
            </w:r>
          </w:p>
        </w:tc>
      </w:tr>
      <w:tr w:rsidR="002C55BE" w14:paraId="3A86C606" w14:textId="77777777" w:rsidTr="11AB2B76">
        <w:trPr>
          <w:trHeight w:val="93"/>
        </w:trPr>
        <w:tc>
          <w:tcPr>
            <w:tcW w:w="1951" w:type="dxa"/>
          </w:tcPr>
          <w:p w14:paraId="5DB8E599" w14:textId="77777777" w:rsidR="002C55BE" w:rsidRDefault="002C55BE" w:rsidP="00C24985">
            <w:pPr>
              <w:pStyle w:val="Tabletext"/>
            </w:pPr>
            <w:r>
              <w:t>HEN</w:t>
            </w:r>
          </w:p>
        </w:tc>
        <w:tc>
          <w:tcPr>
            <w:tcW w:w="7258" w:type="dxa"/>
          </w:tcPr>
          <w:p w14:paraId="194D035D" w14:textId="77777777" w:rsidR="002C55BE" w:rsidRDefault="002C55BE" w:rsidP="00C24985">
            <w:pPr>
              <w:pStyle w:val="Tabletext"/>
            </w:pPr>
            <w:r>
              <w:t>Home Enteral Nutrition</w:t>
            </w:r>
          </w:p>
        </w:tc>
      </w:tr>
      <w:tr w:rsidR="002C55BE" w14:paraId="6B5966BE" w14:textId="77777777" w:rsidTr="11AB2B76">
        <w:trPr>
          <w:trHeight w:val="207"/>
        </w:trPr>
        <w:tc>
          <w:tcPr>
            <w:tcW w:w="1951" w:type="dxa"/>
          </w:tcPr>
          <w:p w14:paraId="5F67B9B5" w14:textId="77777777" w:rsidR="002C55BE" w:rsidRDefault="002C55BE" w:rsidP="00C24985">
            <w:pPr>
              <w:pStyle w:val="Tabletext"/>
            </w:pPr>
            <w:r>
              <w:t>HIV/AIDS</w:t>
            </w:r>
          </w:p>
        </w:tc>
        <w:tc>
          <w:tcPr>
            <w:tcW w:w="7258" w:type="dxa"/>
          </w:tcPr>
          <w:p w14:paraId="294C3351" w14:textId="77777777" w:rsidR="002C55BE" w:rsidRDefault="002C55BE" w:rsidP="00C24985">
            <w:pPr>
              <w:pStyle w:val="Tabletext"/>
            </w:pPr>
            <w:r>
              <w:t>Human Immunodeficiency Virus/Acquired Immune Deficiency Syndrome</w:t>
            </w:r>
          </w:p>
        </w:tc>
      </w:tr>
      <w:tr w:rsidR="002C55BE" w14:paraId="7EDA8109" w14:textId="77777777" w:rsidTr="11AB2B76">
        <w:trPr>
          <w:trHeight w:val="93"/>
        </w:trPr>
        <w:tc>
          <w:tcPr>
            <w:tcW w:w="1951" w:type="dxa"/>
          </w:tcPr>
          <w:p w14:paraId="5FC76954" w14:textId="3DE45A2F" w:rsidR="002C55BE" w:rsidRDefault="002C55BE" w:rsidP="00C24985">
            <w:pPr>
              <w:pStyle w:val="Tabletext"/>
            </w:pPr>
            <w:r>
              <w:t>IH</w:t>
            </w:r>
            <w:r w:rsidR="00787D5A">
              <w:t>AC</w:t>
            </w:r>
            <w:r>
              <w:t>PA</w:t>
            </w:r>
          </w:p>
        </w:tc>
        <w:tc>
          <w:tcPr>
            <w:tcW w:w="7258" w:type="dxa"/>
          </w:tcPr>
          <w:p w14:paraId="0020A159" w14:textId="3171AA3C" w:rsidR="002C55BE" w:rsidRDefault="002C55BE" w:rsidP="00C24985">
            <w:pPr>
              <w:pStyle w:val="Tabletext"/>
            </w:pPr>
            <w:r w:rsidRPr="005A14D4">
              <w:t>Independent H</w:t>
            </w:r>
            <w:r w:rsidR="00787D5A">
              <w:t>ealth and</w:t>
            </w:r>
            <w:r w:rsidRPr="005A14D4">
              <w:t xml:space="preserve"> </w:t>
            </w:r>
            <w:r w:rsidR="00787D5A">
              <w:t xml:space="preserve">Aged Care </w:t>
            </w:r>
            <w:r w:rsidRPr="005A14D4">
              <w:t>Pricing Authority</w:t>
            </w:r>
          </w:p>
        </w:tc>
      </w:tr>
      <w:tr w:rsidR="003D19AE" w14:paraId="0D37FF33" w14:textId="77777777" w:rsidTr="11AB2B76">
        <w:trPr>
          <w:trHeight w:val="93"/>
        </w:trPr>
        <w:tc>
          <w:tcPr>
            <w:tcW w:w="1951" w:type="dxa"/>
          </w:tcPr>
          <w:p w14:paraId="6EB7D375" w14:textId="0376EF17" w:rsidR="003D19AE" w:rsidRDefault="003D19AE" w:rsidP="00C24985">
            <w:pPr>
              <w:pStyle w:val="Tabletext"/>
            </w:pPr>
            <w:r>
              <w:t>KPI</w:t>
            </w:r>
          </w:p>
        </w:tc>
        <w:tc>
          <w:tcPr>
            <w:tcW w:w="7258" w:type="dxa"/>
          </w:tcPr>
          <w:p w14:paraId="1D382033" w14:textId="05305BCB" w:rsidR="003D19AE" w:rsidRDefault="003D19AE" w:rsidP="00C24985">
            <w:pPr>
              <w:pStyle w:val="Tabletext"/>
            </w:pPr>
            <w:r>
              <w:t>Key Performance Indicator</w:t>
            </w:r>
          </w:p>
        </w:tc>
      </w:tr>
      <w:tr w:rsidR="002C55BE" w14:paraId="5E973D12" w14:textId="77777777" w:rsidTr="11AB2B76">
        <w:trPr>
          <w:trHeight w:val="93"/>
        </w:trPr>
        <w:tc>
          <w:tcPr>
            <w:tcW w:w="1951" w:type="dxa"/>
          </w:tcPr>
          <w:p w14:paraId="1F952ED5" w14:textId="77777777" w:rsidR="002C55BE" w:rsidRDefault="002C55BE" w:rsidP="00C24985">
            <w:pPr>
              <w:pStyle w:val="Tabletext"/>
            </w:pPr>
            <w:r>
              <w:t>MBS</w:t>
            </w:r>
          </w:p>
        </w:tc>
        <w:tc>
          <w:tcPr>
            <w:tcW w:w="7258" w:type="dxa"/>
          </w:tcPr>
          <w:p w14:paraId="39326D48" w14:textId="77777777" w:rsidR="002C55BE" w:rsidRDefault="002C55BE" w:rsidP="00C24985">
            <w:pPr>
              <w:pStyle w:val="Tabletext"/>
            </w:pPr>
            <w:r>
              <w:t>Medicare Benefits Schedule</w:t>
            </w:r>
          </w:p>
        </w:tc>
      </w:tr>
      <w:tr w:rsidR="003D19AE" w14:paraId="23EAB802" w14:textId="77777777" w:rsidTr="11AB2B76">
        <w:trPr>
          <w:trHeight w:val="93"/>
        </w:trPr>
        <w:tc>
          <w:tcPr>
            <w:tcW w:w="1951" w:type="dxa"/>
          </w:tcPr>
          <w:p w14:paraId="24DD7530" w14:textId="6320D45B" w:rsidR="003D19AE" w:rsidRDefault="003D19AE" w:rsidP="00C24985">
            <w:pPr>
              <w:pStyle w:val="Tabletext"/>
            </w:pPr>
            <w:r>
              <w:t>MDCC</w:t>
            </w:r>
          </w:p>
        </w:tc>
        <w:tc>
          <w:tcPr>
            <w:tcW w:w="7258" w:type="dxa"/>
          </w:tcPr>
          <w:p w14:paraId="5EE575F2" w14:textId="5AB01608" w:rsidR="003D19AE" w:rsidRDefault="003D19AE" w:rsidP="00C24985">
            <w:pPr>
              <w:pStyle w:val="Tabletext"/>
            </w:pPr>
            <w:r>
              <w:t>Multi-Disciplinary Case Conference</w:t>
            </w:r>
          </w:p>
        </w:tc>
      </w:tr>
      <w:tr w:rsidR="002C55BE" w14:paraId="1441F4F0" w14:textId="77777777" w:rsidTr="11AB2B76">
        <w:trPr>
          <w:trHeight w:val="93"/>
        </w:trPr>
        <w:tc>
          <w:tcPr>
            <w:tcW w:w="1951" w:type="dxa"/>
          </w:tcPr>
          <w:p w14:paraId="6B0EB42D" w14:textId="77777777" w:rsidR="002C55BE" w:rsidRDefault="002C55BE" w:rsidP="00C24985">
            <w:pPr>
              <w:pStyle w:val="Tabletext"/>
            </w:pPr>
            <w:r>
              <w:t>ME</w:t>
            </w:r>
          </w:p>
        </w:tc>
        <w:tc>
          <w:tcPr>
            <w:tcW w:w="7258" w:type="dxa"/>
          </w:tcPr>
          <w:p w14:paraId="2E231DFB" w14:textId="77777777" w:rsidR="002C55BE" w:rsidRDefault="002C55BE" w:rsidP="00C24985">
            <w:pPr>
              <w:pStyle w:val="Tabletext"/>
            </w:pPr>
            <w:r>
              <w:t>Medical Equipment</w:t>
            </w:r>
          </w:p>
        </w:tc>
      </w:tr>
      <w:tr w:rsidR="002C55BE" w14:paraId="304F8DB6" w14:textId="77777777" w:rsidTr="11AB2B76">
        <w:trPr>
          <w:trHeight w:val="93"/>
        </w:trPr>
        <w:tc>
          <w:tcPr>
            <w:tcW w:w="1951" w:type="dxa"/>
          </w:tcPr>
          <w:p w14:paraId="415E4AFE" w14:textId="77777777" w:rsidR="002C55BE" w:rsidRDefault="002C55BE" w:rsidP="00C24985">
            <w:pPr>
              <w:pStyle w:val="Tabletext"/>
            </w:pPr>
            <w:r>
              <w:t>NACCC</w:t>
            </w:r>
          </w:p>
        </w:tc>
        <w:tc>
          <w:tcPr>
            <w:tcW w:w="7258" w:type="dxa"/>
          </w:tcPr>
          <w:p w14:paraId="596FC7C4" w14:textId="77777777" w:rsidR="002C55BE" w:rsidRDefault="002C55BE" w:rsidP="00C24985">
            <w:pPr>
              <w:pStyle w:val="Tabletext"/>
            </w:pPr>
            <w:r>
              <w:t>Non-admitted Clinical Classification Committee</w:t>
            </w:r>
          </w:p>
        </w:tc>
      </w:tr>
      <w:tr w:rsidR="002C55BE" w14:paraId="6968D21F" w14:textId="77777777" w:rsidTr="11AB2B76">
        <w:trPr>
          <w:trHeight w:val="93"/>
        </w:trPr>
        <w:tc>
          <w:tcPr>
            <w:tcW w:w="1951" w:type="dxa"/>
          </w:tcPr>
          <w:p w14:paraId="76FC3AFB" w14:textId="77777777" w:rsidR="002C55BE" w:rsidRDefault="002C55BE" w:rsidP="00C24985">
            <w:pPr>
              <w:pStyle w:val="Tabletext"/>
            </w:pPr>
            <w:r>
              <w:t>NACMS</w:t>
            </w:r>
          </w:p>
        </w:tc>
        <w:tc>
          <w:tcPr>
            <w:tcW w:w="7258" w:type="dxa"/>
          </w:tcPr>
          <w:p w14:paraId="456FB468" w14:textId="77777777" w:rsidR="002C55BE" w:rsidRDefault="002C55BE" w:rsidP="00C24985">
            <w:pPr>
              <w:pStyle w:val="Tabletext"/>
            </w:pPr>
            <w:r>
              <w:t>Non-admitted Clinic Management System</w:t>
            </w:r>
          </w:p>
        </w:tc>
      </w:tr>
      <w:tr w:rsidR="006E6DA8" w14:paraId="2BBC10CA" w14:textId="77777777" w:rsidTr="11AB2B76">
        <w:trPr>
          <w:trHeight w:val="93"/>
        </w:trPr>
        <w:tc>
          <w:tcPr>
            <w:tcW w:w="1951" w:type="dxa"/>
          </w:tcPr>
          <w:p w14:paraId="4805CD9E" w14:textId="01A92AFC" w:rsidR="006E6DA8" w:rsidRDefault="006E6DA8" w:rsidP="00C24985">
            <w:pPr>
              <w:pStyle w:val="Tabletext"/>
            </w:pPr>
            <w:r>
              <w:t>NDIS</w:t>
            </w:r>
          </w:p>
        </w:tc>
        <w:tc>
          <w:tcPr>
            <w:tcW w:w="7258" w:type="dxa"/>
          </w:tcPr>
          <w:p w14:paraId="21AE0329" w14:textId="34CD4CE8" w:rsidR="006E6DA8" w:rsidRDefault="006E6DA8" w:rsidP="00C24985">
            <w:pPr>
              <w:pStyle w:val="Tabletext"/>
            </w:pPr>
            <w:r>
              <w:t>National Disability Insurance Scheme</w:t>
            </w:r>
          </w:p>
        </w:tc>
      </w:tr>
      <w:tr w:rsidR="002C55BE" w14:paraId="68A451B9" w14:textId="77777777" w:rsidTr="11AB2B76">
        <w:trPr>
          <w:trHeight w:val="93"/>
        </w:trPr>
        <w:tc>
          <w:tcPr>
            <w:tcW w:w="1951" w:type="dxa"/>
          </w:tcPr>
          <w:p w14:paraId="7551CF04" w14:textId="77777777" w:rsidR="002C55BE" w:rsidRDefault="002C55BE" w:rsidP="00C24985">
            <w:pPr>
              <w:pStyle w:val="Tabletext"/>
            </w:pPr>
            <w:r>
              <w:t>NGO</w:t>
            </w:r>
          </w:p>
        </w:tc>
        <w:tc>
          <w:tcPr>
            <w:tcW w:w="7258" w:type="dxa"/>
          </w:tcPr>
          <w:p w14:paraId="5E7FD1E6" w14:textId="77777777" w:rsidR="002C55BE" w:rsidRDefault="002C55BE" w:rsidP="00C24985">
            <w:pPr>
              <w:pStyle w:val="Tabletext"/>
            </w:pPr>
            <w:r>
              <w:t>Non-government organisation</w:t>
            </w:r>
          </w:p>
        </w:tc>
      </w:tr>
      <w:tr w:rsidR="002C55BE" w14:paraId="0662D465" w14:textId="77777777" w:rsidTr="11AB2B76">
        <w:trPr>
          <w:trHeight w:val="93"/>
        </w:trPr>
        <w:tc>
          <w:tcPr>
            <w:tcW w:w="1951" w:type="dxa"/>
          </w:tcPr>
          <w:p w14:paraId="48BF065C" w14:textId="77777777" w:rsidR="002C55BE" w:rsidRDefault="002C55BE" w:rsidP="00C24985">
            <w:pPr>
              <w:pStyle w:val="Tabletext"/>
            </w:pPr>
            <w:r>
              <w:t xml:space="preserve">NHRA </w:t>
            </w:r>
          </w:p>
        </w:tc>
        <w:tc>
          <w:tcPr>
            <w:tcW w:w="7258" w:type="dxa"/>
          </w:tcPr>
          <w:p w14:paraId="6363CAAA" w14:textId="77777777" w:rsidR="002C55BE" w:rsidRDefault="002C55BE" w:rsidP="00C24985">
            <w:pPr>
              <w:pStyle w:val="Tabletext"/>
            </w:pPr>
            <w:r>
              <w:t xml:space="preserve">National Health Reform Agreement </w:t>
            </w:r>
          </w:p>
        </w:tc>
      </w:tr>
      <w:tr w:rsidR="002C55BE" w14:paraId="389A12ED" w14:textId="77777777" w:rsidTr="11AB2B76">
        <w:trPr>
          <w:trHeight w:val="93"/>
        </w:trPr>
        <w:tc>
          <w:tcPr>
            <w:tcW w:w="1951" w:type="dxa"/>
          </w:tcPr>
          <w:p w14:paraId="187AEB1B" w14:textId="77777777" w:rsidR="002C55BE" w:rsidRDefault="002C55BE" w:rsidP="00C24985">
            <w:pPr>
              <w:pStyle w:val="Tabletext"/>
            </w:pPr>
            <w:r>
              <w:lastRenderedPageBreak/>
              <w:t>NWB</w:t>
            </w:r>
          </w:p>
        </w:tc>
        <w:tc>
          <w:tcPr>
            <w:tcW w:w="7258" w:type="dxa"/>
          </w:tcPr>
          <w:p w14:paraId="3E9A1811" w14:textId="77777777" w:rsidR="002C55BE" w:rsidRDefault="002C55BE" w:rsidP="00C24985">
            <w:pPr>
              <w:pStyle w:val="Tabletext"/>
            </w:pPr>
            <w:r>
              <w:t>Non-weight bearing</w:t>
            </w:r>
          </w:p>
        </w:tc>
      </w:tr>
      <w:tr w:rsidR="003D19AE" w14:paraId="2B12890F" w14:textId="77777777" w:rsidTr="11AB2B76">
        <w:trPr>
          <w:trHeight w:val="93"/>
        </w:trPr>
        <w:tc>
          <w:tcPr>
            <w:tcW w:w="1951" w:type="dxa"/>
          </w:tcPr>
          <w:p w14:paraId="21A99FCB" w14:textId="37D9369A" w:rsidR="003D19AE" w:rsidRDefault="003D19AE" w:rsidP="00C24985">
            <w:pPr>
              <w:pStyle w:val="Tabletext"/>
            </w:pPr>
            <w:r>
              <w:t>PCCP</w:t>
            </w:r>
          </w:p>
        </w:tc>
        <w:tc>
          <w:tcPr>
            <w:tcW w:w="7258" w:type="dxa"/>
          </w:tcPr>
          <w:p w14:paraId="0363E9F2" w14:textId="7D54369D" w:rsidR="003D19AE" w:rsidRDefault="003D19AE" w:rsidP="00C24985">
            <w:pPr>
              <w:pStyle w:val="Tabletext"/>
            </w:pPr>
            <w:r>
              <w:t>Palliative Care Consultancy Program</w:t>
            </w:r>
          </w:p>
        </w:tc>
      </w:tr>
      <w:tr w:rsidR="002C55BE" w14:paraId="5DD093AB" w14:textId="77777777" w:rsidTr="11AB2B76">
        <w:trPr>
          <w:trHeight w:val="93"/>
        </w:trPr>
        <w:tc>
          <w:tcPr>
            <w:tcW w:w="1951" w:type="dxa"/>
          </w:tcPr>
          <w:p w14:paraId="09D4E445" w14:textId="77777777" w:rsidR="002C55BE" w:rsidRDefault="002C55BE" w:rsidP="00C24985">
            <w:pPr>
              <w:pStyle w:val="Tabletext"/>
            </w:pPr>
            <w:r>
              <w:t>PSRACS</w:t>
            </w:r>
          </w:p>
        </w:tc>
        <w:tc>
          <w:tcPr>
            <w:tcW w:w="7258" w:type="dxa"/>
          </w:tcPr>
          <w:p w14:paraId="4745DA32" w14:textId="77777777" w:rsidR="002C55BE" w:rsidRDefault="002C55BE" w:rsidP="00C24985">
            <w:pPr>
              <w:pStyle w:val="Tabletext"/>
            </w:pPr>
            <w:r>
              <w:t>Public Sector Residential Aged Care Services</w:t>
            </w:r>
          </w:p>
        </w:tc>
      </w:tr>
      <w:tr w:rsidR="003D19AE" w14:paraId="6E3DF627" w14:textId="77777777" w:rsidTr="11AB2B76">
        <w:trPr>
          <w:trHeight w:val="93"/>
        </w:trPr>
        <w:tc>
          <w:tcPr>
            <w:tcW w:w="1951" w:type="dxa"/>
          </w:tcPr>
          <w:p w14:paraId="4E5BA25B" w14:textId="3A82397A" w:rsidR="003D19AE" w:rsidRDefault="003D19AE" w:rsidP="00C24985">
            <w:pPr>
              <w:pStyle w:val="Tabletext"/>
            </w:pPr>
            <w:r>
              <w:t>SAAI</w:t>
            </w:r>
          </w:p>
        </w:tc>
        <w:tc>
          <w:tcPr>
            <w:tcW w:w="7258" w:type="dxa"/>
          </w:tcPr>
          <w:p w14:paraId="2C7060CA" w14:textId="59F8D3D5" w:rsidR="003D19AE" w:rsidRDefault="003D19AE" w:rsidP="00C24985">
            <w:pPr>
              <w:pStyle w:val="Tabletext"/>
            </w:pPr>
            <w:r>
              <w:t>Sub-Acute Access Indicators</w:t>
            </w:r>
          </w:p>
        </w:tc>
      </w:tr>
      <w:tr w:rsidR="0027067B" w14:paraId="26034921" w14:textId="77777777" w:rsidTr="11AB2B76">
        <w:trPr>
          <w:trHeight w:val="93"/>
        </w:trPr>
        <w:tc>
          <w:tcPr>
            <w:tcW w:w="1951" w:type="dxa"/>
          </w:tcPr>
          <w:p w14:paraId="323D61E7" w14:textId="5F681387" w:rsidR="0027067B" w:rsidRDefault="0027067B" w:rsidP="00C24985">
            <w:pPr>
              <w:pStyle w:val="Tabletext"/>
            </w:pPr>
            <w:r>
              <w:t>SCIg</w:t>
            </w:r>
          </w:p>
        </w:tc>
        <w:tc>
          <w:tcPr>
            <w:tcW w:w="7258" w:type="dxa"/>
          </w:tcPr>
          <w:p w14:paraId="77E1A1A6" w14:textId="006D86B4" w:rsidR="0027067B" w:rsidRDefault="0027067B" w:rsidP="00C24985">
            <w:pPr>
              <w:pStyle w:val="Tabletext"/>
            </w:pPr>
            <w:r>
              <w:t>Subcutaneous Immunoglobulin</w:t>
            </w:r>
          </w:p>
        </w:tc>
      </w:tr>
      <w:tr w:rsidR="11AB2B76" w14:paraId="2C2AAD2A" w14:textId="77777777" w:rsidTr="11AB2B76">
        <w:trPr>
          <w:trHeight w:val="93"/>
        </w:trPr>
        <w:tc>
          <w:tcPr>
            <w:tcW w:w="1951" w:type="dxa"/>
          </w:tcPr>
          <w:p w14:paraId="6442FC89" w14:textId="1BECA7AE" w:rsidR="7344C04A" w:rsidRDefault="7344C04A" w:rsidP="001E47F0">
            <w:pPr>
              <w:pStyle w:val="Tabletext"/>
            </w:pPr>
            <w:r>
              <w:t>SCN</w:t>
            </w:r>
          </w:p>
        </w:tc>
        <w:tc>
          <w:tcPr>
            <w:tcW w:w="7258" w:type="dxa"/>
          </w:tcPr>
          <w:p w14:paraId="13E2DABF" w14:textId="59FEAA59" w:rsidR="7344C04A" w:rsidRDefault="7344C04A" w:rsidP="001E47F0">
            <w:pPr>
              <w:pStyle w:val="Tabletext"/>
            </w:pPr>
            <w:r>
              <w:t>Special Care Nursery</w:t>
            </w:r>
          </w:p>
        </w:tc>
      </w:tr>
      <w:tr w:rsidR="003D19AE" w14:paraId="3A8F68B9" w14:textId="77777777" w:rsidTr="11AB2B76">
        <w:trPr>
          <w:trHeight w:val="93"/>
        </w:trPr>
        <w:tc>
          <w:tcPr>
            <w:tcW w:w="1951" w:type="dxa"/>
          </w:tcPr>
          <w:p w14:paraId="2B5D38A7" w14:textId="0738B59F" w:rsidR="003D19AE" w:rsidRDefault="003D19AE" w:rsidP="00C24985">
            <w:pPr>
              <w:pStyle w:val="Tabletext"/>
            </w:pPr>
            <w:r>
              <w:t>SDC</w:t>
            </w:r>
          </w:p>
        </w:tc>
        <w:tc>
          <w:tcPr>
            <w:tcW w:w="7258" w:type="dxa"/>
          </w:tcPr>
          <w:p w14:paraId="325323C1" w14:textId="096F9A5F" w:rsidR="003D19AE" w:rsidRDefault="003D19AE" w:rsidP="00C24985">
            <w:pPr>
              <w:pStyle w:val="Tabletext"/>
            </w:pPr>
            <w:r>
              <w:t>Statutory Duty of Candour</w:t>
            </w:r>
          </w:p>
        </w:tc>
      </w:tr>
      <w:tr w:rsidR="002C55BE" w14:paraId="2940E5C7" w14:textId="77777777" w:rsidTr="11AB2B76">
        <w:trPr>
          <w:trHeight w:val="93"/>
        </w:trPr>
        <w:tc>
          <w:tcPr>
            <w:tcW w:w="1951" w:type="dxa"/>
          </w:tcPr>
          <w:p w14:paraId="13AF0CD1" w14:textId="77777777" w:rsidR="002C55BE" w:rsidRDefault="002C55BE" w:rsidP="00C24985">
            <w:pPr>
              <w:pStyle w:val="Tabletext"/>
            </w:pPr>
            <w:r>
              <w:t>SRHS</w:t>
            </w:r>
          </w:p>
        </w:tc>
        <w:tc>
          <w:tcPr>
            <w:tcW w:w="7258" w:type="dxa"/>
          </w:tcPr>
          <w:p w14:paraId="3D8B6F7D" w14:textId="77777777" w:rsidR="002C55BE" w:rsidRDefault="002C55BE" w:rsidP="00C24985">
            <w:pPr>
              <w:pStyle w:val="Tabletext"/>
            </w:pPr>
            <w:r>
              <w:t>Small rural health service</w:t>
            </w:r>
          </w:p>
        </w:tc>
      </w:tr>
      <w:tr w:rsidR="002C55BE" w14:paraId="59CD6E28" w14:textId="77777777" w:rsidTr="11AB2B76">
        <w:trPr>
          <w:trHeight w:val="93"/>
        </w:trPr>
        <w:tc>
          <w:tcPr>
            <w:tcW w:w="1951" w:type="dxa"/>
          </w:tcPr>
          <w:p w14:paraId="39BBD531" w14:textId="2BD15EC9" w:rsidR="002C55BE" w:rsidRDefault="002C55BE" w:rsidP="00C24985">
            <w:pPr>
              <w:pStyle w:val="Tabletext"/>
            </w:pPr>
            <w:r>
              <w:t>TAC</w:t>
            </w:r>
          </w:p>
        </w:tc>
        <w:tc>
          <w:tcPr>
            <w:tcW w:w="7258" w:type="dxa"/>
          </w:tcPr>
          <w:p w14:paraId="75EE80BB" w14:textId="1F013623" w:rsidR="002C55BE" w:rsidRDefault="002C55BE" w:rsidP="00C24985">
            <w:pPr>
              <w:pStyle w:val="Tabletext"/>
            </w:pPr>
            <w:r>
              <w:t>Transport Accident Commission</w:t>
            </w:r>
          </w:p>
        </w:tc>
      </w:tr>
      <w:tr w:rsidR="002C55BE" w14:paraId="29B75B4A" w14:textId="77777777" w:rsidTr="11AB2B76">
        <w:trPr>
          <w:trHeight w:val="93"/>
        </w:trPr>
        <w:tc>
          <w:tcPr>
            <w:tcW w:w="1951" w:type="dxa"/>
          </w:tcPr>
          <w:p w14:paraId="3907E7D9" w14:textId="77777777" w:rsidR="002C55BE" w:rsidRDefault="002C55BE" w:rsidP="00C24985">
            <w:pPr>
              <w:pStyle w:val="Tabletext"/>
            </w:pPr>
            <w:r>
              <w:t>TCP</w:t>
            </w:r>
          </w:p>
        </w:tc>
        <w:tc>
          <w:tcPr>
            <w:tcW w:w="7258" w:type="dxa"/>
          </w:tcPr>
          <w:p w14:paraId="7F563836" w14:textId="77777777" w:rsidR="002C55BE" w:rsidRDefault="002C55BE" w:rsidP="00C24985">
            <w:pPr>
              <w:pStyle w:val="Tabletext"/>
            </w:pPr>
            <w:r>
              <w:t>Transition Care Program</w:t>
            </w:r>
          </w:p>
        </w:tc>
      </w:tr>
      <w:tr w:rsidR="002C55BE" w14:paraId="5ECD0D08" w14:textId="77777777" w:rsidTr="11AB2B76">
        <w:trPr>
          <w:trHeight w:val="93"/>
        </w:trPr>
        <w:tc>
          <w:tcPr>
            <w:tcW w:w="1951" w:type="dxa"/>
          </w:tcPr>
          <w:p w14:paraId="7A360078" w14:textId="77777777" w:rsidR="002C55BE" w:rsidRDefault="002C55BE" w:rsidP="00C24985">
            <w:pPr>
              <w:pStyle w:val="Tabletext"/>
            </w:pPr>
            <w:r>
              <w:t>TPN</w:t>
            </w:r>
          </w:p>
        </w:tc>
        <w:tc>
          <w:tcPr>
            <w:tcW w:w="7258" w:type="dxa"/>
          </w:tcPr>
          <w:p w14:paraId="04BCEC97" w14:textId="77777777" w:rsidR="002C55BE" w:rsidRDefault="002C55BE" w:rsidP="00C24985">
            <w:pPr>
              <w:pStyle w:val="Tabletext"/>
            </w:pPr>
            <w:r>
              <w:t>Total Parenteral Nutrition</w:t>
            </w:r>
          </w:p>
        </w:tc>
      </w:tr>
      <w:tr w:rsidR="002C55BE" w14:paraId="45E22C6A" w14:textId="77777777" w:rsidTr="11AB2B76">
        <w:trPr>
          <w:trHeight w:val="93"/>
        </w:trPr>
        <w:tc>
          <w:tcPr>
            <w:tcW w:w="1951" w:type="dxa"/>
          </w:tcPr>
          <w:p w14:paraId="7B79E43D" w14:textId="77777777" w:rsidR="002C55BE" w:rsidRDefault="002C55BE" w:rsidP="00C24985">
            <w:pPr>
              <w:pStyle w:val="Tabletext"/>
            </w:pPr>
            <w:r>
              <w:t>UCC</w:t>
            </w:r>
          </w:p>
        </w:tc>
        <w:tc>
          <w:tcPr>
            <w:tcW w:w="7258" w:type="dxa"/>
          </w:tcPr>
          <w:p w14:paraId="0E35ED6D" w14:textId="77777777" w:rsidR="002C55BE" w:rsidRDefault="002C55BE" w:rsidP="00C24985">
            <w:pPr>
              <w:pStyle w:val="Tabletext"/>
            </w:pPr>
            <w:r>
              <w:t>Urgent Care Centre</w:t>
            </w:r>
          </w:p>
        </w:tc>
      </w:tr>
      <w:tr w:rsidR="002C55BE" w14:paraId="1F02F9F5" w14:textId="77777777" w:rsidTr="11AB2B76">
        <w:trPr>
          <w:trHeight w:val="93"/>
        </w:trPr>
        <w:tc>
          <w:tcPr>
            <w:tcW w:w="1951" w:type="dxa"/>
          </w:tcPr>
          <w:p w14:paraId="10CEB2BB" w14:textId="77777777" w:rsidR="002C55BE" w:rsidRDefault="002C55BE" w:rsidP="00C24985">
            <w:pPr>
              <w:pStyle w:val="Tabletext"/>
            </w:pPr>
            <w:r>
              <w:t>UDG</w:t>
            </w:r>
          </w:p>
        </w:tc>
        <w:tc>
          <w:tcPr>
            <w:tcW w:w="7258" w:type="dxa"/>
          </w:tcPr>
          <w:p w14:paraId="64AB69B4" w14:textId="77777777" w:rsidR="002C55BE" w:rsidRDefault="002C55BE" w:rsidP="00C24985">
            <w:pPr>
              <w:pStyle w:val="Tabletext"/>
            </w:pPr>
            <w:r>
              <w:t>Urgency Disposition Group</w:t>
            </w:r>
          </w:p>
        </w:tc>
      </w:tr>
      <w:tr w:rsidR="002C55BE" w14:paraId="6BA6616A" w14:textId="77777777" w:rsidTr="11AB2B76">
        <w:trPr>
          <w:trHeight w:val="93"/>
        </w:trPr>
        <w:tc>
          <w:tcPr>
            <w:tcW w:w="1951" w:type="dxa"/>
          </w:tcPr>
          <w:p w14:paraId="503BDE21" w14:textId="77777777" w:rsidR="002C55BE" w:rsidRDefault="002C55BE" w:rsidP="00C24985">
            <w:pPr>
              <w:pStyle w:val="Tabletext"/>
            </w:pPr>
            <w:r>
              <w:t>VAED</w:t>
            </w:r>
          </w:p>
        </w:tc>
        <w:tc>
          <w:tcPr>
            <w:tcW w:w="7258" w:type="dxa"/>
          </w:tcPr>
          <w:p w14:paraId="23C585AF" w14:textId="77777777" w:rsidR="002C55BE" w:rsidRDefault="002C55BE" w:rsidP="00C24985">
            <w:pPr>
              <w:pStyle w:val="Tabletext"/>
            </w:pPr>
            <w:r>
              <w:t>Victorian Admitted Episode Dataset</w:t>
            </w:r>
          </w:p>
        </w:tc>
      </w:tr>
      <w:tr w:rsidR="002C55BE" w14:paraId="2657394E" w14:textId="77777777" w:rsidTr="11AB2B76">
        <w:trPr>
          <w:trHeight w:val="93"/>
        </w:trPr>
        <w:tc>
          <w:tcPr>
            <w:tcW w:w="1951" w:type="dxa"/>
          </w:tcPr>
          <w:p w14:paraId="68F40D5A" w14:textId="77777777" w:rsidR="002C55BE" w:rsidRDefault="002C55BE" w:rsidP="00C24985">
            <w:pPr>
              <w:pStyle w:val="Tabletext"/>
            </w:pPr>
            <w:r>
              <w:t>VCAT</w:t>
            </w:r>
          </w:p>
        </w:tc>
        <w:tc>
          <w:tcPr>
            <w:tcW w:w="7258" w:type="dxa"/>
          </w:tcPr>
          <w:p w14:paraId="75B11A9F" w14:textId="77777777" w:rsidR="002C55BE" w:rsidRDefault="002C55BE" w:rsidP="00C24985">
            <w:pPr>
              <w:pStyle w:val="Tabletext"/>
            </w:pPr>
            <w:r>
              <w:t>Victorian Civil and Administrative Tribunal</w:t>
            </w:r>
          </w:p>
        </w:tc>
      </w:tr>
      <w:tr w:rsidR="002C55BE" w14:paraId="324B7317" w14:textId="77777777" w:rsidTr="11AB2B76">
        <w:trPr>
          <w:trHeight w:val="93"/>
        </w:trPr>
        <w:tc>
          <w:tcPr>
            <w:tcW w:w="1951" w:type="dxa"/>
          </w:tcPr>
          <w:p w14:paraId="7B3E1C68" w14:textId="77777777" w:rsidR="002C55BE" w:rsidRDefault="002C55BE" w:rsidP="00C24985">
            <w:pPr>
              <w:pStyle w:val="Tabletext"/>
            </w:pPr>
            <w:r>
              <w:t>VEMD</w:t>
            </w:r>
          </w:p>
        </w:tc>
        <w:tc>
          <w:tcPr>
            <w:tcW w:w="7258" w:type="dxa"/>
          </w:tcPr>
          <w:p w14:paraId="18D4AF08" w14:textId="77777777" w:rsidR="002C55BE" w:rsidRDefault="002C55BE" w:rsidP="00C24985">
            <w:pPr>
              <w:pStyle w:val="Tabletext"/>
            </w:pPr>
            <w:r>
              <w:t>Victorian Emergency Minimum Dataset</w:t>
            </w:r>
          </w:p>
        </w:tc>
      </w:tr>
      <w:tr w:rsidR="002C55BE" w14:paraId="5736D97B" w14:textId="77777777" w:rsidTr="11AB2B76">
        <w:trPr>
          <w:trHeight w:val="93"/>
        </w:trPr>
        <w:tc>
          <w:tcPr>
            <w:tcW w:w="1951" w:type="dxa"/>
          </w:tcPr>
          <w:p w14:paraId="138B0124" w14:textId="77777777" w:rsidR="002C55BE" w:rsidRDefault="002C55BE" w:rsidP="00C24985">
            <w:pPr>
              <w:pStyle w:val="Tabletext"/>
            </w:pPr>
            <w:r>
              <w:t>VINAH</w:t>
            </w:r>
          </w:p>
        </w:tc>
        <w:tc>
          <w:tcPr>
            <w:tcW w:w="7258" w:type="dxa"/>
          </w:tcPr>
          <w:p w14:paraId="56B77601" w14:textId="493FDAE7" w:rsidR="002C55BE" w:rsidRDefault="002C55BE" w:rsidP="00C24985">
            <w:pPr>
              <w:pStyle w:val="Tabletext"/>
            </w:pPr>
            <w:r>
              <w:t xml:space="preserve">Victorian Integrated Non-admitted Health </w:t>
            </w:r>
            <w:r w:rsidR="00035178">
              <w:t>d</w:t>
            </w:r>
            <w:r>
              <w:t>ataset</w:t>
            </w:r>
          </w:p>
        </w:tc>
      </w:tr>
      <w:tr w:rsidR="002C55BE" w14:paraId="2CEC75FE" w14:textId="77777777" w:rsidTr="11AB2B76">
        <w:trPr>
          <w:trHeight w:val="93"/>
        </w:trPr>
        <w:tc>
          <w:tcPr>
            <w:tcW w:w="1951" w:type="dxa"/>
          </w:tcPr>
          <w:p w14:paraId="6E422AB5" w14:textId="77777777" w:rsidR="002C55BE" w:rsidRDefault="002C55BE" w:rsidP="00C24985">
            <w:pPr>
              <w:pStyle w:val="Tabletext"/>
            </w:pPr>
            <w:r>
              <w:t>VRMDS</w:t>
            </w:r>
          </w:p>
        </w:tc>
        <w:tc>
          <w:tcPr>
            <w:tcW w:w="7258" w:type="dxa"/>
          </w:tcPr>
          <w:p w14:paraId="7B6D5896" w14:textId="5889118A" w:rsidR="002C55BE" w:rsidRDefault="002C55BE" w:rsidP="00C24985">
            <w:pPr>
              <w:pStyle w:val="Tabletext"/>
            </w:pPr>
            <w:r>
              <w:t>Victorian Radiotherapy Minimum Data</w:t>
            </w:r>
            <w:r w:rsidR="0087320F">
              <w:t xml:space="preserve"> S</w:t>
            </w:r>
            <w:r>
              <w:t>et</w:t>
            </w:r>
          </w:p>
        </w:tc>
      </w:tr>
      <w:tr w:rsidR="002C55BE" w14:paraId="5080BBE3" w14:textId="77777777" w:rsidTr="11AB2B76">
        <w:trPr>
          <w:trHeight w:val="93"/>
        </w:trPr>
        <w:tc>
          <w:tcPr>
            <w:tcW w:w="1951" w:type="dxa"/>
          </w:tcPr>
          <w:p w14:paraId="067762B9" w14:textId="77777777" w:rsidR="002C55BE" w:rsidRDefault="002C55BE" w:rsidP="00C24985">
            <w:pPr>
              <w:pStyle w:val="Tabletext"/>
            </w:pPr>
            <w:r>
              <w:t>VRSS</w:t>
            </w:r>
          </w:p>
        </w:tc>
        <w:tc>
          <w:tcPr>
            <w:tcW w:w="7258" w:type="dxa"/>
          </w:tcPr>
          <w:p w14:paraId="2D1317B1" w14:textId="77777777" w:rsidR="002C55BE" w:rsidRDefault="002C55BE" w:rsidP="00C24985">
            <w:pPr>
              <w:pStyle w:val="Tabletext"/>
            </w:pPr>
            <w:r>
              <w:t>Victorian Respiratory Support Service</w:t>
            </w:r>
          </w:p>
        </w:tc>
      </w:tr>
      <w:tr w:rsidR="004E4BA2" w14:paraId="2242E710" w14:textId="77777777" w:rsidTr="11AB2B76">
        <w:trPr>
          <w:trHeight w:val="93"/>
        </w:trPr>
        <w:tc>
          <w:tcPr>
            <w:tcW w:w="1951" w:type="dxa"/>
          </w:tcPr>
          <w:p w14:paraId="6B663341" w14:textId="6EC26019" w:rsidR="004E4BA2" w:rsidRDefault="004E4BA2" w:rsidP="00C24985">
            <w:pPr>
              <w:pStyle w:val="Tabletext"/>
            </w:pPr>
            <w:r>
              <w:t>WC</w:t>
            </w:r>
          </w:p>
        </w:tc>
        <w:tc>
          <w:tcPr>
            <w:tcW w:w="7258" w:type="dxa"/>
          </w:tcPr>
          <w:p w14:paraId="4AC92951" w14:textId="06C5F8E9" w:rsidR="004E4BA2" w:rsidRDefault="004E4BA2" w:rsidP="00C24985">
            <w:pPr>
              <w:pStyle w:val="Tabletext"/>
            </w:pPr>
            <w:r>
              <w:t>Wor</w:t>
            </w:r>
            <w:r w:rsidR="008E1536">
              <w:t>k</w:t>
            </w:r>
            <w:r>
              <w:t>Safe Victoria</w:t>
            </w:r>
          </w:p>
        </w:tc>
      </w:tr>
      <w:tr w:rsidR="002C55BE" w14:paraId="0A8C2569" w14:textId="77777777" w:rsidTr="11AB2B76">
        <w:trPr>
          <w:trHeight w:val="93"/>
        </w:trPr>
        <w:tc>
          <w:tcPr>
            <w:tcW w:w="1951" w:type="dxa"/>
          </w:tcPr>
          <w:p w14:paraId="75B4E474" w14:textId="77777777" w:rsidR="002C55BE" w:rsidRDefault="002C55BE" w:rsidP="00C24985">
            <w:pPr>
              <w:pStyle w:val="Tabletext"/>
            </w:pPr>
            <w:r>
              <w:t>YTD</w:t>
            </w:r>
          </w:p>
        </w:tc>
        <w:tc>
          <w:tcPr>
            <w:tcW w:w="7258" w:type="dxa"/>
          </w:tcPr>
          <w:p w14:paraId="37AD330C" w14:textId="77777777" w:rsidR="002C55BE" w:rsidRDefault="002C55BE" w:rsidP="00C24985">
            <w:pPr>
              <w:pStyle w:val="Tabletext"/>
            </w:pPr>
            <w:r>
              <w:t>Year-to-date</w:t>
            </w:r>
          </w:p>
        </w:tc>
      </w:tr>
    </w:tbl>
    <w:p w14:paraId="72FE5895" w14:textId="77777777" w:rsidR="009D0627" w:rsidRDefault="009D0627" w:rsidP="008C4E6C">
      <w:pPr>
        <w:pStyle w:val="Bullet1"/>
        <w:numPr>
          <w:ilvl w:val="0"/>
          <w:numId w:val="0"/>
        </w:numPr>
      </w:pPr>
    </w:p>
    <w:p w14:paraId="1ACAF46C" w14:textId="21B68AFA" w:rsidR="00503958" w:rsidRPr="00F43D14" w:rsidRDefault="00503958" w:rsidP="008C4E6C">
      <w:pPr>
        <w:pStyle w:val="Bullet1"/>
        <w:numPr>
          <w:ilvl w:val="0"/>
          <w:numId w:val="0"/>
        </w:numPr>
      </w:pPr>
      <w:r w:rsidRPr="00F43D14">
        <w:br w:type="page"/>
      </w:r>
    </w:p>
    <w:p w14:paraId="2CC7D43F" w14:textId="20A176BE" w:rsidR="002C55BE" w:rsidRDefault="5BF53265" w:rsidP="00A83653">
      <w:pPr>
        <w:pStyle w:val="Heading1"/>
      </w:pPr>
      <w:bookmarkStart w:id="21" w:name="_Toc237290837"/>
      <w:r>
        <w:lastRenderedPageBreak/>
        <w:t xml:space="preserve">Section 2: </w:t>
      </w:r>
      <w:r w:rsidR="12EAB159">
        <w:t>Using HealthCollect and reporting AIMS data collections</w:t>
      </w:r>
      <w:bookmarkEnd w:id="21"/>
    </w:p>
    <w:p w14:paraId="0DB8D08D" w14:textId="0A88779D" w:rsidR="00772CA3" w:rsidRDefault="007F30DF" w:rsidP="00E8670C">
      <w:pPr>
        <w:pStyle w:val="Body"/>
      </w:pPr>
      <w:r>
        <w:t xml:space="preserve">Data submissions to </w:t>
      </w:r>
      <w:r w:rsidR="00E8670C">
        <w:t xml:space="preserve">AIMS data collections </w:t>
      </w:r>
      <w:r>
        <w:t>are made through</w:t>
      </w:r>
      <w:r w:rsidR="00F7668D">
        <w:t xml:space="preserve"> </w:t>
      </w:r>
      <w:r w:rsidR="00E8670C">
        <w:t xml:space="preserve">the HealthCollect portal. </w:t>
      </w:r>
      <w:r w:rsidR="00772CA3">
        <w:t>A</w:t>
      </w:r>
      <w:r w:rsidR="00BC56BD">
        <w:t>ccess</w:t>
      </w:r>
      <w:r>
        <w:t xml:space="preserve"> to</w:t>
      </w:r>
      <w:r w:rsidR="00BC56BD">
        <w:t xml:space="preserve"> the HealthCollect portal </w:t>
      </w:r>
      <w:r>
        <w:t xml:space="preserve">requires </w:t>
      </w:r>
      <w:r w:rsidR="2D4E4E1F">
        <w:t>a</w:t>
      </w:r>
      <w:r w:rsidR="00197B3B">
        <w:t xml:space="preserve"> user</w:t>
      </w:r>
      <w:r w:rsidR="2D4E4E1F">
        <w:t xml:space="preserve"> account</w:t>
      </w:r>
      <w:r>
        <w:t>, which is</w:t>
      </w:r>
      <w:r w:rsidR="00BC56BD">
        <w:t xml:space="preserve"> assigned </w:t>
      </w:r>
      <w:r w:rsidR="727C8583">
        <w:t xml:space="preserve">to individuals </w:t>
      </w:r>
      <w:r w:rsidR="00BC56BD">
        <w:t>by the department</w:t>
      </w:r>
      <w:r w:rsidR="00772CA3">
        <w:t>.</w:t>
      </w:r>
    </w:p>
    <w:p w14:paraId="4F3E5338" w14:textId="5B8757F7" w:rsidR="00772CA3" w:rsidRDefault="42A50F64" w:rsidP="00772CA3">
      <w:pPr>
        <w:pStyle w:val="Body"/>
      </w:pPr>
      <w:r>
        <w:t xml:space="preserve">This section of the AIMS manual describes how to </w:t>
      </w:r>
      <w:r w:rsidR="1ADCBF46">
        <w:t xml:space="preserve">request a HealthCollect </w:t>
      </w:r>
      <w:r w:rsidR="6ECC2271">
        <w:t>account</w:t>
      </w:r>
      <w:r w:rsidR="1ADCBF46">
        <w:t xml:space="preserve">, </w:t>
      </w:r>
      <w:r>
        <w:t xml:space="preserve">access </w:t>
      </w:r>
      <w:r w:rsidR="1ADCBF46">
        <w:t xml:space="preserve">the </w:t>
      </w:r>
      <w:r>
        <w:t>HealthCollect</w:t>
      </w:r>
      <w:r w:rsidR="1ADCBF46">
        <w:t xml:space="preserve"> portal</w:t>
      </w:r>
      <w:r>
        <w:t xml:space="preserve">, </w:t>
      </w:r>
      <w:r w:rsidR="1ADCBF46">
        <w:t xml:space="preserve">find </w:t>
      </w:r>
      <w:r>
        <w:t xml:space="preserve">AIMS </w:t>
      </w:r>
      <w:r w:rsidR="1ADCBF46">
        <w:t>data collection</w:t>
      </w:r>
      <w:r w:rsidR="47DCF3C0">
        <w:t>s</w:t>
      </w:r>
      <w:r w:rsidR="1ADCBF46">
        <w:t>,</w:t>
      </w:r>
      <w:r>
        <w:t xml:space="preserve"> </w:t>
      </w:r>
      <w:r w:rsidR="1ADCBF46">
        <w:t xml:space="preserve">and </w:t>
      </w:r>
      <w:r w:rsidR="4CDE0F7B">
        <w:t xml:space="preserve">submit data. Section 4 </w:t>
      </w:r>
      <w:r w:rsidR="47DCF3C0">
        <w:t xml:space="preserve">describes the </w:t>
      </w:r>
      <w:r w:rsidR="4115D6A1">
        <w:t xml:space="preserve">compliance and year-to-date summary </w:t>
      </w:r>
      <w:r w:rsidR="47DCF3C0">
        <w:t>r</w:t>
      </w:r>
      <w:r w:rsidR="4CDE0F7B">
        <w:t>eports</w:t>
      </w:r>
      <w:r w:rsidR="47DCF3C0">
        <w:t xml:space="preserve"> </w:t>
      </w:r>
      <w:r w:rsidR="65341897">
        <w:t>available</w:t>
      </w:r>
      <w:r w:rsidR="47DCF3C0">
        <w:t xml:space="preserve"> in HealthCollect</w:t>
      </w:r>
      <w:r>
        <w:t>.</w:t>
      </w:r>
    </w:p>
    <w:p w14:paraId="4BC77331" w14:textId="60478E73" w:rsidR="00C842E4" w:rsidRPr="00B57329" w:rsidRDefault="254DFC48" w:rsidP="00C842E4">
      <w:pPr>
        <w:pStyle w:val="Heading2"/>
      </w:pPr>
      <w:bookmarkStart w:id="22" w:name="_Toc237290838"/>
      <w:r>
        <w:t xml:space="preserve">Request </w:t>
      </w:r>
      <w:r w:rsidR="7E8B568D">
        <w:t>access to the HealthCollect portal</w:t>
      </w:r>
      <w:bookmarkEnd w:id="22"/>
    </w:p>
    <w:p w14:paraId="2D4C7151" w14:textId="3FBC5803" w:rsidR="00C842E4" w:rsidRDefault="77C37054" w:rsidP="33436B0E">
      <w:pPr>
        <w:pStyle w:val="Body"/>
        <w:spacing w:before="100" w:after="0" w:line="240" w:lineRule="auto"/>
      </w:pPr>
      <w:r>
        <w:t>To request a new HealthCollect account</w:t>
      </w:r>
      <w:r w:rsidR="006B1D3D">
        <w:t>,</w:t>
      </w:r>
      <w:r>
        <w:t xml:space="preserve"> or </w:t>
      </w:r>
      <w:r w:rsidR="006B1D3D">
        <w:t xml:space="preserve">to request an </w:t>
      </w:r>
      <w:r>
        <w:t xml:space="preserve">update </w:t>
      </w:r>
      <w:r w:rsidR="006B1D3D">
        <w:t xml:space="preserve">of an </w:t>
      </w:r>
      <w:r>
        <w:t>existing HealthCollect acc</w:t>
      </w:r>
      <w:r w:rsidR="00434A0E">
        <w:t>ount</w:t>
      </w:r>
      <w:r>
        <w:t>:</w:t>
      </w:r>
    </w:p>
    <w:p w14:paraId="32A76B2F" w14:textId="699E98E5" w:rsidR="00C842E4" w:rsidRDefault="74D578EF" w:rsidP="00942AB6">
      <w:pPr>
        <w:pStyle w:val="Bullet1"/>
      </w:pPr>
      <w:r>
        <w:t>Complete the</w:t>
      </w:r>
      <w:r w:rsidR="00976D19">
        <w:t xml:space="preserve"> </w:t>
      </w:r>
      <w:r w:rsidR="00976D19" w:rsidRPr="00EB0E75">
        <w:rPr>
          <w:b/>
          <w:bCs/>
        </w:rPr>
        <w:t>HealthCollect Portal User Request Form</w:t>
      </w:r>
      <w:r w:rsidR="00976D19">
        <w:t xml:space="preserve">, found at the </w:t>
      </w:r>
      <w:hyperlink r:id="rId32" w:history="1">
        <w:r w:rsidR="00976D19" w:rsidRPr="00976D19">
          <w:rPr>
            <w:rStyle w:val="Hyperlink"/>
          </w:rPr>
          <w:t>HDSS Forms webpage</w:t>
        </w:r>
      </w:hyperlink>
      <w:r w:rsidR="00976D19">
        <w:t xml:space="preserve"> &lt;</w:t>
      </w:r>
      <w:r w:rsidR="00976D19" w:rsidRPr="00976D19">
        <w:t>https://www.health.vic.gov.au/data-reporting/health-data-standards-and-systems-hdss-forms</w:t>
      </w:r>
      <w:r w:rsidR="00976D19">
        <w:t>&gt;</w:t>
      </w:r>
      <w:r>
        <w:t xml:space="preserve"> </w:t>
      </w:r>
      <w:r w:rsidR="70D2322E" w:rsidRPr="018BD7DA">
        <w:rPr>
          <w:b/>
          <w:bCs/>
        </w:rPr>
        <w:t>and</w:t>
      </w:r>
    </w:p>
    <w:p w14:paraId="41D9517D" w14:textId="212327A1" w:rsidR="00C842E4" w:rsidRDefault="77C37054" w:rsidP="00942AB6">
      <w:pPr>
        <w:pStyle w:val="Bullet1"/>
      </w:pPr>
      <w:r>
        <w:t xml:space="preserve">Send written authorisation from a senior officer at your health service to </w:t>
      </w:r>
      <w:r w:rsidR="00FB2859">
        <w:t xml:space="preserve">the </w:t>
      </w:r>
      <w:hyperlink r:id="rId33" w:history="1">
        <w:r w:rsidR="00FB2859" w:rsidRPr="00FB2859">
          <w:rPr>
            <w:rStyle w:val="Hyperlink"/>
          </w:rPr>
          <w:t>HDSS HelpDesk</w:t>
        </w:r>
      </w:hyperlink>
      <w:r w:rsidR="00FB2859">
        <w:t xml:space="preserve"> &lt;</w:t>
      </w:r>
      <w:r>
        <w:t>hdss.helpdesk</w:t>
      </w:r>
      <w:r w:rsidR="00EE12F0">
        <w:t>@health.</w:t>
      </w:r>
      <w:r>
        <w:t>vic.gov.au</w:t>
      </w:r>
      <w:r w:rsidR="00FB2859">
        <w:t>&gt;</w:t>
      </w:r>
      <w:r>
        <w:t>.</w:t>
      </w:r>
    </w:p>
    <w:p w14:paraId="501FC40B" w14:textId="25D074E4" w:rsidR="00C842E4" w:rsidRDefault="77C37054" w:rsidP="33436B0E">
      <w:pPr>
        <w:pStyle w:val="Body"/>
        <w:spacing w:before="240"/>
      </w:pPr>
      <w:r>
        <w:t>The HealthCollect Portal User Request Form captures the following details: first name and family name; work telephone number; work email address; data collection(s) and/or application(s) required; health service and campus(es) required; and contact information of a senior officer authorising the request. Please note that shared/group email addresses will not be accepted.</w:t>
      </w:r>
    </w:p>
    <w:p w14:paraId="303DDEB6" w14:textId="33242A3D" w:rsidR="00C842E4" w:rsidRDefault="77C37054" w:rsidP="33436B0E">
      <w:pPr>
        <w:pStyle w:val="Body"/>
        <w:spacing w:before="240"/>
      </w:pPr>
      <w:r>
        <w:t xml:space="preserve">HealthCollect accounts are assigned </w:t>
      </w:r>
      <w:r w:rsidR="006B0F19">
        <w:t xml:space="preserve">to individuals </w:t>
      </w:r>
      <w:r>
        <w:t xml:space="preserve">and must be used for authorised purposed only. Any unauthorised activity (including account sharing) may result in access revocation. </w:t>
      </w:r>
    </w:p>
    <w:p w14:paraId="4A879B05" w14:textId="4BEE94A0" w:rsidR="00C842E4" w:rsidRDefault="77C37054" w:rsidP="33436B0E">
      <w:pPr>
        <w:pStyle w:val="Body"/>
        <w:spacing w:before="240"/>
      </w:pPr>
      <w:r>
        <w:t xml:space="preserve">HealthCollect accounts are usually linked to a single health service only. Where an individual seeks access to more than one health service in HealthCollect, written authorisation from a senior officer at each health service will be required before access is assigned. </w:t>
      </w:r>
    </w:p>
    <w:p w14:paraId="440BEFA9" w14:textId="39068572" w:rsidR="00C842E4" w:rsidRDefault="77C37054" w:rsidP="33436B0E">
      <w:pPr>
        <w:pStyle w:val="Body"/>
        <w:spacing w:before="240"/>
      </w:pPr>
      <w:r>
        <w:t>Requests for access will be processed by HDSS Help</w:t>
      </w:r>
      <w:r w:rsidR="007579FE">
        <w:t>D</w:t>
      </w:r>
      <w:r>
        <w:t xml:space="preserve">esk within two business days of receiving the submitted form and written authorisation. Instructions for activating your new/updated HealthCollect account will be sent to the email address nominated </w:t>
      </w:r>
      <w:r w:rsidR="00696B98">
        <w:t>i</w:t>
      </w:r>
      <w:r>
        <w:t xml:space="preserve">n </w:t>
      </w:r>
      <w:r w:rsidR="00696B98">
        <w:t>the request</w:t>
      </w:r>
      <w:r>
        <w:t>.</w:t>
      </w:r>
    </w:p>
    <w:p w14:paraId="5CB88941" w14:textId="234E9D16" w:rsidR="00B45B28" w:rsidRDefault="00B45B28" w:rsidP="00E90FA4">
      <w:pPr>
        <w:pStyle w:val="Heading2"/>
      </w:pPr>
      <w:bookmarkStart w:id="23" w:name="_Toc237290839"/>
      <w:r>
        <w:t xml:space="preserve">Accessing </w:t>
      </w:r>
      <w:r w:rsidR="00E90FA4">
        <w:t xml:space="preserve">the </w:t>
      </w:r>
      <w:r>
        <w:t>HealthCollect</w:t>
      </w:r>
      <w:r w:rsidR="00E90FA4">
        <w:t xml:space="preserve"> portal</w:t>
      </w:r>
      <w:bookmarkEnd w:id="23"/>
      <w:r w:rsidR="00EC1E11">
        <w:t xml:space="preserve"> </w:t>
      </w:r>
    </w:p>
    <w:p w14:paraId="5116DF0A" w14:textId="4A2C0B3D" w:rsidR="7E3C9CB7" w:rsidRDefault="7E3C9CB7" w:rsidP="33436B0E">
      <w:pPr>
        <w:pStyle w:val="Body"/>
      </w:pPr>
      <w:r>
        <w:t xml:space="preserve">Upon receiving your HealthCollect login instructions, you </w:t>
      </w:r>
      <w:r w:rsidR="00F713F1">
        <w:t>need</w:t>
      </w:r>
      <w:r>
        <w:t xml:space="preserve"> to create a password. To </w:t>
      </w:r>
      <w:r w:rsidR="00F713F1">
        <w:t>do this</w:t>
      </w:r>
      <w:r>
        <w:t>:</w:t>
      </w:r>
    </w:p>
    <w:p w14:paraId="1CB1B312" w14:textId="5BCB5AA5" w:rsidR="00257C9E" w:rsidRDefault="00EA6234" w:rsidP="33436B0E">
      <w:pPr>
        <w:pStyle w:val="Body"/>
        <w:numPr>
          <w:ilvl w:val="0"/>
          <w:numId w:val="5"/>
        </w:numPr>
      </w:pPr>
      <w:r>
        <w:t>Go to</w:t>
      </w:r>
      <w:r w:rsidR="00774638">
        <w:t xml:space="preserve"> the </w:t>
      </w:r>
      <w:hyperlink r:id="rId34">
        <w:r w:rsidR="00B45B28" w:rsidRPr="33436B0E">
          <w:rPr>
            <w:rStyle w:val="Hyperlink"/>
          </w:rPr>
          <w:t>HealthCollect portal</w:t>
        </w:r>
      </w:hyperlink>
      <w:r w:rsidR="00B45B28">
        <w:t xml:space="preserve"> &lt;https://www.healthcollect.vic.gov.au&gt;</w:t>
      </w:r>
      <w:r w:rsidR="00774638">
        <w:t xml:space="preserve">. </w:t>
      </w:r>
    </w:p>
    <w:p w14:paraId="59C53EFC" w14:textId="3ED9AB20" w:rsidR="00BB0A9B" w:rsidRDefault="00D7179F" w:rsidP="00090CB7">
      <w:pPr>
        <w:pStyle w:val="Body"/>
        <w:ind w:left="360"/>
      </w:pPr>
      <w:r>
        <w:rPr>
          <w:noProof/>
        </w:rPr>
        <mc:AlternateContent>
          <mc:Choice Requires="wps">
            <w:drawing>
              <wp:anchor distT="0" distB="0" distL="114300" distR="114300" simplePos="0" relativeHeight="251658241" behindDoc="0" locked="0" layoutInCell="1" allowOverlap="1" wp14:anchorId="291F026C" wp14:editId="6F2F2D39">
                <wp:simplePos x="0" y="0"/>
                <wp:positionH relativeFrom="column">
                  <wp:posOffset>4296410</wp:posOffset>
                </wp:positionH>
                <wp:positionV relativeFrom="paragraph">
                  <wp:posOffset>502285</wp:posOffset>
                </wp:positionV>
                <wp:extent cx="914400" cy="247650"/>
                <wp:effectExtent l="0" t="0" r="19050" b="19050"/>
                <wp:wrapNone/>
                <wp:docPr id="93" name="Oval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2476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75B71F4B">
              <v:oval id="Oval 93" style="position:absolute;margin-left:338.3pt;margin-top:39.55pt;width:1in;height:19.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ed="f" strokecolor="#243f60 [1604]" strokeweight="2pt" w14:anchorId="39CF0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"/>
            </w:pict>
          </mc:Fallback>
        </mc:AlternateContent>
      </w:r>
      <w:r w:rsidR="00BB0A9B">
        <w:rPr>
          <w:noProof/>
        </w:rPr>
        <w:drawing>
          <wp:inline distT="0" distB="0" distL="0" distR="0" wp14:anchorId="0C13B6EE" wp14:editId="1CF2BAFD">
            <wp:extent cx="5657850" cy="1560830"/>
            <wp:effectExtent l="0" t="0" r="0" b="1270"/>
            <wp:docPr id="1412429141" name="Picture 1" descr="Image of HealthCollect login screen showing login windows at left of screen and highlighting Password Reset panel at right of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29141" name="Picture 1" descr="Image of HealthCollect login screen showing login windows at left of screen and highlighting Password Reset panel at right of scree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7850" cy="1560830"/>
                    </a:xfrm>
                    <a:prstGeom prst="rect">
                      <a:avLst/>
                    </a:prstGeom>
                    <a:noFill/>
                  </pic:spPr>
                </pic:pic>
              </a:graphicData>
            </a:graphic>
          </wp:inline>
        </w:drawing>
      </w:r>
    </w:p>
    <w:p w14:paraId="582E693B" w14:textId="5FBC4EB9" w:rsidR="005C78FA" w:rsidRDefault="25E4EBE4" w:rsidP="33436B0E">
      <w:pPr>
        <w:pStyle w:val="Body"/>
        <w:numPr>
          <w:ilvl w:val="0"/>
          <w:numId w:val="5"/>
        </w:numPr>
      </w:pPr>
      <w:r>
        <w:lastRenderedPageBreak/>
        <w:t xml:space="preserve">On the right-hand side under Password Reset, enter your UserName, your First and Last Name </w:t>
      </w:r>
      <w:r w:rsidR="00E34F89">
        <w:t>as provided on the HealthCollect Portal User Request Form</w:t>
      </w:r>
      <w:r w:rsidR="00E1648F">
        <w:t xml:space="preserve"> </w:t>
      </w:r>
      <w:r>
        <w:t>(the first letter of your First and Last name</w:t>
      </w:r>
      <w:r w:rsidR="00E1648F">
        <w:t>s</w:t>
      </w:r>
      <w:r>
        <w:t xml:space="preserve"> are both capitalised</w:t>
      </w:r>
      <w:r w:rsidR="00CD0EAA">
        <w:t xml:space="preserve">, </w:t>
      </w:r>
      <w:r w:rsidR="00050080">
        <w:t>do not leave spaces before or after names</w:t>
      </w:r>
      <w:r>
        <w:t xml:space="preserve">), and click Reset. </w:t>
      </w:r>
    </w:p>
    <w:p w14:paraId="112928D3" w14:textId="7ABA4B3B" w:rsidR="00466880" w:rsidRPr="00D7179F" w:rsidRDefault="25E4EBE4" w:rsidP="00D7179F">
      <w:pPr>
        <w:pStyle w:val="Tablecaption"/>
        <w:numPr>
          <w:ilvl w:val="0"/>
          <w:numId w:val="5"/>
        </w:numPr>
        <w:rPr>
          <w:b w:val="0"/>
          <w:bCs/>
        </w:rPr>
      </w:pPr>
      <w:r w:rsidRPr="00D7179F">
        <w:rPr>
          <w:b w:val="0"/>
          <w:bCs/>
        </w:rPr>
        <w:t>A link to set your Password will be sent to the email address nominated on the HealthCollect Portal User Request Form.</w:t>
      </w:r>
    </w:p>
    <w:p w14:paraId="23C02F5C" w14:textId="7CC89412" w:rsidR="00E90FA4" w:rsidRPr="00E90FA4" w:rsidRDefault="00466880" w:rsidP="00E90FA4">
      <w:pPr>
        <w:pStyle w:val="Heading2"/>
      </w:pPr>
      <w:bookmarkStart w:id="24" w:name="_Toc237290840"/>
      <w:r>
        <w:t>Password</w:t>
      </w:r>
      <w:r w:rsidR="00052A76">
        <w:t xml:space="preserve"> </w:t>
      </w:r>
      <w:r w:rsidR="00627AF4">
        <w:t xml:space="preserve">Reset </w:t>
      </w:r>
      <w:r w:rsidR="00E90FA4">
        <w:t>– new user, password forgotten</w:t>
      </w:r>
      <w:r w:rsidR="00052A76">
        <w:t xml:space="preserve"> or </w:t>
      </w:r>
      <w:r w:rsidR="00996D8C">
        <w:t>change</w:t>
      </w:r>
      <w:bookmarkEnd w:id="24"/>
    </w:p>
    <w:p w14:paraId="68EBC2EB" w14:textId="3A4AB848" w:rsidR="00B45B28" w:rsidRDefault="005C78FA" w:rsidP="00B45B28">
      <w:pPr>
        <w:pStyle w:val="Body"/>
      </w:pPr>
      <w:r>
        <w:t>HealthCollect users can r</w:t>
      </w:r>
      <w:r w:rsidR="00CA3515">
        <w:t xml:space="preserve">equest a new password </w:t>
      </w:r>
      <w:r>
        <w:t>at any time by completing the details in</w:t>
      </w:r>
      <w:r w:rsidR="00CA3515">
        <w:t xml:space="preserve"> the Password Reset section </w:t>
      </w:r>
      <w:r w:rsidR="00B45B28">
        <w:t xml:space="preserve">on the HealthCollect </w:t>
      </w:r>
      <w:r w:rsidR="7D00841B">
        <w:t>l</w:t>
      </w:r>
      <w:r w:rsidR="74FD8968">
        <w:t>ogin page</w:t>
      </w:r>
      <w:r w:rsidR="00050080">
        <w:t>.</w:t>
      </w:r>
    </w:p>
    <w:p w14:paraId="66DC8EB9" w14:textId="0F5506B2" w:rsidR="00CA3515" w:rsidRDefault="00CA3515" w:rsidP="00CA3515">
      <w:pPr>
        <w:pStyle w:val="Body"/>
      </w:pPr>
      <w:r>
        <w:t xml:space="preserve">If the password reset function fails, a message will advise the user to contact the </w:t>
      </w:r>
      <w:hyperlink r:id="rId36" w:history="1">
        <w:r w:rsidRPr="00C56196">
          <w:rPr>
            <w:rStyle w:val="Hyperlink"/>
          </w:rPr>
          <w:t>HDSS helpdesk</w:t>
        </w:r>
      </w:hyperlink>
      <w:r>
        <w:t xml:space="preserve"> &lt;hdss.helpdesk@health.vic.gov.au&gt;.</w:t>
      </w:r>
    </w:p>
    <w:p w14:paraId="3742DD47" w14:textId="5C50C7BC" w:rsidR="00D66431" w:rsidRDefault="00D66431" w:rsidP="00D66431">
      <w:pPr>
        <w:pStyle w:val="Body"/>
      </w:pPr>
      <w:r>
        <w:t>Passwords are case sensitive. Long passwords with a mix of alphanumeric characters and symbols are recommended.</w:t>
      </w:r>
    </w:p>
    <w:p w14:paraId="14CDD23A" w14:textId="6C7BA9C9" w:rsidR="00F24621" w:rsidRDefault="00F24621" w:rsidP="00F24621">
      <w:pPr>
        <w:pStyle w:val="Heading2"/>
      </w:pPr>
      <w:bookmarkStart w:id="25" w:name="_Toc237290841"/>
      <w:r>
        <w:t>Contexts – HealthCollect functions</w:t>
      </w:r>
      <w:bookmarkEnd w:id="25"/>
    </w:p>
    <w:p w14:paraId="66AE441C" w14:textId="77777777" w:rsidR="006213E9" w:rsidRDefault="0FCC2E43" w:rsidP="33436B0E">
      <w:pPr>
        <w:pStyle w:val="Body"/>
      </w:pPr>
      <w:r>
        <w:t xml:space="preserve">HealthCollect hosts a range of data collections and other functionalities, grouped into 'contexts' on the HealthCollect homepage. </w:t>
      </w:r>
    </w:p>
    <w:p w14:paraId="4673580F" w14:textId="051A8D60" w:rsidR="0FCC2E43" w:rsidRDefault="0FCC2E43" w:rsidP="33436B0E">
      <w:pPr>
        <w:pStyle w:val="Body"/>
      </w:pPr>
      <w:r>
        <w:t xml:space="preserve">Contexts assigned to </w:t>
      </w:r>
      <w:r w:rsidR="000D0214">
        <w:t>the</w:t>
      </w:r>
      <w:r>
        <w:t xml:space="preserve"> user will appear </w:t>
      </w:r>
      <w:r w:rsidR="003F27A4">
        <w:t>bene</w:t>
      </w:r>
      <w:r w:rsidR="000D0214">
        <w:t xml:space="preserve">ath the blue HealthCollect banner </w:t>
      </w:r>
      <w:r>
        <w:t>o</w:t>
      </w:r>
      <w:r w:rsidR="00685407">
        <w:t>n</w:t>
      </w:r>
      <w:r>
        <w:t xml:space="preserve"> the HealthCollect homepage.</w:t>
      </w:r>
    </w:p>
    <w:p w14:paraId="34F06A69" w14:textId="0FEF0D63" w:rsidR="00052377" w:rsidRDefault="00052377" w:rsidP="00F24621">
      <w:pPr>
        <w:pStyle w:val="Body"/>
      </w:pPr>
      <w:r>
        <w:t>The selected</w:t>
      </w:r>
      <w:r w:rsidR="00F73292">
        <w:t xml:space="preserve"> context is highlighted in red font. </w:t>
      </w:r>
    </w:p>
    <w:p w14:paraId="3F879AA6" w14:textId="64458E69" w:rsidR="00F73292" w:rsidRDefault="00F73292" w:rsidP="00F24621">
      <w:pPr>
        <w:pStyle w:val="Body"/>
      </w:pPr>
      <w:r>
        <w:t>The options for the selected context appear in the panel beneath and to the left of screen.</w:t>
      </w:r>
    </w:p>
    <w:p w14:paraId="575B20F6" w14:textId="0DE333F2" w:rsidR="00F24621" w:rsidRDefault="004E0841" w:rsidP="00F24621">
      <w:pPr>
        <w:pStyle w:val="Body"/>
      </w:pPr>
      <w:r>
        <w:t xml:space="preserve">Three contexts are assigned to </w:t>
      </w:r>
      <w:r w:rsidR="00F73292">
        <w:t xml:space="preserve">all </w:t>
      </w:r>
      <w:r w:rsidR="00F24621" w:rsidRPr="00A93B03">
        <w:t>AIMS user</w:t>
      </w:r>
      <w:r>
        <w:t>s:</w:t>
      </w:r>
    </w:p>
    <w:p w14:paraId="5E0C5089" w14:textId="68337B52" w:rsidR="00F24621" w:rsidRDefault="00F24621" w:rsidP="00685407">
      <w:pPr>
        <w:pStyle w:val="Body"/>
        <w:numPr>
          <w:ilvl w:val="0"/>
          <w:numId w:val="45"/>
        </w:numPr>
      </w:pPr>
      <w:r w:rsidRPr="00F24621">
        <w:rPr>
          <w:b/>
          <w:bCs/>
        </w:rPr>
        <w:t>Default context</w:t>
      </w:r>
      <w:r>
        <w:t xml:space="preserve"> allows users to manage their user account details</w:t>
      </w:r>
    </w:p>
    <w:p w14:paraId="197A8970" w14:textId="52D69B01" w:rsidR="00F24621" w:rsidRDefault="00F24621" w:rsidP="00685407">
      <w:pPr>
        <w:pStyle w:val="Body"/>
        <w:numPr>
          <w:ilvl w:val="0"/>
          <w:numId w:val="45"/>
        </w:numPr>
      </w:pPr>
      <w:r w:rsidRPr="00F24621">
        <w:rPr>
          <w:b/>
          <w:bCs/>
        </w:rPr>
        <w:t>AIMS context</w:t>
      </w:r>
      <w:r>
        <w:t xml:space="preserve"> provides access to the AIMS data collections (see Section 3 of this manual)</w:t>
      </w:r>
    </w:p>
    <w:p w14:paraId="0CF75639" w14:textId="536C66F9" w:rsidR="00F24621" w:rsidRDefault="7B875B3C" w:rsidP="00685407">
      <w:pPr>
        <w:pStyle w:val="Body"/>
        <w:numPr>
          <w:ilvl w:val="0"/>
          <w:numId w:val="45"/>
        </w:numPr>
      </w:pPr>
      <w:r w:rsidRPr="018BD7DA">
        <w:rPr>
          <w:b/>
          <w:bCs/>
        </w:rPr>
        <w:t>Reports context</w:t>
      </w:r>
      <w:r>
        <w:t xml:space="preserve"> provides access to AIMS </w:t>
      </w:r>
      <w:r w:rsidR="52EA344F">
        <w:t>compliance and year-to-date summary</w:t>
      </w:r>
      <w:r>
        <w:t xml:space="preserve"> reports (see Section 4 of this manual).</w:t>
      </w:r>
    </w:p>
    <w:p w14:paraId="51D89934" w14:textId="4DC87F40" w:rsidR="00B45B28" w:rsidRDefault="008C54FB" w:rsidP="00D66431">
      <w:pPr>
        <w:pStyle w:val="Heading2"/>
      </w:pPr>
      <w:bookmarkStart w:id="26" w:name="_Toc237290842"/>
      <w:r>
        <w:t xml:space="preserve">Default context – </w:t>
      </w:r>
      <w:r w:rsidR="008E479E">
        <w:t>e</w:t>
      </w:r>
      <w:r>
        <w:t xml:space="preserve">dit </w:t>
      </w:r>
      <w:r w:rsidR="00627AF4">
        <w:t xml:space="preserve">HealthCollect account </w:t>
      </w:r>
      <w:r w:rsidR="00B45B28">
        <w:t>details</w:t>
      </w:r>
      <w:r w:rsidR="00F24621">
        <w:t xml:space="preserve"> and </w:t>
      </w:r>
      <w:r w:rsidR="00627AF4">
        <w:t>password after login</w:t>
      </w:r>
      <w:bookmarkEnd w:id="26"/>
    </w:p>
    <w:p w14:paraId="19B100D3" w14:textId="1AC05FA1" w:rsidR="33436B0E" w:rsidRDefault="597FF759" w:rsidP="0018029C">
      <w:pPr>
        <w:pStyle w:val="Body"/>
      </w:pPr>
      <w:r>
        <w:t>The Default context enables users to update the contact information</w:t>
      </w:r>
      <w:r w:rsidR="00D81CEC">
        <w:t xml:space="preserve"> </w:t>
      </w:r>
      <w:r>
        <w:t>and password linked to their HealthCollect account. The Default context also displays general announcements, such as upcoming planned HealthCollect outages.</w:t>
      </w:r>
    </w:p>
    <w:p w14:paraId="47154CF9" w14:textId="5A68EBEB" w:rsidR="00A002E7" w:rsidRDefault="008C54FB" w:rsidP="00B45B28">
      <w:pPr>
        <w:pStyle w:val="Body"/>
      </w:pPr>
      <w:r w:rsidRPr="008C54FB">
        <w:rPr>
          <w:noProof/>
        </w:rPr>
        <w:lastRenderedPageBreak/>
        <w:drawing>
          <wp:inline distT="0" distB="0" distL="0" distR="0" wp14:anchorId="062F6F04" wp14:editId="32B14D0C">
            <wp:extent cx="5800725" cy="1580258"/>
            <wp:effectExtent l="0" t="0" r="0" b="1270"/>
            <wp:docPr id="95" name="Picture 95" descr="HealthCollect Default page showing example of contexts displayed beneath the HealthCollect banner with Default context and My Account fun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HealthCollect Default page showing example of contexts displayed beneath the HealthCollect banner with Default context and My Account function highlighted"/>
                    <pic:cNvPicPr/>
                  </pic:nvPicPr>
                  <pic:blipFill>
                    <a:blip r:embed="rId37"/>
                    <a:stretch>
                      <a:fillRect/>
                    </a:stretch>
                  </pic:blipFill>
                  <pic:spPr>
                    <a:xfrm>
                      <a:off x="0" y="0"/>
                      <a:ext cx="5806467" cy="1581822"/>
                    </a:xfrm>
                    <a:prstGeom prst="rect">
                      <a:avLst/>
                    </a:prstGeom>
                  </pic:spPr>
                </pic:pic>
              </a:graphicData>
            </a:graphic>
          </wp:inline>
        </w:drawing>
      </w:r>
    </w:p>
    <w:p w14:paraId="1F1ADCA3" w14:textId="77777777" w:rsidR="00161339" w:rsidRDefault="0ACBD9B8" w:rsidP="00FD3E34">
      <w:pPr>
        <w:pStyle w:val="Body"/>
      </w:pPr>
      <w:r w:rsidRPr="33436B0E">
        <w:t xml:space="preserve">To update your </w:t>
      </w:r>
      <w:r w:rsidRPr="0031608C">
        <w:rPr>
          <w:b/>
          <w:bCs/>
        </w:rPr>
        <w:t>contact information</w:t>
      </w:r>
      <w:r w:rsidRPr="33436B0E">
        <w:t xml:space="preserve">, open the Default context tab and select My Account from the left-side panel. </w:t>
      </w:r>
      <w:r w:rsidR="00161339">
        <w:t xml:space="preserve">The user details for this account will display beneath the ‘Edit My Details’ heading. </w:t>
      </w:r>
    </w:p>
    <w:p w14:paraId="6F8EAAB3" w14:textId="77777777" w:rsidR="0095758B" w:rsidRDefault="0ACBD9B8" w:rsidP="00FD3E34">
      <w:pPr>
        <w:pStyle w:val="Body"/>
      </w:pPr>
      <w:r w:rsidRPr="33436B0E">
        <w:t xml:space="preserve">Update any outdated information displayed in the Edit My Details field and click Save. </w:t>
      </w:r>
    </w:p>
    <w:p w14:paraId="5B78F627" w14:textId="675C9759" w:rsidR="004E0841" w:rsidRDefault="004E0841" w:rsidP="004E0841">
      <w:pPr>
        <w:pStyle w:val="Body"/>
      </w:pPr>
      <w:r>
        <w:rPr>
          <w:noProof/>
        </w:rPr>
        <w:drawing>
          <wp:inline distT="0" distB="0" distL="0" distR="0" wp14:anchorId="6627282B" wp14:editId="4C3D0B75">
            <wp:extent cx="5904230" cy="1915160"/>
            <wp:effectExtent l="0" t="0" r="1270" b="8890"/>
            <wp:docPr id="12" name="Picture 12" descr="Image of Default context 'My Account' web page showing example user details displayed in Edit My Details windows and Change Password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Default context 'My Account' web page showing example user details displayed in Edit My Details windows and Change Password input fields"/>
                    <pic:cNvPicPr/>
                  </pic:nvPicPr>
                  <pic:blipFill>
                    <a:blip r:embed="rId38">
                      <a:extLst>
                        <a:ext uri="{28A0092B-C50C-407E-A947-70E740481C1C}">
                          <a14:useLocalDpi xmlns:a14="http://schemas.microsoft.com/office/drawing/2010/main" val="0"/>
                        </a:ext>
                      </a:extLst>
                    </a:blip>
                    <a:stretch>
                      <a:fillRect/>
                    </a:stretch>
                  </pic:blipFill>
                  <pic:spPr>
                    <a:xfrm>
                      <a:off x="0" y="0"/>
                      <a:ext cx="5904230" cy="1915160"/>
                    </a:xfrm>
                    <a:prstGeom prst="rect">
                      <a:avLst/>
                    </a:prstGeom>
                  </pic:spPr>
                </pic:pic>
              </a:graphicData>
            </a:graphic>
          </wp:inline>
        </w:drawing>
      </w:r>
    </w:p>
    <w:p w14:paraId="4F885DB3" w14:textId="50E27F06" w:rsidR="0095758B" w:rsidRDefault="0095758B" w:rsidP="004E0841">
      <w:pPr>
        <w:pStyle w:val="Body"/>
      </w:pPr>
      <w:r w:rsidRPr="00E35BB3">
        <w:rPr>
          <w:b/>
          <w:bCs/>
        </w:rPr>
        <w:t>This function is not to be used to transfer accounts between individuals.</w:t>
      </w:r>
      <w:r w:rsidRPr="0095758B">
        <w:t xml:space="preserve"> To replicate access of another HealthCollect user, please contact the </w:t>
      </w:r>
      <w:hyperlink r:id="rId39" w:history="1">
        <w:r w:rsidRPr="00EB01F2">
          <w:rPr>
            <w:rStyle w:val="Hyperlink"/>
          </w:rPr>
          <w:t>HDSS HelpDesk</w:t>
        </w:r>
      </w:hyperlink>
      <w:r w:rsidRPr="0095758B">
        <w:t xml:space="preserve"> &lt;hdss.helpdesk@health.vic.gov.au&gt; for assistance.</w:t>
      </w:r>
    </w:p>
    <w:p w14:paraId="30A4D814" w14:textId="778ABE07" w:rsidR="003C7930" w:rsidRPr="00622184" w:rsidRDefault="00161339" w:rsidP="004E0841">
      <w:pPr>
        <w:pStyle w:val="Body"/>
      </w:pPr>
      <w:r w:rsidRPr="00161339">
        <w:t xml:space="preserve">To </w:t>
      </w:r>
      <w:r w:rsidRPr="002F7843">
        <w:rPr>
          <w:b/>
          <w:bCs/>
        </w:rPr>
        <w:t>update your password</w:t>
      </w:r>
      <w:r w:rsidRPr="00161339">
        <w:t>, open the Default context tab and select My Account from the left-side panel. Complete all fields under Change Password and click Change Password to finalise.</w:t>
      </w:r>
    </w:p>
    <w:p w14:paraId="123ECF4F" w14:textId="0830854B" w:rsidR="002A5E57" w:rsidRDefault="002A5E57">
      <w:pPr>
        <w:spacing w:after="0" w:line="240" w:lineRule="auto"/>
        <w:rPr>
          <w:b/>
          <w:color w:val="53565A"/>
          <w:sz w:val="32"/>
          <w:szCs w:val="28"/>
        </w:rPr>
      </w:pPr>
      <w:r>
        <w:br w:type="page"/>
      </w:r>
    </w:p>
    <w:p w14:paraId="6A8BBC17" w14:textId="3F9D57D1" w:rsidR="00D66431" w:rsidRDefault="008E479E" w:rsidP="00D66431">
      <w:pPr>
        <w:pStyle w:val="Heading2"/>
      </w:pPr>
      <w:bookmarkStart w:id="27" w:name="_Toc237290843"/>
      <w:r>
        <w:lastRenderedPageBreak/>
        <w:t xml:space="preserve">AIMS context – find </w:t>
      </w:r>
      <w:r w:rsidR="001F5A21">
        <w:t xml:space="preserve">AIMS </w:t>
      </w:r>
      <w:r w:rsidR="00D66431">
        <w:t xml:space="preserve">data collections </w:t>
      </w:r>
      <w:r w:rsidR="004D5046">
        <w:t>in HealthCollect</w:t>
      </w:r>
      <w:bookmarkEnd w:id="27"/>
    </w:p>
    <w:p w14:paraId="0FC5205C" w14:textId="5AAF1867" w:rsidR="000E086E" w:rsidRDefault="710377A3" w:rsidP="00BC398A">
      <w:pPr>
        <w:pStyle w:val="Body"/>
      </w:pPr>
      <w:r>
        <w:t>A range of webform-based data collections are hosted within</w:t>
      </w:r>
      <w:r w:rsidR="00457132">
        <w:t xml:space="preserve"> the AIMS context. </w:t>
      </w:r>
      <w:r w:rsidR="00BC398A">
        <w:t>T</w:t>
      </w:r>
      <w:r w:rsidR="00457132">
        <w:t>he Summary table of AIMS data collections in Section 1</w:t>
      </w:r>
      <w:r w:rsidR="00BC398A">
        <w:t xml:space="preserve"> </w:t>
      </w:r>
      <w:r w:rsidR="3F0CB888">
        <w:t>provides an overview of the agency hierarchy level, reporting frequency and reporting period for each of the AIMS collections.</w:t>
      </w:r>
    </w:p>
    <w:p w14:paraId="698C216C" w14:textId="25643154" w:rsidR="00B45B28" w:rsidRDefault="3E1FABFF" w:rsidP="00BC398A">
      <w:pPr>
        <w:pStyle w:val="Body"/>
      </w:pPr>
      <w:r>
        <w:t xml:space="preserve">The AIMS Selector displays the AIMS data collections and health service agency levels assigned to the </w:t>
      </w:r>
      <w:r w:rsidR="00F07002">
        <w:t xml:space="preserve">user’s </w:t>
      </w:r>
      <w:r>
        <w:t xml:space="preserve">HealthCollect account. To submit data for one of the AIMS collections, open the AIMS context and select AIMS Selector from the left-side panel. </w:t>
      </w:r>
    </w:p>
    <w:p w14:paraId="5A3E98E0" w14:textId="3FE850F0" w:rsidR="00D02910" w:rsidRDefault="00A1785F" w:rsidP="00BC398A">
      <w:pPr>
        <w:pStyle w:val="Body"/>
      </w:pPr>
      <w:r>
        <w:rPr>
          <w:noProof/>
        </w:rPr>
        <w:drawing>
          <wp:inline distT="0" distB="0" distL="0" distR="0" wp14:anchorId="1B564866" wp14:editId="1A2EB003">
            <wp:extent cx="5953685" cy="2857500"/>
            <wp:effectExtent l="0" t="0" r="9525" b="0"/>
            <wp:docPr id="141494252" name="Picture 8" descr="AIMS Selector web page highlighting Select a Data Collection and Incomplete Collections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4252" name="Picture 8" descr="AIMS Selector web page highlighting Select a Data Collection and Incomplete Collections section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7452" cy="2859308"/>
                    </a:xfrm>
                    <a:prstGeom prst="rect">
                      <a:avLst/>
                    </a:prstGeom>
                    <a:noFill/>
                    <a:ln>
                      <a:noFill/>
                    </a:ln>
                  </pic:spPr>
                </pic:pic>
              </a:graphicData>
            </a:graphic>
          </wp:inline>
        </w:drawing>
      </w:r>
    </w:p>
    <w:p w14:paraId="37D3BA99" w14:textId="1E090226" w:rsidR="00BC398A" w:rsidRDefault="00BC398A" w:rsidP="00BC398A">
      <w:pPr>
        <w:pStyle w:val="Body"/>
      </w:pPr>
      <w:r>
        <w:t>Two options to select AIMS data collections are displayed:</w:t>
      </w:r>
    </w:p>
    <w:p w14:paraId="79D67A3B" w14:textId="77777777" w:rsidR="00263929" w:rsidRDefault="00BC398A" w:rsidP="00BC398A">
      <w:pPr>
        <w:pStyle w:val="Bullet1"/>
      </w:pPr>
      <w:r w:rsidRPr="33436B0E">
        <w:rPr>
          <w:b/>
          <w:bCs/>
        </w:rPr>
        <w:t>Incomplete Collections</w:t>
      </w:r>
      <w:r>
        <w:t xml:space="preserve"> </w:t>
      </w:r>
      <w:r>
        <w:tab/>
        <w:t>– lower half of page</w:t>
      </w:r>
    </w:p>
    <w:p w14:paraId="32D64EAA" w14:textId="606A9738" w:rsidR="00BC398A" w:rsidRDefault="00263929" w:rsidP="008D13E9">
      <w:pPr>
        <w:pStyle w:val="Bullet1"/>
      </w:pPr>
      <w:r w:rsidRPr="00263929">
        <w:rPr>
          <w:b/>
          <w:bCs/>
        </w:rPr>
        <w:t>Select a Data Collection</w:t>
      </w:r>
      <w:r>
        <w:t xml:space="preserve"> </w:t>
      </w:r>
      <w:r>
        <w:tab/>
        <w:t>– top of page</w:t>
      </w:r>
      <w:r w:rsidR="00BC398A">
        <w:t>.</w:t>
      </w:r>
    </w:p>
    <w:p w14:paraId="01B58CA1" w14:textId="77777777" w:rsidR="009315B1" w:rsidRPr="00A51EB7" w:rsidRDefault="009315B1" w:rsidP="00A51EB7">
      <w:pPr>
        <w:pStyle w:val="Heading3"/>
      </w:pPr>
      <w:r w:rsidRPr="00A51EB7">
        <w:t>Incomplete Collections</w:t>
      </w:r>
    </w:p>
    <w:p w14:paraId="4873CBE5" w14:textId="77777777" w:rsidR="003B5424" w:rsidRDefault="009315B1" w:rsidP="009315B1">
      <w:pPr>
        <w:pStyle w:val="Body"/>
      </w:pPr>
      <w:r>
        <w:t xml:space="preserve">Data collections due for completion are listed on the lower half of the AIMS Selector page. </w:t>
      </w:r>
    </w:p>
    <w:p w14:paraId="2CE0B37D" w14:textId="093B967B" w:rsidR="009315B1" w:rsidRDefault="00DF1512" w:rsidP="009315B1">
      <w:pPr>
        <w:pStyle w:val="Body"/>
      </w:pPr>
      <w:r>
        <w:t xml:space="preserve">Data collections listed are relevant for this user’s health service and agency level access. </w:t>
      </w:r>
      <w:r w:rsidR="009315B1" w:rsidRPr="002F20EE">
        <w:t>Each listing is</w:t>
      </w:r>
      <w:r w:rsidR="009315B1">
        <w:t xml:space="preserve"> an active link to </w:t>
      </w:r>
      <w:r w:rsidR="00391EDC">
        <w:t xml:space="preserve">open </w:t>
      </w:r>
      <w:r w:rsidR="009315B1">
        <w:t>the data entry screen for that data collection</w:t>
      </w:r>
      <w:r w:rsidR="00081344">
        <w:t xml:space="preserve"> for the listed period</w:t>
      </w:r>
      <w:r w:rsidR="009315B1">
        <w:t>.</w:t>
      </w:r>
      <w:r w:rsidR="00391EDC">
        <w:t xml:space="preserve"> Click the link,</w:t>
      </w:r>
      <w:r w:rsidR="009315B1">
        <w:t xml:space="preserve"> enter and submit the data.</w:t>
      </w:r>
    </w:p>
    <w:p w14:paraId="75A5673C" w14:textId="729D048F" w:rsidR="009315B1" w:rsidRDefault="009315B1" w:rsidP="33436B0E">
      <w:pPr>
        <w:pStyle w:val="Body"/>
      </w:pPr>
      <w:r>
        <w:t xml:space="preserve">After </w:t>
      </w:r>
      <w:r w:rsidR="00391EDC">
        <w:t xml:space="preserve">the linked webform </w:t>
      </w:r>
      <w:r>
        <w:t xml:space="preserve">is completed and </w:t>
      </w:r>
      <w:r w:rsidR="00391EDC">
        <w:t>the data submitted</w:t>
      </w:r>
      <w:r>
        <w:t>, the active link no longer display</w:t>
      </w:r>
      <w:r w:rsidR="00391EDC">
        <w:t>s</w:t>
      </w:r>
      <w:r>
        <w:t xml:space="preserve"> in the Incomplete Collections list. To re-open </w:t>
      </w:r>
      <w:r w:rsidR="00391EDC">
        <w:t xml:space="preserve">a data collection webform, </w:t>
      </w:r>
      <w:r>
        <w:t xml:space="preserve">or edit </w:t>
      </w:r>
      <w:r w:rsidR="00391EDC">
        <w:t>data</w:t>
      </w:r>
      <w:r>
        <w:t xml:space="preserve"> </w:t>
      </w:r>
      <w:r w:rsidR="000F47CA">
        <w:t>on a web</w:t>
      </w:r>
      <w:r>
        <w:t xml:space="preserve">form already </w:t>
      </w:r>
      <w:r w:rsidR="00391EDC">
        <w:t>submitted</w:t>
      </w:r>
      <w:r>
        <w:t xml:space="preserve">, find the data collection using the </w:t>
      </w:r>
      <w:r w:rsidR="33D700D4">
        <w:t xml:space="preserve">AIMS Selector </w:t>
      </w:r>
      <w:r w:rsidR="00081344">
        <w:t>–</w:t>
      </w:r>
      <w:r w:rsidR="00F41E00">
        <w:t xml:space="preserve"> </w:t>
      </w:r>
      <w:r>
        <w:t>Select a Data Collection steps</w:t>
      </w:r>
      <w:r w:rsidR="4AF058F8">
        <w:t xml:space="preserve"> detailed below</w:t>
      </w:r>
      <w:r>
        <w:t>.</w:t>
      </w:r>
    </w:p>
    <w:p w14:paraId="3FEB1D9A" w14:textId="46D38A22" w:rsidR="00B45B28" w:rsidRPr="00A51EB7" w:rsidRDefault="33C1A4D4" w:rsidP="000D7ABF">
      <w:pPr>
        <w:pStyle w:val="Heading3"/>
      </w:pPr>
      <w:r>
        <w:t xml:space="preserve">AIMS Selector </w:t>
      </w:r>
      <w:r w:rsidR="00081344">
        <w:t>–</w:t>
      </w:r>
      <w:r w:rsidR="00F41E00">
        <w:t xml:space="preserve"> </w:t>
      </w:r>
      <w:r w:rsidR="00B45B28">
        <w:t>Select a Data Collection</w:t>
      </w:r>
    </w:p>
    <w:p w14:paraId="39DB6FF7" w14:textId="17EB5849" w:rsidR="00B45B28" w:rsidRDefault="00B15F7D" w:rsidP="00B45B28">
      <w:pPr>
        <w:pStyle w:val="Body"/>
      </w:pPr>
      <w:r>
        <w:t>Select the</w:t>
      </w:r>
      <w:r w:rsidR="00AD40B3">
        <w:t xml:space="preserve"> </w:t>
      </w:r>
      <w:r w:rsidR="000D7ABF">
        <w:t xml:space="preserve">relevant details in </w:t>
      </w:r>
      <w:r w:rsidR="00AD40B3">
        <w:t xml:space="preserve">each </w:t>
      </w:r>
      <w:r w:rsidR="00622184">
        <w:t>s</w:t>
      </w:r>
      <w:r w:rsidR="000D7ABF">
        <w:t xml:space="preserve">elector window to </w:t>
      </w:r>
      <w:r w:rsidR="008E479E">
        <w:t xml:space="preserve">access </w:t>
      </w:r>
      <w:r w:rsidR="000D7ABF">
        <w:t xml:space="preserve">the </w:t>
      </w:r>
      <w:r w:rsidR="17ED4D1A">
        <w:t>webform for an AIMS</w:t>
      </w:r>
      <w:r w:rsidR="008E479E">
        <w:t xml:space="preserve"> </w:t>
      </w:r>
      <w:r w:rsidR="000D7ABF">
        <w:t>data collection</w:t>
      </w:r>
      <w:r w:rsidR="00BC66F4">
        <w:t xml:space="preserve">. </w:t>
      </w:r>
      <w:r>
        <w:t>T</w:t>
      </w:r>
      <w:r w:rsidR="00457132">
        <w:t xml:space="preserve">he </w:t>
      </w:r>
      <w:r w:rsidR="00BC66F4">
        <w:t xml:space="preserve">selection </w:t>
      </w:r>
      <w:r w:rsidR="00457132">
        <w:t xml:space="preserve">in each window restricts </w:t>
      </w:r>
      <w:r w:rsidR="00BC66F4">
        <w:t xml:space="preserve">the </w:t>
      </w:r>
      <w:r w:rsidR="00391EDC">
        <w:t xml:space="preserve">options in drop down </w:t>
      </w:r>
      <w:r w:rsidR="00457132">
        <w:t xml:space="preserve">lists </w:t>
      </w:r>
      <w:r w:rsidR="00391EDC">
        <w:t xml:space="preserve">for </w:t>
      </w:r>
      <w:r w:rsidR="00BC66F4">
        <w:t>other windows</w:t>
      </w:r>
      <w:r w:rsidR="00391EDC">
        <w:t xml:space="preserve"> </w:t>
      </w:r>
      <w:r w:rsidR="00457132">
        <w:t xml:space="preserve">– for example, if </w:t>
      </w:r>
      <w:r>
        <w:t xml:space="preserve">the </w:t>
      </w:r>
      <w:r w:rsidR="00457132">
        <w:t xml:space="preserve">Health Service selected is an Aged Care Service (ACS), only aged care service data collections will </w:t>
      </w:r>
      <w:r w:rsidR="00AD40B3">
        <w:t xml:space="preserve">appear </w:t>
      </w:r>
      <w:r w:rsidR="00457132">
        <w:t>in the Collection window</w:t>
      </w:r>
      <w:r w:rsidR="00AD40B3">
        <w:t xml:space="preserve"> drop down list</w:t>
      </w:r>
      <w:r w:rsidR="00BC398A">
        <w:t xml:space="preserve">, and only options </w:t>
      </w:r>
      <w:r>
        <w:t xml:space="preserve">relevant to the aged care data collection selected will appear </w:t>
      </w:r>
      <w:r w:rsidR="00BC398A">
        <w:t>in the Period window drop down list</w:t>
      </w:r>
      <w:r w:rsidR="00457132">
        <w:t>.</w:t>
      </w:r>
    </w:p>
    <w:p w14:paraId="7CE0DD6F" w14:textId="772EC3AD" w:rsidR="00411F28" w:rsidRPr="00411F28" w:rsidRDefault="00411F28" w:rsidP="00B45B28">
      <w:pPr>
        <w:pStyle w:val="Body"/>
        <w:rPr>
          <w:b/>
          <w:bCs/>
        </w:rPr>
      </w:pPr>
      <w:r w:rsidRPr="00411F28">
        <w:rPr>
          <w:b/>
          <w:bCs/>
        </w:rPr>
        <w:lastRenderedPageBreak/>
        <w:t>Agency hierarchy level</w:t>
      </w:r>
    </w:p>
    <w:p w14:paraId="3E7268E0" w14:textId="0883BEE1" w:rsidR="0051031D" w:rsidRDefault="0051031D" w:rsidP="0051031D">
      <w:pPr>
        <w:pStyle w:val="Body"/>
      </w:pPr>
      <w:r>
        <w:t xml:space="preserve">AIMS data collections are reported at different agency levels. Refer to the description of Agency hierarchy level and the Summary table of AIMS data collections (both in Section 1) or the </w:t>
      </w:r>
      <w:r w:rsidR="00B15F7D">
        <w:t xml:space="preserve">specific </w:t>
      </w:r>
      <w:r>
        <w:t>data collection description (</w:t>
      </w:r>
      <w:r w:rsidR="00B15F7D">
        <w:t xml:space="preserve">in </w:t>
      </w:r>
      <w:r>
        <w:t xml:space="preserve">Section 3) for the agency level of each </w:t>
      </w:r>
      <w:r w:rsidR="004E380A">
        <w:t xml:space="preserve">AIMS </w:t>
      </w:r>
      <w:r>
        <w:t>data collection.</w:t>
      </w:r>
    </w:p>
    <w:p w14:paraId="0473EBBF" w14:textId="2DDD89C9" w:rsidR="00AD40B3" w:rsidRDefault="2BBE5E37" w:rsidP="00AD40B3">
      <w:pPr>
        <w:pStyle w:val="Body"/>
      </w:pPr>
      <w:r>
        <w:t xml:space="preserve">The corresponding agency level must be selected in the Health Service window of the AIMS Selector for associated data collections to appear in the Collection window.  </w:t>
      </w:r>
    </w:p>
    <w:p w14:paraId="032D64C1" w14:textId="75B5DAB0" w:rsidR="008A27BA" w:rsidRDefault="008A27BA" w:rsidP="008A27BA">
      <w:pPr>
        <w:pStyle w:val="Body"/>
      </w:pPr>
      <w:r>
        <w:t xml:space="preserve">The agency level </w:t>
      </w:r>
      <w:r w:rsidR="00391EDC">
        <w:t xml:space="preserve">abbreviation </w:t>
      </w:r>
      <w:r>
        <w:t>is shown after the agency name. Subordinate level agencies also have one or more dot/s before the agency name</w:t>
      </w:r>
      <w:r w:rsidR="005830BB">
        <w:t>.</w:t>
      </w:r>
    </w:p>
    <w:p w14:paraId="47FD7CA4" w14:textId="4F2AC988" w:rsidR="00411F28" w:rsidRDefault="00411F28" w:rsidP="00411F28">
      <w:pPr>
        <w:pStyle w:val="Tablecaption"/>
      </w:pPr>
      <w:r>
        <w:t xml:space="preserve">Hierarchy of agency levels shown in the Health Service window </w:t>
      </w:r>
      <w:r w:rsidR="2F60BBD2">
        <w:t>of the AIMS Selector</w:t>
      </w:r>
    </w:p>
    <w:p w14:paraId="539073A7" w14:textId="643901ED" w:rsidR="008A27BA" w:rsidRDefault="008A27BA" w:rsidP="008A27BA">
      <w:pPr>
        <w:pStyle w:val="Body"/>
      </w:pPr>
      <w:r>
        <w:rPr>
          <w:noProof/>
        </w:rPr>
        <w:drawing>
          <wp:inline distT="0" distB="0" distL="0" distR="0" wp14:anchorId="7A0BCFB0" wp14:editId="0D9D1799">
            <wp:extent cx="2913395" cy="730250"/>
            <wp:effectExtent l="0" t="0" r="1270" b="0"/>
            <wp:docPr id="81" name="Picture 81" descr="Sample display of agency hierarchy levels shown in Health Service window box showing preceding dots for subordinate level agencies and agency suffix codes at end of agenc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Sample display of agency hierarchy levels shown in Health Service window box showing preceding dots for subordinate level agencies and agency suffix codes at end of agency na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83888" cy="747919"/>
                    </a:xfrm>
                    <a:prstGeom prst="rect">
                      <a:avLst/>
                    </a:prstGeom>
                    <a:noFill/>
                  </pic:spPr>
                </pic:pic>
              </a:graphicData>
            </a:graphic>
          </wp:inline>
        </w:drawing>
      </w:r>
    </w:p>
    <w:p w14:paraId="1696E545" w14:textId="7ABD5A5A" w:rsidR="00AD40B3" w:rsidRDefault="00391EDC" w:rsidP="00A51EB7">
      <w:pPr>
        <w:pStyle w:val="Bodyaftertablefigure"/>
      </w:pPr>
      <w:r>
        <w:t>The Health Service window sequences the whole-of-health-service level (AU suffix) first, then lists, in alphabetical order of site names, all subordinate agencies for that health service entity, along with the subordinate site’s hierarchy level suffix – aged care service (ACS), campuses (CA), and clinical site (radiotherapy services) (CS).</w:t>
      </w:r>
    </w:p>
    <w:p w14:paraId="507BF8BF" w14:textId="00E3D568" w:rsidR="33436B0E" w:rsidRDefault="0051031D" w:rsidP="00B234BB">
      <w:pPr>
        <w:pStyle w:val="Bodyaftertablefigure"/>
        <w:rPr>
          <w:b/>
          <w:bCs/>
        </w:rPr>
      </w:pPr>
      <w:r>
        <w:t xml:space="preserve">Where </w:t>
      </w:r>
      <w:r w:rsidR="00AD40B3">
        <w:t>agencies at different hierarchy levels share the same name</w:t>
      </w:r>
      <w:r>
        <w:t xml:space="preserve">, </w:t>
      </w:r>
      <w:r w:rsidR="00AD40B3">
        <w:t xml:space="preserve">use the </w:t>
      </w:r>
      <w:r>
        <w:t xml:space="preserve">suffix code and </w:t>
      </w:r>
      <w:r w:rsidR="00AD40B3">
        <w:t xml:space="preserve">preceding dots </w:t>
      </w:r>
      <w:r w:rsidR="00411F28">
        <w:t xml:space="preserve">to </w:t>
      </w:r>
      <w:r w:rsidR="00AD40B3">
        <w:t xml:space="preserve">identify the </w:t>
      </w:r>
      <w:r w:rsidR="00411F28">
        <w:t xml:space="preserve">relevant </w:t>
      </w:r>
      <w:r w:rsidR="00AD40B3">
        <w:t>hierarchy level</w:t>
      </w:r>
      <w:r w:rsidR="00411F28">
        <w:t xml:space="preserve"> for the data collection</w:t>
      </w:r>
      <w:r w:rsidR="00AD40B3">
        <w:t>.</w:t>
      </w:r>
    </w:p>
    <w:p w14:paraId="6F2188F9" w14:textId="2DD3135F" w:rsidR="00AD40B3" w:rsidRDefault="0051031D" w:rsidP="00B45B28">
      <w:pPr>
        <w:pStyle w:val="Body"/>
        <w:rPr>
          <w:b/>
          <w:bCs/>
        </w:rPr>
      </w:pPr>
      <w:r w:rsidRPr="33436B0E">
        <w:rPr>
          <w:b/>
          <w:bCs/>
        </w:rPr>
        <w:t xml:space="preserve">Using </w:t>
      </w:r>
      <w:r w:rsidR="0786F5AC" w:rsidRPr="33436B0E">
        <w:rPr>
          <w:b/>
          <w:bCs/>
        </w:rPr>
        <w:t>AIMS Selector</w:t>
      </w:r>
      <w:r w:rsidR="00A310F7">
        <w:rPr>
          <w:b/>
          <w:bCs/>
        </w:rPr>
        <w:t xml:space="preserve"> - </w:t>
      </w:r>
      <w:r w:rsidRPr="33436B0E">
        <w:rPr>
          <w:b/>
          <w:bCs/>
        </w:rPr>
        <w:t>Select a Data Collection</w:t>
      </w:r>
    </w:p>
    <w:p w14:paraId="3C2B975C" w14:textId="0F0FDB3B" w:rsidR="0051031D" w:rsidRDefault="0051031D" w:rsidP="0051031D">
      <w:pPr>
        <w:pStyle w:val="Body"/>
      </w:pPr>
      <w:r>
        <w:t xml:space="preserve">Refer to the Summary table of AIMS data collections in Section 1 </w:t>
      </w:r>
      <w:r w:rsidR="2FA0FFB0">
        <w:t xml:space="preserve">for the corresponding agency level and reporting frequency for each data collection. </w:t>
      </w:r>
    </w:p>
    <w:p w14:paraId="26D39594" w14:textId="03368802" w:rsidR="0CE08DD1" w:rsidRDefault="0CE08DD1" w:rsidP="33436B0E">
      <w:pPr>
        <w:pStyle w:val="Body"/>
      </w:pPr>
      <w:r>
        <w:t>To access the data entry forms used for submitting AIMS collections:</w:t>
      </w:r>
    </w:p>
    <w:p w14:paraId="180EEC1E" w14:textId="423ABF3A" w:rsidR="00B45B28" w:rsidRDefault="00B45B28" w:rsidP="33436B0E">
      <w:pPr>
        <w:pStyle w:val="Bullet1"/>
      </w:pPr>
      <w:r>
        <w:t>Select ‘</w:t>
      </w:r>
      <w:r w:rsidRPr="2C150D17">
        <w:rPr>
          <w:rStyle w:val="Strong"/>
        </w:rPr>
        <w:t>Year</w:t>
      </w:r>
      <w:r>
        <w:t xml:space="preserve">’ of data to be </w:t>
      </w:r>
      <w:r w:rsidR="00B005BC">
        <w:t>submitted</w:t>
      </w:r>
      <w:r>
        <w:t xml:space="preserve">. The Year </w:t>
      </w:r>
      <w:r w:rsidR="00964D27">
        <w:t>selector</w:t>
      </w:r>
      <w:r>
        <w:t xml:space="preserve"> default</w:t>
      </w:r>
      <w:r w:rsidR="00964D27">
        <w:t xml:space="preserve">s to </w:t>
      </w:r>
      <w:r>
        <w:t>the current financial year (202</w:t>
      </w:r>
      <w:r w:rsidR="1E82F15E">
        <w:t>6-27</w:t>
      </w:r>
      <w:r>
        <w:t>)</w:t>
      </w:r>
      <w:r w:rsidR="0031121A">
        <w:t xml:space="preserve">, and </w:t>
      </w:r>
      <w:r>
        <w:t>changes on 1 July each year. To enter data for a period in the prior financial year (</w:t>
      </w:r>
      <w:r w:rsidR="002540C7">
        <w:t xml:space="preserve">eg </w:t>
      </w:r>
      <w:r w:rsidR="68E9A5E5">
        <w:t>2025-26</w:t>
      </w:r>
      <w:r>
        <w:t xml:space="preserve">), select that year from the </w:t>
      </w:r>
      <w:r w:rsidR="68C66E51">
        <w:t>drop-down</w:t>
      </w:r>
      <w:r>
        <w:t xml:space="preserve"> list in the Year window.</w:t>
      </w:r>
    </w:p>
    <w:p w14:paraId="691D2796" w14:textId="0C668658" w:rsidR="00B45B28" w:rsidRDefault="00B45B28" w:rsidP="33436B0E">
      <w:pPr>
        <w:pStyle w:val="Bullet1"/>
      </w:pPr>
      <w:r>
        <w:t>Select ‘</w:t>
      </w:r>
      <w:r w:rsidRPr="33436B0E">
        <w:rPr>
          <w:rStyle w:val="Strong"/>
        </w:rPr>
        <w:t>Health Service</w:t>
      </w:r>
      <w:r>
        <w:t>’ from the drop-down list. The list of available health services or campuses is linked to the user’s authorised access permissions. Select the correct agency level for the data collection.</w:t>
      </w:r>
    </w:p>
    <w:p w14:paraId="13CE1314" w14:textId="69038D7C" w:rsidR="00B45B28" w:rsidRDefault="00B45B28" w:rsidP="00B45B28">
      <w:pPr>
        <w:pStyle w:val="Bullet1"/>
      </w:pPr>
      <w:r>
        <w:t>Select the ‘</w:t>
      </w:r>
      <w:r w:rsidRPr="33436B0E">
        <w:rPr>
          <w:rStyle w:val="Strong"/>
        </w:rPr>
        <w:t>Collection</w:t>
      </w:r>
      <w:r>
        <w:t xml:space="preserve">’ to be reported from the drop down list. The collections listed will depend on the Year and Health Service selected, including the agency level, and user’s authorisation. </w:t>
      </w:r>
    </w:p>
    <w:p w14:paraId="356E49BE" w14:textId="1184BBA0" w:rsidR="60FF857F" w:rsidRDefault="00B45B28" w:rsidP="003C5BD7">
      <w:pPr>
        <w:pStyle w:val="Bullet1"/>
        <w:rPr>
          <w:sz w:val="22"/>
          <w:szCs w:val="22"/>
        </w:rPr>
      </w:pPr>
      <w:r>
        <w:t>Select the ‘</w:t>
      </w:r>
      <w:r w:rsidRPr="2C150D17">
        <w:rPr>
          <w:rStyle w:val="Strong"/>
        </w:rPr>
        <w:t>Period</w:t>
      </w:r>
      <w:r>
        <w:t xml:space="preserve">’ of the data </w:t>
      </w:r>
      <w:r w:rsidR="00B17B5A">
        <w:t>to be submitted</w:t>
      </w:r>
      <w:r>
        <w:t>.</w:t>
      </w:r>
      <w:r w:rsidR="4F6D2E82">
        <w:t xml:space="preserve"> </w:t>
      </w:r>
      <w:r>
        <w:t xml:space="preserve">The period options listed will be relevant to the Collection selected. Change the Year selected </w:t>
      </w:r>
      <w:r w:rsidR="00DE072E">
        <w:t xml:space="preserve">to access webforms </w:t>
      </w:r>
      <w:r>
        <w:t>for reporting period</w:t>
      </w:r>
      <w:r w:rsidR="00DE072E">
        <w:t>s</w:t>
      </w:r>
      <w:r>
        <w:t xml:space="preserve"> in the prior financial year.</w:t>
      </w:r>
      <w:r w:rsidR="1385A9E1">
        <w:t xml:space="preserve"> For some of the data collections reported quarterly or annually, periods will be made available in the AIMS selector in the weeks prior to each due date.</w:t>
      </w:r>
    </w:p>
    <w:p w14:paraId="4ACB1F93" w14:textId="58AAC56B" w:rsidR="1C7D21C4" w:rsidRDefault="1C7D21C4" w:rsidP="33436B0E">
      <w:pPr>
        <w:pStyle w:val="Bullet1"/>
      </w:pPr>
      <w:r>
        <w:t>Click the ‘</w:t>
      </w:r>
      <w:r w:rsidRPr="603CEEC2">
        <w:rPr>
          <w:rStyle w:val="Strong"/>
        </w:rPr>
        <w:t>Get Collection</w:t>
      </w:r>
      <w:r>
        <w:t>’ button to open the form.</w:t>
      </w:r>
    </w:p>
    <w:p w14:paraId="7F14CC38" w14:textId="77777777" w:rsidR="00B234BB" w:rsidRDefault="00B234BB">
      <w:pPr>
        <w:spacing w:after="0" w:line="240" w:lineRule="auto"/>
        <w:rPr>
          <w:b/>
          <w:color w:val="53565A"/>
          <w:sz w:val="32"/>
          <w:szCs w:val="28"/>
        </w:rPr>
      </w:pPr>
      <w:r>
        <w:br w:type="page"/>
      </w:r>
    </w:p>
    <w:p w14:paraId="49670BAB" w14:textId="5953CE0E" w:rsidR="00A83653" w:rsidRDefault="00A83653" w:rsidP="00B44FAE">
      <w:pPr>
        <w:pStyle w:val="Heading2"/>
      </w:pPr>
      <w:bookmarkStart w:id="28" w:name="_Toc237290844"/>
      <w:r>
        <w:lastRenderedPageBreak/>
        <w:t xml:space="preserve">Standard </w:t>
      </w:r>
      <w:r w:rsidR="00CC2B4F">
        <w:t>AIMS data collection web</w:t>
      </w:r>
      <w:r>
        <w:t xml:space="preserve">form </w:t>
      </w:r>
      <w:r w:rsidR="00CC2B4F">
        <w:t xml:space="preserve">layout and </w:t>
      </w:r>
      <w:r>
        <w:t>features</w:t>
      </w:r>
      <w:bookmarkEnd w:id="28"/>
    </w:p>
    <w:p w14:paraId="2F8F5CF3" w14:textId="30A4AD32" w:rsidR="00C315AC" w:rsidRDefault="00CC2B4F" w:rsidP="00CC2B4F">
      <w:pPr>
        <w:pStyle w:val="Body"/>
      </w:pPr>
      <w:r>
        <w:t xml:space="preserve">AIMS data collection webforms </w:t>
      </w:r>
      <w:r w:rsidR="00C315AC">
        <w:t xml:space="preserve">follow a </w:t>
      </w:r>
      <w:r>
        <w:t xml:space="preserve">standard layout </w:t>
      </w:r>
      <w:r w:rsidR="644847BF">
        <w:t>featuring</w:t>
      </w:r>
      <w:r w:rsidR="00C315AC">
        <w:t xml:space="preserve"> two sections:</w:t>
      </w:r>
    </w:p>
    <w:p w14:paraId="5BA1FAB7" w14:textId="77777777" w:rsidR="00AA6ACB" w:rsidRPr="00A51EB7" w:rsidRDefault="00C315AC" w:rsidP="00A51EB7">
      <w:pPr>
        <w:pStyle w:val="Body"/>
        <w:rPr>
          <w:rStyle w:val="Strong"/>
        </w:rPr>
      </w:pPr>
      <w:r w:rsidRPr="00A51EB7">
        <w:rPr>
          <w:rStyle w:val="Strong"/>
        </w:rPr>
        <w:t>Form header</w:t>
      </w:r>
    </w:p>
    <w:p w14:paraId="29C49539" w14:textId="6C82ADB5" w:rsidR="00C315AC" w:rsidRDefault="4B041C1B" w:rsidP="00AA6ACB">
      <w:pPr>
        <w:pStyle w:val="Body"/>
      </w:pPr>
      <w:r>
        <w:t>Includes the</w:t>
      </w:r>
      <w:r w:rsidR="00C315AC">
        <w:t xml:space="preserve"> </w:t>
      </w:r>
      <w:r w:rsidR="00D959B1">
        <w:t>data collection</w:t>
      </w:r>
      <w:r w:rsidR="00EF4440">
        <w:t xml:space="preserve"> </w:t>
      </w:r>
      <w:r w:rsidR="00C315AC">
        <w:t xml:space="preserve">name, brief description of the data collected, the agency and reporting period. There are also </w:t>
      </w:r>
      <w:r w:rsidR="00EF4440">
        <w:t xml:space="preserve">at least </w:t>
      </w:r>
      <w:r w:rsidR="00C315AC">
        <w:t>two buttons – Validate and Save – and the ‘Completed’ check box.</w:t>
      </w:r>
    </w:p>
    <w:p w14:paraId="1D30840E" w14:textId="77777777" w:rsidR="00AA6ACB" w:rsidRPr="00A51EB7" w:rsidRDefault="00C315AC" w:rsidP="00A51EB7">
      <w:pPr>
        <w:pStyle w:val="Body"/>
        <w:rPr>
          <w:rStyle w:val="Strong"/>
        </w:rPr>
      </w:pPr>
      <w:r w:rsidRPr="00A51EB7">
        <w:rPr>
          <w:rStyle w:val="Strong"/>
        </w:rPr>
        <w:t>Body of form</w:t>
      </w:r>
    </w:p>
    <w:p w14:paraId="48A0C0DA" w14:textId="6EEE909A" w:rsidR="00132EE7" w:rsidRDefault="4FE4E687" w:rsidP="00AA6ACB">
      <w:pPr>
        <w:pStyle w:val="Body"/>
      </w:pPr>
      <w:r>
        <w:t>M</w:t>
      </w:r>
      <w:r w:rsidR="00C315AC">
        <w:t>ay include section and sub-section headings</w:t>
      </w:r>
      <w:r w:rsidR="00F80D9E">
        <w:t xml:space="preserve">. </w:t>
      </w:r>
    </w:p>
    <w:p w14:paraId="36B78717" w14:textId="328A35FA" w:rsidR="00C315AC" w:rsidRPr="00C315AC" w:rsidRDefault="00F80D9E" w:rsidP="00AA6ACB">
      <w:pPr>
        <w:pStyle w:val="Body"/>
      </w:pPr>
      <w:r>
        <w:t>R</w:t>
      </w:r>
      <w:r w:rsidR="00C315AC">
        <w:t xml:space="preserve">ow labels identify </w:t>
      </w:r>
      <w:r w:rsidR="000D15E1">
        <w:t>data field</w:t>
      </w:r>
      <w:r w:rsidR="00546FCA">
        <w:t xml:space="preserve"> names</w:t>
      </w:r>
      <w:r>
        <w:t>;</w:t>
      </w:r>
      <w:r w:rsidR="00546FCA">
        <w:t xml:space="preserve"> red asterisks indicat</w:t>
      </w:r>
      <w:r>
        <w:t>e</w:t>
      </w:r>
      <w:r w:rsidR="00546FCA">
        <w:t xml:space="preserve"> mandatory data items</w:t>
      </w:r>
      <w:r>
        <w:t>;</w:t>
      </w:r>
      <w:r w:rsidR="00AA6ACB">
        <w:t xml:space="preserve"> </w:t>
      </w:r>
      <w:r w:rsidR="00546FCA">
        <w:t>aqua coloured boxes indicat</w:t>
      </w:r>
      <w:r>
        <w:t>e</w:t>
      </w:r>
      <w:r w:rsidR="00546FCA">
        <w:t xml:space="preserve"> </w:t>
      </w:r>
      <w:r w:rsidR="00AA6ACB">
        <w:t xml:space="preserve">cells </w:t>
      </w:r>
      <w:r w:rsidR="00D22603">
        <w:t xml:space="preserve">pre-populated with data from the previous reporting period or values </w:t>
      </w:r>
      <w:r w:rsidR="00AA6ACB">
        <w:t>calculated for sub-totals and totals</w:t>
      </w:r>
      <w:r w:rsidR="00D22603">
        <w:t xml:space="preserve"> using data entered in this form</w:t>
      </w:r>
      <w:r>
        <w:t xml:space="preserve">; </w:t>
      </w:r>
      <w:r w:rsidR="00C315AC">
        <w:t xml:space="preserve">column labels </w:t>
      </w:r>
      <w:r w:rsidR="00546FCA">
        <w:t>indicat</w:t>
      </w:r>
      <w:r>
        <w:t>e</w:t>
      </w:r>
      <w:r w:rsidR="00546FCA">
        <w:t xml:space="preserve"> </w:t>
      </w:r>
      <w:r w:rsidR="00C315AC">
        <w:t>data entry boxes</w:t>
      </w:r>
      <w:r>
        <w:t xml:space="preserve"> for the dat</w:t>
      </w:r>
      <w:r w:rsidR="00577202">
        <w:t>a</w:t>
      </w:r>
      <w:r>
        <w:t xml:space="preserve"> field in that row</w:t>
      </w:r>
      <w:r w:rsidR="00AA6ACB">
        <w:t>.</w:t>
      </w:r>
      <w:r w:rsidR="00602E31">
        <w:t xml:space="preserve"> </w:t>
      </w:r>
      <w:r w:rsidR="002E57F3">
        <w:t xml:space="preserve">When the cursor is placed over the data entry window, the row label </w:t>
      </w:r>
      <w:r w:rsidR="00DE1B3B">
        <w:t xml:space="preserve">appears beside that window </w:t>
      </w:r>
      <w:r w:rsidR="00A87EAF">
        <w:t xml:space="preserve">as ‘hover text’ </w:t>
      </w:r>
      <w:r w:rsidR="00DE1B3B">
        <w:t>to assist users to enter correct details in the relevant window</w:t>
      </w:r>
      <w:r w:rsidR="00A52622">
        <w:t>.</w:t>
      </w:r>
    </w:p>
    <w:p w14:paraId="7DCE1F40" w14:textId="67D677F3" w:rsidR="00CC2B4F" w:rsidRDefault="00CC2B4F" w:rsidP="00A51EB7">
      <w:pPr>
        <w:pStyle w:val="Figurecaption"/>
      </w:pPr>
      <w:r w:rsidRPr="00CC2B4F">
        <w:t>Sample form layout</w:t>
      </w:r>
    </w:p>
    <w:p w14:paraId="16FD458C" w14:textId="32408D7A" w:rsidR="00CC2B4F" w:rsidRDefault="00C315AC" w:rsidP="00DA160B">
      <w:pPr>
        <w:pStyle w:val="Heading4"/>
      </w:pPr>
      <w:r w:rsidRPr="00C315AC">
        <w:rPr>
          <w:noProof/>
        </w:rPr>
        <w:drawing>
          <wp:inline distT="0" distB="0" distL="0" distR="0" wp14:anchorId="71804FB1" wp14:editId="7131CDB1">
            <wp:extent cx="5819775" cy="3050781"/>
            <wp:effectExtent l="0" t="0" r="0" b="0"/>
            <wp:docPr id="103" name="Picture 103" descr="Standard AIMS form showing features described in previous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Standard AIMS form showing features described in previous paragraphs"/>
                    <pic:cNvPicPr/>
                  </pic:nvPicPr>
                  <pic:blipFill>
                    <a:blip r:embed="rId42"/>
                    <a:stretch>
                      <a:fillRect/>
                    </a:stretch>
                  </pic:blipFill>
                  <pic:spPr>
                    <a:xfrm>
                      <a:off x="0" y="0"/>
                      <a:ext cx="5854634" cy="3069054"/>
                    </a:xfrm>
                    <a:prstGeom prst="rect">
                      <a:avLst/>
                    </a:prstGeom>
                  </pic:spPr>
                </pic:pic>
              </a:graphicData>
            </a:graphic>
          </wp:inline>
        </w:drawing>
      </w:r>
    </w:p>
    <w:p w14:paraId="7D107C94" w14:textId="77777777" w:rsidR="000D15E1" w:rsidRPr="00A51EB7" w:rsidRDefault="000D15E1" w:rsidP="00A51EB7">
      <w:pPr>
        <w:pStyle w:val="Body"/>
        <w:rPr>
          <w:rStyle w:val="Strong"/>
        </w:rPr>
      </w:pPr>
      <w:r w:rsidRPr="00A51EB7">
        <w:rPr>
          <w:rStyle w:val="Strong"/>
        </w:rPr>
        <w:t>Mandatory items</w:t>
      </w:r>
    </w:p>
    <w:p w14:paraId="0B06B2B0" w14:textId="77777777" w:rsidR="005E103E" w:rsidRDefault="000D15E1" w:rsidP="000D15E1">
      <w:pPr>
        <w:pStyle w:val="Body"/>
      </w:pPr>
      <w:r>
        <w:t>Mandatory data items are identified with a red asterisk (</w:t>
      </w:r>
      <w:r w:rsidRPr="00DF1512">
        <w:rPr>
          <w:color w:val="FF0000"/>
        </w:rPr>
        <w:t>*</w:t>
      </w:r>
      <w:r>
        <w:t>)</w:t>
      </w:r>
      <w:r w:rsidR="00886EB9">
        <w:t xml:space="preserve"> </w:t>
      </w:r>
      <w:r>
        <w:t xml:space="preserve">at the end of </w:t>
      </w:r>
      <w:r w:rsidR="00886EB9">
        <w:t xml:space="preserve">the </w:t>
      </w:r>
      <w:r>
        <w:t xml:space="preserve">data label. </w:t>
      </w:r>
    </w:p>
    <w:p w14:paraId="7C88334C" w14:textId="3F8FCF0B" w:rsidR="000D15E1" w:rsidRDefault="000D15E1" w:rsidP="000D15E1">
      <w:pPr>
        <w:pStyle w:val="Body"/>
      </w:pPr>
      <w:r>
        <w:t>A value must be entered for mandatory items.</w:t>
      </w:r>
    </w:p>
    <w:p w14:paraId="4A8EE720" w14:textId="7EE81076" w:rsidR="000D15E1" w:rsidRPr="00A51EB7" w:rsidRDefault="000D15E1" w:rsidP="00A51EB7">
      <w:pPr>
        <w:pStyle w:val="Body"/>
        <w:rPr>
          <w:rStyle w:val="Strong"/>
        </w:rPr>
      </w:pPr>
      <w:r w:rsidRPr="00A51EB7">
        <w:rPr>
          <w:rStyle w:val="Strong"/>
        </w:rPr>
        <w:t>Calculated and derived fields</w:t>
      </w:r>
    </w:p>
    <w:p w14:paraId="309138D7" w14:textId="77777777" w:rsidR="00132EE7" w:rsidRDefault="000D15E1" w:rsidP="000D15E1">
      <w:pPr>
        <w:pStyle w:val="Body"/>
      </w:pPr>
      <w:r>
        <w:t>Calculat</w:t>
      </w:r>
      <w:r w:rsidR="00901D63">
        <w:t>ed</w:t>
      </w:r>
      <w:r>
        <w:t xml:space="preserve"> and derived fields are highlighted with aqua coloured backgrounds. These fields update as the data are entered.</w:t>
      </w:r>
      <w:r w:rsidR="00FE3D21">
        <w:t xml:space="preserve"> </w:t>
      </w:r>
    </w:p>
    <w:p w14:paraId="6745987B" w14:textId="5A1346D5" w:rsidR="000D15E1" w:rsidRDefault="00FE3D21" w:rsidP="000D15E1">
      <w:pPr>
        <w:pStyle w:val="Body"/>
      </w:pPr>
      <w:r>
        <w:t>Data pre-populated from the previous reporting period also appear in aqua coloured cells in some forms.</w:t>
      </w:r>
    </w:p>
    <w:p w14:paraId="082B560A" w14:textId="6DEF7CA5" w:rsidR="00AA6ACB" w:rsidRPr="00A51EB7" w:rsidRDefault="00AA6ACB" w:rsidP="00A51EB7">
      <w:pPr>
        <w:pStyle w:val="Body"/>
        <w:rPr>
          <w:rStyle w:val="Strong"/>
        </w:rPr>
      </w:pPr>
      <w:r w:rsidRPr="00A51EB7">
        <w:rPr>
          <w:rStyle w:val="Strong"/>
        </w:rPr>
        <w:t>Validate button</w:t>
      </w:r>
    </w:p>
    <w:p w14:paraId="0314E16A" w14:textId="76F1F481" w:rsidR="00947DE9" w:rsidRDefault="00AA6ACB" w:rsidP="00AA6ACB">
      <w:pPr>
        <w:pStyle w:val="Body"/>
      </w:pPr>
      <w:r>
        <w:t xml:space="preserve">The Validate button activates webform </w:t>
      </w:r>
      <w:r w:rsidR="004B6606">
        <w:t>checks that the data entered meet reporting requirements (e</w:t>
      </w:r>
      <w:r w:rsidR="7CDD0E2C">
        <w:t>.</w:t>
      </w:r>
      <w:r w:rsidR="004B6606">
        <w:t>g</w:t>
      </w:r>
      <w:r w:rsidR="7CDD0E2C">
        <w:t>.</w:t>
      </w:r>
      <w:r w:rsidR="004B6606">
        <w:t xml:space="preserve"> </w:t>
      </w:r>
      <w:r w:rsidR="6DF23FA9">
        <w:t>all mandatory cells have been filled</w:t>
      </w:r>
      <w:r w:rsidR="004B6606">
        <w:t>)</w:t>
      </w:r>
      <w:r>
        <w:t xml:space="preserve">. </w:t>
      </w:r>
    </w:p>
    <w:p w14:paraId="25A3C5B8" w14:textId="77777777" w:rsidR="00E11412" w:rsidRDefault="00062752" w:rsidP="00E11412">
      <w:pPr>
        <w:pStyle w:val="Bulletafternumbers1"/>
        <w:ind w:left="426"/>
      </w:pPr>
      <w:r>
        <w:lastRenderedPageBreak/>
        <w:t xml:space="preserve">If </w:t>
      </w:r>
      <w:r w:rsidR="00FA1121">
        <w:t xml:space="preserve">a </w:t>
      </w:r>
      <w:r>
        <w:t>webform business rule ha</w:t>
      </w:r>
      <w:r w:rsidR="00FA1121">
        <w:t>s</w:t>
      </w:r>
      <w:r>
        <w:t xml:space="preserve"> not been met, </w:t>
      </w:r>
      <w:r w:rsidR="00FA1121">
        <w:t xml:space="preserve">a </w:t>
      </w:r>
      <w:r>
        <w:t xml:space="preserve">validation message </w:t>
      </w:r>
      <w:r w:rsidR="00FA1121">
        <w:t>is</w:t>
      </w:r>
      <w:r>
        <w:t xml:space="preserve"> displayed in red font</w:t>
      </w:r>
      <w:r w:rsidR="00DD0199">
        <w:t xml:space="preserve"> and the cell related to the validation is highlighted in red. The</w:t>
      </w:r>
      <w:r>
        <w:t xml:space="preserve"> data </w:t>
      </w:r>
      <w:r w:rsidR="000B2274">
        <w:t xml:space="preserve">cannot be </w:t>
      </w:r>
      <w:r>
        <w:t>submit</w:t>
      </w:r>
      <w:r w:rsidR="000B2274">
        <w:t>ted</w:t>
      </w:r>
      <w:r w:rsidR="00DD0199">
        <w:t xml:space="preserve"> until all v</w:t>
      </w:r>
      <w:r>
        <w:t xml:space="preserve">alidations </w:t>
      </w:r>
      <w:r w:rsidR="00DD0199">
        <w:t>are</w:t>
      </w:r>
      <w:r>
        <w:t xml:space="preserve"> resolved.</w:t>
      </w:r>
      <w:r w:rsidR="00E11412">
        <w:t xml:space="preserve"> Where validation rules are met, a message displays indicating ‘All data valid’.</w:t>
      </w:r>
    </w:p>
    <w:p w14:paraId="5722A84F" w14:textId="2639DB9E" w:rsidR="33436B0E" w:rsidRDefault="5D857A9B" w:rsidP="33436B0E">
      <w:pPr>
        <w:pStyle w:val="Body"/>
      </w:pPr>
      <w:r>
        <w:t>Webform validations should not be considered a substitute for data quality review. Health services should also verify data against internal records and collection reporting requirements to ensure accuracy and validity.</w:t>
      </w:r>
    </w:p>
    <w:p w14:paraId="69A5D2FB" w14:textId="6EF28E0A" w:rsidR="00AA6ACB" w:rsidRDefault="004B6606" w:rsidP="00A51EB7">
      <w:pPr>
        <w:pStyle w:val="Figurecaption"/>
      </w:pPr>
      <w:r>
        <w:t>Sample</w:t>
      </w:r>
      <w:r w:rsidR="00AA6ACB">
        <w:t xml:space="preserve"> validation message</w:t>
      </w:r>
    </w:p>
    <w:p w14:paraId="3997B0F7" w14:textId="2EAF8102" w:rsidR="00AA6ACB" w:rsidRPr="00AA6ACB" w:rsidRDefault="006A4736" w:rsidP="00AA6ACB">
      <w:pPr>
        <w:pStyle w:val="Body"/>
      </w:pPr>
      <w:r w:rsidRPr="006A4736">
        <w:rPr>
          <w:noProof/>
        </w:rPr>
        <w:drawing>
          <wp:inline distT="0" distB="0" distL="0" distR="0" wp14:anchorId="6369961F" wp14:editId="7A21D775">
            <wp:extent cx="6200775" cy="2240493"/>
            <wp:effectExtent l="0" t="0" r="0" b="7620"/>
            <wp:docPr id="84566613" name="Picture 1" descr="Web form showing example of validation error message in red font and input cell related to the validation highlighted in red as described in paragraph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6613" name="Picture 1" descr="Web form showing example of validation error message in red font and input cell related to the validation highlighted in red as described in paragraph above"/>
                    <pic:cNvPicPr/>
                  </pic:nvPicPr>
                  <pic:blipFill rotWithShape="1">
                    <a:blip r:embed="rId43"/>
                    <a:srcRect l="-594" r="-1"/>
                    <a:stretch/>
                  </pic:blipFill>
                  <pic:spPr>
                    <a:xfrm>
                      <a:off x="0" y="0"/>
                      <a:ext cx="6227117" cy="2250011"/>
                    </a:xfrm>
                    <a:prstGeom prst="rect">
                      <a:avLst/>
                    </a:prstGeom>
                  </pic:spPr>
                </pic:pic>
              </a:graphicData>
            </a:graphic>
          </wp:inline>
        </w:drawing>
      </w:r>
    </w:p>
    <w:p w14:paraId="3DEFFAFC" w14:textId="595F0814" w:rsidR="002E2BF8" w:rsidRPr="004268C1" w:rsidRDefault="002E2BF8" w:rsidP="004268C1">
      <w:pPr>
        <w:pStyle w:val="Body"/>
        <w:rPr>
          <w:rStyle w:val="Strong"/>
        </w:rPr>
      </w:pPr>
      <w:r w:rsidRPr="004268C1">
        <w:rPr>
          <w:rStyle w:val="Strong"/>
        </w:rPr>
        <w:t xml:space="preserve">Save </w:t>
      </w:r>
      <w:r w:rsidR="004B6606" w:rsidRPr="004268C1">
        <w:rPr>
          <w:rStyle w:val="Strong"/>
        </w:rPr>
        <w:t>b</w:t>
      </w:r>
      <w:r w:rsidRPr="004268C1">
        <w:rPr>
          <w:rStyle w:val="Strong"/>
        </w:rPr>
        <w:t>utton</w:t>
      </w:r>
    </w:p>
    <w:p w14:paraId="6B165150" w14:textId="45B9DA70" w:rsidR="004B6606" w:rsidRDefault="10C67B49" w:rsidP="000F00EE">
      <w:pPr>
        <w:pStyle w:val="Body"/>
        <w:keepNext/>
        <w:keepLines/>
      </w:pPr>
      <w:r>
        <w:t xml:space="preserve">The </w:t>
      </w:r>
      <w:r w:rsidR="1BF71178">
        <w:t>S</w:t>
      </w:r>
      <w:r>
        <w:t>ave button saves both valid and invalid data. It does not apply form level validations.</w:t>
      </w:r>
      <w:r w:rsidR="5ACFFDD5">
        <w:t xml:space="preserve"> </w:t>
      </w:r>
      <w:r w:rsidR="418C2788">
        <w:t>The Save button should be used</w:t>
      </w:r>
      <w:r w:rsidR="5ACFFDD5">
        <w:t xml:space="preserve"> when </w:t>
      </w:r>
      <w:r w:rsidR="19C98A8B">
        <w:t xml:space="preserve">entering </w:t>
      </w:r>
      <w:r w:rsidR="5ACFFDD5">
        <w:t xml:space="preserve">data </w:t>
      </w:r>
      <w:r w:rsidR="15B3380C">
        <w:t xml:space="preserve">in </w:t>
      </w:r>
      <w:r w:rsidR="19C98A8B">
        <w:t>collection</w:t>
      </w:r>
      <w:r w:rsidR="15B3380C">
        <w:t xml:space="preserve"> forms with many data item</w:t>
      </w:r>
      <w:r w:rsidR="19C98A8B">
        <w:t xml:space="preserve">s, or when </w:t>
      </w:r>
      <w:r w:rsidR="5ACFFDD5">
        <w:t>enter</w:t>
      </w:r>
      <w:r w:rsidR="19C98A8B">
        <w:t xml:space="preserve">ing data </w:t>
      </w:r>
      <w:r w:rsidR="5ACFFDD5">
        <w:t xml:space="preserve">in stages. </w:t>
      </w:r>
    </w:p>
    <w:p w14:paraId="0EA89AC9" w14:textId="6A7D7C4C" w:rsidR="004B6606" w:rsidRDefault="002E2BF8" w:rsidP="000F00EE">
      <w:pPr>
        <w:pStyle w:val="Body"/>
        <w:keepNext/>
        <w:keepLines/>
      </w:pPr>
      <w:r>
        <w:t xml:space="preserve">The message </w:t>
      </w:r>
      <w:r w:rsidR="00F25E49">
        <w:t>‘</w:t>
      </w:r>
      <w:r>
        <w:t>Submission saved successfully</w:t>
      </w:r>
      <w:r w:rsidR="00F25E49">
        <w:t>’</w:t>
      </w:r>
      <w:r>
        <w:t xml:space="preserve"> displays when the data is saved.</w:t>
      </w:r>
      <w:r w:rsidR="004B6606">
        <w:t xml:space="preserve"> </w:t>
      </w:r>
    </w:p>
    <w:p w14:paraId="76B891A8" w14:textId="7479229A" w:rsidR="002E2BF8" w:rsidRDefault="004B6606" w:rsidP="000F00EE">
      <w:pPr>
        <w:pStyle w:val="Body"/>
        <w:keepNext/>
        <w:keepLines/>
      </w:pPr>
      <w:r>
        <w:t xml:space="preserve">The </w:t>
      </w:r>
      <w:r w:rsidR="00CD5BA7">
        <w:t>Save</w:t>
      </w:r>
      <w:r w:rsidR="002E2BF8">
        <w:t xml:space="preserve"> button is only active when the ‘Completed’ check box is not ticked.</w:t>
      </w:r>
    </w:p>
    <w:p w14:paraId="21B8E0E8" w14:textId="2D8BBE37" w:rsidR="002E2BF8" w:rsidRPr="004268C1" w:rsidRDefault="002E2BF8" w:rsidP="004268C1">
      <w:pPr>
        <w:pStyle w:val="Body"/>
        <w:rPr>
          <w:rStyle w:val="Strong"/>
        </w:rPr>
      </w:pPr>
      <w:r w:rsidRPr="004268C1">
        <w:rPr>
          <w:rStyle w:val="Strong"/>
        </w:rPr>
        <w:t xml:space="preserve">Completed </w:t>
      </w:r>
      <w:r w:rsidR="004B6606" w:rsidRPr="004268C1">
        <w:rPr>
          <w:rStyle w:val="Strong"/>
        </w:rPr>
        <w:t>c</w:t>
      </w:r>
      <w:r w:rsidRPr="004268C1">
        <w:rPr>
          <w:rStyle w:val="Strong"/>
        </w:rPr>
        <w:t>heckbox</w:t>
      </w:r>
    </w:p>
    <w:p w14:paraId="239BF12D" w14:textId="31187DDD" w:rsidR="00943180" w:rsidRDefault="002E2BF8" w:rsidP="00943180">
      <w:pPr>
        <w:pStyle w:val="Body"/>
      </w:pPr>
      <w:r w:rsidRPr="00600876">
        <w:rPr>
          <w:b/>
          <w:bCs/>
        </w:rPr>
        <w:t xml:space="preserve">The </w:t>
      </w:r>
      <w:r w:rsidR="004B6606" w:rsidRPr="00600876">
        <w:rPr>
          <w:b/>
          <w:bCs/>
        </w:rPr>
        <w:t>C</w:t>
      </w:r>
      <w:r w:rsidRPr="00600876">
        <w:rPr>
          <w:b/>
          <w:bCs/>
        </w:rPr>
        <w:t xml:space="preserve">ompleted checkbox </w:t>
      </w:r>
      <w:r w:rsidR="004B6606" w:rsidRPr="00600876">
        <w:rPr>
          <w:b/>
          <w:bCs/>
        </w:rPr>
        <w:t>is important</w:t>
      </w:r>
      <w:r w:rsidR="000F2820">
        <w:rPr>
          <w:b/>
          <w:bCs/>
        </w:rPr>
        <w:t>: u</w:t>
      </w:r>
      <w:r w:rsidR="00943180" w:rsidRPr="00600876">
        <w:rPr>
          <w:b/>
          <w:bCs/>
        </w:rPr>
        <w:t xml:space="preserve">ntil the Completed box is checked, the data collection </w:t>
      </w:r>
      <w:r w:rsidR="00943180">
        <w:rPr>
          <w:b/>
          <w:bCs/>
        </w:rPr>
        <w:t xml:space="preserve">will not be </w:t>
      </w:r>
      <w:r w:rsidR="00943180" w:rsidRPr="00600876">
        <w:rPr>
          <w:b/>
          <w:bCs/>
        </w:rPr>
        <w:t>submitted</w:t>
      </w:r>
      <w:r w:rsidR="00943180">
        <w:t xml:space="preserve">, making the agency liable to late data penalties. </w:t>
      </w:r>
    </w:p>
    <w:p w14:paraId="69A9BAE1" w14:textId="311A60F7" w:rsidR="004B6606" w:rsidRDefault="004B6606" w:rsidP="002E2BF8">
      <w:pPr>
        <w:pStyle w:val="Body"/>
      </w:pPr>
      <w:r>
        <w:t xml:space="preserve">Checking the Completed box: </w:t>
      </w:r>
    </w:p>
    <w:p w14:paraId="5A5044E1" w14:textId="28C0DAEA" w:rsidR="004B6606" w:rsidRDefault="004B6606" w:rsidP="004268C1">
      <w:pPr>
        <w:pStyle w:val="Bullet1"/>
      </w:pPr>
      <w:r>
        <w:t>Activates webform validations and saves the data entered</w:t>
      </w:r>
    </w:p>
    <w:p w14:paraId="38346004" w14:textId="3607EA0A" w:rsidR="00600876" w:rsidRDefault="00600876" w:rsidP="004268C1">
      <w:pPr>
        <w:pStyle w:val="Bullet1"/>
      </w:pPr>
      <w:r>
        <w:t>Disables the Validate and Save buttons on this webform, and prevents further editing</w:t>
      </w:r>
      <w:r w:rsidR="008A0E2F">
        <w:t xml:space="preserve"> </w:t>
      </w:r>
    </w:p>
    <w:p w14:paraId="59DCAFA8" w14:textId="0798A91B" w:rsidR="00062752" w:rsidRDefault="00062752" w:rsidP="004268C1">
      <w:pPr>
        <w:pStyle w:val="Bullet1"/>
      </w:pPr>
      <w:r>
        <w:t>Indicates the form is complete with all validation rules satisfied and appropriate approvals for release obtained</w:t>
      </w:r>
    </w:p>
    <w:p w14:paraId="018E017C" w14:textId="797AD0ED" w:rsidR="00DD0199" w:rsidRDefault="00062752" w:rsidP="004268C1">
      <w:pPr>
        <w:pStyle w:val="Bullet1"/>
      </w:pPr>
      <w:r>
        <w:t>Enables submission of the webform’s data to the department</w:t>
      </w:r>
      <w:r w:rsidR="009B731D">
        <w:t xml:space="preserve"> for most data collection forms</w:t>
      </w:r>
      <w:r w:rsidR="001933D8">
        <w:t xml:space="preserve"> (see also Submit button, below)</w:t>
      </w:r>
      <w:r w:rsidR="008A3CC2">
        <w:t xml:space="preserve"> </w:t>
      </w:r>
    </w:p>
    <w:p w14:paraId="38208849" w14:textId="614FDE39" w:rsidR="00062752" w:rsidRDefault="00DD0199" w:rsidP="004268C1">
      <w:pPr>
        <w:pStyle w:val="Bullet1"/>
      </w:pPr>
      <w:r>
        <w:t>Enables pre-population of subsequent webforms (for selected data collections)</w:t>
      </w:r>
      <w:r w:rsidR="00062752">
        <w:t>.</w:t>
      </w:r>
    </w:p>
    <w:p w14:paraId="1E550241" w14:textId="66D6F457" w:rsidR="002E2BF8" w:rsidRDefault="002E2BF8" w:rsidP="004268C1">
      <w:pPr>
        <w:pStyle w:val="Bodyafterbullets"/>
      </w:pPr>
      <w:r>
        <w:t xml:space="preserve">The message </w:t>
      </w:r>
      <w:r w:rsidR="000F00EE">
        <w:t>‘</w:t>
      </w:r>
      <w:r>
        <w:t>Submission transmitted to the department successfully</w:t>
      </w:r>
      <w:r w:rsidR="000F00EE">
        <w:t>’</w:t>
      </w:r>
      <w:r>
        <w:t xml:space="preserve"> is displayed when </w:t>
      </w:r>
      <w:r w:rsidR="00062752">
        <w:t>web</w:t>
      </w:r>
      <w:r>
        <w:t xml:space="preserve">form business rules have been met, data </w:t>
      </w:r>
      <w:r w:rsidR="00062752">
        <w:t>saved, Completed box checked, a</w:t>
      </w:r>
      <w:r>
        <w:t xml:space="preserve">nd </w:t>
      </w:r>
      <w:r w:rsidR="00062752">
        <w:t xml:space="preserve">data </w:t>
      </w:r>
      <w:r>
        <w:t>submitted.</w:t>
      </w:r>
    </w:p>
    <w:p w14:paraId="00D8B339" w14:textId="77777777" w:rsidR="003F598D" w:rsidRDefault="00062752" w:rsidP="00FE3D21">
      <w:pPr>
        <w:pStyle w:val="Body"/>
      </w:pPr>
      <w:r>
        <w:t xml:space="preserve">An un-checked </w:t>
      </w:r>
      <w:r w:rsidR="00B45B28">
        <w:t>Completed box</w:t>
      </w:r>
      <w:r>
        <w:t xml:space="preserve"> </w:t>
      </w:r>
      <w:r w:rsidR="00B45B28">
        <w:t xml:space="preserve">indicates the </w:t>
      </w:r>
      <w:r w:rsidR="004B6606">
        <w:t xml:space="preserve">webform </w:t>
      </w:r>
      <w:r w:rsidR="00B45B28">
        <w:t>is incomplete</w:t>
      </w:r>
      <w:r>
        <w:t xml:space="preserve"> or data validations are unresolved</w:t>
      </w:r>
      <w:r w:rsidR="00B45B28">
        <w:t>.</w:t>
      </w:r>
      <w:r>
        <w:t xml:space="preserve"> </w:t>
      </w:r>
    </w:p>
    <w:p w14:paraId="7AEDF537" w14:textId="5427F0D6" w:rsidR="00B2393F" w:rsidRDefault="00DD0199" w:rsidP="00FE3D21">
      <w:pPr>
        <w:pStyle w:val="Body"/>
      </w:pPr>
      <w:r>
        <w:lastRenderedPageBreak/>
        <w:t xml:space="preserve">Data entered on a webform </w:t>
      </w:r>
      <w:r w:rsidR="00943180">
        <w:t>for which the Completed box is not checked, and hence for which the data has</w:t>
      </w:r>
      <w:r>
        <w:t xml:space="preserve"> not </w:t>
      </w:r>
      <w:r w:rsidR="00943180">
        <w:t xml:space="preserve">been </w:t>
      </w:r>
      <w:r>
        <w:t>submitted to the department</w:t>
      </w:r>
      <w:r w:rsidR="00943180">
        <w:t>,</w:t>
      </w:r>
      <w:r>
        <w:t xml:space="preserve"> will not be included in </w:t>
      </w:r>
      <w:r w:rsidR="00B45B28">
        <w:t>activity reports or extracts prepared by the department</w:t>
      </w:r>
      <w:r>
        <w:t>, and will not pre-populate the next period’s webform (where that function is enabled).</w:t>
      </w:r>
      <w:r w:rsidR="00810DCA">
        <w:t xml:space="preserve"> </w:t>
      </w:r>
    </w:p>
    <w:p w14:paraId="60ABC436" w14:textId="62192D5B" w:rsidR="004268C1" w:rsidRPr="00D03A79" w:rsidRDefault="00B45B28" w:rsidP="00FE3D21">
      <w:pPr>
        <w:pStyle w:val="Body"/>
        <w:rPr>
          <w:b/>
          <w:bCs/>
        </w:rPr>
      </w:pPr>
      <w:r w:rsidRPr="00D03A79">
        <w:rPr>
          <w:b/>
          <w:bCs/>
        </w:rPr>
        <w:t xml:space="preserve">Before entering </w:t>
      </w:r>
      <w:r w:rsidR="00DD0199" w:rsidRPr="00D03A79">
        <w:rPr>
          <w:b/>
          <w:bCs/>
        </w:rPr>
        <w:t xml:space="preserve">data for </w:t>
      </w:r>
      <w:r w:rsidRPr="00D03A79">
        <w:rPr>
          <w:b/>
          <w:bCs/>
        </w:rPr>
        <w:t xml:space="preserve">a new period, check the prior period is correct and the Completed box </w:t>
      </w:r>
      <w:r w:rsidR="006833F5" w:rsidRPr="00D03A79">
        <w:rPr>
          <w:b/>
          <w:bCs/>
        </w:rPr>
        <w:t xml:space="preserve">in the prior period’s webform </w:t>
      </w:r>
      <w:r w:rsidRPr="00D03A79">
        <w:rPr>
          <w:b/>
          <w:bCs/>
        </w:rPr>
        <w:t xml:space="preserve">is </w:t>
      </w:r>
      <w:r w:rsidR="006833F5" w:rsidRPr="00D03A79">
        <w:rPr>
          <w:b/>
          <w:bCs/>
        </w:rPr>
        <w:t>checked</w:t>
      </w:r>
      <w:r w:rsidRPr="00D03A79">
        <w:rPr>
          <w:b/>
          <w:bCs/>
        </w:rPr>
        <w:t>.</w:t>
      </w:r>
    </w:p>
    <w:p w14:paraId="6AE92FC1" w14:textId="379C7BA2" w:rsidR="001933D8" w:rsidRPr="001933D8" w:rsidRDefault="001933D8" w:rsidP="002E2CC8">
      <w:pPr>
        <w:pStyle w:val="Body"/>
        <w:rPr>
          <w:b/>
          <w:bCs/>
        </w:rPr>
      </w:pPr>
      <w:r>
        <w:rPr>
          <w:b/>
          <w:bCs/>
        </w:rPr>
        <w:t>Submit button</w:t>
      </w:r>
    </w:p>
    <w:p w14:paraId="6C898CB3" w14:textId="6D46AB0B" w:rsidR="008A3CC2" w:rsidRDefault="008A3CC2" w:rsidP="002E2CC8">
      <w:pPr>
        <w:pStyle w:val="Body"/>
        <w:rPr>
          <w:rStyle w:val="Strong"/>
        </w:rPr>
      </w:pPr>
      <w:r>
        <w:t xml:space="preserve">Selected webforms include </w:t>
      </w:r>
      <w:r w:rsidR="00C72823">
        <w:t>an additional ‘Submit’ button</w:t>
      </w:r>
      <w:r w:rsidR="009776E8">
        <w:t>: where present</w:t>
      </w:r>
      <w:r w:rsidR="00C72823">
        <w:t xml:space="preserve">, </w:t>
      </w:r>
      <w:r w:rsidR="009776E8">
        <w:t>this</w:t>
      </w:r>
      <w:r w:rsidR="00C72823">
        <w:t xml:space="preserve"> must be </w:t>
      </w:r>
      <w:r w:rsidR="001C2319">
        <w:t>clicked</w:t>
      </w:r>
      <w:r w:rsidR="00C72823">
        <w:t xml:space="preserve"> to submit data to the department. Where the Submit button is present, the Completed box must be checked before the Submit button is clicked.</w:t>
      </w:r>
    </w:p>
    <w:p w14:paraId="2393E5DB" w14:textId="25950349" w:rsidR="002E2BF8" w:rsidRPr="004268C1" w:rsidRDefault="002E2BF8" w:rsidP="004268C1">
      <w:pPr>
        <w:pStyle w:val="Body"/>
        <w:rPr>
          <w:rStyle w:val="Strong"/>
        </w:rPr>
      </w:pPr>
      <w:r w:rsidRPr="004268C1">
        <w:rPr>
          <w:rStyle w:val="Strong"/>
        </w:rPr>
        <w:t>Print icon</w:t>
      </w:r>
    </w:p>
    <w:p w14:paraId="09B8F7D7" w14:textId="11ED96CD" w:rsidR="001622B3" w:rsidRDefault="002E2BF8" w:rsidP="00794A36">
      <w:pPr>
        <w:pStyle w:val="Body"/>
      </w:pPr>
      <w:r>
        <w:t xml:space="preserve">A Print icon </w:t>
      </w:r>
      <w:r w:rsidR="001622B3">
        <w:t>appears on all AIMS forms</w:t>
      </w:r>
      <w:r w:rsidR="00794A36">
        <w:t xml:space="preserve"> in the upper right hand corner of the web</w:t>
      </w:r>
      <w:r w:rsidR="001622B3">
        <w:t>form</w:t>
      </w:r>
      <w:r w:rsidR="00794A36">
        <w:t>. In some forms, there is also a Print button</w:t>
      </w:r>
      <w:r w:rsidR="000D15E1">
        <w:t xml:space="preserve"> in the form header section</w:t>
      </w:r>
      <w:r w:rsidR="001622B3">
        <w:t xml:space="preserve">. </w:t>
      </w:r>
      <w:r w:rsidR="00794A36">
        <w:t xml:space="preserve">Both open a Print window. </w:t>
      </w:r>
    </w:p>
    <w:p w14:paraId="7BE5B67B" w14:textId="323208F8" w:rsidR="002E2BF8" w:rsidRDefault="00794A36" w:rsidP="001622B3">
      <w:pPr>
        <w:pStyle w:val="Body"/>
      </w:pPr>
      <w:r>
        <w:t>Click the Save button b</w:t>
      </w:r>
      <w:r w:rsidR="001622B3">
        <w:t>efore printing</w:t>
      </w:r>
      <w:r>
        <w:t xml:space="preserve"> to </w:t>
      </w:r>
      <w:r w:rsidR="000D15E1">
        <w:t>prevent data loss</w:t>
      </w:r>
      <w:r w:rsidR="001622B3">
        <w:t>.</w:t>
      </w:r>
    </w:p>
    <w:p w14:paraId="3696882B" w14:textId="336385D3" w:rsidR="002E2BF8" w:rsidRDefault="00AE2ED1" w:rsidP="002E2BF8">
      <w:pPr>
        <w:pStyle w:val="Body"/>
      </w:pPr>
      <w:r>
        <w:t xml:space="preserve">Use Print preview to adjust form size and print orientation to suit </w:t>
      </w:r>
      <w:r w:rsidR="002E2BF8">
        <w:t xml:space="preserve">the </w:t>
      </w:r>
      <w:r>
        <w:t>web</w:t>
      </w:r>
      <w:r w:rsidR="002E2BF8">
        <w:t xml:space="preserve">form layout </w:t>
      </w:r>
      <w:r w:rsidR="00455953">
        <w:t>(</w:t>
      </w:r>
      <w:r w:rsidR="002E2BF8">
        <w:t xml:space="preserve">eg </w:t>
      </w:r>
      <w:r w:rsidR="00891F15">
        <w:t xml:space="preserve">shrink to size or </w:t>
      </w:r>
      <w:r w:rsidR="002E2BF8">
        <w:t>landscape/portrait</w:t>
      </w:r>
      <w:r w:rsidR="00891F15">
        <w:t xml:space="preserve"> layout</w:t>
      </w:r>
      <w:r w:rsidR="00455953">
        <w:t>)</w:t>
      </w:r>
      <w:r w:rsidR="002E2BF8">
        <w:t>.</w:t>
      </w:r>
    </w:p>
    <w:p w14:paraId="47F29A49" w14:textId="77777777" w:rsidR="002E2BF8" w:rsidRPr="004268C1" w:rsidRDefault="002E2BF8" w:rsidP="004268C1">
      <w:pPr>
        <w:pStyle w:val="Body"/>
        <w:rPr>
          <w:rStyle w:val="Strong"/>
        </w:rPr>
      </w:pPr>
      <w:r w:rsidRPr="004268C1">
        <w:rPr>
          <w:rStyle w:val="Strong"/>
        </w:rPr>
        <w:t>Close function</w:t>
      </w:r>
    </w:p>
    <w:p w14:paraId="4115B2FE" w14:textId="5840C923" w:rsidR="002E2BF8" w:rsidRDefault="002E2BF8" w:rsidP="002E2BF8">
      <w:pPr>
        <w:pStyle w:val="Body"/>
      </w:pPr>
      <w:r>
        <w:t xml:space="preserve">To close the </w:t>
      </w:r>
      <w:r w:rsidR="00DD0199">
        <w:t>web</w:t>
      </w:r>
      <w:r>
        <w:t>form</w:t>
      </w:r>
      <w:r w:rsidR="00DD0199">
        <w:t xml:space="preserve"> click the </w:t>
      </w:r>
      <w:r>
        <w:t xml:space="preserve">browser close button </w:t>
      </w:r>
      <w:r w:rsidR="005238A2">
        <w:t xml:space="preserve">(X) </w:t>
      </w:r>
      <w:r>
        <w:t>in the top right corner</w:t>
      </w:r>
      <w:r w:rsidR="00DD0199">
        <w:t xml:space="preserve"> of the form</w:t>
      </w:r>
      <w:r>
        <w:t>.</w:t>
      </w:r>
    </w:p>
    <w:p w14:paraId="3847CE2D" w14:textId="31176C85" w:rsidR="00D81D77" w:rsidRDefault="00600876" w:rsidP="00D81D77">
      <w:pPr>
        <w:pStyle w:val="Heading2"/>
      </w:pPr>
      <w:bookmarkStart w:id="29" w:name="_Toc237290845"/>
      <w:r>
        <w:t>To e</w:t>
      </w:r>
      <w:r w:rsidR="00DD0199">
        <w:t>nter data into AIMS webforms</w:t>
      </w:r>
      <w:bookmarkEnd w:id="29"/>
    </w:p>
    <w:p w14:paraId="30B0A68C" w14:textId="23EFF205" w:rsidR="00DD0199" w:rsidRPr="00DD0199" w:rsidRDefault="00DD0199" w:rsidP="00DD0199">
      <w:pPr>
        <w:pStyle w:val="Body"/>
      </w:pPr>
      <w:r>
        <w:t>Open the webform for the data collection:</w:t>
      </w:r>
    </w:p>
    <w:p w14:paraId="6746BC9A" w14:textId="10614179" w:rsidR="00CC19A9" w:rsidRDefault="00CC19A9" w:rsidP="00082C28">
      <w:pPr>
        <w:pStyle w:val="Numberdigit"/>
        <w:numPr>
          <w:ilvl w:val="0"/>
          <w:numId w:val="33"/>
        </w:numPr>
      </w:pPr>
      <w:r>
        <w:t xml:space="preserve">Click in the first cell you want to enter data </w:t>
      </w:r>
      <w:r w:rsidR="00DD0199">
        <w:t xml:space="preserve">into </w:t>
      </w:r>
      <w:r>
        <w:t xml:space="preserve">and enter a value </w:t>
      </w:r>
    </w:p>
    <w:p w14:paraId="045D7993" w14:textId="6C392950" w:rsidR="00CC19A9" w:rsidRDefault="74030386" w:rsidP="712AFBD3">
      <w:pPr>
        <w:pStyle w:val="Numberdigit"/>
        <w:numPr>
          <w:ilvl w:val="0"/>
          <w:numId w:val="33"/>
        </w:numPr>
      </w:pPr>
      <w:r>
        <w:t>Use the TAB key to navigate to the next cell or select a cell using the cursor</w:t>
      </w:r>
    </w:p>
    <w:p w14:paraId="25BDBD21" w14:textId="45C158CD" w:rsidR="000B2274" w:rsidRDefault="000B2274" w:rsidP="00082C28">
      <w:pPr>
        <w:pStyle w:val="Numberdigit"/>
        <w:numPr>
          <w:ilvl w:val="0"/>
          <w:numId w:val="33"/>
        </w:numPr>
      </w:pPr>
      <w:r>
        <w:t xml:space="preserve">Enter data into each mandatory cell – these are marked with a red asterisk </w:t>
      </w:r>
      <w:r w:rsidRPr="005238A2">
        <w:rPr>
          <w:color w:val="FF0000"/>
        </w:rPr>
        <w:t xml:space="preserve">* </w:t>
      </w:r>
    </w:p>
    <w:p w14:paraId="25788299" w14:textId="577A004A" w:rsidR="006C6EB2" w:rsidRDefault="005238A2" w:rsidP="00082C28">
      <w:pPr>
        <w:pStyle w:val="Numberdigit"/>
        <w:numPr>
          <w:ilvl w:val="0"/>
          <w:numId w:val="33"/>
        </w:numPr>
      </w:pPr>
      <w:r>
        <w:t xml:space="preserve">Report zero (0) only when that is the correct value, </w:t>
      </w:r>
      <w:r w:rsidR="006C6EB2">
        <w:t xml:space="preserve">not </w:t>
      </w:r>
      <w:r>
        <w:t xml:space="preserve">as a default or dummy value. </w:t>
      </w:r>
    </w:p>
    <w:p w14:paraId="756054F6" w14:textId="7344A9F2" w:rsidR="00CC19A9" w:rsidRDefault="00CC19A9" w:rsidP="00082C28">
      <w:pPr>
        <w:pStyle w:val="Numberdigit"/>
        <w:numPr>
          <w:ilvl w:val="0"/>
          <w:numId w:val="33"/>
        </w:numPr>
      </w:pPr>
      <w:r>
        <w:t xml:space="preserve">Continue until all data </w:t>
      </w:r>
      <w:r w:rsidR="000B2274">
        <w:t xml:space="preserve">are </w:t>
      </w:r>
      <w:r>
        <w:t>entered.</w:t>
      </w:r>
    </w:p>
    <w:p w14:paraId="387129BA" w14:textId="77777777" w:rsidR="00C43C63" w:rsidRDefault="00C43C63" w:rsidP="00C43C63">
      <w:pPr>
        <w:pStyle w:val="Numberdigit"/>
        <w:numPr>
          <w:ilvl w:val="0"/>
          <w:numId w:val="33"/>
        </w:numPr>
      </w:pPr>
      <w:r>
        <w:t>Click the Save button at intervals to save data to the database and retain on the form while finalising data entry. Save data before printing to prevent data loss.</w:t>
      </w:r>
    </w:p>
    <w:p w14:paraId="13645A73" w14:textId="77777777" w:rsidR="00A37210" w:rsidRDefault="00CC19A9" w:rsidP="00A37210">
      <w:pPr>
        <w:pStyle w:val="Numberdigit"/>
        <w:numPr>
          <w:ilvl w:val="0"/>
          <w:numId w:val="33"/>
        </w:numPr>
      </w:pPr>
      <w:r>
        <w:t xml:space="preserve">Click </w:t>
      </w:r>
      <w:r w:rsidR="000B2274">
        <w:t xml:space="preserve">the </w:t>
      </w:r>
      <w:r>
        <w:t xml:space="preserve">Validate button to check </w:t>
      </w:r>
      <w:r w:rsidR="00A67B2B">
        <w:t xml:space="preserve">the data entered meets the </w:t>
      </w:r>
      <w:r w:rsidR="000B2274">
        <w:t xml:space="preserve">webform’s </w:t>
      </w:r>
      <w:r>
        <w:t>business rules</w:t>
      </w:r>
    </w:p>
    <w:p w14:paraId="5349EB84" w14:textId="32EAF39F" w:rsidR="00CC19A9" w:rsidRDefault="00A37210" w:rsidP="00A37210">
      <w:pPr>
        <w:pStyle w:val="Numberdigit"/>
        <w:numPr>
          <w:ilvl w:val="0"/>
          <w:numId w:val="33"/>
        </w:numPr>
      </w:pPr>
      <w:r>
        <w:t>R</w:t>
      </w:r>
      <w:r w:rsidR="00975073">
        <w:t>esolve any errors identified by validation messages</w:t>
      </w:r>
      <w:r w:rsidR="00930300">
        <w:t xml:space="preserve"> displayed in red font</w:t>
      </w:r>
      <w:r w:rsidR="00CC19A9">
        <w:t xml:space="preserve">. </w:t>
      </w:r>
    </w:p>
    <w:p w14:paraId="4953CE62" w14:textId="41768444" w:rsidR="005238A2" w:rsidRDefault="005238A2" w:rsidP="005238A2">
      <w:pPr>
        <w:pStyle w:val="Heading2"/>
      </w:pPr>
      <w:bookmarkStart w:id="30" w:name="_Toc237290846"/>
      <w:r>
        <w:t>To submit data – all forms except S10, S11, S11A, S12</w:t>
      </w:r>
      <w:r w:rsidR="00A96BD2">
        <w:t xml:space="preserve">, </w:t>
      </w:r>
      <w:r>
        <w:t>PCCP</w:t>
      </w:r>
      <w:bookmarkEnd w:id="30"/>
    </w:p>
    <w:p w14:paraId="2F215ADF" w14:textId="77777777" w:rsidR="005238A2" w:rsidRDefault="005238A2" w:rsidP="00082C28">
      <w:pPr>
        <w:pStyle w:val="Numberdigit"/>
        <w:numPr>
          <w:ilvl w:val="0"/>
          <w:numId w:val="34"/>
        </w:numPr>
      </w:pPr>
      <w:r>
        <w:t xml:space="preserve">Check the Completed box when all the data are entered, checked and verified as correct. </w:t>
      </w:r>
    </w:p>
    <w:p w14:paraId="2DA7EB9D" w14:textId="08099AA1" w:rsidR="005238A2" w:rsidRDefault="005238A2" w:rsidP="00082C28">
      <w:pPr>
        <w:pStyle w:val="Numberdigit"/>
        <w:numPr>
          <w:ilvl w:val="0"/>
          <w:numId w:val="34"/>
        </w:numPr>
      </w:pPr>
      <w:r>
        <w:t>Th</w:t>
      </w:r>
      <w:r w:rsidR="00A96BD2">
        <w:t xml:space="preserve">is locks the </w:t>
      </w:r>
      <w:r>
        <w:t>webform</w:t>
      </w:r>
      <w:r w:rsidR="00A96BD2">
        <w:t xml:space="preserve">, deactivates the </w:t>
      </w:r>
      <w:r>
        <w:t>Validate and Save buttons</w:t>
      </w:r>
      <w:r w:rsidR="00A96BD2">
        <w:t xml:space="preserve">, and </w:t>
      </w:r>
      <w:r>
        <w:t>submit</w:t>
      </w:r>
      <w:r w:rsidR="00A96BD2">
        <w:t xml:space="preserve">s the data to the </w:t>
      </w:r>
      <w:r>
        <w:t>department.</w:t>
      </w:r>
    </w:p>
    <w:p w14:paraId="01584471" w14:textId="30B08E8D" w:rsidR="005238A2" w:rsidRDefault="00A96BD2">
      <w:pPr>
        <w:pStyle w:val="Numberdigit"/>
        <w:numPr>
          <w:ilvl w:val="0"/>
          <w:numId w:val="34"/>
        </w:numPr>
      </w:pPr>
      <w:r>
        <w:t>W</w:t>
      </w:r>
      <w:r w:rsidR="005238A2">
        <w:t>hen the data ha</w:t>
      </w:r>
      <w:r>
        <w:t>s</w:t>
      </w:r>
      <w:r w:rsidR="005238A2">
        <w:t xml:space="preserve"> been successfully submitted to the department</w:t>
      </w:r>
      <w:r>
        <w:t xml:space="preserve">, </w:t>
      </w:r>
      <w:r w:rsidR="00810DCA">
        <w:t xml:space="preserve">the following </w:t>
      </w:r>
      <w:r>
        <w:t>message displays:</w:t>
      </w:r>
      <w:r w:rsidR="00082C28">
        <w:br/>
      </w:r>
      <w:r w:rsidR="005238A2">
        <w:rPr>
          <w:noProof/>
        </w:rPr>
        <w:drawing>
          <wp:inline distT="0" distB="0" distL="0" distR="0" wp14:anchorId="50C85B53" wp14:editId="351A02F1">
            <wp:extent cx="4371975" cy="299865"/>
            <wp:effectExtent l="19050" t="19050" r="9525" b="24130"/>
            <wp:docPr id="14" name="Picture 14" descr="Image shows Completed checkbox ticked and the message &quot;Submission transmitted to the department successfully&quot;. Message is returned to user  when data has successfully been sent to th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mage shows Completed checkbox ticked and the message &quot;Submission transmitted to the department successfully&quot;. Message is returned to user  when data has successfully been sent to the department"/>
                    <pic:cNvPicPr/>
                  </pic:nvPicPr>
                  <pic:blipFill rotWithShape="1">
                    <a:blip r:embed="rId44"/>
                    <a:srcRect l="60525" t="50261" r="28517" b="47067"/>
                    <a:stretch/>
                  </pic:blipFill>
                  <pic:spPr bwMode="auto">
                    <a:xfrm>
                      <a:off x="0" y="0"/>
                      <a:ext cx="4591347" cy="314911"/>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32465F72" w14:textId="2ED7662B" w:rsidR="005238A2" w:rsidRDefault="005238A2" w:rsidP="00082C28">
      <w:pPr>
        <w:pStyle w:val="Numberdigit"/>
        <w:numPr>
          <w:ilvl w:val="0"/>
          <w:numId w:val="34"/>
        </w:numPr>
      </w:pPr>
      <w:r w:rsidRPr="00814E38">
        <w:t>C</w:t>
      </w:r>
      <w:r>
        <w:t>lose the webform by c</w:t>
      </w:r>
      <w:r w:rsidRPr="00814E38">
        <w:t>lick</w:t>
      </w:r>
      <w:r>
        <w:t>ing</w:t>
      </w:r>
      <w:r w:rsidRPr="00814E38">
        <w:t xml:space="preserve"> the X </w:t>
      </w:r>
      <w:r>
        <w:t>in</w:t>
      </w:r>
      <w:r w:rsidRPr="00814E38">
        <w:t xml:space="preserve"> the top</w:t>
      </w:r>
      <w:r>
        <w:t xml:space="preserve"> </w:t>
      </w:r>
      <w:r w:rsidRPr="00814E38">
        <w:t>right corner</w:t>
      </w:r>
      <w:r>
        <w:t xml:space="preserve"> of the form. </w:t>
      </w:r>
    </w:p>
    <w:p w14:paraId="4F4FF6FA" w14:textId="65FDDFFA" w:rsidR="001622B3" w:rsidRDefault="005238A2" w:rsidP="001622B3">
      <w:pPr>
        <w:pStyle w:val="Heading2"/>
      </w:pPr>
      <w:bookmarkStart w:id="31" w:name="_Toc237290847"/>
      <w:r>
        <w:lastRenderedPageBreak/>
        <w:t>To submit data</w:t>
      </w:r>
      <w:r w:rsidR="001622B3">
        <w:t xml:space="preserve"> – S10, S11, S11A, S12 and PCCP forms</w:t>
      </w:r>
      <w:bookmarkEnd w:id="31"/>
    </w:p>
    <w:p w14:paraId="446FC6A3" w14:textId="7518C050" w:rsidR="00794A36" w:rsidRDefault="00794A36" w:rsidP="000D15E1">
      <w:pPr>
        <w:pStyle w:val="Numberdigit"/>
      </w:pPr>
      <w:r>
        <w:t xml:space="preserve">These </w:t>
      </w:r>
      <w:r w:rsidR="00A96BD2">
        <w:t>web</w:t>
      </w:r>
      <w:r>
        <w:t>forms have a Submit button as well as the Completed check box</w:t>
      </w:r>
      <w:r w:rsidR="00A96BD2">
        <w:t>, as shown below:</w:t>
      </w:r>
      <w:r>
        <w:t xml:space="preserve"> </w:t>
      </w:r>
    </w:p>
    <w:p w14:paraId="3DE86EEE" w14:textId="7EA798EB" w:rsidR="000B31A8" w:rsidRDefault="000B31A8" w:rsidP="000B31A8">
      <w:pPr>
        <w:pStyle w:val="Figurecaption"/>
      </w:pPr>
      <w:r>
        <w:t>Form with Submit button</w:t>
      </w:r>
    </w:p>
    <w:p w14:paraId="742EDAA9" w14:textId="00B609F2" w:rsidR="00756331" w:rsidRPr="00756331" w:rsidRDefault="00A462B0" w:rsidP="0003430C">
      <w:pPr>
        <w:pStyle w:val="Body"/>
      </w:pPr>
      <w:r>
        <w:rPr>
          <w:noProof/>
        </w:rPr>
        <w:drawing>
          <wp:inline distT="0" distB="0" distL="0" distR="0" wp14:anchorId="6713C874" wp14:editId="5B43CD6E">
            <wp:extent cx="4047214" cy="1827049"/>
            <wp:effectExtent l="0" t="0" r="0" b="1905"/>
            <wp:docPr id="272215658" name="Picture 9" descr="S10 web form header showing available buttons: Print, Validate, Save, Submit and Close, and Completed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15658" name="Picture 9" descr="S10 web form header showing available buttons: Print, Validate, Save, Submit and Close, and Completed checkbox"/>
                    <pic:cNvPicPr>
                      <a:picLocks noChangeAspect="1" noChangeArrowheads="1"/>
                    </pic:cNvPicPr>
                  </pic:nvPicPr>
                  <pic:blipFill rotWithShape="1">
                    <a:blip r:embed="rId45">
                      <a:extLst>
                        <a:ext uri="{28A0092B-C50C-407E-A947-70E740481C1C}">
                          <a14:useLocalDpi xmlns:a14="http://schemas.microsoft.com/office/drawing/2010/main" val="0"/>
                        </a:ext>
                      </a:extLst>
                    </a:blip>
                    <a:srcRect l="699"/>
                    <a:stretch>
                      <a:fillRect/>
                    </a:stretch>
                  </pic:blipFill>
                  <pic:spPr bwMode="auto">
                    <a:xfrm>
                      <a:off x="0" y="0"/>
                      <a:ext cx="4058779" cy="1832270"/>
                    </a:xfrm>
                    <a:prstGeom prst="rect">
                      <a:avLst/>
                    </a:prstGeom>
                    <a:noFill/>
                    <a:ln>
                      <a:noFill/>
                    </a:ln>
                    <a:extLst>
                      <a:ext uri="{53640926-AAD7-44D8-BBD7-CCE9431645EC}">
                        <a14:shadowObscured xmlns:a14="http://schemas.microsoft.com/office/drawing/2010/main"/>
                      </a:ext>
                    </a:extLst>
                  </pic:spPr>
                </pic:pic>
              </a:graphicData>
            </a:graphic>
          </wp:inline>
        </w:drawing>
      </w:r>
    </w:p>
    <w:p w14:paraId="49C2B82D" w14:textId="00ABAB95" w:rsidR="001622B3" w:rsidRDefault="00794A36" w:rsidP="00F50A1E">
      <w:pPr>
        <w:pStyle w:val="Numberdigit"/>
        <w:numPr>
          <w:ilvl w:val="0"/>
          <w:numId w:val="35"/>
        </w:numPr>
      </w:pPr>
      <w:r>
        <w:t xml:space="preserve">Check the </w:t>
      </w:r>
      <w:r w:rsidR="001622B3">
        <w:t xml:space="preserve">Completed box </w:t>
      </w:r>
      <w:r>
        <w:t>when</w:t>
      </w:r>
      <w:r w:rsidR="001622B3">
        <w:t xml:space="preserve"> </w:t>
      </w:r>
      <w:r w:rsidR="2982DC35">
        <w:t>all data are entered,</w:t>
      </w:r>
      <w:r>
        <w:t xml:space="preserve"> </w:t>
      </w:r>
      <w:r w:rsidR="001622B3">
        <w:t xml:space="preserve">checked and verified as correct. </w:t>
      </w:r>
    </w:p>
    <w:p w14:paraId="4E206AA4" w14:textId="2AB8E4F9" w:rsidR="001622B3" w:rsidRDefault="001622B3" w:rsidP="00F50A1E">
      <w:pPr>
        <w:pStyle w:val="Numberdigit"/>
        <w:numPr>
          <w:ilvl w:val="0"/>
          <w:numId w:val="35"/>
        </w:numPr>
      </w:pPr>
      <w:r>
        <w:t xml:space="preserve">Click </w:t>
      </w:r>
      <w:r w:rsidR="00794A36">
        <w:t xml:space="preserve">the </w:t>
      </w:r>
      <w:r>
        <w:t>Submit button to submit data to the department.</w:t>
      </w:r>
      <w:r w:rsidRPr="00C24453">
        <w:t xml:space="preserve"> </w:t>
      </w:r>
      <w:r>
        <w:t xml:space="preserve">You can only submit data if the Completed check box is ticked. </w:t>
      </w:r>
    </w:p>
    <w:p w14:paraId="4CA7FCAE" w14:textId="5603A25E" w:rsidR="001622B3" w:rsidRDefault="001622B3" w:rsidP="00F50A1E">
      <w:pPr>
        <w:pStyle w:val="Numberdigit"/>
        <w:numPr>
          <w:ilvl w:val="0"/>
          <w:numId w:val="35"/>
        </w:numPr>
      </w:pPr>
      <w:r>
        <w:t xml:space="preserve">A message </w:t>
      </w:r>
      <w:r w:rsidR="00B2486E">
        <w:t>displays</w:t>
      </w:r>
      <w:r>
        <w:t xml:space="preserve"> when a form is successfully submitted to the department: ‘</w:t>
      </w:r>
      <w:bookmarkStart w:id="32" w:name="_Hlk136945761"/>
      <w:r>
        <w:t>T</w:t>
      </w:r>
      <w:r w:rsidRPr="00C24453">
        <w:t xml:space="preserve">he </w:t>
      </w:r>
      <w:r w:rsidR="00546FCA">
        <w:t>form</w:t>
      </w:r>
      <w:r w:rsidRPr="00C24453">
        <w:t xml:space="preserve"> has been successfully submitted</w:t>
      </w:r>
      <w:r w:rsidR="00794A36">
        <w:t>’</w:t>
      </w:r>
      <w:r>
        <w:t xml:space="preserve">. </w:t>
      </w:r>
    </w:p>
    <w:bookmarkEnd w:id="32"/>
    <w:p w14:paraId="639576A7" w14:textId="46BAD2A3" w:rsidR="001622B3" w:rsidRPr="008D3DD1" w:rsidRDefault="001622B3" w:rsidP="00F50A1E">
      <w:pPr>
        <w:pStyle w:val="Numberdigit"/>
        <w:numPr>
          <w:ilvl w:val="0"/>
          <w:numId w:val="35"/>
        </w:numPr>
      </w:pPr>
      <w:r>
        <w:t xml:space="preserve">Click </w:t>
      </w:r>
      <w:r w:rsidR="00794A36">
        <w:t xml:space="preserve">the </w:t>
      </w:r>
      <w:r>
        <w:t xml:space="preserve">Close button to exit the </w:t>
      </w:r>
      <w:r w:rsidR="00546FCA">
        <w:t>web</w:t>
      </w:r>
      <w:r>
        <w:t xml:space="preserve">form. </w:t>
      </w:r>
    </w:p>
    <w:p w14:paraId="59B4DB8B" w14:textId="7FE6C943" w:rsidR="00832152" w:rsidRDefault="000D15E1" w:rsidP="000D15E1">
      <w:pPr>
        <w:pStyle w:val="Heading2"/>
      </w:pPr>
      <w:bookmarkStart w:id="33" w:name="_Toc237290848"/>
      <w:r>
        <w:t xml:space="preserve">Correcting </w:t>
      </w:r>
      <w:r w:rsidR="00FB0D0D">
        <w:t xml:space="preserve">data </w:t>
      </w:r>
      <w:r w:rsidR="001A2A26">
        <w:t xml:space="preserve">after submission </w:t>
      </w:r>
      <w:r w:rsidR="00832152">
        <w:t>to the department</w:t>
      </w:r>
      <w:bookmarkEnd w:id="33"/>
      <w:r w:rsidR="00FB0D0D">
        <w:t xml:space="preserve"> </w:t>
      </w:r>
    </w:p>
    <w:p w14:paraId="7010CC26" w14:textId="09C0ED54" w:rsidR="00FB0D0D" w:rsidRPr="000B31A8" w:rsidRDefault="00832152" w:rsidP="005E6F28">
      <w:pPr>
        <w:pStyle w:val="Heading4"/>
        <w:rPr>
          <w:rStyle w:val="Strong"/>
        </w:rPr>
      </w:pPr>
      <w:r w:rsidRPr="000B31A8">
        <w:rPr>
          <w:rStyle w:val="Strong"/>
        </w:rPr>
        <w:t>All</w:t>
      </w:r>
      <w:r w:rsidR="00FB0D0D" w:rsidRPr="000B31A8">
        <w:rPr>
          <w:rStyle w:val="Strong"/>
        </w:rPr>
        <w:t xml:space="preserve"> forms except A3 Public Hospital Beds</w:t>
      </w:r>
    </w:p>
    <w:p w14:paraId="4FDE4C29" w14:textId="3DF31A07" w:rsidR="712AFBD3" w:rsidRDefault="2D60D7FF" w:rsidP="712AFBD3">
      <w:pPr>
        <w:pStyle w:val="Body"/>
      </w:pPr>
      <w:r>
        <w:t>Errors identified in submitted data must be corrected and resubmitted as soon as practicable.</w:t>
      </w:r>
    </w:p>
    <w:p w14:paraId="09C03F69" w14:textId="2EC89FD4" w:rsidR="00832152" w:rsidRDefault="00832152" w:rsidP="00FB0D0D">
      <w:pPr>
        <w:pStyle w:val="Body"/>
      </w:pPr>
      <w:r>
        <w:t>To correct an error:</w:t>
      </w:r>
    </w:p>
    <w:p w14:paraId="30451BD6" w14:textId="305101C2" w:rsidR="00832152" w:rsidRDefault="00FB0D0D" w:rsidP="00D81D77">
      <w:pPr>
        <w:pStyle w:val="Bullet1"/>
      </w:pPr>
      <w:r>
        <w:t xml:space="preserve">open </w:t>
      </w:r>
      <w:r w:rsidR="00832152">
        <w:t xml:space="preserve">the </w:t>
      </w:r>
      <w:r w:rsidR="000D15E1">
        <w:t>web</w:t>
      </w:r>
      <w:r>
        <w:t xml:space="preserve">form </w:t>
      </w:r>
      <w:r w:rsidR="000D15E1">
        <w:t xml:space="preserve">containing </w:t>
      </w:r>
      <w:r>
        <w:t xml:space="preserve">the error </w:t>
      </w:r>
    </w:p>
    <w:p w14:paraId="3B1479C0" w14:textId="3A502497" w:rsidR="00832152" w:rsidRDefault="00FB0D0D" w:rsidP="00D81D77">
      <w:pPr>
        <w:pStyle w:val="Bullet1"/>
      </w:pPr>
      <w:r>
        <w:t>un-</w:t>
      </w:r>
      <w:r w:rsidR="000D15E1">
        <w:t xml:space="preserve">check </w:t>
      </w:r>
      <w:r>
        <w:t>the Completed box</w:t>
      </w:r>
      <w:r w:rsidR="00832152">
        <w:t xml:space="preserve"> to unlock the form and activate edit mode</w:t>
      </w:r>
    </w:p>
    <w:p w14:paraId="426A79EC" w14:textId="77777777" w:rsidR="00832152" w:rsidRDefault="00FB0D0D" w:rsidP="00D81D77">
      <w:pPr>
        <w:pStyle w:val="Bullet1"/>
      </w:pPr>
      <w:r>
        <w:t>amend data</w:t>
      </w:r>
    </w:p>
    <w:p w14:paraId="4F74BF82" w14:textId="44965529" w:rsidR="00FB0D0D" w:rsidRDefault="00FB0D0D" w:rsidP="00D81D77">
      <w:pPr>
        <w:pStyle w:val="Bullet1"/>
        <w:spacing w:after="120"/>
      </w:pPr>
      <w:r>
        <w:t>re-</w:t>
      </w:r>
      <w:r w:rsidR="000D15E1">
        <w:t xml:space="preserve">check </w:t>
      </w:r>
      <w:r>
        <w:t>the Completed box</w:t>
      </w:r>
      <w:r w:rsidR="00832152">
        <w:t xml:space="preserve"> to resubmit</w:t>
      </w:r>
      <w:r w:rsidR="000D15E1">
        <w:t xml:space="preserve"> </w:t>
      </w:r>
      <w:r w:rsidR="00D81D77">
        <w:t xml:space="preserve">and lock </w:t>
      </w:r>
      <w:r w:rsidR="00832152">
        <w:t>the form</w:t>
      </w:r>
      <w:r w:rsidR="000D15E1">
        <w:t>.</w:t>
      </w:r>
    </w:p>
    <w:p w14:paraId="69330FDD" w14:textId="77777777" w:rsidR="00D81D77" w:rsidRPr="000B31A8" w:rsidRDefault="00D81D77" w:rsidP="005E6F28">
      <w:pPr>
        <w:pStyle w:val="Heading4"/>
        <w:rPr>
          <w:rStyle w:val="Strong"/>
        </w:rPr>
      </w:pPr>
      <w:r w:rsidRPr="000B31A8">
        <w:rPr>
          <w:rStyle w:val="Strong"/>
        </w:rPr>
        <w:t xml:space="preserve">Form A3 Public Hospital Beds </w:t>
      </w:r>
    </w:p>
    <w:p w14:paraId="0101675A" w14:textId="43344ADA" w:rsidR="00FB0D0D" w:rsidRDefault="00FB0D0D" w:rsidP="00FB0D0D">
      <w:pPr>
        <w:pStyle w:val="Body"/>
      </w:pPr>
      <w:r>
        <w:t>Refer to Section 3</w:t>
      </w:r>
      <w:r w:rsidR="008231DB">
        <w:t xml:space="preserve"> for guidance on correcting</w:t>
      </w:r>
      <w:r>
        <w:t xml:space="preserve"> A3 Public Hospital Beds data.</w:t>
      </w:r>
    </w:p>
    <w:p w14:paraId="415484A2" w14:textId="3F64D482" w:rsidR="00435354" w:rsidRDefault="00435354" w:rsidP="00435354">
      <w:pPr>
        <w:pStyle w:val="Heading2"/>
      </w:pPr>
      <w:bookmarkStart w:id="34" w:name="_Toc42173953"/>
      <w:bookmarkStart w:id="35" w:name="_Toc237290849"/>
      <w:r>
        <w:t>File Upload procedure</w:t>
      </w:r>
      <w:bookmarkEnd w:id="34"/>
      <w:r w:rsidR="00581512">
        <w:t xml:space="preserve"> – S10 and S11 data collections</w:t>
      </w:r>
      <w:bookmarkEnd w:id="35"/>
    </w:p>
    <w:p w14:paraId="67A6AFD3" w14:textId="47F7AEAC" w:rsidR="0063321A" w:rsidRDefault="00717ED4" w:rsidP="00547328">
      <w:pPr>
        <w:pStyle w:val="Body"/>
      </w:pPr>
      <w:r>
        <w:t>F</w:t>
      </w:r>
      <w:r w:rsidRPr="00717ED4">
        <w:t xml:space="preserve">or campuses assigned </w:t>
      </w:r>
      <w:r w:rsidR="00864307">
        <w:t xml:space="preserve">the AIMS S10 or S11 non-admitted data collection, </w:t>
      </w:r>
      <w:r w:rsidRPr="00717ED4">
        <w:t>th</w:t>
      </w:r>
      <w:r w:rsidR="0063321A">
        <w:t>ere are three options for submitting data</w:t>
      </w:r>
      <w:r w:rsidR="007B7A42">
        <w:t xml:space="preserve"> to those collection</w:t>
      </w:r>
      <w:r w:rsidR="0063321A">
        <w:t>:</w:t>
      </w:r>
    </w:p>
    <w:p w14:paraId="61296736" w14:textId="779AAF4F" w:rsidR="0063321A" w:rsidRDefault="001A2A26" w:rsidP="00C03AD0">
      <w:pPr>
        <w:pStyle w:val="Bullet1"/>
      </w:pPr>
      <w:r>
        <w:t>enter</w:t>
      </w:r>
      <w:r w:rsidR="0063321A">
        <w:t xml:space="preserve"> data </w:t>
      </w:r>
      <w:r>
        <w:t xml:space="preserve">directly </w:t>
      </w:r>
      <w:r w:rsidR="00652681">
        <w:t>in</w:t>
      </w:r>
      <w:r>
        <w:t xml:space="preserve">to the </w:t>
      </w:r>
      <w:r w:rsidR="007B7A42">
        <w:t xml:space="preserve">relevant </w:t>
      </w:r>
      <w:r>
        <w:t xml:space="preserve">webform, or </w:t>
      </w:r>
    </w:p>
    <w:p w14:paraId="0F3068D3" w14:textId="629614CF" w:rsidR="0063321A" w:rsidRDefault="0063321A" w:rsidP="00C03AD0">
      <w:pPr>
        <w:pStyle w:val="Bullet1"/>
      </w:pPr>
      <w:r>
        <w:t>u</w:t>
      </w:r>
      <w:r w:rsidR="00435354">
        <w:t>pload</w:t>
      </w:r>
      <w:r w:rsidR="00652681">
        <w:t xml:space="preserve"> </w:t>
      </w:r>
      <w:r>
        <w:t xml:space="preserve">data </w:t>
      </w:r>
      <w:r w:rsidR="00652681">
        <w:t>as</w:t>
      </w:r>
      <w:r w:rsidR="008A4E47">
        <w:t xml:space="preserve"> a </w:t>
      </w:r>
      <w:r w:rsidR="001A2A26">
        <w:t>comma delimited (.csv format) file</w:t>
      </w:r>
      <w:r>
        <w:t xml:space="preserve">, or </w:t>
      </w:r>
    </w:p>
    <w:p w14:paraId="2476D868" w14:textId="1F04470D" w:rsidR="0063321A" w:rsidRDefault="0063321A" w:rsidP="00C03AD0">
      <w:pPr>
        <w:pStyle w:val="Bullet1"/>
      </w:pPr>
      <w:r>
        <w:t>a combination of both data entry and file upload.</w:t>
      </w:r>
    </w:p>
    <w:p w14:paraId="62710780" w14:textId="563F32A3" w:rsidR="00435354" w:rsidRDefault="0063321A" w:rsidP="00C03AD0">
      <w:pPr>
        <w:pStyle w:val="Bodyafterbullets"/>
      </w:pPr>
      <w:r>
        <w:lastRenderedPageBreak/>
        <w:t xml:space="preserve">Data submitted by </w:t>
      </w:r>
      <w:r w:rsidR="008A4E47">
        <w:t>upload</w:t>
      </w:r>
      <w:r>
        <w:t xml:space="preserve"> file populate only the clinic or service stream data field</w:t>
      </w:r>
      <w:r w:rsidR="00271664">
        <w:t>(s)</w:t>
      </w:r>
      <w:r>
        <w:t xml:space="preserve"> included in the upload</w:t>
      </w:r>
      <w:r w:rsidR="00222BC4">
        <w:t>ed</w:t>
      </w:r>
      <w:r>
        <w:t xml:space="preserve"> file</w:t>
      </w:r>
      <w:r w:rsidR="00D82F6D">
        <w:t>. T</w:t>
      </w:r>
      <w:r>
        <w:t>he upload does not impact clinics or service streams for which data are not uploaded, which can be submitted directly to the webform as required.</w:t>
      </w:r>
      <w:r w:rsidR="00435354">
        <w:t xml:space="preserve"> </w:t>
      </w:r>
      <w:r>
        <w:t>Refer to Section 3 of this manual for upload file details including file structures relevant to data being reported.</w:t>
      </w:r>
    </w:p>
    <w:p w14:paraId="2539B2BC" w14:textId="33405BCB" w:rsidR="00435354" w:rsidRDefault="001A2A26" w:rsidP="00547328">
      <w:pPr>
        <w:pStyle w:val="Body"/>
      </w:pPr>
      <w:r w:rsidRPr="712AFBD3">
        <w:rPr>
          <w:b/>
          <w:bCs/>
        </w:rPr>
        <w:t xml:space="preserve">When a file is uploaded, the </w:t>
      </w:r>
      <w:r w:rsidR="00435354" w:rsidRPr="712AFBD3">
        <w:rPr>
          <w:b/>
          <w:bCs/>
        </w:rPr>
        <w:t>Completed box on the rel</w:t>
      </w:r>
      <w:r w:rsidR="00546FCA" w:rsidRPr="712AFBD3">
        <w:rPr>
          <w:b/>
          <w:bCs/>
        </w:rPr>
        <w:t>evant</w:t>
      </w:r>
      <w:r w:rsidR="00435354" w:rsidRPr="712AFBD3">
        <w:rPr>
          <w:b/>
          <w:bCs/>
        </w:rPr>
        <w:t xml:space="preserve"> </w:t>
      </w:r>
      <w:r w:rsidR="00546FCA" w:rsidRPr="712AFBD3">
        <w:rPr>
          <w:b/>
          <w:bCs/>
        </w:rPr>
        <w:t>web</w:t>
      </w:r>
      <w:r w:rsidR="00435354" w:rsidRPr="712AFBD3">
        <w:rPr>
          <w:b/>
          <w:bCs/>
        </w:rPr>
        <w:t>for</w:t>
      </w:r>
      <w:r w:rsidR="00546FCA" w:rsidRPr="712AFBD3">
        <w:rPr>
          <w:b/>
          <w:bCs/>
        </w:rPr>
        <w:t>m</w:t>
      </w:r>
      <w:r w:rsidRPr="712AFBD3">
        <w:rPr>
          <w:b/>
          <w:bCs/>
        </w:rPr>
        <w:t xml:space="preserve"> is automatically un-checked</w:t>
      </w:r>
      <w:r w:rsidR="0097405E" w:rsidRPr="712AFBD3">
        <w:rPr>
          <w:b/>
          <w:bCs/>
        </w:rPr>
        <w:t>.</w:t>
      </w:r>
      <w:r w:rsidR="0097405E">
        <w:t xml:space="preserve"> </w:t>
      </w:r>
      <w:r w:rsidR="1913BDA8">
        <w:t xml:space="preserve"> After uploading a file, review the corresponding webform to ensure that data has populated the form correctly. Once confirmed, check the Completed box on the webform to finalise the data submission.</w:t>
      </w:r>
    </w:p>
    <w:p w14:paraId="318AAC17" w14:textId="320A1530" w:rsidR="00435354" w:rsidRDefault="00435354" w:rsidP="00547328">
      <w:pPr>
        <w:pStyle w:val="Body"/>
      </w:pPr>
      <w:r>
        <w:t xml:space="preserve">A separate file is required for each agency/campus and </w:t>
      </w:r>
      <w:r w:rsidR="00733210">
        <w:t xml:space="preserve">reporting </w:t>
      </w:r>
      <w:r>
        <w:t xml:space="preserve">period. </w:t>
      </w:r>
    </w:p>
    <w:p w14:paraId="5EB4D18C" w14:textId="3F232D7D" w:rsidR="00E629B8" w:rsidRDefault="00E629B8" w:rsidP="00547328">
      <w:pPr>
        <w:pStyle w:val="Body"/>
      </w:pPr>
      <w:r>
        <w:t xml:space="preserve">Data submitted later will overwrite any data submitted previously by either upload or entry to the webform for that clinic ID for that period. </w:t>
      </w:r>
    </w:p>
    <w:p w14:paraId="76055941" w14:textId="44344094" w:rsidR="00435354" w:rsidRPr="00C03AD0" w:rsidRDefault="00435354" w:rsidP="00C03AD0">
      <w:pPr>
        <w:pStyle w:val="Bodyafterbullets"/>
        <w:rPr>
          <w:rStyle w:val="Strong"/>
        </w:rPr>
      </w:pPr>
      <w:r w:rsidRPr="00C03AD0">
        <w:rPr>
          <w:rStyle w:val="Strong"/>
        </w:rPr>
        <w:t>Steps to complete</w:t>
      </w:r>
      <w:r w:rsidR="00652681" w:rsidRPr="00C03AD0">
        <w:rPr>
          <w:rStyle w:val="Strong"/>
        </w:rPr>
        <w:t xml:space="preserve"> S10 or S11</w:t>
      </w:r>
      <w:r w:rsidRPr="00C03AD0">
        <w:rPr>
          <w:rStyle w:val="Strong"/>
        </w:rPr>
        <w:t xml:space="preserve"> </w:t>
      </w:r>
      <w:r w:rsidR="0038470B" w:rsidRPr="00C03AD0">
        <w:rPr>
          <w:rStyle w:val="Strong"/>
        </w:rPr>
        <w:t xml:space="preserve">file </w:t>
      </w:r>
      <w:r w:rsidRPr="00C03AD0">
        <w:rPr>
          <w:rStyle w:val="Strong"/>
        </w:rPr>
        <w:t>upload:</w:t>
      </w:r>
    </w:p>
    <w:p w14:paraId="6F8D618C" w14:textId="48B30AF9" w:rsidR="00E046FC" w:rsidRDefault="00E046FC" w:rsidP="00E046FC">
      <w:pPr>
        <w:pStyle w:val="Body"/>
      </w:pPr>
      <w:r>
        <w:t xml:space="preserve">Log </w:t>
      </w:r>
      <w:r w:rsidR="0038470B">
        <w:t>i</w:t>
      </w:r>
      <w:r>
        <w:t xml:space="preserve">nto </w:t>
      </w:r>
      <w:r w:rsidR="00281C98">
        <w:t xml:space="preserve">the </w:t>
      </w:r>
      <w:hyperlink r:id="rId46" w:history="1">
        <w:r w:rsidR="00281C98" w:rsidRPr="00122D11">
          <w:rPr>
            <w:rStyle w:val="Hyperlink"/>
          </w:rPr>
          <w:t>HealthCollect portal</w:t>
        </w:r>
      </w:hyperlink>
      <w:r w:rsidR="00281C98">
        <w:t xml:space="preserve"> </w:t>
      </w:r>
      <w:r w:rsidR="00281C98" w:rsidRPr="001D6AB9">
        <w:t>&lt;https://www.healthcollect.vic.gov.au&gt;</w:t>
      </w:r>
      <w:r w:rsidR="00281C98">
        <w:t xml:space="preserve"> </w:t>
      </w:r>
      <w:r>
        <w:t>.</w:t>
      </w:r>
    </w:p>
    <w:p w14:paraId="4880956D" w14:textId="77310D74" w:rsidR="00E046FC" w:rsidRDefault="00E046FC" w:rsidP="00F50A1E">
      <w:pPr>
        <w:pStyle w:val="Numberdigit"/>
        <w:numPr>
          <w:ilvl w:val="0"/>
          <w:numId w:val="22"/>
        </w:numPr>
      </w:pPr>
      <w:r>
        <w:t xml:space="preserve">Click </w:t>
      </w:r>
      <w:r w:rsidRPr="00D33B88">
        <w:rPr>
          <w:b/>
          <w:bCs/>
        </w:rPr>
        <w:t>AIMS</w:t>
      </w:r>
      <w:r>
        <w:t xml:space="preserve"> context on the HealthCollect home page.</w:t>
      </w:r>
    </w:p>
    <w:p w14:paraId="5C3D705E" w14:textId="522AB13B" w:rsidR="00087AD3" w:rsidRDefault="00087AD3" w:rsidP="00F50A1E">
      <w:pPr>
        <w:pStyle w:val="Numberdigit"/>
        <w:numPr>
          <w:ilvl w:val="0"/>
          <w:numId w:val="22"/>
        </w:numPr>
      </w:pPr>
      <w:r>
        <w:t xml:space="preserve">Click </w:t>
      </w:r>
      <w:r w:rsidRPr="00607A40">
        <w:rPr>
          <w:b/>
          <w:bCs/>
        </w:rPr>
        <w:t>AIMS Selector</w:t>
      </w:r>
      <w:r>
        <w:t>.</w:t>
      </w:r>
    </w:p>
    <w:p w14:paraId="37AF8D27" w14:textId="03ACAB4A" w:rsidR="000B087A" w:rsidRDefault="000B087A" w:rsidP="00F50A1E">
      <w:pPr>
        <w:pStyle w:val="Numberdigit"/>
        <w:numPr>
          <w:ilvl w:val="0"/>
          <w:numId w:val="22"/>
        </w:numPr>
      </w:pPr>
      <w:r>
        <w:t xml:space="preserve">Three File Upload sections are </w:t>
      </w:r>
      <w:r w:rsidR="61A72DBE">
        <w:t>displayed</w:t>
      </w:r>
      <w:r>
        <w:t xml:space="preserve"> </w:t>
      </w:r>
      <w:r w:rsidR="0069008D">
        <w:t>i</w:t>
      </w:r>
      <w:r>
        <w:t xml:space="preserve">n the right </w:t>
      </w:r>
      <w:r w:rsidR="2A49EB7D">
        <w:t>side</w:t>
      </w:r>
      <w:r w:rsidR="00CA19AB">
        <w:t xml:space="preserve"> </w:t>
      </w:r>
      <w:r>
        <w:t xml:space="preserve">panel of the AIMS Selector </w:t>
      </w:r>
      <w:r w:rsidR="2BA51BB2">
        <w:t>page</w:t>
      </w:r>
      <w:r>
        <w:t xml:space="preserve">: </w:t>
      </w:r>
      <w:r>
        <w:br/>
        <w:t>-</w:t>
      </w:r>
      <w:r>
        <w:tab/>
        <w:t>S10 File Upload – No S19(2) Exemptions</w:t>
      </w:r>
      <w:r>
        <w:br/>
        <w:t>-</w:t>
      </w:r>
      <w:r>
        <w:tab/>
        <w:t>S10 File Upload – S19(2) Exemptions</w:t>
      </w:r>
      <w:r>
        <w:br/>
        <w:t>-</w:t>
      </w:r>
      <w:r>
        <w:tab/>
        <w:t>S11 File Upload.</w:t>
      </w:r>
    </w:p>
    <w:p w14:paraId="3D5AF71C" w14:textId="399542B5" w:rsidR="009F2F00" w:rsidRDefault="00CA3CF9" w:rsidP="00547328">
      <w:pPr>
        <w:pStyle w:val="Body"/>
      </w:pPr>
      <w:r>
        <w:rPr>
          <w:noProof/>
        </w:rPr>
        <w:drawing>
          <wp:inline distT="0" distB="0" distL="0" distR="0" wp14:anchorId="768C0816" wp14:editId="472E593F">
            <wp:extent cx="3880236" cy="4297998"/>
            <wp:effectExtent l="0" t="0" r="6350" b="7620"/>
            <wp:docPr id="822362745" name="Picture 10" descr="Screen image showing segments with action buttons for choosing file, adding, deleting and uploading file, for AIMS S10 and S11 uploads and for Report fil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62745" name="Picture 10" descr="Screen image showing segments with action buttons for choosing file, adding, deleting and uploading file, for AIMS S10 and S11 uploads and for Report file downloa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88850" cy="4307539"/>
                    </a:xfrm>
                    <a:prstGeom prst="rect">
                      <a:avLst/>
                    </a:prstGeom>
                    <a:noFill/>
                    <a:ln>
                      <a:noFill/>
                    </a:ln>
                  </pic:spPr>
                </pic:pic>
              </a:graphicData>
            </a:graphic>
          </wp:inline>
        </w:drawing>
      </w:r>
    </w:p>
    <w:p w14:paraId="0745335B" w14:textId="712786ED" w:rsidR="00087AD3" w:rsidRDefault="00087AD3" w:rsidP="00F50A1E">
      <w:pPr>
        <w:pStyle w:val="Numberdigit"/>
        <w:numPr>
          <w:ilvl w:val="0"/>
          <w:numId w:val="36"/>
        </w:numPr>
      </w:pPr>
      <w:r>
        <w:t>In the relevant section</w:t>
      </w:r>
      <w:r w:rsidR="00442A59">
        <w:t xml:space="preserve"> for the </w:t>
      </w:r>
      <w:r w:rsidR="000A71EC">
        <w:t xml:space="preserve">format and data collection of the </w:t>
      </w:r>
      <w:r w:rsidR="00442A59">
        <w:t>file being uploaded</w:t>
      </w:r>
      <w:r>
        <w:t xml:space="preserve">, click </w:t>
      </w:r>
      <w:r>
        <w:rPr>
          <w:b/>
          <w:bCs/>
        </w:rPr>
        <w:t>Choose File</w:t>
      </w:r>
      <w:r>
        <w:t xml:space="preserve">: browse to select the file to upload. </w:t>
      </w:r>
    </w:p>
    <w:p w14:paraId="04CFE88D" w14:textId="23FDE7BB" w:rsidR="00087AD3" w:rsidRDefault="00087AD3" w:rsidP="00F50A1E">
      <w:pPr>
        <w:pStyle w:val="Numberdigit"/>
        <w:numPr>
          <w:ilvl w:val="0"/>
          <w:numId w:val="36"/>
        </w:numPr>
      </w:pPr>
      <w:r>
        <w:lastRenderedPageBreak/>
        <w:t xml:space="preserve">Click </w:t>
      </w:r>
      <w:r w:rsidRPr="00607A40">
        <w:rPr>
          <w:b/>
          <w:bCs/>
        </w:rPr>
        <w:t>Add File</w:t>
      </w:r>
      <w:r>
        <w:t xml:space="preserve">. </w:t>
      </w:r>
    </w:p>
    <w:p w14:paraId="69F18C01" w14:textId="4F5F8B47" w:rsidR="00E046FC" w:rsidRDefault="00BF6618" w:rsidP="00F50A1E">
      <w:pPr>
        <w:pStyle w:val="Numberdigit"/>
        <w:numPr>
          <w:ilvl w:val="0"/>
          <w:numId w:val="36"/>
        </w:numPr>
      </w:pPr>
      <w:r>
        <w:t xml:space="preserve">Check this is the file </w:t>
      </w:r>
      <w:r w:rsidR="00442A59">
        <w:t>to be</w:t>
      </w:r>
      <w:r>
        <w:t xml:space="preserve"> upload</w:t>
      </w:r>
      <w:r w:rsidR="00442A59">
        <w:t>ed</w:t>
      </w:r>
      <w:r>
        <w:t>. If so, click</w:t>
      </w:r>
      <w:r w:rsidR="00E046FC">
        <w:t xml:space="preserve"> </w:t>
      </w:r>
      <w:r w:rsidR="00E046FC" w:rsidRPr="00607A40">
        <w:rPr>
          <w:b/>
          <w:bCs/>
        </w:rPr>
        <w:t>Upload File</w:t>
      </w:r>
      <w:r>
        <w:rPr>
          <w:b/>
          <w:bCs/>
        </w:rPr>
        <w:t xml:space="preserve">. </w:t>
      </w:r>
      <w:r>
        <w:t>T</w:t>
      </w:r>
      <w:r w:rsidR="00E046FC">
        <w:t xml:space="preserve">he file will </w:t>
      </w:r>
      <w:r w:rsidR="00442A59">
        <w:t xml:space="preserve">begin to </w:t>
      </w:r>
      <w:r w:rsidR="00E046FC">
        <w:t>upload.</w:t>
      </w:r>
      <w:r w:rsidR="00AB3BE3">
        <w:t xml:space="preserve"> Once upload is complete</w:t>
      </w:r>
      <w:r w:rsidR="00442A59">
        <w:t>d</w:t>
      </w:r>
      <w:r w:rsidR="00AB3BE3">
        <w:t xml:space="preserve">, a </w:t>
      </w:r>
      <w:r w:rsidR="00442A59">
        <w:t xml:space="preserve">message </w:t>
      </w:r>
      <w:r w:rsidR="00AB3BE3">
        <w:t xml:space="preserve">will </w:t>
      </w:r>
      <w:r w:rsidR="00442A59">
        <w:t xml:space="preserve">appear in </w:t>
      </w:r>
      <w:r w:rsidR="00AB3BE3">
        <w:t xml:space="preserve">the </w:t>
      </w:r>
      <w:r w:rsidR="004F2387">
        <w:t>panel</w:t>
      </w:r>
      <w:r w:rsidR="00194AD4">
        <w:t xml:space="preserve"> </w:t>
      </w:r>
      <w:r w:rsidR="00442A59">
        <w:t>advising</w:t>
      </w:r>
      <w:r w:rsidR="00194AD4">
        <w:t xml:space="preserve"> whether the upload was successful</w:t>
      </w:r>
      <w:r w:rsidR="004F2387">
        <w:t>.</w:t>
      </w:r>
    </w:p>
    <w:p w14:paraId="3FA0C6E4" w14:textId="563BF096" w:rsidR="00E046FC" w:rsidRDefault="00442A59" w:rsidP="00F50A1E">
      <w:pPr>
        <w:pStyle w:val="Numberdigit"/>
        <w:numPr>
          <w:ilvl w:val="0"/>
          <w:numId w:val="36"/>
        </w:numPr>
      </w:pPr>
      <w:r>
        <w:t xml:space="preserve">When file upload is notified as successful, go to the </w:t>
      </w:r>
      <w:r w:rsidRPr="00442A59">
        <w:rPr>
          <w:b/>
          <w:bCs/>
        </w:rPr>
        <w:t>Files awaiting download</w:t>
      </w:r>
      <w:r>
        <w:t xml:space="preserve"> section at the foot of</w:t>
      </w:r>
      <w:r w:rsidR="00087AD3">
        <w:t xml:space="preserve"> the right hand panel</w:t>
      </w:r>
      <w:r>
        <w:t>:</w:t>
      </w:r>
      <w:r w:rsidR="00087AD3">
        <w:t xml:space="preserve"> c</w:t>
      </w:r>
      <w:r w:rsidR="00E046FC">
        <w:t xml:space="preserve">lick </w:t>
      </w:r>
      <w:r w:rsidR="00E046FC" w:rsidRPr="00607A40">
        <w:rPr>
          <w:b/>
          <w:bCs/>
        </w:rPr>
        <w:t>Refresh File List</w:t>
      </w:r>
      <w:r w:rsidR="00E046FC">
        <w:t xml:space="preserve"> </w:t>
      </w:r>
      <w:r w:rsidR="004F2387">
        <w:t xml:space="preserve">to </w:t>
      </w:r>
      <w:r w:rsidR="00087AD3">
        <w:t xml:space="preserve">display </w:t>
      </w:r>
      <w:r w:rsidR="004F2387">
        <w:t xml:space="preserve">the </w:t>
      </w:r>
      <w:r w:rsidR="00087AD3">
        <w:t xml:space="preserve">report of the </w:t>
      </w:r>
      <w:r w:rsidR="00AB3BE3">
        <w:t xml:space="preserve">file </w:t>
      </w:r>
      <w:r w:rsidR="00A6207A">
        <w:t>upload</w:t>
      </w:r>
      <w:r>
        <w:t>ed</w:t>
      </w:r>
      <w:r w:rsidR="00E046FC">
        <w:t>.</w:t>
      </w:r>
    </w:p>
    <w:p w14:paraId="6A45DFD8" w14:textId="3F0CD2E9" w:rsidR="00A6207A" w:rsidRDefault="00A6207A" w:rsidP="00C9043D">
      <w:pPr>
        <w:pStyle w:val="Figurecaption"/>
      </w:pPr>
      <w:r>
        <w:t>File upload panel – Files awaiting download</w:t>
      </w:r>
    </w:p>
    <w:p w14:paraId="2FF97250" w14:textId="3680C509" w:rsidR="005567FE" w:rsidRDefault="005567FE" w:rsidP="00547328">
      <w:pPr>
        <w:pStyle w:val="Body"/>
      </w:pPr>
      <w:r w:rsidRPr="00917AC1">
        <w:rPr>
          <w:noProof/>
        </w:rPr>
        <w:drawing>
          <wp:inline distT="0" distB="0" distL="0" distR="0" wp14:anchorId="0513CCBB" wp14:editId="2C9580D3">
            <wp:extent cx="1869743" cy="2677379"/>
            <wp:effectExtent l="0" t="0" r="0" b="8890"/>
            <wp:docPr id="4" name="Picture 4" descr="Files awaiting download section of File Upload panel with a file upload report loaded in the File Download window. Three buttons are located below window: Get Selected Files, Delete Selected Files, Refresh Fil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les awaiting download section of File Upload panel with a file upload report loaded in the File Download window. Three buttons are located below window: Get Selected Files, Delete Selected Files, Refresh File List"/>
                    <pic:cNvPicPr/>
                  </pic:nvPicPr>
                  <pic:blipFill>
                    <a:blip r:embed="rId48"/>
                    <a:stretch>
                      <a:fillRect/>
                    </a:stretch>
                  </pic:blipFill>
                  <pic:spPr>
                    <a:xfrm>
                      <a:off x="0" y="0"/>
                      <a:ext cx="1891549" cy="2708603"/>
                    </a:xfrm>
                    <a:prstGeom prst="rect">
                      <a:avLst/>
                    </a:prstGeom>
                  </pic:spPr>
                </pic:pic>
              </a:graphicData>
            </a:graphic>
          </wp:inline>
        </w:drawing>
      </w:r>
    </w:p>
    <w:p w14:paraId="15FAF511" w14:textId="1D377D4F" w:rsidR="00E046FC" w:rsidRDefault="00E046FC" w:rsidP="00992A94">
      <w:pPr>
        <w:pStyle w:val="Numberdigit"/>
        <w:numPr>
          <w:ilvl w:val="0"/>
          <w:numId w:val="37"/>
        </w:numPr>
      </w:pPr>
      <w:r>
        <w:t xml:space="preserve">To open the </w:t>
      </w:r>
      <w:r w:rsidR="00A6207A">
        <w:t>report</w:t>
      </w:r>
      <w:r>
        <w:t xml:space="preserve">, </w:t>
      </w:r>
      <w:r w:rsidR="00087AD3">
        <w:t xml:space="preserve">click </w:t>
      </w:r>
      <w:r w:rsidR="00442A59">
        <w:t xml:space="preserve">the check box beside that </w:t>
      </w:r>
      <w:r w:rsidR="004F2387">
        <w:t>file</w:t>
      </w:r>
      <w:r w:rsidR="00442A59">
        <w:t xml:space="preserve"> name</w:t>
      </w:r>
      <w:r w:rsidR="00087AD3">
        <w:t xml:space="preserve">, </w:t>
      </w:r>
      <w:r>
        <w:t xml:space="preserve">then click </w:t>
      </w:r>
      <w:r w:rsidRPr="00607A40">
        <w:rPr>
          <w:b/>
          <w:bCs/>
        </w:rPr>
        <w:t>Get Selected Files</w:t>
      </w:r>
      <w:r w:rsidR="00087AD3">
        <w:rPr>
          <w:b/>
          <w:bCs/>
        </w:rPr>
        <w:t xml:space="preserve">. </w:t>
      </w:r>
      <w:r w:rsidR="00087AD3">
        <w:t xml:space="preserve">The file will appear in </w:t>
      </w:r>
      <w:r w:rsidR="009D38E3">
        <w:t xml:space="preserve">your computer’s </w:t>
      </w:r>
      <w:r>
        <w:t>Download</w:t>
      </w:r>
      <w:r w:rsidR="00087AD3">
        <w:t xml:space="preserve">s folder. </w:t>
      </w:r>
      <w:r w:rsidR="009D38E3">
        <w:t xml:space="preserve">Download the </w:t>
      </w:r>
      <w:r w:rsidR="00087AD3">
        <w:t>file</w:t>
      </w:r>
      <w:r w:rsidR="009D38E3">
        <w:t xml:space="preserve">; </w:t>
      </w:r>
      <w:r w:rsidR="00087AD3">
        <w:t>save to a local directory.</w:t>
      </w:r>
      <w:r>
        <w:t xml:space="preserve"> </w:t>
      </w:r>
    </w:p>
    <w:p w14:paraId="38B67207" w14:textId="77777777" w:rsidR="00D417B4" w:rsidRDefault="00E046FC" w:rsidP="00992A94">
      <w:pPr>
        <w:pStyle w:val="Numberdigit"/>
        <w:numPr>
          <w:ilvl w:val="0"/>
          <w:numId w:val="37"/>
        </w:numPr>
      </w:pPr>
      <w:r>
        <w:t xml:space="preserve">The text report </w:t>
      </w:r>
      <w:r w:rsidR="00510EB6">
        <w:t xml:space="preserve">indicates </w:t>
      </w:r>
      <w:r>
        <w:t xml:space="preserve">whether the </w:t>
      </w:r>
      <w:r w:rsidR="00BF6618">
        <w:t>file upload</w:t>
      </w:r>
      <w:r>
        <w:t xml:space="preserve"> process was successful</w:t>
      </w:r>
      <w:r w:rsidR="00442A59">
        <w:t>.</w:t>
      </w:r>
      <w:r>
        <w:t xml:space="preserve"> </w:t>
      </w:r>
    </w:p>
    <w:p w14:paraId="4306BBB1" w14:textId="77777777" w:rsidR="00D417B4" w:rsidRDefault="006833F5" w:rsidP="00992A94">
      <w:pPr>
        <w:pStyle w:val="Numberdigit"/>
        <w:numPr>
          <w:ilvl w:val="0"/>
          <w:numId w:val="37"/>
        </w:numPr>
      </w:pPr>
      <w:r w:rsidRPr="0F08FDAD">
        <w:rPr>
          <w:b/>
          <w:bCs/>
        </w:rPr>
        <w:t>When a file upload is unsuccessful, none of the data in that file is uploaded.</w:t>
      </w:r>
      <w:r>
        <w:t xml:space="preserve"> </w:t>
      </w:r>
    </w:p>
    <w:p w14:paraId="579857A7" w14:textId="4A4137CE" w:rsidR="00E046FC" w:rsidRDefault="006833F5" w:rsidP="00992A94">
      <w:pPr>
        <w:pStyle w:val="Numberdigit"/>
        <w:numPr>
          <w:ilvl w:val="0"/>
          <w:numId w:val="37"/>
        </w:numPr>
      </w:pPr>
      <w:r>
        <w:t xml:space="preserve">The report of the file’s processing shows the reason the upload was unsuccessful. </w:t>
      </w:r>
      <w:r w:rsidR="00E046FC">
        <w:t xml:space="preserve">For example, </w:t>
      </w:r>
      <w:r w:rsidR="00314E3C">
        <w:t>the file</w:t>
      </w:r>
      <w:r w:rsidR="00E046FC">
        <w:t xml:space="preserve"> may include records with invalid clinic codes or </w:t>
      </w:r>
      <w:r w:rsidR="00442A59">
        <w:t xml:space="preserve">an </w:t>
      </w:r>
      <w:r w:rsidR="00E046FC">
        <w:t xml:space="preserve">invalid </w:t>
      </w:r>
      <w:r w:rsidR="00314E3C">
        <w:t>number of columns</w:t>
      </w:r>
      <w:r w:rsidR="00E046FC">
        <w:t xml:space="preserve">. Correct the errors and upload the </w:t>
      </w:r>
      <w:r w:rsidR="00BF6618">
        <w:t xml:space="preserve">corrected </w:t>
      </w:r>
      <w:r w:rsidR="00E046FC">
        <w:t xml:space="preserve">file. </w:t>
      </w:r>
    </w:p>
    <w:p w14:paraId="757AEB71" w14:textId="48107FC5" w:rsidR="00E046FC" w:rsidRDefault="00E046FC" w:rsidP="00C9043D">
      <w:pPr>
        <w:pStyle w:val="Figurecaption"/>
      </w:pPr>
      <w:r w:rsidRPr="00BF6618">
        <w:t>Sample text report – file processing unsuccessful</w:t>
      </w:r>
    </w:p>
    <w:p w14:paraId="3C0289E6" w14:textId="2081F8AC" w:rsidR="00314E3C" w:rsidRDefault="00314E3C" w:rsidP="00BF6618">
      <w:pPr>
        <w:pStyle w:val="Body"/>
        <w:rPr>
          <w:b/>
          <w:bCs/>
        </w:rPr>
      </w:pPr>
      <w:r w:rsidRPr="006C7D1E">
        <w:rPr>
          <w:noProof/>
        </w:rPr>
        <w:drawing>
          <wp:inline distT="0" distB="0" distL="0" distR="0" wp14:anchorId="322E8804" wp14:editId="2642789F">
            <wp:extent cx="2786931" cy="1953260"/>
            <wp:effectExtent l="0" t="0" r="0" b="8890"/>
            <wp:docPr id="5" name="Picture 5" descr="Sample file upload report when file processing was not successful. Report provides detail of file uploaded and why records rej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le file upload report when file processing was not successful. Report provides detail of file uploaded and why records rejected. "/>
                    <pic:cNvPicPr/>
                  </pic:nvPicPr>
                  <pic:blipFill>
                    <a:blip r:embed="rId49"/>
                    <a:stretch>
                      <a:fillRect/>
                    </a:stretch>
                  </pic:blipFill>
                  <pic:spPr>
                    <a:xfrm>
                      <a:off x="0" y="0"/>
                      <a:ext cx="2810934" cy="1970083"/>
                    </a:xfrm>
                    <a:prstGeom prst="rect">
                      <a:avLst/>
                    </a:prstGeom>
                  </pic:spPr>
                </pic:pic>
              </a:graphicData>
            </a:graphic>
          </wp:inline>
        </w:drawing>
      </w:r>
    </w:p>
    <w:p w14:paraId="39CDF4B0" w14:textId="5462C15F" w:rsidR="0029715D" w:rsidRDefault="0029715D" w:rsidP="00C9043D">
      <w:pPr>
        <w:pStyle w:val="Figurecaption"/>
        <w:rPr>
          <w:noProof/>
          <w:lang w:eastAsia="en-AU"/>
        </w:rPr>
      </w:pPr>
      <w:r w:rsidRPr="00BF6618">
        <w:rPr>
          <w:noProof/>
          <w:lang w:eastAsia="en-AU"/>
        </w:rPr>
        <w:lastRenderedPageBreak/>
        <w:t>Sample text report – file processing successfully completed</w:t>
      </w:r>
    </w:p>
    <w:p w14:paraId="6BA13F7D" w14:textId="09C97955" w:rsidR="00314E3C" w:rsidRPr="00BF6618" w:rsidRDefault="00314E3C" w:rsidP="00BF6618">
      <w:pPr>
        <w:pStyle w:val="Body"/>
        <w:rPr>
          <w:b/>
          <w:bCs/>
          <w:noProof/>
          <w:lang w:eastAsia="en-AU"/>
        </w:rPr>
      </w:pPr>
      <w:r w:rsidRPr="006B2153">
        <w:rPr>
          <w:noProof/>
        </w:rPr>
        <w:drawing>
          <wp:inline distT="0" distB="0" distL="0" distR="0" wp14:anchorId="11406941" wp14:editId="5F1A2442">
            <wp:extent cx="3638550" cy="2028091"/>
            <wp:effectExtent l="0" t="0" r="0" b="0"/>
            <wp:docPr id="1" name="Picture 1" descr="Sample file upload report when file processing was successfully comple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mple file upload report when file processing was successfully completed "/>
                    <pic:cNvPicPr/>
                  </pic:nvPicPr>
                  <pic:blipFill>
                    <a:blip r:embed="rId50"/>
                    <a:stretch>
                      <a:fillRect/>
                    </a:stretch>
                  </pic:blipFill>
                  <pic:spPr>
                    <a:xfrm>
                      <a:off x="0" y="0"/>
                      <a:ext cx="3650796" cy="2034917"/>
                    </a:xfrm>
                    <a:prstGeom prst="rect">
                      <a:avLst/>
                    </a:prstGeom>
                  </pic:spPr>
                </pic:pic>
              </a:graphicData>
            </a:graphic>
          </wp:inline>
        </w:drawing>
      </w:r>
    </w:p>
    <w:p w14:paraId="4DDFBEF0" w14:textId="4FBF66AD" w:rsidR="009D38E3" w:rsidRDefault="0029715D" w:rsidP="00992A94">
      <w:pPr>
        <w:pStyle w:val="Bullet1"/>
      </w:pPr>
      <w:r>
        <w:t xml:space="preserve">After a successful upload, open </w:t>
      </w:r>
      <w:r w:rsidR="00510EB6">
        <w:t>the relevant web</w:t>
      </w:r>
      <w:r>
        <w:t>form</w:t>
      </w:r>
      <w:r w:rsidR="00442A59">
        <w:t xml:space="preserve"> – S10 or S11</w:t>
      </w:r>
      <w:r w:rsidR="009D38E3">
        <w:t>:</w:t>
      </w:r>
      <w:r w:rsidR="00442A59">
        <w:t xml:space="preserve"> </w:t>
      </w:r>
      <w:r>
        <w:t>review and complete data submission for the period</w:t>
      </w:r>
      <w:r w:rsidR="00442A59">
        <w:t xml:space="preserve"> by </w:t>
      </w:r>
      <w:r w:rsidR="009D38E3">
        <w:t xml:space="preserve">entering any other </w:t>
      </w:r>
      <w:r w:rsidR="00442A59">
        <w:t>data into the webform directly</w:t>
      </w:r>
      <w:r w:rsidR="009D38E3">
        <w:t xml:space="preserve">. </w:t>
      </w:r>
    </w:p>
    <w:p w14:paraId="7A9B244C" w14:textId="582680FF" w:rsidR="009D38E3" w:rsidRDefault="009D38E3" w:rsidP="712AFBD3">
      <w:pPr>
        <w:pStyle w:val="Bullet1"/>
      </w:pPr>
      <w:r w:rsidRPr="712AFBD3">
        <w:rPr>
          <w:b/>
          <w:bCs/>
        </w:rPr>
        <w:t>Check the Completed box</w:t>
      </w:r>
      <w:r>
        <w:t xml:space="preserve">: this must be done </w:t>
      </w:r>
      <w:r w:rsidR="2B7B76AF">
        <w:t>even if no additional data was entered directly into the webform.</w:t>
      </w:r>
    </w:p>
    <w:p w14:paraId="0A427A8F" w14:textId="0ED89ACF" w:rsidR="00D61AAB" w:rsidRDefault="00D61AAB" w:rsidP="00547328">
      <w:pPr>
        <w:pStyle w:val="Bullet1"/>
      </w:pPr>
      <w:bookmarkStart w:id="36" w:name="_Toc42173954"/>
      <w:r>
        <w:br w:type="page"/>
      </w:r>
    </w:p>
    <w:p w14:paraId="16F008F3" w14:textId="1279FF47" w:rsidR="002915BB" w:rsidRDefault="00E40ABF" w:rsidP="004164C1">
      <w:pPr>
        <w:pStyle w:val="Heading1"/>
      </w:pPr>
      <w:bookmarkStart w:id="37" w:name="_Toc237290850"/>
      <w:r w:rsidRPr="0098750C">
        <w:lastRenderedPageBreak/>
        <w:t>Section 3: Form specific information</w:t>
      </w:r>
      <w:bookmarkEnd w:id="36"/>
      <w:bookmarkEnd w:id="37"/>
    </w:p>
    <w:p w14:paraId="55A5CCFF" w14:textId="1EA20B8B" w:rsidR="009125DD" w:rsidRDefault="00280B29" w:rsidP="001E3F35">
      <w:pPr>
        <w:pStyle w:val="Body"/>
      </w:pPr>
      <w:r>
        <w:t xml:space="preserve">Section 3 provides a description of each </w:t>
      </w:r>
      <w:r w:rsidR="001E3F35">
        <w:t>AIMS data</w:t>
      </w:r>
      <w:r>
        <w:t xml:space="preserve"> collection open during the financial year covered by this manual. </w:t>
      </w:r>
    </w:p>
    <w:p w14:paraId="14549C9C" w14:textId="525CF196" w:rsidR="001E3F35" w:rsidRDefault="009125DD" w:rsidP="001E3F35">
      <w:pPr>
        <w:pStyle w:val="Body"/>
      </w:pPr>
      <w:r>
        <w:t>Data collections are</w:t>
      </w:r>
      <w:r w:rsidR="00280B29">
        <w:t xml:space="preserve"> </w:t>
      </w:r>
      <w:r w:rsidR="001E3F35">
        <w:t xml:space="preserve">listed in the same sequence </w:t>
      </w:r>
      <w:r w:rsidR="0029759F">
        <w:t xml:space="preserve">in which </w:t>
      </w:r>
      <w:r w:rsidR="001E3F35">
        <w:t>the</w:t>
      </w:r>
      <w:r w:rsidR="00280B29">
        <w:t xml:space="preserve">y appear </w:t>
      </w:r>
      <w:r w:rsidR="001E3F35">
        <w:t>in the AIMS Selector, by agency hierarchy level</w:t>
      </w:r>
      <w:r w:rsidR="00280B29">
        <w:t xml:space="preserve">, and as </w:t>
      </w:r>
      <w:r w:rsidR="001E3F35">
        <w:t xml:space="preserve">shown in the </w:t>
      </w:r>
      <w:r w:rsidR="001E3F35" w:rsidRPr="006B753F">
        <w:rPr>
          <w:b/>
          <w:bCs/>
        </w:rPr>
        <w:t>Summary table of AIMS forms in Section 1</w:t>
      </w:r>
      <w:r w:rsidR="001E3F35">
        <w:t xml:space="preserve"> of this manual.</w:t>
      </w:r>
    </w:p>
    <w:p w14:paraId="5057F305" w14:textId="5692A32E" w:rsidR="001E3F35" w:rsidRDefault="001E3F35" w:rsidP="001E3F35">
      <w:pPr>
        <w:pStyle w:val="Body"/>
      </w:pPr>
      <w:r w:rsidRPr="712AFBD3">
        <w:rPr>
          <w:b/>
          <w:bCs/>
        </w:rPr>
        <w:t>Refer to Section 2</w:t>
      </w:r>
      <w:r>
        <w:t xml:space="preserve"> for information </w:t>
      </w:r>
      <w:r w:rsidR="4B4C6BD6">
        <w:t>on accessing the HealthCollect portal</w:t>
      </w:r>
      <w:r w:rsidR="00E71669">
        <w:t xml:space="preserve">, selecting </w:t>
      </w:r>
      <w:r w:rsidR="4B4C6BD6">
        <w:t xml:space="preserve">data </w:t>
      </w:r>
      <w:r w:rsidR="00E71669">
        <w:t xml:space="preserve">collections using </w:t>
      </w:r>
      <w:r w:rsidR="4B4C6BD6">
        <w:t>the AIMS Selector</w:t>
      </w:r>
      <w:r w:rsidR="00E71669">
        <w:t xml:space="preserve">, and ensuring data collection </w:t>
      </w:r>
      <w:r w:rsidR="4B4C6BD6">
        <w:t>webforms</w:t>
      </w:r>
      <w:r w:rsidR="00E71669">
        <w:t xml:space="preserve"> are completed and data successfully submitted</w:t>
      </w:r>
      <w:r w:rsidR="4B4C6BD6">
        <w:t>.</w:t>
      </w:r>
    </w:p>
    <w:p w14:paraId="1ED70E5E" w14:textId="6836F9C3" w:rsidR="001E3F35" w:rsidRPr="001E3F35" w:rsidRDefault="3490C02D" w:rsidP="001E3F35">
      <w:pPr>
        <w:pStyle w:val="Body"/>
      </w:pPr>
      <w:r w:rsidRPr="018BD7DA">
        <w:rPr>
          <w:b/>
          <w:bCs/>
        </w:rPr>
        <w:t>Refer to Section 4</w:t>
      </w:r>
      <w:r>
        <w:t xml:space="preserve"> for</w:t>
      </w:r>
      <w:r w:rsidR="72D1B2AE">
        <w:t xml:space="preserve"> instructions for accessing AIMS compliance and year-to-date reports.</w:t>
      </w:r>
      <w:r>
        <w:t xml:space="preserve"> </w:t>
      </w:r>
    </w:p>
    <w:p w14:paraId="19F7C05C" w14:textId="77777777" w:rsidR="001E3F35" w:rsidRDefault="001E3F35">
      <w:pPr>
        <w:spacing w:after="0" w:line="240" w:lineRule="auto"/>
        <w:rPr>
          <w:b/>
          <w:color w:val="53565A"/>
          <w:sz w:val="32"/>
          <w:szCs w:val="28"/>
        </w:rPr>
      </w:pPr>
      <w:r>
        <w:br w:type="page"/>
      </w:r>
    </w:p>
    <w:p w14:paraId="0C5CA7CE" w14:textId="25BB4334" w:rsidR="001E3F35" w:rsidRDefault="001E3F35" w:rsidP="001E3F35">
      <w:pPr>
        <w:pStyle w:val="Heading2"/>
      </w:pPr>
      <w:bookmarkStart w:id="38" w:name="_Toc237290851"/>
      <w:r>
        <w:lastRenderedPageBreak/>
        <w:t xml:space="preserve">Form </w:t>
      </w:r>
      <w:r w:rsidR="00280B29">
        <w:t>AR</w:t>
      </w:r>
      <w:r>
        <w:t>7A: Annual Return: Medical Equipment and Plant and Equipment (non-medical) Purchases – aggregate cost data on plant and equipment purchases</w:t>
      </w:r>
      <w:bookmarkEnd w:id="38"/>
    </w:p>
    <w:p w14:paraId="70A58712" w14:textId="5BE1D3A0" w:rsidR="00280B29" w:rsidRDefault="00280B29" w:rsidP="001E3F35">
      <w:pPr>
        <w:pStyle w:val="Heading3"/>
      </w:pPr>
      <w:r>
        <w:t>Reported at Agency level: AU (whole of health service)</w:t>
      </w:r>
    </w:p>
    <w:p w14:paraId="599E3E49" w14:textId="7F853BFD" w:rsidR="001E3F35" w:rsidRDefault="00280B29" w:rsidP="001E3F35">
      <w:pPr>
        <w:pStyle w:val="Heading3"/>
      </w:pPr>
      <w:r>
        <w:t>Reporting f</w:t>
      </w:r>
      <w:r w:rsidR="001E3F35">
        <w:t xml:space="preserve">requency: Annual </w:t>
      </w:r>
    </w:p>
    <w:p w14:paraId="26C8560E" w14:textId="17E86A62" w:rsidR="001E3F35" w:rsidRDefault="760AA8DC" w:rsidP="001E3F35">
      <w:pPr>
        <w:pStyle w:val="Heading3"/>
      </w:pPr>
      <w:r>
        <w:t xml:space="preserve">Due Date: </w:t>
      </w:r>
      <w:r w:rsidR="7DB73918">
        <w:t xml:space="preserve">by </w:t>
      </w:r>
      <w:r>
        <w:t xml:space="preserve">30 September </w:t>
      </w:r>
      <w:r w:rsidR="17B99F19">
        <w:t>202</w:t>
      </w:r>
      <w:r w:rsidR="632E9E70">
        <w:t>6</w:t>
      </w:r>
      <w:r>
        <w:t xml:space="preserve"> </w:t>
      </w:r>
      <w:r w:rsidR="7DB73918">
        <w:t xml:space="preserve">to </w:t>
      </w:r>
      <w:r w:rsidR="12070500">
        <w:t xml:space="preserve">report </w:t>
      </w:r>
      <w:r w:rsidR="56DB273C">
        <w:t>202</w:t>
      </w:r>
      <w:r w:rsidR="262C4713">
        <w:t>5-26</w:t>
      </w:r>
      <w:r>
        <w:t xml:space="preserve"> financial year</w:t>
      </w:r>
      <w:r w:rsidR="00186A97">
        <w:t xml:space="preserve"> data</w:t>
      </w:r>
    </w:p>
    <w:p w14:paraId="6E9A2143" w14:textId="21717A51" w:rsidR="001E3F35" w:rsidRDefault="00F107A1" w:rsidP="001E3F35">
      <w:pPr>
        <w:pStyle w:val="Heading3"/>
      </w:pPr>
      <w:r>
        <w:t>Reporting guidelines</w:t>
      </w:r>
    </w:p>
    <w:p w14:paraId="29FB00CD" w14:textId="559187F9" w:rsidR="001E3F35" w:rsidRDefault="00280B29" w:rsidP="00547328">
      <w:pPr>
        <w:pStyle w:val="Body"/>
      </w:pPr>
      <w:r>
        <w:t>Reports</w:t>
      </w:r>
      <w:r w:rsidR="001E3F35">
        <w:t xml:space="preserve"> expenditure data for medical equipment and plant and equipment (non-medical) </w:t>
      </w:r>
      <w:r>
        <w:t xml:space="preserve">purchases for the </w:t>
      </w:r>
      <w:r w:rsidR="001E3F35">
        <w:t xml:space="preserve">financial year regardless of funding source. </w:t>
      </w:r>
    </w:p>
    <w:p w14:paraId="1D5A7CE2" w14:textId="514BD957" w:rsidR="001E3F35" w:rsidRDefault="00AA4397" w:rsidP="00547328">
      <w:pPr>
        <w:pStyle w:val="Body"/>
      </w:pPr>
      <w:r>
        <w:t>Report</w:t>
      </w:r>
      <w:r w:rsidR="001E3F35">
        <w:t xml:space="preserve"> expenditure dat</w:t>
      </w:r>
      <w:r>
        <w:t>a exclusive of GST. Dollar values are entered as</w:t>
      </w:r>
      <w:r w:rsidR="001E3F35">
        <w:t xml:space="preserve"> $’000</w:t>
      </w:r>
      <w:r>
        <w:t>.</w:t>
      </w:r>
      <w:r w:rsidR="001E3F35">
        <w:t xml:space="preserve"> For example, </w:t>
      </w:r>
      <w:r>
        <w:t xml:space="preserve">expenditure of </w:t>
      </w:r>
      <w:r w:rsidR="001E3F35">
        <w:t>$100,000 is e</w:t>
      </w:r>
      <w:r>
        <w:t xml:space="preserve">ntered </w:t>
      </w:r>
      <w:r w:rsidR="001E3F35">
        <w:t>as $100.</w:t>
      </w:r>
      <w:r>
        <w:t xml:space="preserve"> </w:t>
      </w:r>
    </w:p>
    <w:p w14:paraId="38693816" w14:textId="1BE0172B" w:rsidR="00142935" w:rsidRDefault="79DACF92" w:rsidP="00142935">
      <w:pPr>
        <w:pStyle w:val="Figurecaption"/>
      </w:pPr>
      <w:r w:rsidRPr="001E14DA">
        <w:t xml:space="preserve">Sample </w:t>
      </w:r>
      <w:r w:rsidR="00913271" w:rsidRPr="001E14DA">
        <w:t>web</w:t>
      </w:r>
      <w:r w:rsidRPr="001E14DA">
        <w:t>form view</w:t>
      </w:r>
    </w:p>
    <w:p w14:paraId="6D17453D" w14:textId="65E0F977" w:rsidR="00DD65ED" w:rsidRPr="00DD65ED" w:rsidRDefault="00DD65ED" w:rsidP="00AB1347">
      <w:pPr>
        <w:pStyle w:val="Body"/>
      </w:pPr>
      <w:r w:rsidRPr="00DD65ED">
        <w:rPr>
          <w:noProof/>
        </w:rPr>
        <w:drawing>
          <wp:inline distT="0" distB="0" distL="0" distR="0" wp14:anchorId="02CF3EE6" wp14:editId="58559462">
            <wp:extent cx="5943600" cy="2680196"/>
            <wp:effectExtent l="0" t="0" r="0" b="6350"/>
            <wp:docPr id="643772430" name="Picture 1" descr="Screen image of AR7A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72430" name="Picture 1" descr="Screen image of AR7A form"/>
                    <pic:cNvPicPr/>
                  </pic:nvPicPr>
                  <pic:blipFill>
                    <a:blip r:embed="rId51"/>
                    <a:stretch>
                      <a:fillRect/>
                    </a:stretch>
                  </pic:blipFill>
                  <pic:spPr>
                    <a:xfrm>
                      <a:off x="0" y="0"/>
                      <a:ext cx="5950014" cy="2683089"/>
                    </a:xfrm>
                    <a:prstGeom prst="rect">
                      <a:avLst/>
                    </a:prstGeom>
                  </pic:spPr>
                </pic:pic>
              </a:graphicData>
            </a:graphic>
          </wp:inline>
        </w:drawing>
      </w:r>
    </w:p>
    <w:p w14:paraId="659C1CD4" w14:textId="77777777" w:rsidR="00887A27" w:rsidRDefault="00887A27" w:rsidP="00887A27">
      <w:pPr>
        <w:pStyle w:val="Body"/>
      </w:pPr>
      <w:r>
        <w:t>Click the ‘Save’ button so data entered are not lost; then ‘Print’ to generate a printout of the final figures reported, which should be signed by the chief executive officer and retained at the hospital.</w:t>
      </w:r>
    </w:p>
    <w:p w14:paraId="310AEFF2" w14:textId="7B74697E" w:rsidR="00887A27" w:rsidRDefault="7D7EEEF5" w:rsidP="00887A27">
      <w:pPr>
        <w:pStyle w:val="Body"/>
      </w:pPr>
      <w:r>
        <w:t xml:space="preserve">The form to report data for the </w:t>
      </w:r>
      <w:r w:rsidR="7DC63711">
        <w:t>202</w:t>
      </w:r>
      <w:r w:rsidR="778AAF0C">
        <w:t>6-27</w:t>
      </w:r>
      <w:r>
        <w:t xml:space="preserve"> financial year will be released in July </w:t>
      </w:r>
      <w:r w:rsidR="62586402">
        <w:t>202</w:t>
      </w:r>
      <w:r w:rsidR="69DAD658">
        <w:t>7</w:t>
      </w:r>
      <w:r>
        <w:t>.</w:t>
      </w:r>
    </w:p>
    <w:p w14:paraId="1EA2A484" w14:textId="2595288A" w:rsidR="001B775B" w:rsidRDefault="001B775B" w:rsidP="001B775B">
      <w:pPr>
        <w:pStyle w:val="Heading3"/>
      </w:pPr>
      <w:r w:rsidRPr="00BA691A">
        <w:t>Further information</w:t>
      </w:r>
    </w:p>
    <w:p w14:paraId="608E2588" w14:textId="75EEBB59" w:rsidR="001B775B" w:rsidRDefault="30495A4D" w:rsidP="001B775B">
      <w:pPr>
        <w:spacing w:before="120"/>
        <w:rPr>
          <w:rFonts w:eastAsia="Times"/>
        </w:rPr>
      </w:pPr>
      <w:r w:rsidRPr="32F0C22A">
        <w:rPr>
          <w:rFonts w:eastAsia="Times"/>
        </w:rPr>
        <w:t>Questions about reporting to the AR7A data collection</w:t>
      </w:r>
      <w:r w:rsidR="1DDEAB89" w:rsidRPr="32F0C22A">
        <w:rPr>
          <w:rFonts w:eastAsia="Times"/>
        </w:rPr>
        <w:t>, including inability to report by the due date,</w:t>
      </w:r>
      <w:r w:rsidRPr="32F0C22A">
        <w:rPr>
          <w:rFonts w:eastAsia="Times"/>
        </w:rPr>
        <w:t xml:space="preserve"> should be directed to the</w:t>
      </w:r>
      <w:r w:rsidR="00CE1EAD">
        <w:rPr>
          <w:rFonts w:eastAsia="Times"/>
        </w:rPr>
        <w:t xml:space="preserve"> </w:t>
      </w:r>
      <w:hyperlink r:id="rId52" w:history="1">
        <w:r w:rsidR="00CE1EAD" w:rsidRPr="00B7121E">
          <w:rPr>
            <w:rStyle w:val="Hyperlink"/>
            <w:rFonts w:eastAsia="Times"/>
          </w:rPr>
          <w:t>Asset Planning and Management team</w:t>
        </w:r>
      </w:hyperlink>
      <w:r w:rsidR="00CE1EAD">
        <w:rPr>
          <w:rFonts w:eastAsia="Times"/>
        </w:rPr>
        <w:t xml:space="preserve"> </w:t>
      </w:r>
      <w:r w:rsidR="00B7121E">
        <w:rPr>
          <w:rFonts w:eastAsia="Times"/>
        </w:rPr>
        <w:t>&lt;assetmanagement@health.vic.gov.au&gt;</w:t>
      </w:r>
      <w:r w:rsidR="00CE1EAD" w:rsidRPr="32F0C22A" w:rsidDel="00CE1EAD">
        <w:rPr>
          <w:rFonts w:eastAsia="Times"/>
        </w:rPr>
        <w:t xml:space="preserve"> </w:t>
      </w:r>
    </w:p>
    <w:p w14:paraId="40EE1DC2" w14:textId="791A140D" w:rsidR="001E3F35" w:rsidRDefault="00EE31F3" w:rsidP="006E54E4">
      <w:pPr>
        <w:pStyle w:val="Body"/>
      </w:pPr>
      <w:r>
        <w:t xml:space="preserve">Questions about accessing this data collection in HealthCollect should be emailed to the </w:t>
      </w:r>
      <w:hyperlink r:id="rId53" w:history="1">
        <w:r w:rsidRPr="00B44180">
          <w:rPr>
            <w:rStyle w:val="Hyperlink"/>
          </w:rPr>
          <w:t>HDSS HelpDesk</w:t>
        </w:r>
      </w:hyperlink>
      <w:r>
        <w:t xml:space="preserve"> &lt;hdss.helpdesk@health.vic.gov.au&gt; .</w:t>
      </w:r>
      <w:r w:rsidR="001E3F35">
        <w:br w:type="page"/>
      </w:r>
    </w:p>
    <w:p w14:paraId="09F8624A" w14:textId="3CB5C492" w:rsidR="001E3F35" w:rsidRPr="005125F7" w:rsidRDefault="001E3F35" w:rsidP="001E3F35">
      <w:pPr>
        <w:pStyle w:val="Heading2"/>
      </w:pPr>
      <w:bookmarkStart w:id="39" w:name="_Toc42173973"/>
      <w:bookmarkStart w:id="40" w:name="_Toc237290852"/>
      <w:r w:rsidRPr="005125F7">
        <w:lastRenderedPageBreak/>
        <w:t xml:space="preserve">Form </w:t>
      </w:r>
      <w:r w:rsidR="00280B29" w:rsidRPr="005125F7">
        <w:t>AR</w:t>
      </w:r>
      <w:r w:rsidRPr="005125F7">
        <w:t>7B: Annual Return: Replacements under the Medical Equipment Replacement Program and the Engineering Infrastructure Replacement Program – Specific-Purpose Capital Grants – Purchases</w:t>
      </w:r>
      <w:bookmarkEnd w:id="39"/>
      <w:bookmarkEnd w:id="40"/>
    </w:p>
    <w:p w14:paraId="580C0CEF" w14:textId="354B1159" w:rsidR="00F107A1" w:rsidRDefault="00F107A1" w:rsidP="00F107A1">
      <w:pPr>
        <w:pStyle w:val="Heading3"/>
      </w:pPr>
      <w:r w:rsidRPr="005125F7">
        <w:t>Reported at Agency level: AU (whole of health service)</w:t>
      </w:r>
    </w:p>
    <w:p w14:paraId="6158FEB8" w14:textId="77777777" w:rsidR="00F107A1" w:rsidRDefault="00F107A1" w:rsidP="00F107A1">
      <w:pPr>
        <w:pStyle w:val="Heading3"/>
      </w:pPr>
      <w:r>
        <w:t xml:space="preserve">Reporting frequency: Annual </w:t>
      </w:r>
    </w:p>
    <w:p w14:paraId="2E30C724" w14:textId="646BF695" w:rsidR="00F107A1" w:rsidRDefault="7BF7F251" w:rsidP="00F107A1">
      <w:pPr>
        <w:pStyle w:val="Heading3"/>
      </w:pPr>
      <w:r>
        <w:t xml:space="preserve">Due Date: </w:t>
      </w:r>
      <w:r w:rsidR="7DB73918">
        <w:t xml:space="preserve">by </w:t>
      </w:r>
      <w:r>
        <w:t xml:space="preserve">30 September </w:t>
      </w:r>
      <w:r w:rsidR="61E871FC">
        <w:t>202</w:t>
      </w:r>
      <w:r w:rsidR="0C04C71C">
        <w:t>6</w:t>
      </w:r>
      <w:r>
        <w:t xml:space="preserve"> </w:t>
      </w:r>
      <w:r w:rsidR="7DB73918">
        <w:t>t</w:t>
      </w:r>
      <w:r>
        <w:t xml:space="preserve">o report </w:t>
      </w:r>
      <w:r w:rsidR="5EF75946">
        <w:t>202</w:t>
      </w:r>
      <w:r w:rsidR="715E575A">
        <w:t>5-26</w:t>
      </w:r>
      <w:r>
        <w:t xml:space="preserve"> financial year</w:t>
      </w:r>
      <w:r w:rsidR="003960ED">
        <w:t xml:space="preserve"> data</w:t>
      </w:r>
    </w:p>
    <w:p w14:paraId="25572CF2" w14:textId="380A5837" w:rsidR="00F107A1" w:rsidRDefault="00F107A1" w:rsidP="001E3F35">
      <w:pPr>
        <w:pStyle w:val="Heading3"/>
      </w:pPr>
      <w:r>
        <w:t>Reporting guidelines</w:t>
      </w:r>
    </w:p>
    <w:p w14:paraId="33FDE4E5" w14:textId="7A9CC7D1" w:rsidR="00386763" w:rsidRDefault="00F107A1" w:rsidP="00547328">
      <w:pPr>
        <w:pStyle w:val="Body"/>
      </w:pPr>
      <w:r>
        <w:t>Reports</w:t>
      </w:r>
      <w:r w:rsidR="001E3F35">
        <w:t xml:space="preserve"> the number of items purchased</w:t>
      </w:r>
      <w:r>
        <w:t>,</w:t>
      </w:r>
      <w:r w:rsidR="001E3F35">
        <w:t xml:space="preserve"> and total expenses</w:t>
      </w:r>
      <w:r>
        <w:t>,</w:t>
      </w:r>
      <w:r w:rsidR="001E3F35">
        <w:t xml:space="preserve"> of </w:t>
      </w:r>
      <w:r>
        <w:t xml:space="preserve">listed categories of </w:t>
      </w:r>
      <w:r w:rsidR="001E3F35">
        <w:t xml:space="preserve">in-scope medical equipment replacements purchased under the Medical Equipment Replacement Program (MERP) – Specific-Purpose Capital Grant, and total expenses for engineering infrastructure in-scope replacements purchased under the Engineering Infrastructure Replacement Program (EIRP) Specific-Purpose Capital Grant. </w:t>
      </w:r>
      <w:r w:rsidR="005848CC">
        <w:t xml:space="preserve">All data are </w:t>
      </w:r>
      <w:r w:rsidR="00674924">
        <w:t xml:space="preserve">reported for the relevant </w:t>
      </w:r>
      <w:r w:rsidR="005848CC">
        <w:t>financial year</w:t>
      </w:r>
      <w:r w:rsidR="003F4919">
        <w:t>, including the dollar sum, if any, carried forward from the prior financial year</w:t>
      </w:r>
      <w:r w:rsidR="00E322D8">
        <w:t>’s webform</w:t>
      </w:r>
      <w:r w:rsidR="003F4919">
        <w:t>.</w:t>
      </w:r>
    </w:p>
    <w:p w14:paraId="071FAAC3" w14:textId="387565F9" w:rsidR="001E3F35" w:rsidRDefault="001E3F35" w:rsidP="00547328">
      <w:pPr>
        <w:pStyle w:val="Body"/>
      </w:pPr>
      <w:r>
        <w:t xml:space="preserve">The collection requires a compilation of the procurement transactions undertaken with the Specific-Purpose Capital Grant monies provided to eligible metropolitan and major regional health services with acute clinical services after the end of the financial year, grouped according to categories as specified in the funding guidelines. Any </w:t>
      </w:r>
      <w:r w:rsidR="005848CC">
        <w:t xml:space="preserve">funds </w:t>
      </w:r>
      <w:r>
        <w:t>carr</w:t>
      </w:r>
      <w:r w:rsidR="005848CC">
        <w:t>ied</w:t>
      </w:r>
      <w:r>
        <w:t xml:space="preserve"> forward from previous years that have not been accounted for </w:t>
      </w:r>
      <w:r w:rsidR="005848CC">
        <w:t>are</w:t>
      </w:r>
      <w:r>
        <w:t xml:space="preserve"> required to be reported on</w:t>
      </w:r>
      <w:r w:rsidR="003F4919">
        <w:t>, and are pre-populated into the current year’s webform.</w:t>
      </w:r>
    </w:p>
    <w:p w14:paraId="6D127958" w14:textId="373C8E6D" w:rsidR="00386763" w:rsidRDefault="00386763" w:rsidP="00547328">
      <w:pPr>
        <w:pStyle w:val="Body"/>
      </w:pPr>
      <w:r>
        <w:t>Click the ‘Save’ button before ‘Print’ to generate a printout of the final figures reported, which should be signed by the chief executive officer and retained at the hospital.</w:t>
      </w:r>
    </w:p>
    <w:p w14:paraId="028A9ED4" w14:textId="2B7D64F6" w:rsidR="00674924" w:rsidRDefault="00B1164B" w:rsidP="00B1164B">
      <w:pPr>
        <w:pStyle w:val="Numberdigit"/>
        <w:spacing w:after="0"/>
      </w:pPr>
      <w:r>
        <w:t>The A</w:t>
      </w:r>
      <w:r w:rsidR="00386763">
        <w:t>R</w:t>
      </w:r>
      <w:r w:rsidR="001E3F35">
        <w:t xml:space="preserve">7B </w:t>
      </w:r>
      <w:r>
        <w:t xml:space="preserve">webform </w:t>
      </w:r>
      <w:r w:rsidR="001E3F35">
        <w:t xml:space="preserve">is </w:t>
      </w:r>
      <w:r w:rsidR="00386763">
        <w:t xml:space="preserve">in two sections: </w:t>
      </w:r>
    </w:p>
    <w:p w14:paraId="2EBB3A4F" w14:textId="77777777" w:rsidR="00674924" w:rsidRDefault="00386763" w:rsidP="004C5B43">
      <w:pPr>
        <w:pStyle w:val="Bulletafternumbers1"/>
        <w:spacing w:after="0"/>
      </w:pPr>
      <w:r>
        <w:t xml:space="preserve">Section 1 reports </w:t>
      </w:r>
      <w:r w:rsidR="001E3F35">
        <w:t xml:space="preserve">medical equipment </w:t>
      </w:r>
      <w:r>
        <w:t xml:space="preserve">replacement; </w:t>
      </w:r>
    </w:p>
    <w:p w14:paraId="7F783994" w14:textId="7752635F" w:rsidR="001E3F35" w:rsidRDefault="001E3F35" w:rsidP="00B348B8">
      <w:pPr>
        <w:pStyle w:val="Bulletafternumbers1"/>
      </w:pPr>
      <w:r>
        <w:t xml:space="preserve">Section 2 </w:t>
      </w:r>
      <w:r w:rsidR="00386763">
        <w:t xml:space="preserve">reports </w:t>
      </w:r>
      <w:r>
        <w:t>engineering infrastructure</w:t>
      </w:r>
      <w:r w:rsidR="00386763">
        <w:t xml:space="preserve"> replacement</w:t>
      </w:r>
      <w:r>
        <w:t>.</w:t>
      </w:r>
    </w:p>
    <w:p w14:paraId="5D142FB6" w14:textId="26EF24E8" w:rsidR="00445CFF" w:rsidRDefault="001E3F35" w:rsidP="00B348B8">
      <w:pPr>
        <w:pStyle w:val="Numberdigit"/>
      </w:pPr>
      <w:r>
        <w:t xml:space="preserve">The </w:t>
      </w:r>
      <w:r w:rsidR="00386763">
        <w:t xml:space="preserve">AR7B form is </w:t>
      </w:r>
      <w:r w:rsidR="00386763" w:rsidRPr="00C21411">
        <w:rPr>
          <w:b/>
          <w:bCs/>
        </w:rPr>
        <w:t>pre-populated</w:t>
      </w:r>
      <w:r w:rsidR="00386763">
        <w:t xml:space="preserve"> with the grant allocation for the reporting year, and the </w:t>
      </w:r>
      <w:r>
        <w:t xml:space="preserve">carry forward amount </w:t>
      </w:r>
      <w:r w:rsidR="00386763">
        <w:t xml:space="preserve">reported in </w:t>
      </w:r>
      <w:r>
        <w:t xml:space="preserve">the previous </w:t>
      </w:r>
      <w:r w:rsidR="0004642B">
        <w:t xml:space="preserve">financial </w:t>
      </w:r>
      <w:r>
        <w:t>year</w:t>
      </w:r>
      <w:r w:rsidR="00386763">
        <w:t>’s AR7B form</w:t>
      </w:r>
      <w:r>
        <w:t xml:space="preserve">. </w:t>
      </w:r>
      <w:r w:rsidR="00C21411">
        <w:t>The carry forward amount is updated each</w:t>
      </w:r>
      <w:r w:rsidR="0042068B">
        <w:t xml:space="preserve"> </w:t>
      </w:r>
      <w:r w:rsidR="00C21411">
        <w:t xml:space="preserve">time the form is opened and saved. </w:t>
      </w:r>
      <w:r w:rsidR="0042068B">
        <w:t xml:space="preserve">Note however that if data in a prior year is updated, but the subsequent year’s form is not opened, the updated prior year data will </w:t>
      </w:r>
      <w:r w:rsidR="0042068B">
        <w:rPr>
          <w:b/>
          <w:bCs/>
        </w:rPr>
        <w:t>not</w:t>
      </w:r>
      <w:r w:rsidR="0042068B">
        <w:t xml:space="preserve"> populate the subsequent year’s form</w:t>
      </w:r>
      <w:r w:rsidR="003C5D44">
        <w:t>, or HealthCollect reports displaying the subsequent years’ data.</w:t>
      </w:r>
    </w:p>
    <w:p w14:paraId="750FDC5E" w14:textId="3E682CFB" w:rsidR="001E3F35" w:rsidRDefault="760AA8DC" w:rsidP="00B348B8">
      <w:pPr>
        <w:pStyle w:val="Numberdigit"/>
      </w:pPr>
      <w:r>
        <w:t xml:space="preserve">Form </w:t>
      </w:r>
      <w:r w:rsidR="248F498F">
        <w:t>AR</w:t>
      </w:r>
      <w:r>
        <w:t xml:space="preserve">7B is for reporting on </w:t>
      </w:r>
      <w:r w:rsidR="5464BE17">
        <w:t xml:space="preserve">2025-26 </w:t>
      </w:r>
      <w:r>
        <w:t xml:space="preserve">Specific-Purpose Capital Grant expenditure only on items purchased and assets renewed/replaced. </w:t>
      </w:r>
      <w:r w:rsidRPr="32F0C22A">
        <w:rPr>
          <w:b/>
          <w:bCs/>
        </w:rPr>
        <w:t>Funding from other sources or the High Value Statewide Replacement Fund should be excluded.</w:t>
      </w:r>
    </w:p>
    <w:p w14:paraId="7C85F65C" w14:textId="664DB30E" w:rsidR="001E3F35" w:rsidRDefault="760AA8DC" w:rsidP="00B348B8">
      <w:pPr>
        <w:pStyle w:val="Numberdigit"/>
      </w:pPr>
      <w:r>
        <w:t xml:space="preserve">Expenditure is for in-scope items only – inclusions and exclusions for the use of the </w:t>
      </w:r>
      <w:r w:rsidR="013E795C">
        <w:t xml:space="preserve">2025-26 </w:t>
      </w:r>
      <w:r>
        <w:t>Specific-Purpose Capital Grants are provided in the guidelines locate at the</w:t>
      </w:r>
      <w:r w:rsidR="00325BF1">
        <w:t xml:space="preserve"> </w:t>
      </w:r>
      <w:hyperlink r:id="rId54" w:history="1">
        <w:r w:rsidR="003400C6" w:rsidRPr="003400C6">
          <w:rPr>
            <w:rStyle w:val="Hyperlink"/>
          </w:rPr>
          <w:t>Asset Planning and Management team</w:t>
        </w:r>
      </w:hyperlink>
      <w:r w:rsidR="003400C6">
        <w:t xml:space="preserve"> &lt;assetmanagement@health.vic.gov.au&gt;</w:t>
      </w:r>
      <w:r>
        <w:t>.</w:t>
      </w:r>
    </w:p>
    <w:p w14:paraId="3A491D23" w14:textId="77777777" w:rsidR="001E3F35" w:rsidRDefault="001E3F35" w:rsidP="00B348B8">
      <w:pPr>
        <w:pStyle w:val="Numberdigit"/>
      </w:pPr>
      <w:r>
        <w:t>It is expected that the ‘</w:t>
      </w:r>
      <w:r w:rsidRPr="00485581">
        <w:rPr>
          <w:i/>
          <w:iCs/>
        </w:rPr>
        <w:t>other</w:t>
      </w:r>
      <w:r>
        <w:t>’ category will be used minimally. This should relate to in-scope assets that may not be covered in existing categories. The ‘</w:t>
      </w:r>
      <w:r w:rsidRPr="00485581">
        <w:rPr>
          <w:i/>
          <w:iCs/>
        </w:rPr>
        <w:t>other</w:t>
      </w:r>
      <w:r>
        <w:t>’ section has a text field for health services to provide a description of the in-scope medical equipment or engineering infrastructure replaced.</w:t>
      </w:r>
    </w:p>
    <w:p w14:paraId="21EF88FB" w14:textId="77777777" w:rsidR="001E3F35" w:rsidRDefault="001E3F35" w:rsidP="00B348B8">
      <w:pPr>
        <w:pStyle w:val="Numberdigit"/>
      </w:pPr>
      <w:r>
        <w:lastRenderedPageBreak/>
        <w:t>Grant expenditure should normally be made in the year it is awarded. In some cases health services may need to set aside funds to stage or fund prioritised replacements over several years to enable the Specific-Purpose Capital Grant to deliver the best outcomes. If funds are to be carried forward for expenditure in future years they must be earmarked against specific high-risk assets identified in the comments section and be consistent with the health service asset management plans.</w:t>
      </w:r>
    </w:p>
    <w:p w14:paraId="7D66C0AC" w14:textId="2563B0E3" w:rsidR="001E3F35" w:rsidRDefault="001E3F35" w:rsidP="00B348B8">
      <w:pPr>
        <w:pStyle w:val="Numberdigit"/>
      </w:pPr>
      <w:r>
        <w:t xml:space="preserve">Reporting in the </w:t>
      </w:r>
      <w:r w:rsidR="00386763">
        <w:t>AR</w:t>
      </w:r>
      <w:r>
        <w:t>7B form should be consistent with health service asset management plans.</w:t>
      </w:r>
    </w:p>
    <w:p w14:paraId="69FA8F3A" w14:textId="2FF7ED81" w:rsidR="001E3F35" w:rsidRDefault="001E3F35" w:rsidP="00B348B8">
      <w:pPr>
        <w:pStyle w:val="Numberdigit"/>
      </w:pPr>
      <w:r>
        <w:t xml:space="preserve">Dollars are exclusive of GST and entered as $’000. For example, $100,000 is </w:t>
      </w:r>
      <w:r w:rsidR="00674924">
        <w:t xml:space="preserve">entered </w:t>
      </w:r>
      <w:r>
        <w:t>as $100.</w:t>
      </w:r>
    </w:p>
    <w:p w14:paraId="4C5590F1" w14:textId="282A3CA6" w:rsidR="001E3F35" w:rsidRDefault="001E3F35" w:rsidP="00B348B8">
      <w:pPr>
        <w:pStyle w:val="Numberdigit"/>
      </w:pPr>
      <w:r>
        <w:t xml:space="preserve">A comments section </w:t>
      </w:r>
      <w:r w:rsidR="003950D7">
        <w:t>is</w:t>
      </w:r>
      <w:r>
        <w:t xml:space="preserve"> provided for both medical equipment and engineering infrastructure reporting for health services to outline carry forward and commitments.</w:t>
      </w:r>
    </w:p>
    <w:p w14:paraId="4A9D7E0B" w14:textId="77777777" w:rsidR="001E3F35" w:rsidRDefault="001E3F35" w:rsidP="00B348B8">
      <w:pPr>
        <w:pStyle w:val="Numberdigit"/>
      </w:pPr>
      <w:r>
        <w:t>Off-line reports may be required by the department for updating expenditure of grants.</w:t>
      </w:r>
    </w:p>
    <w:p w14:paraId="34C22AAF" w14:textId="77777777" w:rsidR="005848CC" w:rsidRDefault="001E3F35" w:rsidP="00B348B8">
      <w:pPr>
        <w:pStyle w:val="Numberdigit"/>
      </w:pPr>
      <w:r w:rsidRPr="00D1793D">
        <w:t xml:space="preserve">For information on the individual grants, refer to the </w:t>
      </w:r>
      <w:r w:rsidR="005848CC" w:rsidRPr="00D1793D">
        <w:t xml:space="preserve">following </w:t>
      </w:r>
      <w:r w:rsidRPr="00D1793D">
        <w:t>websites</w:t>
      </w:r>
      <w:r w:rsidR="005848CC" w:rsidRPr="00D1793D">
        <w:t>:</w:t>
      </w:r>
    </w:p>
    <w:p w14:paraId="129EF5B1" w14:textId="77777777" w:rsidR="005848CC" w:rsidRDefault="0C66132A" w:rsidP="004C5B43">
      <w:pPr>
        <w:pStyle w:val="Bulletafternumbers1"/>
        <w:spacing w:after="0"/>
      </w:pPr>
      <w:hyperlink r:id="rId55">
        <w:r w:rsidRPr="32F0C22A">
          <w:rPr>
            <w:rStyle w:val="Hyperlink"/>
          </w:rPr>
          <w:t>Medical Equipment Replacement Program</w:t>
        </w:r>
      </w:hyperlink>
      <w:r>
        <w:t xml:space="preserve"> &lt;https://www.vhba.vic.gov.au/health/equipment-engineering-upgrades/medical-equipment-replacement-program&gt;</w:t>
      </w:r>
    </w:p>
    <w:p w14:paraId="774375EE" w14:textId="491651F0" w:rsidR="00996F90" w:rsidRDefault="0C66132A" w:rsidP="004C5B43">
      <w:pPr>
        <w:pStyle w:val="Bulletafternumbers1"/>
        <w:spacing w:after="0"/>
      </w:pPr>
      <w:hyperlink r:id="rId56">
        <w:r w:rsidRPr="32F0C22A">
          <w:rPr>
            <w:rStyle w:val="Hyperlink"/>
          </w:rPr>
          <w:t>Engineering Infrastructure Replacement Program</w:t>
        </w:r>
      </w:hyperlink>
      <w:r>
        <w:t xml:space="preserve"> &lt; https://www.vhba.vic.gov.au/health/equipment-engineering-upgrades/engineering-infrastructure-replacement-program&gt; </w:t>
      </w:r>
    </w:p>
    <w:p w14:paraId="16F94CA8" w14:textId="460A3037" w:rsidR="001E3F35" w:rsidRDefault="66AA1103" w:rsidP="00B348B8">
      <w:pPr>
        <w:pStyle w:val="Bulletafternumbers1"/>
      </w:pPr>
      <w:hyperlink r:id="rId57">
        <w:r w:rsidRPr="32F0C22A">
          <w:rPr>
            <w:rStyle w:val="Hyperlink"/>
          </w:rPr>
          <w:t>Policy and funding guidelines for health services for 202</w:t>
        </w:r>
        <w:r w:rsidR="67E40F25" w:rsidRPr="32F0C22A">
          <w:rPr>
            <w:rStyle w:val="Hyperlink"/>
          </w:rPr>
          <w:t>5</w:t>
        </w:r>
        <w:r w:rsidRPr="32F0C22A">
          <w:rPr>
            <w:rStyle w:val="Hyperlink"/>
          </w:rPr>
          <w:t>-2</w:t>
        </w:r>
        <w:r w:rsidR="67E40F25" w:rsidRPr="32F0C22A">
          <w:rPr>
            <w:rStyle w:val="Hyperlink"/>
          </w:rPr>
          <w:t>6</w:t>
        </w:r>
      </w:hyperlink>
      <w:r w:rsidR="0311BA21">
        <w:t xml:space="preserve"> </w:t>
      </w:r>
      <w:r w:rsidR="56ED0FB4">
        <w:t xml:space="preserve"> </w:t>
      </w:r>
      <w:r w:rsidR="0311BA21" w:rsidRPr="32F0C22A">
        <w:rPr>
          <w:rStyle w:val="BodyChar"/>
        </w:rPr>
        <w:t>&lt;</w:t>
      </w:r>
      <w:hyperlink r:id="rId58">
        <w:r w:rsidR="0311BA21" w:rsidRPr="32F0C22A">
          <w:rPr>
            <w:rStyle w:val="BodyChar"/>
          </w:rPr>
          <w:t>https://www.health.vic.gov.au/policy-and-funding-guidelines-for-health-services</w:t>
        </w:r>
      </w:hyperlink>
      <w:r w:rsidR="0311BA21">
        <w:t>&gt;, in particular section 11 Capital funding programs.</w:t>
      </w:r>
    </w:p>
    <w:p w14:paraId="74FE88A4" w14:textId="77777777" w:rsidR="001E3F35" w:rsidRDefault="001E3F35" w:rsidP="001E3F35">
      <w:pPr>
        <w:pStyle w:val="Heading3"/>
      </w:pPr>
      <w:r>
        <w:t>Accountability, compliance and reporting</w:t>
      </w:r>
    </w:p>
    <w:p w14:paraId="63CD03F2" w14:textId="77777777" w:rsidR="001E3F35" w:rsidRDefault="001E3F35" w:rsidP="00547328">
      <w:pPr>
        <w:pStyle w:val="Body"/>
      </w:pPr>
      <w:r>
        <w:t xml:space="preserve">Specific-Purpose Capital Grant allocation outlined in the Victorian health policy and funding guidelines is approved by the Minister for Health. The grant must be managed and invested in compliance with health service or hospital board fiduciary responsibilities, as well as department and government asset management policy requirements. </w:t>
      </w:r>
    </w:p>
    <w:p w14:paraId="4B1D4B3B" w14:textId="7FF391A0" w:rsidR="001E3F35" w:rsidRDefault="760AA8DC" w:rsidP="00547328">
      <w:pPr>
        <w:pStyle w:val="Body"/>
      </w:pPr>
      <w:r>
        <w:t xml:space="preserve">Under the </w:t>
      </w:r>
      <w:r w:rsidR="134EBB76">
        <w:t>2025-26</w:t>
      </w:r>
      <w:r>
        <w:t xml:space="preserve"> Medical Equipment Replacement Program and the </w:t>
      </w:r>
      <w:r w:rsidR="20D9AF18">
        <w:t>2025-26</w:t>
      </w:r>
      <w:r>
        <w:t xml:space="preserve"> Engineering Infrastructure Replacement Program, health services are required to report on their asset replacement under the Specific-Purpose Capital Grant as a condition of the funding. This demonstrates financial and asset accountability, including progressive reporting on investment against asset management plans and critical risk mitigation achieved. Any funding carried forward for assets identified in the comments section and asset management plans will require updates when the funds have been expended and/or as requested by the department.</w:t>
      </w:r>
    </w:p>
    <w:p w14:paraId="3DDBFAFD" w14:textId="57179CB8" w:rsidR="001E3F35" w:rsidRDefault="001E3F35" w:rsidP="00547328">
      <w:pPr>
        <w:pStyle w:val="Body"/>
      </w:pPr>
      <w:r>
        <w:t>Reporting will be used for both accountability and policy and practice development purposes.</w:t>
      </w:r>
      <w:r w:rsidR="00A01481">
        <w:t xml:space="preserve"> </w:t>
      </w:r>
    </w:p>
    <w:p w14:paraId="3B388C9C" w14:textId="72ACBA43" w:rsidR="001E3F35" w:rsidRDefault="001E3F35" w:rsidP="004C5B43">
      <w:pPr>
        <w:pStyle w:val="Body"/>
        <w:spacing w:after="0"/>
      </w:pPr>
      <w:r>
        <w:t xml:space="preserve">The submitted </w:t>
      </w:r>
      <w:r w:rsidR="005A23B9">
        <w:t>data</w:t>
      </w:r>
      <w:r>
        <w:t xml:space="preserve"> needs</w:t>
      </w:r>
      <w:r w:rsidR="00792DC0">
        <w:t xml:space="preserve"> to</w:t>
      </w:r>
      <w:r>
        <w:t>:</w:t>
      </w:r>
    </w:p>
    <w:p w14:paraId="03770834" w14:textId="278DF3DD" w:rsidR="001E3F35" w:rsidRDefault="001E3F35" w:rsidP="006A1E73">
      <w:pPr>
        <w:pStyle w:val="Bullet1"/>
        <w:spacing w:after="0"/>
      </w:pPr>
      <w:r>
        <w:t>include items purchased and assets renewed/replaced</w:t>
      </w:r>
    </w:p>
    <w:p w14:paraId="088269F7" w14:textId="18DED6BC" w:rsidR="001E3F35" w:rsidRDefault="00792DC0" w:rsidP="006A1E73">
      <w:pPr>
        <w:pStyle w:val="Bullet1"/>
        <w:spacing w:after="0"/>
      </w:pPr>
      <w:r>
        <w:t>be</w:t>
      </w:r>
      <w:r w:rsidR="001E3F35">
        <w:t xml:space="preserve"> consisten</w:t>
      </w:r>
      <w:r>
        <w:t>t</w:t>
      </w:r>
      <w:r w:rsidR="001E3F35">
        <w:t xml:space="preserve"> with the asset management plan</w:t>
      </w:r>
    </w:p>
    <w:p w14:paraId="0E27EF9E" w14:textId="6B0A554B" w:rsidR="001E3F35" w:rsidRDefault="00792DC0" w:rsidP="00547328">
      <w:pPr>
        <w:pStyle w:val="Bullet1"/>
      </w:pPr>
      <w:r>
        <w:t>be able to be supported by e</w:t>
      </w:r>
      <w:r w:rsidR="001E3F35">
        <w:t>vidence of actuals in financial expenditure.</w:t>
      </w:r>
    </w:p>
    <w:p w14:paraId="23E6AAC5" w14:textId="77777777" w:rsidR="001B775B" w:rsidRDefault="001B775B" w:rsidP="001B775B">
      <w:pPr>
        <w:pStyle w:val="Heading3"/>
      </w:pPr>
      <w:bookmarkStart w:id="41" w:name="_Hlk146806247"/>
      <w:r w:rsidRPr="00BA691A">
        <w:t>Further information</w:t>
      </w:r>
    </w:p>
    <w:p w14:paraId="238FA971" w14:textId="4F8CB11D" w:rsidR="00071EC9" w:rsidRDefault="47D130BE" w:rsidP="004C5B43">
      <w:pPr>
        <w:pStyle w:val="Body"/>
      </w:pPr>
      <w:bookmarkStart w:id="42" w:name="_Toc42173955"/>
      <w:bookmarkEnd w:id="41"/>
      <w:r>
        <w:t>Questions about reporting to the AR7BA data collection, including inability to report by the due date, should be directed to the</w:t>
      </w:r>
      <w:r w:rsidR="00DC53A4">
        <w:t xml:space="preserve"> </w:t>
      </w:r>
      <w:r w:rsidR="00DC53A4" w:rsidRPr="32F0C22A">
        <w:t>the</w:t>
      </w:r>
      <w:r w:rsidR="00DC53A4">
        <w:t xml:space="preserve"> </w:t>
      </w:r>
      <w:hyperlink r:id="rId59" w:history="1">
        <w:r w:rsidR="00DC53A4" w:rsidRPr="00B7121E">
          <w:rPr>
            <w:rStyle w:val="Hyperlink"/>
          </w:rPr>
          <w:t>Asset Planning and Management team</w:t>
        </w:r>
      </w:hyperlink>
      <w:r w:rsidR="00DC53A4">
        <w:t xml:space="preserve"> &lt;assetmanagement@health.vic.gov.au</w:t>
      </w:r>
    </w:p>
    <w:p w14:paraId="0B12704C" w14:textId="5AFCC545" w:rsidR="004C5B43" w:rsidRPr="000E14E7" w:rsidRDefault="00EE31F3" w:rsidP="000E14E7">
      <w:pPr>
        <w:pStyle w:val="Body"/>
      </w:pPr>
      <w:r>
        <w:t xml:space="preserve">Questions about accessing this data collection in HealthCollect should be emailed to the </w:t>
      </w:r>
      <w:hyperlink r:id="rId60" w:history="1">
        <w:r w:rsidRPr="00B44180">
          <w:rPr>
            <w:rStyle w:val="Hyperlink"/>
          </w:rPr>
          <w:t>HDSS HelpDesk</w:t>
        </w:r>
      </w:hyperlink>
      <w:r>
        <w:t xml:space="preserve"> &lt;hdss.helpdesk@health.vic.gov.au&gt; .</w:t>
      </w:r>
      <w:r w:rsidR="004C5B43">
        <w:br w:type="page"/>
      </w:r>
    </w:p>
    <w:p w14:paraId="307D6330" w14:textId="686879B8" w:rsidR="00787F54" w:rsidRDefault="00787F54" w:rsidP="00787F54">
      <w:pPr>
        <w:pStyle w:val="Heading2"/>
      </w:pPr>
      <w:bookmarkStart w:id="43" w:name="_Toc237290853"/>
      <w:r>
        <w:lastRenderedPageBreak/>
        <w:t>HRA: Hospital Research Activities</w:t>
      </w:r>
      <w:bookmarkEnd w:id="43"/>
    </w:p>
    <w:p w14:paraId="5553031A" w14:textId="4F8FF87B" w:rsidR="00787F54" w:rsidRDefault="00787F54" w:rsidP="00787F54">
      <w:pPr>
        <w:pStyle w:val="Heading3"/>
      </w:pPr>
      <w:r w:rsidRPr="00787F54">
        <w:t>Reported at Agency level: AU (whole of health service)</w:t>
      </w:r>
    </w:p>
    <w:p w14:paraId="6CAACE0A" w14:textId="77777777" w:rsidR="00787F54" w:rsidRDefault="00787F54" w:rsidP="00787F54">
      <w:pPr>
        <w:pStyle w:val="Heading3"/>
      </w:pPr>
      <w:r>
        <w:t xml:space="preserve">Reporting frequency: Annual </w:t>
      </w:r>
    </w:p>
    <w:p w14:paraId="6FAF4E6A" w14:textId="0170B08F" w:rsidR="00787F54" w:rsidRDefault="063F4F49" w:rsidP="00787F54">
      <w:pPr>
        <w:pStyle w:val="Heading3"/>
      </w:pPr>
      <w:r>
        <w:t xml:space="preserve">Due Date: </w:t>
      </w:r>
      <w:r w:rsidR="7680A2B9">
        <w:t xml:space="preserve">by </w:t>
      </w:r>
      <w:r>
        <w:t xml:space="preserve">21 July </w:t>
      </w:r>
      <w:r w:rsidR="1C0EC93C">
        <w:t>202</w:t>
      </w:r>
      <w:r w:rsidR="29B2AECA">
        <w:t>6</w:t>
      </w:r>
      <w:r>
        <w:t xml:space="preserve"> </w:t>
      </w:r>
      <w:r w:rsidR="7680A2B9">
        <w:t>to</w:t>
      </w:r>
      <w:r>
        <w:t xml:space="preserve"> report </w:t>
      </w:r>
      <w:r w:rsidR="5D11382C">
        <w:t>202</w:t>
      </w:r>
      <w:r w:rsidR="7DFA4237">
        <w:t>5-26</w:t>
      </w:r>
      <w:r>
        <w:t xml:space="preserve"> financial year</w:t>
      </w:r>
      <w:r w:rsidR="00406CE4">
        <w:t xml:space="preserve"> data</w:t>
      </w:r>
    </w:p>
    <w:p w14:paraId="33603138" w14:textId="798DE620" w:rsidR="00787F54" w:rsidRDefault="00787F54" w:rsidP="00787F54">
      <w:pPr>
        <w:pStyle w:val="Heading3"/>
      </w:pPr>
      <w:r>
        <w:t xml:space="preserve">Reporting </w:t>
      </w:r>
      <w:r w:rsidR="00523886">
        <w:t>overview</w:t>
      </w:r>
    </w:p>
    <w:p w14:paraId="546DD699" w14:textId="7BF13874" w:rsidR="00787F54" w:rsidRDefault="00787F54" w:rsidP="00547328">
      <w:pPr>
        <w:pStyle w:val="Body"/>
      </w:pPr>
      <w:r>
        <w:t xml:space="preserve">Data about </w:t>
      </w:r>
      <w:r w:rsidR="00B54C6D">
        <w:t xml:space="preserve">number of </w:t>
      </w:r>
      <w:r>
        <w:t>research department staff and research activities</w:t>
      </w:r>
      <w:r w:rsidR="00B54C6D">
        <w:t>,</w:t>
      </w:r>
      <w:r>
        <w:t xml:space="preserve"> funded by the state</w:t>
      </w:r>
      <w:r w:rsidR="00B54C6D">
        <w:t>,</w:t>
      </w:r>
      <w:r>
        <w:t xml:space="preserve"> associated with, and occur</w:t>
      </w:r>
      <w:r w:rsidR="00B54C6D">
        <w:t>ring</w:t>
      </w:r>
      <w:r>
        <w:t xml:space="preserve"> in, Victorian public hospitals in the prior financial year</w:t>
      </w:r>
      <w:r w:rsidR="00B54C6D">
        <w:t>. R</w:t>
      </w:r>
      <w:r>
        <w:t xml:space="preserve">eported by public health services at the whole-of-health service (AU) level. </w:t>
      </w:r>
    </w:p>
    <w:p w14:paraId="6C509703" w14:textId="39590036" w:rsidR="00787F54" w:rsidRDefault="00787F54" w:rsidP="00787F54">
      <w:pPr>
        <w:pStyle w:val="Body"/>
      </w:pPr>
      <w:r>
        <w:t>Health services may choose to gather more information on research activities with which they are involved, however the data reported to this collection must be consistent with these specifications</w:t>
      </w:r>
      <w:r w:rsidR="00523886">
        <w:t xml:space="preserve">, </w:t>
      </w:r>
      <w:r w:rsidR="00E322D8">
        <w:t xml:space="preserve">which are consistent with the reporting requirements of the </w:t>
      </w:r>
      <w:r w:rsidR="00523886">
        <w:t>Independent Hospital and Aged Care Pricing Authority (IHACPA)</w:t>
      </w:r>
      <w:r w:rsidR="00E322D8">
        <w:t>, to which the data are provided by the Department.</w:t>
      </w:r>
    </w:p>
    <w:p w14:paraId="671E253E" w14:textId="328B79C0" w:rsidR="00B54C6D" w:rsidRDefault="00B54C6D" w:rsidP="00787F54">
      <w:pPr>
        <w:pStyle w:val="Body"/>
      </w:pPr>
      <w:r>
        <w:t>Report zero only when that is the correct value, or when the category is not applicable to your service for this reporting period.</w:t>
      </w:r>
    </w:p>
    <w:p w14:paraId="6C510344" w14:textId="77777777" w:rsidR="00523886" w:rsidRDefault="00B54C6D" w:rsidP="00B54C6D">
      <w:pPr>
        <w:pStyle w:val="Body"/>
        <w:spacing w:before="120"/>
      </w:pPr>
      <w:r>
        <w:t xml:space="preserve">For the purposes of this data collection, the term ‘research’ refers to activities undertaken in a public health service where the primary objective is the advancement of knowledge that ultimately aims to improve consumer and patient health outcomes or health system performance. </w:t>
      </w:r>
    </w:p>
    <w:p w14:paraId="49452CD2" w14:textId="79B9E9F3" w:rsidR="00B54C6D" w:rsidRDefault="00B54C6D" w:rsidP="00B54C6D">
      <w:pPr>
        <w:pStyle w:val="Body"/>
        <w:spacing w:before="120"/>
      </w:pPr>
      <w:r>
        <w:t>The activity must be undertaken in a structured and ethical way, be formally approved by a research governance or ethics body, and have potential for application outside the health service in which the activity is undertaken.</w:t>
      </w:r>
    </w:p>
    <w:p w14:paraId="7DD54283" w14:textId="77777777" w:rsidR="00B54C6D" w:rsidRDefault="00B54C6D" w:rsidP="00B54C6D">
      <w:pPr>
        <w:pStyle w:val="Body"/>
      </w:pPr>
      <w:r>
        <w:t>For the purposes of this reporting, the definition of research relates to the public health service’s contribution to maintain research capability, excluding the costs of research activities that are funded from a source other than the state or provided in kind.</w:t>
      </w:r>
    </w:p>
    <w:p w14:paraId="7B22E7CB" w14:textId="5D523775" w:rsidR="00B54C6D" w:rsidRDefault="00B54C6D" w:rsidP="00787F54">
      <w:pPr>
        <w:pStyle w:val="Body"/>
      </w:pPr>
      <w:r>
        <w:t>It is intended that the data reported will capture those activities that are unique to hospital delivery and thus activities that set public health services apart in terms of costs.</w:t>
      </w:r>
    </w:p>
    <w:p w14:paraId="17069CE5" w14:textId="77777777" w:rsidR="00787F54" w:rsidRDefault="00787F54" w:rsidP="00787F54">
      <w:pPr>
        <w:pStyle w:val="Heading3"/>
      </w:pPr>
      <w:r>
        <w:t>Data items and definitions</w:t>
      </w:r>
    </w:p>
    <w:p w14:paraId="438240B4" w14:textId="77777777" w:rsidR="00787F54" w:rsidRDefault="00787F54" w:rsidP="005D1C1B">
      <w:pPr>
        <w:pStyle w:val="Heading4"/>
      </w:pPr>
      <w:r>
        <w:t>Full time equivalent research directorate staff</w:t>
      </w:r>
    </w:p>
    <w:p w14:paraId="76F90DE8" w14:textId="77777777" w:rsidR="00787F54" w:rsidRPr="00B348B8" w:rsidRDefault="00787F54" w:rsidP="00B348B8">
      <w:pPr>
        <w:pStyle w:val="Body"/>
        <w:rPr>
          <w:b/>
          <w:bCs/>
        </w:rPr>
      </w:pPr>
      <w:r w:rsidRPr="00B348B8">
        <w:rPr>
          <w:b/>
          <w:bCs/>
        </w:rPr>
        <w:t>Definition</w:t>
      </w:r>
    </w:p>
    <w:p w14:paraId="4B97794A" w14:textId="77777777" w:rsidR="00787F54" w:rsidRDefault="00787F54" w:rsidP="00787F54">
      <w:pPr>
        <w:pStyle w:val="Bullet1"/>
        <w:numPr>
          <w:ilvl w:val="0"/>
          <w:numId w:val="0"/>
        </w:numPr>
        <w:spacing w:after="120"/>
      </w:pPr>
      <w:r>
        <w:t>The total number of full-time equivalent research directorate staff in the health service.</w:t>
      </w:r>
    </w:p>
    <w:p w14:paraId="0D14D70A" w14:textId="77777777" w:rsidR="00787F54" w:rsidRDefault="00787F54" w:rsidP="00787F54">
      <w:pPr>
        <w:pStyle w:val="Body"/>
        <w:rPr>
          <w:rFonts w:cs="Arial"/>
        </w:rPr>
      </w:pPr>
      <w:r>
        <w:rPr>
          <w:rFonts w:cs="Arial"/>
        </w:rPr>
        <w:t>A research directorate is a department that administratively supports and facilitates research through infrastructure and resources.</w:t>
      </w:r>
    </w:p>
    <w:p w14:paraId="1CF46D8F" w14:textId="7D175AEF" w:rsidR="00787F54" w:rsidRDefault="00787F54" w:rsidP="00816718">
      <w:pPr>
        <w:pStyle w:val="Bullet1"/>
        <w:numPr>
          <w:ilvl w:val="0"/>
          <w:numId w:val="0"/>
        </w:numPr>
      </w:pPr>
      <w:r w:rsidRPr="002F5EB9">
        <w:rPr>
          <w:b/>
          <w:bCs/>
        </w:rPr>
        <w:t>Format</w:t>
      </w:r>
      <w:r w:rsidR="00816718">
        <w:rPr>
          <w:b/>
          <w:bCs/>
        </w:rPr>
        <w:tab/>
      </w:r>
      <w:r w:rsidR="00816718">
        <w:rPr>
          <w:b/>
          <w:bCs/>
        </w:rPr>
        <w:tab/>
      </w:r>
      <w:r>
        <w:t>Number N[NNN{.N}]</w:t>
      </w:r>
    </w:p>
    <w:p w14:paraId="50F75DAD" w14:textId="5F69BDEE" w:rsidR="00B348B8" w:rsidRDefault="00787F54" w:rsidP="00B348B8">
      <w:pPr>
        <w:pStyle w:val="Bullet1"/>
        <w:numPr>
          <w:ilvl w:val="0"/>
          <w:numId w:val="0"/>
        </w:numPr>
        <w:ind w:left="284" w:hanging="284"/>
      </w:pPr>
      <w:r w:rsidRPr="001A39FB">
        <w:rPr>
          <w:b/>
          <w:bCs/>
        </w:rPr>
        <w:t>Valid range</w:t>
      </w:r>
      <w:r w:rsidR="00816718">
        <w:rPr>
          <w:b/>
          <w:bCs/>
        </w:rPr>
        <w:tab/>
      </w:r>
      <w:r>
        <w:t>0 to 9998.9</w:t>
      </w:r>
    </w:p>
    <w:p w14:paraId="0F4F4549" w14:textId="490B5629" w:rsidR="00787F54" w:rsidRDefault="2E65428F" w:rsidP="00B348B8">
      <w:pPr>
        <w:pStyle w:val="Bodyafterbullets"/>
      </w:pPr>
      <w:r>
        <w:t>Minimum one character; maximum five characters, including an optional one decimal place.</w:t>
      </w:r>
      <w:r w:rsidR="00787F54">
        <w:br/>
      </w:r>
      <w:r>
        <w:t>Round to the nearest one decimal place (e</w:t>
      </w:r>
      <w:r w:rsidR="4FDFA6E1">
        <w:t>.</w:t>
      </w:r>
      <w:r>
        <w:t>g</w:t>
      </w:r>
      <w:r w:rsidR="2621B6C1">
        <w:t>.</w:t>
      </w:r>
      <w:r>
        <w:t xml:space="preserve"> 18 FTE reported as 18, 18.47 FTE reported as 18.5)</w:t>
      </w:r>
    </w:p>
    <w:p w14:paraId="6F21AD80" w14:textId="47B5A0F5" w:rsidR="00787F54" w:rsidRPr="00B348B8" w:rsidRDefault="00787F54" w:rsidP="00B348B8">
      <w:pPr>
        <w:pStyle w:val="Body"/>
        <w:rPr>
          <w:b/>
          <w:bCs/>
        </w:rPr>
      </w:pPr>
      <w:r w:rsidRPr="00B348B8">
        <w:rPr>
          <w:b/>
          <w:bCs/>
        </w:rPr>
        <w:lastRenderedPageBreak/>
        <w:t>FTE calculation method</w:t>
      </w:r>
    </w:p>
    <w:p w14:paraId="7A09F93D" w14:textId="77777777" w:rsidR="00787F54" w:rsidRDefault="00787F54" w:rsidP="00787F54">
      <w:pPr>
        <w:pStyle w:val="Body"/>
        <w:rPr>
          <w:rFonts w:cs="Arial"/>
        </w:rPr>
      </w:pPr>
      <w:r>
        <w:rPr>
          <w:rFonts w:cs="Arial"/>
        </w:rPr>
        <w:t>Average the total FTE in the financial year by summing the FTE count at the end of each month and dividing the total by 12. Do not use the FTE count on 30 June, as that provides only a snapshot.</w:t>
      </w:r>
    </w:p>
    <w:p w14:paraId="6BAB8F2B" w14:textId="765AA781" w:rsidR="00787F54" w:rsidRDefault="2E65428F" w:rsidP="00787F54">
      <w:pPr>
        <w:pStyle w:val="Body"/>
        <w:rPr>
          <w:rFonts w:cs="Arial"/>
        </w:rPr>
      </w:pPr>
      <w:r w:rsidRPr="32F0C22A">
        <w:rPr>
          <w:rFonts w:cs="Arial"/>
        </w:rPr>
        <w:t xml:space="preserve">Count FTE as a ratio of hours. While the number of hours </w:t>
      </w:r>
      <w:r w:rsidR="62419C62" w:rsidRPr="32F0C22A">
        <w:rPr>
          <w:rFonts w:cs="Arial"/>
        </w:rPr>
        <w:t xml:space="preserve">equating with </w:t>
      </w:r>
      <w:r w:rsidRPr="32F0C22A">
        <w:rPr>
          <w:rFonts w:cs="Arial"/>
        </w:rPr>
        <w:t>‘full time’ may vary (e</w:t>
      </w:r>
      <w:r w:rsidR="63EC07A5" w:rsidRPr="32F0C22A">
        <w:rPr>
          <w:rFonts w:cs="Arial"/>
        </w:rPr>
        <w:t>.</w:t>
      </w:r>
      <w:r w:rsidRPr="32F0C22A">
        <w:rPr>
          <w:rFonts w:cs="Arial"/>
        </w:rPr>
        <w:t>g</w:t>
      </w:r>
      <w:r w:rsidR="503492FF" w:rsidRPr="32F0C22A">
        <w:rPr>
          <w:rFonts w:cs="Arial"/>
        </w:rPr>
        <w:t>.</w:t>
      </w:r>
      <w:r w:rsidRPr="32F0C22A">
        <w:rPr>
          <w:rFonts w:cs="Arial"/>
        </w:rPr>
        <w:t xml:space="preserve"> 36 hours or 38 hours), the proportion of FTE is a consistent measure, so that a person working a three day week is considered to be 0.6 FTE, regardless of whether ‘full time’ is 36 or 38 hours per week.</w:t>
      </w:r>
    </w:p>
    <w:p w14:paraId="2FA0681F" w14:textId="77777777" w:rsidR="00787F54" w:rsidRDefault="00787F54" w:rsidP="00DA160B">
      <w:pPr>
        <w:pStyle w:val="Heading4"/>
      </w:pPr>
      <w:r>
        <w:t>Total number of approved research projects</w:t>
      </w:r>
    </w:p>
    <w:p w14:paraId="37C73EB6" w14:textId="77777777" w:rsidR="00787F54" w:rsidRPr="00FD1217" w:rsidRDefault="00787F54" w:rsidP="00B348B8">
      <w:pPr>
        <w:pStyle w:val="Body"/>
        <w:rPr>
          <w:rStyle w:val="Strong"/>
        </w:rPr>
      </w:pPr>
      <w:r w:rsidRPr="00FD1217">
        <w:rPr>
          <w:rStyle w:val="Strong"/>
        </w:rPr>
        <w:t>Definition</w:t>
      </w:r>
    </w:p>
    <w:p w14:paraId="71BD9099" w14:textId="77777777" w:rsidR="00787F54" w:rsidRDefault="00787F54" w:rsidP="00FD1217">
      <w:pPr>
        <w:pStyle w:val="Body"/>
        <w:rPr>
          <w:rFonts w:cs="Arial"/>
        </w:rPr>
      </w:pPr>
      <w:r>
        <w:t>The total number of approved research projects being undertaken at the health service.</w:t>
      </w:r>
    </w:p>
    <w:p w14:paraId="7DA8D878" w14:textId="04A4150F" w:rsidR="00787F54" w:rsidRDefault="00787F54" w:rsidP="00816718">
      <w:pPr>
        <w:pStyle w:val="Bullet1"/>
        <w:numPr>
          <w:ilvl w:val="0"/>
          <w:numId w:val="0"/>
        </w:numPr>
      </w:pPr>
      <w:r w:rsidRPr="002F5EB9">
        <w:rPr>
          <w:b/>
          <w:bCs/>
        </w:rPr>
        <w:t>Format</w:t>
      </w:r>
      <w:r w:rsidR="00816718">
        <w:rPr>
          <w:b/>
          <w:bCs/>
        </w:rPr>
        <w:t xml:space="preserve"> </w:t>
      </w:r>
      <w:r w:rsidR="00816718">
        <w:rPr>
          <w:b/>
          <w:bCs/>
        </w:rPr>
        <w:tab/>
      </w:r>
      <w:r>
        <w:t>Number N[NNN]</w:t>
      </w:r>
    </w:p>
    <w:p w14:paraId="0391C1FA" w14:textId="77777777" w:rsidR="00FD1217" w:rsidRDefault="00787F54" w:rsidP="00FD1217">
      <w:pPr>
        <w:pStyle w:val="Bullet1"/>
        <w:numPr>
          <w:ilvl w:val="0"/>
          <w:numId w:val="0"/>
        </w:numPr>
        <w:rPr>
          <w:rFonts w:cs="Arial"/>
        </w:rPr>
      </w:pPr>
      <w:r w:rsidRPr="001A39FB">
        <w:rPr>
          <w:b/>
          <w:bCs/>
        </w:rPr>
        <w:t>Valid range</w:t>
      </w:r>
      <w:r w:rsidR="00816718">
        <w:rPr>
          <w:b/>
          <w:bCs/>
        </w:rPr>
        <w:tab/>
      </w:r>
      <w:r>
        <w:rPr>
          <w:rFonts w:cs="Arial"/>
        </w:rPr>
        <w:t>0 to 9998</w:t>
      </w:r>
    </w:p>
    <w:p w14:paraId="08450473" w14:textId="7B983C14" w:rsidR="00787F54" w:rsidRDefault="00787F54" w:rsidP="00FD1217">
      <w:pPr>
        <w:pStyle w:val="Bodyafterbullets"/>
      </w:pPr>
      <w:r>
        <w:t>Minimum one character, maximum four characters (eg</w:t>
      </w:r>
      <w:r w:rsidR="00523886">
        <w:t xml:space="preserve"> report </w:t>
      </w:r>
      <w:r>
        <w:t>15 approved research projects as 15.)</w:t>
      </w:r>
    </w:p>
    <w:p w14:paraId="5AC858B0" w14:textId="77777777" w:rsidR="00787F54" w:rsidRPr="00FD1217" w:rsidRDefault="00787F54" w:rsidP="00FD1217">
      <w:pPr>
        <w:pStyle w:val="Body"/>
        <w:rPr>
          <w:rStyle w:val="Strong"/>
        </w:rPr>
      </w:pPr>
      <w:r w:rsidRPr="00FD1217">
        <w:rPr>
          <w:rStyle w:val="Strong"/>
        </w:rPr>
        <w:t>Reporting guide</w:t>
      </w:r>
    </w:p>
    <w:p w14:paraId="52FF3885" w14:textId="77777777" w:rsidR="00787F54" w:rsidRPr="00530A3A" w:rsidRDefault="00787F54" w:rsidP="00787F54">
      <w:pPr>
        <w:pStyle w:val="Body"/>
      </w:pPr>
      <w:r w:rsidRPr="00530A3A">
        <w:t>Approved research projects are those that have been approved through a formal ethics and/or governance process, which must meet the standards of the National Health and Medical Research Council.</w:t>
      </w:r>
    </w:p>
    <w:p w14:paraId="24282554" w14:textId="77777777" w:rsidR="00787F54" w:rsidRPr="00530A3A" w:rsidRDefault="00787F54" w:rsidP="00787F54">
      <w:pPr>
        <w:pStyle w:val="Body"/>
      </w:pPr>
      <w:r w:rsidRPr="00530A3A">
        <w:t>Research projects that extend across financial years are to be counted within the financial year in which the project was approved by the research governance or ethics body.</w:t>
      </w:r>
    </w:p>
    <w:p w14:paraId="332CC748" w14:textId="77777777" w:rsidR="00787F54" w:rsidRPr="00530A3A" w:rsidRDefault="00787F54" w:rsidP="00787F54">
      <w:pPr>
        <w:pStyle w:val="Body"/>
      </w:pPr>
      <w:r w:rsidRPr="00530A3A">
        <w:t>Research projects that involve multiple establishments are to be counted once at the major or primary establishment.</w:t>
      </w:r>
    </w:p>
    <w:p w14:paraId="57E5DEBC" w14:textId="77777777" w:rsidR="00787F54" w:rsidRDefault="00787F54" w:rsidP="00787F54">
      <w:pPr>
        <w:pStyle w:val="Body"/>
      </w:pPr>
      <w:r w:rsidRPr="00530A3A">
        <w:t>Research projects that have multiple researchers are to be reported only by the establishment of the chief or primary author, being the project leader who takes the lead role in the conduct of the research project, and takes responsibility for the completion and lodgement of any required applications.</w:t>
      </w:r>
    </w:p>
    <w:p w14:paraId="289EBA60" w14:textId="77777777" w:rsidR="00787F54" w:rsidRDefault="00787F54" w:rsidP="00787F54">
      <w:pPr>
        <w:pStyle w:val="Body"/>
      </w:pPr>
      <w:r>
        <w:t>Although approved research projects/activities are applied to health sector research, such studies or activities will have potential for application outside the health service in which they are undertaken.</w:t>
      </w:r>
    </w:p>
    <w:p w14:paraId="6C60B3D0" w14:textId="32DC6297" w:rsidR="00787F54" w:rsidRDefault="00787F54" w:rsidP="00787F54">
      <w:pPr>
        <w:pStyle w:val="Body"/>
      </w:pPr>
      <w:r w:rsidRPr="00AF50F2">
        <w:t>While this focuses reporting on the primary or major site, and does not reflect all sites involved in research activity, the</w:t>
      </w:r>
      <w:r w:rsidR="00523886">
        <w:t>se</w:t>
      </w:r>
      <w:r w:rsidRPr="00AF50F2">
        <w:t xml:space="preserve"> IHACPA </w:t>
      </w:r>
      <w:r w:rsidR="00523886">
        <w:t xml:space="preserve">reporting requirements </w:t>
      </w:r>
      <w:r w:rsidRPr="00AF50F2">
        <w:t xml:space="preserve">seek to </w:t>
      </w:r>
      <w:r>
        <w:t xml:space="preserve">prevent duplication while </w:t>
      </w:r>
      <w:r w:rsidRPr="00AF50F2">
        <w:t>captur</w:t>
      </w:r>
      <w:r>
        <w:t>ing</w:t>
      </w:r>
      <w:r w:rsidRPr="00AF50F2">
        <w:t xml:space="preserve"> data on the infrastructure supporting research. The IHACPA may expand the collection in future to capture multi-centre research activity.</w:t>
      </w:r>
    </w:p>
    <w:p w14:paraId="54DF2294" w14:textId="77777777" w:rsidR="00787F54" w:rsidRDefault="00787F54" w:rsidP="00DA160B">
      <w:pPr>
        <w:pStyle w:val="Heading4"/>
      </w:pPr>
      <w:r>
        <w:t>Total number of peer reviewed articles published</w:t>
      </w:r>
    </w:p>
    <w:p w14:paraId="0F3E76E3" w14:textId="77777777" w:rsidR="00787F54" w:rsidRPr="00FD1217" w:rsidRDefault="00787F54" w:rsidP="00FD1217">
      <w:pPr>
        <w:pStyle w:val="Body"/>
        <w:rPr>
          <w:rStyle w:val="Strong"/>
        </w:rPr>
      </w:pPr>
      <w:r w:rsidRPr="00FD1217">
        <w:rPr>
          <w:rStyle w:val="Strong"/>
        </w:rPr>
        <w:t>Definition</w:t>
      </w:r>
    </w:p>
    <w:p w14:paraId="6A63A440" w14:textId="6A7036EE" w:rsidR="00787F54" w:rsidRDefault="00787F54" w:rsidP="00FD1217">
      <w:pPr>
        <w:pStyle w:val="Body"/>
      </w:pPr>
      <w:r>
        <w:t>The total number of articles authored within an establishment that are published in a peer reviewed publication.</w:t>
      </w:r>
    </w:p>
    <w:p w14:paraId="3CDAC87C" w14:textId="77777777" w:rsidR="00FD1217" w:rsidRDefault="00787F54" w:rsidP="00FD1217">
      <w:pPr>
        <w:pStyle w:val="Bullet1"/>
        <w:numPr>
          <w:ilvl w:val="0"/>
          <w:numId w:val="0"/>
        </w:numPr>
      </w:pPr>
      <w:r w:rsidRPr="002F5EB9">
        <w:rPr>
          <w:b/>
          <w:bCs/>
        </w:rPr>
        <w:t>Format</w:t>
      </w:r>
      <w:r w:rsidR="00816718">
        <w:rPr>
          <w:b/>
          <w:bCs/>
        </w:rPr>
        <w:tab/>
      </w:r>
      <w:r w:rsidR="00816718">
        <w:rPr>
          <w:b/>
          <w:bCs/>
        </w:rPr>
        <w:tab/>
      </w:r>
      <w:r>
        <w:t>Number N[NNN]</w:t>
      </w:r>
    </w:p>
    <w:p w14:paraId="25D58EB5" w14:textId="77777777" w:rsidR="00FD1217" w:rsidRDefault="00787F54" w:rsidP="00FD1217">
      <w:pPr>
        <w:pStyle w:val="Bullet1"/>
        <w:numPr>
          <w:ilvl w:val="0"/>
          <w:numId w:val="0"/>
        </w:numPr>
        <w:rPr>
          <w:rFonts w:cs="Arial"/>
        </w:rPr>
      </w:pPr>
      <w:r w:rsidRPr="001A39FB">
        <w:rPr>
          <w:b/>
          <w:bCs/>
        </w:rPr>
        <w:t>Valid range</w:t>
      </w:r>
      <w:r w:rsidR="00816718">
        <w:rPr>
          <w:b/>
          <w:bCs/>
        </w:rPr>
        <w:tab/>
      </w:r>
      <w:r>
        <w:rPr>
          <w:rFonts w:cs="Arial"/>
        </w:rPr>
        <w:t>0 to 9998</w:t>
      </w:r>
    </w:p>
    <w:p w14:paraId="4D965EEE" w14:textId="15E7FC97" w:rsidR="00787F54" w:rsidRPr="00FD1217" w:rsidRDefault="2E65428F" w:rsidP="00FD1217">
      <w:pPr>
        <w:pStyle w:val="Bodyafterbullets"/>
        <w:rPr>
          <w:rStyle w:val="BodyChar"/>
        </w:rPr>
      </w:pPr>
      <w:r w:rsidRPr="32F0C22A">
        <w:rPr>
          <w:rStyle w:val="BodyChar"/>
        </w:rPr>
        <w:t xml:space="preserve">Minimum one character; maximum four characters (eg </w:t>
      </w:r>
      <w:r w:rsidR="62419C62" w:rsidRPr="32F0C22A">
        <w:rPr>
          <w:rStyle w:val="BodyChar"/>
        </w:rPr>
        <w:t xml:space="preserve">report </w:t>
      </w:r>
      <w:r w:rsidRPr="32F0C22A">
        <w:rPr>
          <w:rStyle w:val="BodyChar"/>
        </w:rPr>
        <w:t>15 published peer reviewed articles as 15).</w:t>
      </w:r>
    </w:p>
    <w:p w14:paraId="1CC4AC40" w14:textId="77777777" w:rsidR="00787F54" w:rsidRPr="00FD1217" w:rsidRDefault="00787F54" w:rsidP="00FD1217">
      <w:pPr>
        <w:pStyle w:val="Body"/>
        <w:rPr>
          <w:rStyle w:val="Strong"/>
        </w:rPr>
      </w:pPr>
      <w:r w:rsidRPr="00FD1217">
        <w:rPr>
          <w:rStyle w:val="Strong"/>
        </w:rPr>
        <w:t>Reporting</w:t>
      </w:r>
      <w:r w:rsidRPr="006F164C">
        <w:t xml:space="preserve"> </w:t>
      </w:r>
      <w:r w:rsidRPr="00FD1217">
        <w:rPr>
          <w:rStyle w:val="Strong"/>
        </w:rPr>
        <w:t>guide</w:t>
      </w:r>
    </w:p>
    <w:p w14:paraId="4010DA48" w14:textId="77777777" w:rsidR="00787F54" w:rsidRDefault="00787F54" w:rsidP="00787F54">
      <w:pPr>
        <w:pStyle w:val="Body"/>
      </w:pPr>
      <w:r>
        <w:t>A peer reviewed publication is either a book or periodical in electronic or printed format for which the content is reviewed by equal or higher ranked people in the same field.</w:t>
      </w:r>
    </w:p>
    <w:p w14:paraId="6192DD7D" w14:textId="77777777" w:rsidR="00787F54" w:rsidRDefault="00787F54" w:rsidP="00787F54">
      <w:pPr>
        <w:pStyle w:val="Body"/>
      </w:pPr>
      <w:r>
        <w:lastRenderedPageBreak/>
        <w:t>The articles must be directly linked with a research project that has been through a formal approval process that includes an ethics committee or equivalent governance approval.</w:t>
      </w:r>
    </w:p>
    <w:p w14:paraId="5A47DC60" w14:textId="77777777" w:rsidR="00787F54" w:rsidRDefault="00787F54" w:rsidP="00787F54">
      <w:pPr>
        <w:pStyle w:val="Body"/>
      </w:pPr>
      <w:r>
        <w:t>The peer review process will be specific to the agency responsible for the ultimate publication. Articles must go through a new peer review process for each publication.</w:t>
      </w:r>
    </w:p>
    <w:p w14:paraId="11DE3228" w14:textId="320FD4D7" w:rsidR="00787F54" w:rsidRDefault="2E65428F" w:rsidP="00787F54">
      <w:pPr>
        <w:pStyle w:val="Body"/>
      </w:pPr>
      <w:r>
        <w:t>Where there are multiple authors across multiple sites, the article should be reported by the health service of the chief or primary author, being the project leader who takes the lead role in the conduct of the research project, and has responsibility for completion and lodg</w:t>
      </w:r>
      <w:r w:rsidR="5591F1DA">
        <w:t>e</w:t>
      </w:r>
      <w:r>
        <w:t>ment of any required applications.</w:t>
      </w:r>
    </w:p>
    <w:p w14:paraId="1436F5DC" w14:textId="77777777" w:rsidR="00787F54" w:rsidRDefault="00787F54" w:rsidP="00787F54">
      <w:pPr>
        <w:pStyle w:val="Body"/>
      </w:pPr>
      <w:r>
        <w:t>Articles should be counted within the financial year in which they were published, irrespective of when the research project was undertaken. Articles submitted for publication or accepted but not published or ‘in press’ or ‘pre-print’, but not yet published, are not counted until finalised and formally published.</w:t>
      </w:r>
    </w:p>
    <w:p w14:paraId="06A70653" w14:textId="57BF9036" w:rsidR="00787F54" w:rsidRDefault="00787F54" w:rsidP="00787F54">
      <w:pPr>
        <w:pStyle w:val="Body"/>
      </w:pPr>
      <w:r>
        <w:t>Non-journal articles which may not be reviewed by academic peers, such as clinical quality guidelines, community engagement practices, reports of lived experience/community research, are out of scope for this reporting and should not be included in this count.</w:t>
      </w:r>
    </w:p>
    <w:p w14:paraId="52BC8F47" w14:textId="313326A8" w:rsidR="00787F54" w:rsidRDefault="00787F54" w:rsidP="00FD1217">
      <w:pPr>
        <w:pStyle w:val="Figurecaption"/>
      </w:pPr>
      <w:r>
        <w:t>Hospital Research Activities form</w:t>
      </w:r>
      <w:r w:rsidR="00623BE1">
        <w:t>:</w:t>
      </w:r>
      <w:r w:rsidR="003C1D71">
        <w:t xml:space="preserve"> sample view</w:t>
      </w:r>
    </w:p>
    <w:p w14:paraId="00E29EB2" w14:textId="3A8E8136" w:rsidR="002867AF" w:rsidRPr="002867AF" w:rsidRDefault="002867AF" w:rsidP="00AB1347">
      <w:pPr>
        <w:pStyle w:val="Body"/>
      </w:pPr>
      <w:r w:rsidRPr="002867AF">
        <w:rPr>
          <w:noProof/>
        </w:rPr>
        <w:drawing>
          <wp:inline distT="0" distB="0" distL="0" distR="0" wp14:anchorId="07FFBF40" wp14:editId="5741DE45">
            <wp:extent cx="6193155" cy="2206625"/>
            <wp:effectExtent l="0" t="0" r="0" b="3175"/>
            <wp:docPr id="370972790" name="Picture 1" descr="Image of Hospital Research Activities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72790" name="Picture 1" descr="Image of Hospital Research Activities data entry screen"/>
                    <pic:cNvPicPr/>
                  </pic:nvPicPr>
                  <pic:blipFill>
                    <a:blip r:embed="rId61"/>
                    <a:stretch>
                      <a:fillRect/>
                    </a:stretch>
                  </pic:blipFill>
                  <pic:spPr>
                    <a:xfrm>
                      <a:off x="0" y="0"/>
                      <a:ext cx="6193155" cy="2206625"/>
                    </a:xfrm>
                    <a:prstGeom prst="rect">
                      <a:avLst/>
                    </a:prstGeom>
                  </pic:spPr>
                </pic:pic>
              </a:graphicData>
            </a:graphic>
          </wp:inline>
        </w:drawing>
      </w:r>
    </w:p>
    <w:p w14:paraId="4E6D0AE8" w14:textId="77777777" w:rsidR="00787F54" w:rsidRPr="00A3198A" w:rsidRDefault="00787F54" w:rsidP="00AB1347">
      <w:pPr>
        <w:pStyle w:val="Body"/>
      </w:pPr>
      <w:r w:rsidRPr="00A3198A">
        <w:t xml:space="preserve">A valid value must be entered into each data field. Report zero only when that is the correct value, or when the category is not applicable to your service for this reporting period. </w:t>
      </w:r>
    </w:p>
    <w:p w14:paraId="292261DF" w14:textId="4E43D4B1" w:rsidR="6E500F7F" w:rsidRDefault="6E500F7F">
      <w:r w:rsidRPr="418E0F28">
        <w:t>When reporting is not completed by the due date, a system-generated reminder email will be sent to the user who most recently opened the webform.</w:t>
      </w:r>
    </w:p>
    <w:p w14:paraId="096C1E01" w14:textId="77777777" w:rsidR="00B54C6D" w:rsidRDefault="00B54C6D" w:rsidP="00B54C6D">
      <w:pPr>
        <w:pStyle w:val="Heading3"/>
      </w:pPr>
      <w:r>
        <w:t>Further information</w:t>
      </w:r>
    </w:p>
    <w:p w14:paraId="13C7B128" w14:textId="221E5D06" w:rsidR="00B54C6D" w:rsidRDefault="003C1D71" w:rsidP="00B54C6D">
      <w:pPr>
        <w:pStyle w:val="Body"/>
      </w:pPr>
      <w:r>
        <w:t>Q</w:t>
      </w:r>
      <w:r w:rsidR="00B54C6D">
        <w:t>uestions about the data items to be reported, or notif</w:t>
      </w:r>
      <w:r>
        <w:t xml:space="preserve">ication of inability to </w:t>
      </w:r>
      <w:r w:rsidR="00B54C6D">
        <w:t xml:space="preserve">report by the due date, </w:t>
      </w:r>
      <w:r>
        <w:t xml:space="preserve">should </w:t>
      </w:r>
      <w:r w:rsidR="00B54C6D">
        <w:t xml:space="preserve">be </w:t>
      </w:r>
      <w:r>
        <w:t xml:space="preserve">emailed </w:t>
      </w:r>
      <w:r w:rsidR="00B54C6D">
        <w:t xml:space="preserve">to the </w:t>
      </w:r>
      <w:hyperlink r:id="rId62" w:history="1">
        <w:r w:rsidR="00B54C6D" w:rsidRPr="00514558">
          <w:rPr>
            <w:rStyle w:val="Hyperlink"/>
          </w:rPr>
          <w:t>HDSS HelpDesk</w:t>
        </w:r>
      </w:hyperlink>
      <w:r w:rsidR="00B54C6D">
        <w:t xml:space="preserve"> &lt;hdss.helpdesk@health.vic.gov.au&gt;.</w:t>
      </w:r>
    </w:p>
    <w:p w14:paraId="508E292A" w14:textId="77777777" w:rsidR="00B54C6D" w:rsidRDefault="00B54C6D">
      <w:pPr>
        <w:spacing w:after="0" w:line="240" w:lineRule="auto"/>
      </w:pPr>
    </w:p>
    <w:bookmarkStart w:id="44" w:name="_Hlk146806305"/>
    <w:p w14:paraId="7D375361" w14:textId="2888D929" w:rsidR="00ED6E48" w:rsidRDefault="4000CE79" w:rsidP="00ED6E48">
      <w:pPr>
        <w:pStyle w:val="Body"/>
      </w:pPr>
      <w:r>
        <w:fldChar w:fldCharType="begin"/>
      </w:r>
      <w:r>
        <w:instrText>HYPERLINK "mailto:nmw@health.vic.gov.au"</w:instrText>
      </w:r>
      <w:r>
        <w:fldChar w:fldCharType="separate"/>
      </w:r>
      <w:r>
        <w:fldChar w:fldCharType="end"/>
      </w:r>
      <w:hyperlink r:id="rId63" w:history="1"/>
      <w:bookmarkEnd w:id="44"/>
    </w:p>
    <w:p w14:paraId="5EDADF08" w14:textId="77777777" w:rsidR="002C7694" w:rsidRDefault="002C7694">
      <w:pPr>
        <w:spacing w:after="0" w:line="240" w:lineRule="auto"/>
      </w:pPr>
      <w:r>
        <w:br w:type="page"/>
      </w:r>
    </w:p>
    <w:p w14:paraId="5D1407E3" w14:textId="77777777" w:rsidR="002C7694" w:rsidRDefault="002C7694" w:rsidP="002C7694">
      <w:pPr>
        <w:pStyle w:val="Heading2"/>
      </w:pPr>
      <w:bookmarkStart w:id="45" w:name="_Toc237290854"/>
      <w:r w:rsidRPr="001B775B">
        <w:lastRenderedPageBreak/>
        <w:t>QIPSRACS: National Quality Indicators</w:t>
      </w:r>
      <w:bookmarkEnd w:id="45"/>
    </w:p>
    <w:p w14:paraId="647F663B" w14:textId="271C9D1B" w:rsidR="002C7694" w:rsidRDefault="002C7694" w:rsidP="002C7694">
      <w:pPr>
        <w:pStyle w:val="Heading3"/>
      </w:pPr>
      <w:r>
        <w:t>Reported at Agency level: ACS (aged care service)</w:t>
      </w:r>
    </w:p>
    <w:p w14:paraId="0681CC50" w14:textId="77777777" w:rsidR="002C7694" w:rsidRDefault="002C7694" w:rsidP="002C7694">
      <w:pPr>
        <w:pStyle w:val="Heading3"/>
      </w:pPr>
      <w:r>
        <w:t>Reporting frequency: Quarterly</w:t>
      </w:r>
    </w:p>
    <w:p w14:paraId="3C87DB99" w14:textId="282642A3" w:rsidR="002C7694" w:rsidRDefault="002C7694" w:rsidP="002C7694">
      <w:pPr>
        <w:pStyle w:val="Heading3"/>
      </w:pPr>
      <w:r>
        <w:t>Due Date: 1</w:t>
      </w:r>
      <w:r w:rsidR="007C20A8">
        <w:t>5</w:t>
      </w:r>
      <w:r w:rsidRPr="00B52858">
        <w:rPr>
          <w:vertAlign w:val="superscript"/>
        </w:rPr>
        <w:t>th</w:t>
      </w:r>
      <w:r>
        <w:t xml:space="preserve"> day after end of reporting period</w:t>
      </w:r>
    </w:p>
    <w:p w14:paraId="430061CF" w14:textId="77777777" w:rsidR="002C7694" w:rsidRDefault="430280A9" w:rsidP="002C7694">
      <w:pPr>
        <w:pStyle w:val="Heading3"/>
      </w:pPr>
      <w:r>
        <w:t>Reporting guidelines</w:t>
      </w:r>
    </w:p>
    <w:p w14:paraId="388380DF" w14:textId="35EB0D75" w:rsidR="0091495B" w:rsidRDefault="433A1C1A" w:rsidP="002C7694">
      <w:pPr>
        <w:pStyle w:val="Body"/>
      </w:pPr>
      <w:r>
        <w:t xml:space="preserve">In </w:t>
      </w:r>
      <w:r w:rsidR="29D0F33D">
        <w:t xml:space="preserve">2026-27 </w:t>
      </w:r>
      <w:r>
        <w:t xml:space="preserve">Victorian public sector residential aged care services (PSRACS) will continue to report data consistent with the Commonwealth’s National Aged Care Mandatory Quality Indicator program </w:t>
      </w:r>
      <w:r w:rsidR="1FE07259">
        <w:t>in which all Commonwealth funded residential aged care services are required to participate.</w:t>
      </w:r>
      <w:r w:rsidR="19D730D0">
        <w:t xml:space="preserve"> </w:t>
      </w:r>
    </w:p>
    <w:p w14:paraId="00B52B41" w14:textId="770D1225" w:rsidR="002C7694" w:rsidRDefault="158F2C62" w:rsidP="002C7694">
      <w:pPr>
        <w:pStyle w:val="Body"/>
      </w:pPr>
      <w:r>
        <w:t xml:space="preserve">The AIMS QIPSRACS data collection captures all data required to meet the Commonwealth’s </w:t>
      </w:r>
      <w:r w:rsidR="3A01AE38">
        <w:t xml:space="preserve">Quality Indicators, from their </w:t>
      </w:r>
      <w:r w:rsidR="19D730D0">
        <w:t>introduc</w:t>
      </w:r>
      <w:r w:rsidR="3A01AE38">
        <w:t xml:space="preserve">tion </w:t>
      </w:r>
      <w:r w:rsidR="6FBF3DAB">
        <w:t>in</w:t>
      </w:r>
      <w:r w:rsidR="19D730D0">
        <w:t xml:space="preserve"> 2021</w:t>
      </w:r>
      <w:r w:rsidR="6FBF3DAB">
        <w:t>-22, and incorporating additiona</w:t>
      </w:r>
      <w:r w:rsidR="77ABDF58">
        <w:t xml:space="preserve">l indicators introduced </w:t>
      </w:r>
      <w:r w:rsidR="433A1C1A">
        <w:t xml:space="preserve">during 2022-23, </w:t>
      </w:r>
      <w:r w:rsidR="7AE50BD3">
        <w:t>2024-25</w:t>
      </w:r>
      <w:r w:rsidR="03AB4496">
        <w:t>, and 2025-26</w:t>
      </w:r>
      <w:r w:rsidR="10315D99">
        <w:t>. The QIPSRACS webform</w:t>
      </w:r>
      <w:r w:rsidR="1218804C">
        <w:t xml:space="preserve"> includes validations </w:t>
      </w:r>
      <w:r w:rsidR="4F6637AC">
        <w:t>aligning with Commonwealth data checking.</w:t>
      </w:r>
      <w:r w:rsidR="1FE07259">
        <w:t xml:space="preserve"> </w:t>
      </w:r>
    </w:p>
    <w:p w14:paraId="1D50226A" w14:textId="00E3FDED" w:rsidR="008974BB" w:rsidRPr="00AB1CDB" w:rsidRDefault="00C96897" w:rsidP="002C7694">
      <w:pPr>
        <w:pStyle w:val="Body"/>
        <w:rPr>
          <w:rFonts w:eastAsia="Times New Roman"/>
        </w:rPr>
      </w:pPr>
      <w:r>
        <w:t>This is a long webform, with a number of validations. It is recommended that users</w:t>
      </w:r>
      <w:r w:rsidR="005229A8">
        <w:t xml:space="preserve"> have data assembled and readily accessible before commencing data entry, and </w:t>
      </w:r>
      <w:r w:rsidRPr="00A333E6">
        <w:rPr>
          <w:b/>
          <w:bCs/>
        </w:rPr>
        <w:t>click the ‘Save’ button frequently</w:t>
      </w:r>
      <w:r>
        <w:t xml:space="preserve"> to avoid losing data if the form closes </w:t>
      </w:r>
      <w:r w:rsidR="005229A8">
        <w:t>before completion.</w:t>
      </w:r>
    </w:p>
    <w:p w14:paraId="6C3B85D3" w14:textId="77777777" w:rsidR="00521D74" w:rsidRPr="007944F4" w:rsidRDefault="005676C0" w:rsidP="418E0F28">
      <w:pPr>
        <w:pStyle w:val="Body"/>
        <w:rPr>
          <w:rStyle w:val="Hyperlink"/>
          <w:color w:val="auto"/>
          <w:szCs w:val="21"/>
          <w:u w:val="none"/>
        </w:rPr>
      </w:pPr>
      <w:r w:rsidRPr="004B73C7">
        <w:rPr>
          <w:rFonts w:eastAsia="Arial" w:cs="Arial"/>
          <w:szCs w:val="21"/>
        </w:rPr>
        <w:t>D</w:t>
      </w:r>
      <w:r w:rsidRPr="007944F4">
        <w:rPr>
          <w:rFonts w:eastAsia="Arial" w:cs="Arial"/>
          <w:szCs w:val="21"/>
        </w:rPr>
        <w:t xml:space="preserve">etails of the National Aged Care Quality Indicator Program are at </w:t>
      </w:r>
      <w:hyperlink r:id="rId64">
        <w:r w:rsidRPr="007944F4">
          <w:rPr>
            <w:rStyle w:val="Hyperlink"/>
            <w:rFonts w:eastAsia="Arial" w:cs="Arial"/>
            <w:szCs w:val="21"/>
          </w:rPr>
          <w:t>National Aged Care Mandatory Quality Indicator Program | Australian Government Department of Health</w:t>
        </w:r>
      </w:hyperlink>
      <w:r w:rsidRPr="007944F4">
        <w:rPr>
          <w:rStyle w:val="Hyperlink"/>
          <w:rFonts w:eastAsia="Arial" w:cs="Arial"/>
          <w:szCs w:val="21"/>
        </w:rPr>
        <w:t xml:space="preserve">  </w:t>
      </w:r>
      <w:r w:rsidR="77F21DF8" w:rsidRPr="007944F4">
        <w:rPr>
          <w:rStyle w:val="Hyperlink"/>
          <w:rFonts w:eastAsia="Arial" w:cs="Arial"/>
          <w:szCs w:val="21"/>
        </w:rPr>
        <w:t>&lt;</w:t>
      </w:r>
      <w:r w:rsidR="77F21DF8" w:rsidRPr="007944F4">
        <w:rPr>
          <w:rStyle w:val="Hyperlink"/>
          <w:rFonts w:eastAsia="Arial" w:cs="Arial"/>
          <w:color w:val="auto"/>
          <w:szCs w:val="21"/>
          <w:u w:val="none"/>
        </w:rPr>
        <w:t>https://www.health.gov.au/initiatives-and-programs/national-aged-care-mandatory-quality-indicator-program-qi-program&gt;</w:t>
      </w:r>
      <w:r w:rsidR="5DE46FE3" w:rsidRPr="007944F4">
        <w:rPr>
          <w:rStyle w:val="Hyperlink"/>
          <w:rFonts w:eastAsia="Arial" w:cs="Arial"/>
          <w:color w:val="auto"/>
          <w:szCs w:val="21"/>
          <w:u w:val="none"/>
        </w:rPr>
        <w:t xml:space="preserve">  </w:t>
      </w:r>
    </w:p>
    <w:p w14:paraId="244A82E7" w14:textId="77777777" w:rsidR="00EB6632" w:rsidRDefault="00EB6632" w:rsidP="00EB6632">
      <w:pPr>
        <w:pStyle w:val="Body"/>
        <w:rPr>
          <w:rStyle w:val="Hyperlink"/>
          <w:color w:val="auto"/>
          <w:u w:val="none"/>
        </w:rPr>
      </w:pPr>
      <w:r>
        <w:t>T</w:t>
      </w:r>
      <w:r w:rsidRPr="007F4611">
        <w:t xml:space="preserve">he Commonwealth Manual </w:t>
      </w:r>
      <w:r>
        <w:t>provides relevant</w:t>
      </w:r>
      <w:r w:rsidRPr="007F4611">
        <w:t xml:space="preserve"> definitions</w:t>
      </w:r>
      <w:r>
        <w:t xml:space="preserve"> applicable for data entry on the QIPSRACS webform.</w:t>
      </w:r>
    </w:p>
    <w:p w14:paraId="3D30D2AF" w14:textId="3CDDD4F8" w:rsidR="00B44180" w:rsidRDefault="005667C4" w:rsidP="00B44180">
      <w:pPr>
        <w:pStyle w:val="Body"/>
      </w:pPr>
      <w:r>
        <w:t xml:space="preserve">Consistent with prior years, Victorian </w:t>
      </w:r>
      <w:r w:rsidR="00B44180" w:rsidRPr="00947448">
        <w:t xml:space="preserve">PSRACS need </w:t>
      </w:r>
      <w:r>
        <w:t xml:space="preserve">only </w:t>
      </w:r>
      <w:r w:rsidR="00B44180" w:rsidRPr="00947448">
        <w:t xml:space="preserve">submit </w:t>
      </w:r>
      <w:r>
        <w:t xml:space="preserve">quality indicators </w:t>
      </w:r>
      <w:r w:rsidR="00B44180" w:rsidRPr="00947448">
        <w:t xml:space="preserve">via the HealthCollect portal. </w:t>
      </w:r>
      <w:r w:rsidR="00B44180">
        <w:t>The department</w:t>
      </w:r>
      <w:r w:rsidR="00B44180" w:rsidRPr="00947448">
        <w:t xml:space="preserve"> will </w:t>
      </w:r>
      <w:r>
        <w:t xml:space="preserve">continue to </w:t>
      </w:r>
      <w:r w:rsidR="00B44180" w:rsidRPr="00947448">
        <w:t>forward the necessary indicators to the Commonwealth</w:t>
      </w:r>
      <w:r w:rsidR="00B44180">
        <w:t>, and return to agencies reports of the data submitted via the QIPSRACS webform.</w:t>
      </w:r>
      <w:r w:rsidR="00876455">
        <w:t xml:space="preserve"> In order for the department to </w:t>
      </w:r>
      <w:r w:rsidR="00B254E9">
        <w:t>upload data to the Commonwealth</w:t>
      </w:r>
      <w:r w:rsidR="00876455">
        <w:t xml:space="preserve">, agencies must </w:t>
      </w:r>
      <w:r w:rsidR="00DA5991">
        <w:t>complete AIMS QIPSRACS data submission by the due date.</w:t>
      </w:r>
    </w:p>
    <w:p w14:paraId="19647AB0" w14:textId="77777777" w:rsidR="00B44180" w:rsidRDefault="00B44180" w:rsidP="00B44180">
      <w:pPr>
        <w:pStyle w:val="Heading3"/>
      </w:pPr>
      <w:r w:rsidRPr="00B44180">
        <w:t>Further information</w:t>
      </w:r>
    </w:p>
    <w:p w14:paraId="4BFACCFB" w14:textId="6D1CA6C6" w:rsidR="002C7694" w:rsidRDefault="002C7694" w:rsidP="002C7694">
      <w:pPr>
        <w:pStyle w:val="Body"/>
        <w:rPr>
          <w:rStyle w:val="Hyperlink"/>
          <w:rFonts w:cs="Arial"/>
          <w:sz w:val="20"/>
        </w:rPr>
      </w:pPr>
      <w:r>
        <w:t xml:space="preserve">Questions about the </w:t>
      </w:r>
      <w:r w:rsidR="00B44180">
        <w:t xml:space="preserve">QIPSRACS data collection or the </w:t>
      </w:r>
      <w:r>
        <w:t>National Aged Care Mandatory Quality Indicator program should be emailed to the</w:t>
      </w:r>
      <w:r w:rsidR="00A653DA">
        <w:t xml:space="preserve"> </w:t>
      </w:r>
      <w:hyperlink r:id="rId65" w:history="1">
        <w:r w:rsidR="00A653DA" w:rsidRPr="00A653DA">
          <w:rPr>
            <w:rStyle w:val="Hyperlink"/>
          </w:rPr>
          <w:t>PSRACS Operations and Performance team</w:t>
        </w:r>
      </w:hyperlink>
      <w:r w:rsidR="00A653DA">
        <w:t xml:space="preserve"> &lt;VICPSRACS@health.vic.gov.au&gt;</w:t>
      </w:r>
      <w:r w:rsidR="00CA7028">
        <w:t xml:space="preserve"> </w:t>
      </w:r>
    </w:p>
    <w:p w14:paraId="0AB3B067" w14:textId="77777777" w:rsidR="00B44180" w:rsidRDefault="00B44180" w:rsidP="00B44180">
      <w:pPr>
        <w:pStyle w:val="Body"/>
      </w:pPr>
      <w:r>
        <w:t xml:space="preserve">Questions about accessing this data collection in HealthCollect should be emailed to the </w:t>
      </w:r>
      <w:hyperlink r:id="rId66" w:history="1">
        <w:r w:rsidRPr="00B44180">
          <w:rPr>
            <w:rStyle w:val="Hyperlink"/>
          </w:rPr>
          <w:t>HDSS HelpDesk</w:t>
        </w:r>
      </w:hyperlink>
      <w:r>
        <w:t xml:space="preserve"> &lt;hdss.helpdesk@health.vic.gov.au&gt; .</w:t>
      </w:r>
    </w:p>
    <w:p w14:paraId="5F1F15B0" w14:textId="77777777" w:rsidR="00B44180" w:rsidRDefault="00B44180" w:rsidP="002C7694">
      <w:pPr>
        <w:pStyle w:val="Body"/>
      </w:pPr>
    </w:p>
    <w:p w14:paraId="6F96998A" w14:textId="77777777" w:rsidR="002C7694" w:rsidRDefault="002C7694" w:rsidP="002C7694">
      <w:pPr>
        <w:spacing w:after="0" w:line="240" w:lineRule="auto"/>
        <w:rPr>
          <w:b/>
          <w:color w:val="53565A"/>
          <w:sz w:val="32"/>
          <w:szCs w:val="28"/>
        </w:rPr>
      </w:pPr>
      <w:r>
        <w:br w:type="page"/>
      </w:r>
    </w:p>
    <w:p w14:paraId="7F8D3399" w14:textId="3840656B" w:rsidR="002C7694" w:rsidRDefault="002C7694" w:rsidP="002C7694">
      <w:pPr>
        <w:pStyle w:val="Heading2"/>
      </w:pPr>
      <w:bookmarkStart w:id="46" w:name="_Toc237290855"/>
      <w:bookmarkStart w:id="47" w:name="_Toc42173964"/>
      <w:r>
        <w:lastRenderedPageBreak/>
        <w:t>S5_115 AN-ACC: Aged Persons Mental Health Residential Aged Care Services</w:t>
      </w:r>
      <w:bookmarkEnd w:id="46"/>
    </w:p>
    <w:p w14:paraId="67016725" w14:textId="77777777" w:rsidR="002C7694" w:rsidRDefault="002C7694" w:rsidP="002C7694">
      <w:pPr>
        <w:pStyle w:val="Heading2"/>
      </w:pPr>
      <w:bookmarkStart w:id="48" w:name="_Toc237290856"/>
      <w:r>
        <w:t>S5_129 AN-ACC: Residential Aged Care</w:t>
      </w:r>
      <w:bookmarkEnd w:id="47"/>
      <w:bookmarkEnd w:id="48"/>
    </w:p>
    <w:p w14:paraId="3BDEEC4E" w14:textId="47E0921A" w:rsidR="002C7694" w:rsidRDefault="002C7694" w:rsidP="002C7694">
      <w:pPr>
        <w:pStyle w:val="Heading3"/>
      </w:pPr>
      <w:r>
        <w:t>Reported at Agency level: ACS (aged care service)</w:t>
      </w:r>
    </w:p>
    <w:p w14:paraId="721C3B75" w14:textId="77777777" w:rsidR="002C7694" w:rsidRDefault="002C7694" w:rsidP="002C7694">
      <w:pPr>
        <w:pStyle w:val="Heading3"/>
      </w:pPr>
      <w:r>
        <w:t>Reporting frequency: Monthly</w:t>
      </w:r>
    </w:p>
    <w:p w14:paraId="4021F083" w14:textId="77777777" w:rsidR="002C7694" w:rsidRDefault="002C7694" w:rsidP="002C7694">
      <w:pPr>
        <w:pStyle w:val="Heading3"/>
      </w:pPr>
      <w:r>
        <w:t>Due Date: 21st day after end of reporting period</w:t>
      </w:r>
    </w:p>
    <w:p w14:paraId="7114B8EA" w14:textId="77777777" w:rsidR="002C7694" w:rsidRDefault="002C7694" w:rsidP="002C7694">
      <w:pPr>
        <w:pStyle w:val="Heading3"/>
      </w:pPr>
      <w:r>
        <w:t>Reporting guidelines</w:t>
      </w:r>
    </w:p>
    <w:p w14:paraId="7833D0B5" w14:textId="0FF46895" w:rsidR="002C7694" w:rsidRDefault="002C7694" w:rsidP="00547328">
      <w:pPr>
        <w:pStyle w:val="Body"/>
      </w:pPr>
      <w:r>
        <w:t>Public Sector Residential Aged Care Services (PSRACS) are operated by agencies including health services and multi-purpose services, in metropolitan, regional and small rural communities.</w:t>
      </w:r>
    </w:p>
    <w:p w14:paraId="76DAA8FC" w14:textId="7AC50BE9" w:rsidR="002C7694" w:rsidRDefault="433A1C1A" w:rsidP="00547328">
      <w:pPr>
        <w:pStyle w:val="Body"/>
      </w:pPr>
      <w:r>
        <w:t xml:space="preserve">In </w:t>
      </w:r>
      <w:r w:rsidR="24D3F491">
        <w:t>202</w:t>
      </w:r>
      <w:r w:rsidR="785D89D8">
        <w:t>6-27</w:t>
      </w:r>
      <w:r>
        <w:t xml:space="preserve"> the Department of Health will continue to provide funding to designated PSRACS to support the viability of small rural residential aged care services</w:t>
      </w:r>
      <w:r w:rsidR="42755ECC">
        <w:t>,</w:t>
      </w:r>
      <w:r>
        <w:t xml:space="preserve"> services supporting residents with specialised care needs</w:t>
      </w:r>
      <w:r w:rsidR="42755ECC">
        <w:t>,</w:t>
      </w:r>
      <w:r>
        <w:t xml:space="preserve"> and additional costs </w:t>
      </w:r>
      <w:r w:rsidR="3D4EE012">
        <w:t>of</w:t>
      </w:r>
      <w:r>
        <w:t xml:space="preserve"> the public sector workforce. This includes continuation of the unit priced funding approach for high-care and low-care beds in designated services. </w:t>
      </w:r>
    </w:p>
    <w:p w14:paraId="3D91C7DA" w14:textId="4AA0474B" w:rsidR="002C7694" w:rsidRDefault="005E1087" w:rsidP="00547328">
      <w:pPr>
        <w:pStyle w:val="Body"/>
      </w:pPr>
      <w:r w:rsidRPr="005233A8">
        <w:t>The Policy and funding guidelines specify that</w:t>
      </w:r>
      <w:r w:rsidR="003855EE">
        <w:t>,</w:t>
      </w:r>
      <w:r>
        <w:t xml:space="preserve"> as a</w:t>
      </w:r>
      <w:r w:rsidR="002C7694">
        <w:t xml:space="preserve"> condition of this funding</w:t>
      </w:r>
      <w:r>
        <w:t xml:space="preserve">, </w:t>
      </w:r>
      <w:r w:rsidR="002C7694">
        <w:t>health services or other PSRACS providers report on service provision in residential aged care by the due date</w:t>
      </w:r>
      <w:r w:rsidR="00462434">
        <w:t xml:space="preserve">. Agencies can continue to use the Services Australia Payment Advice as the data source to complete this reporting, </w:t>
      </w:r>
      <w:r>
        <w:t xml:space="preserve">by </w:t>
      </w:r>
      <w:r w:rsidR="00462434">
        <w:t>enter</w:t>
      </w:r>
      <w:r>
        <w:t>ing</w:t>
      </w:r>
      <w:r w:rsidR="00462434">
        <w:t xml:space="preserve"> the data </w:t>
      </w:r>
      <w:r>
        <w:t>into</w:t>
      </w:r>
      <w:r w:rsidR="00462434">
        <w:t xml:space="preserve"> the S5 form </w:t>
      </w:r>
      <w:r>
        <w:t>appropriate for their agency:</w:t>
      </w:r>
    </w:p>
    <w:p w14:paraId="2A81D2F5" w14:textId="35AF874C" w:rsidR="00462434" w:rsidRDefault="00462434" w:rsidP="00547328">
      <w:pPr>
        <w:pStyle w:val="Bullet1"/>
      </w:pPr>
      <w:r>
        <w:t xml:space="preserve">S5_129 AN-ACC: Residential Aged Care (includes Multi-purpose services) or </w:t>
      </w:r>
    </w:p>
    <w:p w14:paraId="5186CB42" w14:textId="037E21FA" w:rsidR="00462434" w:rsidRDefault="00462434" w:rsidP="00547328">
      <w:pPr>
        <w:pStyle w:val="Bullet1"/>
      </w:pPr>
      <w:r>
        <w:t>S5_115 AN-ACC: Aged Persons Mental Health Residential Aged Care Services</w:t>
      </w:r>
      <w:r w:rsidR="005E1087">
        <w:t>.</w:t>
      </w:r>
    </w:p>
    <w:p w14:paraId="73F55D3F" w14:textId="5D6489FA" w:rsidR="00462434" w:rsidRDefault="00462434" w:rsidP="006E5EF9">
      <w:pPr>
        <w:pStyle w:val="Bodyafterbullets"/>
      </w:pPr>
      <w:r>
        <w:t>Both forms report the number of residents and resident days per month for a range of place categories</w:t>
      </w:r>
      <w:r w:rsidR="005E1087">
        <w:t xml:space="preserve">, and </w:t>
      </w:r>
      <w:r>
        <w:t>reflect reporting requirements under the Australian National Aged Care Classification (AN-ACC) funding model</w:t>
      </w:r>
      <w:r w:rsidR="005E1087">
        <w:t xml:space="preserve">. </w:t>
      </w:r>
    </w:p>
    <w:p w14:paraId="233A55B3" w14:textId="13B2AA2A" w:rsidR="002C7694" w:rsidRDefault="000F307E" w:rsidP="00547328">
      <w:pPr>
        <w:pStyle w:val="Body"/>
      </w:pPr>
      <w:r>
        <w:t xml:space="preserve">Data items to meet Victorian reporting needs include </w:t>
      </w:r>
      <w:r w:rsidR="005E1087">
        <w:t>demographic data items</w:t>
      </w:r>
      <w:r>
        <w:t xml:space="preserve"> on both S5 forms</w:t>
      </w:r>
      <w:r w:rsidR="005E1087">
        <w:t>, a</w:t>
      </w:r>
      <w:r w:rsidR="003A0087">
        <w:t>s well as</w:t>
      </w:r>
      <w:r w:rsidR="00D21989">
        <w:t xml:space="preserve"> </w:t>
      </w:r>
      <w:bookmarkStart w:id="49" w:name="_Hlk136436602"/>
      <w:r w:rsidR="00B71136">
        <w:t xml:space="preserve">data </w:t>
      </w:r>
      <w:r w:rsidR="003415C8">
        <w:t>items to enable</w:t>
      </w:r>
      <w:r w:rsidR="002C7694" w:rsidRPr="000360A3">
        <w:t xml:space="preserve"> PSRACS </w:t>
      </w:r>
      <w:r w:rsidR="003415C8">
        <w:t xml:space="preserve">to report any </w:t>
      </w:r>
      <w:r w:rsidR="002C7694" w:rsidRPr="000360A3">
        <w:t xml:space="preserve">additional </w:t>
      </w:r>
      <w:r w:rsidR="003415C8">
        <w:t>unfunded residential places being operated</w:t>
      </w:r>
      <w:r w:rsidR="002C7694" w:rsidRPr="000360A3">
        <w:t>.</w:t>
      </w:r>
      <w:r w:rsidR="002C7694">
        <w:t xml:space="preserve"> </w:t>
      </w:r>
      <w:r w:rsidR="002C7694" w:rsidRPr="008A3B5A">
        <w:t xml:space="preserve">There </w:t>
      </w:r>
      <w:r w:rsidR="00292380">
        <w:t>is</w:t>
      </w:r>
      <w:r w:rsidR="002C7694" w:rsidRPr="008A3B5A">
        <w:t xml:space="preserve"> no change to reporting of multi-purpose service data</w:t>
      </w:r>
      <w:r w:rsidR="008A3B5A">
        <w:t>.</w:t>
      </w:r>
    </w:p>
    <w:p w14:paraId="189CA75B" w14:textId="1582FAB0" w:rsidR="002C7694" w:rsidRPr="00E27BA1" w:rsidRDefault="002C7694" w:rsidP="00547328">
      <w:pPr>
        <w:pStyle w:val="Body"/>
      </w:pPr>
      <w:r w:rsidRPr="000360A3">
        <w:t>Completed forms together with documentation support</w:t>
      </w:r>
      <w:r w:rsidR="003415C8">
        <w:t>ing</w:t>
      </w:r>
      <w:r w:rsidRPr="000360A3">
        <w:t xml:space="preserve"> the </w:t>
      </w:r>
      <w:r w:rsidR="003415C8">
        <w:t xml:space="preserve">data </w:t>
      </w:r>
      <w:r w:rsidRPr="000360A3">
        <w:t>submi</w:t>
      </w:r>
      <w:r w:rsidR="003415C8">
        <w:t>tted</w:t>
      </w:r>
      <w:r w:rsidRPr="000360A3">
        <w:t xml:space="preserve"> must be retained by the health services and made available for auditing purposes when requested by </w:t>
      </w:r>
      <w:r w:rsidR="003415C8">
        <w:t xml:space="preserve">department </w:t>
      </w:r>
      <w:r w:rsidRPr="000360A3">
        <w:t>officers.</w:t>
      </w:r>
    </w:p>
    <w:bookmarkEnd w:id="49"/>
    <w:p w14:paraId="4CCD0248" w14:textId="06EFC1B2" w:rsidR="002C7694" w:rsidRDefault="00C46895" w:rsidP="002C7694">
      <w:pPr>
        <w:pStyle w:val="Heading3"/>
      </w:pPr>
      <w:r w:rsidRPr="008A3B5A">
        <w:t>Further information</w:t>
      </w:r>
    </w:p>
    <w:p w14:paraId="3B7FC672" w14:textId="2219C730" w:rsidR="000B3337" w:rsidRDefault="002C7694" w:rsidP="000B3337">
      <w:pPr>
        <w:pStyle w:val="Body"/>
        <w:rPr>
          <w:rStyle w:val="Hyperlink"/>
          <w:rFonts w:cs="Arial"/>
          <w:sz w:val="20"/>
        </w:rPr>
      </w:pPr>
      <w:r>
        <w:t xml:space="preserve">For assistance with entering PSRACS data into HealthCollect or enquiries about reported data items </w:t>
      </w:r>
      <w:r w:rsidR="008A3B5A">
        <w:t>or inability to meet due date for reporting</w:t>
      </w:r>
      <w:r w:rsidR="00B44180">
        <w:t xml:space="preserve"> </w:t>
      </w:r>
      <w:r w:rsidR="000B3337">
        <w:t xml:space="preserve">the </w:t>
      </w:r>
      <w:hyperlink r:id="rId67" w:history="1">
        <w:r w:rsidR="000B3337" w:rsidRPr="00A653DA">
          <w:rPr>
            <w:rStyle w:val="Hyperlink"/>
          </w:rPr>
          <w:t>PSRACS Operations and Performance team</w:t>
        </w:r>
      </w:hyperlink>
      <w:r w:rsidR="000B3337">
        <w:t xml:space="preserve"> &lt;VICPSRACS@health.vic.gov.au&gt; </w:t>
      </w:r>
    </w:p>
    <w:p w14:paraId="427B0A4A" w14:textId="77777777" w:rsidR="00F907B6" w:rsidRDefault="00F907B6" w:rsidP="008A3B5A">
      <w:pPr>
        <w:pStyle w:val="Body"/>
      </w:pPr>
      <w:r>
        <w:t>Q</w:t>
      </w:r>
      <w:r w:rsidR="00B44180">
        <w:t xml:space="preserve">uestions about accessing this data collection in HealthCollect should be emailed to the </w:t>
      </w:r>
      <w:hyperlink r:id="rId68" w:history="1">
        <w:r w:rsidR="00B44180" w:rsidRPr="00B44180">
          <w:rPr>
            <w:rStyle w:val="Hyperlink"/>
          </w:rPr>
          <w:t>HDSS HelpDesk</w:t>
        </w:r>
      </w:hyperlink>
      <w:r w:rsidR="00B44180">
        <w:t xml:space="preserve"> &lt;hdss.helpdesk@health.vic.gov.au&gt; .</w:t>
      </w:r>
    </w:p>
    <w:p w14:paraId="5F3BF81B" w14:textId="46BC57A4" w:rsidR="002C7694" w:rsidRDefault="002C7694" w:rsidP="008A3B5A">
      <w:pPr>
        <w:pStyle w:val="Body"/>
        <w:rPr>
          <w:b/>
          <w:color w:val="53565A"/>
          <w:sz w:val="32"/>
          <w:szCs w:val="28"/>
        </w:rPr>
      </w:pPr>
      <w:r>
        <w:br w:type="page"/>
      </w:r>
    </w:p>
    <w:p w14:paraId="706D5FF5" w14:textId="77777777" w:rsidR="00E20121" w:rsidRDefault="00E20121" w:rsidP="00E20121">
      <w:pPr>
        <w:pStyle w:val="Heading2"/>
      </w:pPr>
      <w:bookmarkStart w:id="50" w:name="_Toc237290857"/>
      <w:r>
        <w:lastRenderedPageBreak/>
        <w:t>A2: Specialised Services Indicators</w:t>
      </w:r>
      <w:bookmarkEnd w:id="50"/>
    </w:p>
    <w:p w14:paraId="2F072A79" w14:textId="10C299AF" w:rsidR="00E20121" w:rsidRDefault="00E20121" w:rsidP="00E20121">
      <w:pPr>
        <w:pStyle w:val="Heading3"/>
      </w:pPr>
      <w:r w:rsidRPr="00E20121">
        <w:t>Reported at Agency level: CA (campus)</w:t>
      </w:r>
    </w:p>
    <w:p w14:paraId="40F53029" w14:textId="5278CD9A" w:rsidR="00E20121" w:rsidRDefault="00E20121" w:rsidP="00E20121">
      <w:pPr>
        <w:pStyle w:val="Heading3"/>
      </w:pPr>
      <w:r>
        <w:t xml:space="preserve">Reporting frequency: Annual </w:t>
      </w:r>
      <w:r w:rsidR="003415C8">
        <w:t>survey</w:t>
      </w:r>
      <w:r w:rsidR="005936A3">
        <w:t xml:space="preserve"> (reporting June 2026 survey result)</w:t>
      </w:r>
    </w:p>
    <w:p w14:paraId="19456452" w14:textId="3B7AD0DF" w:rsidR="00E20121" w:rsidRDefault="580E821E" w:rsidP="00E20121">
      <w:pPr>
        <w:pStyle w:val="Heading3"/>
      </w:pPr>
      <w:r>
        <w:t xml:space="preserve">Due Date: 14 July </w:t>
      </w:r>
      <w:r w:rsidR="72A98FA9">
        <w:t>202</w:t>
      </w:r>
      <w:r w:rsidR="2CA44E67">
        <w:t>6</w:t>
      </w:r>
      <w:r>
        <w:t xml:space="preserve"> for </w:t>
      </w:r>
      <w:r w:rsidR="00822333">
        <w:t>June 2026 report (</w:t>
      </w:r>
      <w:r w:rsidR="00E33869">
        <w:t xml:space="preserve">2025-26 </w:t>
      </w:r>
      <w:r w:rsidR="00FF63B0">
        <w:t>annual survey)</w:t>
      </w:r>
    </w:p>
    <w:p w14:paraId="162665F3" w14:textId="77777777" w:rsidR="00E20121" w:rsidRDefault="00E20121" w:rsidP="00E20121">
      <w:pPr>
        <w:pStyle w:val="Heading3"/>
      </w:pPr>
      <w:r>
        <w:t>Reporting guidelines</w:t>
      </w:r>
    </w:p>
    <w:p w14:paraId="2A800A5D" w14:textId="34B22ADA" w:rsidR="002245C7" w:rsidRPr="003415C8" w:rsidRDefault="00E20121" w:rsidP="003415C8">
      <w:pPr>
        <w:pStyle w:val="Body"/>
      </w:pPr>
      <w:r w:rsidRPr="003415C8">
        <w:t>The department requires each public health service campus to report the specialised services operating at that campus</w:t>
      </w:r>
      <w:r w:rsidR="002245C7" w:rsidRPr="003415C8">
        <w:t xml:space="preserve"> as at June of each year</w:t>
      </w:r>
      <w:r w:rsidRPr="003415C8">
        <w:t>.</w:t>
      </w:r>
      <w:r w:rsidR="002245C7" w:rsidRPr="003415C8">
        <w:t xml:space="preserve"> This information is required for interjurisdictional reporting.</w:t>
      </w:r>
    </w:p>
    <w:p w14:paraId="63CB5E29" w14:textId="06FAE97C" w:rsidR="00EF01EA" w:rsidRDefault="15C65A39" w:rsidP="00107566">
      <w:pPr>
        <w:pStyle w:val="Body"/>
      </w:pPr>
      <w:r>
        <w:t xml:space="preserve">The A2 webform is pre-populated with the data submitted </w:t>
      </w:r>
      <w:r w:rsidR="000E0618">
        <w:t xml:space="preserve">for the survey taken </w:t>
      </w:r>
      <w:r>
        <w:t xml:space="preserve">in June of the previous year. Any changes to the specialised services provided at the campus since the previous reporting period must be updated accordingly. </w:t>
      </w:r>
    </w:p>
    <w:p w14:paraId="65DE5A8F" w14:textId="77777777" w:rsidR="00EF01EA" w:rsidRDefault="15C65A39" w:rsidP="00EF01EA">
      <w:pPr>
        <w:pStyle w:val="Body"/>
        <w:numPr>
          <w:ilvl w:val="0"/>
          <w:numId w:val="45"/>
        </w:numPr>
      </w:pPr>
      <w:r>
        <w:t xml:space="preserve">For services no longer operating at the campus, uncheck the relevant box. </w:t>
      </w:r>
    </w:p>
    <w:p w14:paraId="5A5187F9" w14:textId="77777777" w:rsidR="00EF01EA" w:rsidRDefault="15C65A39" w:rsidP="00EF01EA">
      <w:pPr>
        <w:pStyle w:val="Body"/>
        <w:numPr>
          <w:ilvl w:val="0"/>
          <w:numId w:val="45"/>
        </w:numPr>
      </w:pPr>
      <w:r>
        <w:t>To add a new specialised service, check the corresponding box on the form.</w:t>
      </w:r>
      <w:r w:rsidR="6C257DBA">
        <w:t xml:space="preserve"> </w:t>
      </w:r>
    </w:p>
    <w:p w14:paraId="3945B892" w14:textId="30C444E6" w:rsidR="418E0F28" w:rsidRDefault="6C257DBA" w:rsidP="008D13E9">
      <w:pPr>
        <w:pStyle w:val="Body"/>
        <w:numPr>
          <w:ilvl w:val="0"/>
          <w:numId w:val="45"/>
        </w:numPr>
      </w:pPr>
      <w:r>
        <w:t xml:space="preserve">To finalise the A2 submission, </w:t>
      </w:r>
      <w:r w:rsidRPr="00F0194F">
        <w:rPr>
          <w:b/>
          <w:bCs/>
        </w:rPr>
        <w:t xml:space="preserve">check the 'Completed' box </w:t>
      </w:r>
      <w:r>
        <w:t>at the top of the webform</w:t>
      </w:r>
      <w:r w:rsidR="00F0194F">
        <w:t xml:space="preserve"> – even if no change is made to the pre-populated data</w:t>
      </w:r>
      <w:r>
        <w:t xml:space="preserve">. </w:t>
      </w:r>
    </w:p>
    <w:p w14:paraId="15F24156" w14:textId="766425C3" w:rsidR="00E20121" w:rsidRDefault="002245C7" w:rsidP="00673F2D">
      <w:pPr>
        <w:pStyle w:val="Tablecaption"/>
      </w:pPr>
      <w:r>
        <w:t xml:space="preserve">Specialised services </w:t>
      </w:r>
      <w:r w:rsidR="00C46895">
        <w:t xml:space="preserve">listed </w:t>
      </w:r>
      <w:r>
        <w:t>on the A2 webform</w:t>
      </w:r>
      <w:r w:rsidR="00C46895">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34"/>
      </w:tblGrid>
      <w:tr w:rsidR="00B8378C" w14:paraId="1D0F32FA" w14:textId="77777777" w:rsidTr="004325B2">
        <w:tc>
          <w:tcPr>
            <w:tcW w:w="1599" w:type="pct"/>
          </w:tcPr>
          <w:p w14:paraId="7D61B43D" w14:textId="2F870F20" w:rsidR="00B8378C" w:rsidRDefault="00B8378C" w:rsidP="004325B2">
            <w:pPr>
              <w:pStyle w:val="Tablecolhead"/>
            </w:pPr>
            <w:r>
              <w:t>Specialised service</w:t>
            </w:r>
          </w:p>
        </w:tc>
        <w:tc>
          <w:tcPr>
            <w:tcW w:w="3401" w:type="pct"/>
          </w:tcPr>
          <w:p w14:paraId="284C957A" w14:textId="2EE29C1F" w:rsidR="00B8378C" w:rsidRDefault="00B8378C" w:rsidP="00B8378C">
            <w:pPr>
              <w:pStyle w:val="Tablecolhead"/>
            </w:pPr>
            <w:r>
              <w:t>Description</w:t>
            </w:r>
          </w:p>
        </w:tc>
      </w:tr>
      <w:tr w:rsidR="00B8378C" w14:paraId="5258E7AD" w14:textId="77777777" w:rsidTr="004325B2">
        <w:tc>
          <w:tcPr>
            <w:tcW w:w="1599" w:type="pct"/>
          </w:tcPr>
          <w:p w14:paraId="6B236980" w14:textId="7D70FC06" w:rsidR="00B8378C" w:rsidRDefault="00B8378C" w:rsidP="004325B2">
            <w:pPr>
              <w:pStyle w:val="Tablecolhead"/>
            </w:pPr>
            <w:r w:rsidRPr="00B8378C">
              <w:t>Obstetric/Maternity Services</w:t>
            </w:r>
          </w:p>
        </w:tc>
        <w:tc>
          <w:tcPr>
            <w:tcW w:w="3401" w:type="pct"/>
          </w:tcPr>
          <w:p w14:paraId="489334AF" w14:textId="7EB211DF" w:rsidR="00B8378C" w:rsidRDefault="00B8378C" w:rsidP="00B8378C">
            <w:pPr>
              <w:pStyle w:val="Tabletext"/>
            </w:pPr>
            <w:r w:rsidRPr="00B8378C">
              <w:t>A specialised facility dedicated to the care of obstetric/maternity patients.</w:t>
            </w:r>
          </w:p>
        </w:tc>
      </w:tr>
      <w:tr w:rsidR="00B8378C" w14:paraId="22F91617" w14:textId="77777777" w:rsidTr="004325B2">
        <w:tc>
          <w:tcPr>
            <w:tcW w:w="1599" w:type="pct"/>
          </w:tcPr>
          <w:p w14:paraId="37BCCA57" w14:textId="1D45391E" w:rsidR="00B8378C" w:rsidRDefault="00B8378C" w:rsidP="004325B2">
            <w:pPr>
              <w:pStyle w:val="Tablecolhead"/>
            </w:pPr>
            <w:r w:rsidRPr="00B8378C">
              <w:t>Specialist Paediatric Services</w:t>
            </w:r>
          </w:p>
        </w:tc>
        <w:tc>
          <w:tcPr>
            <w:tcW w:w="3401" w:type="pct"/>
          </w:tcPr>
          <w:p w14:paraId="60AB340F" w14:textId="100DEDF4" w:rsidR="00B8378C" w:rsidRDefault="00B8378C" w:rsidP="00B8378C">
            <w:pPr>
              <w:pStyle w:val="Tabletext"/>
            </w:pPr>
            <w:r w:rsidRPr="00B8378C">
              <w:t>A specialised facility dedicated to the care of children aged 14 or less.</w:t>
            </w:r>
          </w:p>
        </w:tc>
      </w:tr>
      <w:tr w:rsidR="00B8378C" w14:paraId="0A95B12A" w14:textId="77777777" w:rsidTr="004325B2">
        <w:tc>
          <w:tcPr>
            <w:tcW w:w="1599" w:type="pct"/>
          </w:tcPr>
          <w:p w14:paraId="48D146BF" w14:textId="173FC020" w:rsidR="00B8378C" w:rsidRDefault="00B8378C" w:rsidP="004325B2">
            <w:pPr>
              <w:pStyle w:val="Tablecolhead"/>
            </w:pPr>
            <w:r w:rsidRPr="00B8378C">
              <w:t>Psychiatric Unit/Ward</w:t>
            </w:r>
          </w:p>
        </w:tc>
        <w:tc>
          <w:tcPr>
            <w:tcW w:w="3401" w:type="pct"/>
          </w:tcPr>
          <w:p w14:paraId="1F93F7CA" w14:textId="72C7ABE5" w:rsidR="00B8378C" w:rsidRDefault="00B8378C" w:rsidP="00B8378C">
            <w:pPr>
              <w:pStyle w:val="Tabletext"/>
            </w:pPr>
            <w:r w:rsidRPr="00B8378C">
              <w:t>A specialised unit/ward dedicated to the treatment and care of admitted patients with psychiatric, mental, or behavioural disorders</w:t>
            </w:r>
          </w:p>
        </w:tc>
      </w:tr>
      <w:tr w:rsidR="00B8378C" w14:paraId="1736579A" w14:textId="77777777" w:rsidTr="004325B2">
        <w:tc>
          <w:tcPr>
            <w:tcW w:w="1599" w:type="pct"/>
          </w:tcPr>
          <w:p w14:paraId="2BBA5540" w14:textId="57794ECE" w:rsidR="00B8378C" w:rsidRDefault="00B8378C" w:rsidP="004325B2">
            <w:pPr>
              <w:pStyle w:val="Tablecolhead"/>
            </w:pPr>
            <w:r w:rsidRPr="00B8378C">
              <w:t>Intensive Care Unit (Level 3)</w:t>
            </w:r>
          </w:p>
        </w:tc>
        <w:tc>
          <w:tcPr>
            <w:tcW w:w="3401" w:type="pct"/>
          </w:tcPr>
          <w:p w14:paraId="26654C8C" w14:textId="4CCAC15A" w:rsidR="00B8378C" w:rsidRDefault="00B8378C" w:rsidP="00B8378C">
            <w:pPr>
              <w:pStyle w:val="Tabletext"/>
            </w:pPr>
            <w:r w:rsidRPr="00B8378C">
              <w:t>A specialised facility dedicated to the care of paediatric and adult patients requiring intensive care and sophisticated technological support services.</w:t>
            </w:r>
          </w:p>
        </w:tc>
      </w:tr>
      <w:tr w:rsidR="00B8378C" w14:paraId="48F5532B" w14:textId="77777777" w:rsidTr="004325B2">
        <w:tc>
          <w:tcPr>
            <w:tcW w:w="1599" w:type="pct"/>
          </w:tcPr>
          <w:p w14:paraId="1ACB6007" w14:textId="17D84F05" w:rsidR="00B8378C" w:rsidRDefault="00673F2D" w:rsidP="004325B2">
            <w:pPr>
              <w:pStyle w:val="Tablecolhead"/>
            </w:pPr>
            <w:r w:rsidRPr="00673F2D">
              <w:t>Hospice Care Unit</w:t>
            </w:r>
          </w:p>
        </w:tc>
        <w:tc>
          <w:tcPr>
            <w:tcW w:w="3401" w:type="pct"/>
          </w:tcPr>
          <w:p w14:paraId="072F9F0C" w14:textId="3CFEDB3B" w:rsidR="00B8378C" w:rsidRDefault="00673F2D" w:rsidP="00673F2D">
            <w:pPr>
              <w:pStyle w:val="Tabletext"/>
            </w:pPr>
            <w:r>
              <w:t>A facility dedicated to the provision of palliative care to terminally ill patients.</w:t>
            </w:r>
          </w:p>
        </w:tc>
      </w:tr>
      <w:tr w:rsidR="00B8378C" w14:paraId="4C8D05FC" w14:textId="77777777" w:rsidTr="004325B2">
        <w:tc>
          <w:tcPr>
            <w:tcW w:w="1599" w:type="pct"/>
          </w:tcPr>
          <w:p w14:paraId="0684813A" w14:textId="7D0ED499" w:rsidR="00B8378C" w:rsidRDefault="00673F2D" w:rsidP="004325B2">
            <w:pPr>
              <w:pStyle w:val="Tablecolhead"/>
            </w:pPr>
            <w:r w:rsidRPr="00673F2D">
              <w:t>Nursing Home Care Unit</w:t>
            </w:r>
          </w:p>
        </w:tc>
        <w:tc>
          <w:tcPr>
            <w:tcW w:w="3401" w:type="pct"/>
          </w:tcPr>
          <w:p w14:paraId="245E3110" w14:textId="253DC016" w:rsidR="00B8378C" w:rsidRDefault="00673F2D" w:rsidP="00B8378C">
            <w:pPr>
              <w:pStyle w:val="Tabletext"/>
            </w:pPr>
            <w:r w:rsidRPr="00673F2D">
              <w:t>A facility dedicated to the provision of nursing home care.</w:t>
            </w:r>
          </w:p>
        </w:tc>
      </w:tr>
      <w:tr w:rsidR="00B8378C" w14:paraId="22EE10D1" w14:textId="77777777" w:rsidTr="004325B2">
        <w:tc>
          <w:tcPr>
            <w:tcW w:w="1599" w:type="pct"/>
          </w:tcPr>
          <w:p w14:paraId="592B5FD9" w14:textId="4652956C" w:rsidR="00B8378C" w:rsidRDefault="00673F2D" w:rsidP="004325B2">
            <w:pPr>
              <w:pStyle w:val="Tablecolhead"/>
            </w:pPr>
            <w:r w:rsidRPr="00673F2D">
              <w:t>Geriatric Assessment Unit</w:t>
            </w:r>
          </w:p>
        </w:tc>
        <w:tc>
          <w:tcPr>
            <w:tcW w:w="3401" w:type="pct"/>
          </w:tcPr>
          <w:p w14:paraId="7008F6B9" w14:textId="6EC0A714" w:rsidR="00B8378C" w:rsidRDefault="00673F2D" w:rsidP="00B8378C">
            <w:pPr>
              <w:pStyle w:val="Tabletext"/>
            </w:pPr>
            <w:r w:rsidRPr="00673F2D">
              <w:t>Facilities dedicated to the Commonwealth-approved assessment of the level of dependency of (usually) aged individuals either for purposes of initial admission to a long-stay institution or for purposes of reassessment of dependency levels of existing long-stay institution residents.</w:t>
            </w:r>
          </w:p>
        </w:tc>
      </w:tr>
      <w:tr w:rsidR="00673F2D" w14:paraId="6EFC32D5" w14:textId="77777777" w:rsidTr="004325B2">
        <w:tc>
          <w:tcPr>
            <w:tcW w:w="1599" w:type="pct"/>
          </w:tcPr>
          <w:p w14:paraId="290E0539" w14:textId="4CB43407" w:rsidR="00673F2D" w:rsidRPr="00673F2D" w:rsidRDefault="00673F2D" w:rsidP="004325B2">
            <w:pPr>
              <w:pStyle w:val="Tablecolhead"/>
            </w:pPr>
            <w:r w:rsidRPr="00673F2D">
              <w:t>Domiciliary Care Services</w:t>
            </w:r>
          </w:p>
        </w:tc>
        <w:tc>
          <w:tcPr>
            <w:tcW w:w="3401" w:type="pct"/>
          </w:tcPr>
          <w:p w14:paraId="19EB327A" w14:textId="1743E98F" w:rsidR="00673F2D" w:rsidRPr="00673F2D" w:rsidRDefault="00673F2D" w:rsidP="00B8378C">
            <w:pPr>
              <w:pStyle w:val="Tabletext"/>
            </w:pPr>
            <w:r w:rsidRPr="00673F2D">
              <w:t>A facility/service dedicated to the provision of nursing or other professional paramedical care or treatment and non-qualified domestic assistance to patients in their own homes or in residential institutions not part of the establishment.</w:t>
            </w:r>
          </w:p>
        </w:tc>
      </w:tr>
      <w:tr w:rsidR="00673F2D" w14:paraId="5810325A" w14:textId="77777777" w:rsidTr="004325B2">
        <w:tc>
          <w:tcPr>
            <w:tcW w:w="1599" w:type="pct"/>
          </w:tcPr>
          <w:p w14:paraId="4E1348EA" w14:textId="4E07265C" w:rsidR="00673F2D" w:rsidRPr="00673F2D" w:rsidRDefault="00673F2D" w:rsidP="004325B2">
            <w:pPr>
              <w:pStyle w:val="Tablecolhead"/>
            </w:pPr>
            <w:r w:rsidRPr="00673F2D">
              <w:lastRenderedPageBreak/>
              <w:t>Alcohol and Drug Unit</w:t>
            </w:r>
          </w:p>
        </w:tc>
        <w:tc>
          <w:tcPr>
            <w:tcW w:w="3401" w:type="pct"/>
          </w:tcPr>
          <w:p w14:paraId="54E10881" w14:textId="51179B15" w:rsidR="00673F2D" w:rsidRPr="00673F2D" w:rsidRDefault="00673F2D" w:rsidP="00B8378C">
            <w:pPr>
              <w:pStyle w:val="Tabletext"/>
            </w:pPr>
            <w:r w:rsidRPr="00673F2D">
              <w:t>A facility/service dedicated to the treatment of alcohol and drug dependence.</w:t>
            </w:r>
          </w:p>
        </w:tc>
      </w:tr>
      <w:tr w:rsidR="00673F2D" w14:paraId="0765041B" w14:textId="77777777" w:rsidTr="004325B2">
        <w:tc>
          <w:tcPr>
            <w:tcW w:w="1599" w:type="pct"/>
          </w:tcPr>
          <w:p w14:paraId="05EA6A6C" w14:textId="7B584A58" w:rsidR="00673F2D" w:rsidRPr="00673F2D" w:rsidRDefault="00673F2D" w:rsidP="004325B2">
            <w:pPr>
              <w:pStyle w:val="Tablecolhead"/>
            </w:pPr>
            <w:r w:rsidRPr="00673F2D">
              <w:t>Acute Spinal Cord Injury Unit</w:t>
            </w:r>
          </w:p>
        </w:tc>
        <w:tc>
          <w:tcPr>
            <w:tcW w:w="3401" w:type="pct"/>
          </w:tcPr>
          <w:p w14:paraId="0D0156A1" w14:textId="286261F1" w:rsidR="00673F2D" w:rsidRPr="00673F2D" w:rsidRDefault="00673F2D" w:rsidP="00B8378C">
            <w:pPr>
              <w:pStyle w:val="Tabletext"/>
            </w:pPr>
            <w:r w:rsidRPr="00673F2D">
              <w:t>A specialised facility dedicated to the initial treatment and subsequent ongoing management and rehabilitation of patients with acute spinal cord injury, largely conforming to Australian Health Minister's Advisory Council guidelines for service provision.</w:t>
            </w:r>
          </w:p>
        </w:tc>
      </w:tr>
      <w:tr w:rsidR="00673F2D" w14:paraId="0A1AA122" w14:textId="77777777" w:rsidTr="004325B2">
        <w:tc>
          <w:tcPr>
            <w:tcW w:w="1599" w:type="pct"/>
          </w:tcPr>
          <w:p w14:paraId="719E97E9" w14:textId="064CAC1B" w:rsidR="00673F2D" w:rsidRPr="00673F2D" w:rsidRDefault="00673F2D" w:rsidP="004325B2">
            <w:pPr>
              <w:pStyle w:val="Tablecolhead"/>
            </w:pPr>
            <w:r w:rsidRPr="00673F2D">
              <w:t>Coronary Care Unit</w:t>
            </w:r>
          </w:p>
        </w:tc>
        <w:tc>
          <w:tcPr>
            <w:tcW w:w="3401" w:type="pct"/>
          </w:tcPr>
          <w:p w14:paraId="6C36B715" w14:textId="28AAFA01" w:rsidR="00673F2D" w:rsidRPr="00673F2D" w:rsidRDefault="00673F2D" w:rsidP="00B8378C">
            <w:pPr>
              <w:pStyle w:val="Tabletext"/>
            </w:pPr>
            <w:r w:rsidRPr="00673F2D">
              <w:t>A specialised facility dedicated to acute care services for patients with cardiac diseases.</w:t>
            </w:r>
          </w:p>
        </w:tc>
      </w:tr>
      <w:tr w:rsidR="00673F2D" w14:paraId="541F2931" w14:textId="77777777" w:rsidTr="004325B2">
        <w:tc>
          <w:tcPr>
            <w:tcW w:w="1599" w:type="pct"/>
          </w:tcPr>
          <w:p w14:paraId="5D5F7276" w14:textId="5E758F76" w:rsidR="00673F2D" w:rsidRPr="00673F2D" w:rsidRDefault="00673F2D" w:rsidP="004325B2">
            <w:pPr>
              <w:pStyle w:val="Tablecolhead"/>
            </w:pPr>
            <w:r>
              <w:t>Cardiac Surgery Unit</w:t>
            </w:r>
          </w:p>
        </w:tc>
        <w:tc>
          <w:tcPr>
            <w:tcW w:w="3401" w:type="pct"/>
          </w:tcPr>
          <w:p w14:paraId="31B6FD46" w14:textId="1DA2692C" w:rsidR="00673F2D" w:rsidRPr="00673F2D" w:rsidRDefault="00673F2D" w:rsidP="00B8378C">
            <w:pPr>
              <w:pStyle w:val="Tabletext"/>
            </w:pPr>
            <w:r w:rsidRPr="00673F2D">
              <w:t>A specialised facility dedicated to operative and peri-operative care of patients with cardiac disease.</w:t>
            </w:r>
          </w:p>
        </w:tc>
      </w:tr>
      <w:tr w:rsidR="00673F2D" w14:paraId="4A5AA1B3" w14:textId="77777777" w:rsidTr="004325B2">
        <w:tc>
          <w:tcPr>
            <w:tcW w:w="1599" w:type="pct"/>
          </w:tcPr>
          <w:p w14:paraId="220DE67F" w14:textId="1EB08AED" w:rsidR="00673F2D" w:rsidRPr="00673F2D" w:rsidRDefault="00673F2D" w:rsidP="004325B2">
            <w:pPr>
              <w:pStyle w:val="Tablecolhead"/>
            </w:pPr>
            <w:r w:rsidRPr="00673F2D">
              <w:t>Acute Renal Dialysis Unit</w:t>
            </w:r>
          </w:p>
        </w:tc>
        <w:tc>
          <w:tcPr>
            <w:tcW w:w="3401" w:type="pct"/>
          </w:tcPr>
          <w:p w14:paraId="0A506C62" w14:textId="2E479BE2" w:rsidR="00673F2D" w:rsidRPr="00673F2D" w:rsidRDefault="00673F2D" w:rsidP="00B8378C">
            <w:pPr>
              <w:pStyle w:val="Tabletext"/>
            </w:pPr>
            <w:r w:rsidRPr="00673F2D">
              <w:t>A specialised facility dedicated to dialysis of renal failure patients requiring acute care.</w:t>
            </w:r>
          </w:p>
        </w:tc>
      </w:tr>
      <w:tr w:rsidR="00673F2D" w14:paraId="24AED807" w14:textId="77777777" w:rsidTr="004325B2">
        <w:tc>
          <w:tcPr>
            <w:tcW w:w="1599" w:type="pct"/>
          </w:tcPr>
          <w:p w14:paraId="0B4FF669" w14:textId="0B98F873" w:rsidR="00673F2D" w:rsidRPr="00673F2D" w:rsidRDefault="00673F2D" w:rsidP="004325B2">
            <w:pPr>
              <w:pStyle w:val="Tablecolhead"/>
            </w:pPr>
            <w:r w:rsidRPr="00673F2D">
              <w:t>Maintenance Renal Dialysis Centre/Unit</w:t>
            </w:r>
          </w:p>
        </w:tc>
        <w:tc>
          <w:tcPr>
            <w:tcW w:w="3401" w:type="pct"/>
          </w:tcPr>
          <w:p w14:paraId="15ACE3E0" w14:textId="18E49061" w:rsidR="00673F2D" w:rsidRPr="00673F2D" w:rsidRDefault="00673F2D" w:rsidP="00B8378C">
            <w:pPr>
              <w:pStyle w:val="Tabletext"/>
            </w:pPr>
            <w:r w:rsidRPr="00673F2D">
              <w:t>A specialised facility dedicated to maintenance dialysis of renal failure patients. It may be a separate facility (possibly located on hospital grounds) or known as a satellite centre or a hospital-based facility but is not a facility solely providing training services.</w:t>
            </w:r>
          </w:p>
        </w:tc>
      </w:tr>
      <w:tr w:rsidR="00673F2D" w14:paraId="187AFEB6" w14:textId="77777777" w:rsidTr="004325B2">
        <w:tc>
          <w:tcPr>
            <w:tcW w:w="1599" w:type="pct"/>
          </w:tcPr>
          <w:p w14:paraId="465A1A31" w14:textId="245FB68E" w:rsidR="00673F2D" w:rsidRPr="00673F2D" w:rsidRDefault="00673F2D" w:rsidP="004325B2">
            <w:pPr>
              <w:pStyle w:val="Tablecolhead"/>
            </w:pPr>
            <w:r w:rsidRPr="00673F2D">
              <w:t>Burns Unit (Level 3)</w:t>
            </w:r>
          </w:p>
        </w:tc>
        <w:tc>
          <w:tcPr>
            <w:tcW w:w="3401" w:type="pct"/>
          </w:tcPr>
          <w:p w14:paraId="09ABA238" w14:textId="4CFE1EBB" w:rsidR="00673F2D" w:rsidRPr="00673F2D" w:rsidRDefault="00673F2D" w:rsidP="00B8378C">
            <w:pPr>
              <w:pStyle w:val="Tabletext"/>
            </w:pPr>
            <w:r w:rsidRPr="00673F2D">
              <w:t>A specialised facility dedicated to the initial treatment and subsequent rehabilitation of the severely injured burns patient (usually &gt;10 per cent of patients body surface affected).</w:t>
            </w:r>
          </w:p>
        </w:tc>
      </w:tr>
      <w:tr w:rsidR="00673F2D" w14:paraId="24350054" w14:textId="77777777" w:rsidTr="004325B2">
        <w:tc>
          <w:tcPr>
            <w:tcW w:w="1599" w:type="pct"/>
          </w:tcPr>
          <w:p w14:paraId="3CDBE794" w14:textId="65C47EF2" w:rsidR="00673F2D" w:rsidRPr="00673F2D" w:rsidRDefault="00673F2D" w:rsidP="004325B2">
            <w:pPr>
              <w:pStyle w:val="Tablecolhead"/>
            </w:pPr>
            <w:r w:rsidRPr="00673F2D">
              <w:t>Major Plastic/Reconstructive Surgery Unit</w:t>
            </w:r>
          </w:p>
        </w:tc>
        <w:tc>
          <w:tcPr>
            <w:tcW w:w="3401" w:type="pct"/>
          </w:tcPr>
          <w:p w14:paraId="5B4FEC9C" w14:textId="1FDDD1B9" w:rsidR="00673F2D" w:rsidRPr="00673F2D" w:rsidRDefault="00673F2D" w:rsidP="00B8378C">
            <w:pPr>
              <w:pStyle w:val="Tabletext"/>
            </w:pPr>
            <w:r w:rsidRPr="00673F2D">
              <w:t>A specialised facility dedicated to general purpose plastic and specialised reconstructive surgery, including maxillofacial, microsurgery and hand surgery.</w:t>
            </w:r>
          </w:p>
        </w:tc>
      </w:tr>
      <w:tr w:rsidR="00673F2D" w14:paraId="203E0A31" w14:textId="77777777" w:rsidTr="004325B2">
        <w:tc>
          <w:tcPr>
            <w:tcW w:w="1599" w:type="pct"/>
          </w:tcPr>
          <w:p w14:paraId="2CF2F7AB" w14:textId="076836B3" w:rsidR="00673F2D" w:rsidRPr="00673F2D" w:rsidRDefault="00673F2D" w:rsidP="004325B2">
            <w:pPr>
              <w:pStyle w:val="Tablecolhead"/>
            </w:pPr>
            <w:r w:rsidRPr="00673F2D">
              <w:t>Oncology (Cancer Treatment) Unit</w:t>
            </w:r>
          </w:p>
        </w:tc>
        <w:tc>
          <w:tcPr>
            <w:tcW w:w="3401" w:type="pct"/>
          </w:tcPr>
          <w:p w14:paraId="0014278D" w14:textId="58F67A8D" w:rsidR="00673F2D" w:rsidRPr="00673F2D" w:rsidRDefault="00673F2D" w:rsidP="00B8378C">
            <w:pPr>
              <w:pStyle w:val="Tabletext"/>
            </w:pPr>
            <w:r w:rsidRPr="00673F2D">
              <w:t>A specialised facility dedicated to multidisciplinary investigation, management, rehabilitation and support services for cancer patients. Treatment services include surgery, chemotherapy and radiation.</w:t>
            </w:r>
          </w:p>
        </w:tc>
      </w:tr>
      <w:tr w:rsidR="00673F2D" w14:paraId="6D83482B" w14:textId="77777777" w:rsidTr="004325B2">
        <w:tc>
          <w:tcPr>
            <w:tcW w:w="1599" w:type="pct"/>
          </w:tcPr>
          <w:p w14:paraId="2E07411B" w14:textId="7D3C66EA" w:rsidR="00673F2D" w:rsidRPr="00673F2D" w:rsidRDefault="00673F2D" w:rsidP="004325B2">
            <w:pPr>
              <w:pStyle w:val="Tablecolhead"/>
            </w:pPr>
            <w:r w:rsidRPr="00673F2D">
              <w:t>Neonatal Intensive Care Unit (Level 3)</w:t>
            </w:r>
          </w:p>
        </w:tc>
        <w:tc>
          <w:tcPr>
            <w:tcW w:w="3401" w:type="pct"/>
          </w:tcPr>
          <w:p w14:paraId="67597250" w14:textId="099C7615" w:rsidR="00673F2D" w:rsidRPr="00673F2D" w:rsidRDefault="00673F2D" w:rsidP="00B8378C">
            <w:pPr>
              <w:pStyle w:val="Tabletext"/>
            </w:pPr>
            <w:r w:rsidRPr="00673F2D">
              <w:t>A specialised facility dedicated to the care of neonates requiring care and sophisticated technological support. Patients usually require intensive cardiorespiratory monitoring, sustained assistance ventilation, long-term oxygen administration and parenteral nutrition.</w:t>
            </w:r>
          </w:p>
        </w:tc>
      </w:tr>
      <w:tr w:rsidR="00673F2D" w14:paraId="599C18BA" w14:textId="77777777" w:rsidTr="004325B2">
        <w:tc>
          <w:tcPr>
            <w:tcW w:w="1599" w:type="pct"/>
          </w:tcPr>
          <w:p w14:paraId="16C43BA7" w14:textId="0D53C633" w:rsidR="00673F2D" w:rsidRPr="00673F2D" w:rsidRDefault="00673F2D" w:rsidP="004325B2">
            <w:pPr>
              <w:pStyle w:val="Tablecolhead"/>
            </w:pPr>
            <w:r w:rsidRPr="00673F2D">
              <w:t>In-vitro Fertilisation Unit</w:t>
            </w:r>
          </w:p>
        </w:tc>
        <w:tc>
          <w:tcPr>
            <w:tcW w:w="3401" w:type="pct"/>
          </w:tcPr>
          <w:p w14:paraId="01314120" w14:textId="0D43CBC7" w:rsidR="00673F2D" w:rsidRPr="00673F2D" w:rsidRDefault="00673F2D" w:rsidP="00B8378C">
            <w:pPr>
              <w:pStyle w:val="Tabletext"/>
            </w:pPr>
            <w:r w:rsidRPr="00673F2D">
              <w:t>A specialised facility dedicated to the investigation of infertility provision of in-vitro fertilisation services.</w:t>
            </w:r>
          </w:p>
        </w:tc>
      </w:tr>
      <w:tr w:rsidR="00673F2D" w14:paraId="5425E43F" w14:textId="77777777" w:rsidTr="004325B2">
        <w:tc>
          <w:tcPr>
            <w:tcW w:w="1599" w:type="pct"/>
          </w:tcPr>
          <w:p w14:paraId="055B8359" w14:textId="78F57785" w:rsidR="00673F2D" w:rsidRPr="00673F2D" w:rsidRDefault="00673F2D" w:rsidP="004325B2">
            <w:pPr>
              <w:pStyle w:val="Tablecolhead"/>
            </w:pPr>
            <w:r w:rsidRPr="00673F2D">
              <w:t>Comprehensive Epilepsy Centre</w:t>
            </w:r>
          </w:p>
        </w:tc>
        <w:tc>
          <w:tcPr>
            <w:tcW w:w="3401" w:type="pct"/>
          </w:tcPr>
          <w:p w14:paraId="22CAAB99" w14:textId="47ED848F" w:rsidR="00673F2D" w:rsidRPr="00673F2D" w:rsidRDefault="00673F2D" w:rsidP="00B8378C">
            <w:pPr>
              <w:pStyle w:val="Tabletext"/>
            </w:pPr>
            <w:r w:rsidRPr="00673F2D">
              <w:t>A specialised facility dedicated to seizure characterisation, evaluation of therapeutic regimes, pre-surgical evaluation and epilepsy surgery for patients with refractory epilepsy.</w:t>
            </w:r>
          </w:p>
        </w:tc>
      </w:tr>
      <w:tr w:rsidR="00673F2D" w14:paraId="66179ADA" w14:textId="77777777" w:rsidTr="004325B2">
        <w:tc>
          <w:tcPr>
            <w:tcW w:w="1599" w:type="pct"/>
          </w:tcPr>
          <w:p w14:paraId="49DAF58B" w14:textId="3A870D0E" w:rsidR="00673F2D" w:rsidRPr="00673F2D" w:rsidRDefault="00673F2D" w:rsidP="004325B2">
            <w:pPr>
              <w:pStyle w:val="Tablecolhead"/>
            </w:pPr>
            <w:r w:rsidRPr="00673F2D">
              <w:t>Transplantation Unit</w:t>
            </w:r>
          </w:p>
        </w:tc>
        <w:tc>
          <w:tcPr>
            <w:tcW w:w="3401" w:type="pct"/>
          </w:tcPr>
          <w:p w14:paraId="222A3DD5" w14:textId="77777777" w:rsidR="00673F2D" w:rsidRDefault="00673F2D" w:rsidP="00B8378C">
            <w:pPr>
              <w:pStyle w:val="Tabletext"/>
            </w:pPr>
            <w:r w:rsidRPr="00673F2D">
              <w:t>A specialised facility dedicated to organ retrieval, transplantation and ongoing care of the transplant recipient:</w:t>
            </w:r>
          </w:p>
          <w:p w14:paraId="672FCC96" w14:textId="7D620172" w:rsidR="00673F2D" w:rsidRDefault="00673F2D" w:rsidP="00673F2D">
            <w:pPr>
              <w:pStyle w:val="Tablebullet1"/>
            </w:pPr>
            <w:r>
              <w:t>bone marrow</w:t>
            </w:r>
          </w:p>
          <w:p w14:paraId="2FC88084" w14:textId="785B83A8" w:rsidR="00673F2D" w:rsidRDefault="00673F2D" w:rsidP="00673F2D">
            <w:pPr>
              <w:pStyle w:val="Tablebullet1"/>
            </w:pPr>
            <w:r>
              <w:t>renal</w:t>
            </w:r>
          </w:p>
          <w:p w14:paraId="39F7229E" w14:textId="6DA93555" w:rsidR="00673F2D" w:rsidRDefault="00673F2D" w:rsidP="00673F2D">
            <w:pPr>
              <w:pStyle w:val="Tablebullet1"/>
            </w:pPr>
            <w:r>
              <w:t>heart, including heart-lung</w:t>
            </w:r>
          </w:p>
          <w:p w14:paraId="58F7D8FF" w14:textId="592864E3" w:rsidR="00673F2D" w:rsidRDefault="00673F2D" w:rsidP="00673F2D">
            <w:pPr>
              <w:pStyle w:val="Tablebullet1"/>
            </w:pPr>
            <w:r>
              <w:t>liver</w:t>
            </w:r>
          </w:p>
          <w:p w14:paraId="700AB6E6" w14:textId="5C569E7C" w:rsidR="00673F2D" w:rsidRPr="00673F2D" w:rsidRDefault="00673F2D" w:rsidP="00B8378C">
            <w:pPr>
              <w:pStyle w:val="Tablebullet1"/>
            </w:pPr>
            <w:r>
              <w:t>pancreas</w:t>
            </w:r>
          </w:p>
        </w:tc>
      </w:tr>
      <w:tr w:rsidR="00673F2D" w14:paraId="51521A34" w14:textId="77777777" w:rsidTr="004325B2">
        <w:tc>
          <w:tcPr>
            <w:tcW w:w="1599" w:type="pct"/>
          </w:tcPr>
          <w:p w14:paraId="33FD6737" w14:textId="74431040" w:rsidR="00673F2D" w:rsidRPr="00673F2D" w:rsidRDefault="00673F2D" w:rsidP="004325B2">
            <w:pPr>
              <w:pStyle w:val="Tablecolhead"/>
            </w:pPr>
            <w:r w:rsidRPr="00673F2D">
              <w:t>Clinic Genetics Unit</w:t>
            </w:r>
          </w:p>
        </w:tc>
        <w:tc>
          <w:tcPr>
            <w:tcW w:w="3401" w:type="pct"/>
          </w:tcPr>
          <w:p w14:paraId="1B6D75EF" w14:textId="27E67660" w:rsidR="00673F2D" w:rsidRPr="00673F2D" w:rsidRDefault="00673F2D" w:rsidP="00B8378C">
            <w:pPr>
              <w:pStyle w:val="Tabletext"/>
            </w:pPr>
            <w:r w:rsidRPr="00673F2D">
              <w:t>A specialised facility dedicated to diagnostic and counselling services for clients who are affected by, at risk of or anxious about genetic disorders.</w:t>
            </w:r>
          </w:p>
        </w:tc>
      </w:tr>
      <w:tr w:rsidR="00673F2D" w14:paraId="70F8542F" w14:textId="77777777" w:rsidTr="004325B2">
        <w:tc>
          <w:tcPr>
            <w:tcW w:w="1599" w:type="pct"/>
          </w:tcPr>
          <w:p w14:paraId="138DE6AE" w14:textId="52D12A0D" w:rsidR="00673F2D" w:rsidRPr="00673F2D" w:rsidRDefault="00673F2D" w:rsidP="004325B2">
            <w:pPr>
              <w:pStyle w:val="Tablecolhead"/>
            </w:pPr>
            <w:r>
              <w:t>Sleep Centre</w:t>
            </w:r>
          </w:p>
        </w:tc>
        <w:tc>
          <w:tcPr>
            <w:tcW w:w="3401" w:type="pct"/>
          </w:tcPr>
          <w:p w14:paraId="45D75583" w14:textId="49B99BBF" w:rsidR="00673F2D" w:rsidRPr="00673F2D" w:rsidRDefault="00673F2D" w:rsidP="00B8378C">
            <w:pPr>
              <w:pStyle w:val="Tabletext"/>
            </w:pPr>
            <w:r w:rsidRPr="00673F2D">
              <w:t>A specialised facility linked to a sleep laboratory dedicated to the investigation and management of sleep disorders.</w:t>
            </w:r>
          </w:p>
        </w:tc>
      </w:tr>
      <w:tr w:rsidR="00673F2D" w14:paraId="6E9677C1" w14:textId="77777777" w:rsidTr="004325B2">
        <w:tc>
          <w:tcPr>
            <w:tcW w:w="1599" w:type="pct"/>
          </w:tcPr>
          <w:p w14:paraId="2D5CAB58" w14:textId="1969691C" w:rsidR="00673F2D" w:rsidRDefault="00673F2D" w:rsidP="004325B2">
            <w:pPr>
              <w:pStyle w:val="Tablecolhead"/>
            </w:pPr>
            <w:r w:rsidRPr="00673F2D">
              <w:lastRenderedPageBreak/>
              <w:t>Neurosurgical Unit</w:t>
            </w:r>
          </w:p>
        </w:tc>
        <w:tc>
          <w:tcPr>
            <w:tcW w:w="3401" w:type="pct"/>
          </w:tcPr>
          <w:p w14:paraId="57262CEE" w14:textId="03BD3E79" w:rsidR="00673F2D" w:rsidRPr="00673F2D" w:rsidRDefault="00673F2D" w:rsidP="00B8378C">
            <w:pPr>
              <w:pStyle w:val="Tabletext"/>
            </w:pPr>
            <w:r w:rsidRPr="00673F2D">
              <w:t>A specialised facility dedicated to the surgical treatment of neurological conditions.</w:t>
            </w:r>
          </w:p>
        </w:tc>
      </w:tr>
      <w:tr w:rsidR="00673F2D" w14:paraId="48B57D08" w14:textId="77777777" w:rsidTr="004325B2">
        <w:tc>
          <w:tcPr>
            <w:tcW w:w="1599" w:type="pct"/>
          </w:tcPr>
          <w:p w14:paraId="76D52DFC" w14:textId="5DFF8B84" w:rsidR="00673F2D" w:rsidRDefault="00673F2D" w:rsidP="004325B2">
            <w:pPr>
              <w:pStyle w:val="Tablecolhead"/>
            </w:pPr>
            <w:r w:rsidRPr="00673F2D">
              <w:t>Infectious Diseases Unit</w:t>
            </w:r>
          </w:p>
        </w:tc>
        <w:tc>
          <w:tcPr>
            <w:tcW w:w="3401" w:type="pct"/>
          </w:tcPr>
          <w:p w14:paraId="6B52207E" w14:textId="61D82E16" w:rsidR="00673F2D" w:rsidRPr="00673F2D" w:rsidRDefault="00673F2D" w:rsidP="00B8378C">
            <w:pPr>
              <w:pStyle w:val="Tabletext"/>
            </w:pPr>
            <w:r w:rsidRPr="00673F2D">
              <w:t>A specialised facility dedicated to the treatment of infectious diseases.</w:t>
            </w:r>
          </w:p>
        </w:tc>
      </w:tr>
      <w:tr w:rsidR="00673F2D" w14:paraId="0F1580B8" w14:textId="77777777" w:rsidTr="004325B2">
        <w:tc>
          <w:tcPr>
            <w:tcW w:w="1599" w:type="pct"/>
          </w:tcPr>
          <w:p w14:paraId="700CB82F" w14:textId="3377B89C" w:rsidR="00673F2D" w:rsidRPr="00673F2D" w:rsidRDefault="00673F2D" w:rsidP="004325B2">
            <w:pPr>
              <w:pStyle w:val="Tablecolhead"/>
            </w:pPr>
            <w:r w:rsidRPr="00673F2D">
              <w:t>AIDS Unit</w:t>
            </w:r>
          </w:p>
        </w:tc>
        <w:tc>
          <w:tcPr>
            <w:tcW w:w="3401" w:type="pct"/>
          </w:tcPr>
          <w:p w14:paraId="3302D797" w14:textId="7EF6CD89" w:rsidR="00673F2D" w:rsidRPr="00673F2D" w:rsidRDefault="00673F2D" w:rsidP="00B8378C">
            <w:pPr>
              <w:pStyle w:val="Tabletext"/>
            </w:pPr>
            <w:r w:rsidRPr="00673F2D">
              <w:t>A specialised facility dedicated to the treatment of HIV/AIDS patients.</w:t>
            </w:r>
          </w:p>
        </w:tc>
      </w:tr>
      <w:tr w:rsidR="00673F2D" w14:paraId="1B0EC02D" w14:textId="77777777" w:rsidTr="004325B2">
        <w:tc>
          <w:tcPr>
            <w:tcW w:w="1599" w:type="pct"/>
          </w:tcPr>
          <w:p w14:paraId="30922BCF" w14:textId="3EEC455F" w:rsidR="00673F2D" w:rsidRPr="00673F2D" w:rsidRDefault="00673F2D" w:rsidP="004325B2">
            <w:pPr>
              <w:pStyle w:val="Tablecolhead"/>
            </w:pPr>
            <w:r w:rsidRPr="00673F2D">
              <w:t>Diabetes Unit</w:t>
            </w:r>
          </w:p>
        </w:tc>
        <w:tc>
          <w:tcPr>
            <w:tcW w:w="3401" w:type="pct"/>
          </w:tcPr>
          <w:p w14:paraId="72A7665C" w14:textId="1079FE80" w:rsidR="00673F2D" w:rsidRPr="00673F2D" w:rsidRDefault="00673F2D" w:rsidP="00B8378C">
            <w:pPr>
              <w:pStyle w:val="Tabletext"/>
            </w:pPr>
            <w:r w:rsidRPr="00673F2D">
              <w:t>A specialised facility dedicated to the treatment of diabetics</w:t>
            </w:r>
          </w:p>
        </w:tc>
      </w:tr>
      <w:tr w:rsidR="00673F2D" w14:paraId="076CF528" w14:textId="77777777" w:rsidTr="004325B2">
        <w:tc>
          <w:tcPr>
            <w:tcW w:w="1599" w:type="pct"/>
          </w:tcPr>
          <w:p w14:paraId="030B360B" w14:textId="05076EF8" w:rsidR="00673F2D" w:rsidRPr="00673F2D" w:rsidRDefault="00673F2D" w:rsidP="004325B2">
            <w:pPr>
              <w:pStyle w:val="Tablecolhead"/>
            </w:pPr>
            <w:r w:rsidRPr="00673F2D">
              <w:t>Rehabilitation Unit</w:t>
            </w:r>
          </w:p>
        </w:tc>
        <w:tc>
          <w:tcPr>
            <w:tcW w:w="3401" w:type="pct"/>
          </w:tcPr>
          <w:p w14:paraId="6025063B" w14:textId="5A63E5E3" w:rsidR="00673F2D" w:rsidRPr="00673F2D" w:rsidRDefault="00673F2D" w:rsidP="00B8378C">
            <w:pPr>
              <w:pStyle w:val="Tabletext"/>
            </w:pPr>
            <w:r w:rsidRPr="00673F2D">
              <w:t>Dedicated units within recognised hospitals that provide post-acute rehabilitation and are designed as such by the State health authorities.</w:t>
            </w:r>
          </w:p>
        </w:tc>
      </w:tr>
      <w:tr w:rsidR="00673F2D" w14:paraId="35FCAB84" w14:textId="77777777" w:rsidTr="004325B2">
        <w:tc>
          <w:tcPr>
            <w:tcW w:w="1599" w:type="pct"/>
          </w:tcPr>
          <w:p w14:paraId="7632C589" w14:textId="5E2DAAE0" w:rsidR="00673F2D" w:rsidRPr="00673F2D" w:rsidRDefault="00673F2D" w:rsidP="004325B2">
            <w:pPr>
              <w:pStyle w:val="Tablecolhead"/>
            </w:pPr>
            <w:r w:rsidRPr="00673F2D">
              <w:t>Clinical Pharmacology or Toxicology Service</w:t>
            </w:r>
          </w:p>
        </w:tc>
        <w:tc>
          <w:tcPr>
            <w:tcW w:w="3401" w:type="pct"/>
          </w:tcPr>
          <w:p w14:paraId="14D12171" w14:textId="716C0B69" w:rsidR="00673F2D" w:rsidRPr="00673F2D" w:rsidRDefault="00673F2D" w:rsidP="00B8378C">
            <w:pPr>
              <w:pStyle w:val="Tabletext"/>
            </w:pPr>
            <w:r w:rsidRPr="00673F2D">
              <w:t>A specialised facility dedicated to the provision of clinical pharmacology or toxicology service.</w:t>
            </w:r>
          </w:p>
        </w:tc>
      </w:tr>
    </w:tbl>
    <w:p w14:paraId="1AD7D805" w14:textId="50BB708A" w:rsidR="00E20121" w:rsidRDefault="00E20121" w:rsidP="00547328">
      <w:pPr>
        <w:pStyle w:val="Body"/>
      </w:pPr>
    </w:p>
    <w:p w14:paraId="1530E3E7" w14:textId="77777777" w:rsidR="00C46895" w:rsidRDefault="00C46895" w:rsidP="00C46895">
      <w:pPr>
        <w:pStyle w:val="Heading3"/>
      </w:pPr>
      <w:r w:rsidRPr="001B775B">
        <w:t>Further information</w:t>
      </w:r>
    </w:p>
    <w:p w14:paraId="03CBA05B" w14:textId="2E0BFEAF" w:rsidR="001B775B" w:rsidRDefault="00B44180" w:rsidP="001B775B">
      <w:pPr>
        <w:pStyle w:val="Body"/>
      </w:pPr>
      <w:r>
        <w:t>Questions about accessing this data collection in HealthCollect, or n</w:t>
      </w:r>
      <w:r w:rsidR="00C46895">
        <w:t>otification of inability to report by the due date</w:t>
      </w:r>
      <w:r>
        <w:t>,</w:t>
      </w:r>
      <w:r w:rsidR="00C46895">
        <w:t xml:space="preserve"> should be emailed to the </w:t>
      </w:r>
      <w:hyperlink r:id="rId69" w:history="1">
        <w:r w:rsidR="00C46895" w:rsidRPr="00C46895">
          <w:rPr>
            <w:rStyle w:val="Hyperlink"/>
          </w:rPr>
          <w:t>HDSS HelpDesk</w:t>
        </w:r>
      </w:hyperlink>
      <w:r w:rsidR="00C46895">
        <w:t xml:space="preserve"> &lt;hdss.helpdesk@health.vic.gov.au&gt; .</w:t>
      </w:r>
      <w:r w:rsidR="00224163">
        <w:t xml:space="preserve"> </w:t>
      </w:r>
    </w:p>
    <w:p w14:paraId="57F7DE33" w14:textId="52A0F45E" w:rsidR="00E20121" w:rsidRDefault="00E20121" w:rsidP="001B775B">
      <w:pPr>
        <w:pStyle w:val="Body"/>
        <w:rPr>
          <w:b/>
          <w:color w:val="53565A"/>
          <w:sz w:val="32"/>
          <w:szCs w:val="28"/>
        </w:rPr>
      </w:pPr>
      <w:r>
        <w:br w:type="page"/>
      </w:r>
    </w:p>
    <w:p w14:paraId="79A1FF8C" w14:textId="77777777" w:rsidR="00C55520" w:rsidRDefault="00C55520" w:rsidP="00C55520">
      <w:pPr>
        <w:pStyle w:val="Heading2"/>
      </w:pPr>
      <w:bookmarkStart w:id="51" w:name="_Toc42173956"/>
      <w:bookmarkStart w:id="52" w:name="_Toc237290858"/>
      <w:r>
        <w:lastRenderedPageBreak/>
        <w:t>A3: Public Hospital Beds</w:t>
      </w:r>
      <w:bookmarkEnd w:id="51"/>
      <w:bookmarkEnd w:id="52"/>
    </w:p>
    <w:p w14:paraId="56D5A4E1" w14:textId="4609ACF3" w:rsidR="00C55520" w:rsidRDefault="00C55520" w:rsidP="00C55520">
      <w:pPr>
        <w:pStyle w:val="Heading3"/>
      </w:pPr>
      <w:r w:rsidRPr="00C55520">
        <w:t>Reported at Agency level: CA (campus)</w:t>
      </w:r>
    </w:p>
    <w:p w14:paraId="5D2331DD" w14:textId="129E6428" w:rsidR="00C55520" w:rsidRDefault="00C55520" w:rsidP="00C55520">
      <w:pPr>
        <w:pStyle w:val="Heading3"/>
      </w:pPr>
      <w:r>
        <w:t>Reporting frequency: Monthly</w:t>
      </w:r>
    </w:p>
    <w:p w14:paraId="2A3CDB3B" w14:textId="64238642" w:rsidR="00C55520" w:rsidRDefault="00C55520" w:rsidP="00C55520">
      <w:pPr>
        <w:pStyle w:val="Heading3"/>
      </w:pPr>
      <w:r>
        <w:t>Due Date: 12</w:t>
      </w:r>
      <w:r w:rsidRPr="00C55520">
        <w:rPr>
          <w:vertAlign w:val="superscript"/>
        </w:rPr>
        <w:t>th</w:t>
      </w:r>
      <w:r>
        <w:t xml:space="preserve"> day after the end of the reporting period</w:t>
      </w:r>
    </w:p>
    <w:p w14:paraId="7BB32824" w14:textId="77777777" w:rsidR="00C55520" w:rsidRDefault="00C55520" w:rsidP="00C55520">
      <w:pPr>
        <w:pStyle w:val="Heading3"/>
      </w:pPr>
      <w:r>
        <w:t>Reporting guidelines</w:t>
      </w:r>
    </w:p>
    <w:p w14:paraId="7353A7B2" w14:textId="7F9AC6E4" w:rsidR="00417FE9" w:rsidRDefault="6FBE1DD8" w:rsidP="00547328">
      <w:pPr>
        <w:pStyle w:val="Body"/>
      </w:pPr>
      <w:r>
        <w:t>T</w:t>
      </w:r>
      <w:r w:rsidR="46199DEB">
        <w:t xml:space="preserve">he number of available (staffed) beds </w:t>
      </w:r>
      <w:r w:rsidR="032CB17B">
        <w:t xml:space="preserve">in selected bed categories </w:t>
      </w:r>
      <w:r>
        <w:t xml:space="preserve">at the campus </w:t>
      </w:r>
      <w:r w:rsidR="46199DEB">
        <w:t xml:space="preserve">as at </w:t>
      </w:r>
      <w:r w:rsidR="032CB17B">
        <w:t xml:space="preserve">11.59pm on </w:t>
      </w:r>
      <w:r w:rsidR="46199DEB">
        <w:t xml:space="preserve">the last Wednesday of each month, or the next working day if the last Wednesday </w:t>
      </w:r>
      <w:r w:rsidR="032CB17B">
        <w:t xml:space="preserve">is </w:t>
      </w:r>
      <w:r w:rsidR="46199DEB">
        <w:t xml:space="preserve">a public holiday or the agency is closed that day. </w:t>
      </w:r>
      <w:r>
        <w:t>Reported by public health services and hospitals, t</w:t>
      </w:r>
      <w:r w:rsidR="46199DEB">
        <w:t xml:space="preserve">he </w:t>
      </w:r>
      <w:r w:rsidR="032CB17B">
        <w:t xml:space="preserve">data are used by the </w:t>
      </w:r>
      <w:r w:rsidR="46199DEB">
        <w:t xml:space="preserve">department </w:t>
      </w:r>
      <w:r w:rsidR="032CB17B">
        <w:t xml:space="preserve">for planning purposes and to support interjurisdictional reporting. </w:t>
      </w:r>
    </w:p>
    <w:p w14:paraId="64B868F7" w14:textId="77777777" w:rsidR="002509B0" w:rsidRDefault="002509B0" w:rsidP="00547328">
      <w:pPr>
        <w:pStyle w:val="Body"/>
      </w:pPr>
    </w:p>
    <w:tbl>
      <w:tblPr>
        <w:tblStyle w:val="TableGrid"/>
        <w:tblW w:w="0" w:type="auto"/>
        <w:tblLook w:val="06A0" w:firstRow="1" w:lastRow="0" w:firstColumn="1" w:lastColumn="0" w:noHBand="1" w:noVBand="1"/>
      </w:tblPr>
      <w:tblGrid>
        <w:gridCol w:w="2905"/>
        <w:gridCol w:w="2619"/>
        <w:gridCol w:w="2693"/>
      </w:tblGrid>
      <w:tr w:rsidR="32F0C22A" w14:paraId="7805C207" w14:textId="77777777" w:rsidTr="002F3B3A">
        <w:trPr>
          <w:trHeight w:val="311"/>
        </w:trPr>
        <w:tc>
          <w:tcPr>
            <w:tcW w:w="2905" w:type="dxa"/>
          </w:tcPr>
          <w:p w14:paraId="58670A0F" w14:textId="3B0BB2FE" w:rsidR="00E0DB64" w:rsidRPr="00820965" w:rsidRDefault="00E0DB64" w:rsidP="00597C07">
            <w:pPr>
              <w:pStyle w:val="Body"/>
              <w:rPr>
                <w:b/>
                <w:bCs/>
              </w:rPr>
            </w:pPr>
            <w:r w:rsidRPr="00820965">
              <w:rPr>
                <w:b/>
                <w:bCs/>
              </w:rPr>
              <w:t>Period (</w:t>
            </w:r>
            <w:r w:rsidR="00B03CE5" w:rsidRPr="00820965">
              <w:rPr>
                <w:b/>
                <w:bCs/>
              </w:rPr>
              <w:t xml:space="preserve">month in </w:t>
            </w:r>
            <w:r w:rsidRPr="00820965">
              <w:rPr>
                <w:b/>
                <w:bCs/>
              </w:rPr>
              <w:t>2026-27)</w:t>
            </w:r>
          </w:p>
        </w:tc>
        <w:tc>
          <w:tcPr>
            <w:tcW w:w="2619" w:type="dxa"/>
          </w:tcPr>
          <w:p w14:paraId="78C6FA27" w14:textId="1B9A10DC" w:rsidR="00E0DB64" w:rsidRPr="00820965" w:rsidRDefault="00E0DB64" w:rsidP="00597C07">
            <w:pPr>
              <w:pStyle w:val="Body"/>
              <w:rPr>
                <w:b/>
                <w:bCs/>
              </w:rPr>
            </w:pPr>
            <w:r w:rsidRPr="00820965">
              <w:rPr>
                <w:b/>
                <w:bCs/>
              </w:rPr>
              <w:t>A3 snapshot date</w:t>
            </w:r>
          </w:p>
        </w:tc>
        <w:tc>
          <w:tcPr>
            <w:tcW w:w="2693" w:type="dxa"/>
          </w:tcPr>
          <w:p w14:paraId="47D1847D" w14:textId="1CEAD8C7" w:rsidR="00E0DB64" w:rsidRPr="00820965" w:rsidRDefault="00E0DB64" w:rsidP="00597C07">
            <w:pPr>
              <w:pStyle w:val="Body"/>
              <w:rPr>
                <w:b/>
                <w:bCs/>
              </w:rPr>
            </w:pPr>
            <w:r w:rsidRPr="00820965">
              <w:rPr>
                <w:b/>
                <w:bCs/>
              </w:rPr>
              <w:t>A3 reporting due date</w:t>
            </w:r>
          </w:p>
        </w:tc>
      </w:tr>
      <w:tr w:rsidR="32F0C22A" w14:paraId="2AE6AD4B" w14:textId="77777777" w:rsidTr="002F3B3A">
        <w:trPr>
          <w:trHeight w:val="311"/>
        </w:trPr>
        <w:tc>
          <w:tcPr>
            <w:tcW w:w="2905" w:type="dxa"/>
          </w:tcPr>
          <w:p w14:paraId="168F3E30" w14:textId="5B768F68" w:rsidR="00E0DB64" w:rsidRDefault="00E0DB64" w:rsidP="00597C07">
            <w:pPr>
              <w:pStyle w:val="Body"/>
            </w:pPr>
            <w:r>
              <w:t>July</w:t>
            </w:r>
          </w:p>
        </w:tc>
        <w:tc>
          <w:tcPr>
            <w:tcW w:w="2619" w:type="dxa"/>
          </w:tcPr>
          <w:p w14:paraId="1BF9ADDB" w14:textId="0AC8625D" w:rsidR="00E0DB64" w:rsidRDefault="00E0DB64" w:rsidP="00597C07">
            <w:pPr>
              <w:pStyle w:val="Body"/>
            </w:pPr>
            <w:r>
              <w:t>Wed 29 Jul 11:59pm</w:t>
            </w:r>
          </w:p>
        </w:tc>
        <w:tc>
          <w:tcPr>
            <w:tcW w:w="2693" w:type="dxa"/>
          </w:tcPr>
          <w:p w14:paraId="508A42EA" w14:textId="159FF17E" w:rsidR="00E0DB64" w:rsidRDefault="00E0DB64" w:rsidP="00597C07">
            <w:pPr>
              <w:pStyle w:val="Body"/>
            </w:pPr>
            <w:r>
              <w:t>12 August 2026</w:t>
            </w:r>
          </w:p>
        </w:tc>
      </w:tr>
      <w:tr w:rsidR="32F0C22A" w14:paraId="0921DC30" w14:textId="77777777" w:rsidTr="002F3B3A">
        <w:trPr>
          <w:trHeight w:val="311"/>
        </w:trPr>
        <w:tc>
          <w:tcPr>
            <w:tcW w:w="2905" w:type="dxa"/>
          </w:tcPr>
          <w:p w14:paraId="686D3898" w14:textId="5216DF80" w:rsidR="00E0DB64" w:rsidRDefault="00E0DB64" w:rsidP="00597C07">
            <w:pPr>
              <w:pStyle w:val="Body"/>
            </w:pPr>
            <w:r>
              <w:t>August</w:t>
            </w:r>
          </w:p>
        </w:tc>
        <w:tc>
          <w:tcPr>
            <w:tcW w:w="2619" w:type="dxa"/>
          </w:tcPr>
          <w:p w14:paraId="61F7932C" w14:textId="7C86ABBB" w:rsidR="00E0DB64" w:rsidRDefault="00E0DB64" w:rsidP="00597C07">
            <w:pPr>
              <w:pStyle w:val="Body"/>
            </w:pPr>
            <w:r>
              <w:t>Wed 26 Aug 11:59pm</w:t>
            </w:r>
          </w:p>
        </w:tc>
        <w:tc>
          <w:tcPr>
            <w:tcW w:w="2693" w:type="dxa"/>
          </w:tcPr>
          <w:p w14:paraId="3A61017E" w14:textId="5555F11D" w:rsidR="00E0DB64" w:rsidRDefault="00E0DB64" w:rsidP="00597C07">
            <w:pPr>
              <w:pStyle w:val="Body"/>
            </w:pPr>
            <w:r>
              <w:t>12 September 2026</w:t>
            </w:r>
          </w:p>
        </w:tc>
      </w:tr>
      <w:tr w:rsidR="32F0C22A" w14:paraId="20B7A127" w14:textId="77777777" w:rsidTr="002F3B3A">
        <w:trPr>
          <w:trHeight w:val="311"/>
        </w:trPr>
        <w:tc>
          <w:tcPr>
            <w:tcW w:w="2905" w:type="dxa"/>
          </w:tcPr>
          <w:p w14:paraId="256225AD" w14:textId="3E764F0D" w:rsidR="00E0DB64" w:rsidRDefault="00E0DB64" w:rsidP="00597C07">
            <w:pPr>
              <w:pStyle w:val="Body"/>
            </w:pPr>
            <w:r>
              <w:t>September</w:t>
            </w:r>
          </w:p>
        </w:tc>
        <w:tc>
          <w:tcPr>
            <w:tcW w:w="2619" w:type="dxa"/>
          </w:tcPr>
          <w:p w14:paraId="7CF94207" w14:textId="5C331B4A" w:rsidR="00E0DB64" w:rsidRDefault="00E0DB64" w:rsidP="00597C07">
            <w:pPr>
              <w:pStyle w:val="Body"/>
            </w:pPr>
            <w:r>
              <w:t>Wed 30 Sep 11:59pm</w:t>
            </w:r>
          </w:p>
        </w:tc>
        <w:tc>
          <w:tcPr>
            <w:tcW w:w="2693" w:type="dxa"/>
          </w:tcPr>
          <w:p w14:paraId="3137966C" w14:textId="58763711" w:rsidR="00E0DB64" w:rsidRDefault="00E0DB64" w:rsidP="00597C07">
            <w:pPr>
              <w:pStyle w:val="Body"/>
            </w:pPr>
            <w:r>
              <w:t>12 October 2026</w:t>
            </w:r>
          </w:p>
        </w:tc>
      </w:tr>
      <w:tr w:rsidR="00520485" w14:paraId="79B03092" w14:textId="77777777" w:rsidTr="002F3B3A">
        <w:trPr>
          <w:trHeight w:val="311"/>
        </w:trPr>
        <w:tc>
          <w:tcPr>
            <w:tcW w:w="2905" w:type="dxa"/>
          </w:tcPr>
          <w:p w14:paraId="365DC54D" w14:textId="59D73D3D" w:rsidR="00520485" w:rsidRDefault="00520485">
            <w:pPr>
              <w:pStyle w:val="Body"/>
            </w:pPr>
            <w:r>
              <w:t>October</w:t>
            </w:r>
          </w:p>
        </w:tc>
        <w:tc>
          <w:tcPr>
            <w:tcW w:w="2619" w:type="dxa"/>
          </w:tcPr>
          <w:p w14:paraId="4666EF45" w14:textId="12AC231F" w:rsidR="00520485" w:rsidRDefault="00B938EC">
            <w:pPr>
              <w:pStyle w:val="Body"/>
            </w:pPr>
            <w:r>
              <w:t>Wed 28 Oct 11:59pm</w:t>
            </w:r>
          </w:p>
        </w:tc>
        <w:tc>
          <w:tcPr>
            <w:tcW w:w="2693" w:type="dxa"/>
          </w:tcPr>
          <w:p w14:paraId="75F601CE" w14:textId="17CE6B7F" w:rsidR="00520485" w:rsidRDefault="00520485">
            <w:pPr>
              <w:pStyle w:val="Body"/>
            </w:pPr>
            <w:r>
              <w:t>12 November 2026</w:t>
            </w:r>
          </w:p>
        </w:tc>
      </w:tr>
      <w:tr w:rsidR="00520485" w14:paraId="1E80916B" w14:textId="77777777" w:rsidTr="002F3B3A">
        <w:trPr>
          <w:trHeight w:val="311"/>
        </w:trPr>
        <w:tc>
          <w:tcPr>
            <w:tcW w:w="2905" w:type="dxa"/>
          </w:tcPr>
          <w:p w14:paraId="790FC1E6" w14:textId="007272E3" w:rsidR="00520485" w:rsidRDefault="00520485">
            <w:pPr>
              <w:pStyle w:val="Body"/>
            </w:pPr>
            <w:r>
              <w:t>November</w:t>
            </w:r>
          </w:p>
        </w:tc>
        <w:tc>
          <w:tcPr>
            <w:tcW w:w="2619" w:type="dxa"/>
          </w:tcPr>
          <w:p w14:paraId="6C8E8DB6" w14:textId="5CF86FD9" w:rsidR="00520485" w:rsidRDefault="00485503">
            <w:pPr>
              <w:pStyle w:val="Body"/>
            </w:pPr>
            <w:r>
              <w:t>Wed 25 Nov 11:59pm</w:t>
            </w:r>
          </w:p>
        </w:tc>
        <w:tc>
          <w:tcPr>
            <w:tcW w:w="2693" w:type="dxa"/>
          </w:tcPr>
          <w:p w14:paraId="33DF7462" w14:textId="737EE7D0" w:rsidR="00520485" w:rsidRDefault="00520485">
            <w:pPr>
              <w:pStyle w:val="Body"/>
            </w:pPr>
            <w:r>
              <w:t>12 December 2026</w:t>
            </w:r>
          </w:p>
        </w:tc>
      </w:tr>
      <w:tr w:rsidR="00520485" w14:paraId="4E73CCE4" w14:textId="77777777" w:rsidTr="002F3B3A">
        <w:trPr>
          <w:trHeight w:val="311"/>
        </w:trPr>
        <w:tc>
          <w:tcPr>
            <w:tcW w:w="2905" w:type="dxa"/>
          </w:tcPr>
          <w:p w14:paraId="27FB672D" w14:textId="083B33F6" w:rsidR="00520485" w:rsidRDefault="00520485">
            <w:pPr>
              <w:pStyle w:val="Body"/>
            </w:pPr>
            <w:r>
              <w:t>December</w:t>
            </w:r>
          </w:p>
        </w:tc>
        <w:tc>
          <w:tcPr>
            <w:tcW w:w="2619" w:type="dxa"/>
          </w:tcPr>
          <w:p w14:paraId="72B1F34D" w14:textId="437DD083" w:rsidR="00520485" w:rsidRDefault="0062775A">
            <w:pPr>
              <w:pStyle w:val="Body"/>
            </w:pPr>
            <w:r>
              <w:t>Wed 30 Dec 11:59pm</w:t>
            </w:r>
          </w:p>
        </w:tc>
        <w:tc>
          <w:tcPr>
            <w:tcW w:w="2693" w:type="dxa"/>
          </w:tcPr>
          <w:p w14:paraId="2FCFB587" w14:textId="238CCC3F" w:rsidR="00520485" w:rsidRDefault="00520485">
            <w:pPr>
              <w:pStyle w:val="Body"/>
            </w:pPr>
            <w:r>
              <w:t>12 January 202</w:t>
            </w:r>
            <w:r w:rsidR="00597C07">
              <w:t>7</w:t>
            </w:r>
          </w:p>
        </w:tc>
      </w:tr>
      <w:tr w:rsidR="00520485" w14:paraId="3EC488C1" w14:textId="77777777" w:rsidTr="002F3B3A">
        <w:trPr>
          <w:trHeight w:val="311"/>
        </w:trPr>
        <w:tc>
          <w:tcPr>
            <w:tcW w:w="2905" w:type="dxa"/>
          </w:tcPr>
          <w:p w14:paraId="3D26F6A4" w14:textId="0A65E4A5" w:rsidR="00520485" w:rsidRDefault="00520485">
            <w:pPr>
              <w:pStyle w:val="Body"/>
            </w:pPr>
            <w:r>
              <w:t>January</w:t>
            </w:r>
          </w:p>
        </w:tc>
        <w:tc>
          <w:tcPr>
            <w:tcW w:w="2619" w:type="dxa"/>
          </w:tcPr>
          <w:p w14:paraId="1AD0BC6F" w14:textId="3B9BF167" w:rsidR="00520485" w:rsidRDefault="005C335E">
            <w:pPr>
              <w:pStyle w:val="Body"/>
            </w:pPr>
            <w:r>
              <w:t>Wed 27 Jan 11:59pm</w:t>
            </w:r>
          </w:p>
        </w:tc>
        <w:tc>
          <w:tcPr>
            <w:tcW w:w="2693" w:type="dxa"/>
          </w:tcPr>
          <w:p w14:paraId="54D9B368" w14:textId="06FA349A" w:rsidR="00520485" w:rsidRDefault="00520485">
            <w:pPr>
              <w:pStyle w:val="Body"/>
            </w:pPr>
            <w:r>
              <w:t xml:space="preserve">12 </w:t>
            </w:r>
            <w:r w:rsidR="00FE6DE8">
              <w:t>February 202</w:t>
            </w:r>
            <w:r w:rsidR="00597C07">
              <w:t>7</w:t>
            </w:r>
          </w:p>
        </w:tc>
      </w:tr>
      <w:tr w:rsidR="00520485" w14:paraId="152DDC5B" w14:textId="77777777" w:rsidTr="002F3B3A">
        <w:trPr>
          <w:trHeight w:val="311"/>
        </w:trPr>
        <w:tc>
          <w:tcPr>
            <w:tcW w:w="2905" w:type="dxa"/>
          </w:tcPr>
          <w:p w14:paraId="46B8C2CF" w14:textId="5C2912FE" w:rsidR="00520485" w:rsidRDefault="00520485">
            <w:pPr>
              <w:pStyle w:val="Body"/>
            </w:pPr>
            <w:r>
              <w:t>February</w:t>
            </w:r>
          </w:p>
        </w:tc>
        <w:tc>
          <w:tcPr>
            <w:tcW w:w="2619" w:type="dxa"/>
          </w:tcPr>
          <w:p w14:paraId="391660D5" w14:textId="18501203" w:rsidR="00520485" w:rsidRDefault="00257B95">
            <w:pPr>
              <w:pStyle w:val="Body"/>
            </w:pPr>
            <w:r>
              <w:t>Wed 24 Feb 11:59pm</w:t>
            </w:r>
          </w:p>
        </w:tc>
        <w:tc>
          <w:tcPr>
            <w:tcW w:w="2693" w:type="dxa"/>
          </w:tcPr>
          <w:p w14:paraId="2A8D98DB" w14:textId="01D746E5" w:rsidR="00520485" w:rsidRDefault="00FE6DE8">
            <w:pPr>
              <w:pStyle w:val="Body"/>
            </w:pPr>
            <w:r>
              <w:t>12 March 202</w:t>
            </w:r>
            <w:r w:rsidR="00597C07">
              <w:t>7</w:t>
            </w:r>
          </w:p>
        </w:tc>
      </w:tr>
      <w:tr w:rsidR="00520485" w14:paraId="08294F41" w14:textId="77777777" w:rsidTr="002F3B3A">
        <w:trPr>
          <w:trHeight w:val="311"/>
        </w:trPr>
        <w:tc>
          <w:tcPr>
            <w:tcW w:w="2905" w:type="dxa"/>
          </w:tcPr>
          <w:p w14:paraId="315C1961" w14:textId="568EAABD" w:rsidR="00520485" w:rsidRDefault="00520485">
            <w:pPr>
              <w:pStyle w:val="Body"/>
            </w:pPr>
            <w:r>
              <w:t>March</w:t>
            </w:r>
          </w:p>
        </w:tc>
        <w:tc>
          <w:tcPr>
            <w:tcW w:w="2619" w:type="dxa"/>
          </w:tcPr>
          <w:p w14:paraId="35467D19" w14:textId="47673023" w:rsidR="00520485" w:rsidRDefault="00212A5D">
            <w:pPr>
              <w:pStyle w:val="Body"/>
            </w:pPr>
            <w:r>
              <w:t>Wed 31 Mar 11:59pm</w:t>
            </w:r>
          </w:p>
        </w:tc>
        <w:tc>
          <w:tcPr>
            <w:tcW w:w="2693" w:type="dxa"/>
          </w:tcPr>
          <w:p w14:paraId="6C3A0045" w14:textId="46E4031E" w:rsidR="00520485" w:rsidRDefault="00FE6DE8">
            <w:pPr>
              <w:pStyle w:val="Body"/>
            </w:pPr>
            <w:r>
              <w:t>12 April</w:t>
            </w:r>
            <w:r w:rsidR="00F558E5">
              <w:t xml:space="preserve"> 202</w:t>
            </w:r>
            <w:r w:rsidR="00597C07">
              <w:t>7</w:t>
            </w:r>
          </w:p>
        </w:tc>
      </w:tr>
      <w:tr w:rsidR="00520485" w14:paraId="5EE21DAE" w14:textId="77777777" w:rsidTr="002F3B3A">
        <w:trPr>
          <w:trHeight w:val="311"/>
        </w:trPr>
        <w:tc>
          <w:tcPr>
            <w:tcW w:w="2905" w:type="dxa"/>
          </w:tcPr>
          <w:p w14:paraId="0AB819D6" w14:textId="133EDE87" w:rsidR="00520485" w:rsidRDefault="00520485">
            <w:pPr>
              <w:pStyle w:val="Body"/>
            </w:pPr>
            <w:r>
              <w:t>April</w:t>
            </w:r>
          </w:p>
        </w:tc>
        <w:tc>
          <w:tcPr>
            <w:tcW w:w="2619" w:type="dxa"/>
          </w:tcPr>
          <w:p w14:paraId="53C3EF92" w14:textId="4CC74B1C" w:rsidR="00520485" w:rsidRDefault="00202BEA">
            <w:pPr>
              <w:pStyle w:val="Body"/>
            </w:pPr>
            <w:r>
              <w:t>Wed 28 Apr 11:59pm</w:t>
            </w:r>
          </w:p>
        </w:tc>
        <w:tc>
          <w:tcPr>
            <w:tcW w:w="2693" w:type="dxa"/>
          </w:tcPr>
          <w:p w14:paraId="1ECAA329" w14:textId="0D087AF3" w:rsidR="00520485" w:rsidRDefault="00F558E5">
            <w:pPr>
              <w:pStyle w:val="Body"/>
            </w:pPr>
            <w:r>
              <w:t>12 May 202</w:t>
            </w:r>
            <w:r w:rsidR="00597C07">
              <w:t>7</w:t>
            </w:r>
          </w:p>
        </w:tc>
      </w:tr>
      <w:tr w:rsidR="00520485" w14:paraId="393736E0" w14:textId="77777777" w:rsidTr="002F3B3A">
        <w:trPr>
          <w:trHeight w:val="311"/>
        </w:trPr>
        <w:tc>
          <w:tcPr>
            <w:tcW w:w="2905" w:type="dxa"/>
          </w:tcPr>
          <w:p w14:paraId="608664ED" w14:textId="7FEC7425" w:rsidR="00520485" w:rsidRDefault="00520485">
            <w:pPr>
              <w:pStyle w:val="Body"/>
            </w:pPr>
            <w:r>
              <w:t>May</w:t>
            </w:r>
          </w:p>
        </w:tc>
        <w:tc>
          <w:tcPr>
            <w:tcW w:w="2619" w:type="dxa"/>
          </w:tcPr>
          <w:p w14:paraId="1EDACE56" w14:textId="00B1154B" w:rsidR="00520485" w:rsidRDefault="00853278">
            <w:pPr>
              <w:pStyle w:val="Body"/>
            </w:pPr>
            <w:r>
              <w:t>Wed 26 May 11:59pm</w:t>
            </w:r>
          </w:p>
        </w:tc>
        <w:tc>
          <w:tcPr>
            <w:tcW w:w="2693" w:type="dxa"/>
          </w:tcPr>
          <w:p w14:paraId="4B2A84D8" w14:textId="70AAD704" w:rsidR="00520485" w:rsidRDefault="00F558E5">
            <w:pPr>
              <w:pStyle w:val="Body"/>
            </w:pPr>
            <w:r>
              <w:t>12 June</w:t>
            </w:r>
            <w:r w:rsidR="002C1BC7">
              <w:t xml:space="preserve"> 202</w:t>
            </w:r>
            <w:r w:rsidR="00597C07">
              <w:t>7</w:t>
            </w:r>
          </w:p>
        </w:tc>
      </w:tr>
      <w:tr w:rsidR="00520485" w14:paraId="66E25A17" w14:textId="77777777" w:rsidTr="002F3B3A">
        <w:trPr>
          <w:trHeight w:val="311"/>
        </w:trPr>
        <w:tc>
          <w:tcPr>
            <w:tcW w:w="2905" w:type="dxa"/>
          </w:tcPr>
          <w:p w14:paraId="630294C0" w14:textId="7870259F" w:rsidR="00520485" w:rsidRDefault="00520485">
            <w:pPr>
              <w:pStyle w:val="Body"/>
            </w:pPr>
            <w:r>
              <w:t>June</w:t>
            </w:r>
          </w:p>
        </w:tc>
        <w:tc>
          <w:tcPr>
            <w:tcW w:w="2619" w:type="dxa"/>
          </w:tcPr>
          <w:p w14:paraId="7511792A" w14:textId="786B2B56" w:rsidR="00520485" w:rsidRDefault="00DD7D2E">
            <w:pPr>
              <w:pStyle w:val="Body"/>
            </w:pPr>
            <w:r>
              <w:t>Wed 30 Jun 11:59pm</w:t>
            </w:r>
          </w:p>
        </w:tc>
        <w:tc>
          <w:tcPr>
            <w:tcW w:w="2693" w:type="dxa"/>
          </w:tcPr>
          <w:p w14:paraId="3A624448" w14:textId="7EC91C08" w:rsidR="00520485" w:rsidRDefault="002C1BC7">
            <w:pPr>
              <w:pStyle w:val="Body"/>
            </w:pPr>
            <w:r>
              <w:t>12 July 202</w:t>
            </w:r>
            <w:r w:rsidR="00597C07">
              <w:t>7</w:t>
            </w:r>
          </w:p>
        </w:tc>
      </w:tr>
    </w:tbl>
    <w:p w14:paraId="0F766E8E" w14:textId="32422142" w:rsidR="32F0C22A" w:rsidRDefault="32F0C22A" w:rsidP="00597C07">
      <w:pPr>
        <w:pStyle w:val="Body"/>
      </w:pPr>
    </w:p>
    <w:p w14:paraId="044B01BF" w14:textId="7AA2B0E5" w:rsidR="00417FE9" w:rsidRDefault="032CB17B" w:rsidP="32F0C22A">
      <w:pPr>
        <w:pStyle w:val="Body"/>
      </w:pPr>
      <w:r>
        <w:t xml:space="preserve">An </w:t>
      </w:r>
      <w:r w:rsidRPr="32F0C22A">
        <w:rPr>
          <w:b/>
          <w:bCs/>
        </w:rPr>
        <w:t>available bed</w:t>
      </w:r>
      <w:r>
        <w:t xml:space="preserve"> is a suitably located and equipped bed, chair, trolley or cot where the necessary financial and human resources are provided for admitted patient care.</w:t>
      </w:r>
    </w:p>
    <w:p w14:paraId="3EA506F5" w14:textId="039D16C0" w:rsidR="00315AC1" w:rsidRPr="00B62C20" w:rsidRDefault="00315AC1" w:rsidP="00547328">
      <w:pPr>
        <w:pStyle w:val="Body"/>
        <w:rPr>
          <w:rStyle w:val="Strong"/>
        </w:rPr>
      </w:pPr>
      <w:r w:rsidRPr="00B62C20">
        <w:rPr>
          <w:rStyle w:val="Strong"/>
        </w:rPr>
        <w:t xml:space="preserve">Available beds = Occupied beds + Unoccupied but staffed beds </w:t>
      </w:r>
    </w:p>
    <w:p w14:paraId="257E358D" w14:textId="0C094D4F" w:rsidR="00C55520" w:rsidRDefault="00C55520" w:rsidP="00547328">
      <w:pPr>
        <w:pStyle w:val="Body"/>
      </w:pPr>
      <w:r w:rsidRPr="00417FE9">
        <w:rPr>
          <w:b/>
          <w:bCs/>
        </w:rPr>
        <w:t>Include</w:t>
      </w:r>
      <w:r>
        <w:t xml:space="preserve"> both occupied and unoccupied beds designated for acute medical and surgical services, acute mental health care, mental health secure extended care, sub-acute care including rehabilitation and palliative care, day surgery unit </w:t>
      </w:r>
      <w:r w:rsidR="009D1051">
        <w:t xml:space="preserve">and early parenting centre </w:t>
      </w:r>
      <w:r>
        <w:t xml:space="preserve">beds, dialysis, chemotherapy and dental chairs for admitted patients. </w:t>
      </w:r>
    </w:p>
    <w:p w14:paraId="75D915C5" w14:textId="491E1C4A" w:rsidR="00C55520" w:rsidRDefault="00C55520" w:rsidP="00547328">
      <w:pPr>
        <w:pStyle w:val="Body"/>
      </w:pPr>
      <w:r w:rsidRPr="00417FE9">
        <w:rPr>
          <w:b/>
          <w:bCs/>
        </w:rPr>
        <w:t>Exclude</w:t>
      </w:r>
      <w:r>
        <w:t xml:space="preserve"> beds in wards that are closed or not staffed for any reason. </w:t>
      </w:r>
    </w:p>
    <w:p w14:paraId="24252592" w14:textId="53B6D341" w:rsidR="00C55520" w:rsidRDefault="00417FE9" w:rsidP="00547328">
      <w:pPr>
        <w:pStyle w:val="Body"/>
      </w:pPr>
      <w:r>
        <w:lastRenderedPageBreak/>
        <w:t>Report b</w:t>
      </w:r>
      <w:r w:rsidR="00C55520">
        <w:t xml:space="preserve">eds </w:t>
      </w:r>
      <w:r>
        <w:t xml:space="preserve">on the A3 form of the </w:t>
      </w:r>
      <w:r w:rsidR="00C55520">
        <w:t xml:space="preserve">physical </w:t>
      </w:r>
      <w:r w:rsidR="00C55520" w:rsidRPr="00417FE9">
        <w:rPr>
          <w:b/>
          <w:bCs/>
        </w:rPr>
        <w:t>campus where the beds are located</w:t>
      </w:r>
      <w:r w:rsidR="00C55520">
        <w:t xml:space="preserve">. For multi-campus hospitals, </w:t>
      </w:r>
      <w:r>
        <w:t xml:space="preserve">report </w:t>
      </w:r>
      <w:r w:rsidR="00C55520">
        <w:t xml:space="preserve">beds consistent with </w:t>
      </w:r>
      <w:r>
        <w:t xml:space="preserve">the </w:t>
      </w:r>
      <w:r w:rsidR="00C55520">
        <w:t xml:space="preserve">reporting </w:t>
      </w:r>
      <w:r>
        <w:t xml:space="preserve">of </w:t>
      </w:r>
      <w:r w:rsidR="00C55520">
        <w:t xml:space="preserve">admitted patient activity to the VAED. Any multi-campus hospital not reporting on this basis should </w:t>
      </w:r>
      <w:r w:rsidR="00C46895">
        <w:t xml:space="preserve">immediately contact </w:t>
      </w:r>
      <w:r w:rsidR="00C55520">
        <w:t xml:space="preserve">the </w:t>
      </w:r>
      <w:hyperlink r:id="rId70" w:history="1">
        <w:r w:rsidR="00C55520" w:rsidRPr="00A566AC">
          <w:rPr>
            <w:rStyle w:val="Hyperlink"/>
          </w:rPr>
          <w:t>HDSS HelpDesk</w:t>
        </w:r>
      </w:hyperlink>
      <w:r w:rsidR="00C55520">
        <w:t xml:space="preserve"> &lt;hdss.helpdesk@health.vic.gov.au&gt;</w:t>
      </w:r>
      <w:r>
        <w:t xml:space="preserve"> </w:t>
      </w:r>
      <w:r w:rsidR="00C55520">
        <w:t xml:space="preserve">. </w:t>
      </w:r>
    </w:p>
    <w:p w14:paraId="5A98F27C" w14:textId="27D336BD" w:rsidR="00D86D9F" w:rsidRDefault="00C55520" w:rsidP="00547328">
      <w:pPr>
        <w:pStyle w:val="Body"/>
      </w:pPr>
      <w:r>
        <w:t xml:space="preserve">No adjustment should be made for </w:t>
      </w:r>
      <w:r w:rsidRPr="00786FB5">
        <w:rPr>
          <w:b/>
          <w:bCs/>
        </w:rPr>
        <w:t>contracted services</w:t>
      </w:r>
      <w:r>
        <w:t xml:space="preserve"> (that is, a purchasing hospital should not add beds purchased from a contracted hospital, nor should a contracted hospital delete beds contracted to a purchasing hospital).</w:t>
      </w:r>
    </w:p>
    <w:p w14:paraId="61A112D4" w14:textId="62BD0E01" w:rsidR="00C55520" w:rsidRDefault="00CB0ADD" w:rsidP="00547328">
      <w:pPr>
        <w:pStyle w:val="Body"/>
      </w:pPr>
      <w:r>
        <w:t>I</w:t>
      </w:r>
      <w:r w:rsidRPr="00CB0ADD">
        <w:t xml:space="preserve">n </w:t>
      </w:r>
      <w:r w:rsidR="00C55520" w:rsidRPr="008846D2">
        <w:rPr>
          <w:b/>
          <w:bCs/>
        </w:rPr>
        <w:t>Acute services (excluding mental health) – same day beds</w:t>
      </w:r>
      <w:r w:rsidRPr="00CB0ADD">
        <w:t>, report</w:t>
      </w:r>
      <w:r w:rsidR="00C55520">
        <w:t xml:space="preserve"> </w:t>
      </w:r>
      <w:r>
        <w:t xml:space="preserve">the </w:t>
      </w:r>
      <w:r w:rsidR="00C55520">
        <w:t xml:space="preserve">maximum number of beds/chairs staffed and available on the reference day. </w:t>
      </w:r>
      <w:r w:rsidR="00C55520" w:rsidRPr="00CB0ADD">
        <w:t>Include same day beds that may not operate on the specified reference day (last Wednesday of the m</w:t>
      </w:r>
      <w:r w:rsidR="00C55520">
        <w:t>onth) but routinely operate on a defined/regular schedule during the reference month.</w:t>
      </w:r>
    </w:p>
    <w:p w14:paraId="51129C3E" w14:textId="77777777" w:rsidR="00CA76A7" w:rsidRDefault="00CA76A7" w:rsidP="00CA76A7">
      <w:pPr>
        <w:pStyle w:val="Body"/>
      </w:pPr>
      <w:r w:rsidRPr="0047555C">
        <w:rPr>
          <w:b/>
          <w:bCs/>
        </w:rPr>
        <w:t>Total beds Previous Period</w:t>
      </w:r>
      <w:r>
        <w:t xml:space="preserve"> is pre-populated from the Total beds reported on the previous month’s form. See below – Correction of A3 data submitted previously.</w:t>
      </w:r>
    </w:p>
    <w:p w14:paraId="69B90C50" w14:textId="21747928" w:rsidR="0047555C" w:rsidRDefault="00BF5A99" w:rsidP="00547328">
      <w:pPr>
        <w:pStyle w:val="Body"/>
      </w:pPr>
      <w:r w:rsidRPr="0047555C">
        <w:rPr>
          <w:b/>
          <w:bCs/>
        </w:rPr>
        <w:t>Total beds</w:t>
      </w:r>
      <w:r>
        <w:t xml:space="preserve"> </w:t>
      </w:r>
      <w:r w:rsidR="00CA76A7">
        <w:t xml:space="preserve">for the month being reported </w:t>
      </w:r>
      <w:r>
        <w:t xml:space="preserve">is calculated from the data entered in the six Bed categories </w:t>
      </w:r>
      <w:r w:rsidR="0047555C">
        <w:t xml:space="preserve">for </w:t>
      </w:r>
      <w:r>
        <w:t xml:space="preserve">the current </w:t>
      </w:r>
      <w:r w:rsidR="0047555C">
        <w:t>month.</w:t>
      </w:r>
      <w:r>
        <w:t xml:space="preserve"> </w:t>
      </w:r>
    </w:p>
    <w:p w14:paraId="2BC22DE3" w14:textId="188B3774" w:rsidR="0083601E" w:rsidRDefault="62A79E49" w:rsidP="00547328">
      <w:pPr>
        <w:pStyle w:val="Body"/>
      </w:pPr>
      <w:r>
        <w:t xml:space="preserve">A Validation message appears when Total beds vary by +/- 7.5% from the previous month’s figure. This </w:t>
      </w:r>
      <w:r w:rsidR="48B859C3">
        <w:t>threshold</w:t>
      </w:r>
      <w:r>
        <w:t xml:space="preserve"> is increased to +/-15% of total beds during December and January. </w:t>
      </w:r>
    </w:p>
    <w:p w14:paraId="6798B093" w14:textId="77777777" w:rsidR="0083601E" w:rsidRDefault="0083601E" w:rsidP="00B62C20">
      <w:pPr>
        <w:pStyle w:val="Figurecaption"/>
      </w:pPr>
      <w:r>
        <w:t>Example of validation error</w:t>
      </w:r>
    </w:p>
    <w:p w14:paraId="19ADE509" w14:textId="762D1804" w:rsidR="0083601E" w:rsidRDefault="0083601E" w:rsidP="00547328">
      <w:pPr>
        <w:pStyle w:val="Body"/>
      </w:pPr>
      <w:r>
        <w:rPr>
          <w:noProof/>
        </w:rPr>
        <w:drawing>
          <wp:inline distT="0" distB="0" distL="0" distR="0" wp14:anchorId="069AD672" wp14:editId="42B52F35">
            <wp:extent cx="4088921" cy="377853"/>
            <wp:effectExtent l="0" t="0" r="6985" b="3175"/>
            <wp:docPr id="117" name="Picture 117" descr="Example of an A3 form validation error in red font when data from Variation Reason is missing. Error message is &quot;One or both the Staffing Availability or Other Reason checkboxes must be select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xample of an A3 form validation error in red font when data from Variation Reason is missing. Error message is &quot;One or both the Staffing Availability or Other Reason checkboxes must be selected&quot;"/>
                    <pic:cNvPicPr/>
                  </pic:nvPicPr>
                  <pic:blipFill rotWithShape="1">
                    <a:blip r:embed="rId71"/>
                    <a:srcRect l="56883" t="40586" r="28347" b="54560"/>
                    <a:stretch/>
                  </pic:blipFill>
                  <pic:spPr bwMode="auto">
                    <a:xfrm>
                      <a:off x="0" y="0"/>
                      <a:ext cx="4174027" cy="385718"/>
                    </a:xfrm>
                    <a:prstGeom prst="rect">
                      <a:avLst/>
                    </a:prstGeom>
                    <a:ln>
                      <a:noFill/>
                    </a:ln>
                    <a:extLst>
                      <a:ext uri="{53640926-AAD7-44D8-BBD7-CCE9431645EC}">
                        <a14:shadowObscured xmlns:a14="http://schemas.microsoft.com/office/drawing/2010/main"/>
                      </a:ext>
                    </a:extLst>
                  </pic:spPr>
                </pic:pic>
              </a:graphicData>
            </a:graphic>
          </wp:inline>
        </w:drawing>
      </w:r>
    </w:p>
    <w:p w14:paraId="7EC3728D" w14:textId="2C52AD12" w:rsidR="00C46895" w:rsidRPr="00D6477E" w:rsidRDefault="00C46895" w:rsidP="00D6477E">
      <w:pPr>
        <w:pStyle w:val="Heading3"/>
        <w:rPr>
          <w:rStyle w:val="Strong"/>
          <w:b w:val="0"/>
          <w:bCs/>
        </w:rPr>
      </w:pPr>
      <w:r w:rsidRPr="00D6477E">
        <w:rPr>
          <w:rStyle w:val="Strong"/>
          <w:b w:val="0"/>
          <w:bCs/>
        </w:rPr>
        <w:t>Variation Reasons</w:t>
      </w:r>
    </w:p>
    <w:p w14:paraId="5EE3A464" w14:textId="77777777" w:rsidR="00E06BB6" w:rsidRDefault="00BF5A99" w:rsidP="00547328">
      <w:pPr>
        <w:pStyle w:val="Body"/>
      </w:pPr>
      <w:r>
        <w:t xml:space="preserve">Account for </w:t>
      </w:r>
      <w:r w:rsidR="00C46895">
        <w:t xml:space="preserve">variance in </w:t>
      </w:r>
      <w:r w:rsidR="0083601E">
        <w:t xml:space="preserve">Total beds </w:t>
      </w:r>
      <w:r>
        <w:t xml:space="preserve">by checking one or both of the </w:t>
      </w:r>
      <w:r w:rsidRPr="0047555C">
        <w:rPr>
          <w:b/>
          <w:bCs/>
        </w:rPr>
        <w:t>Variation Reason</w:t>
      </w:r>
      <w:r>
        <w:t xml:space="preserve"> boxes</w:t>
      </w:r>
      <w:r w:rsidR="00554131">
        <w:t>:</w:t>
      </w:r>
    </w:p>
    <w:p w14:paraId="2A4B6E3C" w14:textId="77777777" w:rsidR="00E06BB6" w:rsidRDefault="00BF5A99" w:rsidP="00E06BB6">
      <w:pPr>
        <w:pStyle w:val="Body"/>
        <w:numPr>
          <w:ilvl w:val="0"/>
          <w:numId w:val="38"/>
        </w:numPr>
      </w:pPr>
      <w:r>
        <w:t xml:space="preserve">Staffing Availability or </w:t>
      </w:r>
    </w:p>
    <w:p w14:paraId="27BE3444" w14:textId="77777777" w:rsidR="00E06BB6" w:rsidRDefault="00BF5A99" w:rsidP="00E06BB6">
      <w:pPr>
        <w:pStyle w:val="Body"/>
        <w:numPr>
          <w:ilvl w:val="0"/>
          <w:numId w:val="38"/>
        </w:numPr>
      </w:pPr>
      <w:r>
        <w:t>Other</w:t>
      </w:r>
      <w:r w:rsidR="0047555C">
        <w:t>.</w:t>
      </w:r>
      <w:r>
        <w:t xml:space="preserve"> </w:t>
      </w:r>
    </w:p>
    <w:p w14:paraId="15E1D760" w14:textId="46E7EDCB" w:rsidR="001F24D8" w:rsidRDefault="0047555C" w:rsidP="00E06BB6">
      <w:pPr>
        <w:pStyle w:val="Body"/>
      </w:pPr>
      <w:r>
        <w:t>W</w:t>
      </w:r>
      <w:r w:rsidR="00BF5A99">
        <w:t xml:space="preserve">hen checked, these open </w:t>
      </w:r>
      <w:r>
        <w:t xml:space="preserve">other </w:t>
      </w:r>
      <w:r w:rsidR="00BF5A99">
        <w:t xml:space="preserve">check boxes to indicate whether the variation </w:t>
      </w:r>
      <w:r w:rsidR="00BF5A99" w:rsidRPr="00E06BB6">
        <w:rPr>
          <w:b/>
          <w:bCs/>
        </w:rPr>
        <w:t>Occurrence</w:t>
      </w:r>
      <w:r w:rsidR="00BF5A99">
        <w:t xml:space="preserve"> is Planned/Seasonal or Unplanned, and for each of those, whether the </w:t>
      </w:r>
      <w:r w:rsidR="00BF5A99" w:rsidRPr="00E06BB6">
        <w:rPr>
          <w:b/>
          <w:bCs/>
        </w:rPr>
        <w:t>Estimated Effec</w:t>
      </w:r>
      <w:r w:rsidRPr="00E06BB6">
        <w:rPr>
          <w:b/>
          <w:bCs/>
        </w:rPr>
        <w:t>t</w:t>
      </w:r>
      <w:r w:rsidR="00BF5A99">
        <w:t xml:space="preserve"> is Short term or Long term. </w:t>
      </w:r>
      <w:bookmarkStart w:id="53" w:name="_Hlk146810826"/>
      <w:r w:rsidR="00BF5A99">
        <w:t xml:space="preserve">An </w:t>
      </w:r>
      <w:r w:rsidR="00BF5A99" w:rsidRPr="00E06BB6">
        <w:rPr>
          <w:b/>
          <w:bCs/>
        </w:rPr>
        <w:t>Explanation</w:t>
      </w:r>
      <w:r w:rsidR="00BF5A99">
        <w:t xml:space="preserve"> box is provided to enter free text comments</w:t>
      </w:r>
      <w:r w:rsidR="008B2BAC">
        <w:t xml:space="preserve"> to explain the reason for the bed variation from the previous month, including </w:t>
      </w:r>
      <w:r w:rsidR="00C55520" w:rsidRPr="008B2BAC">
        <w:t>if the available beds on the reference day are not representative of the bed availability during the month</w:t>
      </w:r>
      <w:r w:rsidR="00C55520">
        <w:t xml:space="preserve">, for example, variation due to </w:t>
      </w:r>
      <w:r w:rsidR="00705ADA">
        <w:t xml:space="preserve">staffing </w:t>
      </w:r>
      <w:r w:rsidR="00C55520">
        <w:t xml:space="preserve">availability or </w:t>
      </w:r>
      <w:r w:rsidR="00705ADA">
        <w:t xml:space="preserve">service </w:t>
      </w:r>
      <w:r w:rsidR="00C55520">
        <w:t xml:space="preserve">restructuring. </w:t>
      </w:r>
      <w:bookmarkEnd w:id="53"/>
    </w:p>
    <w:p w14:paraId="3C6E2846" w14:textId="77777777" w:rsidR="008B2BAC" w:rsidRDefault="008B2BAC" w:rsidP="00547328">
      <w:pPr>
        <w:pStyle w:val="Body"/>
      </w:pPr>
      <w:r>
        <w:t>Variation reasons and comments can also be submitted in an Explanation box when the data is within the tolerance: check one of the Variation Reason boxes to open the Explanation box.</w:t>
      </w:r>
    </w:p>
    <w:p w14:paraId="29DD338E" w14:textId="147B19D3" w:rsidR="00D86D9F" w:rsidRDefault="00D86D9F" w:rsidP="00547328">
      <w:pPr>
        <w:pStyle w:val="Body"/>
      </w:pPr>
      <w:r>
        <w:t xml:space="preserve">At the end of the financial year, the department may require a sign-off by </w:t>
      </w:r>
      <w:r w:rsidR="0030577E">
        <w:t xml:space="preserve">the </w:t>
      </w:r>
      <w:r>
        <w:t xml:space="preserve">health service CEO of annual data and advice of reasons for variations. </w:t>
      </w:r>
    </w:p>
    <w:p w14:paraId="2C07FD60" w14:textId="77777777" w:rsidR="00CD530E" w:rsidRDefault="00CD530E">
      <w:pPr>
        <w:spacing w:after="0" w:line="240" w:lineRule="auto"/>
        <w:rPr>
          <w:rFonts w:eastAsia="Times"/>
          <w:b/>
          <w:bCs/>
        </w:rPr>
      </w:pPr>
      <w:r>
        <w:rPr>
          <w:b/>
          <w:bCs/>
        </w:rPr>
        <w:br w:type="page"/>
      </w:r>
    </w:p>
    <w:p w14:paraId="761219DF" w14:textId="22028A2E" w:rsidR="00E91650" w:rsidRDefault="50376E5A" w:rsidP="00E91650">
      <w:pPr>
        <w:pStyle w:val="Body"/>
        <w:rPr>
          <w:b/>
          <w:bCs/>
        </w:rPr>
      </w:pPr>
      <w:r w:rsidRPr="11AB2B76">
        <w:rPr>
          <w:b/>
          <w:bCs/>
        </w:rPr>
        <w:lastRenderedPageBreak/>
        <w:t xml:space="preserve">A3 Public Hospital </w:t>
      </w:r>
      <w:r w:rsidR="2EEEF356" w:rsidRPr="11AB2B76">
        <w:rPr>
          <w:b/>
          <w:bCs/>
        </w:rPr>
        <w:t>Beds:</w:t>
      </w:r>
      <w:r w:rsidRPr="11AB2B76">
        <w:rPr>
          <w:b/>
          <w:bCs/>
        </w:rPr>
        <w:t xml:space="preserve"> sample webform view showing Variation Reason check boxes</w:t>
      </w:r>
    </w:p>
    <w:p w14:paraId="5BC9E8CD" w14:textId="5388C150" w:rsidR="00835D9C" w:rsidRDefault="00835D9C" w:rsidP="00E91650">
      <w:pPr>
        <w:pStyle w:val="Body"/>
        <w:rPr>
          <w:b/>
          <w:bCs/>
        </w:rPr>
      </w:pPr>
      <w:r w:rsidRPr="00835D9C">
        <w:rPr>
          <w:b/>
          <w:bCs/>
          <w:noProof/>
        </w:rPr>
        <w:drawing>
          <wp:inline distT="0" distB="0" distL="0" distR="0" wp14:anchorId="406CF001" wp14:editId="4BBDD3A9">
            <wp:extent cx="6193155" cy="3380740"/>
            <wp:effectExtent l="0" t="0" r="0" b="0"/>
            <wp:docPr id="137217406" name="Picture 1" descr="Image of A3 Public Hospital Beds data entry screen. Shows example data and Variation reason fields reporting Staff Availability and Other variations explanations. Shows Completed box checked and data entry windows shaded and locked. Shows message indicating submission transmitted to the department success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7406" name="Picture 1" descr="Image of A3 Public Hospital Beds data entry screen. Shows example data and Variation reason fields reporting Staff Availability and Other variations explanations. Shows Completed box checked and data entry windows shaded and locked. Shows message indicating submission transmitted to the department successfully."/>
                    <pic:cNvPicPr/>
                  </pic:nvPicPr>
                  <pic:blipFill>
                    <a:blip r:embed="rId72"/>
                    <a:stretch>
                      <a:fillRect/>
                    </a:stretch>
                  </pic:blipFill>
                  <pic:spPr>
                    <a:xfrm>
                      <a:off x="0" y="0"/>
                      <a:ext cx="6193155" cy="3380740"/>
                    </a:xfrm>
                    <a:prstGeom prst="rect">
                      <a:avLst/>
                    </a:prstGeom>
                  </pic:spPr>
                </pic:pic>
              </a:graphicData>
            </a:graphic>
          </wp:inline>
        </w:drawing>
      </w:r>
    </w:p>
    <w:p w14:paraId="4FCC696A" w14:textId="77777777" w:rsidR="00E5075C" w:rsidRDefault="00E5075C" w:rsidP="00E5075C">
      <w:pPr>
        <w:pStyle w:val="Body"/>
      </w:pPr>
    </w:p>
    <w:p w14:paraId="1A6721EC" w14:textId="5ACB997E" w:rsidR="00C55520" w:rsidRDefault="35772F55" w:rsidP="000463F0">
      <w:pPr>
        <w:pStyle w:val="Heading3"/>
        <w:keepNext w:val="0"/>
        <w:spacing w:before="120"/>
      </w:pPr>
      <w:r>
        <w:t>Bed categories</w:t>
      </w:r>
    </w:p>
    <w:p w14:paraId="018D181B" w14:textId="3FC23391" w:rsidR="00C55520" w:rsidRDefault="00D67D86" w:rsidP="00547328">
      <w:pPr>
        <w:pStyle w:val="Body"/>
      </w:pPr>
      <w:r>
        <w:t>For each of the six mutually exclusive bed categories, r</w:t>
      </w:r>
      <w:r w:rsidR="00B31682">
        <w:t xml:space="preserve">eport the number of </w:t>
      </w:r>
      <w:r w:rsidR="00332C39">
        <w:t>beds that are ‘</w:t>
      </w:r>
      <w:r w:rsidR="00705ADA">
        <w:t>Available and Staffed</w:t>
      </w:r>
      <w:r w:rsidR="00332C39">
        <w:t>’ as at the reporting date</w:t>
      </w:r>
      <w:r w:rsidR="00116E34">
        <w:t xml:space="preserve"> (11.59pm on the last Wednesday of the reported month)</w:t>
      </w:r>
      <w:r w:rsidR="00315AC1">
        <w:t>:</w:t>
      </w:r>
    </w:p>
    <w:p w14:paraId="1CE26E38" w14:textId="060A5491" w:rsidR="00C55520" w:rsidRPr="00D6477E" w:rsidRDefault="35772F55" w:rsidP="00D6477E">
      <w:pPr>
        <w:pStyle w:val="Heading4"/>
      </w:pPr>
      <w:r>
        <w:t xml:space="preserve">Acute </w:t>
      </w:r>
      <w:r w:rsidR="51204D7E">
        <w:t>Same Day</w:t>
      </w:r>
      <w:r>
        <w:t xml:space="preserve"> (</w:t>
      </w:r>
      <w:r w:rsidR="51204D7E">
        <w:t>including NICU</w:t>
      </w:r>
      <w:r w:rsidR="20FFCF63">
        <w:t>,</w:t>
      </w:r>
      <w:r w:rsidR="51204D7E">
        <w:t xml:space="preserve"> SCN</w:t>
      </w:r>
      <w:r w:rsidR="6B605FDC">
        <w:t xml:space="preserve"> and EPC</w:t>
      </w:r>
      <w:r w:rsidR="51204D7E">
        <w:t xml:space="preserve">; </w:t>
      </w:r>
      <w:r>
        <w:t xml:space="preserve">excluding </w:t>
      </w:r>
      <w:r w:rsidR="51204D7E">
        <w:t>M</w:t>
      </w:r>
      <w:r>
        <w:t xml:space="preserve">ental </w:t>
      </w:r>
      <w:r w:rsidR="51204D7E">
        <w:t>H</w:t>
      </w:r>
      <w:r>
        <w:t>ealth)</w:t>
      </w:r>
    </w:p>
    <w:p w14:paraId="35AB2CD8" w14:textId="6D06A757" w:rsidR="00C55520" w:rsidRPr="004B6659" w:rsidRDefault="00C55520" w:rsidP="00C55520">
      <w:pPr>
        <w:pStyle w:val="Body"/>
      </w:pPr>
      <w:r w:rsidRPr="004B6659">
        <w:t>Beds or chairs immediately available for the specific intent of accommodating acute admitted day only care or treatment</w:t>
      </w:r>
      <w:r w:rsidR="00705ADA">
        <w:t xml:space="preserve"> – includes </w:t>
      </w:r>
      <w:r w:rsidRPr="004B6659">
        <w:t xml:space="preserve">day surgery unit beds, </w:t>
      </w:r>
      <w:r w:rsidR="00E00101">
        <w:t xml:space="preserve">early parenting centre </w:t>
      </w:r>
      <w:r w:rsidR="00C635D2">
        <w:t>day stay beds</w:t>
      </w:r>
      <w:r w:rsidR="00E00101">
        <w:t xml:space="preserve">, </w:t>
      </w:r>
      <w:r w:rsidRPr="004B6659">
        <w:t>same day dialysis, chemotherapy and dental chairs for admitted patients, including chairs located in satellite or community settings for which VAED activity is reported</w:t>
      </w:r>
      <w:r w:rsidR="00B31682">
        <w:t xml:space="preserve"> for this campus</w:t>
      </w:r>
      <w:r w:rsidRPr="004B6659">
        <w:t>.</w:t>
      </w:r>
    </w:p>
    <w:p w14:paraId="02E418ED" w14:textId="77777777" w:rsidR="00C55520" w:rsidRPr="004B6659" w:rsidRDefault="00C55520" w:rsidP="00C55520">
      <w:pPr>
        <w:pStyle w:val="Body"/>
      </w:pPr>
      <w:r w:rsidRPr="004B6659">
        <w:t>In day surgery units, such as endoscopy suites, patients may remain on the same trolley throughout their stay. The trolley is moved between where they are accommodated to the procedure room, onto the recovery room and back to where they are accommodated. In these cases, only count the number of ward spaces available to accommodate patients, do not count spaces in the procedure or recovery rooms.</w:t>
      </w:r>
    </w:p>
    <w:p w14:paraId="039CEB9B" w14:textId="77777777" w:rsidR="00C55520" w:rsidRDefault="00C55520" w:rsidP="00C55520">
      <w:pPr>
        <w:pStyle w:val="Body"/>
      </w:pPr>
      <w:r w:rsidRPr="004B6659">
        <w:t>Exclude beds or chairs designated for same-day non-admitted patient care, discharge lounges, medi-hotel beds, hospital in the home (HITH), rehabilitation in the home (RITH), residential nursing home, hostel and other non-acute residential beds</w:t>
      </w:r>
      <w:r>
        <w:t>.</w:t>
      </w:r>
    </w:p>
    <w:p w14:paraId="360752EF" w14:textId="1DE14F9A" w:rsidR="00C55520" w:rsidRPr="00D6477E" w:rsidRDefault="35772F55" w:rsidP="00D6477E">
      <w:pPr>
        <w:pStyle w:val="Heading4"/>
      </w:pPr>
      <w:r>
        <w:t>Acute</w:t>
      </w:r>
      <w:r w:rsidR="51204D7E">
        <w:t xml:space="preserve"> Overnight</w:t>
      </w:r>
      <w:r>
        <w:t xml:space="preserve"> (</w:t>
      </w:r>
      <w:r w:rsidR="51204D7E">
        <w:t>including NICU</w:t>
      </w:r>
      <w:r w:rsidR="032ABE7E">
        <w:t>,</w:t>
      </w:r>
      <w:r w:rsidR="51204D7E">
        <w:t xml:space="preserve"> SCN</w:t>
      </w:r>
      <w:r w:rsidR="3B646596">
        <w:t xml:space="preserve"> and EPC</w:t>
      </w:r>
      <w:r w:rsidR="51204D7E">
        <w:t xml:space="preserve">; </w:t>
      </w:r>
      <w:r>
        <w:t xml:space="preserve">excluding </w:t>
      </w:r>
      <w:r w:rsidR="51204D7E">
        <w:t>M</w:t>
      </w:r>
      <w:r>
        <w:t xml:space="preserve">ental </w:t>
      </w:r>
      <w:r w:rsidR="51204D7E">
        <w:t>H</w:t>
      </w:r>
      <w:r>
        <w:t>ealth)</w:t>
      </w:r>
    </w:p>
    <w:p w14:paraId="52055914" w14:textId="24C3159F" w:rsidR="00C55520" w:rsidRDefault="00C55520" w:rsidP="00547328">
      <w:pPr>
        <w:pStyle w:val="Body"/>
      </w:pPr>
      <w:r w:rsidRPr="008B2BAC">
        <w:t>Beds immediately available for acute medical and surgical admitted patient services</w:t>
      </w:r>
      <w:r w:rsidR="00B31682" w:rsidRPr="008B2BAC">
        <w:t xml:space="preserve">, </w:t>
      </w:r>
      <w:r w:rsidRPr="008B2BAC">
        <w:t>located in a suitable place for care</w:t>
      </w:r>
      <w:r w:rsidR="00B31682" w:rsidRPr="008B2BAC">
        <w:t>,</w:t>
      </w:r>
      <w:r w:rsidRPr="008B2BAC">
        <w:t xml:space="preserve"> and available to accommodate overnight stay patients. </w:t>
      </w:r>
      <w:r w:rsidR="00B55F78" w:rsidRPr="008B2BAC">
        <w:t>B</w:t>
      </w:r>
      <w:r w:rsidRPr="008B2BAC">
        <w:t xml:space="preserve">eds </w:t>
      </w:r>
      <w:r w:rsidR="00B55F78" w:rsidRPr="008B2BAC">
        <w:t xml:space="preserve">that </w:t>
      </w:r>
      <w:r w:rsidRPr="008B2BAC">
        <w:t>can accommodate both same day and overnight patients</w:t>
      </w:r>
      <w:r w:rsidR="00B55F78" w:rsidRPr="008B2BAC">
        <w:t xml:space="preserve"> should be reported </w:t>
      </w:r>
      <w:r w:rsidRPr="008B2BAC">
        <w:t xml:space="preserve">as Acute services—overnight. For example, nocturnal dialysis; registered short stay unit beds; emergency medical units; </w:t>
      </w:r>
      <w:r w:rsidR="00B95AB6">
        <w:t xml:space="preserve">early parenting centre </w:t>
      </w:r>
      <w:r w:rsidR="00C635D2">
        <w:t xml:space="preserve">overnight stay </w:t>
      </w:r>
      <w:r w:rsidR="00B95AB6">
        <w:t xml:space="preserve">beds; </w:t>
      </w:r>
      <w:r w:rsidRPr="008B2BAC">
        <w:t>mental health, alcohol and other drugs hubs.</w:t>
      </w:r>
    </w:p>
    <w:p w14:paraId="60990831" w14:textId="7D556EE4" w:rsidR="009A703D" w:rsidRDefault="009A703D" w:rsidP="00547328">
      <w:pPr>
        <w:pStyle w:val="Body"/>
      </w:pPr>
      <w:r>
        <w:lastRenderedPageBreak/>
        <w:t xml:space="preserve">For combined ICU/CCU, </w:t>
      </w:r>
      <w:r w:rsidR="00C64FBD">
        <w:t>report t</w:t>
      </w:r>
      <w:r w:rsidR="006554E5">
        <w:t xml:space="preserve">he </w:t>
      </w:r>
      <w:r>
        <w:t xml:space="preserve">count </w:t>
      </w:r>
      <w:r w:rsidR="006554E5">
        <w:t xml:space="preserve">of </w:t>
      </w:r>
      <w:r>
        <w:t xml:space="preserve">Available and staffed </w:t>
      </w:r>
      <w:r w:rsidR="006554E5">
        <w:t xml:space="preserve">beds </w:t>
      </w:r>
      <w:r w:rsidR="00C64FBD">
        <w:t xml:space="preserve">according to </w:t>
      </w:r>
      <w:r w:rsidR="006554E5">
        <w:t>the ratio of staff to patients required for the respective service levels (ICU or CCU).</w:t>
      </w:r>
    </w:p>
    <w:p w14:paraId="32374303" w14:textId="77777777" w:rsidR="00C55520" w:rsidRDefault="00C55520" w:rsidP="00547328">
      <w:pPr>
        <w:pStyle w:val="Body"/>
      </w:pPr>
      <w:r>
        <w:t>Exclude surgical tables, recovery trolleys, delivery beds, emergency trolleys/stretchers/beds, cots for normal (unqualified) neonates, discharge lounges, medi-hotel beds, hospital in the home (HITH), rehabilitation in the home (RITH), residential nursing home, hostel and other non-acute residential beds.</w:t>
      </w:r>
    </w:p>
    <w:p w14:paraId="3C21CC49" w14:textId="06DBD7B8" w:rsidR="00FA2CE8" w:rsidRDefault="00C55520" w:rsidP="00547328">
      <w:pPr>
        <w:pStyle w:val="Body"/>
      </w:pPr>
      <w:r>
        <w:t>N</w:t>
      </w:r>
      <w:r w:rsidR="00841DF9">
        <w:t>ote:</w:t>
      </w:r>
      <w:r>
        <w:t xml:space="preserve"> Delivery beds are excluded because patients are not accommodated in delivery beds, rather they are accommodated in maternity wards. However, if in a birthing suite patients are admitted, deliver and are discharged from the same bed, such beds should be included.</w:t>
      </w:r>
    </w:p>
    <w:p w14:paraId="1C141692" w14:textId="66CE5E2E" w:rsidR="00C55520" w:rsidRPr="00D6477E" w:rsidRDefault="00C55520" w:rsidP="00D6477E">
      <w:pPr>
        <w:pStyle w:val="Heading4"/>
      </w:pPr>
      <w:r w:rsidRPr="00D6477E">
        <w:t xml:space="preserve">Acute </w:t>
      </w:r>
      <w:r w:rsidR="00B55F78" w:rsidRPr="00D6477E">
        <w:t>M</w:t>
      </w:r>
      <w:r w:rsidRPr="00D6477E">
        <w:t xml:space="preserve">ental </w:t>
      </w:r>
      <w:r w:rsidR="00B55F78" w:rsidRPr="00D6477E">
        <w:t>H</w:t>
      </w:r>
      <w:r w:rsidRPr="00D6477E">
        <w:t>ealth</w:t>
      </w:r>
    </w:p>
    <w:p w14:paraId="49B2A2B3" w14:textId="12A6C74B" w:rsidR="00C55520" w:rsidRDefault="00C55520" w:rsidP="00547328">
      <w:pPr>
        <w:pStyle w:val="Body"/>
      </w:pPr>
      <w:r>
        <w:t xml:space="preserve">Beds in designated acute admission units dedicated to the treatment and care of admitted patients with psychiatric, mental or behavioural disorders funded by the Mental Health Program. </w:t>
      </w:r>
    </w:p>
    <w:p w14:paraId="651887B0" w14:textId="77777777" w:rsidR="00C55520" w:rsidRDefault="00C55520" w:rsidP="00547328">
      <w:pPr>
        <w:pStyle w:val="Body"/>
      </w:pPr>
      <w:r>
        <w:t>Include Psychiatric Assessment and Planning Unit (PAPU-ED) beds.</w:t>
      </w:r>
    </w:p>
    <w:p w14:paraId="791A62E5" w14:textId="77777777" w:rsidR="00C55520" w:rsidRDefault="00C55520" w:rsidP="00547328">
      <w:pPr>
        <w:pStyle w:val="Body"/>
      </w:pPr>
      <w:r>
        <w:t xml:space="preserve">Exclude community based and residential mental health beds, residential nursing home, hostel and other non-acute residential beds. </w:t>
      </w:r>
    </w:p>
    <w:p w14:paraId="0450E3FB" w14:textId="26973017" w:rsidR="00C55520" w:rsidRPr="00D6477E" w:rsidRDefault="00C55520" w:rsidP="00D6477E">
      <w:pPr>
        <w:pStyle w:val="Heading4"/>
      </w:pPr>
      <w:r w:rsidRPr="00D6477E">
        <w:t xml:space="preserve">Mental </w:t>
      </w:r>
      <w:r w:rsidR="00B55F78" w:rsidRPr="00D6477E">
        <w:t>H</w:t>
      </w:r>
      <w:r w:rsidRPr="00D6477E">
        <w:t xml:space="preserve">ealth </w:t>
      </w:r>
      <w:r w:rsidR="00B55F78" w:rsidRPr="00D6477E">
        <w:t>S</w:t>
      </w:r>
      <w:r w:rsidRPr="00D6477E">
        <w:t xml:space="preserve">ecure </w:t>
      </w:r>
      <w:r w:rsidR="00B55F78" w:rsidRPr="00D6477E">
        <w:t>E</w:t>
      </w:r>
      <w:r w:rsidRPr="00D6477E">
        <w:t xml:space="preserve">xtended </w:t>
      </w:r>
      <w:r w:rsidR="00B55F78" w:rsidRPr="00D6477E">
        <w:t>C</w:t>
      </w:r>
      <w:r w:rsidRPr="00D6477E">
        <w:t xml:space="preserve">are </w:t>
      </w:r>
      <w:r w:rsidR="00B55F78" w:rsidRPr="00D6477E">
        <w:t>U</w:t>
      </w:r>
      <w:r w:rsidRPr="00D6477E">
        <w:t>nit (SECU)</w:t>
      </w:r>
    </w:p>
    <w:p w14:paraId="2E46C02B" w14:textId="111CA306" w:rsidR="00C55520" w:rsidRDefault="00C55520" w:rsidP="00547328">
      <w:pPr>
        <w:pStyle w:val="Body"/>
      </w:pPr>
      <w:r>
        <w:t>Beds in designated secure extended care units dedicated to the provision of secure in-patient treatment and care for people with severe symptomatology and associated behavioural disturbance who require an extended period of sustained treatment and rehabilitation in a contained environment.</w:t>
      </w:r>
    </w:p>
    <w:p w14:paraId="6B46FCFF" w14:textId="23383EDF" w:rsidR="00C55520" w:rsidRPr="00D6477E" w:rsidRDefault="00C55520" w:rsidP="00D6477E">
      <w:pPr>
        <w:pStyle w:val="Heading4"/>
      </w:pPr>
      <w:r w:rsidRPr="00D6477E">
        <w:t>Subacute (excluding specialised palliative care)</w:t>
      </w:r>
    </w:p>
    <w:p w14:paraId="1D64B880" w14:textId="1115DBBB" w:rsidR="00C55520" w:rsidRDefault="00C55520" w:rsidP="00547328">
      <w:pPr>
        <w:pStyle w:val="Body"/>
      </w:pPr>
      <w:r>
        <w:t xml:space="preserve">Beds dedicated </w:t>
      </w:r>
      <w:r w:rsidR="003B6418">
        <w:t>to</w:t>
      </w:r>
      <w:r>
        <w:t xml:space="preserve"> providing subacute services, including rehabilitation, geriatric evaluation and management, geriatric respite and maintenance care. Include on-site beds only. </w:t>
      </w:r>
    </w:p>
    <w:p w14:paraId="3C06D5B3" w14:textId="77777777" w:rsidR="00C55520" w:rsidRDefault="00C55520" w:rsidP="00547328">
      <w:pPr>
        <w:pStyle w:val="Body"/>
      </w:pPr>
      <w:r>
        <w:t xml:space="preserve">Exclude subacute specialised palliative care beds, hospital in the home (HITH), rehabilitation in the home (RITH), transition care beds, Transition Support Unit (TSU) beds, off-site maintenance care beds, residential nursing home, hostel and other non-acute residential beds. </w:t>
      </w:r>
    </w:p>
    <w:p w14:paraId="6D410DA4" w14:textId="77777777" w:rsidR="00C55520" w:rsidRPr="00D6477E" w:rsidRDefault="00C55520" w:rsidP="00D6477E">
      <w:pPr>
        <w:pStyle w:val="Heading4"/>
      </w:pPr>
      <w:r w:rsidRPr="00D6477E">
        <w:t>Subacute beds (specialised palliative care)</w:t>
      </w:r>
    </w:p>
    <w:p w14:paraId="73B52FB5" w14:textId="77777777" w:rsidR="00C55520" w:rsidRDefault="00C55520" w:rsidP="00547328">
      <w:pPr>
        <w:pStyle w:val="Body"/>
      </w:pPr>
      <w:r>
        <w:t xml:space="preserve">Overnight beds dedicated for providing inpatient palliative care. </w:t>
      </w:r>
    </w:p>
    <w:p w14:paraId="649FC77B" w14:textId="01E30244" w:rsidR="00D6477E" w:rsidRDefault="00C55520" w:rsidP="00131074">
      <w:pPr>
        <w:pStyle w:val="Body"/>
        <w:rPr>
          <w:rFonts w:eastAsia="MS Gothic"/>
          <w:bCs/>
          <w:color w:val="53565A"/>
          <w:sz w:val="30"/>
          <w:szCs w:val="26"/>
        </w:rPr>
      </w:pPr>
      <w:r w:rsidRPr="0083601E">
        <w:t>Exclude admitted palliative care at home, same day beds, and other subacute beds.</w:t>
      </w:r>
    </w:p>
    <w:p w14:paraId="2A449917" w14:textId="1DE13AF7" w:rsidR="00C55520" w:rsidRPr="003B6418" w:rsidRDefault="00C55520" w:rsidP="00C55520">
      <w:pPr>
        <w:pStyle w:val="Heading3"/>
      </w:pPr>
      <w:r w:rsidRPr="003B6418">
        <w:t xml:space="preserve">Correction of </w:t>
      </w:r>
      <w:r w:rsidR="003B6418">
        <w:t xml:space="preserve">A3 </w:t>
      </w:r>
      <w:r w:rsidRPr="003B6418">
        <w:t>data submitted</w:t>
      </w:r>
      <w:r w:rsidR="003B6418">
        <w:t xml:space="preserve"> previously</w:t>
      </w:r>
    </w:p>
    <w:p w14:paraId="41906BA8" w14:textId="4330CD8D" w:rsidR="009B1D6E" w:rsidRDefault="00C55520" w:rsidP="00547328">
      <w:pPr>
        <w:pStyle w:val="Body"/>
      </w:pPr>
      <w:r w:rsidRPr="003B6418">
        <w:t xml:space="preserve">A3 </w:t>
      </w:r>
      <w:r w:rsidR="0048342D">
        <w:t>data</w:t>
      </w:r>
      <w:r w:rsidRPr="003B6418">
        <w:t xml:space="preserve"> must be submitted </w:t>
      </w:r>
      <w:r w:rsidR="007C6A72">
        <w:t xml:space="preserve">in calendar month </w:t>
      </w:r>
      <w:r w:rsidRPr="003B6418">
        <w:t>sequen</w:t>
      </w:r>
      <w:r w:rsidR="007C6A72">
        <w:t>ce</w:t>
      </w:r>
      <w:r w:rsidRPr="003B6418">
        <w:t xml:space="preserve">, for example January must be submitted after December. </w:t>
      </w:r>
    </w:p>
    <w:p w14:paraId="2F0D94AD" w14:textId="77777777" w:rsidR="00172E98" w:rsidRDefault="007C6A72" w:rsidP="00547328">
      <w:pPr>
        <w:pStyle w:val="Body"/>
      </w:pPr>
      <w:r>
        <w:t>T</w:t>
      </w:r>
      <w:r w:rsidR="006E1EBE">
        <w:t>he</w:t>
      </w:r>
      <w:r w:rsidR="00C615D7">
        <w:t xml:space="preserve"> A3 webform includes a comparison with the total number of beds in the preceding month</w:t>
      </w:r>
      <w:r>
        <w:t xml:space="preserve">. When </w:t>
      </w:r>
      <w:r w:rsidR="00E5490C">
        <w:t xml:space="preserve">that comparison calculates </w:t>
      </w:r>
      <w:r w:rsidR="007B24EA">
        <w:t xml:space="preserve">that the difference </w:t>
      </w:r>
      <w:r w:rsidR="00E5490C">
        <w:t>between the current and preceding months’ total bed numbers</w:t>
      </w:r>
      <w:r w:rsidR="007B24EA">
        <w:t xml:space="preserve"> exceeds a threshold</w:t>
      </w:r>
      <w:r w:rsidR="00E5490C">
        <w:t xml:space="preserve">, completion of </w:t>
      </w:r>
      <w:r w:rsidR="00FB2864">
        <w:t>variance fields</w:t>
      </w:r>
      <w:r w:rsidR="007B24EA">
        <w:t xml:space="preserve"> is required, to </w:t>
      </w:r>
      <w:r w:rsidR="00172E98">
        <w:t>explain</w:t>
      </w:r>
      <w:r w:rsidR="007B24EA">
        <w:t xml:space="preserve"> the variance</w:t>
      </w:r>
      <w:r w:rsidR="00172E98">
        <w:t xml:space="preserve">. </w:t>
      </w:r>
    </w:p>
    <w:p w14:paraId="2B6D7A97" w14:textId="11057000" w:rsidR="006E1EBE" w:rsidRDefault="00172E98" w:rsidP="00547328">
      <w:pPr>
        <w:pStyle w:val="Body"/>
      </w:pPr>
      <w:r>
        <w:t>Because of this comparison</w:t>
      </w:r>
      <w:r w:rsidR="007B24EA">
        <w:t xml:space="preserve"> between months</w:t>
      </w:r>
      <w:r>
        <w:t xml:space="preserve">, </w:t>
      </w:r>
      <w:r w:rsidR="00FD281F">
        <w:t xml:space="preserve">correction of data </w:t>
      </w:r>
      <w:r>
        <w:t>for</w:t>
      </w:r>
      <w:r w:rsidR="00FD281F">
        <w:t xml:space="preserve"> prior months </w:t>
      </w:r>
      <w:r w:rsidR="00FB2864">
        <w:t xml:space="preserve">must be undertaken so </w:t>
      </w:r>
      <w:r w:rsidR="00780B9B">
        <w:t xml:space="preserve">any changes to </w:t>
      </w:r>
      <w:r>
        <w:t xml:space="preserve">the preceding </w:t>
      </w:r>
      <w:r w:rsidR="00780B9B">
        <w:t>month</w:t>
      </w:r>
      <w:r>
        <w:t>’</w:t>
      </w:r>
      <w:r w:rsidR="00780B9B">
        <w:t xml:space="preserve">s data </w:t>
      </w:r>
      <w:r>
        <w:t xml:space="preserve">is </w:t>
      </w:r>
      <w:r w:rsidR="0084423A">
        <w:t>taken into account when calculating the variance</w:t>
      </w:r>
      <w:r w:rsidR="00780B9B">
        <w:t>.</w:t>
      </w:r>
    </w:p>
    <w:p w14:paraId="24B1D429" w14:textId="76969260" w:rsidR="00C55520" w:rsidRPr="003B6418" w:rsidRDefault="00C55520" w:rsidP="00547328">
      <w:pPr>
        <w:pStyle w:val="Body"/>
      </w:pPr>
      <w:r w:rsidRPr="00780B9B">
        <w:rPr>
          <w:b/>
          <w:bCs/>
        </w:rPr>
        <w:t>T</w:t>
      </w:r>
      <w:r w:rsidR="003B6418" w:rsidRPr="00780B9B">
        <w:rPr>
          <w:b/>
          <w:bCs/>
        </w:rPr>
        <w:t xml:space="preserve">o amend data on an A3 form for a </w:t>
      </w:r>
      <w:r w:rsidR="00EF75DD" w:rsidRPr="00780B9B">
        <w:rPr>
          <w:b/>
          <w:bCs/>
        </w:rPr>
        <w:t>prior</w:t>
      </w:r>
      <w:r w:rsidR="003B6418" w:rsidRPr="00780B9B">
        <w:rPr>
          <w:b/>
          <w:bCs/>
        </w:rPr>
        <w:t xml:space="preserve"> month, all prior forms must be </w:t>
      </w:r>
      <w:r w:rsidR="009B1D6E" w:rsidRPr="00780B9B">
        <w:rPr>
          <w:b/>
          <w:bCs/>
        </w:rPr>
        <w:t>re-</w:t>
      </w:r>
      <w:r w:rsidR="003B6418" w:rsidRPr="00780B9B">
        <w:rPr>
          <w:b/>
          <w:bCs/>
        </w:rPr>
        <w:t xml:space="preserve">opened in </w:t>
      </w:r>
      <w:r w:rsidRPr="00780B9B">
        <w:rPr>
          <w:b/>
          <w:bCs/>
        </w:rPr>
        <w:t>sequence</w:t>
      </w:r>
      <w:r w:rsidR="003B6418" w:rsidRPr="003B6418">
        <w:t xml:space="preserve">, </w:t>
      </w:r>
      <w:r w:rsidR="00780B9B">
        <w:t xml:space="preserve">until the month to be amended is reached, </w:t>
      </w:r>
      <w:r w:rsidR="003B6418" w:rsidRPr="003B6418">
        <w:t>beginning with the most recent</w:t>
      </w:r>
      <w:r w:rsidR="009E6624">
        <w:t>l</w:t>
      </w:r>
      <w:r w:rsidR="003B6418" w:rsidRPr="003B6418">
        <w:t>y submitted data, as follows</w:t>
      </w:r>
      <w:r w:rsidRPr="003B6418">
        <w:t xml:space="preserve">: </w:t>
      </w:r>
    </w:p>
    <w:p w14:paraId="5524E356" w14:textId="14A5DEB2" w:rsidR="00C55520" w:rsidRDefault="46199DEB" w:rsidP="0011635D">
      <w:pPr>
        <w:pStyle w:val="Numberdigit"/>
        <w:numPr>
          <w:ilvl w:val="0"/>
          <w:numId w:val="25"/>
        </w:numPr>
      </w:pPr>
      <w:r>
        <w:t xml:space="preserve">Open the latest </w:t>
      </w:r>
      <w:r w:rsidR="67BE9E53">
        <w:t xml:space="preserve">A3 form </w:t>
      </w:r>
      <w:r>
        <w:t>submitted and untick the Completed box to unlock th</w:t>
      </w:r>
      <w:r w:rsidR="7C0B9281">
        <w:t>at month’s</w:t>
      </w:r>
      <w:r>
        <w:t xml:space="preserve"> form. </w:t>
      </w:r>
    </w:p>
    <w:p w14:paraId="03324E29" w14:textId="2D78A33A" w:rsidR="00C55520" w:rsidRDefault="00C55520" w:rsidP="00CE4289">
      <w:pPr>
        <w:pStyle w:val="Numberdigit"/>
        <w:numPr>
          <w:ilvl w:val="0"/>
          <w:numId w:val="25"/>
        </w:numPr>
      </w:pPr>
      <w:r w:rsidRPr="003B6418">
        <w:lastRenderedPageBreak/>
        <w:t xml:space="preserve">Work backwards opening each </w:t>
      </w:r>
      <w:r w:rsidR="009D2940">
        <w:t xml:space="preserve">prior </w:t>
      </w:r>
      <w:r w:rsidRPr="003B6418">
        <w:t>month</w:t>
      </w:r>
      <w:r w:rsidR="003B6418" w:rsidRPr="003B6418">
        <w:t>’s A3 form</w:t>
      </w:r>
      <w:r w:rsidRPr="003B6418">
        <w:t xml:space="preserve"> in </w:t>
      </w:r>
      <w:r w:rsidR="009D2940">
        <w:t>sequence</w:t>
      </w:r>
      <w:r w:rsidRPr="003B6418">
        <w:t xml:space="preserve"> and untick the Completed box on each form until you the month requiring amendment</w:t>
      </w:r>
      <w:r w:rsidR="00CD20DE">
        <w:t xml:space="preserve"> is reached, and opened</w:t>
      </w:r>
      <w:r w:rsidRPr="003B6418">
        <w:t xml:space="preserve">. </w:t>
      </w:r>
    </w:p>
    <w:p w14:paraId="3BED2E4C" w14:textId="7ABDAD33" w:rsidR="00C55520" w:rsidRDefault="00C55520" w:rsidP="00CE4289">
      <w:pPr>
        <w:pStyle w:val="Numberdigit"/>
        <w:numPr>
          <w:ilvl w:val="0"/>
          <w:numId w:val="25"/>
        </w:numPr>
      </w:pPr>
      <w:r w:rsidRPr="003B6418">
        <w:t xml:space="preserve">Amend data as required and when </w:t>
      </w:r>
      <w:r w:rsidR="003B6418" w:rsidRPr="003B6418">
        <w:t>finished, click</w:t>
      </w:r>
      <w:r w:rsidRPr="003B6418">
        <w:t xml:space="preserve"> the </w:t>
      </w:r>
      <w:r w:rsidR="003B6418" w:rsidRPr="003B6418">
        <w:t>V</w:t>
      </w:r>
      <w:r w:rsidRPr="003B6418">
        <w:t xml:space="preserve">alidate button to check the data </w:t>
      </w:r>
      <w:r w:rsidR="003B6418" w:rsidRPr="003B6418">
        <w:t xml:space="preserve">on that form </w:t>
      </w:r>
      <w:r w:rsidRPr="003B6418">
        <w:t>meets business rules</w:t>
      </w:r>
      <w:r w:rsidR="00B13218">
        <w:t xml:space="preserve"> – this will compare the amended total bed number against the preceding month’s data</w:t>
      </w:r>
      <w:r w:rsidRPr="003B6418">
        <w:t xml:space="preserve">. </w:t>
      </w:r>
    </w:p>
    <w:p w14:paraId="79FFDF33" w14:textId="0BB0ADA6" w:rsidR="00B13218" w:rsidRDefault="00B13218" w:rsidP="00CE4289">
      <w:pPr>
        <w:pStyle w:val="Numberdigit"/>
        <w:numPr>
          <w:ilvl w:val="0"/>
          <w:numId w:val="25"/>
        </w:numPr>
      </w:pPr>
      <w:r>
        <w:t>Complete the Variance reasons as required, providing as much detail as possible.</w:t>
      </w:r>
    </w:p>
    <w:p w14:paraId="1515E451" w14:textId="07F4627D" w:rsidR="00C55520" w:rsidRDefault="003B6418" w:rsidP="00CE4289">
      <w:pPr>
        <w:pStyle w:val="Numberdigit"/>
        <w:numPr>
          <w:ilvl w:val="0"/>
          <w:numId w:val="25"/>
        </w:numPr>
      </w:pPr>
      <w:r w:rsidRPr="003B6418">
        <w:t>Check</w:t>
      </w:r>
      <w:r w:rsidR="00C55520" w:rsidRPr="003B6418">
        <w:t xml:space="preserve"> the Completed box to submit the </w:t>
      </w:r>
      <w:r w:rsidRPr="003B6418">
        <w:t xml:space="preserve">updated data on that month’s A3 </w:t>
      </w:r>
      <w:r w:rsidR="00C55520" w:rsidRPr="003B6418">
        <w:t xml:space="preserve">form. </w:t>
      </w:r>
    </w:p>
    <w:p w14:paraId="03E4C594" w14:textId="5417CEEB" w:rsidR="00C55520" w:rsidRDefault="00C55520" w:rsidP="00B13218">
      <w:pPr>
        <w:pStyle w:val="Numberdigit"/>
        <w:numPr>
          <w:ilvl w:val="0"/>
          <w:numId w:val="25"/>
        </w:numPr>
      </w:pPr>
      <w:r w:rsidRPr="003B6418">
        <w:t xml:space="preserve">Re-open each </w:t>
      </w:r>
      <w:r w:rsidR="003B6418" w:rsidRPr="003B6418">
        <w:t xml:space="preserve">subsequent </w:t>
      </w:r>
      <w:r w:rsidRPr="003B6418">
        <w:t>month</w:t>
      </w:r>
      <w:r w:rsidR="003B6418" w:rsidRPr="003B6418">
        <w:t>’s A3 form</w:t>
      </w:r>
      <w:r w:rsidRPr="003B6418">
        <w:t xml:space="preserve"> again</w:t>
      </w:r>
      <w:r w:rsidR="003B6418" w:rsidRPr="003B6418">
        <w:t xml:space="preserve">, </w:t>
      </w:r>
      <w:r w:rsidR="00B13218">
        <w:t xml:space="preserve">click the ‘Validate’ button to </w:t>
      </w:r>
      <w:r w:rsidR="00B81593">
        <w:t xml:space="preserve">update </w:t>
      </w:r>
      <w:r w:rsidR="00B13218">
        <w:t xml:space="preserve">the total bed comparison, and add or amend </w:t>
      </w:r>
      <w:r w:rsidR="00B81593">
        <w:t>any variance reasons if required due to the change in the prior month’s data</w:t>
      </w:r>
      <w:r w:rsidR="00B13218">
        <w:t>, then r</w:t>
      </w:r>
      <w:r w:rsidRPr="003B6418">
        <w:t>e-</w:t>
      </w:r>
      <w:r w:rsidR="003B6418" w:rsidRPr="003B6418">
        <w:t>check</w:t>
      </w:r>
      <w:r w:rsidRPr="003B6418">
        <w:t xml:space="preserve"> the Completed box on </w:t>
      </w:r>
      <w:r w:rsidR="005A6004">
        <w:t>that webform</w:t>
      </w:r>
      <w:r w:rsidRPr="003B6418">
        <w:t>.</w:t>
      </w:r>
    </w:p>
    <w:p w14:paraId="4A4FE02A" w14:textId="43988440" w:rsidR="009D2940" w:rsidRDefault="005A6004" w:rsidP="00CE4289">
      <w:pPr>
        <w:pStyle w:val="Numberdigit"/>
        <w:numPr>
          <w:ilvl w:val="0"/>
          <w:numId w:val="25"/>
        </w:numPr>
      </w:pPr>
      <w:r>
        <w:t xml:space="preserve">Repeat for each subsequent month </w:t>
      </w:r>
      <w:r w:rsidR="7C0B9281">
        <w:t xml:space="preserve">until </w:t>
      </w:r>
      <w:r>
        <w:t>all webforms have been reviewed and the Completed box has been re-checked on all webforms.</w:t>
      </w:r>
    </w:p>
    <w:p w14:paraId="1248B79F" w14:textId="221588D3" w:rsidR="005212EF" w:rsidRPr="00865490" w:rsidRDefault="005212EF" w:rsidP="005212EF">
      <w:pPr>
        <w:pStyle w:val="Numberdigit"/>
        <w:rPr>
          <w:b/>
          <w:bCs/>
        </w:rPr>
      </w:pPr>
      <w:r w:rsidRPr="00865490">
        <w:rPr>
          <w:b/>
          <w:bCs/>
        </w:rPr>
        <w:t>Example of correcting an error in a prior month’s A3 data</w:t>
      </w:r>
    </w:p>
    <w:p w14:paraId="1D80B3A0" w14:textId="5CFF066C" w:rsidR="009C19A7" w:rsidRDefault="009C2F4F" w:rsidP="005212EF">
      <w:pPr>
        <w:pStyle w:val="Numberdigit"/>
      </w:pPr>
      <w:r>
        <w:t xml:space="preserve">When prepating </w:t>
      </w:r>
      <w:r w:rsidR="00913238">
        <w:t>A Community Hospital’s A3 data for January, an error is identified in the data previously submitted for December. This error also appeared on prior months’ data, back to August</w:t>
      </w:r>
      <w:r w:rsidR="006D7FE3">
        <w:t xml:space="preserve">, when </w:t>
      </w:r>
      <w:r w:rsidR="00105372">
        <w:t xml:space="preserve">beds were entered incorrectly </w:t>
      </w:r>
      <w:r w:rsidR="002C38E4">
        <w:t xml:space="preserve">entered in both </w:t>
      </w:r>
      <w:r w:rsidR="00105372">
        <w:t>overnight stay as well as same day</w:t>
      </w:r>
      <w:r w:rsidR="002C38E4">
        <w:t xml:space="preserve"> rows</w:t>
      </w:r>
      <w:r w:rsidR="00105372">
        <w:t>, incorrectly increasing the total bed numbers</w:t>
      </w:r>
      <w:r w:rsidR="006D7FE3">
        <w:t xml:space="preserve">. </w:t>
      </w:r>
      <w:r w:rsidR="009C19A7">
        <w:t xml:space="preserve">How </w:t>
      </w:r>
      <w:r w:rsidR="00105372">
        <w:t>can the incorrect data from August be corrected?</w:t>
      </w:r>
    </w:p>
    <w:p w14:paraId="15D0CB1C" w14:textId="78DA86F6" w:rsidR="009C19A7" w:rsidRDefault="009C19A7" w:rsidP="009C19A7">
      <w:pPr>
        <w:pStyle w:val="Numberdigit"/>
        <w:numPr>
          <w:ilvl w:val="1"/>
          <w:numId w:val="25"/>
        </w:numPr>
      </w:pPr>
      <w:r>
        <w:t>Open the most recently submitted webform (December), and uncheck the Completed box, then exit that form.</w:t>
      </w:r>
    </w:p>
    <w:p w14:paraId="27F81621" w14:textId="3A76E580" w:rsidR="009C19A7" w:rsidRDefault="009C19A7" w:rsidP="009C19A7">
      <w:pPr>
        <w:pStyle w:val="Numberdigit"/>
        <w:numPr>
          <w:ilvl w:val="1"/>
          <w:numId w:val="25"/>
        </w:numPr>
      </w:pPr>
      <w:r>
        <w:t>Open the preceding month’s webform (November), and uncheck the Completed box on that webform, then exit that form too.</w:t>
      </w:r>
    </w:p>
    <w:p w14:paraId="75B8A825" w14:textId="711E4021" w:rsidR="00865490" w:rsidRDefault="009C19A7" w:rsidP="007E1E1C">
      <w:pPr>
        <w:pStyle w:val="Numberdigit"/>
        <w:numPr>
          <w:ilvl w:val="1"/>
          <w:numId w:val="25"/>
        </w:numPr>
      </w:pPr>
      <w:r>
        <w:t xml:space="preserve">Repeat step 2 for October, and </w:t>
      </w:r>
      <w:r w:rsidR="00D80DB0">
        <w:t xml:space="preserve">then </w:t>
      </w:r>
      <w:r>
        <w:t>for September.</w:t>
      </w:r>
    </w:p>
    <w:p w14:paraId="5E1AC40C" w14:textId="350EE58C" w:rsidR="009C19A7" w:rsidRDefault="009C19A7" w:rsidP="007E1E1C">
      <w:pPr>
        <w:pStyle w:val="Numberdigit"/>
        <w:numPr>
          <w:ilvl w:val="1"/>
          <w:numId w:val="25"/>
        </w:numPr>
      </w:pPr>
      <w:r>
        <w:t xml:space="preserve">Open the previous month’s webform (August), </w:t>
      </w:r>
      <w:r w:rsidR="00D80DB0">
        <w:t xml:space="preserve">and </w:t>
      </w:r>
      <w:r>
        <w:t xml:space="preserve">uncheck the </w:t>
      </w:r>
      <w:r w:rsidR="00021B61">
        <w:t>Completed box to open the webform and allow amendment of the data.</w:t>
      </w:r>
    </w:p>
    <w:p w14:paraId="548423C0" w14:textId="793229A8" w:rsidR="00021B61" w:rsidRDefault="00021B61" w:rsidP="007E1E1C">
      <w:pPr>
        <w:pStyle w:val="Numberdigit"/>
        <w:numPr>
          <w:ilvl w:val="1"/>
          <w:numId w:val="25"/>
        </w:numPr>
      </w:pPr>
      <w:r>
        <w:t>Correct the data</w:t>
      </w:r>
      <w:r w:rsidR="00D80DB0">
        <w:t xml:space="preserve"> on the August webform. C</w:t>
      </w:r>
      <w:r>
        <w:t>lick the Validate button</w:t>
      </w:r>
      <w:r w:rsidR="00D80DB0">
        <w:t>. I</w:t>
      </w:r>
      <w:r w:rsidR="00612433">
        <w:t xml:space="preserve">s a Variance </w:t>
      </w:r>
      <w:r w:rsidR="00D974DA">
        <w:t>identified? If so, enter the reason(s) in the section at the foot of the form</w:t>
      </w:r>
      <w:r>
        <w:t xml:space="preserve">. </w:t>
      </w:r>
    </w:p>
    <w:p w14:paraId="336468C9" w14:textId="12BE47BD" w:rsidR="001650C7" w:rsidRDefault="001650C7" w:rsidP="007E1E1C">
      <w:pPr>
        <w:pStyle w:val="Numberdigit"/>
        <w:numPr>
          <w:ilvl w:val="1"/>
          <w:numId w:val="25"/>
        </w:numPr>
      </w:pPr>
      <w:r>
        <w:t xml:space="preserve">Check the Completed box </w:t>
      </w:r>
      <w:r w:rsidR="008B7D49">
        <w:t xml:space="preserve">on the August webform. Check that </w:t>
      </w:r>
      <w:r>
        <w:t>the message to confirm data has been successfully submitted to the department appears beside th</w:t>
      </w:r>
      <w:r w:rsidR="003975DB">
        <w:t xml:space="preserve">e Completed </w:t>
      </w:r>
      <w:r>
        <w:t>box</w:t>
      </w:r>
      <w:r w:rsidR="00E92867">
        <w:t>, then exit the August</w:t>
      </w:r>
      <w:r w:rsidR="003975DB">
        <w:t xml:space="preserve"> web</w:t>
      </w:r>
      <w:r w:rsidR="00E92867">
        <w:t>form.</w:t>
      </w:r>
    </w:p>
    <w:p w14:paraId="42649F35" w14:textId="129056BD" w:rsidR="00E92867" w:rsidRDefault="001650C7" w:rsidP="001650C7">
      <w:pPr>
        <w:pStyle w:val="Numberdigit"/>
        <w:numPr>
          <w:ilvl w:val="1"/>
          <w:numId w:val="25"/>
        </w:numPr>
      </w:pPr>
      <w:r>
        <w:t xml:space="preserve">Reopen the </w:t>
      </w:r>
      <w:r w:rsidR="003975DB">
        <w:t>September webform</w:t>
      </w:r>
      <w:r>
        <w:t xml:space="preserve">, and </w:t>
      </w:r>
      <w:r w:rsidR="003975DB">
        <w:t>correct the error there</w:t>
      </w:r>
      <w:r>
        <w:t>, then click the Validate button, and enter any Variance reason(s)</w:t>
      </w:r>
      <w:r w:rsidR="00E92867">
        <w:t xml:space="preserve"> as required.</w:t>
      </w:r>
    </w:p>
    <w:p w14:paraId="54208693" w14:textId="5AA79B25" w:rsidR="00E92867" w:rsidRDefault="00E92867" w:rsidP="001650C7">
      <w:pPr>
        <w:pStyle w:val="Numberdigit"/>
        <w:numPr>
          <w:ilvl w:val="1"/>
          <w:numId w:val="25"/>
        </w:numPr>
      </w:pPr>
      <w:r>
        <w:t xml:space="preserve">Check the Completed box on the September </w:t>
      </w:r>
      <w:r w:rsidR="00833CA1">
        <w:t>web</w:t>
      </w:r>
      <w:r>
        <w:t>form, and check that the message confirming successful submission appears beside the box, then exit the September form.</w:t>
      </w:r>
    </w:p>
    <w:p w14:paraId="69964B10" w14:textId="3AA359C8" w:rsidR="00E92867" w:rsidRDefault="00E92867" w:rsidP="001650C7">
      <w:pPr>
        <w:pStyle w:val="Numberdigit"/>
        <w:numPr>
          <w:ilvl w:val="1"/>
          <w:numId w:val="25"/>
        </w:numPr>
      </w:pPr>
      <w:r>
        <w:t xml:space="preserve">Repeat steps 7 and 8 for the next month’s webform </w:t>
      </w:r>
      <w:r w:rsidR="00D66DE4">
        <w:t>in sequence – October, then</w:t>
      </w:r>
      <w:r>
        <w:t xml:space="preserve"> November, then December.</w:t>
      </w:r>
    </w:p>
    <w:p w14:paraId="61E2B854" w14:textId="21BE00CA" w:rsidR="00E92867" w:rsidRDefault="00A63CDB" w:rsidP="001650C7">
      <w:pPr>
        <w:pStyle w:val="Numberdigit"/>
        <w:numPr>
          <w:ilvl w:val="1"/>
          <w:numId w:val="25"/>
        </w:numPr>
      </w:pPr>
      <w:r>
        <w:t>Now that the December bed numbers are accurate, when the January data is entered, the correct variance will be calculated.</w:t>
      </w:r>
      <w:r w:rsidR="00E92867">
        <w:t xml:space="preserve"> </w:t>
      </w:r>
      <w:r w:rsidR="003363DA">
        <w:t>Job done.</w:t>
      </w:r>
    </w:p>
    <w:p w14:paraId="013ADCC8" w14:textId="1130FB2F" w:rsidR="001650C7" w:rsidRPr="00865490" w:rsidRDefault="001650C7" w:rsidP="00E92867">
      <w:pPr>
        <w:pStyle w:val="Numberdigit"/>
      </w:pPr>
    </w:p>
    <w:p w14:paraId="00F3277B" w14:textId="77777777" w:rsidR="00C46895" w:rsidRDefault="00C46895" w:rsidP="00C46895">
      <w:pPr>
        <w:pStyle w:val="Heading3"/>
      </w:pPr>
      <w:r w:rsidRPr="001B775B">
        <w:lastRenderedPageBreak/>
        <w:t>Further information</w:t>
      </w:r>
    </w:p>
    <w:p w14:paraId="03FABABD" w14:textId="3C86635E" w:rsidR="001B775B" w:rsidRDefault="001B775B" w:rsidP="001B775B">
      <w:pPr>
        <w:pStyle w:val="Body"/>
      </w:pPr>
      <w:r>
        <w:t xml:space="preserve">Questions about accessing this data collection in HealthCollect, or notification of inability to report by the due date, should be emailed to the </w:t>
      </w:r>
      <w:hyperlink r:id="rId73" w:history="1">
        <w:r w:rsidRPr="00C46895">
          <w:rPr>
            <w:rStyle w:val="Hyperlink"/>
          </w:rPr>
          <w:t>HDSS HelpDesk</w:t>
        </w:r>
      </w:hyperlink>
      <w:r>
        <w:t xml:space="preserve"> &lt;hdss.helpdesk@health.vic.gov.au&gt; .</w:t>
      </w:r>
      <w:r w:rsidR="000463F0">
        <w:t xml:space="preserve"> </w:t>
      </w:r>
    </w:p>
    <w:bookmarkStart w:id="54" w:name="_Hlk144133798"/>
    <w:bookmarkStart w:id="55" w:name="_Hlk144903984"/>
    <w:p w14:paraId="201FC350" w14:textId="31C59D81" w:rsidR="000D5D23" w:rsidRDefault="00841DF9" w:rsidP="0001261E">
      <w:pPr>
        <w:pStyle w:val="Body"/>
      </w:pPr>
      <w:r>
        <w:fldChar w:fldCharType="begin"/>
      </w:r>
      <w:r>
        <w:instrText>HYPERLINK "mailto:hdss.helpdesk@health.vic.gov.au"</w:instrText>
      </w:r>
      <w:r>
        <w:fldChar w:fldCharType="separate"/>
      </w:r>
      <w:r>
        <w:fldChar w:fldCharType="end"/>
      </w:r>
      <w:bookmarkEnd w:id="54"/>
      <w:bookmarkEnd w:id="55"/>
      <w:r w:rsidR="000D5D23">
        <w:br w:type="page"/>
      </w:r>
    </w:p>
    <w:p w14:paraId="50B9A7B5" w14:textId="77777777" w:rsidR="006C2A33" w:rsidRDefault="006C2A33" w:rsidP="006C2A33">
      <w:pPr>
        <w:pStyle w:val="Heading2"/>
      </w:pPr>
      <w:bookmarkStart w:id="56" w:name="_Toc42173970"/>
      <w:bookmarkStart w:id="57" w:name="_Toc237290859"/>
      <w:bookmarkStart w:id="58" w:name="_Hlk74169880"/>
      <w:r>
        <w:lastRenderedPageBreak/>
        <w:t>PCCP: Palliative Care Consultancy Program</w:t>
      </w:r>
      <w:bookmarkEnd w:id="56"/>
      <w:bookmarkEnd w:id="57"/>
    </w:p>
    <w:bookmarkEnd w:id="58"/>
    <w:p w14:paraId="7D63B8AC" w14:textId="1633347B" w:rsidR="006C2A33" w:rsidRDefault="006C2A33" w:rsidP="006C2A33">
      <w:pPr>
        <w:pStyle w:val="Heading3"/>
      </w:pPr>
      <w:r w:rsidRPr="00637652">
        <w:t xml:space="preserve">Reported at Agency level: </w:t>
      </w:r>
      <w:r w:rsidR="00242FE3" w:rsidRPr="00637652">
        <w:t>C</w:t>
      </w:r>
      <w:r w:rsidRPr="00637652">
        <w:t>A (</w:t>
      </w:r>
      <w:r w:rsidR="00242FE3" w:rsidRPr="00637652">
        <w:t>campus</w:t>
      </w:r>
      <w:r w:rsidRPr="00637652">
        <w:t>)</w:t>
      </w:r>
    </w:p>
    <w:p w14:paraId="75B08A3A" w14:textId="20C6FA68" w:rsidR="006C2A33" w:rsidRDefault="006C2A33" w:rsidP="006C2A33">
      <w:pPr>
        <w:pStyle w:val="Heading3"/>
      </w:pPr>
      <w:r>
        <w:t xml:space="preserve">Reporting frequency: </w:t>
      </w:r>
      <w:r w:rsidR="00242FE3">
        <w:t>Quarterly</w:t>
      </w:r>
    </w:p>
    <w:p w14:paraId="10B3DB12" w14:textId="623436C4" w:rsidR="006C2A33" w:rsidRDefault="006C2A33" w:rsidP="006C2A33">
      <w:pPr>
        <w:pStyle w:val="Heading3"/>
      </w:pPr>
      <w:r>
        <w:t xml:space="preserve">Due Date: </w:t>
      </w:r>
      <w:r w:rsidR="00242FE3">
        <w:t xml:space="preserve">15th day after end of reporting </w:t>
      </w:r>
      <w:r w:rsidR="00572FDD">
        <w:t>period (quarter)</w:t>
      </w:r>
    </w:p>
    <w:p w14:paraId="5EE7E8BA" w14:textId="77777777" w:rsidR="006C2A33" w:rsidRDefault="006C2A33" w:rsidP="006C2A33">
      <w:pPr>
        <w:pStyle w:val="Heading3"/>
      </w:pPr>
      <w:r>
        <w:t>Reporting guidelines</w:t>
      </w:r>
    </w:p>
    <w:p w14:paraId="40B05580" w14:textId="381915A3" w:rsidR="006C2A33" w:rsidRDefault="00900D85" w:rsidP="00547328">
      <w:pPr>
        <w:pStyle w:val="Body"/>
      </w:pPr>
      <w:r>
        <w:t xml:space="preserve">The </w:t>
      </w:r>
      <w:r w:rsidR="5AA18AC7">
        <w:t>PCCP</w:t>
      </w:r>
      <w:r w:rsidR="2F1852C1">
        <w:t xml:space="preserve"> </w:t>
      </w:r>
      <w:r>
        <w:t xml:space="preserve">data collection </w:t>
      </w:r>
      <w:r w:rsidR="2F1852C1">
        <w:t xml:space="preserve">captures </w:t>
      </w:r>
      <w:r w:rsidR="0D3E2130">
        <w:t xml:space="preserve">information across the consultancy program to </w:t>
      </w:r>
      <w:r w:rsidR="2540482E">
        <w:t xml:space="preserve">monitor statewide activity and </w:t>
      </w:r>
      <w:r w:rsidR="0D3E2130">
        <w:t>meet the department’s reporting obligations.</w:t>
      </w:r>
    </w:p>
    <w:p w14:paraId="541C44AD" w14:textId="77777777" w:rsidR="006C2A33" w:rsidRDefault="006C2A33" w:rsidP="006C2A33">
      <w:pPr>
        <w:pStyle w:val="Heading3"/>
      </w:pPr>
      <w:r>
        <w:t>Data Definitions</w:t>
      </w:r>
    </w:p>
    <w:p w14:paraId="5B8385B3" w14:textId="787A1428" w:rsidR="006C2A33" w:rsidRDefault="006C2A33" w:rsidP="00DA160B">
      <w:pPr>
        <w:pStyle w:val="Heading4"/>
      </w:pPr>
      <w:r>
        <w:t>Contacts</w:t>
      </w:r>
    </w:p>
    <w:p w14:paraId="5F03B08A" w14:textId="77777777" w:rsidR="00572FDD" w:rsidRDefault="006C2A33" w:rsidP="00547328">
      <w:pPr>
        <w:pStyle w:val="Body"/>
      </w:pPr>
      <w:r>
        <w:t xml:space="preserve">The number of direct contacts that occurred during the reporting period (quarter). </w:t>
      </w:r>
    </w:p>
    <w:p w14:paraId="7E1240FC" w14:textId="77777777" w:rsidR="00572FDD" w:rsidRDefault="006C2A33" w:rsidP="00547328">
      <w:pPr>
        <w:pStyle w:val="Body"/>
      </w:pPr>
      <w:r>
        <w:t xml:space="preserve">Contacts refer to interactions that occurred between the consultancy service and a client/patient that were clinically significant in nature (not administrative). </w:t>
      </w:r>
    </w:p>
    <w:p w14:paraId="4D0DEED7" w14:textId="77777777" w:rsidR="00572FDD" w:rsidRDefault="006C2A33" w:rsidP="00547328">
      <w:pPr>
        <w:pStyle w:val="Body"/>
      </w:pPr>
      <w:r>
        <w:t xml:space="preserve">Interactions between the consultancy service and another health professional are not counted. </w:t>
      </w:r>
    </w:p>
    <w:p w14:paraId="5FAD1099" w14:textId="0AE9F94E" w:rsidR="006C2A33" w:rsidRDefault="006C2A33" w:rsidP="00547328">
      <w:pPr>
        <w:pStyle w:val="Body"/>
      </w:pPr>
      <w:r>
        <w:t>Direct contacts as outlined in Section 2 of the VINAH minimum dataset manual are in-scope to count towards the contact count.</w:t>
      </w:r>
    </w:p>
    <w:p w14:paraId="5A82C12D" w14:textId="5594A5A1" w:rsidR="00572FDD" w:rsidRDefault="002D7E86" w:rsidP="003A096E">
      <w:pPr>
        <w:pStyle w:val="Bullet1"/>
      </w:pPr>
      <w:r>
        <w:t>Count</w:t>
      </w:r>
      <w:r w:rsidR="006C2A33">
        <w:t xml:space="preserve"> interaction</w:t>
      </w:r>
      <w:r>
        <w:t>s</w:t>
      </w:r>
      <w:r w:rsidR="006C2A33">
        <w:t xml:space="preserve"> provided by a medical practitioner or nurse practitioner</w:t>
      </w:r>
      <w:r>
        <w:t xml:space="preserve"> </w:t>
      </w:r>
      <w:r w:rsidR="006C2A33">
        <w:t xml:space="preserve">under the Contacts (medical) column. </w:t>
      </w:r>
    </w:p>
    <w:p w14:paraId="0D629EFE" w14:textId="64B30E80" w:rsidR="006C2A33" w:rsidRPr="00934397" w:rsidRDefault="002D7E86" w:rsidP="003A096E">
      <w:pPr>
        <w:pStyle w:val="Bullet1"/>
      </w:pPr>
      <w:r>
        <w:t xml:space="preserve">Count </w:t>
      </w:r>
      <w:r w:rsidR="006C2A33">
        <w:t>interaction</w:t>
      </w:r>
      <w:r>
        <w:t>s</w:t>
      </w:r>
      <w:r w:rsidR="006C2A33">
        <w:t xml:space="preserve"> provided by allied health or nursing personnel</w:t>
      </w:r>
      <w:r>
        <w:t xml:space="preserve"> </w:t>
      </w:r>
      <w:r w:rsidR="006C2A33">
        <w:t xml:space="preserve">under the Contacts (non-medical) </w:t>
      </w:r>
      <w:r w:rsidR="006C2A33" w:rsidRPr="00934397">
        <w:t>column.</w:t>
      </w:r>
    </w:p>
    <w:p w14:paraId="1B7A2ED9" w14:textId="1F00344B" w:rsidR="006C2A33" w:rsidRPr="00934397" w:rsidRDefault="002D7E86" w:rsidP="003A096E">
      <w:pPr>
        <w:pStyle w:val="Bullet1"/>
      </w:pPr>
      <w:r w:rsidRPr="00934397">
        <w:t>Count</w:t>
      </w:r>
      <w:r w:rsidR="006C2A33" w:rsidRPr="00934397">
        <w:t xml:space="preserve"> contact</w:t>
      </w:r>
      <w:r w:rsidRPr="00934397">
        <w:t>s</w:t>
      </w:r>
      <w:r w:rsidR="006C2A33" w:rsidRPr="00934397">
        <w:t xml:space="preserve"> provided by a nurse practitioner candidate</w:t>
      </w:r>
      <w:r w:rsidRPr="00934397">
        <w:t xml:space="preserve"> </w:t>
      </w:r>
      <w:r w:rsidR="006C2A33" w:rsidRPr="00934397">
        <w:t>under the Contacts (n</w:t>
      </w:r>
      <w:r w:rsidR="00934397" w:rsidRPr="00934397">
        <w:t>on-medical</w:t>
      </w:r>
      <w:r w:rsidR="006C2A33" w:rsidRPr="00934397">
        <w:t>) column. This activity is classified as a nursing Tier 2 class (in alignment with national reporting) until the candidate is accredited.</w:t>
      </w:r>
    </w:p>
    <w:p w14:paraId="3963F3A1" w14:textId="77777777" w:rsidR="006C2A33" w:rsidRDefault="006C2A33" w:rsidP="00DA160B">
      <w:pPr>
        <w:pStyle w:val="Heading4"/>
      </w:pPr>
      <w:r w:rsidRPr="00934397">
        <w:t>Active Episodes</w:t>
      </w:r>
    </w:p>
    <w:p w14:paraId="4A863530" w14:textId="317C35C2" w:rsidR="006C2A33" w:rsidRDefault="002D7E86" w:rsidP="00547328">
      <w:pPr>
        <w:pStyle w:val="Body"/>
      </w:pPr>
      <w:r>
        <w:t xml:space="preserve">The total number of active episodes open during the reporting quarter. </w:t>
      </w:r>
      <w:r w:rsidR="006C2A33">
        <w:t xml:space="preserve">An episode is ‘active’ during the period when the palliative care program was providing advice. Episodes for palliative care consultancy may be one day (opened and closed on the same day) or may be greater than one day. </w:t>
      </w:r>
    </w:p>
    <w:p w14:paraId="19B35A24" w14:textId="2F373F6D" w:rsidR="006C2A33" w:rsidRDefault="002D7E86" w:rsidP="00DA160B">
      <w:pPr>
        <w:pStyle w:val="Heading4"/>
      </w:pPr>
      <w:r>
        <w:t>E</w:t>
      </w:r>
      <w:r w:rsidR="006C2A33">
        <w:t xml:space="preserve">pisodes </w:t>
      </w:r>
      <w:r>
        <w:t>O</w:t>
      </w:r>
      <w:r w:rsidR="006C2A33">
        <w:t>pened</w:t>
      </w:r>
    </w:p>
    <w:p w14:paraId="1095D98B" w14:textId="77777777" w:rsidR="006C2A33" w:rsidRDefault="006C2A33" w:rsidP="00547328">
      <w:pPr>
        <w:pStyle w:val="Body"/>
      </w:pPr>
      <w:r>
        <w:t>The number of episodes that commenced during the reporting period. That is, the count of all episodes where the episode start date fell within the reporting period.</w:t>
      </w:r>
    </w:p>
    <w:p w14:paraId="5FC76164" w14:textId="43161D6C" w:rsidR="006C2A33" w:rsidRDefault="002D7E86" w:rsidP="00DA160B">
      <w:pPr>
        <w:pStyle w:val="Heading4"/>
      </w:pPr>
      <w:r>
        <w:t>E</w:t>
      </w:r>
      <w:r w:rsidR="006C2A33">
        <w:t xml:space="preserve">pisodes </w:t>
      </w:r>
      <w:r>
        <w:t>C</w:t>
      </w:r>
      <w:r w:rsidR="006C2A33">
        <w:t>losed</w:t>
      </w:r>
    </w:p>
    <w:p w14:paraId="7EF0267F" w14:textId="2F8ECF7B" w:rsidR="006C2A33" w:rsidRDefault="006C2A33" w:rsidP="00547328">
      <w:pPr>
        <w:pStyle w:val="Body"/>
      </w:pPr>
      <w:r>
        <w:t>The number of episodes that ended during the reporting period. That is, the count of all episodes with an end date that fell within the reporting quarter.</w:t>
      </w:r>
    </w:p>
    <w:p w14:paraId="5E01C8ED" w14:textId="4273978B" w:rsidR="006C2A33" w:rsidRDefault="006C2A33" w:rsidP="00DA160B">
      <w:pPr>
        <w:pStyle w:val="Heading4"/>
      </w:pPr>
      <w:r>
        <w:lastRenderedPageBreak/>
        <w:t>Referrals Received</w:t>
      </w:r>
    </w:p>
    <w:p w14:paraId="0586106E" w14:textId="6680619A" w:rsidR="006C2A33" w:rsidRDefault="006C2A33" w:rsidP="00547328">
      <w:pPr>
        <w:pStyle w:val="Body"/>
      </w:pPr>
      <w:r>
        <w:t xml:space="preserve">The number of referrals received by the program for advice about specific clients. All referrals </w:t>
      </w:r>
      <w:r w:rsidR="00106687">
        <w:t xml:space="preserve">– both </w:t>
      </w:r>
      <w:r>
        <w:t xml:space="preserve">appropriate and inappropriate </w:t>
      </w:r>
      <w:r w:rsidR="00106687">
        <w:t xml:space="preserve">– should </w:t>
      </w:r>
      <w:r>
        <w:t>be included when calculating the total number of referrals received for the quarter.</w:t>
      </w:r>
    </w:p>
    <w:p w14:paraId="033107C2" w14:textId="67898B22" w:rsidR="006C2A33" w:rsidRDefault="002D7E86" w:rsidP="00DA160B">
      <w:pPr>
        <w:pStyle w:val="Heading4"/>
      </w:pPr>
      <w:r>
        <w:t>P</w:t>
      </w:r>
      <w:r w:rsidR="006C2A33">
        <w:t>atients</w:t>
      </w:r>
    </w:p>
    <w:p w14:paraId="0B034F02" w14:textId="7B9BE2D2" w:rsidR="006C2A33" w:rsidRDefault="006C2A33" w:rsidP="00547328">
      <w:pPr>
        <w:pStyle w:val="Body"/>
      </w:pPr>
      <w:r>
        <w:t>The number of distinct clients that the program provided consultative advice for during the reporting period. If a client had two episodes during the quarter, this would result in a count of one patient, not two, for this data item.</w:t>
      </w:r>
    </w:p>
    <w:p w14:paraId="18FAB5AE" w14:textId="7676784A" w:rsidR="006C2A33" w:rsidRDefault="006C2A33" w:rsidP="003A096E">
      <w:pPr>
        <w:pStyle w:val="Figurecaption"/>
      </w:pPr>
      <w:bookmarkStart w:id="59" w:name="_Hlk74169841"/>
      <w:r>
        <w:t xml:space="preserve">Illustration showing </w:t>
      </w:r>
      <w:r w:rsidR="00D127C2">
        <w:t xml:space="preserve">scenarios for reporting Active, Opened and Closed </w:t>
      </w:r>
      <w:r>
        <w:t>episodes</w:t>
      </w:r>
    </w:p>
    <w:bookmarkEnd w:id="59"/>
    <w:p w14:paraId="65189649" w14:textId="04A5678C" w:rsidR="006C2A33" w:rsidRDefault="00153D3F" w:rsidP="006C2A33">
      <w:pPr>
        <w:pStyle w:val="Body"/>
      </w:pPr>
      <w:r>
        <w:rPr>
          <w:noProof/>
        </w:rPr>
        <w:drawing>
          <wp:inline distT="0" distB="0" distL="0" distR="0" wp14:anchorId="1CF23D54" wp14:editId="7ADBE311">
            <wp:extent cx="3892550" cy="2209800"/>
            <wp:effectExtent l="0" t="0" r="0" b="0"/>
            <wp:docPr id="914453404" name="Picture 14" descr="Illustration showing linear representation of 4 active episodes included in count towards Q1 activity and 2 examples of episodes not included in Q1 activity. Scenarios are detailed below th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53404" name="Picture 14" descr="Illustration showing linear representation of 4 active episodes included in count towards Q1 activity and 2 examples of episodes not included in Q1 activity. Scenarios are detailed below the illustr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92550" cy="2209800"/>
                    </a:xfrm>
                    <a:prstGeom prst="rect">
                      <a:avLst/>
                    </a:prstGeom>
                    <a:noFill/>
                    <a:ln>
                      <a:noFill/>
                    </a:ln>
                  </pic:spPr>
                </pic:pic>
              </a:graphicData>
            </a:graphic>
          </wp:inline>
        </w:drawing>
      </w:r>
    </w:p>
    <w:p w14:paraId="7B4A676A" w14:textId="1B88AF5C" w:rsidR="006C2A33" w:rsidRDefault="006C2A33" w:rsidP="003A096E">
      <w:pPr>
        <w:pStyle w:val="Bodyaftertablefigure"/>
      </w:pPr>
      <w:r>
        <w:t>The scenarios illustrate</w:t>
      </w:r>
      <w:r w:rsidR="00C34040">
        <w:t>d</w:t>
      </w:r>
      <w:r>
        <w:t xml:space="preserve"> </w:t>
      </w:r>
      <w:r w:rsidR="00C34040">
        <w:t xml:space="preserve">above in green are included in the </w:t>
      </w:r>
      <w:r w:rsidR="00D127C2">
        <w:t>counts of Active,</w:t>
      </w:r>
      <w:r w:rsidR="00C34040">
        <w:t xml:space="preserve"> and/or</w:t>
      </w:r>
      <w:r w:rsidR="00D127C2">
        <w:t xml:space="preserve"> Opened and</w:t>
      </w:r>
      <w:r w:rsidR="00C34040">
        <w:t>/or</w:t>
      </w:r>
      <w:r w:rsidR="00D127C2">
        <w:t xml:space="preserve"> Closed</w:t>
      </w:r>
      <w:r w:rsidR="00C34040">
        <w:t>,</w:t>
      </w:r>
      <w:r w:rsidR="00D127C2">
        <w:t xml:space="preserve"> </w:t>
      </w:r>
      <w:r>
        <w:t>episode</w:t>
      </w:r>
      <w:r w:rsidR="00D127C2">
        <w:t>s for a reporting period (eg Quarter 1)</w:t>
      </w:r>
      <w:r>
        <w:t xml:space="preserve">. </w:t>
      </w:r>
    </w:p>
    <w:p w14:paraId="706E3D73" w14:textId="4832AD52" w:rsidR="006C2A33" w:rsidRDefault="006C2A33" w:rsidP="003A096E">
      <w:pPr>
        <w:pStyle w:val="Numberdigit"/>
        <w:numPr>
          <w:ilvl w:val="0"/>
          <w:numId w:val="27"/>
        </w:numPr>
      </w:pPr>
      <w:r>
        <w:t xml:space="preserve">Episode </w:t>
      </w:r>
      <w:r w:rsidR="00C34040">
        <w:t xml:space="preserve">1 </w:t>
      </w:r>
      <w:r>
        <w:t>opened prior to the Q1 period and closed within the Q1 period</w:t>
      </w:r>
      <w:r w:rsidR="00D127C2">
        <w:t xml:space="preserve">: </w:t>
      </w:r>
      <w:r w:rsidR="00D127C2">
        <w:br/>
        <w:t>count as Active and Closed episode</w:t>
      </w:r>
      <w:r>
        <w:t>.</w:t>
      </w:r>
    </w:p>
    <w:p w14:paraId="50384D00" w14:textId="37CE166B" w:rsidR="006C2A33" w:rsidRDefault="006C2A33" w:rsidP="003A096E">
      <w:pPr>
        <w:pStyle w:val="Numberdigit"/>
        <w:numPr>
          <w:ilvl w:val="0"/>
          <w:numId w:val="27"/>
        </w:numPr>
      </w:pPr>
      <w:r>
        <w:t xml:space="preserve">Episode </w:t>
      </w:r>
      <w:r w:rsidR="00C34040">
        <w:t xml:space="preserve">2 </w:t>
      </w:r>
      <w:r>
        <w:t>opened prior to the Q1 period and closed after the end of the Q1 period</w:t>
      </w:r>
      <w:r w:rsidR="00D127C2">
        <w:t xml:space="preserve">: </w:t>
      </w:r>
      <w:r w:rsidR="00D127C2">
        <w:br/>
        <w:t>count as Active</w:t>
      </w:r>
      <w:r>
        <w:t xml:space="preserve">. </w:t>
      </w:r>
    </w:p>
    <w:p w14:paraId="1AEEEC51" w14:textId="347E1EA2" w:rsidR="006C2A33" w:rsidRDefault="006C2A33" w:rsidP="003A096E">
      <w:pPr>
        <w:pStyle w:val="Numberdigit"/>
        <w:numPr>
          <w:ilvl w:val="0"/>
          <w:numId w:val="27"/>
        </w:numPr>
      </w:pPr>
      <w:r>
        <w:t xml:space="preserve">Episode </w:t>
      </w:r>
      <w:r w:rsidR="00C34040">
        <w:t xml:space="preserve">3 </w:t>
      </w:r>
      <w:r>
        <w:t>opened during the Q1 period and closed within the Q1 period</w:t>
      </w:r>
      <w:r w:rsidR="00D127C2">
        <w:t xml:space="preserve">: </w:t>
      </w:r>
      <w:r w:rsidR="00D127C2">
        <w:br/>
        <w:t>count as Opened, Active and Closed</w:t>
      </w:r>
      <w:r>
        <w:t>.</w:t>
      </w:r>
    </w:p>
    <w:p w14:paraId="5AECA7CE" w14:textId="6FF14A85" w:rsidR="006C2A33" w:rsidRDefault="006C2A33" w:rsidP="003A096E">
      <w:pPr>
        <w:pStyle w:val="Numberdigit"/>
        <w:numPr>
          <w:ilvl w:val="0"/>
          <w:numId w:val="27"/>
        </w:numPr>
      </w:pPr>
      <w:r>
        <w:t xml:space="preserve">Episode </w:t>
      </w:r>
      <w:r w:rsidR="00C34040">
        <w:t xml:space="preserve">4 </w:t>
      </w:r>
      <w:r>
        <w:t>opened during the Q1 period and closed after the end of the Q1 period</w:t>
      </w:r>
      <w:r w:rsidR="00D127C2">
        <w:t xml:space="preserve">: </w:t>
      </w:r>
      <w:r w:rsidR="00D127C2">
        <w:br/>
        <w:t>count as Opened and Active</w:t>
      </w:r>
      <w:r>
        <w:t>.</w:t>
      </w:r>
    </w:p>
    <w:p w14:paraId="43EE7582" w14:textId="2B9E86CA" w:rsidR="006C2A33" w:rsidRDefault="006C2A33" w:rsidP="00547328">
      <w:pPr>
        <w:pStyle w:val="Body"/>
      </w:pPr>
      <w:r>
        <w:t xml:space="preserve">Episodes </w:t>
      </w:r>
      <w:r w:rsidR="00C34040">
        <w:t xml:space="preserve">shown in red above would </w:t>
      </w:r>
      <w:r w:rsidRPr="005C66EB">
        <w:rPr>
          <w:b/>
          <w:bCs/>
        </w:rPr>
        <w:t>not</w:t>
      </w:r>
      <w:r>
        <w:t xml:space="preserve"> be included </w:t>
      </w:r>
      <w:r w:rsidR="00D127C2">
        <w:t>in this quarter’s reporting</w:t>
      </w:r>
      <w:r w:rsidR="00C34040">
        <w:t xml:space="preserve"> because they started or ended outside the reporting period, and neither was active at any time during this quarter</w:t>
      </w:r>
      <w:r>
        <w:t xml:space="preserve">: </w:t>
      </w:r>
    </w:p>
    <w:p w14:paraId="2E1ED6BE" w14:textId="6D6E09D6" w:rsidR="006C2A33" w:rsidRDefault="00C34040" w:rsidP="00B10438">
      <w:pPr>
        <w:pStyle w:val="Numberdigit"/>
        <w:numPr>
          <w:ilvl w:val="0"/>
          <w:numId w:val="47"/>
        </w:numPr>
      </w:pPr>
      <w:r>
        <w:t xml:space="preserve">Episode 5 </w:t>
      </w:r>
      <w:r w:rsidR="006C2A33">
        <w:t>opened before the start of the period and closed before the start of the period.</w:t>
      </w:r>
    </w:p>
    <w:p w14:paraId="7020FAAE" w14:textId="0DF90B34" w:rsidR="001A6779" w:rsidRDefault="00C34040" w:rsidP="00B10438">
      <w:pPr>
        <w:pStyle w:val="Numberdigit"/>
        <w:numPr>
          <w:ilvl w:val="0"/>
          <w:numId w:val="47"/>
        </w:numPr>
      </w:pPr>
      <w:r>
        <w:t xml:space="preserve">Episode 6 </w:t>
      </w:r>
      <w:r w:rsidR="006C2A33">
        <w:t xml:space="preserve">opened after the end of the </w:t>
      </w:r>
      <w:r w:rsidR="00D127C2">
        <w:t>reporting</w:t>
      </w:r>
      <w:r w:rsidR="006C2A33">
        <w:t xml:space="preserve"> period. </w:t>
      </w:r>
    </w:p>
    <w:p w14:paraId="33D976EE" w14:textId="77777777" w:rsidR="001A6779" w:rsidRDefault="001A6779">
      <w:pPr>
        <w:spacing w:after="0" w:line="240" w:lineRule="auto"/>
        <w:rPr>
          <w:rFonts w:eastAsia="Times"/>
        </w:rPr>
      </w:pPr>
      <w:r>
        <w:br w:type="page"/>
      </w:r>
    </w:p>
    <w:p w14:paraId="7443AEF3" w14:textId="76BC78D7" w:rsidR="005C66EB" w:rsidRDefault="005C66EB" w:rsidP="003A096E">
      <w:pPr>
        <w:pStyle w:val="Figurecaption"/>
      </w:pPr>
      <w:r>
        <w:lastRenderedPageBreak/>
        <w:t xml:space="preserve">Palliative Care Consultancy Program </w:t>
      </w:r>
      <w:r w:rsidR="00E31537">
        <w:t xml:space="preserve">sample </w:t>
      </w:r>
      <w:r>
        <w:t>webform:</w:t>
      </w:r>
    </w:p>
    <w:p w14:paraId="73D0F286" w14:textId="38A6975F" w:rsidR="001436C5" w:rsidRDefault="00C85FAA" w:rsidP="001436C5">
      <w:pPr>
        <w:pStyle w:val="Body"/>
      </w:pPr>
      <w:r w:rsidRPr="00C85FAA">
        <w:rPr>
          <w:noProof/>
        </w:rPr>
        <w:drawing>
          <wp:inline distT="0" distB="0" distL="0" distR="0" wp14:anchorId="6A09D759" wp14:editId="13F32B4C">
            <wp:extent cx="6193155" cy="3302000"/>
            <wp:effectExtent l="0" t="0" r="0" b="0"/>
            <wp:docPr id="1674247175" name="Picture 1" descr="Image of Palliative Care Consultancy Program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47175" name="Picture 1" descr="Image of Palliative Care Consultancy Program data entry screen"/>
                    <pic:cNvPicPr/>
                  </pic:nvPicPr>
                  <pic:blipFill>
                    <a:blip r:embed="rId75"/>
                    <a:stretch>
                      <a:fillRect/>
                    </a:stretch>
                  </pic:blipFill>
                  <pic:spPr>
                    <a:xfrm>
                      <a:off x="0" y="0"/>
                      <a:ext cx="6193155" cy="3302000"/>
                    </a:xfrm>
                    <a:prstGeom prst="rect">
                      <a:avLst/>
                    </a:prstGeom>
                  </pic:spPr>
                </pic:pic>
              </a:graphicData>
            </a:graphic>
          </wp:inline>
        </w:drawing>
      </w:r>
    </w:p>
    <w:p w14:paraId="3F449A2E" w14:textId="12BADD2A" w:rsidR="00C22619" w:rsidRDefault="00C22619" w:rsidP="00C22619">
      <w:pPr>
        <w:pStyle w:val="Body"/>
      </w:pPr>
    </w:p>
    <w:p w14:paraId="39C5D59E" w14:textId="77777777" w:rsidR="001A6779" w:rsidRDefault="001A6779" w:rsidP="001A6779">
      <w:pPr>
        <w:pStyle w:val="Heading3"/>
      </w:pPr>
      <w:r w:rsidRPr="004D2C27">
        <w:t>Further information</w:t>
      </w:r>
    </w:p>
    <w:p w14:paraId="75A0E1A4" w14:textId="3B091A39" w:rsidR="001A6779" w:rsidRDefault="787A00C4" w:rsidP="001A6779">
      <w:pPr>
        <w:pStyle w:val="Body"/>
      </w:pPr>
      <w:bookmarkStart w:id="60" w:name="_Hlk146811664"/>
      <w:r>
        <w:t>Questions about the data items to be reported</w:t>
      </w:r>
      <w:r w:rsidR="6910EB0E">
        <w:t xml:space="preserve">, or to notify of inability to report by the due date, should be emailed to </w:t>
      </w:r>
      <w:r w:rsidR="446051FD">
        <w:t xml:space="preserve">the department’s </w:t>
      </w:r>
      <w:hyperlink r:id="rId76">
        <w:r w:rsidR="446051FD" w:rsidRPr="183BD060">
          <w:rPr>
            <w:rStyle w:val="Hyperlink"/>
          </w:rPr>
          <w:t>Palliative Care team</w:t>
        </w:r>
      </w:hyperlink>
      <w:r w:rsidR="446051FD">
        <w:t xml:space="preserve"> &lt;pallcare@dhhs.vic.gov.au</w:t>
      </w:r>
      <w:r>
        <w:t>&gt; .</w:t>
      </w:r>
    </w:p>
    <w:bookmarkEnd w:id="60"/>
    <w:p w14:paraId="37FD4937" w14:textId="69B1390E" w:rsidR="001A6779" w:rsidRDefault="001A6779" w:rsidP="001A6779">
      <w:pPr>
        <w:pStyle w:val="Body"/>
      </w:pPr>
      <w:r>
        <w:t xml:space="preserve">Questions about accessing this data collection in HealthCollect should be emailed to the </w:t>
      </w:r>
      <w:hyperlink r:id="rId77" w:history="1">
        <w:r w:rsidRPr="00C46895">
          <w:rPr>
            <w:rStyle w:val="Hyperlink"/>
          </w:rPr>
          <w:t>HDSS HelpDesk</w:t>
        </w:r>
      </w:hyperlink>
      <w:r>
        <w:t xml:space="preserve"> &lt;hdss.helpdesk@health.vic.gov.au&gt; .</w:t>
      </w:r>
    </w:p>
    <w:p w14:paraId="19F99CF6" w14:textId="61BAE8CC" w:rsidR="006C2A33" w:rsidRDefault="006C2A33" w:rsidP="006C2A33">
      <w:pPr>
        <w:spacing w:after="0" w:line="240" w:lineRule="auto"/>
        <w:rPr>
          <w:rFonts w:eastAsia="Times"/>
        </w:rPr>
      </w:pPr>
      <w:r>
        <w:br w:type="page"/>
      </w:r>
    </w:p>
    <w:p w14:paraId="1FF1716B" w14:textId="448DE5A6" w:rsidR="00E40ABF" w:rsidRDefault="00E40ABF" w:rsidP="00E40ABF">
      <w:pPr>
        <w:pStyle w:val="Heading2"/>
      </w:pPr>
      <w:bookmarkStart w:id="61" w:name="_Toc42173957"/>
      <w:bookmarkStart w:id="62" w:name="_Toc237290860"/>
      <w:bookmarkEnd w:id="42"/>
      <w:r>
        <w:lastRenderedPageBreak/>
        <w:t>S10: Acute Non-Admitted Clinic Activity</w:t>
      </w:r>
      <w:bookmarkEnd w:id="61"/>
      <w:bookmarkEnd w:id="62"/>
    </w:p>
    <w:p w14:paraId="4DE816E7" w14:textId="4BB100D7" w:rsidR="00ED6E48" w:rsidRDefault="00ED6E48" w:rsidP="00ED6E48">
      <w:pPr>
        <w:pStyle w:val="Heading3"/>
      </w:pPr>
      <w:r w:rsidRPr="00572FDD">
        <w:t xml:space="preserve">Reported at Agency level: </w:t>
      </w:r>
      <w:r w:rsidR="00242FE3" w:rsidRPr="00572FDD">
        <w:t>CA</w:t>
      </w:r>
      <w:r w:rsidRPr="00572FDD">
        <w:t xml:space="preserve"> (</w:t>
      </w:r>
      <w:r w:rsidR="00242FE3" w:rsidRPr="00572FDD">
        <w:t>campus</w:t>
      </w:r>
      <w:r w:rsidRPr="00572FDD">
        <w:t>)</w:t>
      </w:r>
    </w:p>
    <w:p w14:paraId="5BC38364" w14:textId="35EE8DFA" w:rsidR="00ED6E48" w:rsidRDefault="00ED6E48" w:rsidP="00ED6E48">
      <w:pPr>
        <w:pStyle w:val="Heading3"/>
      </w:pPr>
      <w:r>
        <w:t xml:space="preserve">Reporting frequency: </w:t>
      </w:r>
      <w:r w:rsidR="00242FE3">
        <w:t>Monthly</w:t>
      </w:r>
    </w:p>
    <w:p w14:paraId="76948D9C" w14:textId="03E9A74A" w:rsidR="00ED6E48" w:rsidRDefault="00ED6E48" w:rsidP="00ED6E48">
      <w:pPr>
        <w:pStyle w:val="Heading3"/>
      </w:pPr>
      <w:r>
        <w:t xml:space="preserve">Due Date: </w:t>
      </w:r>
      <w:r w:rsidR="00242FE3">
        <w:t>12th day after end of reporting period</w:t>
      </w:r>
    </w:p>
    <w:p w14:paraId="3C09844C" w14:textId="77777777" w:rsidR="00ED6E48" w:rsidRDefault="00ED6E48" w:rsidP="00ED6E48">
      <w:pPr>
        <w:pStyle w:val="Heading3"/>
      </w:pPr>
      <w:r>
        <w:t>Reporting guidelines</w:t>
      </w:r>
    </w:p>
    <w:p w14:paraId="3424DC8E" w14:textId="0E103793" w:rsidR="00463888" w:rsidRPr="0006109C" w:rsidRDefault="002E54B5" w:rsidP="00393027">
      <w:pPr>
        <w:pStyle w:val="Body"/>
      </w:pPr>
      <w:r>
        <w:t xml:space="preserve">For 2026-27, </w:t>
      </w:r>
      <w:r w:rsidR="001B58C3" w:rsidRPr="0006109C">
        <w:t xml:space="preserve">the AIMS S10 data collection will be </w:t>
      </w:r>
      <w:r w:rsidR="007C1238" w:rsidRPr="0006109C">
        <w:t xml:space="preserve">reported </w:t>
      </w:r>
      <w:r w:rsidR="00393027" w:rsidRPr="0006109C">
        <w:t xml:space="preserve">only </w:t>
      </w:r>
      <w:r w:rsidR="00E40ABF" w:rsidRPr="0006109C">
        <w:t>by</w:t>
      </w:r>
      <w:r w:rsidR="00393027" w:rsidRPr="0006109C">
        <w:t xml:space="preserve"> h</w:t>
      </w:r>
      <w:r w:rsidR="00463888" w:rsidRPr="0006109C">
        <w:t>ealth service campuses that deliver acute non-admitted service</w:t>
      </w:r>
      <w:r w:rsidR="00CB529E" w:rsidRPr="0006109C">
        <w:t xml:space="preserve"> activity </w:t>
      </w:r>
      <w:r w:rsidR="00463888" w:rsidRPr="0006109C">
        <w:t xml:space="preserve">and do not report that activity at patient-level via the VINAH MDS </w:t>
      </w:r>
      <w:r w:rsidR="0006109C" w:rsidRPr="0006109C">
        <w:t>and/</w:t>
      </w:r>
      <w:r w:rsidR="00463888" w:rsidRPr="0006109C">
        <w:t>or NADC</w:t>
      </w:r>
      <w:r w:rsidR="00393027" w:rsidRPr="0006109C">
        <w:t>.</w:t>
      </w:r>
    </w:p>
    <w:p w14:paraId="16E6299A" w14:textId="0729B400" w:rsidR="00393027" w:rsidRPr="0006109C" w:rsidRDefault="002E54B5" w:rsidP="00393027">
      <w:pPr>
        <w:pStyle w:val="Body"/>
      </w:pPr>
      <w:r>
        <w:t>H</w:t>
      </w:r>
      <w:r w:rsidR="00393027" w:rsidRPr="0006109C">
        <w:t xml:space="preserve">ealth services reporting </w:t>
      </w:r>
      <w:r w:rsidR="005645A0" w:rsidRPr="0006109C">
        <w:t xml:space="preserve">patient-level data for acute non-admitted service activity via the VINAH MDS and/or NADC no longer </w:t>
      </w:r>
      <w:r>
        <w:t xml:space="preserve">submit </w:t>
      </w:r>
      <w:r w:rsidR="005645A0" w:rsidRPr="0006109C">
        <w:t>AIMS S10 data.</w:t>
      </w:r>
    </w:p>
    <w:p w14:paraId="34F94C9E" w14:textId="101DD3B1" w:rsidR="001E1109" w:rsidRDefault="2D56B41B" w:rsidP="001F1204">
      <w:pPr>
        <w:pStyle w:val="Body"/>
        <w:spacing w:before="120"/>
      </w:pPr>
      <w:r>
        <w:t xml:space="preserve">Acute non-admitted activity reported via the S10 must be within the scope of a non-admitted public hospital service as determined annually by the </w:t>
      </w:r>
      <w:r w:rsidR="15C0DB92">
        <w:t>IHACPA</w:t>
      </w:r>
      <w:r>
        <w:t xml:space="preserve">. </w:t>
      </w:r>
      <w:r w:rsidR="2DAE81D2">
        <w:t xml:space="preserve">For </w:t>
      </w:r>
      <w:r w:rsidR="20B58855">
        <w:t xml:space="preserve">detailed definition of what </w:t>
      </w:r>
      <w:r w:rsidR="2DAE81D2">
        <w:t>is</w:t>
      </w:r>
      <w:r w:rsidR="20B58855">
        <w:t xml:space="preserve"> within scope </w:t>
      </w:r>
      <w:r w:rsidR="2DAE81D2">
        <w:t>as</w:t>
      </w:r>
      <w:r w:rsidR="20B58855">
        <w:t xml:space="preserve"> a non-admitted public hospital service </w:t>
      </w:r>
      <w:r w:rsidR="67E22C27">
        <w:t>for 202</w:t>
      </w:r>
      <w:r w:rsidR="42D04678">
        <w:t>6-27</w:t>
      </w:r>
      <w:r w:rsidR="2DAE81D2">
        <w:t>, refer to</w:t>
      </w:r>
      <w:r w:rsidR="20B58855">
        <w:t xml:space="preserve"> the</w:t>
      </w:r>
      <w:r w:rsidR="006C6162">
        <w:t xml:space="preserve"> </w:t>
      </w:r>
      <w:hyperlink r:id="rId78" w:history="1">
        <w:r w:rsidR="006C6162" w:rsidRPr="00A41CFA">
          <w:rPr>
            <w:rStyle w:val="Hyperlink"/>
          </w:rPr>
          <w:t>IHACPA Pricing Framework for Australian Public Hospital Services 2026-27</w:t>
        </w:r>
      </w:hyperlink>
      <w:r w:rsidR="00A41CFA">
        <w:t xml:space="preserve"> &lt;</w:t>
      </w:r>
      <w:r w:rsidR="00A41CFA" w:rsidRPr="00A41CFA">
        <w:t>https://www.ihacpa.gov.au/resources/pricing-framework-australian-public-hospital-services-2026-27</w:t>
      </w:r>
      <w:r w:rsidR="00A41CFA">
        <w:t>&gt;</w:t>
      </w:r>
      <w:r w:rsidR="006C6162">
        <w:t xml:space="preserve">  </w:t>
      </w:r>
      <w:r w:rsidR="55F8AA8B">
        <w:t>.</w:t>
      </w:r>
    </w:p>
    <w:p w14:paraId="5354AB2B" w14:textId="334A1EC6" w:rsidR="00E40ABF" w:rsidRPr="001F4AAD" w:rsidRDefault="72BF6D53" w:rsidP="00737BDA">
      <w:pPr>
        <w:pStyle w:val="Body"/>
      </w:pPr>
      <w:r>
        <w:t>F</w:t>
      </w:r>
      <w:r w:rsidR="2D56B41B">
        <w:t xml:space="preserve">or non-admitted allied health or nurse led activity to be considered </w:t>
      </w:r>
      <w:r w:rsidR="37233C7E">
        <w:t>‘</w:t>
      </w:r>
      <w:r w:rsidR="2D56B41B">
        <w:t>in scope</w:t>
      </w:r>
      <w:r w:rsidR="37233C7E">
        <w:t>’</w:t>
      </w:r>
      <w:r w:rsidR="2D56B41B">
        <w:t xml:space="preserve"> it must be:</w:t>
      </w:r>
    </w:p>
    <w:p w14:paraId="7237715A" w14:textId="77777777" w:rsidR="00E40ABF" w:rsidRPr="001F4AAD" w:rsidRDefault="00E40ABF" w:rsidP="00547328">
      <w:pPr>
        <w:pStyle w:val="Bullet1"/>
      </w:pPr>
      <w:r w:rsidRPr="001F4AAD">
        <w:t>Directly related to an inpatient admission or emergency department attendance; or</w:t>
      </w:r>
    </w:p>
    <w:p w14:paraId="540476A4" w14:textId="77777777" w:rsidR="00E40ABF" w:rsidRPr="001F4AAD" w:rsidRDefault="00E40ABF" w:rsidP="00547328">
      <w:pPr>
        <w:pStyle w:val="Bullet1"/>
      </w:pPr>
      <w:r w:rsidRPr="001F4AAD">
        <w:t>Intended to substitute directly for an inpatient admission or emergency department attendance; or</w:t>
      </w:r>
    </w:p>
    <w:p w14:paraId="4A484F9D" w14:textId="1D3C0F64" w:rsidR="00E40ABF" w:rsidRPr="001F4AAD" w:rsidRDefault="00E40ABF" w:rsidP="00547328">
      <w:pPr>
        <w:pStyle w:val="Bullet1"/>
      </w:pPr>
      <w:r w:rsidRPr="001F4AAD">
        <w:t>Expected to improve the health or better manage the symptoms of persons with physical or mental health conditions who have a history of frequent hospital attendance or admission.</w:t>
      </w:r>
    </w:p>
    <w:p w14:paraId="5323124D" w14:textId="77777777" w:rsidR="00E40ABF" w:rsidRDefault="00E40ABF" w:rsidP="00DA160B">
      <w:pPr>
        <w:pStyle w:val="Heading4"/>
      </w:pPr>
      <w:r>
        <w:t>Exclusions:</w:t>
      </w:r>
    </w:p>
    <w:p w14:paraId="0381ECC4" w14:textId="0CF8C69C" w:rsidR="00E40ABF" w:rsidRDefault="00E40ABF" w:rsidP="00547328">
      <w:pPr>
        <w:pStyle w:val="Body"/>
      </w:pPr>
      <w:r>
        <w:t xml:space="preserve">The following services are excluded from S10 Reporting: </w:t>
      </w:r>
    </w:p>
    <w:p w14:paraId="7EC648AF" w14:textId="0BD048ED" w:rsidR="000B3105" w:rsidRDefault="00A727BA" w:rsidP="000B3105">
      <w:pPr>
        <w:pStyle w:val="Bullet1"/>
      </w:pPr>
      <w:r>
        <w:t>U</w:t>
      </w:r>
      <w:r w:rsidR="000B3105">
        <w:t xml:space="preserve">rgent care centre activity: </w:t>
      </w:r>
      <w:r w:rsidR="00F012D1">
        <w:t xml:space="preserve">from 1 July 2024, </w:t>
      </w:r>
      <w:r w:rsidR="000B3105">
        <w:t>this is submitted using the AIMS Urgent Care Centre for all sites with an urgent care centre.</w:t>
      </w:r>
    </w:p>
    <w:p w14:paraId="72558F6B" w14:textId="77777777" w:rsidR="000B3105" w:rsidRDefault="00E40ABF" w:rsidP="00547328">
      <w:pPr>
        <w:pStyle w:val="Bullet1"/>
      </w:pPr>
      <w:r>
        <w:t xml:space="preserve">Non-admitted activity reported through the Victorian Emergency Minimum Dataset (VEMD). </w:t>
      </w:r>
    </w:p>
    <w:p w14:paraId="456CE9AF" w14:textId="447B6062" w:rsidR="009434FB" w:rsidRPr="00B3286B" w:rsidRDefault="00841A90" w:rsidP="00547328">
      <w:pPr>
        <w:pStyle w:val="Bullet1"/>
      </w:pPr>
      <w:r w:rsidRPr="00B3286B">
        <w:t>P</w:t>
      </w:r>
      <w:r w:rsidR="009434FB" w:rsidRPr="00B3286B">
        <w:t xml:space="preserve">atient-level non-admitted </w:t>
      </w:r>
      <w:r w:rsidRPr="00B3286B">
        <w:t xml:space="preserve">activity reported </w:t>
      </w:r>
      <w:r w:rsidR="009434FB" w:rsidRPr="00B3286B">
        <w:t>to the Victorian Integrated Non-Admitted Health (VINAH) Minimum Data Set and/or the Non-Admitted Data Collection (NADC)</w:t>
      </w:r>
      <w:r w:rsidR="00B3286B" w:rsidRPr="00B3286B">
        <w:t>.</w:t>
      </w:r>
    </w:p>
    <w:p w14:paraId="79C10AB7" w14:textId="50AF5B7C" w:rsidR="00E40ABF" w:rsidRPr="00B3286B" w:rsidRDefault="00E40ABF" w:rsidP="00547328">
      <w:pPr>
        <w:pStyle w:val="Bullet1"/>
      </w:pPr>
      <w:r w:rsidRPr="00B3286B">
        <w:t>Non-admitted activity submitted through other AIMS non-admitted forms or other Department of Health reporting arrangements. For example, home self-administered renal dialysis services, self-delivered non-admitted services, Health Independence Program (HIP) subacute non-admitted services, mental health non-admitted clinics, primary and community health, disability services, home and community care program for younger people (HACC-PYP).</w:t>
      </w:r>
    </w:p>
    <w:p w14:paraId="7DC4FDD2" w14:textId="77777777" w:rsidR="00E40ABF" w:rsidRDefault="00E40ABF" w:rsidP="00547328">
      <w:pPr>
        <w:pStyle w:val="Bullet1"/>
      </w:pPr>
      <w:r>
        <w:t>Services provided to non-admitted patients by medical practitioners or other health professionals on a completely private basis where the medical record is not held by the health service.</w:t>
      </w:r>
    </w:p>
    <w:p w14:paraId="094A5E7F" w14:textId="5866E2F1" w:rsidR="00E40ABF" w:rsidRDefault="2D56B41B" w:rsidP="00547328">
      <w:pPr>
        <w:pStyle w:val="Bullet1"/>
      </w:pPr>
      <w:r>
        <w:t>Non-admitted services directly funded or contracted by other funding bodies</w:t>
      </w:r>
      <w:r w:rsidR="569BBF67">
        <w:t xml:space="preserve"> </w:t>
      </w:r>
      <w:r w:rsidR="458D164E">
        <w:t>e.g.</w:t>
      </w:r>
      <w:r>
        <w:t xml:space="preserve"> the Commonwealth or nursing services when not sub-contracted by the health service.</w:t>
      </w:r>
    </w:p>
    <w:p w14:paraId="0517F5B2" w14:textId="41ADC8F5" w:rsidR="00E40ABF" w:rsidRDefault="00E40ABF" w:rsidP="00547328">
      <w:pPr>
        <w:pStyle w:val="Bullet1"/>
      </w:pPr>
      <w:r>
        <w:lastRenderedPageBreak/>
        <w:t>Hospital in the Home (HITH) activity</w:t>
      </w:r>
      <w:r w:rsidR="007B24E7">
        <w:t>:</w:t>
      </w:r>
      <w:r>
        <w:t xml:space="preserve"> </w:t>
      </w:r>
      <w:r w:rsidR="007B24E7">
        <w:t>t</w:t>
      </w:r>
      <w:r>
        <w:t>his is an admitted patient service reported through the Victorian Admitted Episode Database (VAED).</w:t>
      </w:r>
    </w:p>
    <w:p w14:paraId="0339730D" w14:textId="77777777" w:rsidR="00E40ABF" w:rsidRDefault="00E40ABF" w:rsidP="00547328">
      <w:pPr>
        <w:pStyle w:val="Bullet1"/>
      </w:pPr>
      <w:r>
        <w:t>Services provided to patients while they are admitted.</w:t>
      </w:r>
    </w:p>
    <w:p w14:paraId="4DFF74D7" w14:textId="46BD0075" w:rsidR="00E40ABF" w:rsidRDefault="00E40ABF" w:rsidP="00547328">
      <w:pPr>
        <w:pStyle w:val="Bullet1"/>
      </w:pPr>
      <w:r>
        <w:t>Dental Services funded by Dental Health Services Victoria.</w:t>
      </w:r>
    </w:p>
    <w:p w14:paraId="5C324202" w14:textId="77777777" w:rsidR="00E40ABF" w:rsidRDefault="00E40ABF" w:rsidP="00547328">
      <w:pPr>
        <w:pStyle w:val="Bullet1"/>
      </w:pPr>
      <w:r>
        <w:t>Services where the patient is charged a fee to attend e.g. childbirth/parenting classes.</w:t>
      </w:r>
    </w:p>
    <w:p w14:paraId="0F1B38C5" w14:textId="77777777" w:rsidR="00E40ABF" w:rsidRDefault="00E40ABF" w:rsidP="00547328">
      <w:pPr>
        <w:pStyle w:val="Bullet1"/>
      </w:pPr>
      <w:r>
        <w:t>Diagnostic clinics are not counted as non-admitted patient service events.</w:t>
      </w:r>
    </w:p>
    <w:p w14:paraId="397FC56D" w14:textId="1B0422D3" w:rsidR="00865130" w:rsidRDefault="00E40ABF" w:rsidP="00B11FEB">
      <w:pPr>
        <w:pStyle w:val="Bodyafterbullets"/>
      </w:pPr>
      <w:r>
        <w:t>If a health service is un</w:t>
      </w:r>
      <w:r w:rsidR="00865130">
        <w:t>sure</w:t>
      </w:r>
      <w:r>
        <w:t xml:space="preserve"> what may be excluded please </w:t>
      </w:r>
      <w:r w:rsidR="00865130">
        <w:t xml:space="preserve">email </w:t>
      </w:r>
      <w:r>
        <w:t xml:space="preserve">the </w:t>
      </w:r>
      <w:hyperlink r:id="rId79" w:history="1">
        <w:r w:rsidRPr="00865130">
          <w:rPr>
            <w:rStyle w:val="Hyperlink"/>
          </w:rPr>
          <w:t>HDSS helpdesk</w:t>
        </w:r>
      </w:hyperlink>
      <w:r>
        <w:t xml:space="preserve"> </w:t>
      </w:r>
      <w:r w:rsidR="00865130">
        <w:t xml:space="preserve">&lt;hdss.helpdesk@health.vic.gov.au&gt; </w:t>
      </w:r>
    </w:p>
    <w:p w14:paraId="7D32C667" w14:textId="7A76C566" w:rsidR="00E40ABF" w:rsidRDefault="00E40ABF" w:rsidP="00865130">
      <w:pPr>
        <w:pStyle w:val="Heading3"/>
      </w:pPr>
      <w:r w:rsidRPr="0020355C">
        <w:t>Reporting Requirements</w:t>
      </w:r>
    </w:p>
    <w:p w14:paraId="1FF257EE" w14:textId="4D2F22ED" w:rsidR="00E40ABF" w:rsidRDefault="00E40ABF" w:rsidP="00547328">
      <w:pPr>
        <w:pStyle w:val="Body"/>
      </w:pPr>
      <w:r>
        <w:t>The S10 Non-Admitted Clinic Activity form collects acute non-admitted aggregate data at the Tier 2 non-admitted clinic category</w:t>
      </w:r>
      <w:r w:rsidR="008A2C8B">
        <w:t>.</w:t>
      </w:r>
      <w:r w:rsidR="005D0088">
        <w:t xml:space="preserve"> From 1 July 2025, this activity is reported on the AIMS S10 form only by health service campuses that do not report that activity via the VINAH MDS and/or NADC.</w:t>
      </w:r>
    </w:p>
    <w:p w14:paraId="2F23F857" w14:textId="1429830A" w:rsidR="00E40ABF" w:rsidRDefault="00E40ABF" w:rsidP="00547328">
      <w:pPr>
        <w:pStyle w:val="Body"/>
      </w:pPr>
      <w:r>
        <w:t>The development and maintenance of the Tier 2 non-admitted clinic categories and definition of a service event</w:t>
      </w:r>
      <w:r w:rsidR="005D0088">
        <w:t>,</w:t>
      </w:r>
      <w:r>
        <w:t xml:space="preserve"> used as the activity counting unit on the S10, are set by the </w:t>
      </w:r>
      <w:r w:rsidR="004B1F45">
        <w:t>IHACPA</w:t>
      </w:r>
      <w:r>
        <w:t xml:space="preserve"> in consultation with State and Territory jurisdictions.</w:t>
      </w:r>
    </w:p>
    <w:p w14:paraId="2BF62AFB" w14:textId="5FDB8AB5" w:rsidR="00B704B4" w:rsidRDefault="2D56B41B" w:rsidP="00E409D3">
      <w:pPr>
        <w:pStyle w:val="Body"/>
      </w:pPr>
      <w:r>
        <w:t>All Victorian public health services that provide acute non-admitted clinic services</w:t>
      </w:r>
      <w:r w:rsidR="3BD1DEDA">
        <w:t>, and do not report that activity at patient-level via the VINAH MDS and/or NADC,</w:t>
      </w:r>
      <w:r>
        <w:t xml:space="preserve"> must report </w:t>
      </w:r>
      <w:r w:rsidR="2F4B3907">
        <w:t xml:space="preserve">in-scope </w:t>
      </w:r>
      <w:r>
        <w:t>activity on the S10 form</w:t>
      </w:r>
      <w:r w:rsidR="2F4B3907">
        <w:t xml:space="preserve"> </w:t>
      </w:r>
      <w:r w:rsidR="19773E92">
        <w:t>against the campus responsible for providing the service</w:t>
      </w:r>
      <w:r>
        <w:t xml:space="preserve">. </w:t>
      </w:r>
      <w:r w:rsidR="5348A3F0">
        <w:t xml:space="preserve">This applies whether the </w:t>
      </w:r>
      <w:r>
        <w:t>health service</w:t>
      </w:r>
      <w:r w:rsidR="5348A3F0">
        <w:t xml:space="preserve"> is</w:t>
      </w:r>
      <w:r>
        <w:t xml:space="preserve"> in-scope for ABF</w:t>
      </w:r>
      <w:r w:rsidR="5348A3F0">
        <w:t xml:space="preserve">, or is </w:t>
      </w:r>
      <w:r>
        <w:t>block-fund</w:t>
      </w:r>
      <w:r w:rsidR="4EC79212">
        <w:t>ed</w:t>
      </w:r>
      <w:r>
        <w:t xml:space="preserve"> for delivery of acute non-admitted services (</w:t>
      </w:r>
      <w:r w:rsidR="4DCCCE47">
        <w:t>i.e.</w:t>
      </w:r>
      <w:r>
        <w:t xml:space="preserve"> small rural health services). </w:t>
      </w:r>
    </w:p>
    <w:p w14:paraId="7BCF7DC4" w14:textId="389F6E48" w:rsidR="008C6C1A" w:rsidRDefault="000264B5" w:rsidP="00542BDC">
      <w:pPr>
        <w:pStyle w:val="Heading3"/>
      </w:pPr>
      <w:r>
        <w:t>Registering clinics for reporting on the AIMS S10</w:t>
      </w:r>
    </w:p>
    <w:p w14:paraId="7C167B9E" w14:textId="476BC975" w:rsidR="00725D7B" w:rsidRDefault="004613FF" w:rsidP="003A096E">
      <w:pPr>
        <w:pStyle w:val="Bodyafterbullets"/>
      </w:pPr>
      <w:r>
        <w:t xml:space="preserve">Acute non-admitted </w:t>
      </w:r>
      <w:r w:rsidR="00725D7B">
        <w:t xml:space="preserve">activity is </w:t>
      </w:r>
      <w:r w:rsidRPr="00BE7FB2">
        <w:t xml:space="preserve">reported against clinics registered </w:t>
      </w:r>
      <w:r w:rsidR="00CE3F3F">
        <w:t xml:space="preserve">for the health service campus </w:t>
      </w:r>
      <w:r w:rsidRPr="00BE7FB2">
        <w:t>using the N</w:t>
      </w:r>
      <w:r w:rsidR="00725D7B">
        <w:t>on-Admitted Clinic Management System (NACMS)</w:t>
      </w:r>
      <w:r w:rsidR="009E3E9E">
        <w:t xml:space="preserve">, which is </w:t>
      </w:r>
      <w:r w:rsidR="0055417C">
        <w:t>accessible in the HealthCollect portal</w:t>
      </w:r>
      <w:r w:rsidR="00725D7B">
        <w:t xml:space="preserve">. </w:t>
      </w:r>
    </w:p>
    <w:p w14:paraId="33274213" w14:textId="2DCCAA1F" w:rsidR="003E685F" w:rsidRDefault="00642EAE" w:rsidP="003E685F">
      <w:pPr>
        <w:pStyle w:val="Body"/>
      </w:pPr>
      <w:r>
        <w:t>The AIMS S10 form is assigned for each campus that has at least one acute non-admitted clinic registered</w:t>
      </w:r>
      <w:r w:rsidR="00542BDC">
        <w:t xml:space="preserve"> in the NACMS</w:t>
      </w:r>
      <w:r w:rsidR="0046636C">
        <w:t>, and do</w:t>
      </w:r>
      <w:r w:rsidR="0070769B">
        <w:t>es</w:t>
      </w:r>
      <w:r w:rsidR="0046636C">
        <w:t xml:space="preserve"> not report patient-level data via VINAH MDS and/or NADC</w:t>
      </w:r>
      <w:r>
        <w:t>. Campuses with no acute non-admitted clinics registered in the NACMS</w:t>
      </w:r>
      <w:r w:rsidR="00C94B02">
        <w:t>, and campuses that report patient-level data for acute non-admitted clinic activity via VINAH MDS and/or NADC,</w:t>
      </w:r>
      <w:r>
        <w:t xml:space="preserve"> will not have the AIMS S10 form </w:t>
      </w:r>
      <w:r w:rsidR="00C56DB2">
        <w:t xml:space="preserve">assigned </w:t>
      </w:r>
      <w:r w:rsidR="00731E33">
        <w:t>in HealthCollect</w:t>
      </w:r>
      <w:r>
        <w:t>.</w:t>
      </w:r>
    </w:p>
    <w:p w14:paraId="2323C790" w14:textId="4A4CA649" w:rsidR="007B42DD" w:rsidRDefault="007B42DD" w:rsidP="003E685F">
      <w:pPr>
        <w:pStyle w:val="Body"/>
      </w:pPr>
      <w:r>
        <w:t>Health service campuses reporting patient-level non-admitted activity via VINAH MDS and/or NADC</w:t>
      </w:r>
      <w:r w:rsidR="00BC51EA">
        <w:t xml:space="preserve">, and campuses </w:t>
      </w:r>
      <w:r w:rsidR="00AD0B22">
        <w:t>reporting aggregate data via AIMS S10,</w:t>
      </w:r>
      <w:r>
        <w:t xml:space="preserve"> must continue to register </w:t>
      </w:r>
      <w:r w:rsidR="00BC51EA">
        <w:t>clinics in NACMS.</w:t>
      </w:r>
    </w:p>
    <w:p w14:paraId="196D1A18" w14:textId="324B2B47" w:rsidR="00E4479B" w:rsidRDefault="00E4479B" w:rsidP="00E4479B">
      <w:pPr>
        <w:pStyle w:val="Body"/>
      </w:pPr>
      <w:r>
        <w:t>All clinics are categorised when registered in the NACMS according to the type of service provided, with these service types linked to Tier 2 classes</w:t>
      </w:r>
      <w:r w:rsidR="00FD5A65">
        <w:t xml:space="preserve"> as set by the IHACPA</w:t>
      </w:r>
      <w:r>
        <w:t>:</w:t>
      </w:r>
    </w:p>
    <w:p w14:paraId="098EC4B8" w14:textId="77777777" w:rsidR="00E4479B" w:rsidRDefault="00E4479B" w:rsidP="00E4479B">
      <w:pPr>
        <w:pStyle w:val="Bullet1"/>
      </w:pPr>
      <w:r>
        <w:t>Procedure Clinics</w:t>
      </w:r>
    </w:p>
    <w:p w14:paraId="451D6A96" w14:textId="77777777" w:rsidR="00E4479B" w:rsidRDefault="00E4479B" w:rsidP="00E4479B">
      <w:pPr>
        <w:pStyle w:val="Bullet1"/>
      </w:pPr>
      <w:r>
        <w:t xml:space="preserve">Medical – Consultation </w:t>
      </w:r>
    </w:p>
    <w:p w14:paraId="148EC89F" w14:textId="77777777" w:rsidR="00E4479B" w:rsidRDefault="00E4479B" w:rsidP="00E4479B">
      <w:pPr>
        <w:pStyle w:val="Bullet1"/>
      </w:pPr>
      <w:r>
        <w:t>Allied Health and/or Clinical Nurse Specialist Interventions</w:t>
      </w:r>
    </w:p>
    <w:p w14:paraId="4B450263" w14:textId="77777777" w:rsidR="00605298" w:rsidRDefault="00E40ABF" w:rsidP="003A096E">
      <w:pPr>
        <w:pStyle w:val="Bodyafterbullets"/>
      </w:pPr>
      <w:r>
        <w:t>All health services must</w:t>
      </w:r>
      <w:r w:rsidR="00605298">
        <w:t>:</w:t>
      </w:r>
    </w:p>
    <w:p w14:paraId="65773A9F" w14:textId="25855D6D" w:rsidR="00505849" w:rsidRDefault="00E40ABF" w:rsidP="002302A0">
      <w:pPr>
        <w:pStyle w:val="Bullet1"/>
      </w:pPr>
      <w:r>
        <w:t>identify their non-admitted clinics providing acute clinical services</w:t>
      </w:r>
      <w:r w:rsidR="00465E28">
        <w:t xml:space="preserve"> that are in scope for reporting</w:t>
      </w:r>
      <w:r w:rsidR="00087595">
        <w:t xml:space="preserve"> to VINAH MDS and/or NADC, or AIMS S10</w:t>
      </w:r>
    </w:p>
    <w:p w14:paraId="4CC6FE6B" w14:textId="77777777" w:rsidR="00505849" w:rsidRDefault="00A765EC" w:rsidP="002302A0">
      <w:pPr>
        <w:pStyle w:val="Bullet1"/>
      </w:pPr>
      <w:r>
        <w:t xml:space="preserve">classify </w:t>
      </w:r>
      <w:r w:rsidR="00505849">
        <w:t xml:space="preserve">those acute non-admitted clinics </w:t>
      </w:r>
      <w:r w:rsidR="00E40ABF">
        <w:t>to the most appropriate Tier 2 class</w:t>
      </w:r>
    </w:p>
    <w:p w14:paraId="1144C87B" w14:textId="24A914B4" w:rsidR="0050434B" w:rsidRDefault="00E40ABF" w:rsidP="002302A0">
      <w:pPr>
        <w:pStyle w:val="Bullet1"/>
      </w:pPr>
      <w:r>
        <w:t>regist</w:t>
      </w:r>
      <w:r w:rsidR="00505849">
        <w:t>e</w:t>
      </w:r>
      <w:r>
        <w:t>r</w:t>
      </w:r>
      <w:r w:rsidR="00505849">
        <w:t xml:space="preserve"> those clinics by submitting relevant details using </w:t>
      </w:r>
      <w:r>
        <w:t>the NACMS</w:t>
      </w:r>
      <w:r w:rsidR="00CE4775">
        <w:t>.</w:t>
      </w:r>
    </w:p>
    <w:p w14:paraId="65D17CEE" w14:textId="1AE32A24" w:rsidR="0050434B" w:rsidRDefault="00E40ABF" w:rsidP="002302A0">
      <w:pPr>
        <w:pStyle w:val="Bullet1"/>
      </w:pPr>
      <w:r>
        <w:lastRenderedPageBreak/>
        <w:t xml:space="preserve">submit </w:t>
      </w:r>
      <w:r w:rsidR="0050434B">
        <w:t xml:space="preserve">data on </w:t>
      </w:r>
      <w:r>
        <w:t xml:space="preserve">activity </w:t>
      </w:r>
      <w:r w:rsidR="0050434B">
        <w:t>using</w:t>
      </w:r>
      <w:r>
        <w:t xml:space="preserve"> the S10 form</w:t>
      </w:r>
      <w:r w:rsidR="00CE4775">
        <w:t xml:space="preserve"> unless patient-level activity is reported via VINAH MDS and/or NADC</w:t>
      </w:r>
      <w:r>
        <w:t xml:space="preserve">. </w:t>
      </w:r>
    </w:p>
    <w:p w14:paraId="4C6793F1" w14:textId="3375AB7B" w:rsidR="00E40ABF" w:rsidRDefault="008A0848" w:rsidP="0050434B">
      <w:pPr>
        <w:pStyle w:val="Bodyafterbullets"/>
      </w:pPr>
      <w:r>
        <w:t xml:space="preserve">HealthCollect users with access to AIMS reporting </w:t>
      </w:r>
      <w:r w:rsidR="0050434B">
        <w:t xml:space="preserve">for the campus </w:t>
      </w:r>
      <w:r>
        <w:t xml:space="preserve">can view </w:t>
      </w:r>
      <w:r w:rsidR="00250F44">
        <w:t>th</w:t>
      </w:r>
      <w:r w:rsidR="00EA3E20">
        <w:t>e</w:t>
      </w:r>
      <w:r w:rsidR="00250F44">
        <w:t xml:space="preserve"> </w:t>
      </w:r>
      <w:r>
        <w:t xml:space="preserve">registered </w:t>
      </w:r>
      <w:r w:rsidR="00E40ABF">
        <w:t>non-admitted clinic</w:t>
      </w:r>
      <w:r w:rsidR="00250F44">
        <w:t>s</w:t>
      </w:r>
      <w:r w:rsidR="00E40ABF">
        <w:t xml:space="preserve"> </w:t>
      </w:r>
      <w:r w:rsidR="00EA3E20">
        <w:t xml:space="preserve">for that campus </w:t>
      </w:r>
      <w:r w:rsidR="00AB4AC0">
        <w:t xml:space="preserve">on the S10 form </w:t>
      </w:r>
      <w:r w:rsidR="00E40ABF">
        <w:t xml:space="preserve">or </w:t>
      </w:r>
      <w:r w:rsidR="00AB4AC0">
        <w:t>in HealthCollect reports</w:t>
      </w:r>
      <w:r w:rsidR="00E40ABF">
        <w:t xml:space="preserve">. </w:t>
      </w:r>
    </w:p>
    <w:p w14:paraId="42907308" w14:textId="1DBC54EA" w:rsidR="00C336DA" w:rsidRDefault="00E40ABF" w:rsidP="00547328">
      <w:pPr>
        <w:pStyle w:val="Body"/>
      </w:pPr>
      <w:r>
        <w:t>Health services should ensure that appropriate staff are authorised to access the NACMS and have mechanisms in place to follow the correct processes for new clinic registrations</w:t>
      </w:r>
      <w:r w:rsidR="00D61023">
        <w:t xml:space="preserve"> and</w:t>
      </w:r>
      <w:r>
        <w:t xml:space="preserve"> changes to existing clinics. Only approved users may register clinics. </w:t>
      </w:r>
    </w:p>
    <w:p w14:paraId="0E5AB43B" w14:textId="77777777" w:rsidR="00A82D37" w:rsidRDefault="00A82D37" w:rsidP="00A82D37">
      <w:pPr>
        <w:pStyle w:val="Bullet1"/>
        <w:numPr>
          <w:ilvl w:val="0"/>
          <w:numId w:val="0"/>
        </w:numPr>
      </w:pPr>
      <w:r>
        <w:t xml:space="preserve">Details about NACMS are available in the </w:t>
      </w:r>
      <w:hyperlink r:id="rId80" w:history="1">
        <w:r w:rsidRPr="00D623D1">
          <w:rPr>
            <w:rStyle w:val="Hyperlink"/>
          </w:rPr>
          <w:t>Non-Admitted Clinic Management System Manual</w:t>
        </w:r>
      </w:hyperlink>
      <w:r>
        <w:t xml:space="preserve"> &lt;</w:t>
      </w:r>
      <w:r w:rsidRPr="00D623D1">
        <w:t xml:space="preserve"> https://www.health.vic.gov.au/publications/non-admitted-clinic-management-system-nacms-manual</w:t>
      </w:r>
      <w:r>
        <w:t>&gt; .</w:t>
      </w:r>
    </w:p>
    <w:p w14:paraId="6B31C2E6" w14:textId="068D8967" w:rsidR="00B03058" w:rsidRDefault="00501CD2" w:rsidP="00B03058">
      <w:pPr>
        <w:pStyle w:val="Body"/>
        <w:spacing w:before="100" w:after="0" w:line="240" w:lineRule="auto"/>
      </w:pPr>
      <w:r>
        <w:t>To r</w:t>
      </w:r>
      <w:r w:rsidR="00B03058">
        <w:t>equest access to the NACMS:</w:t>
      </w:r>
    </w:p>
    <w:p w14:paraId="6F0ED535" w14:textId="77777777" w:rsidR="00B03058" w:rsidRDefault="00B03058" w:rsidP="00B03058">
      <w:pPr>
        <w:pStyle w:val="Bullet1"/>
      </w:pPr>
      <w:r>
        <w:t xml:space="preserve">Complete the </w:t>
      </w:r>
      <w:r w:rsidRPr="00EB0E75">
        <w:rPr>
          <w:b/>
          <w:bCs/>
        </w:rPr>
        <w:t>HealthCollect Portal User Request Form</w:t>
      </w:r>
      <w:r>
        <w:t xml:space="preserve">, found at the </w:t>
      </w:r>
      <w:hyperlink r:id="rId81" w:history="1">
        <w:r w:rsidRPr="00976D19">
          <w:rPr>
            <w:rStyle w:val="Hyperlink"/>
          </w:rPr>
          <w:t>HDSS Forms webpage</w:t>
        </w:r>
      </w:hyperlink>
      <w:r>
        <w:t xml:space="preserve"> &lt;</w:t>
      </w:r>
      <w:r w:rsidRPr="00976D19">
        <w:t>https://www.health.vic.gov.au/data-reporting/health-data-standards-and-systems-hdss-forms</w:t>
      </w:r>
      <w:r>
        <w:t xml:space="preserve">&gt; </w:t>
      </w:r>
      <w:r w:rsidRPr="018BD7DA">
        <w:rPr>
          <w:b/>
          <w:bCs/>
        </w:rPr>
        <w:t>and</w:t>
      </w:r>
    </w:p>
    <w:p w14:paraId="27164293" w14:textId="77777777" w:rsidR="00B03058" w:rsidRDefault="00B03058" w:rsidP="00B03058">
      <w:pPr>
        <w:pStyle w:val="Bullet1"/>
      </w:pPr>
      <w:r>
        <w:t xml:space="preserve">Send written authorisation from a senior officer at your health service to the </w:t>
      </w:r>
      <w:hyperlink r:id="rId82" w:history="1">
        <w:r w:rsidRPr="00FB2859">
          <w:rPr>
            <w:rStyle w:val="Hyperlink"/>
          </w:rPr>
          <w:t>HDSS HelpDesk</w:t>
        </w:r>
      </w:hyperlink>
      <w:r>
        <w:t xml:space="preserve"> &lt;hdss.helpdesk@health.vic.gov.au&gt;.</w:t>
      </w:r>
    </w:p>
    <w:p w14:paraId="352F1940" w14:textId="23562ED5" w:rsidR="00E40ABF" w:rsidRDefault="00E40ABF" w:rsidP="00E40ABF">
      <w:pPr>
        <w:pStyle w:val="Heading3"/>
      </w:pPr>
      <w:r w:rsidRPr="000F0256">
        <w:t>C</w:t>
      </w:r>
      <w:r w:rsidR="002B119D" w:rsidRPr="000F0256">
        <w:t>linic registration status</w:t>
      </w:r>
    </w:p>
    <w:p w14:paraId="6AE881E4" w14:textId="79FE18D7" w:rsidR="00E40ABF" w:rsidRDefault="00E40ABF" w:rsidP="00547328">
      <w:pPr>
        <w:pStyle w:val="Body"/>
      </w:pPr>
      <w:r>
        <w:t xml:space="preserve">Only clinics that are active for the </w:t>
      </w:r>
      <w:r w:rsidR="002A1A8A">
        <w:t xml:space="preserve">reporting </w:t>
      </w:r>
      <w:r>
        <w:t xml:space="preserve">period </w:t>
      </w:r>
      <w:r w:rsidR="002A1A8A">
        <w:t>are</w:t>
      </w:r>
      <w:r>
        <w:t xml:space="preserve"> display</w:t>
      </w:r>
      <w:r w:rsidR="002A1A8A">
        <w:t>ed</w:t>
      </w:r>
      <w:r>
        <w:t xml:space="preserve"> on the S10 </w:t>
      </w:r>
      <w:r w:rsidR="002A1A8A">
        <w:t xml:space="preserve">for entry of </w:t>
      </w:r>
      <w:r>
        <w:t xml:space="preserve">activity data. </w:t>
      </w:r>
      <w:r w:rsidR="002A1A8A">
        <w:t xml:space="preserve">Active </w:t>
      </w:r>
      <w:r>
        <w:t>clinics have a clinic status of Pending, Reviewed or Approved</w:t>
      </w:r>
      <w:r w:rsidR="002A1A8A">
        <w:t>:</w:t>
      </w:r>
    </w:p>
    <w:p w14:paraId="74CBF944" w14:textId="2B752A8C" w:rsidR="00E40ABF" w:rsidRDefault="00E40ABF" w:rsidP="00AF35F1">
      <w:pPr>
        <w:pStyle w:val="Bullet1"/>
      </w:pPr>
      <w:r w:rsidRPr="00023A9A">
        <w:rPr>
          <w:b/>
          <w:bCs/>
        </w:rPr>
        <w:t>Pending</w:t>
      </w:r>
      <w:r>
        <w:t xml:space="preserve">: the clinic has been submitted </w:t>
      </w:r>
      <w:r w:rsidR="00000FDB">
        <w:t xml:space="preserve">via the NACMS </w:t>
      </w:r>
      <w:r>
        <w:t>for registration with the department and is under consideration by the department. Activity data can be submitted</w:t>
      </w:r>
      <w:r w:rsidR="00000FDB">
        <w:t xml:space="preserve"> for clinics with Pending status</w:t>
      </w:r>
      <w:r>
        <w:t xml:space="preserve">. Clinics with </w:t>
      </w:r>
      <w:r w:rsidR="002A1A8A">
        <w:t>P</w:t>
      </w:r>
      <w:r>
        <w:t xml:space="preserve">ending status are displayed in </w:t>
      </w:r>
      <w:r w:rsidR="00F526AE">
        <w:t>the AIMS S10 webform in dark g</w:t>
      </w:r>
      <w:r>
        <w:t>reen font.</w:t>
      </w:r>
    </w:p>
    <w:p w14:paraId="5026A634" w14:textId="4158B545" w:rsidR="00E40ABF" w:rsidRDefault="00E40ABF" w:rsidP="00AF35F1">
      <w:pPr>
        <w:pStyle w:val="Bullet1"/>
      </w:pPr>
      <w:r w:rsidRPr="00023A9A">
        <w:rPr>
          <w:b/>
          <w:bCs/>
        </w:rPr>
        <w:t>Reviewed</w:t>
      </w:r>
      <w:r>
        <w:t>: the clinic has been reviewed by the department and is awaiting a</w:t>
      </w:r>
      <w:r w:rsidR="005C58D7">
        <w:t>pproval of</w:t>
      </w:r>
      <w:r>
        <w:t xml:space="preserve"> </w:t>
      </w:r>
      <w:r w:rsidR="005C58D7">
        <w:t>the Tier 2 classification</w:t>
      </w:r>
      <w:r>
        <w:t>. Activity data can be submitted</w:t>
      </w:r>
      <w:r w:rsidR="00E61049">
        <w:t xml:space="preserve"> for clinics with Reviewed status</w:t>
      </w:r>
      <w:r>
        <w:t>.</w:t>
      </w:r>
    </w:p>
    <w:p w14:paraId="75C30682" w14:textId="62F1B863" w:rsidR="00E40ABF" w:rsidRDefault="00E40ABF" w:rsidP="00AF35F1">
      <w:pPr>
        <w:pStyle w:val="Bullet1"/>
      </w:pPr>
      <w:r w:rsidRPr="00023A9A">
        <w:rPr>
          <w:b/>
          <w:bCs/>
        </w:rPr>
        <w:t>Approved</w:t>
      </w:r>
      <w:r>
        <w:t>: th</w:t>
      </w:r>
      <w:r w:rsidR="002A1A8A">
        <w:t>e</w:t>
      </w:r>
      <w:r>
        <w:t xml:space="preserve"> </w:t>
      </w:r>
      <w:r w:rsidR="00EB60C3">
        <w:t xml:space="preserve">Tier 2 classification for the </w:t>
      </w:r>
      <w:r>
        <w:t>clinic has been approved by the department. Activity data can be submitted.</w:t>
      </w:r>
    </w:p>
    <w:p w14:paraId="55DD9F76" w14:textId="5844D164" w:rsidR="00E40ABF" w:rsidRDefault="00E40ABF" w:rsidP="002A1A8A">
      <w:pPr>
        <w:pStyle w:val="Body"/>
        <w:spacing w:before="120"/>
      </w:pPr>
      <w:r w:rsidRPr="001251A3">
        <w:t>Clinics that are in ‘</w:t>
      </w:r>
      <w:r w:rsidRPr="001251A3">
        <w:rPr>
          <w:b/>
          <w:bCs/>
        </w:rPr>
        <w:t>draft</w:t>
      </w:r>
      <w:r w:rsidRPr="001251A3">
        <w:t>’ will not display on the S10</w:t>
      </w:r>
      <w:r w:rsidR="00CF55A0">
        <w:t xml:space="preserve"> form</w:t>
      </w:r>
      <w:r w:rsidRPr="001251A3">
        <w:t>. Activity data cannot be submitted against a draft clinic.</w:t>
      </w:r>
    </w:p>
    <w:p w14:paraId="323B63FC" w14:textId="62754D8D" w:rsidR="00E40ABF" w:rsidRDefault="00E40ABF" w:rsidP="00547328">
      <w:pPr>
        <w:pStyle w:val="Body"/>
      </w:pPr>
      <w:r w:rsidRPr="001251A3">
        <w:t xml:space="preserve">Clinics that are </w:t>
      </w:r>
      <w:r w:rsidRPr="001251A3">
        <w:rPr>
          <w:b/>
          <w:bCs/>
        </w:rPr>
        <w:t>inactive</w:t>
      </w:r>
      <w:r w:rsidRPr="001251A3">
        <w:t xml:space="preserve"> or </w:t>
      </w:r>
      <w:r w:rsidRPr="001251A3">
        <w:rPr>
          <w:b/>
          <w:bCs/>
        </w:rPr>
        <w:t>closed</w:t>
      </w:r>
      <w:r w:rsidRPr="001251A3">
        <w:t xml:space="preserve"> will not be displayed for submission periods after the date on which the clinic became inactive or ceased. For example, if a clinic </w:t>
      </w:r>
      <w:r w:rsidR="00CF55A0">
        <w:t xml:space="preserve">is </w:t>
      </w:r>
      <w:r w:rsidRPr="001251A3">
        <w:t>closes in March, it will appear on the S10 up</w:t>
      </w:r>
      <w:r>
        <w:t xml:space="preserve"> to and including March but will be removed from the S10 from April.</w:t>
      </w:r>
      <w:r w:rsidR="009D2C84">
        <w:t xml:space="preserve"> Health services submit changes to the status of clinics via the NACMS.</w:t>
      </w:r>
    </w:p>
    <w:p w14:paraId="2B778687" w14:textId="35A96550" w:rsidR="00E40ABF" w:rsidRDefault="00E40ABF" w:rsidP="00547328">
      <w:pPr>
        <w:pStyle w:val="Body"/>
      </w:pPr>
      <w:r>
        <w:t xml:space="preserve">Clinics assessed by the department as </w:t>
      </w:r>
      <w:r w:rsidRPr="00023A9A">
        <w:rPr>
          <w:b/>
          <w:bCs/>
        </w:rPr>
        <w:t>ineligible</w:t>
      </w:r>
      <w:r>
        <w:t xml:space="preserve"> will </w:t>
      </w:r>
      <w:r w:rsidR="00F04743">
        <w:t xml:space="preserve">be removed from </w:t>
      </w:r>
      <w:r>
        <w:t>the S10</w:t>
      </w:r>
      <w:r w:rsidR="00D67C89">
        <w:t>. D</w:t>
      </w:r>
      <w:r w:rsidR="007175A7">
        <w:t xml:space="preserve">ata entered </w:t>
      </w:r>
      <w:r w:rsidR="00CF55A0">
        <w:t xml:space="preserve">against a clinic subsequently assessed </w:t>
      </w:r>
      <w:r w:rsidR="00DC1D08">
        <w:t>as</w:t>
      </w:r>
      <w:r w:rsidR="00CF55A0">
        <w:t xml:space="preserve"> ineligible</w:t>
      </w:r>
      <w:r>
        <w:t xml:space="preserve"> </w:t>
      </w:r>
      <w:r w:rsidR="00DC1D08">
        <w:t>cannot be amended</w:t>
      </w:r>
      <w:r w:rsidR="00D131FD">
        <w:t xml:space="preserve"> in the S10 webform</w:t>
      </w:r>
      <w:r w:rsidR="00DC1D08">
        <w:t xml:space="preserve"> and </w:t>
      </w:r>
      <w:r w:rsidR="00F04743">
        <w:t xml:space="preserve">is </w:t>
      </w:r>
      <w:r>
        <w:t xml:space="preserve">removed from </w:t>
      </w:r>
      <w:r w:rsidR="00DC1D08">
        <w:t xml:space="preserve">S10 </w:t>
      </w:r>
      <w:r>
        <w:t>report</w:t>
      </w:r>
      <w:r w:rsidR="00F04743">
        <w:t>s</w:t>
      </w:r>
      <w:r>
        <w:t>. An ineligible clinic is one that undertakes activity which is either not an acute service in scope for ABF, not clinically directed at hospital patients or is undertaken solely by the private sector.</w:t>
      </w:r>
    </w:p>
    <w:p w14:paraId="1351A34F" w14:textId="77777777" w:rsidR="00447928" w:rsidRDefault="00447928" w:rsidP="00447928">
      <w:pPr>
        <w:pStyle w:val="Heading3"/>
      </w:pPr>
      <w:r>
        <w:t>Cessation of Clinics</w:t>
      </w:r>
    </w:p>
    <w:p w14:paraId="3DF2BDF4" w14:textId="77777777" w:rsidR="00447928" w:rsidRDefault="00447928" w:rsidP="00447928">
      <w:pPr>
        <w:pStyle w:val="Body"/>
      </w:pPr>
      <w:r>
        <w:t xml:space="preserve">Health services with clinics assigned on the S10 for which activity no longer occurs should close those clinics in the NACMS. Where all clinics are closed, and the campus no longer needs to report the S10 collection, the health service should email the </w:t>
      </w:r>
      <w:hyperlink r:id="rId83">
        <w:r w:rsidRPr="11AB2B76">
          <w:rPr>
            <w:rStyle w:val="Hyperlink"/>
          </w:rPr>
          <w:t>HDSS HelpDesk</w:t>
        </w:r>
      </w:hyperlink>
      <w:r>
        <w:t xml:space="preserve"> &lt;hdss.helpdesk@health.vic.gov.au&gt; .</w:t>
      </w:r>
    </w:p>
    <w:p w14:paraId="69268910" w14:textId="77777777" w:rsidR="00447928" w:rsidRDefault="00447928" w:rsidP="00547328">
      <w:pPr>
        <w:pStyle w:val="Body"/>
      </w:pPr>
    </w:p>
    <w:p w14:paraId="2370A390" w14:textId="77777777" w:rsidR="00E40ABF" w:rsidRDefault="00E40ABF" w:rsidP="00E40ABF">
      <w:pPr>
        <w:pStyle w:val="Heading3"/>
      </w:pPr>
      <w:r>
        <w:lastRenderedPageBreak/>
        <w:t>Definitions</w:t>
      </w:r>
    </w:p>
    <w:p w14:paraId="333F9FD5" w14:textId="77777777" w:rsidR="00E40ABF" w:rsidRDefault="00E40ABF" w:rsidP="00DA160B">
      <w:pPr>
        <w:pStyle w:val="Heading4"/>
      </w:pPr>
      <w:r>
        <w:t>Non-Admitted Patient</w:t>
      </w:r>
    </w:p>
    <w:p w14:paraId="2AE38406" w14:textId="77777777" w:rsidR="00E40ABF" w:rsidRDefault="00E40ABF" w:rsidP="00547328">
      <w:pPr>
        <w:pStyle w:val="Body"/>
      </w:pPr>
      <w:r>
        <w:t xml:space="preserve">A patient/client is a person for whom an organisation accepts responsibility for providing treatment or care. A non-admitted patient does not undergo a hospital’s formal admission process. </w:t>
      </w:r>
    </w:p>
    <w:p w14:paraId="754CA541" w14:textId="072E630A" w:rsidR="00E40ABF" w:rsidRDefault="00E40ABF" w:rsidP="00547328">
      <w:pPr>
        <w:pStyle w:val="Body"/>
      </w:pPr>
      <w:r>
        <w:t xml:space="preserve">Not all non-admitted patient services are required to be reported via the S10 form. See </w:t>
      </w:r>
      <w:r w:rsidR="0014393D">
        <w:t>Exclusions</w:t>
      </w:r>
      <w:r>
        <w:t>.</w:t>
      </w:r>
    </w:p>
    <w:p w14:paraId="186CAEF8" w14:textId="77777777" w:rsidR="00E40ABF" w:rsidRDefault="00E40ABF" w:rsidP="00DA160B">
      <w:pPr>
        <w:pStyle w:val="Heading4"/>
      </w:pPr>
      <w:r>
        <w:t>Service Event</w:t>
      </w:r>
    </w:p>
    <w:p w14:paraId="1C81196B" w14:textId="77777777" w:rsidR="00E40ABF" w:rsidRDefault="00E40ABF" w:rsidP="00547328">
      <w:pPr>
        <w:pStyle w:val="Body"/>
      </w:pPr>
      <w:r>
        <w:t>A non-admitted patient service event is defined as an interaction between one or more healthcare provider(s) with one non-admitted patient, which must contain therapeutic/clinical content and result in a dated entry in the patient’s medical record.</w:t>
      </w:r>
    </w:p>
    <w:p w14:paraId="1FB8CFA0" w14:textId="7A0C8701" w:rsidR="00E40ABF" w:rsidRPr="00A555E9" w:rsidRDefault="00E40ABF" w:rsidP="00547328">
      <w:pPr>
        <w:pStyle w:val="Body"/>
      </w:pPr>
      <w:r w:rsidRPr="00A555E9">
        <w:t xml:space="preserve">To qualify as a </w:t>
      </w:r>
      <w:r w:rsidR="00A234D2">
        <w:t xml:space="preserve">patient </w:t>
      </w:r>
      <w:r w:rsidRPr="00A555E9">
        <w:t xml:space="preserve">service event: </w:t>
      </w:r>
    </w:p>
    <w:p w14:paraId="1001F7FB" w14:textId="77777777" w:rsidR="00E40ABF" w:rsidRPr="00A555E9" w:rsidRDefault="00E40ABF" w:rsidP="00547328">
      <w:pPr>
        <w:pStyle w:val="Bullet1"/>
      </w:pPr>
      <w:r w:rsidRPr="00A555E9">
        <w:t>The patient must be a key participant in the service event.</w:t>
      </w:r>
    </w:p>
    <w:p w14:paraId="36931D45" w14:textId="11ABE982" w:rsidR="00E40ABF" w:rsidRDefault="00E40ABF" w:rsidP="00547328">
      <w:pPr>
        <w:pStyle w:val="Bullet1"/>
      </w:pPr>
      <w:r>
        <w:t>The interaction must be clinical/therapeutic in nature and result in a dated entry in the patient’s medical record. The interaction must not be for administrative purposes ie administrative phone calls or emails must not be counted as a service event.</w:t>
      </w:r>
    </w:p>
    <w:p w14:paraId="44D6A5AD" w14:textId="77777777" w:rsidR="00E40ABF" w:rsidRDefault="00E40ABF" w:rsidP="00547328">
      <w:pPr>
        <w:pStyle w:val="Bullet1"/>
      </w:pPr>
      <w:r>
        <w:t>One or more healthcare providers must provide the clinical/therapeutic content.</w:t>
      </w:r>
    </w:p>
    <w:p w14:paraId="799EADDE" w14:textId="77777777" w:rsidR="00E40ABF" w:rsidRDefault="00E40ABF" w:rsidP="00DA160B">
      <w:pPr>
        <w:pStyle w:val="Heading4"/>
      </w:pPr>
      <w:r>
        <w:t>New and Review Service Events</w:t>
      </w:r>
    </w:p>
    <w:p w14:paraId="57811D8D" w14:textId="1D989703" w:rsidR="00E40ABF" w:rsidRDefault="00A46867" w:rsidP="00547328">
      <w:pPr>
        <w:pStyle w:val="Body"/>
      </w:pPr>
      <w:r>
        <w:t>P</w:t>
      </w:r>
      <w:r w:rsidR="00E40ABF">
        <w:t>ublic individual patient service events are collected according to the purpose of an appointment.</w:t>
      </w:r>
    </w:p>
    <w:p w14:paraId="0F578676" w14:textId="77777777" w:rsidR="00E40ABF" w:rsidRDefault="00E40ABF" w:rsidP="00547328">
      <w:pPr>
        <w:pStyle w:val="Bullet1"/>
      </w:pPr>
      <w:r>
        <w:t>New service event is for the purpose of initial assessment or treatment.</w:t>
      </w:r>
    </w:p>
    <w:p w14:paraId="2BCE2759" w14:textId="77777777" w:rsidR="00E40ABF" w:rsidRDefault="00E40ABF" w:rsidP="00547328">
      <w:pPr>
        <w:pStyle w:val="Bullet1"/>
      </w:pPr>
      <w:r>
        <w:t>Review service event is for the purpose of review following a previous non-admitted service event, or post discharge as an admitted patient.</w:t>
      </w:r>
    </w:p>
    <w:p w14:paraId="1EC849F1" w14:textId="77777777" w:rsidR="00E40ABF" w:rsidRDefault="00E40ABF" w:rsidP="00DA160B">
      <w:pPr>
        <w:pStyle w:val="Heading4"/>
      </w:pPr>
      <w:r>
        <w:t>Counting Service Events</w:t>
      </w:r>
    </w:p>
    <w:p w14:paraId="04C95668" w14:textId="77777777" w:rsidR="00E40ABF" w:rsidRDefault="00E40ABF" w:rsidP="00547328">
      <w:pPr>
        <w:pStyle w:val="Body"/>
      </w:pPr>
      <w:r>
        <w:t>A non-admitted patient service event should be counted once only, regardless of the number of healthcare providers present:</w:t>
      </w:r>
    </w:p>
    <w:p w14:paraId="3B047B92" w14:textId="77777777" w:rsidR="00E40ABF" w:rsidRDefault="00E40ABF" w:rsidP="00547328">
      <w:pPr>
        <w:pStyle w:val="Bullet1"/>
      </w:pPr>
      <w:r>
        <w:t>Non-admitted services involving multiple healthcare providers are counted as one non-admitted patient service event.</w:t>
      </w:r>
    </w:p>
    <w:p w14:paraId="360554D3" w14:textId="77777777" w:rsidR="00E40ABF" w:rsidRDefault="00E40ABF" w:rsidP="00547328">
      <w:pPr>
        <w:pStyle w:val="Bullet1"/>
      </w:pPr>
      <w:r>
        <w:t>If the clinic providing the service is a clinic where care is provided by multiple healthcare providers, then it is irrelevant whether the patient was seen jointly or separately by multiple providers. This should still be counted as one non-admitted patient service event.</w:t>
      </w:r>
    </w:p>
    <w:p w14:paraId="0593F2C1" w14:textId="12463F63" w:rsidR="00E40ABF" w:rsidRPr="007F3D48" w:rsidRDefault="00E40ABF" w:rsidP="00547328">
      <w:pPr>
        <w:pStyle w:val="Bullet1"/>
      </w:pPr>
      <w:r w:rsidRPr="007F3D48">
        <w:t xml:space="preserve">One non-admitted MDCC </w:t>
      </w:r>
      <w:r w:rsidR="00652B5F" w:rsidRPr="007F3D48">
        <w:t xml:space="preserve">(multi-disciplinary case conference) </w:t>
      </w:r>
      <w:r w:rsidRPr="007F3D48">
        <w:t>service event is recorded for each patient discussed at a non-admitted MDCC where the patient is not present.</w:t>
      </w:r>
    </w:p>
    <w:p w14:paraId="17D49043" w14:textId="77777777" w:rsidR="00E40ABF" w:rsidRDefault="00E40ABF" w:rsidP="00AF35F1">
      <w:pPr>
        <w:pStyle w:val="Bodyafterbullets"/>
      </w:pPr>
      <w:r>
        <w:t>The service event may occur in a range of settings, on a health service campus or non-health service site or in the patient’s home.</w:t>
      </w:r>
    </w:p>
    <w:p w14:paraId="50AF0C04" w14:textId="6D33DF22" w:rsidR="00E40ABF" w:rsidRDefault="00E40ABF" w:rsidP="00547328">
      <w:pPr>
        <w:pStyle w:val="Body"/>
      </w:pPr>
      <w:r>
        <w:t xml:space="preserve">Services provided to non-admitted patients of another hospital, such as allied health services, should only be counted if the hospital is not reimbursed for these services by the other hospital. </w:t>
      </w:r>
    </w:p>
    <w:p w14:paraId="666CDFB3" w14:textId="77777777" w:rsidR="00E40ABF" w:rsidRDefault="00E40ABF" w:rsidP="00547328">
      <w:pPr>
        <w:pStyle w:val="Body"/>
      </w:pPr>
      <w:r w:rsidRPr="00A555E9">
        <w:t>Any service provided to a patient while they are admitted must not be counted as a non-admitted patient service event. This includes patients admitted to one hospital that are then transferred to another hospital for a non-admitted service.</w:t>
      </w:r>
      <w:r>
        <w:t xml:space="preserve"> </w:t>
      </w:r>
    </w:p>
    <w:p w14:paraId="79CEC598" w14:textId="77777777" w:rsidR="00E40ABF" w:rsidRPr="001251A3" w:rsidRDefault="00E40ABF" w:rsidP="00547328">
      <w:pPr>
        <w:pStyle w:val="Body"/>
      </w:pPr>
      <w:r>
        <w:t xml:space="preserve">The patient may participate via a range of modes including face-to-face, Information and Communication Technology (ICT) including but not limited to video-conference or telephone. Services delivered via ICT </w:t>
      </w:r>
      <w:r>
        <w:lastRenderedPageBreak/>
        <w:t>can only be counted if they are a direct substitute for a face-to-face consultation and meet the definition of a non-admitted patient service event. That is, the event must be necessary and if the event were not delivered via ICT then the patient would have been required to receive that service in a face-to-face consultation.</w:t>
      </w:r>
    </w:p>
    <w:p w14:paraId="0C7F43D2" w14:textId="77777777" w:rsidR="00E40ABF" w:rsidRDefault="00E40ABF" w:rsidP="00547328">
      <w:pPr>
        <w:pStyle w:val="Body"/>
      </w:pPr>
      <w:r w:rsidRPr="00B902F1">
        <w:t>ICT service events should be counted by both the health service providing the consultation (provider end) and by the public hospital service where the patient is present (receiver end).</w:t>
      </w:r>
      <w:r>
        <w:t xml:space="preserve"> </w:t>
      </w:r>
    </w:p>
    <w:p w14:paraId="7227EE00" w14:textId="77777777" w:rsidR="00224D3F" w:rsidRDefault="00224D3F" w:rsidP="00224D3F">
      <w:pPr>
        <w:pStyle w:val="Heading4"/>
      </w:pPr>
      <w:r>
        <w:t>Sub-contracted/purchased services</w:t>
      </w:r>
    </w:p>
    <w:p w14:paraId="00E26FD6" w14:textId="77777777" w:rsidR="00224D3F" w:rsidRDefault="00224D3F" w:rsidP="00224D3F">
      <w:pPr>
        <w:pStyle w:val="Body"/>
      </w:pPr>
      <w:r w:rsidRPr="00A555E9">
        <w:t>Service events that are purchased by a health service should be reported by the health service which pays for/purchases the service. For example, where a health service purchases visits from</w:t>
      </w:r>
      <w:r>
        <w:t xml:space="preserve"> another health service agency such as district nursing, community health centre or private midwifery service, the service events </w:t>
      </w:r>
      <w:r w:rsidRPr="004D2C27">
        <w:t>should be reported by the health service which pays for/purchases the service.</w:t>
      </w:r>
      <w:r>
        <w:t xml:space="preserve"> </w:t>
      </w:r>
    </w:p>
    <w:p w14:paraId="09E925B5" w14:textId="77777777" w:rsidR="00224D3F" w:rsidRPr="004F164D" w:rsidRDefault="00224D3F" w:rsidP="00224D3F">
      <w:pPr>
        <w:pStyle w:val="Heading4"/>
      </w:pPr>
      <w:r w:rsidRPr="004F164D">
        <w:t>Domiciliary post natal care services</w:t>
      </w:r>
    </w:p>
    <w:p w14:paraId="505856BD" w14:textId="7A6C080D" w:rsidR="00224D3F" w:rsidRDefault="00224D3F" w:rsidP="00224D3F">
      <w:pPr>
        <w:pStyle w:val="Body"/>
      </w:pPr>
      <w:bookmarkStart w:id="63" w:name="_Hlk146812172"/>
      <w:r>
        <w:t>For h</w:t>
      </w:r>
      <w:r w:rsidRPr="004F164D">
        <w:t xml:space="preserve">ealth services in scope for reporting specialist outpatient clinic data through VINAH </w:t>
      </w:r>
      <w:r w:rsidR="00A53A45">
        <w:t xml:space="preserve">MDS and/or NADC, or </w:t>
      </w:r>
      <w:r w:rsidRPr="004F164D">
        <w:t>AIMS S10</w:t>
      </w:r>
      <w:r>
        <w:t xml:space="preserve">, reporting of </w:t>
      </w:r>
      <w:r w:rsidRPr="004F164D">
        <w:t xml:space="preserve">post natal domiciliary care </w:t>
      </w:r>
      <w:r>
        <w:t xml:space="preserve">is completed </w:t>
      </w:r>
      <w:r w:rsidRPr="004F164D">
        <w:t>by the health service delivering the post natal domiciliary care service. Refer to the</w:t>
      </w:r>
      <w:r>
        <w:t xml:space="preserve"> </w:t>
      </w:r>
      <w:hyperlink r:id="rId84" w:history="1">
        <w:r>
          <w:rPr>
            <w:rStyle w:val="Hyperlink"/>
          </w:rPr>
          <w:t>Post Natal Domiciliary Care guidelines for reporting</w:t>
        </w:r>
      </w:hyperlink>
      <w:r w:rsidRPr="00A555E9">
        <w:t xml:space="preserve"> &lt;https://www.health.vic.gov.au/publications/post-natal-domiciliary-care-guidelines-for-reporting&gt; for</w:t>
      </w:r>
      <w:r>
        <w:t xml:space="preserve"> </w:t>
      </w:r>
      <w:r w:rsidRPr="004F164D">
        <w:t>further information.</w:t>
      </w:r>
      <w:r>
        <w:t xml:space="preserve"> </w:t>
      </w:r>
    </w:p>
    <w:bookmarkEnd w:id="63"/>
    <w:p w14:paraId="77C82DF2" w14:textId="77777777" w:rsidR="00E40ABF" w:rsidRDefault="00E40ABF" w:rsidP="00E40ABF">
      <w:pPr>
        <w:pStyle w:val="Heading3"/>
      </w:pPr>
      <w:r>
        <w:t>Service Events including multiple health care providers</w:t>
      </w:r>
    </w:p>
    <w:p w14:paraId="24EC0052" w14:textId="77777777" w:rsidR="00E40ABF" w:rsidRDefault="00E40ABF" w:rsidP="00547328">
      <w:pPr>
        <w:pStyle w:val="Body"/>
      </w:pPr>
      <w:r>
        <w:t>Non-admitted services involving multiple healthcare providers are counted as one non-admitted patient service event.</w:t>
      </w:r>
    </w:p>
    <w:p w14:paraId="627DA5F1" w14:textId="77777777" w:rsidR="00E40ABF" w:rsidRDefault="00E40ABF" w:rsidP="00547328">
      <w:pPr>
        <w:pStyle w:val="Body"/>
      </w:pPr>
      <w:r>
        <w:t>If the clinic providing the services is a clinic where care is provided by multiple healthcare providers, then it is irrelevant whether the patient was seen jointly or separately by multiple healthcare providers. This should be counted as one non-admitted patient service event.</w:t>
      </w:r>
    </w:p>
    <w:p w14:paraId="0953FAAD" w14:textId="2C094A3E" w:rsidR="00E40ABF" w:rsidRDefault="00E40ABF" w:rsidP="00547328">
      <w:pPr>
        <w:pStyle w:val="Body"/>
      </w:pPr>
      <w:r>
        <w:t xml:space="preserve">For example, a diabetic patient who will see an endocrinologist, followed by a nurse and then a dietician </w:t>
      </w:r>
      <w:r w:rsidR="002337F1">
        <w:t>in</w:t>
      </w:r>
      <w:r w:rsidR="00417E3A">
        <w:t xml:space="preserve"> the same clinic</w:t>
      </w:r>
      <w:r>
        <w:t xml:space="preserve"> will be counted as one non-admitted service event.</w:t>
      </w:r>
    </w:p>
    <w:p w14:paraId="75C47671" w14:textId="2C75FC0C" w:rsidR="00E40ABF" w:rsidRDefault="00E40ABF" w:rsidP="00547328">
      <w:pPr>
        <w:pStyle w:val="Body"/>
      </w:pPr>
      <w:r>
        <w:t xml:space="preserve">Clinics where services </w:t>
      </w:r>
      <w:r w:rsidR="00417E3A">
        <w:t>are</w:t>
      </w:r>
      <w:r>
        <w:t xml:space="preserve"> provided by multiple healthcare providers must not be registered as separate clinics to increase non-admitted patient service events. </w:t>
      </w:r>
    </w:p>
    <w:p w14:paraId="42A687E1" w14:textId="77777777" w:rsidR="00705AA2" w:rsidRDefault="00705AA2" w:rsidP="00705AA2">
      <w:pPr>
        <w:pStyle w:val="Body"/>
      </w:pPr>
      <w:r>
        <w:t xml:space="preserve">If the non-admitted patient service event was intended to be unbroken, but due to circumstances the healthcare provider was called away and returned later, then only a single non-admitted patient service event must be counted. </w:t>
      </w:r>
    </w:p>
    <w:p w14:paraId="0DE66911" w14:textId="77777777" w:rsidR="00E40ABF" w:rsidRDefault="00E40ABF" w:rsidP="00DA160B">
      <w:pPr>
        <w:pStyle w:val="Heading4"/>
      </w:pPr>
      <w:r>
        <w:t>Group Sessions</w:t>
      </w:r>
    </w:p>
    <w:p w14:paraId="1137982B" w14:textId="191B5EA8" w:rsidR="00E40ABF" w:rsidRDefault="00E40ABF" w:rsidP="00842937">
      <w:pPr>
        <w:pStyle w:val="Body"/>
      </w:pPr>
      <w:r>
        <w:t>A group is defined as two or more patients receiving the same service at the same time from the same healthcare provider(s)</w:t>
      </w:r>
      <w:r w:rsidR="00842937">
        <w:t>,</w:t>
      </w:r>
      <w:r>
        <w:t xml:space="preserve"> for example, a movement class or a hydrotherapy class, where all participants follow the same intervention at the same time and where the group nature of the activity is part of the benefit to the patient.</w:t>
      </w:r>
    </w:p>
    <w:p w14:paraId="1CD565F1" w14:textId="3B4AF1C7" w:rsidR="00E40ABF" w:rsidRDefault="00E40ABF" w:rsidP="00547328">
      <w:pPr>
        <w:pStyle w:val="Body"/>
      </w:pPr>
      <w:r>
        <w:t>A group session may be delivered by more than one healthcare provider. This may be multidisciplinary care within one clinic appointment as part of a group, eg a group session jointly delivered by a physiotherapist and an occupational therapist.</w:t>
      </w:r>
    </w:p>
    <w:p w14:paraId="41FC3190" w14:textId="77777777" w:rsidR="00A037BD" w:rsidRDefault="00A037BD" w:rsidP="00547328">
      <w:pPr>
        <w:pStyle w:val="Body"/>
      </w:pPr>
      <w:bookmarkStart w:id="64" w:name="_Hlk75291482"/>
      <w:r>
        <w:t xml:space="preserve">If care is delivered to a number of patients in the same physical space at the same time but the patients are not receiving precisely the same services (that is, where a clinician works one-on-one with several </w:t>
      </w:r>
      <w:r>
        <w:lastRenderedPageBreak/>
        <w:t>different patients in the same space over a period of time but each patient is following their own personalised program) then for reporting purposes this is not considered a group.</w:t>
      </w:r>
    </w:p>
    <w:bookmarkEnd w:id="64"/>
    <w:p w14:paraId="41B48A7E" w14:textId="77777777" w:rsidR="00E40ABF" w:rsidRDefault="00E40ABF" w:rsidP="00DA160B">
      <w:pPr>
        <w:pStyle w:val="Heading4"/>
      </w:pPr>
      <w:r>
        <w:t xml:space="preserve">Group Service Events </w:t>
      </w:r>
    </w:p>
    <w:p w14:paraId="4631E99A" w14:textId="070E090D" w:rsidR="00E40ABF" w:rsidRDefault="00E40ABF" w:rsidP="00547328">
      <w:pPr>
        <w:pStyle w:val="Body"/>
      </w:pPr>
      <w:r>
        <w:t xml:space="preserve">One service event is recorded for each patient who attends a group session. Spouses, parents or carers attending the session are </w:t>
      </w:r>
      <w:r w:rsidR="00366A1C">
        <w:t xml:space="preserve">only </w:t>
      </w:r>
      <w:r>
        <w:t>counted for the group session if they also participat</w:t>
      </w:r>
      <w:r w:rsidR="00366A1C">
        <w:t>e</w:t>
      </w:r>
      <w:r>
        <w:t xml:space="preserve"> in the service as a patient (see definition of a service event).</w:t>
      </w:r>
    </w:p>
    <w:p w14:paraId="03DB8D05" w14:textId="77777777" w:rsidR="00E40ABF" w:rsidRDefault="00E40ABF" w:rsidP="00547328">
      <w:pPr>
        <w:pStyle w:val="Body"/>
      </w:pPr>
      <w:r>
        <w:t>Each group service event should be counted and recorded against the relevant funding source of the participant—either public, DVA, MBS or other funded.</w:t>
      </w:r>
    </w:p>
    <w:p w14:paraId="18BDA4A7" w14:textId="507EE40D" w:rsidR="00E40ABF" w:rsidRDefault="00E40ABF" w:rsidP="00547328">
      <w:pPr>
        <w:pStyle w:val="Body"/>
      </w:pPr>
      <w:r>
        <w:t xml:space="preserve">For example, if 20 people attend a </w:t>
      </w:r>
      <w:r w:rsidR="00A037BD">
        <w:t>group session</w:t>
      </w:r>
      <w:r>
        <w:t>, of which 15 are public, 2 are DVA and 3 are TAC/WC, data should be reported on the S10 as follows:</w:t>
      </w:r>
    </w:p>
    <w:p w14:paraId="3E62581C" w14:textId="77777777" w:rsidR="00E40ABF" w:rsidRDefault="00E40ABF" w:rsidP="00547328">
      <w:pPr>
        <w:pStyle w:val="Bullet1"/>
      </w:pPr>
      <w:r>
        <w:t>1 group session</w:t>
      </w:r>
    </w:p>
    <w:p w14:paraId="5DDB01E9" w14:textId="77777777" w:rsidR="00E40ABF" w:rsidRDefault="00E40ABF" w:rsidP="00547328">
      <w:pPr>
        <w:pStyle w:val="Bullet1"/>
      </w:pPr>
      <w:r>
        <w:t>15 public group service events</w:t>
      </w:r>
    </w:p>
    <w:p w14:paraId="35E53C62" w14:textId="77777777" w:rsidR="00E40ABF" w:rsidRDefault="00E40ABF" w:rsidP="00547328">
      <w:pPr>
        <w:pStyle w:val="Bullet1"/>
      </w:pPr>
      <w:r>
        <w:t>2 DVA group service events</w:t>
      </w:r>
    </w:p>
    <w:p w14:paraId="364A554B" w14:textId="77777777" w:rsidR="00E40ABF" w:rsidRDefault="00E40ABF" w:rsidP="00547328">
      <w:pPr>
        <w:pStyle w:val="Bullet1"/>
      </w:pPr>
      <w:r>
        <w:t>0 MBS group service events</w:t>
      </w:r>
    </w:p>
    <w:p w14:paraId="5CB6E1FB" w14:textId="77777777" w:rsidR="00E40ABF" w:rsidRDefault="00E40ABF" w:rsidP="00547328">
      <w:pPr>
        <w:pStyle w:val="Bullet1"/>
      </w:pPr>
      <w:r>
        <w:t>3 Other Funded group service events.</w:t>
      </w:r>
    </w:p>
    <w:p w14:paraId="6B54E0B9" w14:textId="77777777" w:rsidR="00E733B0" w:rsidRPr="00470C37" w:rsidRDefault="00E733B0" w:rsidP="00E733B0">
      <w:pPr>
        <w:pStyle w:val="Heading4"/>
      </w:pPr>
      <w:r w:rsidRPr="0077304D">
        <w:t xml:space="preserve">Multidisciplinary case conference (MDCC) </w:t>
      </w:r>
      <w:r>
        <w:t>–</w:t>
      </w:r>
      <w:r w:rsidRPr="0077304D">
        <w:t xml:space="preserve"> patient not present</w:t>
      </w:r>
    </w:p>
    <w:p w14:paraId="53A1963B" w14:textId="6CBACC88" w:rsidR="00E733B0" w:rsidRDefault="00E733B0" w:rsidP="00E733B0">
      <w:pPr>
        <w:pStyle w:val="Body"/>
      </w:pPr>
      <w:r w:rsidRPr="0077304D">
        <w:t xml:space="preserve">One non-admitted MDCC service event may be counted for each patient discussed at a non-admitted MDCC where the patient is not present. A MDCC where the patient is not present must involve three or more healthcare providers who have direct care responsibilities for the patient discussed. </w:t>
      </w:r>
      <w:r w:rsidRPr="006F16C6">
        <w:t>The healthcare providers may be of the same profession however they must each have a different speciality so that the care provided by each provider is unique. Alternatively, the healthcare providers may be of different professions but of the same specialty.</w:t>
      </w:r>
      <w:r w:rsidRPr="0077304D">
        <w:t xml:space="preserve"> </w:t>
      </w:r>
    </w:p>
    <w:p w14:paraId="66105A94" w14:textId="7E53865C" w:rsidR="00DD51DD" w:rsidRDefault="00E167F5" w:rsidP="00E167F5">
      <w:pPr>
        <w:pStyle w:val="Heading4"/>
      </w:pPr>
      <w:r>
        <w:t>Multiple appointments on a single day</w:t>
      </w:r>
    </w:p>
    <w:p w14:paraId="77756B5C" w14:textId="77777777" w:rsidR="00DD51DD" w:rsidRDefault="00DD51DD" w:rsidP="00DD51DD">
      <w:pPr>
        <w:pStyle w:val="Body"/>
      </w:pPr>
      <w:r>
        <w:t xml:space="preserve">Patients can be counted as having multiple non-admitted patient service events on the same day, provided that every visit meets each of the criteria in the definition of a non-admitted patient service event. </w:t>
      </w:r>
    </w:p>
    <w:p w14:paraId="44395810" w14:textId="5E22B497" w:rsidR="00E167F5" w:rsidRDefault="00E167F5" w:rsidP="002A306C">
      <w:pPr>
        <w:pStyle w:val="Heading4"/>
      </w:pPr>
      <w:r>
        <w:t xml:space="preserve">Other </w:t>
      </w:r>
    </w:p>
    <w:p w14:paraId="6EA4ACE4" w14:textId="1EB34D88" w:rsidR="00DD51DD" w:rsidRDefault="42E1473A" w:rsidP="00DD51DD">
      <w:pPr>
        <w:pStyle w:val="Body"/>
      </w:pPr>
      <w:r>
        <w:t xml:space="preserve">Additional counting rules apply and are </w:t>
      </w:r>
      <w:r w:rsidR="00345293">
        <w:t>provided at</w:t>
      </w:r>
      <w:r w:rsidR="003B0DAD">
        <w:t xml:space="preserve"> </w:t>
      </w:r>
      <w:hyperlink r:id="rId85" w:history="1">
        <w:r w:rsidR="003B0DAD" w:rsidRPr="00B16DB2">
          <w:rPr>
            <w:rStyle w:val="Hyperlink"/>
          </w:rPr>
          <w:t>IHACPA Tier 2 Non-Admitted Services Version 10.0 2026-27</w:t>
        </w:r>
      </w:hyperlink>
      <w:r w:rsidR="00345293">
        <w:t xml:space="preserve"> &lt;</w:t>
      </w:r>
      <w:r w:rsidR="00B16DB2" w:rsidRPr="00B16DB2">
        <w:t>https://www.ihacpa.gov.au/resources/tier-2-non-admitted-services-version-100-2026-27</w:t>
      </w:r>
      <w:r w:rsidR="00345293">
        <w:t>&gt;</w:t>
      </w:r>
      <w:r w:rsidR="000B6193">
        <w:t xml:space="preserve"> . The IHACPA has not made any updates to the </w:t>
      </w:r>
      <w:r w:rsidR="007E2728">
        <w:t>C</w:t>
      </w:r>
      <w:r w:rsidR="000B6193">
        <w:t>ompendium for 2026-27, meaning the Tier 2 Compendium 2024-25 remains in place.</w:t>
      </w:r>
    </w:p>
    <w:p w14:paraId="6F083BD0" w14:textId="77777777" w:rsidR="00E40ABF" w:rsidRDefault="00E40ABF" w:rsidP="00E40ABF">
      <w:pPr>
        <w:pStyle w:val="Heading3"/>
      </w:pPr>
      <w:r>
        <w:t xml:space="preserve">Validation rules for groups </w:t>
      </w:r>
    </w:p>
    <w:p w14:paraId="29EB8E67" w14:textId="4126855F" w:rsidR="00E40ABF" w:rsidRDefault="00E40ABF" w:rsidP="00547328">
      <w:pPr>
        <w:pStyle w:val="Body"/>
      </w:pPr>
      <w:r>
        <w:t xml:space="preserve">Validation rules are applied on the S10 form when values are entered against group sessions and group service events. All validation rules must be met before </w:t>
      </w:r>
      <w:r w:rsidR="00687EB0">
        <w:t xml:space="preserve">the </w:t>
      </w:r>
      <w:r>
        <w:t xml:space="preserve">form </w:t>
      </w:r>
      <w:r w:rsidR="00687EB0">
        <w:t xml:space="preserve">can be </w:t>
      </w:r>
      <w:r>
        <w:t>save</w:t>
      </w:r>
      <w:r w:rsidR="00687EB0">
        <w:t>d</w:t>
      </w:r>
      <w:r>
        <w:t>.</w:t>
      </w:r>
    </w:p>
    <w:p w14:paraId="4CC2D85D" w14:textId="77777777" w:rsidR="00E40ABF" w:rsidRDefault="00E40ABF" w:rsidP="00547328">
      <w:pPr>
        <w:pStyle w:val="Body"/>
      </w:pPr>
      <w:r>
        <w:t xml:space="preserve">Group validation rules: </w:t>
      </w:r>
    </w:p>
    <w:p w14:paraId="69F3448B" w14:textId="77777777" w:rsidR="00E40ABF" w:rsidRDefault="00E40ABF" w:rsidP="00547328">
      <w:pPr>
        <w:pStyle w:val="Bullet1"/>
      </w:pPr>
      <w:r>
        <w:t>When the value of ‘Number of Group Sessions’ is greater than 0, then at least one of the four group service event items (public group service event or DVA group service event or MBS group service event or other group service event) must be greater than 0.</w:t>
      </w:r>
    </w:p>
    <w:p w14:paraId="349983C1" w14:textId="77777777" w:rsidR="00E40ABF" w:rsidRDefault="00E40ABF" w:rsidP="00547328">
      <w:pPr>
        <w:pStyle w:val="Bullet1"/>
      </w:pPr>
      <w:r>
        <w:lastRenderedPageBreak/>
        <w:t>The total of group service events (public group service event or DVA group service event or MBS group service event or other group service event) must be greater than the value for Number of Group Sessions, unless all values are zero.</w:t>
      </w:r>
    </w:p>
    <w:p w14:paraId="0060553D" w14:textId="77777777" w:rsidR="00E40ABF" w:rsidRDefault="00E40ABF" w:rsidP="00547328">
      <w:pPr>
        <w:pStyle w:val="Bullet1"/>
      </w:pPr>
      <w:r>
        <w:t xml:space="preserve">When a value is greater than 0 in at least one of the four group service event items (public group service event or DVA group service event or MBS group service event or other group service event) then the value in Number of Group Sessions must be greater than 0. </w:t>
      </w:r>
    </w:p>
    <w:p w14:paraId="3230D1DC" w14:textId="77777777" w:rsidR="002B5A85" w:rsidRDefault="002B5A85" w:rsidP="002B5A85">
      <w:pPr>
        <w:pStyle w:val="Heading3"/>
      </w:pPr>
      <w:r>
        <w:t>Multiple Healthcare Providers</w:t>
      </w:r>
    </w:p>
    <w:p w14:paraId="15EFC535" w14:textId="77777777" w:rsidR="002B5A85" w:rsidRDefault="002B5A85" w:rsidP="002B5A85">
      <w:pPr>
        <w:pStyle w:val="Body"/>
      </w:pPr>
      <w:r>
        <w:t>An asterisk (*) will appear on the S10 form for a clinic that has been identified as a multiple healthcare provider clinic.</w:t>
      </w:r>
    </w:p>
    <w:p w14:paraId="1CDF9022" w14:textId="77777777" w:rsidR="002A306C" w:rsidRDefault="002A306C" w:rsidP="002A306C">
      <w:pPr>
        <w:pStyle w:val="Heading3"/>
      </w:pPr>
      <w:r>
        <w:t>Funding source categories</w:t>
      </w:r>
    </w:p>
    <w:p w14:paraId="47A93C7F" w14:textId="77777777" w:rsidR="002A306C" w:rsidRDefault="002A306C" w:rsidP="002A306C">
      <w:pPr>
        <w:pStyle w:val="Heading4"/>
      </w:pPr>
      <w:r>
        <w:t>Public Service Events</w:t>
      </w:r>
    </w:p>
    <w:p w14:paraId="4282AD4D" w14:textId="77777777" w:rsidR="002A306C" w:rsidRDefault="002A306C" w:rsidP="002A306C">
      <w:pPr>
        <w:pStyle w:val="Body"/>
      </w:pPr>
      <w:r>
        <w:t xml:space="preserve">Non-admitted service events for persons eligible for Medicare who elect to be treated as public patients. </w:t>
      </w:r>
    </w:p>
    <w:p w14:paraId="2A3F42A8" w14:textId="77777777" w:rsidR="002A306C" w:rsidRDefault="002A306C" w:rsidP="002A306C">
      <w:pPr>
        <w:pStyle w:val="Heading4"/>
      </w:pPr>
      <w:r>
        <w:t>DVA Service Events</w:t>
      </w:r>
    </w:p>
    <w:p w14:paraId="57ECFF25" w14:textId="77777777" w:rsidR="002A306C" w:rsidRDefault="002A306C" w:rsidP="002A306C">
      <w:pPr>
        <w:pStyle w:val="Body"/>
      </w:pPr>
      <w:r>
        <w:t>Non-admitted services provided to eligible Department of Veterans’ Affairs veterans and war widow(er)s whose charges are met by the Department of Veterans’ Affairs.</w:t>
      </w:r>
    </w:p>
    <w:p w14:paraId="3A051FA9" w14:textId="77777777" w:rsidR="002A306C" w:rsidRDefault="002A306C" w:rsidP="002A306C">
      <w:pPr>
        <w:pStyle w:val="Heading4"/>
      </w:pPr>
      <w:r>
        <w:t>MBS Service Events</w:t>
      </w:r>
    </w:p>
    <w:p w14:paraId="719C5B7A" w14:textId="77777777" w:rsidR="002A306C" w:rsidRDefault="002A306C" w:rsidP="002A306C">
      <w:pPr>
        <w:pStyle w:val="Body"/>
      </w:pPr>
      <w:r>
        <w:t xml:space="preserve">Non-admitted services where the clinician bills Medicare for the patient’s treatment. </w:t>
      </w:r>
    </w:p>
    <w:p w14:paraId="166E434B" w14:textId="77777777" w:rsidR="002A306C" w:rsidRDefault="002A306C" w:rsidP="002A306C">
      <w:pPr>
        <w:pStyle w:val="Body"/>
      </w:pPr>
      <w:r>
        <w:t>Exclude services provided to non-admitted patients by medical practitioners or other health professionals on a completely private basis where the medical record is not held by the health service.</w:t>
      </w:r>
    </w:p>
    <w:p w14:paraId="1F186459" w14:textId="77777777" w:rsidR="002A306C" w:rsidRDefault="002A306C" w:rsidP="002A306C">
      <w:pPr>
        <w:pStyle w:val="Heading4"/>
      </w:pPr>
      <w:r>
        <w:t>Other Funded Service Events</w:t>
      </w:r>
    </w:p>
    <w:p w14:paraId="05CE647B" w14:textId="77777777" w:rsidR="002A306C" w:rsidRDefault="002A306C" w:rsidP="002A306C">
      <w:pPr>
        <w:pStyle w:val="Body"/>
      </w:pPr>
      <w:r>
        <w:t>Non-admitted service events for patients who are responsible for payment of charges or whose charges are met by a third party (other than DVA). This includes workers’ compensation, Transport Accident Commission, criminal injury and common law cases, members of the Defence Forces and seamen, patients not eligible under Medicare and not exempt from fees or other patients who elect to self-fund.</w:t>
      </w:r>
    </w:p>
    <w:p w14:paraId="59F1745C" w14:textId="77777777" w:rsidR="002A306C" w:rsidRDefault="002A306C" w:rsidP="002A306C">
      <w:pPr>
        <w:pStyle w:val="Heading4"/>
      </w:pPr>
      <w:r>
        <w:t>S19(2) Exemption Service Events</w:t>
      </w:r>
    </w:p>
    <w:p w14:paraId="1F09D7AC" w14:textId="77777777" w:rsidR="002A306C" w:rsidRDefault="002A306C" w:rsidP="002A306C">
      <w:pPr>
        <w:pStyle w:val="Body"/>
      </w:pPr>
      <w:r>
        <w:t>A service event or presentation for persons eligible for Medicare where the hospital provides care by its own eligible staff under Section 19(2) Exemptions Initiative – Improving Access to Primary Care in Rural and Remote Areas.</w:t>
      </w:r>
    </w:p>
    <w:p w14:paraId="63F06F10" w14:textId="379B5668" w:rsidR="009051A3" w:rsidRDefault="009051A3" w:rsidP="009051A3">
      <w:pPr>
        <w:pStyle w:val="Heading3"/>
      </w:pPr>
      <w:r>
        <w:t>Data Submission</w:t>
      </w:r>
    </w:p>
    <w:p w14:paraId="3A2898D8" w14:textId="07A2B051" w:rsidR="003E180E" w:rsidRDefault="009051A3" w:rsidP="009051A3">
      <w:pPr>
        <w:pStyle w:val="Body"/>
      </w:pPr>
      <w:r>
        <w:t xml:space="preserve">Health services </w:t>
      </w:r>
      <w:r w:rsidR="00C86342">
        <w:t xml:space="preserve">submitting AIMS S10 data </w:t>
      </w:r>
      <w:r>
        <w:t xml:space="preserve">have three options for populating data on the S10 form: </w:t>
      </w:r>
    </w:p>
    <w:p w14:paraId="1AC49094" w14:textId="77777777" w:rsidR="003E180E" w:rsidRDefault="009051A3" w:rsidP="003E180E">
      <w:pPr>
        <w:pStyle w:val="Bullet1"/>
      </w:pPr>
      <w:r>
        <w:t xml:space="preserve">manual entry or </w:t>
      </w:r>
    </w:p>
    <w:p w14:paraId="38427054" w14:textId="77777777" w:rsidR="003E180E" w:rsidRDefault="009051A3" w:rsidP="003E180E">
      <w:pPr>
        <w:pStyle w:val="Bullet1"/>
      </w:pPr>
      <w:r>
        <w:t xml:space="preserve">S10 flat file upload process or </w:t>
      </w:r>
    </w:p>
    <w:p w14:paraId="19E1B0B3" w14:textId="61CAB303" w:rsidR="009051A3" w:rsidRDefault="009051A3" w:rsidP="003E180E">
      <w:pPr>
        <w:pStyle w:val="Bullet1"/>
        <w:spacing w:after="120"/>
      </w:pPr>
      <w:r>
        <w:t>a combination of both.</w:t>
      </w:r>
    </w:p>
    <w:p w14:paraId="02448E7C" w14:textId="2674DF8D" w:rsidR="009051A3" w:rsidRDefault="009051A3" w:rsidP="009051A3">
      <w:pPr>
        <w:pStyle w:val="Body"/>
      </w:pPr>
      <w:r>
        <w:t xml:space="preserve">The flat file </w:t>
      </w:r>
      <w:r w:rsidR="002C25CB">
        <w:t xml:space="preserve">upload </w:t>
      </w:r>
      <w:r>
        <w:t>allows health services to submit clinic-specific aggregat</w:t>
      </w:r>
      <w:r w:rsidR="002C25CB">
        <w:t>e data</w:t>
      </w:r>
      <w:r>
        <w:t xml:space="preserve"> in a pre-defined file format to HealthCollect. This process only populates rows for clinics included in the uploaded file. Clinics not included in the uploaded file are not affected.</w:t>
      </w:r>
    </w:p>
    <w:p w14:paraId="1B1ADB27" w14:textId="77777777" w:rsidR="009051A3" w:rsidRDefault="009051A3" w:rsidP="009051A3">
      <w:pPr>
        <w:pStyle w:val="Body"/>
      </w:pPr>
      <w:bookmarkStart w:id="65" w:name="_Hlk146812734"/>
      <w:r>
        <w:lastRenderedPageBreak/>
        <w:t xml:space="preserve">Data submitted later will overwrite any data submitted previously by either upload or entry to the webform for that clinic ID for that period. </w:t>
      </w:r>
    </w:p>
    <w:bookmarkEnd w:id="65"/>
    <w:p w14:paraId="5A1575DB" w14:textId="5DE8FD85" w:rsidR="00E40ABF" w:rsidRDefault="00490435" w:rsidP="00E40ABF">
      <w:pPr>
        <w:pStyle w:val="Heading3"/>
      </w:pPr>
      <w:r>
        <w:t>To e</w:t>
      </w:r>
      <w:r w:rsidR="00E40ABF">
        <w:t xml:space="preserve">dit/modify </w:t>
      </w:r>
      <w:r w:rsidR="00B97330">
        <w:t xml:space="preserve">S10 </w:t>
      </w:r>
      <w:r w:rsidR="00E40ABF">
        <w:t>data</w:t>
      </w:r>
      <w:r w:rsidR="00B97330">
        <w:t xml:space="preserve"> after submission</w:t>
      </w:r>
    </w:p>
    <w:p w14:paraId="04574215" w14:textId="6CCC093F" w:rsidR="00E40ABF" w:rsidRDefault="006D209B" w:rsidP="00547328">
      <w:pPr>
        <w:pStyle w:val="Body"/>
      </w:pPr>
      <w:r>
        <w:t>To correct an error detected after</w:t>
      </w:r>
      <w:r w:rsidR="00E40ABF">
        <w:t xml:space="preserve"> </w:t>
      </w:r>
      <w:r>
        <w:t xml:space="preserve">data has been submitted to the department, open </w:t>
      </w:r>
      <w:r w:rsidR="004E49EC">
        <w:t xml:space="preserve">the </w:t>
      </w:r>
      <w:r>
        <w:t xml:space="preserve">form with the error, un-tick </w:t>
      </w:r>
      <w:r w:rsidR="00E40ABF">
        <w:t>the Completed box</w:t>
      </w:r>
      <w:r w:rsidR="004E49EC">
        <w:t xml:space="preserve"> and amend data as necessary. When entries are complete, re-tick the Completed box </w:t>
      </w:r>
      <w:r w:rsidR="00540CA3">
        <w:t xml:space="preserve">to </w:t>
      </w:r>
      <w:r w:rsidR="004E49EC">
        <w:t xml:space="preserve">re-submit </w:t>
      </w:r>
      <w:r w:rsidR="00540CA3">
        <w:t xml:space="preserve">the updated data </w:t>
      </w:r>
      <w:r w:rsidR="004E49EC">
        <w:t>to the department.</w:t>
      </w:r>
    </w:p>
    <w:p w14:paraId="5F7F071F" w14:textId="77777777" w:rsidR="00E40ABF" w:rsidRDefault="00E40ABF" w:rsidP="00991401">
      <w:pPr>
        <w:pStyle w:val="Heading3"/>
      </w:pPr>
      <w:bookmarkStart w:id="66" w:name="_Toc42173958"/>
      <w:r w:rsidRPr="00E22265">
        <w:t>S10 Flat File Specifications</w:t>
      </w:r>
      <w:bookmarkEnd w:id="66"/>
    </w:p>
    <w:p w14:paraId="26DA30A9" w14:textId="592460EC" w:rsidR="00046CAD" w:rsidRDefault="00E40ABF" w:rsidP="00547328">
      <w:pPr>
        <w:pStyle w:val="Body"/>
      </w:pPr>
      <w:r w:rsidRPr="00E22265">
        <w:t xml:space="preserve">The </w:t>
      </w:r>
      <w:r w:rsidR="00156DA2">
        <w:t xml:space="preserve">S10 file upload function </w:t>
      </w:r>
      <w:r w:rsidR="008F4C7A">
        <w:t xml:space="preserve">allows a user to </w:t>
      </w:r>
      <w:r w:rsidR="00156DA2">
        <w:t>select</w:t>
      </w:r>
      <w:r w:rsidR="00046CAD">
        <w:t xml:space="preserve"> two file type </w:t>
      </w:r>
      <w:r w:rsidR="008F4C7A">
        <w:t>options</w:t>
      </w:r>
      <w:r w:rsidR="00046CAD">
        <w:t>:</w:t>
      </w:r>
    </w:p>
    <w:p w14:paraId="06C7AC19" w14:textId="37545F93" w:rsidR="00046CAD" w:rsidRDefault="00046CAD" w:rsidP="00637EA0">
      <w:pPr>
        <w:pStyle w:val="Bullet1"/>
        <w:spacing w:after="120"/>
      </w:pPr>
      <w:r w:rsidRPr="007A6D78">
        <w:rPr>
          <w:b/>
          <w:bCs/>
        </w:rPr>
        <w:t>No S19(2) Exemptions</w:t>
      </w:r>
      <w:r>
        <w:t>. This file format consist</w:t>
      </w:r>
      <w:r w:rsidR="00293EA2">
        <w:t>s</w:t>
      </w:r>
      <w:r>
        <w:t xml:space="preserve"> of 15 columns </w:t>
      </w:r>
      <w:r w:rsidR="008F4C7A">
        <w:t>which</w:t>
      </w:r>
      <w:r>
        <w:t xml:space="preserve"> EXCLUDES the S19(2) Exemptions patient payment status field. </w:t>
      </w:r>
    </w:p>
    <w:p w14:paraId="353F3D86" w14:textId="2FF81294" w:rsidR="00046CAD" w:rsidRDefault="00046CAD" w:rsidP="00046CAD">
      <w:pPr>
        <w:pStyle w:val="Bullet1"/>
      </w:pPr>
      <w:r w:rsidRPr="007A6D78">
        <w:rPr>
          <w:b/>
          <w:bCs/>
        </w:rPr>
        <w:t>S19(2) Exemptions</w:t>
      </w:r>
      <w:r>
        <w:t>. This file format consist</w:t>
      </w:r>
      <w:r w:rsidR="00293EA2">
        <w:t>s</w:t>
      </w:r>
      <w:r>
        <w:t xml:space="preserve"> of 16 columns </w:t>
      </w:r>
      <w:r w:rsidR="008F4C7A">
        <w:t>which</w:t>
      </w:r>
      <w:r>
        <w:t xml:space="preserve"> INCLUDES the </w:t>
      </w:r>
      <w:r w:rsidR="007157CD">
        <w:t>S19(2) Exemptions</w:t>
      </w:r>
      <w:r>
        <w:t xml:space="preserve"> patient payment status field. The column rep</w:t>
      </w:r>
      <w:r w:rsidR="00AF1C05">
        <w:t>orting</w:t>
      </w:r>
      <w:r>
        <w:t xml:space="preserve"> S19(2) Exemptions </w:t>
      </w:r>
      <w:r w:rsidR="007157CD">
        <w:t xml:space="preserve">is </w:t>
      </w:r>
      <w:r w:rsidR="007A6D78">
        <w:t>row</w:t>
      </w:r>
      <w:r w:rsidR="007157CD">
        <w:t xml:space="preserve"> 16</w:t>
      </w:r>
      <w:r w:rsidR="00AF1C05">
        <w:t xml:space="preserve"> sequenced </w:t>
      </w:r>
      <w:r>
        <w:t>at the end of the file.</w:t>
      </w:r>
    </w:p>
    <w:p w14:paraId="27410DED" w14:textId="40F5B6C5" w:rsidR="00E40ABF" w:rsidRDefault="00046CAD" w:rsidP="007157CD">
      <w:pPr>
        <w:pStyle w:val="Tablecaption"/>
      </w:pPr>
      <w:r>
        <w:t>S10 file</w:t>
      </w:r>
      <w:r w:rsidR="007157CD">
        <w:t xml:space="preserve"> format</w:t>
      </w:r>
      <w:r w:rsidR="00E40ABF" w:rsidRPr="00E22265">
        <w:t>:</w:t>
      </w:r>
    </w:p>
    <w:tbl>
      <w:tblPr>
        <w:tblStyle w:val="GridTable1Light"/>
        <w:tblW w:w="5000" w:type="pct"/>
        <w:tblLook w:val="04A0" w:firstRow="1" w:lastRow="0" w:firstColumn="1" w:lastColumn="0" w:noHBand="0" w:noVBand="1"/>
      </w:tblPr>
      <w:tblGrid>
        <w:gridCol w:w="739"/>
        <w:gridCol w:w="3866"/>
        <w:gridCol w:w="3866"/>
        <w:gridCol w:w="1272"/>
      </w:tblGrid>
      <w:tr w:rsidR="00156DA2" w14:paraId="69939F99" w14:textId="77777777" w:rsidTr="008D1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15AEA0BE" w14:textId="066C6898" w:rsidR="00156DA2" w:rsidRPr="005A14D4" w:rsidRDefault="007157CD" w:rsidP="00C94136">
            <w:pPr>
              <w:pStyle w:val="Tablecolhead"/>
              <w:ind w:left="-109" w:right="-104"/>
            </w:pPr>
            <w:r>
              <w:t>Order</w:t>
            </w:r>
          </w:p>
        </w:tc>
        <w:tc>
          <w:tcPr>
            <w:tcW w:w="1984" w:type="pct"/>
          </w:tcPr>
          <w:p w14:paraId="2924C132" w14:textId="3EBA8C8C" w:rsidR="00156DA2" w:rsidRDefault="00156DA2" w:rsidP="00946607">
            <w:pPr>
              <w:pStyle w:val="Tablecolhead"/>
              <w:cnfStyle w:val="100000000000" w:firstRow="1" w:lastRow="0" w:firstColumn="0" w:lastColumn="0" w:oddVBand="0" w:evenVBand="0" w:oddHBand="0" w:evenHBand="0" w:firstRowFirstColumn="0" w:firstRowLastColumn="0" w:lastRowFirstColumn="0" w:lastRowLastColumn="0"/>
            </w:pPr>
            <w:r w:rsidRPr="005A14D4">
              <w:t>Field Name</w:t>
            </w:r>
          </w:p>
        </w:tc>
        <w:tc>
          <w:tcPr>
            <w:tcW w:w="1984" w:type="pct"/>
          </w:tcPr>
          <w:p w14:paraId="02145B02" w14:textId="77777777" w:rsidR="00156DA2" w:rsidRPr="005A14D4" w:rsidRDefault="00156DA2" w:rsidP="00946607">
            <w:pPr>
              <w:pStyle w:val="Tablecolhead"/>
              <w:cnfStyle w:val="100000000000" w:firstRow="1" w:lastRow="0" w:firstColumn="0" w:lastColumn="0" w:oddVBand="0" w:evenVBand="0" w:oddHBand="0" w:evenHBand="0" w:firstRowFirstColumn="0" w:firstRowLastColumn="0" w:lastRowFirstColumn="0" w:lastRowLastColumn="0"/>
            </w:pPr>
            <w:r w:rsidRPr="005A14D4">
              <w:t xml:space="preserve">Data Element Name </w:t>
            </w:r>
          </w:p>
        </w:tc>
        <w:tc>
          <w:tcPr>
            <w:tcW w:w="653" w:type="pct"/>
          </w:tcPr>
          <w:p w14:paraId="61F405E9" w14:textId="77777777" w:rsidR="00156DA2" w:rsidRDefault="00156DA2" w:rsidP="00946607">
            <w:pPr>
              <w:pStyle w:val="Tablecolhead"/>
              <w:cnfStyle w:val="100000000000" w:firstRow="1" w:lastRow="0" w:firstColumn="0" w:lastColumn="0" w:oddVBand="0" w:evenVBand="0" w:oddHBand="0" w:evenHBand="0" w:firstRowFirstColumn="0" w:firstRowLastColumn="0" w:lastRowFirstColumn="0" w:lastRowLastColumn="0"/>
            </w:pPr>
            <w:r w:rsidRPr="005A14D4">
              <w:t>Element type</w:t>
            </w:r>
          </w:p>
        </w:tc>
      </w:tr>
      <w:tr w:rsidR="00156DA2" w14:paraId="33CBFDFF"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686855B4" w14:textId="489B0B21" w:rsidR="00156DA2" w:rsidRPr="00156DA2" w:rsidRDefault="00156DA2" w:rsidP="00946607">
            <w:pPr>
              <w:pStyle w:val="Tabletext"/>
            </w:pPr>
            <w:r w:rsidRPr="00156DA2">
              <w:t>1</w:t>
            </w:r>
          </w:p>
        </w:tc>
        <w:tc>
          <w:tcPr>
            <w:tcW w:w="1984" w:type="pct"/>
          </w:tcPr>
          <w:p w14:paraId="5F5EAD43" w14:textId="6759503E"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Year</w:t>
            </w:r>
          </w:p>
        </w:tc>
        <w:tc>
          <w:tcPr>
            <w:tcW w:w="1984" w:type="pct"/>
          </w:tcPr>
          <w:p w14:paraId="4E29C6C5"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Year</w:t>
            </w:r>
          </w:p>
        </w:tc>
        <w:tc>
          <w:tcPr>
            <w:tcW w:w="653" w:type="pct"/>
          </w:tcPr>
          <w:p w14:paraId="33BB4ED5"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Character</w:t>
            </w:r>
          </w:p>
        </w:tc>
      </w:tr>
      <w:tr w:rsidR="00156DA2" w14:paraId="32E1F582" w14:textId="77777777" w:rsidTr="008D1DC8">
        <w:trPr>
          <w:trHeight w:val="264"/>
        </w:trPr>
        <w:tc>
          <w:tcPr>
            <w:cnfStyle w:val="001000000000" w:firstRow="0" w:lastRow="0" w:firstColumn="1" w:lastColumn="0" w:oddVBand="0" w:evenVBand="0" w:oddHBand="0" w:evenHBand="0" w:firstRowFirstColumn="0" w:firstRowLastColumn="0" w:lastRowFirstColumn="0" w:lastRowLastColumn="0"/>
            <w:tcW w:w="379" w:type="pct"/>
          </w:tcPr>
          <w:p w14:paraId="5117643D" w14:textId="7F06C401" w:rsidR="00156DA2" w:rsidRPr="00156DA2" w:rsidRDefault="00156DA2" w:rsidP="00946607">
            <w:pPr>
              <w:pStyle w:val="Tabletext"/>
            </w:pPr>
            <w:r w:rsidRPr="00156DA2">
              <w:t>2</w:t>
            </w:r>
          </w:p>
        </w:tc>
        <w:tc>
          <w:tcPr>
            <w:tcW w:w="1984" w:type="pct"/>
          </w:tcPr>
          <w:p w14:paraId="33DBF774" w14:textId="05ACCBE9"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Period</w:t>
            </w:r>
          </w:p>
        </w:tc>
        <w:tc>
          <w:tcPr>
            <w:tcW w:w="1984" w:type="pct"/>
          </w:tcPr>
          <w:p w14:paraId="18B0F27D"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Period</w:t>
            </w:r>
          </w:p>
        </w:tc>
        <w:tc>
          <w:tcPr>
            <w:tcW w:w="653" w:type="pct"/>
          </w:tcPr>
          <w:p w14:paraId="5753549D"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59510D7D"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422ED8D4" w14:textId="419A6475" w:rsidR="00156DA2" w:rsidRPr="00156DA2" w:rsidRDefault="00156DA2" w:rsidP="00946607">
            <w:pPr>
              <w:pStyle w:val="Tabletext"/>
            </w:pPr>
            <w:r w:rsidRPr="00156DA2">
              <w:t>3</w:t>
            </w:r>
          </w:p>
        </w:tc>
        <w:tc>
          <w:tcPr>
            <w:tcW w:w="1984" w:type="pct"/>
          </w:tcPr>
          <w:p w14:paraId="21945A57" w14:textId="096D53A7"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AgencyID</w:t>
            </w:r>
          </w:p>
        </w:tc>
        <w:tc>
          <w:tcPr>
            <w:tcW w:w="1984" w:type="pct"/>
          </w:tcPr>
          <w:p w14:paraId="535A747A"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Campus Code/Agency Identifier</w:t>
            </w:r>
          </w:p>
        </w:tc>
        <w:tc>
          <w:tcPr>
            <w:tcW w:w="653" w:type="pct"/>
          </w:tcPr>
          <w:p w14:paraId="503340FD"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Code </w:t>
            </w:r>
          </w:p>
        </w:tc>
      </w:tr>
      <w:tr w:rsidR="00156DA2" w14:paraId="59A7FC6A"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4BEEBA10" w14:textId="5B0CAD5A" w:rsidR="00156DA2" w:rsidRPr="00156DA2" w:rsidRDefault="00156DA2" w:rsidP="00946607">
            <w:pPr>
              <w:pStyle w:val="Tabletext"/>
            </w:pPr>
            <w:r w:rsidRPr="00156DA2">
              <w:t>4</w:t>
            </w:r>
          </w:p>
        </w:tc>
        <w:tc>
          <w:tcPr>
            <w:tcW w:w="1984" w:type="pct"/>
          </w:tcPr>
          <w:p w14:paraId="157F5D9D" w14:textId="1A410879"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RegistrarTypeCode</w:t>
            </w:r>
          </w:p>
        </w:tc>
        <w:tc>
          <w:tcPr>
            <w:tcW w:w="1984" w:type="pct"/>
          </w:tcPr>
          <w:p w14:paraId="52370469"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Registrar Type Code</w:t>
            </w:r>
          </w:p>
        </w:tc>
        <w:tc>
          <w:tcPr>
            <w:tcW w:w="653" w:type="pct"/>
          </w:tcPr>
          <w:p w14:paraId="23B108B6"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Code</w:t>
            </w:r>
          </w:p>
        </w:tc>
      </w:tr>
      <w:tr w:rsidR="00156DA2" w14:paraId="6214D1E4"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54929EF2" w14:textId="10632F2A" w:rsidR="00156DA2" w:rsidRPr="00156DA2" w:rsidRDefault="00156DA2" w:rsidP="00946607">
            <w:pPr>
              <w:pStyle w:val="Tabletext"/>
            </w:pPr>
            <w:r w:rsidRPr="00156DA2">
              <w:t>5</w:t>
            </w:r>
          </w:p>
        </w:tc>
        <w:tc>
          <w:tcPr>
            <w:tcW w:w="1984" w:type="pct"/>
          </w:tcPr>
          <w:p w14:paraId="1C8B6798" w14:textId="2064C2D1"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ClinicID</w:t>
            </w:r>
          </w:p>
        </w:tc>
        <w:tc>
          <w:tcPr>
            <w:tcW w:w="1984" w:type="pct"/>
          </w:tcPr>
          <w:p w14:paraId="2B11FA14"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Clinic Identifier </w:t>
            </w:r>
          </w:p>
        </w:tc>
        <w:tc>
          <w:tcPr>
            <w:tcW w:w="653" w:type="pct"/>
          </w:tcPr>
          <w:p w14:paraId="6BB38C28"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Code </w:t>
            </w:r>
          </w:p>
        </w:tc>
      </w:tr>
      <w:tr w:rsidR="00156DA2" w14:paraId="620590D7"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4F8EC3B7" w14:textId="48150D16" w:rsidR="00156DA2" w:rsidRPr="00156DA2" w:rsidRDefault="00156DA2" w:rsidP="00946607">
            <w:pPr>
              <w:pStyle w:val="Tabletext"/>
            </w:pPr>
            <w:r w:rsidRPr="00156DA2">
              <w:t>6</w:t>
            </w:r>
          </w:p>
        </w:tc>
        <w:tc>
          <w:tcPr>
            <w:tcW w:w="1984" w:type="pct"/>
          </w:tcPr>
          <w:p w14:paraId="53C4FF4E" w14:textId="17E88DA5"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PublicIndividualServiceEventNew</w:t>
            </w:r>
          </w:p>
        </w:tc>
        <w:tc>
          <w:tcPr>
            <w:tcW w:w="1984" w:type="pct"/>
          </w:tcPr>
          <w:p w14:paraId="47832741" w14:textId="77777777" w:rsidR="00156DA2" w:rsidRPr="00E16631"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E16631">
              <w:t>Public individual service events new</w:t>
            </w:r>
          </w:p>
        </w:tc>
        <w:tc>
          <w:tcPr>
            <w:tcW w:w="653" w:type="pct"/>
          </w:tcPr>
          <w:p w14:paraId="0D85D33D" w14:textId="77777777" w:rsidR="00156DA2" w:rsidRPr="00E16631"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E16631">
              <w:t>Integer</w:t>
            </w:r>
          </w:p>
        </w:tc>
      </w:tr>
      <w:tr w:rsidR="00156DA2" w14:paraId="1550B571"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4C12F122" w14:textId="6AA3F2FC" w:rsidR="00156DA2" w:rsidRPr="00156DA2" w:rsidRDefault="00156DA2" w:rsidP="00946607">
            <w:pPr>
              <w:pStyle w:val="Tabletext"/>
            </w:pPr>
            <w:r w:rsidRPr="00156DA2">
              <w:t>7</w:t>
            </w:r>
          </w:p>
        </w:tc>
        <w:tc>
          <w:tcPr>
            <w:tcW w:w="1984" w:type="pct"/>
          </w:tcPr>
          <w:p w14:paraId="0A928577" w14:textId="32F715FA"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PublicIndividualServiceEventReview</w:t>
            </w:r>
          </w:p>
        </w:tc>
        <w:tc>
          <w:tcPr>
            <w:tcW w:w="1984" w:type="pct"/>
          </w:tcPr>
          <w:p w14:paraId="3216D549" w14:textId="77777777" w:rsidR="00156DA2" w:rsidRPr="00E16631"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E16631">
              <w:t xml:space="preserve">Public individual service events review </w:t>
            </w:r>
          </w:p>
        </w:tc>
        <w:tc>
          <w:tcPr>
            <w:tcW w:w="653" w:type="pct"/>
          </w:tcPr>
          <w:p w14:paraId="31012E0F" w14:textId="77777777" w:rsidR="00156DA2" w:rsidRPr="00E16631"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E16631">
              <w:t>Integer</w:t>
            </w:r>
          </w:p>
        </w:tc>
      </w:tr>
      <w:tr w:rsidR="00156DA2" w14:paraId="1A3211D0"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23482A55" w14:textId="2EADA043" w:rsidR="00156DA2" w:rsidRPr="00156DA2" w:rsidRDefault="00156DA2" w:rsidP="00946607">
            <w:pPr>
              <w:pStyle w:val="Tabletext"/>
            </w:pPr>
            <w:r w:rsidRPr="00156DA2">
              <w:t>8</w:t>
            </w:r>
          </w:p>
        </w:tc>
        <w:tc>
          <w:tcPr>
            <w:tcW w:w="1984" w:type="pct"/>
          </w:tcPr>
          <w:p w14:paraId="544D682C" w14:textId="0DB992FA"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DVAIndividualServiceEvent</w:t>
            </w:r>
          </w:p>
        </w:tc>
        <w:tc>
          <w:tcPr>
            <w:tcW w:w="1984" w:type="pct"/>
          </w:tcPr>
          <w:p w14:paraId="38A23BB3"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DVA individual service events</w:t>
            </w:r>
          </w:p>
        </w:tc>
        <w:tc>
          <w:tcPr>
            <w:tcW w:w="653" w:type="pct"/>
          </w:tcPr>
          <w:p w14:paraId="42D90217"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364BE1B7"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0E40B517" w14:textId="55EA07B3" w:rsidR="00156DA2" w:rsidRPr="00156DA2" w:rsidRDefault="00156DA2" w:rsidP="00946607">
            <w:pPr>
              <w:pStyle w:val="Tabletext"/>
            </w:pPr>
            <w:r w:rsidRPr="00156DA2">
              <w:t>9</w:t>
            </w:r>
          </w:p>
        </w:tc>
        <w:tc>
          <w:tcPr>
            <w:tcW w:w="1984" w:type="pct"/>
          </w:tcPr>
          <w:p w14:paraId="0DE209CB" w14:textId="228CCA7C"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MBSIndividualServiceEvent</w:t>
            </w:r>
          </w:p>
        </w:tc>
        <w:tc>
          <w:tcPr>
            <w:tcW w:w="1984" w:type="pct"/>
          </w:tcPr>
          <w:p w14:paraId="339E712F"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MBS individual service events</w:t>
            </w:r>
          </w:p>
        </w:tc>
        <w:tc>
          <w:tcPr>
            <w:tcW w:w="653" w:type="pct"/>
          </w:tcPr>
          <w:p w14:paraId="6068FA01"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125BFC9C"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5941B0AB" w14:textId="52E73BDA" w:rsidR="00156DA2" w:rsidRPr="00156DA2" w:rsidRDefault="00156DA2" w:rsidP="00946607">
            <w:pPr>
              <w:pStyle w:val="Tabletext"/>
            </w:pPr>
            <w:r w:rsidRPr="00156DA2">
              <w:t>10</w:t>
            </w:r>
          </w:p>
        </w:tc>
        <w:tc>
          <w:tcPr>
            <w:tcW w:w="1984" w:type="pct"/>
          </w:tcPr>
          <w:p w14:paraId="181EEBCB" w14:textId="636FF61D"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OtherIndividualServiceEvent</w:t>
            </w:r>
          </w:p>
        </w:tc>
        <w:tc>
          <w:tcPr>
            <w:tcW w:w="1984" w:type="pct"/>
          </w:tcPr>
          <w:p w14:paraId="75489B11"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Other individual service events</w:t>
            </w:r>
          </w:p>
        </w:tc>
        <w:tc>
          <w:tcPr>
            <w:tcW w:w="653" w:type="pct"/>
          </w:tcPr>
          <w:p w14:paraId="7D71D096"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2A3A8E98"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12120F21" w14:textId="1057C499" w:rsidR="00156DA2" w:rsidRPr="00156DA2" w:rsidRDefault="00156DA2" w:rsidP="00946607">
            <w:pPr>
              <w:pStyle w:val="Tabletext"/>
            </w:pPr>
            <w:r w:rsidRPr="00156DA2">
              <w:t>11</w:t>
            </w:r>
          </w:p>
        </w:tc>
        <w:tc>
          <w:tcPr>
            <w:tcW w:w="1984" w:type="pct"/>
          </w:tcPr>
          <w:p w14:paraId="6DF6B8B9" w14:textId="48236CCF"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GroupSessions</w:t>
            </w:r>
          </w:p>
        </w:tc>
        <w:tc>
          <w:tcPr>
            <w:tcW w:w="1984" w:type="pct"/>
          </w:tcPr>
          <w:p w14:paraId="2D19790F"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Number of Group Sessions</w:t>
            </w:r>
          </w:p>
        </w:tc>
        <w:tc>
          <w:tcPr>
            <w:tcW w:w="653" w:type="pct"/>
          </w:tcPr>
          <w:p w14:paraId="454604FF"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Integer</w:t>
            </w:r>
          </w:p>
        </w:tc>
      </w:tr>
      <w:tr w:rsidR="00156DA2" w14:paraId="60791F1D"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44BC651C" w14:textId="1FC81800" w:rsidR="00156DA2" w:rsidRPr="00156DA2" w:rsidRDefault="00156DA2" w:rsidP="00946607">
            <w:pPr>
              <w:pStyle w:val="Tabletext"/>
            </w:pPr>
            <w:r w:rsidRPr="00156DA2">
              <w:t>12</w:t>
            </w:r>
          </w:p>
        </w:tc>
        <w:tc>
          <w:tcPr>
            <w:tcW w:w="1984" w:type="pct"/>
          </w:tcPr>
          <w:p w14:paraId="237D1C89" w14:textId="59DB14DE"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PublicGroupServiceEvent</w:t>
            </w:r>
          </w:p>
        </w:tc>
        <w:tc>
          <w:tcPr>
            <w:tcW w:w="1984" w:type="pct"/>
          </w:tcPr>
          <w:p w14:paraId="11BC79E8"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Public Group service events</w:t>
            </w:r>
          </w:p>
        </w:tc>
        <w:tc>
          <w:tcPr>
            <w:tcW w:w="653" w:type="pct"/>
          </w:tcPr>
          <w:p w14:paraId="069D6D5C"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0A0633DD"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6257A431" w14:textId="68CA65DA" w:rsidR="00156DA2" w:rsidRPr="00156DA2" w:rsidRDefault="00156DA2" w:rsidP="00946607">
            <w:pPr>
              <w:pStyle w:val="Tabletext"/>
            </w:pPr>
            <w:r w:rsidRPr="00156DA2">
              <w:t>13</w:t>
            </w:r>
          </w:p>
        </w:tc>
        <w:tc>
          <w:tcPr>
            <w:tcW w:w="1984" w:type="pct"/>
          </w:tcPr>
          <w:p w14:paraId="21AB7A52" w14:textId="0A7FC28F"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DVAGroupServiceEvent</w:t>
            </w:r>
          </w:p>
        </w:tc>
        <w:tc>
          <w:tcPr>
            <w:tcW w:w="1984" w:type="pct"/>
          </w:tcPr>
          <w:p w14:paraId="4A806D03"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DVA Group service events</w:t>
            </w:r>
          </w:p>
        </w:tc>
        <w:tc>
          <w:tcPr>
            <w:tcW w:w="653" w:type="pct"/>
          </w:tcPr>
          <w:p w14:paraId="3BE2E208"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70440334"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37DE73AA" w14:textId="4B5402FE" w:rsidR="00156DA2" w:rsidRPr="00156DA2" w:rsidRDefault="00156DA2" w:rsidP="00946607">
            <w:pPr>
              <w:pStyle w:val="Tabletext"/>
            </w:pPr>
            <w:r w:rsidRPr="00156DA2">
              <w:t>14</w:t>
            </w:r>
          </w:p>
        </w:tc>
        <w:tc>
          <w:tcPr>
            <w:tcW w:w="1984" w:type="pct"/>
          </w:tcPr>
          <w:p w14:paraId="2B00486E" w14:textId="5742C723"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MBSGroupServiceEvent</w:t>
            </w:r>
          </w:p>
        </w:tc>
        <w:tc>
          <w:tcPr>
            <w:tcW w:w="1984" w:type="pct"/>
          </w:tcPr>
          <w:p w14:paraId="44E75EB4"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MBS Group service events</w:t>
            </w:r>
          </w:p>
        </w:tc>
        <w:tc>
          <w:tcPr>
            <w:tcW w:w="653" w:type="pct"/>
          </w:tcPr>
          <w:p w14:paraId="7B2908D0"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22644B56"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0D057BDD" w14:textId="3400BB1B" w:rsidR="00156DA2" w:rsidRPr="00156DA2" w:rsidRDefault="00156DA2" w:rsidP="00946607">
            <w:pPr>
              <w:pStyle w:val="Tabletext"/>
            </w:pPr>
            <w:r w:rsidRPr="00156DA2">
              <w:t>15</w:t>
            </w:r>
          </w:p>
        </w:tc>
        <w:tc>
          <w:tcPr>
            <w:tcW w:w="1984" w:type="pct"/>
          </w:tcPr>
          <w:p w14:paraId="7C3BD49A" w14:textId="6C081473" w:rsidR="00156DA2" w:rsidRPr="004E49EC" w:rsidRDefault="00156DA2"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4E49EC">
              <w:t>OtherGroupServiceEvent</w:t>
            </w:r>
          </w:p>
        </w:tc>
        <w:tc>
          <w:tcPr>
            <w:tcW w:w="1984" w:type="pct"/>
          </w:tcPr>
          <w:p w14:paraId="1E581BBF"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Other Group service events</w:t>
            </w:r>
          </w:p>
        </w:tc>
        <w:tc>
          <w:tcPr>
            <w:tcW w:w="653" w:type="pct"/>
          </w:tcPr>
          <w:p w14:paraId="352D3558" w14:textId="77777777" w:rsidR="00156DA2" w:rsidRPr="005A14D4"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156DA2" w14:paraId="6A39610C" w14:textId="77777777" w:rsidTr="008D1DC8">
        <w:tc>
          <w:tcPr>
            <w:cnfStyle w:val="001000000000" w:firstRow="0" w:lastRow="0" w:firstColumn="1" w:lastColumn="0" w:oddVBand="0" w:evenVBand="0" w:oddHBand="0" w:evenHBand="0" w:firstRowFirstColumn="0" w:firstRowLastColumn="0" w:lastRowFirstColumn="0" w:lastRowLastColumn="0"/>
            <w:tcW w:w="379" w:type="pct"/>
          </w:tcPr>
          <w:p w14:paraId="50C697F6" w14:textId="528A5CC6" w:rsidR="00156DA2" w:rsidRPr="00156DA2" w:rsidRDefault="00156DA2" w:rsidP="00946607">
            <w:pPr>
              <w:pStyle w:val="Tabletext"/>
            </w:pPr>
            <w:r w:rsidRPr="00156DA2">
              <w:t>16</w:t>
            </w:r>
          </w:p>
        </w:tc>
        <w:tc>
          <w:tcPr>
            <w:tcW w:w="1984" w:type="pct"/>
          </w:tcPr>
          <w:p w14:paraId="0450BDD6" w14:textId="0993920E" w:rsidR="00156DA2" w:rsidRPr="00156DA2" w:rsidRDefault="00156DA2" w:rsidP="00946607">
            <w:pPr>
              <w:pStyle w:val="Tabletext"/>
              <w:cnfStyle w:val="000000000000" w:firstRow="0" w:lastRow="0" w:firstColumn="0" w:lastColumn="0" w:oddVBand="0" w:evenVBand="0" w:oddHBand="0" w:evenHBand="0" w:firstRowFirstColumn="0" w:firstRowLastColumn="0" w:lastRowFirstColumn="0" w:lastRowLastColumn="0"/>
            </w:pPr>
            <w:r w:rsidRPr="00156DA2">
              <w:t>S19</w:t>
            </w:r>
            <w:r w:rsidR="00370D5A">
              <w:t>_</w:t>
            </w:r>
            <w:r w:rsidRPr="00156DA2">
              <w:t>2</w:t>
            </w:r>
            <w:r w:rsidR="00370D5A">
              <w:t>_</w:t>
            </w:r>
            <w:r w:rsidRPr="00156DA2">
              <w:t>Exemption</w:t>
            </w:r>
            <w:r w:rsidR="00370D5A">
              <w:t>ServiceEvent</w:t>
            </w:r>
          </w:p>
        </w:tc>
        <w:tc>
          <w:tcPr>
            <w:tcW w:w="1984" w:type="pct"/>
          </w:tcPr>
          <w:p w14:paraId="288F70EB" w14:textId="58C94741" w:rsidR="00156DA2" w:rsidRPr="00156DA2"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156DA2">
              <w:t>S19</w:t>
            </w:r>
            <w:r w:rsidR="00370D5A">
              <w:t xml:space="preserve"> (</w:t>
            </w:r>
            <w:r w:rsidRPr="00156DA2">
              <w:t>2</w:t>
            </w:r>
            <w:r w:rsidR="00370D5A">
              <w:t xml:space="preserve">) </w:t>
            </w:r>
            <w:r w:rsidRPr="00156DA2">
              <w:t>Exemption service events</w:t>
            </w:r>
          </w:p>
        </w:tc>
        <w:tc>
          <w:tcPr>
            <w:tcW w:w="653" w:type="pct"/>
          </w:tcPr>
          <w:p w14:paraId="21EBB2DC" w14:textId="5B07FDBC" w:rsidR="00156DA2" w:rsidRPr="002C56EC" w:rsidRDefault="00156DA2" w:rsidP="00547328">
            <w:pPr>
              <w:pStyle w:val="Body"/>
              <w:cnfStyle w:val="000000000000" w:firstRow="0" w:lastRow="0" w:firstColumn="0" w:lastColumn="0" w:oddVBand="0" w:evenVBand="0" w:oddHBand="0" w:evenHBand="0" w:firstRowFirstColumn="0" w:firstRowLastColumn="0" w:lastRowFirstColumn="0" w:lastRowLastColumn="0"/>
            </w:pPr>
            <w:r w:rsidRPr="00156DA2">
              <w:t>Integer</w:t>
            </w:r>
          </w:p>
        </w:tc>
      </w:tr>
    </w:tbl>
    <w:p w14:paraId="6B00306B" w14:textId="617C1439" w:rsidR="00E40ABF" w:rsidRDefault="00E40ABF" w:rsidP="008D1DC8">
      <w:pPr>
        <w:pStyle w:val="Bodyaftertablefigure"/>
      </w:pPr>
      <w:r>
        <w:t>When sending data use csv format</w:t>
      </w:r>
      <w:r w:rsidR="00533779">
        <w:t>,</w:t>
      </w:r>
      <w:r>
        <w:t xml:space="preserve"> i.e. send one record per line with each element delimited by a single ‘,’ as follows:</w:t>
      </w:r>
    </w:p>
    <w:p w14:paraId="69260026" w14:textId="01F921A0" w:rsidR="007157CD" w:rsidRPr="008B7C63" w:rsidRDefault="007157CD" w:rsidP="00547328">
      <w:pPr>
        <w:pStyle w:val="Body"/>
        <w:rPr>
          <w:b/>
          <w:bCs/>
        </w:rPr>
      </w:pPr>
      <w:r w:rsidRPr="008B7C63">
        <w:rPr>
          <w:b/>
          <w:bCs/>
        </w:rPr>
        <w:lastRenderedPageBreak/>
        <w:t xml:space="preserve">File containing 15 </w:t>
      </w:r>
      <w:r w:rsidR="007A07EF" w:rsidRPr="008B7C63">
        <w:rPr>
          <w:b/>
          <w:bCs/>
        </w:rPr>
        <w:t>fields</w:t>
      </w:r>
      <w:r w:rsidRPr="008B7C63">
        <w:rPr>
          <w:b/>
          <w:bCs/>
        </w:rPr>
        <w:t>:</w:t>
      </w:r>
    </w:p>
    <w:p w14:paraId="014E68AB" w14:textId="6D8F7132" w:rsidR="00E40ABF" w:rsidRDefault="2C6287AD" w:rsidP="00547328">
      <w:pPr>
        <w:pStyle w:val="Body"/>
      </w:pPr>
      <w:r>
        <w:t>2627</w:t>
      </w:r>
      <w:r w:rsidR="2D56B41B">
        <w:t>,1,99999,CA,UROL,15,50,2,10,0,10,5,2,1,5</w:t>
      </w:r>
    </w:p>
    <w:p w14:paraId="38121BE6" w14:textId="7ACDC910" w:rsidR="00E40ABF" w:rsidRDefault="4EC72E3A" w:rsidP="00547328">
      <w:pPr>
        <w:pStyle w:val="Body"/>
      </w:pPr>
      <w:r>
        <w:t>2627</w:t>
      </w:r>
      <w:r w:rsidR="2D56B41B">
        <w:t>,1,99999,CA,MED1,10,35,4,20,2,2,1,12,1,1</w:t>
      </w:r>
    </w:p>
    <w:p w14:paraId="5F497F44" w14:textId="2B5A733C" w:rsidR="007157CD" w:rsidRPr="008B7C63" w:rsidRDefault="007157CD" w:rsidP="00547328">
      <w:pPr>
        <w:pStyle w:val="Body"/>
        <w:rPr>
          <w:b/>
          <w:bCs/>
        </w:rPr>
      </w:pPr>
      <w:r w:rsidRPr="008B7C63">
        <w:rPr>
          <w:b/>
          <w:bCs/>
        </w:rPr>
        <w:t xml:space="preserve">File containing 16 </w:t>
      </w:r>
      <w:r w:rsidR="007A07EF" w:rsidRPr="008B7C63">
        <w:rPr>
          <w:b/>
          <w:bCs/>
        </w:rPr>
        <w:t>fields</w:t>
      </w:r>
      <w:r w:rsidRPr="008B7C63">
        <w:rPr>
          <w:b/>
          <w:bCs/>
        </w:rPr>
        <w:t>:</w:t>
      </w:r>
    </w:p>
    <w:p w14:paraId="33616C62" w14:textId="254751F0" w:rsidR="007157CD" w:rsidRDefault="61F54BFE" w:rsidP="00547328">
      <w:pPr>
        <w:pStyle w:val="Body"/>
      </w:pPr>
      <w:r w:rsidRPr="11AB2B76">
        <w:rPr>
          <w:lang w:val="fr-FR"/>
        </w:rPr>
        <w:t>2627</w:t>
      </w:r>
      <w:r w:rsidR="51F28D73" w:rsidRPr="11AB2B76">
        <w:rPr>
          <w:lang w:val="fr-FR"/>
        </w:rPr>
        <w:t>,1,99999,CA,UROL,15,50,2,10,0,10,5,2,1,5,</w:t>
      </w:r>
      <w:r w:rsidR="5DE70E2E" w:rsidRPr="11AB2B76">
        <w:rPr>
          <w:lang w:val="fr-FR"/>
        </w:rPr>
        <w:t>0</w:t>
      </w:r>
    </w:p>
    <w:p w14:paraId="3B87B329" w14:textId="412AAA48" w:rsidR="007157CD" w:rsidRDefault="193ECF60" w:rsidP="00547328">
      <w:pPr>
        <w:pStyle w:val="Body"/>
      </w:pPr>
      <w:r>
        <w:t>2627</w:t>
      </w:r>
      <w:r w:rsidR="51F28D73">
        <w:t>,1,99999,CA,MED1,10,35,4,20,2,2,1,12,1,1</w:t>
      </w:r>
      <w:r w:rsidR="5DE70E2E">
        <w:t>,1</w:t>
      </w:r>
    </w:p>
    <w:p w14:paraId="29C50DBD" w14:textId="4B282CBF" w:rsidR="00E40ABF" w:rsidRDefault="00E40ABF" w:rsidP="00547328">
      <w:pPr>
        <w:pStyle w:val="Body"/>
      </w:pPr>
      <w:r>
        <w:t>As per csv conventions any field containing punctuation characters, including spaces, should be enclosed in double quotes. This will only apply to the Clinic Identifier.</w:t>
      </w:r>
    </w:p>
    <w:p w14:paraId="07ACE008" w14:textId="77777777" w:rsidR="00E40ABF" w:rsidRDefault="00E40ABF" w:rsidP="00DA160B">
      <w:pPr>
        <w:pStyle w:val="Heading4"/>
      </w:pPr>
      <w:r>
        <w:t>Key points to remember:</w:t>
      </w:r>
    </w:p>
    <w:p w14:paraId="0E1B5A9E" w14:textId="77777777" w:rsidR="00E40ABF" w:rsidRDefault="00E40ABF" w:rsidP="0053381C">
      <w:pPr>
        <w:pStyle w:val="Bullet1"/>
      </w:pPr>
      <w:r>
        <w:t>Make sure you provide the correct agency identifier for each record.</w:t>
      </w:r>
    </w:p>
    <w:p w14:paraId="4A700C5B" w14:textId="77777777" w:rsidR="00E40ABF" w:rsidRDefault="00E40ABF" w:rsidP="0053381C">
      <w:pPr>
        <w:pStyle w:val="Bullet1"/>
      </w:pPr>
      <w:r>
        <w:t>Each field is to be delimited by a single comma i.e. ‘,’</w:t>
      </w:r>
    </w:p>
    <w:p w14:paraId="4796D84C" w14:textId="77777777" w:rsidR="00E40ABF" w:rsidRDefault="00E40ABF" w:rsidP="0053381C">
      <w:pPr>
        <w:pStyle w:val="Bullet1"/>
      </w:pPr>
      <w:r>
        <w:t>All fields sent must have a value.</w:t>
      </w:r>
    </w:p>
    <w:p w14:paraId="00F4C244" w14:textId="77777777" w:rsidR="00E40ABF" w:rsidRDefault="00E40ABF" w:rsidP="0053381C">
      <w:pPr>
        <w:pStyle w:val="Bullet1"/>
      </w:pPr>
      <w:r>
        <w:t>A separate file must be sent for each agency/campus and period.</w:t>
      </w:r>
    </w:p>
    <w:p w14:paraId="48CD5856" w14:textId="77777777" w:rsidR="00E40ABF" w:rsidRDefault="00E40ABF" w:rsidP="00E40ABF">
      <w:pPr>
        <w:pStyle w:val="Heading3"/>
      </w:pPr>
      <w:r>
        <w:t>Field definitions</w:t>
      </w:r>
    </w:p>
    <w:p w14:paraId="08C2A67A" w14:textId="77777777" w:rsidR="00E40ABF" w:rsidRDefault="00E40ABF" w:rsidP="00DA160B">
      <w:pPr>
        <w:pStyle w:val="Heading4"/>
      </w:pPr>
      <w:r>
        <w:t>Year</w:t>
      </w:r>
    </w:p>
    <w:p w14:paraId="7C255EE5" w14:textId="136796CE" w:rsidR="00E40ABF" w:rsidRDefault="2D56B41B" w:rsidP="00547328">
      <w:pPr>
        <w:pStyle w:val="Body"/>
      </w:pPr>
      <w:r>
        <w:t>A four-digit number of the format Y1Y2 representing the financial year</w:t>
      </w:r>
      <w:r w:rsidR="12EB065E">
        <w:t xml:space="preserve">, </w:t>
      </w:r>
      <w:r w:rsidR="0016A333">
        <w:t>e.g.</w:t>
      </w:r>
      <w:r w:rsidR="12EB065E">
        <w:t xml:space="preserve"> </w:t>
      </w:r>
      <w:r w:rsidR="7EA86530">
        <w:t>2627</w:t>
      </w:r>
      <w:r w:rsidR="12EB065E">
        <w:t xml:space="preserve"> f</w:t>
      </w:r>
      <w:r>
        <w:t xml:space="preserve">or </w:t>
      </w:r>
      <w:r w:rsidR="51C698FB">
        <w:t>2026-27</w:t>
      </w:r>
      <w:r>
        <w:t xml:space="preserve"> financial year.</w:t>
      </w:r>
    </w:p>
    <w:p w14:paraId="40B65EBE" w14:textId="77777777" w:rsidR="00E40ABF" w:rsidRDefault="00E40ABF" w:rsidP="00DA160B">
      <w:pPr>
        <w:pStyle w:val="Heading4"/>
      </w:pPr>
      <w:r>
        <w:t>Period</w:t>
      </w:r>
    </w:p>
    <w:p w14:paraId="2F5D7A10" w14:textId="77777777" w:rsidR="00E40ABF" w:rsidRDefault="00E40ABF" w:rsidP="00547328">
      <w:pPr>
        <w:pStyle w:val="Body"/>
      </w:pPr>
      <w:r>
        <w:t>The period (month) in which the sessions/service events occurred.</w:t>
      </w:r>
    </w:p>
    <w:tbl>
      <w:tblPr>
        <w:tblStyle w:val="GridTable1Light"/>
        <w:tblW w:w="2376" w:type="dxa"/>
        <w:tblLook w:val="0020" w:firstRow="1" w:lastRow="0" w:firstColumn="0" w:lastColumn="0" w:noHBand="0" w:noVBand="0"/>
      </w:tblPr>
      <w:tblGrid>
        <w:gridCol w:w="817"/>
        <w:gridCol w:w="1559"/>
      </w:tblGrid>
      <w:tr w:rsidR="00E40ABF" w:rsidRPr="005A14D4" w14:paraId="568CD4C9" w14:textId="77777777" w:rsidTr="00E40ABF">
        <w:trPr>
          <w:cnfStyle w:val="100000000000" w:firstRow="1" w:lastRow="0" w:firstColumn="0" w:lastColumn="0" w:oddVBand="0" w:evenVBand="0" w:oddHBand="0" w:evenHBand="0" w:firstRowFirstColumn="0" w:firstRowLastColumn="0" w:lastRowFirstColumn="0" w:lastRowLastColumn="0"/>
          <w:trHeight w:val="255"/>
        </w:trPr>
        <w:tc>
          <w:tcPr>
            <w:tcW w:w="817" w:type="dxa"/>
            <w:noWrap/>
          </w:tcPr>
          <w:p w14:paraId="3EF226B0" w14:textId="77777777" w:rsidR="00E40ABF" w:rsidRPr="005A14D4" w:rsidRDefault="00E40ABF" w:rsidP="00946607">
            <w:pPr>
              <w:pStyle w:val="Tablecolhead"/>
            </w:pPr>
            <w:r w:rsidRPr="005A14D4">
              <w:t>Code</w:t>
            </w:r>
          </w:p>
        </w:tc>
        <w:tc>
          <w:tcPr>
            <w:tcW w:w="1559" w:type="dxa"/>
            <w:noWrap/>
          </w:tcPr>
          <w:p w14:paraId="6AC30467" w14:textId="77777777" w:rsidR="00E40ABF" w:rsidRPr="005A14D4" w:rsidRDefault="00E40ABF" w:rsidP="00946607">
            <w:pPr>
              <w:pStyle w:val="Tablecolhead"/>
            </w:pPr>
            <w:r w:rsidRPr="005A14D4">
              <w:t>Description</w:t>
            </w:r>
          </w:p>
        </w:tc>
      </w:tr>
      <w:tr w:rsidR="00E40ABF" w:rsidRPr="005A14D4" w14:paraId="1BC8DDA3" w14:textId="77777777" w:rsidTr="00E40ABF">
        <w:trPr>
          <w:trHeight w:val="255"/>
        </w:trPr>
        <w:tc>
          <w:tcPr>
            <w:tcW w:w="817" w:type="dxa"/>
            <w:noWrap/>
          </w:tcPr>
          <w:p w14:paraId="73CBF60A" w14:textId="77777777" w:rsidR="00E40ABF" w:rsidRPr="005A14D4" w:rsidRDefault="00E40ABF" w:rsidP="00946607">
            <w:pPr>
              <w:pStyle w:val="Tabletext"/>
              <w:rPr>
                <w:lang w:eastAsia="en-AU"/>
              </w:rPr>
            </w:pPr>
            <w:r w:rsidRPr="005A14D4">
              <w:rPr>
                <w:lang w:eastAsia="en-AU"/>
              </w:rPr>
              <w:t>1</w:t>
            </w:r>
          </w:p>
        </w:tc>
        <w:tc>
          <w:tcPr>
            <w:tcW w:w="1559" w:type="dxa"/>
            <w:noWrap/>
          </w:tcPr>
          <w:p w14:paraId="72AAC15C" w14:textId="77777777" w:rsidR="00E40ABF" w:rsidRPr="005A14D4" w:rsidRDefault="00E40ABF" w:rsidP="00946607">
            <w:pPr>
              <w:pStyle w:val="Tabletext"/>
              <w:rPr>
                <w:lang w:eastAsia="en-AU"/>
              </w:rPr>
            </w:pPr>
            <w:r w:rsidRPr="005A14D4">
              <w:rPr>
                <w:lang w:eastAsia="en-AU"/>
              </w:rPr>
              <w:t>July</w:t>
            </w:r>
          </w:p>
        </w:tc>
      </w:tr>
      <w:tr w:rsidR="00E40ABF" w:rsidRPr="005A14D4" w14:paraId="4DA78E49" w14:textId="77777777" w:rsidTr="00E40ABF">
        <w:trPr>
          <w:trHeight w:val="255"/>
        </w:trPr>
        <w:tc>
          <w:tcPr>
            <w:tcW w:w="817" w:type="dxa"/>
            <w:noWrap/>
          </w:tcPr>
          <w:p w14:paraId="03EB6965" w14:textId="77777777" w:rsidR="00E40ABF" w:rsidRPr="005A14D4" w:rsidRDefault="00E40ABF" w:rsidP="00946607">
            <w:pPr>
              <w:pStyle w:val="Tabletext"/>
              <w:rPr>
                <w:lang w:eastAsia="en-AU"/>
              </w:rPr>
            </w:pPr>
            <w:r w:rsidRPr="005A14D4">
              <w:rPr>
                <w:lang w:eastAsia="en-AU"/>
              </w:rPr>
              <w:t>2</w:t>
            </w:r>
          </w:p>
        </w:tc>
        <w:tc>
          <w:tcPr>
            <w:tcW w:w="1559" w:type="dxa"/>
            <w:noWrap/>
          </w:tcPr>
          <w:p w14:paraId="7936FD7D" w14:textId="77777777" w:rsidR="00E40ABF" w:rsidRPr="005A14D4" w:rsidRDefault="00E40ABF" w:rsidP="00946607">
            <w:pPr>
              <w:pStyle w:val="Tabletext"/>
              <w:rPr>
                <w:lang w:eastAsia="en-AU"/>
              </w:rPr>
            </w:pPr>
            <w:r w:rsidRPr="005A14D4">
              <w:rPr>
                <w:lang w:eastAsia="en-AU"/>
              </w:rPr>
              <w:t>August</w:t>
            </w:r>
          </w:p>
        </w:tc>
      </w:tr>
      <w:tr w:rsidR="00E40ABF" w:rsidRPr="005A14D4" w14:paraId="73E62821" w14:textId="77777777" w:rsidTr="00E40ABF">
        <w:trPr>
          <w:trHeight w:val="255"/>
        </w:trPr>
        <w:tc>
          <w:tcPr>
            <w:tcW w:w="817" w:type="dxa"/>
            <w:noWrap/>
          </w:tcPr>
          <w:p w14:paraId="300A5353" w14:textId="77777777" w:rsidR="00E40ABF" w:rsidRPr="005A14D4" w:rsidRDefault="00E40ABF" w:rsidP="00946607">
            <w:pPr>
              <w:pStyle w:val="Tabletext"/>
              <w:rPr>
                <w:lang w:eastAsia="en-AU"/>
              </w:rPr>
            </w:pPr>
            <w:r w:rsidRPr="005A14D4">
              <w:rPr>
                <w:lang w:eastAsia="en-AU"/>
              </w:rPr>
              <w:t>3</w:t>
            </w:r>
          </w:p>
        </w:tc>
        <w:tc>
          <w:tcPr>
            <w:tcW w:w="1559" w:type="dxa"/>
            <w:noWrap/>
          </w:tcPr>
          <w:p w14:paraId="172B5199" w14:textId="77777777" w:rsidR="00E40ABF" w:rsidRPr="005A14D4" w:rsidRDefault="00E40ABF" w:rsidP="00946607">
            <w:pPr>
              <w:pStyle w:val="Tabletext"/>
              <w:rPr>
                <w:lang w:eastAsia="en-AU"/>
              </w:rPr>
            </w:pPr>
            <w:r w:rsidRPr="005A14D4">
              <w:rPr>
                <w:lang w:eastAsia="en-AU"/>
              </w:rPr>
              <w:t>September</w:t>
            </w:r>
          </w:p>
        </w:tc>
      </w:tr>
      <w:tr w:rsidR="00E40ABF" w:rsidRPr="005A14D4" w14:paraId="1AC70033" w14:textId="77777777" w:rsidTr="00E40ABF">
        <w:trPr>
          <w:trHeight w:val="255"/>
        </w:trPr>
        <w:tc>
          <w:tcPr>
            <w:tcW w:w="817" w:type="dxa"/>
            <w:noWrap/>
          </w:tcPr>
          <w:p w14:paraId="5F9E7A1D" w14:textId="77777777" w:rsidR="00E40ABF" w:rsidRPr="005A14D4" w:rsidRDefault="00E40ABF" w:rsidP="00946607">
            <w:pPr>
              <w:pStyle w:val="Tabletext"/>
              <w:rPr>
                <w:lang w:eastAsia="en-AU"/>
              </w:rPr>
            </w:pPr>
            <w:r w:rsidRPr="005A14D4">
              <w:rPr>
                <w:lang w:eastAsia="en-AU"/>
              </w:rPr>
              <w:t>4</w:t>
            </w:r>
          </w:p>
        </w:tc>
        <w:tc>
          <w:tcPr>
            <w:tcW w:w="1559" w:type="dxa"/>
            <w:noWrap/>
          </w:tcPr>
          <w:p w14:paraId="5DBF9BC0" w14:textId="77777777" w:rsidR="00E40ABF" w:rsidRPr="005A14D4" w:rsidRDefault="00E40ABF" w:rsidP="00946607">
            <w:pPr>
              <w:pStyle w:val="Tabletext"/>
              <w:rPr>
                <w:lang w:eastAsia="en-AU"/>
              </w:rPr>
            </w:pPr>
            <w:r w:rsidRPr="005A14D4">
              <w:rPr>
                <w:lang w:eastAsia="en-AU"/>
              </w:rPr>
              <w:t>October</w:t>
            </w:r>
          </w:p>
        </w:tc>
      </w:tr>
      <w:tr w:rsidR="00E40ABF" w:rsidRPr="005A14D4" w14:paraId="07F87C34" w14:textId="77777777" w:rsidTr="00E40ABF">
        <w:trPr>
          <w:trHeight w:val="255"/>
        </w:trPr>
        <w:tc>
          <w:tcPr>
            <w:tcW w:w="817" w:type="dxa"/>
            <w:noWrap/>
          </w:tcPr>
          <w:p w14:paraId="5F5F6A22" w14:textId="77777777" w:rsidR="00E40ABF" w:rsidRPr="005A14D4" w:rsidRDefault="00E40ABF" w:rsidP="00946607">
            <w:pPr>
              <w:pStyle w:val="Tabletext"/>
              <w:rPr>
                <w:lang w:eastAsia="en-AU"/>
              </w:rPr>
            </w:pPr>
            <w:r w:rsidRPr="005A14D4">
              <w:rPr>
                <w:lang w:eastAsia="en-AU"/>
              </w:rPr>
              <w:t>5</w:t>
            </w:r>
          </w:p>
        </w:tc>
        <w:tc>
          <w:tcPr>
            <w:tcW w:w="1559" w:type="dxa"/>
            <w:noWrap/>
          </w:tcPr>
          <w:p w14:paraId="6A7790BC" w14:textId="77777777" w:rsidR="00E40ABF" w:rsidRPr="005A14D4" w:rsidRDefault="00E40ABF" w:rsidP="00946607">
            <w:pPr>
              <w:pStyle w:val="Tabletext"/>
              <w:rPr>
                <w:lang w:eastAsia="en-AU"/>
              </w:rPr>
            </w:pPr>
            <w:r w:rsidRPr="005A14D4">
              <w:rPr>
                <w:lang w:eastAsia="en-AU"/>
              </w:rPr>
              <w:t>November</w:t>
            </w:r>
          </w:p>
        </w:tc>
      </w:tr>
      <w:tr w:rsidR="00E40ABF" w:rsidRPr="005A14D4" w14:paraId="2F9A694A" w14:textId="77777777" w:rsidTr="00E40ABF">
        <w:trPr>
          <w:trHeight w:val="255"/>
        </w:trPr>
        <w:tc>
          <w:tcPr>
            <w:tcW w:w="817" w:type="dxa"/>
            <w:noWrap/>
          </w:tcPr>
          <w:p w14:paraId="62C18CB0" w14:textId="77777777" w:rsidR="00E40ABF" w:rsidRPr="005A14D4" w:rsidRDefault="00E40ABF" w:rsidP="00946607">
            <w:pPr>
              <w:pStyle w:val="Tabletext"/>
              <w:rPr>
                <w:lang w:eastAsia="en-AU"/>
              </w:rPr>
            </w:pPr>
            <w:r w:rsidRPr="005A14D4">
              <w:rPr>
                <w:lang w:eastAsia="en-AU"/>
              </w:rPr>
              <w:t>6</w:t>
            </w:r>
          </w:p>
        </w:tc>
        <w:tc>
          <w:tcPr>
            <w:tcW w:w="1559" w:type="dxa"/>
            <w:noWrap/>
          </w:tcPr>
          <w:p w14:paraId="363F25D0" w14:textId="77777777" w:rsidR="00E40ABF" w:rsidRPr="005A14D4" w:rsidRDefault="00E40ABF" w:rsidP="00946607">
            <w:pPr>
              <w:pStyle w:val="Tabletext"/>
              <w:rPr>
                <w:lang w:eastAsia="en-AU"/>
              </w:rPr>
            </w:pPr>
            <w:r w:rsidRPr="005A14D4">
              <w:rPr>
                <w:lang w:eastAsia="en-AU"/>
              </w:rPr>
              <w:t>December</w:t>
            </w:r>
          </w:p>
        </w:tc>
      </w:tr>
      <w:tr w:rsidR="00E40ABF" w:rsidRPr="005A14D4" w14:paraId="1A6C3021" w14:textId="77777777" w:rsidTr="00E40ABF">
        <w:trPr>
          <w:trHeight w:val="255"/>
        </w:trPr>
        <w:tc>
          <w:tcPr>
            <w:tcW w:w="817" w:type="dxa"/>
            <w:noWrap/>
          </w:tcPr>
          <w:p w14:paraId="51C615B9" w14:textId="77777777" w:rsidR="00E40ABF" w:rsidRPr="005A14D4" w:rsidRDefault="00E40ABF" w:rsidP="00946607">
            <w:pPr>
              <w:pStyle w:val="Tabletext"/>
              <w:rPr>
                <w:lang w:eastAsia="en-AU"/>
              </w:rPr>
            </w:pPr>
            <w:r w:rsidRPr="005A14D4">
              <w:rPr>
                <w:lang w:eastAsia="en-AU"/>
              </w:rPr>
              <w:t>7</w:t>
            </w:r>
          </w:p>
        </w:tc>
        <w:tc>
          <w:tcPr>
            <w:tcW w:w="1559" w:type="dxa"/>
            <w:noWrap/>
          </w:tcPr>
          <w:p w14:paraId="373C2BE1" w14:textId="77777777" w:rsidR="00E40ABF" w:rsidRPr="005A14D4" w:rsidRDefault="00E40ABF" w:rsidP="00946607">
            <w:pPr>
              <w:pStyle w:val="Tabletext"/>
              <w:rPr>
                <w:lang w:eastAsia="en-AU"/>
              </w:rPr>
            </w:pPr>
            <w:r w:rsidRPr="005A14D4">
              <w:rPr>
                <w:lang w:eastAsia="en-AU"/>
              </w:rPr>
              <w:t>January</w:t>
            </w:r>
          </w:p>
        </w:tc>
      </w:tr>
      <w:tr w:rsidR="00E40ABF" w:rsidRPr="005A14D4" w14:paraId="466FED46" w14:textId="77777777" w:rsidTr="00E40ABF">
        <w:trPr>
          <w:trHeight w:val="255"/>
        </w:trPr>
        <w:tc>
          <w:tcPr>
            <w:tcW w:w="817" w:type="dxa"/>
            <w:noWrap/>
          </w:tcPr>
          <w:p w14:paraId="437F3037" w14:textId="77777777" w:rsidR="00E40ABF" w:rsidRPr="005A14D4" w:rsidRDefault="00E40ABF" w:rsidP="00946607">
            <w:pPr>
              <w:pStyle w:val="Tabletext"/>
              <w:rPr>
                <w:lang w:eastAsia="en-AU"/>
              </w:rPr>
            </w:pPr>
            <w:r w:rsidRPr="005A14D4">
              <w:rPr>
                <w:lang w:eastAsia="en-AU"/>
              </w:rPr>
              <w:t>8</w:t>
            </w:r>
          </w:p>
        </w:tc>
        <w:tc>
          <w:tcPr>
            <w:tcW w:w="1559" w:type="dxa"/>
            <w:noWrap/>
          </w:tcPr>
          <w:p w14:paraId="016979BD" w14:textId="77777777" w:rsidR="00E40ABF" w:rsidRPr="005A14D4" w:rsidRDefault="00E40ABF" w:rsidP="00946607">
            <w:pPr>
              <w:pStyle w:val="Tabletext"/>
              <w:rPr>
                <w:lang w:eastAsia="en-AU"/>
              </w:rPr>
            </w:pPr>
            <w:r w:rsidRPr="005A14D4">
              <w:rPr>
                <w:lang w:eastAsia="en-AU"/>
              </w:rPr>
              <w:t>February</w:t>
            </w:r>
          </w:p>
        </w:tc>
      </w:tr>
      <w:tr w:rsidR="00E40ABF" w:rsidRPr="005A14D4" w14:paraId="73FB51FB" w14:textId="77777777" w:rsidTr="00E40ABF">
        <w:trPr>
          <w:trHeight w:val="255"/>
        </w:trPr>
        <w:tc>
          <w:tcPr>
            <w:tcW w:w="817" w:type="dxa"/>
            <w:noWrap/>
          </w:tcPr>
          <w:p w14:paraId="4EEE7750" w14:textId="77777777" w:rsidR="00E40ABF" w:rsidRPr="005A14D4" w:rsidRDefault="00E40ABF" w:rsidP="00946607">
            <w:pPr>
              <w:pStyle w:val="Tabletext"/>
              <w:rPr>
                <w:lang w:eastAsia="en-AU"/>
              </w:rPr>
            </w:pPr>
            <w:r w:rsidRPr="005A14D4">
              <w:rPr>
                <w:lang w:eastAsia="en-AU"/>
              </w:rPr>
              <w:t>9</w:t>
            </w:r>
          </w:p>
        </w:tc>
        <w:tc>
          <w:tcPr>
            <w:tcW w:w="1559" w:type="dxa"/>
            <w:noWrap/>
          </w:tcPr>
          <w:p w14:paraId="2D64180C" w14:textId="77777777" w:rsidR="00E40ABF" w:rsidRPr="005A14D4" w:rsidRDefault="00E40ABF" w:rsidP="00946607">
            <w:pPr>
              <w:pStyle w:val="Tabletext"/>
              <w:rPr>
                <w:lang w:eastAsia="en-AU"/>
              </w:rPr>
            </w:pPr>
            <w:r w:rsidRPr="005A14D4">
              <w:rPr>
                <w:lang w:eastAsia="en-AU"/>
              </w:rPr>
              <w:t>March</w:t>
            </w:r>
          </w:p>
        </w:tc>
      </w:tr>
      <w:tr w:rsidR="00E40ABF" w:rsidRPr="005A14D4" w14:paraId="6A22B96A" w14:textId="77777777" w:rsidTr="00E40ABF">
        <w:trPr>
          <w:trHeight w:val="255"/>
        </w:trPr>
        <w:tc>
          <w:tcPr>
            <w:tcW w:w="817" w:type="dxa"/>
            <w:noWrap/>
          </w:tcPr>
          <w:p w14:paraId="0B851148" w14:textId="77777777" w:rsidR="00E40ABF" w:rsidRPr="005A14D4" w:rsidRDefault="00E40ABF" w:rsidP="00946607">
            <w:pPr>
              <w:pStyle w:val="Tabletext"/>
              <w:rPr>
                <w:lang w:eastAsia="en-AU"/>
              </w:rPr>
            </w:pPr>
            <w:r w:rsidRPr="005A14D4">
              <w:rPr>
                <w:lang w:eastAsia="en-AU"/>
              </w:rPr>
              <w:t>10</w:t>
            </w:r>
          </w:p>
        </w:tc>
        <w:tc>
          <w:tcPr>
            <w:tcW w:w="1559" w:type="dxa"/>
            <w:noWrap/>
          </w:tcPr>
          <w:p w14:paraId="0AF4BDD1" w14:textId="77777777" w:rsidR="00E40ABF" w:rsidRPr="005A14D4" w:rsidRDefault="00E40ABF" w:rsidP="00946607">
            <w:pPr>
              <w:pStyle w:val="Tabletext"/>
              <w:rPr>
                <w:lang w:eastAsia="en-AU"/>
              </w:rPr>
            </w:pPr>
            <w:r w:rsidRPr="005A14D4">
              <w:rPr>
                <w:lang w:eastAsia="en-AU"/>
              </w:rPr>
              <w:t>April</w:t>
            </w:r>
          </w:p>
        </w:tc>
      </w:tr>
      <w:tr w:rsidR="00E40ABF" w:rsidRPr="005A14D4" w14:paraId="78D2296A" w14:textId="77777777" w:rsidTr="00E40ABF">
        <w:trPr>
          <w:trHeight w:val="255"/>
        </w:trPr>
        <w:tc>
          <w:tcPr>
            <w:tcW w:w="817" w:type="dxa"/>
            <w:noWrap/>
          </w:tcPr>
          <w:p w14:paraId="51300414" w14:textId="77777777" w:rsidR="00E40ABF" w:rsidRPr="005A14D4" w:rsidRDefault="00E40ABF" w:rsidP="00946607">
            <w:pPr>
              <w:pStyle w:val="Tabletext"/>
              <w:rPr>
                <w:lang w:eastAsia="en-AU"/>
              </w:rPr>
            </w:pPr>
            <w:r w:rsidRPr="005A14D4">
              <w:rPr>
                <w:lang w:eastAsia="en-AU"/>
              </w:rPr>
              <w:t>11</w:t>
            </w:r>
          </w:p>
        </w:tc>
        <w:tc>
          <w:tcPr>
            <w:tcW w:w="1559" w:type="dxa"/>
            <w:noWrap/>
          </w:tcPr>
          <w:p w14:paraId="3A1954AC" w14:textId="77777777" w:rsidR="00E40ABF" w:rsidRPr="005A14D4" w:rsidRDefault="00E40ABF" w:rsidP="00946607">
            <w:pPr>
              <w:pStyle w:val="Tabletext"/>
              <w:rPr>
                <w:lang w:eastAsia="en-AU"/>
              </w:rPr>
            </w:pPr>
            <w:r w:rsidRPr="005A14D4">
              <w:rPr>
                <w:lang w:eastAsia="en-AU"/>
              </w:rPr>
              <w:t>May</w:t>
            </w:r>
          </w:p>
        </w:tc>
      </w:tr>
      <w:tr w:rsidR="00E40ABF" w:rsidRPr="005A14D4" w14:paraId="135CD6C1" w14:textId="77777777" w:rsidTr="00E40ABF">
        <w:trPr>
          <w:trHeight w:val="255"/>
        </w:trPr>
        <w:tc>
          <w:tcPr>
            <w:tcW w:w="817" w:type="dxa"/>
            <w:noWrap/>
          </w:tcPr>
          <w:p w14:paraId="318BCD08" w14:textId="77777777" w:rsidR="00E40ABF" w:rsidRPr="005A14D4" w:rsidRDefault="00E40ABF" w:rsidP="00946607">
            <w:pPr>
              <w:pStyle w:val="Tabletext"/>
              <w:rPr>
                <w:lang w:eastAsia="en-AU"/>
              </w:rPr>
            </w:pPr>
            <w:r w:rsidRPr="005A14D4">
              <w:rPr>
                <w:lang w:eastAsia="en-AU"/>
              </w:rPr>
              <w:t>12</w:t>
            </w:r>
          </w:p>
        </w:tc>
        <w:tc>
          <w:tcPr>
            <w:tcW w:w="1559" w:type="dxa"/>
            <w:noWrap/>
          </w:tcPr>
          <w:p w14:paraId="5B4579C1" w14:textId="77777777" w:rsidR="00E40ABF" w:rsidRPr="005A14D4" w:rsidRDefault="00E40ABF" w:rsidP="00946607">
            <w:pPr>
              <w:pStyle w:val="Tabletext"/>
              <w:rPr>
                <w:lang w:eastAsia="en-AU"/>
              </w:rPr>
            </w:pPr>
            <w:r w:rsidRPr="005A14D4">
              <w:rPr>
                <w:lang w:eastAsia="en-AU"/>
              </w:rPr>
              <w:t>June</w:t>
            </w:r>
          </w:p>
        </w:tc>
      </w:tr>
    </w:tbl>
    <w:p w14:paraId="14A8D4EE" w14:textId="77777777" w:rsidR="00E40ABF" w:rsidRDefault="00E40ABF" w:rsidP="00DA160B">
      <w:pPr>
        <w:pStyle w:val="Heading4"/>
      </w:pPr>
      <w:r>
        <w:t>Campus Code/Agency Identifier</w:t>
      </w:r>
    </w:p>
    <w:p w14:paraId="2BFD6EAD" w14:textId="7C5268F1" w:rsidR="00E40ABF" w:rsidRDefault="00E40ABF" w:rsidP="00547328">
      <w:pPr>
        <w:pStyle w:val="Body"/>
      </w:pPr>
      <w:r>
        <w:t xml:space="preserve">The identifier of the </w:t>
      </w:r>
      <w:r w:rsidR="00FF56C4">
        <w:t xml:space="preserve">health service campus </w:t>
      </w:r>
      <w:r>
        <w:t>to which the clinic is registered.</w:t>
      </w:r>
    </w:p>
    <w:p w14:paraId="348BAFE0" w14:textId="37376746" w:rsidR="00E40ABF" w:rsidRDefault="00E40ABF" w:rsidP="00547328">
      <w:pPr>
        <w:pStyle w:val="Body"/>
      </w:pPr>
      <w:r>
        <w:lastRenderedPageBreak/>
        <w:t xml:space="preserve">The agency identifier is the code shown to the right of the ‘Agency’ field on the S10 form. It will usually correspond to the VAED campus code </w:t>
      </w:r>
      <w:r w:rsidR="00533779">
        <w:t>of</w:t>
      </w:r>
      <w:r>
        <w:t xml:space="preserve"> the hospital.</w:t>
      </w:r>
    </w:p>
    <w:p w14:paraId="02DC3AA1" w14:textId="7B46AABE" w:rsidR="002C56EC" w:rsidRDefault="00E40ABF" w:rsidP="00547328">
      <w:pPr>
        <w:pStyle w:val="Body"/>
      </w:pPr>
      <w:r>
        <w:t xml:space="preserve">A full list of codes can be found in </w:t>
      </w:r>
      <w:hyperlink r:id="rId86" w:history="1">
        <w:r w:rsidR="00723B0F">
          <w:rPr>
            <w:rStyle w:val="Hyperlink"/>
          </w:rPr>
          <w:t>Campus code table</w:t>
        </w:r>
      </w:hyperlink>
      <w:r w:rsidR="002C56EC">
        <w:t xml:space="preserve"> &lt;</w:t>
      </w:r>
      <w:r w:rsidR="00EB7A61" w:rsidRPr="00EB7A61">
        <w:t xml:space="preserve"> https://www.health.vic.gov.au/data-reporting/vemd-vaed-vinah-esis-reference-files </w:t>
      </w:r>
      <w:r w:rsidR="002C56EC">
        <w:t>&gt;.</w:t>
      </w:r>
    </w:p>
    <w:p w14:paraId="5020E7C2" w14:textId="77777777" w:rsidR="00E40ABF" w:rsidRDefault="00E40ABF" w:rsidP="00DA160B">
      <w:pPr>
        <w:pStyle w:val="Heading4"/>
      </w:pPr>
      <w:r>
        <w:t>Registrar Type Code</w:t>
      </w:r>
    </w:p>
    <w:p w14:paraId="3FEA0E07" w14:textId="0411BF37" w:rsidR="00E40ABF" w:rsidRDefault="00E40ABF" w:rsidP="00547328">
      <w:pPr>
        <w:pStyle w:val="Body"/>
      </w:pPr>
      <w:r>
        <w:t>A code indicating the type of agency submitting data.</w:t>
      </w:r>
      <w:r w:rsidR="00C96A26">
        <w:t xml:space="preserve"> </w:t>
      </w:r>
      <w:r>
        <w:t>All agencies will set this value to ‘CA’ unless otherwise specified</w:t>
      </w:r>
    </w:p>
    <w:p w14:paraId="112906BA" w14:textId="77777777" w:rsidR="00E40ABF" w:rsidRDefault="00E40ABF" w:rsidP="00DA160B">
      <w:pPr>
        <w:pStyle w:val="Heading4"/>
      </w:pPr>
      <w:r>
        <w:t>Clinic Identifier</w:t>
      </w:r>
    </w:p>
    <w:p w14:paraId="6DF3BB6D" w14:textId="16ABEE6E" w:rsidR="00E40ABF" w:rsidRDefault="00E40ABF" w:rsidP="00547328">
      <w:pPr>
        <w:pStyle w:val="Body"/>
      </w:pPr>
      <w:r>
        <w:t>The unique identifier of a clinic</w:t>
      </w:r>
      <w:r w:rsidR="004E47EA">
        <w:t xml:space="preserve"> registered </w:t>
      </w:r>
      <w:r w:rsidR="00C96A26">
        <w:t>i</w:t>
      </w:r>
      <w:r w:rsidR="004E47EA">
        <w:t>n NACMS</w:t>
      </w:r>
      <w:r>
        <w:t xml:space="preserve">. </w:t>
      </w:r>
    </w:p>
    <w:p w14:paraId="150FF593" w14:textId="77777777" w:rsidR="00E40ABF" w:rsidRDefault="00E40ABF" w:rsidP="00DA160B">
      <w:pPr>
        <w:pStyle w:val="Heading4"/>
      </w:pPr>
      <w:r>
        <w:t>Public Individual Service Events New</w:t>
      </w:r>
    </w:p>
    <w:p w14:paraId="204CC180" w14:textId="77777777" w:rsidR="00E40ABF" w:rsidRDefault="00E40ABF" w:rsidP="00547328">
      <w:pPr>
        <w:pStyle w:val="Body"/>
      </w:pPr>
      <w:r>
        <w:t>The count of the number of public individual new service events that occurred for the clinic within the specified year and period.</w:t>
      </w:r>
    </w:p>
    <w:p w14:paraId="3BA80EB6" w14:textId="77777777" w:rsidR="00E40ABF" w:rsidRDefault="00E40ABF" w:rsidP="00DA160B">
      <w:pPr>
        <w:pStyle w:val="Heading4"/>
      </w:pPr>
      <w:r>
        <w:t>Public Individual Service Events Review</w:t>
      </w:r>
    </w:p>
    <w:p w14:paraId="39493356" w14:textId="77777777" w:rsidR="00E40ABF" w:rsidRDefault="00E40ABF" w:rsidP="00547328">
      <w:pPr>
        <w:pStyle w:val="Body"/>
      </w:pPr>
      <w:r>
        <w:t>The count of the number of public individual review service events that occurred for the clinic within the specified year and period.</w:t>
      </w:r>
    </w:p>
    <w:p w14:paraId="48432E34" w14:textId="77777777" w:rsidR="00E40ABF" w:rsidRDefault="00E40ABF" w:rsidP="00DA160B">
      <w:pPr>
        <w:pStyle w:val="Heading4"/>
      </w:pPr>
      <w:r>
        <w:t>DVA Individual Service Events</w:t>
      </w:r>
    </w:p>
    <w:p w14:paraId="54505110" w14:textId="77777777" w:rsidR="00E40ABF" w:rsidRDefault="00E40ABF" w:rsidP="00547328">
      <w:pPr>
        <w:pStyle w:val="Body"/>
      </w:pPr>
      <w:r>
        <w:t>The count of the number of DVA individual service events that occurred for the clinic within the specified year and period.</w:t>
      </w:r>
    </w:p>
    <w:p w14:paraId="2842BA4A" w14:textId="77777777" w:rsidR="00E40ABF" w:rsidRDefault="00E40ABF" w:rsidP="00DA160B">
      <w:pPr>
        <w:pStyle w:val="Heading4"/>
      </w:pPr>
      <w:r>
        <w:t>MBS Individual Service Events</w:t>
      </w:r>
    </w:p>
    <w:p w14:paraId="22F17CCE" w14:textId="77777777" w:rsidR="00E40ABF" w:rsidRDefault="00E40ABF" w:rsidP="00547328">
      <w:pPr>
        <w:pStyle w:val="Body"/>
      </w:pPr>
      <w:r>
        <w:t>The count of the number of MBS individual service events that occurred for the clinic within the specified year and period.</w:t>
      </w:r>
    </w:p>
    <w:p w14:paraId="254DAF19" w14:textId="77777777" w:rsidR="00E40ABF" w:rsidRDefault="00E40ABF" w:rsidP="00DA160B">
      <w:pPr>
        <w:pStyle w:val="Heading4"/>
      </w:pPr>
      <w:r>
        <w:t>Other Individual Service Events</w:t>
      </w:r>
    </w:p>
    <w:p w14:paraId="304317C4" w14:textId="0A09BBD1" w:rsidR="00E40ABF" w:rsidRDefault="00E40ABF" w:rsidP="00547328">
      <w:pPr>
        <w:pStyle w:val="Body"/>
      </w:pPr>
      <w:r>
        <w:t>The count of the number of other funded individual service events that occurred for the clinic within the specified year and period.</w:t>
      </w:r>
    </w:p>
    <w:p w14:paraId="32770689" w14:textId="10C615CE" w:rsidR="004E47EA" w:rsidRDefault="004E47EA" w:rsidP="00DA160B">
      <w:pPr>
        <w:pStyle w:val="Heading4"/>
      </w:pPr>
      <w:r>
        <w:t>S19(2) Exemptions Service Events</w:t>
      </w:r>
    </w:p>
    <w:p w14:paraId="086F2409" w14:textId="4BC6C5D1" w:rsidR="004E47EA" w:rsidRDefault="004E47EA" w:rsidP="00547328">
      <w:pPr>
        <w:pStyle w:val="Body"/>
      </w:pPr>
      <w:r>
        <w:t xml:space="preserve">The count of the number of </w:t>
      </w:r>
      <w:r w:rsidR="0085684D">
        <w:t xml:space="preserve">section 19(2) exemptions service events </w:t>
      </w:r>
      <w:r>
        <w:t>that occurred for the clinic within the specified year and period.</w:t>
      </w:r>
    </w:p>
    <w:p w14:paraId="18F39133" w14:textId="77777777" w:rsidR="00E40ABF" w:rsidRDefault="00E40ABF" w:rsidP="00DA160B">
      <w:pPr>
        <w:pStyle w:val="Heading4"/>
      </w:pPr>
      <w:r>
        <w:t>Group Sessions</w:t>
      </w:r>
    </w:p>
    <w:p w14:paraId="53160095" w14:textId="77777777" w:rsidR="00E40ABF" w:rsidRDefault="00E40ABF" w:rsidP="00547328">
      <w:pPr>
        <w:pStyle w:val="Body"/>
      </w:pPr>
      <w:r>
        <w:t>The count of the number of group sessions that occurred for the clinic within the specified year and period.</w:t>
      </w:r>
    </w:p>
    <w:p w14:paraId="0E2130AB" w14:textId="77777777" w:rsidR="00E40ABF" w:rsidRDefault="00E40ABF" w:rsidP="00DA160B">
      <w:pPr>
        <w:pStyle w:val="Heading4"/>
      </w:pPr>
      <w:r>
        <w:t>Public Group Service Events</w:t>
      </w:r>
    </w:p>
    <w:p w14:paraId="2A54D01D" w14:textId="77777777" w:rsidR="00E40ABF" w:rsidRDefault="00E40ABF" w:rsidP="00547328">
      <w:pPr>
        <w:pStyle w:val="Body"/>
      </w:pPr>
      <w:r>
        <w:t>The count of the number of public group service events that occurred for the clinic within the specified year and period</w:t>
      </w:r>
    </w:p>
    <w:p w14:paraId="12C0A0A9" w14:textId="77777777" w:rsidR="00E40ABF" w:rsidRDefault="00E40ABF" w:rsidP="00DA160B">
      <w:pPr>
        <w:pStyle w:val="Heading4"/>
      </w:pPr>
      <w:r>
        <w:t>DVA Group Service Events</w:t>
      </w:r>
    </w:p>
    <w:p w14:paraId="02E028BF" w14:textId="77777777" w:rsidR="00E40ABF" w:rsidRDefault="00E40ABF" w:rsidP="00547328">
      <w:pPr>
        <w:pStyle w:val="Body"/>
      </w:pPr>
      <w:r>
        <w:t>The count of the number of DVA group service events that occurred for the clinic within the specified year and period.</w:t>
      </w:r>
    </w:p>
    <w:p w14:paraId="6C87E773" w14:textId="77777777" w:rsidR="00E40ABF" w:rsidRDefault="00E40ABF" w:rsidP="00DA160B">
      <w:pPr>
        <w:pStyle w:val="Heading4"/>
      </w:pPr>
      <w:r>
        <w:lastRenderedPageBreak/>
        <w:t>MBS Group Service Events</w:t>
      </w:r>
    </w:p>
    <w:p w14:paraId="34C70C3C" w14:textId="77777777" w:rsidR="00E40ABF" w:rsidRDefault="00E40ABF" w:rsidP="00547328">
      <w:pPr>
        <w:pStyle w:val="Body"/>
      </w:pPr>
      <w:r>
        <w:t>The count of the number of MBS group service events that occurred for the clinic within the specified year and period.</w:t>
      </w:r>
    </w:p>
    <w:p w14:paraId="532D221A" w14:textId="77777777" w:rsidR="00E40ABF" w:rsidRDefault="00E40ABF" w:rsidP="00DA160B">
      <w:pPr>
        <w:pStyle w:val="Heading4"/>
      </w:pPr>
      <w:r>
        <w:t>Other Group Service Events</w:t>
      </w:r>
    </w:p>
    <w:p w14:paraId="05822427" w14:textId="77777777" w:rsidR="00E40ABF" w:rsidRDefault="00E40ABF" w:rsidP="00547328">
      <w:pPr>
        <w:pStyle w:val="Body"/>
      </w:pPr>
      <w:r>
        <w:t>The count of the number of other funded group service events that occurred for the clinic within the specified year and period.</w:t>
      </w:r>
    </w:p>
    <w:p w14:paraId="3515D29D" w14:textId="77777777" w:rsidR="00071A14" w:rsidRDefault="00071A14" w:rsidP="00071A14">
      <w:pPr>
        <w:pStyle w:val="Heading3"/>
      </w:pPr>
      <w:r w:rsidRPr="00071A14">
        <w:t>Further information</w:t>
      </w:r>
    </w:p>
    <w:p w14:paraId="5189F652" w14:textId="663BC11D" w:rsidR="00071A14" w:rsidRDefault="00071A14" w:rsidP="00071A14">
      <w:pPr>
        <w:pStyle w:val="Body"/>
      </w:pPr>
      <w:r>
        <w:t xml:space="preserve">Questions about S10 reporting, including the data items to be reported, accessing the S10 form in HealthCollect, or notification of inability to report by the due date, should be emailed to the </w:t>
      </w:r>
      <w:hyperlink r:id="rId87" w:history="1">
        <w:r w:rsidRPr="00C46895">
          <w:rPr>
            <w:rStyle w:val="Hyperlink"/>
          </w:rPr>
          <w:t>HDSS HelpDesk</w:t>
        </w:r>
      </w:hyperlink>
      <w:r>
        <w:t xml:space="preserve"> &lt;hdss.helpdesk@health.vic.gov.au&gt; .</w:t>
      </w:r>
    </w:p>
    <w:p w14:paraId="529AE50C" w14:textId="4DD29E47" w:rsidR="00F758FE" w:rsidRDefault="00F758FE" w:rsidP="00071A14">
      <w:pPr>
        <w:pStyle w:val="Body"/>
      </w:pPr>
      <w:r>
        <w:t xml:space="preserve">Questions about registering acute non-admitted clinics in the NACMS should be emailed to </w:t>
      </w:r>
      <w:r w:rsidR="00905721">
        <w:t xml:space="preserve">the </w:t>
      </w:r>
      <w:hyperlink r:id="rId88" w:history="1">
        <w:r w:rsidR="00905721" w:rsidRPr="00B011B9">
          <w:rPr>
            <w:rStyle w:val="Hyperlink"/>
          </w:rPr>
          <w:t>NACMS team</w:t>
        </w:r>
      </w:hyperlink>
      <w:r w:rsidR="00905721">
        <w:t xml:space="preserve"> &lt;nacms@health.vic.gov.au&gt; .</w:t>
      </w:r>
    </w:p>
    <w:p w14:paraId="6CB1A470" w14:textId="4A6DD476" w:rsidR="00CD7E84" w:rsidRDefault="00CD7E84">
      <w:pPr>
        <w:spacing w:after="0" w:line="240" w:lineRule="auto"/>
      </w:pPr>
      <w:r>
        <w:br w:type="page"/>
      </w:r>
    </w:p>
    <w:p w14:paraId="75FE4655" w14:textId="64388E91" w:rsidR="00E40ABF" w:rsidRPr="001171F7" w:rsidRDefault="00E40ABF" w:rsidP="00E40ABF">
      <w:pPr>
        <w:pStyle w:val="Heading2"/>
      </w:pPr>
      <w:bookmarkStart w:id="67" w:name="_Toc42173959"/>
      <w:bookmarkStart w:id="68" w:name="_Toc237290861"/>
      <w:r w:rsidRPr="001171F7">
        <w:lastRenderedPageBreak/>
        <w:t>S11: Sub Acute Non-Admitted Activity</w:t>
      </w:r>
      <w:bookmarkEnd w:id="67"/>
      <w:bookmarkEnd w:id="68"/>
    </w:p>
    <w:p w14:paraId="6ED28A46" w14:textId="60694CDF" w:rsidR="00ED6E48" w:rsidRPr="001171F7" w:rsidRDefault="00ED6E48" w:rsidP="00ED6E48">
      <w:pPr>
        <w:pStyle w:val="Heading3"/>
      </w:pPr>
      <w:r w:rsidRPr="001171F7">
        <w:t xml:space="preserve">Reported at Agency level: </w:t>
      </w:r>
      <w:r w:rsidR="00242FE3" w:rsidRPr="001171F7">
        <w:t>CA</w:t>
      </w:r>
      <w:r w:rsidRPr="001171F7">
        <w:t xml:space="preserve"> (</w:t>
      </w:r>
      <w:r w:rsidR="00242FE3" w:rsidRPr="001171F7">
        <w:t>campus</w:t>
      </w:r>
      <w:r w:rsidRPr="001171F7">
        <w:t>)</w:t>
      </w:r>
    </w:p>
    <w:p w14:paraId="1E0FA361" w14:textId="55CB0F0E" w:rsidR="00ED6E48" w:rsidRPr="001171F7" w:rsidRDefault="00ED6E48" w:rsidP="00ED6E48">
      <w:pPr>
        <w:pStyle w:val="Heading3"/>
      </w:pPr>
      <w:r w:rsidRPr="001171F7">
        <w:t xml:space="preserve">Reporting frequency: </w:t>
      </w:r>
      <w:r w:rsidR="00242FE3" w:rsidRPr="001171F7">
        <w:t>Monthly</w:t>
      </w:r>
      <w:r w:rsidRPr="001171F7">
        <w:t xml:space="preserve"> </w:t>
      </w:r>
    </w:p>
    <w:p w14:paraId="58FB9521" w14:textId="36012C97" w:rsidR="00ED6E48" w:rsidRPr="001171F7" w:rsidRDefault="00ED6E48" w:rsidP="00ED6E48">
      <w:pPr>
        <w:pStyle w:val="Heading3"/>
      </w:pPr>
      <w:r w:rsidRPr="001171F7">
        <w:t xml:space="preserve">Due Date: </w:t>
      </w:r>
      <w:r w:rsidR="00242FE3" w:rsidRPr="001171F7">
        <w:t>12th day after end of reporting period</w:t>
      </w:r>
    </w:p>
    <w:p w14:paraId="46950B79" w14:textId="77777777" w:rsidR="00ED6E48" w:rsidRPr="001171F7" w:rsidRDefault="00ED6E48" w:rsidP="00ED6E48">
      <w:pPr>
        <w:pStyle w:val="Heading3"/>
      </w:pPr>
      <w:r w:rsidRPr="001171F7">
        <w:t>Reporting guidelines</w:t>
      </w:r>
    </w:p>
    <w:p w14:paraId="7A0DD223" w14:textId="6F5471D2" w:rsidR="00E21E4B" w:rsidRPr="001171F7" w:rsidRDefault="00AE242F" w:rsidP="00E21E4B">
      <w:pPr>
        <w:pStyle w:val="Body"/>
      </w:pPr>
      <w:r>
        <w:t xml:space="preserve">For 2026-27, </w:t>
      </w:r>
      <w:r w:rsidR="00E21E4B" w:rsidRPr="001171F7">
        <w:t>the AIMS S1</w:t>
      </w:r>
      <w:r w:rsidR="00CD3C0F" w:rsidRPr="001171F7">
        <w:t>1</w:t>
      </w:r>
      <w:r w:rsidR="00E21E4B" w:rsidRPr="001171F7">
        <w:t xml:space="preserve"> data collection will be reported only by health service campuses that deliver </w:t>
      </w:r>
      <w:r w:rsidR="00CD3C0F" w:rsidRPr="001171F7">
        <w:t>sub-</w:t>
      </w:r>
      <w:r w:rsidR="00E21E4B" w:rsidRPr="001171F7">
        <w:t>acute non-admitted service activity and do not report that activity at patient-level via the VINAH MDS or NADC.</w:t>
      </w:r>
    </w:p>
    <w:p w14:paraId="7F43864B" w14:textId="11A7D227" w:rsidR="00E21E4B" w:rsidRPr="001171F7" w:rsidRDefault="00AE242F" w:rsidP="00E21E4B">
      <w:pPr>
        <w:pStyle w:val="Body"/>
      </w:pPr>
      <w:r>
        <w:t>H</w:t>
      </w:r>
      <w:r w:rsidR="00E21E4B" w:rsidRPr="001171F7">
        <w:t xml:space="preserve">ealth services reporting patient-level data for </w:t>
      </w:r>
      <w:r w:rsidR="001171F7" w:rsidRPr="001171F7">
        <w:t>sub-</w:t>
      </w:r>
      <w:r w:rsidR="00E21E4B" w:rsidRPr="001171F7">
        <w:t xml:space="preserve">acute non-admitted service activity via the VINAH MDS and/or NADC no longer </w:t>
      </w:r>
      <w:r w:rsidR="00BA4B37">
        <w:t xml:space="preserve">submit </w:t>
      </w:r>
      <w:r w:rsidR="00E21E4B" w:rsidRPr="001171F7">
        <w:t>AIMS S1</w:t>
      </w:r>
      <w:r w:rsidR="001171F7" w:rsidRPr="001171F7">
        <w:t>1</w:t>
      </w:r>
      <w:r w:rsidR="00E21E4B" w:rsidRPr="001171F7">
        <w:t xml:space="preserve"> data.</w:t>
      </w:r>
    </w:p>
    <w:p w14:paraId="79999978" w14:textId="7D97B260" w:rsidR="00E40ABF" w:rsidRDefault="00E40ABF" w:rsidP="00547328">
      <w:pPr>
        <w:pStyle w:val="Body"/>
      </w:pPr>
      <w:r>
        <w:t xml:space="preserve">Health services </w:t>
      </w:r>
      <w:r w:rsidR="00B67AE0">
        <w:t>and</w:t>
      </w:r>
      <w:r>
        <w:t xml:space="preserve"> non-government organisations (NGOs) that receive funding for the following </w:t>
      </w:r>
      <w:r w:rsidR="0026497E">
        <w:t xml:space="preserve">in scope </w:t>
      </w:r>
      <w:r>
        <w:t>non-admitted subacute programs</w:t>
      </w:r>
      <w:r w:rsidR="001171F7">
        <w:t>, and do not report at data at patient</w:t>
      </w:r>
      <w:r w:rsidR="009E3E55">
        <w:t>-level via VINAH MDS and/or NADC,</w:t>
      </w:r>
      <w:r>
        <w:t xml:space="preserve"> must report non-admitted subacute activity data on the S11 form:</w:t>
      </w:r>
    </w:p>
    <w:p w14:paraId="14A178AC" w14:textId="77777777" w:rsidR="00E40ABF" w:rsidRPr="00DE558D" w:rsidRDefault="00E40ABF" w:rsidP="00547328">
      <w:pPr>
        <w:pStyle w:val="Bullet1"/>
      </w:pPr>
      <w:r w:rsidRPr="00DE558D">
        <w:t>Health Independence Program services</w:t>
      </w:r>
    </w:p>
    <w:p w14:paraId="119F1D81" w14:textId="77777777" w:rsidR="00E40ABF" w:rsidRPr="00DE558D" w:rsidRDefault="00E40ABF" w:rsidP="008352F4">
      <w:pPr>
        <w:numPr>
          <w:ilvl w:val="1"/>
          <w:numId w:val="13"/>
        </w:numPr>
      </w:pPr>
      <w:r w:rsidRPr="00DE558D">
        <w:t>Subacute Ambulatory Care Services</w:t>
      </w:r>
    </w:p>
    <w:p w14:paraId="203B8820" w14:textId="77777777" w:rsidR="00E40ABF" w:rsidRPr="00DE558D" w:rsidRDefault="00E40ABF" w:rsidP="008352F4">
      <w:pPr>
        <w:numPr>
          <w:ilvl w:val="1"/>
          <w:numId w:val="13"/>
        </w:numPr>
      </w:pPr>
      <w:r w:rsidRPr="00DE558D">
        <w:t xml:space="preserve">Hospital Admission Risk Program </w:t>
      </w:r>
    </w:p>
    <w:p w14:paraId="26E1F830" w14:textId="77777777" w:rsidR="00E40ABF" w:rsidRPr="00DE558D" w:rsidRDefault="00E40ABF" w:rsidP="008352F4">
      <w:pPr>
        <w:numPr>
          <w:ilvl w:val="1"/>
          <w:numId w:val="13"/>
        </w:numPr>
      </w:pPr>
      <w:r w:rsidRPr="00DE558D">
        <w:t>Post Acute Care</w:t>
      </w:r>
    </w:p>
    <w:p w14:paraId="45FB04A1" w14:textId="77777777" w:rsidR="00E40ABF" w:rsidRPr="00B15715" w:rsidRDefault="00E40ABF" w:rsidP="008352F4">
      <w:pPr>
        <w:numPr>
          <w:ilvl w:val="1"/>
          <w:numId w:val="13"/>
        </w:numPr>
      </w:pPr>
      <w:r w:rsidRPr="00B15715">
        <w:t>Residential In-Reach</w:t>
      </w:r>
    </w:p>
    <w:p w14:paraId="092BFAD7" w14:textId="77777777" w:rsidR="00C8534C" w:rsidRPr="00B15715" w:rsidRDefault="00C8534C" w:rsidP="00547328">
      <w:pPr>
        <w:pStyle w:val="Bullet1"/>
      </w:pPr>
      <w:r w:rsidRPr="00B15715">
        <w:t>Community Palliative Care</w:t>
      </w:r>
    </w:p>
    <w:p w14:paraId="49ED815C" w14:textId="407CA753" w:rsidR="00E40ABF" w:rsidRPr="00B15715" w:rsidRDefault="00E40ABF" w:rsidP="00547328">
      <w:pPr>
        <w:pStyle w:val="Bullet1"/>
      </w:pPr>
      <w:r w:rsidRPr="00B15715">
        <w:t>Regional Palliative Care Consultancy</w:t>
      </w:r>
    </w:p>
    <w:p w14:paraId="37887D57" w14:textId="7742BBDB" w:rsidR="00E40ABF" w:rsidRPr="00B15715" w:rsidRDefault="00E40ABF" w:rsidP="00547328">
      <w:pPr>
        <w:pStyle w:val="Bullet1"/>
      </w:pPr>
      <w:r w:rsidRPr="00B15715">
        <w:t>Palliative Care Day Hospice</w:t>
      </w:r>
    </w:p>
    <w:p w14:paraId="562DB1C6" w14:textId="00A116F6" w:rsidR="00C8534C" w:rsidRPr="00B15715" w:rsidRDefault="00C8534C" w:rsidP="00547328">
      <w:pPr>
        <w:pStyle w:val="Bullet1"/>
      </w:pPr>
      <w:r w:rsidRPr="00B15715">
        <w:t>Statewide Palliative Care Service</w:t>
      </w:r>
    </w:p>
    <w:p w14:paraId="0A3D410F" w14:textId="77777777" w:rsidR="00E40ABF" w:rsidRPr="00B15715" w:rsidRDefault="00E40ABF" w:rsidP="00547328">
      <w:pPr>
        <w:pStyle w:val="Bullet1"/>
      </w:pPr>
      <w:r w:rsidRPr="00B15715">
        <w:t>Victorian Paediatric Palliative Care</w:t>
      </w:r>
    </w:p>
    <w:p w14:paraId="6AF596BE" w14:textId="77777777" w:rsidR="00E40ABF" w:rsidRPr="00B15715" w:rsidRDefault="00E40ABF" w:rsidP="00547328">
      <w:pPr>
        <w:pStyle w:val="Bullet1"/>
      </w:pPr>
      <w:r w:rsidRPr="00B15715">
        <w:t>Statewide Grief and Bereavement Program</w:t>
      </w:r>
    </w:p>
    <w:p w14:paraId="6AA4DD00" w14:textId="77777777" w:rsidR="00E40ABF" w:rsidRPr="00B15715" w:rsidRDefault="00E40ABF" w:rsidP="00547328">
      <w:pPr>
        <w:pStyle w:val="Bullet1"/>
      </w:pPr>
      <w:r w:rsidRPr="00B15715">
        <w:t>Statewide Paediatric Psycho-social Program</w:t>
      </w:r>
    </w:p>
    <w:p w14:paraId="51BF2B15" w14:textId="77777777" w:rsidR="00E40ABF" w:rsidRPr="00B15715" w:rsidRDefault="00E40ABF" w:rsidP="00547328">
      <w:pPr>
        <w:pStyle w:val="Bullet1"/>
      </w:pPr>
      <w:r w:rsidRPr="00B15715">
        <w:t>Statewide Psycho-Oncology Program</w:t>
      </w:r>
    </w:p>
    <w:p w14:paraId="2DE4958E" w14:textId="77777777" w:rsidR="00E40ABF" w:rsidRPr="00B15715" w:rsidRDefault="00E40ABF" w:rsidP="00547328">
      <w:pPr>
        <w:pStyle w:val="Bullet1"/>
      </w:pPr>
      <w:r w:rsidRPr="00B15715">
        <w:t>Statewide Motor Neurone Disease Program</w:t>
      </w:r>
    </w:p>
    <w:p w14:paraId="354A22A8" w14:textId="1A3F45AC" w:rsidR="00E40ABF" w:rsidRPr="00D5411A" w:rsidRDefault="00E40ABF" w:rsidP="00547328">
      <w:pPr>
        <w:pStyle w:val="Bullet1"/>
      </w:pPr>
      <w:r w:rsidRPr="00D5411A">
        <w:t>Victorian Artificial Limb Program</w:t>
      </w:r>
    </w:p>
    <w:p w14:paraId="0860960E" w14:textId="05C7FE16" w:rsidR="001356FD" w:rsidRPr="00D5411A" w:rsidRDefault="001356FD" w:rsidP="00547328">
      <w:pPr>
        <w:pStyle w:val="Bullet1"/>
      </w:pPr>
      <w:r w:rsidRPr="00D5411A">
        <w:t xml:space="preserve">Complex Care (FCP) </w:t>
      </w:r>
    </w:p>
    <w:p w14:paraId="646B5859" w14:textId="0AAD81CE" w:rsidR="001356FD" w:rsidRPr="00D5411A" w:rsidRDefault="001356FD" w:rsidP="00F663D2">
      <w:pPr>
        <w:pStyle w:val="Bullet2"/>
      </w:pPr>
      <w:r w:rsidRPr="00D5411A">
        <w:t>Complex Care (FCP) General</w:t>
      </w:r>
    </w:p>
    <w:p w14:paraId="3D59771B" w14:textId="4FFB3C85" w:rsidR="001356FD" w:rsidRPr="00D5411A" w:rsidRDefault="001356FD" w:rsidP="00F663D2">
      <w:pPr>
        <w:pStyle w:val="Bullet2"/>
      </w:pPr>
      <w:r w:rsidRPr="00D5411A">
        <w:t>Complex Care (FCP) HARP</w:t>
      </w:r>
    </w:p>
    <w:p w14:paraId="38CBB8FE" w14:textId="50541EAA" w:rsidR="001356FD" w:rsidRPr="00D5411A" w:rsidRDefault="001356FD" w:rsidP="00F663D2">
      <w:pPr>
        <w:pStyle w:val="Bullet2"/>
      </w:pPr>
      <w:r w:rsidRPr="00D5411A">
        <w:t>Complex Care (FCP) PAC</w:t>
      </w:r>
    </w:p>
    <w:p w14:paraId="40960D7B" w14:textId="493950CC" w:rsidR="008E5A24" w:rsidRPr="00D5411A" w:rsidRDefault="008E5A24" w:rsidP="00044738">
      <w:pPr>
        <w:pStyle w:val="Bullet1"/>
      </w:pPr>
      <w:r w:rsidRPr="00D5411A">
        <w:t xml:space="preserve">Victorian Respiratory Support Service (VRSS) – general </w:t>
      </w:r>
    </w:p>
    <w:p w14:paraId="7820581A" w14:textId="77777777" w:rsidR="00E40ABF" w:rsidRDefault="00E40ABF" w:rsidP="00DA160B">
      <w:pPr>
        <w:pStyle w:val="Heading4"/>
      </w:pPr>
      <w:r>
        <w:t xml:space="preserve">Exclusions </w:t>
      </w:r>
    </w:p>
    <w:p w14:paraId="0BE0CBD1" w14:textId="77777777" w:rsidR="00E40ABF" w:rsidRDefault="00E40ABF" w:rsidP="00547328">
      <w:pPr>
        <w:pStyle w:val="Body"/>
      </w:pPr>
      <w:r>
        <w:t>Services provided to non-admitted patients by medical practitioners or other health professionals on a completely private basis where the medical record is not held by the health service.</w:t>
      </w:r>
    </w:p>
    <w:p w14:paraId="49F7D9D5" w14:textId="77777777" w:rsidR="00E40ABF" w:rsidRDefault="00E40ABF" w:rsidP="00E40ABF">
      <w:pPr>
        <w:pStyle w:val="Heading3"/>
      </w:pPr>
      <w:r>
        <w:lastRenderedPageBreak/>
        <w:t>Reporting Requirements</w:t>
      </w:r>
    </w:p>
    <w:p w14:paraId="446C901A" w14:textId="77777777" w:rsidR="00E40ABF" w:rsidRDefault="00E40ABF" w:rsidP="00547328">
      <w:pPr>
        <w:pStyle w:val="Body"/>
      </w:pPr>
      <w:r>
        <w:t>Health services/NGOs are to report activity each month by subacute program/stream against the campus responsible for providing the service. The unit of count to be reported is a Service Event.</w:t>
      </w:r>
    </w:p>
    <w:p w14:paraId="13E1197A" w14:textId="77777777" w:rsidR="00E40ABF" w:rsidRDefault="00E40ABF" w:rsidP="00547328">
      <w:pPr>
        <w:pStyle w:val="Body"/>
      </w:pPr>
      <w:r>
        <w:t xml:space="preserve">The S11 form for </w:t>
      </w:r>
      <w:r w:rsidRPr="004D53C1">
        <w:t>each provider is customised to only show the program/streams for which the provider receives funding. Where there are multiple campuses for the one health service, the S11 for each campus will be identical</w:t>
      </w:r>
      <w:r>
        <w:t>. Each campus is only required to report activity for the program streams provided at that campus. Health services are responsible for coordinating the submission of health service wide data.</w:t>
      </w:r>
    </w:p>
    <w:p w14:paraId="3D9B239B" w14:textId="50A80057" w:rsidR="00E40ABF" w:rsidRDefault="00D21686" w:rsidP="00547328">
      <w:pPr>
        <w:pStyle w:val="Body"/>
      </w:pPr>
      <w:r>
        <w:t xml:space="preserve">Where relevant, </w:t>
      </w:r>
      <w:r w:rsidR="00E40ABF">
        <w:t>Program/streams have been separated into ’medical‘ and ’non-medical’ streams which align with ABF Tier 2 classes.</w:t>
      </w:r>
    </w:p>
    <w:p w14:paraId="03B1B353" w14:textId="77777777" w:rsidR="00E40ABF" w:rsidRDefault="00E40ABF" w:rsidP="00E40ABF">
      <w:pPr>
        <w:pStyle w:val="Heading3"/>
      </w:pPr>
      <w:r>
        <w:t>Data submission</w:t>
      </w:r>
    </w:p>
    <w:p w14:paraId="227FF7E4" w14:textId="77777777" w:rsidR="00AA0241" w:rsidRDefault="00E40ABF" w:rsidP="00547328">
      <w:pPr>
        <w:pStyle w:val="Body"/>
      </w:pPr>
      <w:r>
        <w:t xml:space="preserve">Health services have three options for populating data on the S11 form: </w:t>
      </w:r>
    </w:p>
    <w:p w14:paraId="46C9F91D" w14:textId="77777777" w:rsidR="00AA0241" w:rsidRDefault="00E40ABF" w:rsidP="00AA0241">
      <w:pPr>
        <w:pStyle w:val="Bullet1"/>
      </w:pPr>
      <w:r>
        <w:t xml:space="preserve">manual entry or </w:t>
      </w:r>
    </w:p>
    <w:p w14:paraId="6C4211C5" w14:textId="77777777" w:rsidR="00AA0241" w:rsidRDefault="00E40ABF" w:rsidP="00AA0241">
      <w:pPr>
        <w:pStyle w:val="Bullet1"/>
      </w:pPr>
      <w:r>
        <w:t xml:space="preserve">S11 flat file upload process or </w:t>
      </w:r>
    </w:p>
    <w:p w14:paraId="53392B9A" w14:textId="1896CCF8" w:rsidR="00E40ABF" w:rsidRDefault="00E40ABF" w:rsidP="00AA0241">
      <w:pPr>
        <w:pStyle w:val="Bullet1"/>
        <w:spacing w:after="120"/>
      </w:pPr>
      <w:r>
        <w:t>a combination of both.</w:t>
      </w:r>
    </w:p>
    <w:p w14:paraId="534A927A" w14:textId="39EF0B49" w:rsidR="00E40ABF" w:rsidRDefault="00E40ABF" w:rsidP="00547328">
      <w:pPr>
        <w:pStyle w:val="Body"/>
      </w:pPr>
      <w:r>
        <w:t xml:space="preserve">The flat file </w:t>
      </w:r>
      <w:r w:rsidR="00AA0241">
        <w:t xml:space="preserve">upload </w:t>
      </w:r>
      <w:r>
        <w:t>process allows health services to populate data into the S11 form via an electronic file in comma delimited (</w:t>
      </w:r>
      <w:r w:rsidR="00A31664">
        <w:t>csv</w:t>
      </w:r>
      <w:r>
        <w:t xml:space="preserve">) format. This process populates S11 rows only for service streams included in </w:t>
      </w:r>
      <w:r w:rsidR="00AA0241">
        <w:t>the</w:t>
      </w:r>
      <w:r>
        <w:t xml:space="preserve"> upload file. S11 rows for service streams not included in </w:t>
      </w:r>
      <w:r w:rsidR="00AA0241">
        <w:t>the</w:t>
      </w:r>
      <w:r>
        <w:t xml:space="preserve"> upload file are not affected.</w:t>
      </w:r>
    </w:p>
    <w:p w14:paraId="26E3E63F" w14:textId="77777777" w:rsidR="001251A3" w:rsidRDefault="001251A3" w:rsidP="00547328">
      <w:pPr>
        <w:pStyle w:val="Body"/>
      </w:pPr>
      <w:bookmarkStart w:id="69" w:name="_Hlk146813345"/>
      <w:r w:rsidRPr="0074600A">
        <w:t>Data submitted later will overwrite any data submitted previously by either upload or entry to the webform for that clinic ID for that period.</w:t>
      </w:r>
      <w:r>
        <w:t xml:space="preserve"> </w:t>
      </w:r>
    </w:p>
    <w:bookmarkEnd w:id="69"/>
    <w:p w14:paraId="792BEB61" w14:textId="77777777" w:rsidR="00E40ABF" w:rsidRDefault="00E40ABF" w:rsidP="00E40ABF">
      <w:pPr>
        <w:pStyle w:val="Heading3"/>
      </w:pPr>
      <w:r>
        <w:t>Definitions</w:t>
      </w:r>
    </w:p>
    <w:p w14:paraId="24F1D303" w14:textId="77777777" w:rsidR="00E40ABF" w:rsidRDefault="00E40ABF" w:rsidP="00DA160B">
      <w:pPr>
        <w:pStyle w:val="Heading4"/>
      </w:pPr>
      <w:r>
        <w:t>Non-Admitted Patient</w:t>
      </w:r>
    </w:p>
    <w:p w14:paraId="6C38EDC8" w14:textId="77777777" w:rsidR="00E40ABF" w:rsidRDefault="00E40ABF" w:rsidP="00547328">
      <w:pPr>
        <w:pStyle w:val="Body"/>
      </w:pPr>
      <w:r>
        <w:t xml:space="preserve">A patient/client is a person for whom an organisation accepts responsibility for providing treatment or care. A non-admitted patient does not undergo a hospital’s formal admission process. </w:t>
      </w:r>
    </w:p>
    <w:p w14:paraId="5F070DBC" w14:textId="43C77E65" w:rsidR="00E40ABF" w:rsidRDefault="00E40ABF" w:rsidP="00547328">
      <w:pPr>
        <w:pStyle w:val="Body"/>
      </w:pPr>
      <w:r>
        <w:t xml:space="preserve">The S11 form is used for submitting subacute non-admitted patient services data. See </w:t>
      </w:r>
      <w:r w:rsidR="00AA0241">
        <w:t xml:space="preserve">above </w:t>
      </w:r>
      <w:r>
        <w:t xml:space="preserve">to identify in scope non-admitted subacute activity. </w:t>
      </w:r>
    </w:p>
    <w:p w14:paraId="2CA6DDB5" w14:textId="77777777" w:rsidR="00E40ABF" w:rsidRDefault="00E40ABF" w:rsidP="00DA160B">
      <w:pPr>
        <w:pStyle w:val="Heading4"/>
      </w:pPr>
      <w:r>
        <w:t xml:space="preserve">Service Event </w:t>
      </w:r>
    </w:p>
    <w:p w14:paraId="0A3339C0" w14:textId="1AA01C17" w:rsidR="00E40ABF" w:rsidRDefault="00E40ABF" w:rsidP="00547328">
      <w:pPr>
        <w:pStyle w:val="Body"/>
      </w:pPr>
      <w:r>
        <w:t xml:space="preserve">A </w:t>
      </w:r>
      <w:r w:rsidR="00D21686">
        <w:t xml:space="preserve">non-admitted patient </w:t>
      </w:r>
      <w:r>
        <w:t>service event is defined as</w:t>
      </w:r>
      <w:r w:rsidR="00D21686">
        <w:t xml:space="preserve"> a</w:t>
      </w:r>
      <w:r>
        <w:t>n interaction between one or more healthcare provider(s) with one non-admitted patient, which must contain therapeutic/clinical content and result in a dated entry in the patient’s medical record.</w:t>
      </w:r>
    </w:p>
    <w:p w14:paraId="6A3B2203" w14:textId="77777777" w:rsidR="00E40ABF" w:rsidRDefault="00E40ABF" w:rsidP="00547328">
      <w:pPr>
        <w:pStyle w:val="Body"/>
      </w:pPr>
      <w:r>
        <w:t xml:space="preserve">For patient encounters to be defined as a service event, the following parameters must be met: </w:t>
      </w:r>
    </w:p>
    <w:p w14:paraId="7994ADD2" w14:textId="77777777" w:rsidR="00E40ABF" w:rsidRDefault="00E40ABF" w:rsidP="00547328">
      <w:pPr>
        <w:pStyle w:val="Bullet1"/>
      </w:pPr>
      <w:r>
        <w:t>The patient must be present at the encounter.</w:t>
      </w:r>
    </w:p>
    <w:p w14:paraId="57DD3E3C" w14:textId="77777777" w:rsidR="00E40ABF" w:rsidRDefault="00E40ABF" w:rsidP="00547328">
      <w:pPr>
        <w:pStyle w:val="Bullet1"/>
      </w:pPr>
      <w:r>
        <w:t xml:space="preserve">For services that are delivered via modes other than face-to-face with the clinician for example, via telephone or email, the service must be a substitute for a face-to-face encounter and the other requirements of a service event must be met. </w:t>
      </w:r>
    </w:p>
    <w:p w14:paraId="5DA961D5" w14:textId="77777777" w:rsidR="00E40ABF" w:rsidRDefault="00E40ABF" w:rsidP="00754370">
      <w:pPr>
        <w:pStyle w:val="Bodyafterbullets"/>
      </w:pPr>
      <w:r w:rsidRPr="001F1F7A">
        <w:t>The patient must not currently be an admitted patient.</w:t>
      </w:r>
    </w:p>
    <w:p w14:paraId="461B00A5" w14:textId="77777777" w:rsidR="00E40ABF" w:rsidRDefault="00E40ABF" w:rsidP="00547328">
      <w:pPr>
        <w:pStyle w:val="Body"/>
      </w:pPr>
      <w:r>
        <w:t>The service event may occur in a range of settings, on a health service campus or non-health service site or in the patient’s home or home-like environment (e.g. residential service).</w:t>
      </w:r>
    </w:p>
    <w:p w14:paraId="14F492BC" w14:textId="3554DFFE" w:rsidR="00E40ABF" w:rsidRPr="00E157A1" w:rsidRDefault="00E40ABF" w:rsidP="00547328">
      <w:pPr>
        <w:pStyle w:val="Body"/>
      </w:pPr>
      <w:r w:rsidRPr="00E157A1">
        <w:lastRenderedPageBreak/>
        <w:t>Where the provider is a medical practitioner or a nurse practitioner the service event should be reported in the medical stream on the S11 form. It is assumed there may also be input from allied health personnel or nursing personnel. Where there is a mix of clinicians that interact with the patient and at least one of the clinicians is a medical practitioner or a nurse practitioner, the service event should be classified in the medical stream.</w:t>
      </w:r>
    </w:p>
    <w:p w14:paraId="05ADF324" w14:textId="3463FAA1" w:rsidR="00E40ABF" w:rsidRDefault="00E40ABF" w:rsidP="00547328">
      <w:pPr>
        <w:pStyle w:val="Body"/>
      </w:pPr>
      <w:r w:rsidRPr="00E157A1">
        <w:t xml:space="preserve">Where there are allied health personnel, nursing personnel or therapy aides providing a service event (with no medical practitioner or nurse practitioner present), the service event should be categorised to the appropriate non-medical stream. </w:t>
      </w:r>
    </w:p>
    <w:p w14:paraId="7D55726F" w14:textId="511A997A" w:rsidR="00E40ABF" w:rsidRDefault="00E40ABF" w:rsidP="00DA160B">
      <w:pPr>
        <w:pStyle w:val="Heading4"/>
      </w:pPr>
      <w:r>
        <w:t>Counting Service Events</w:t>
      </w:r>
    </w:p>
    <w:p w14:paraId="5213FBAB" w14:textId="77777777" w:rsidR="00E40ABF" w:rsidRDefault="00E40ABF" w:rsidP="00547328">
      <w:pPr>
        <w:pStyle w:val="Body"/>
      </w:pPr>
      <w:r>
        <w:t xml:space="preserve">Patient interacts with one clinician </w:t>
      </w:r>
    </w:p>
    <w:p w14:paraId="63AAA5F6" w14:textId="286B30A2" w:rsidR="00E40ABF" w:rsidRDefault="00E40ABF" w:rsidP="00547328">
      <w:pPr>
        <w:pStyle w:val="Bullet1"/>
      </w:pPr>
      <w:r>
        <w:t xml:space="preserve">Where a patient has one interaction/contact with a single clinician on a particular day, the health service should report one service event in the relevant medical or </w:t>
      </w:r>
      <w:r w:rsidR="0074600A">
        <w:t xml:space="preserve">non-medical </w:t>
      </w:r>
      <w:r>
        <w:t xml:space="preserve">category on the S11 form. A service event with a nurse practitioner should be reported in the relevant medical category. </w:t>
      </w:r>
    </w:p>
    <w:p w14:paraId="24ADBC37" w14:textId="77777777" w:rsidR="00E40ABF" w:rsidRDefault="00E40ABF" w:rsidP="00754370">
      <w:pPr>
        <w:pStyle w:val="Bodyafterbullets"/>
      </w:pPr>
      <w:r>
        <w:t>Patient interacts with multiple clinicians on the same day</w:t>
      </w:r>
    </w:p>
    <w:p w14:paraId="381A4866" w14:textId="77777777" w:rsidR="00E40ABF" w:rsidRDefault="00E40ABF" w:rsidP="00547328">
      <w:pPr>
        <w:pStyle w:val="Bullet1"/>
      </w:pPr>
      <w:r>
        <w:t xml:space="preserve">Where a patient has an interaction/contact with multiple clinicians on the same day in the same service/program, the health service should report one service event on the S11 form. </w:t>
      </w:r>
    </w:p>
    <w:p w14:paraId="6358304B" w14:textId="237A3E5D" w:rsidR="00E40ABF" w:rsidRDefault="00E40ABF" w:rsidP="00547328">
      <w:pPr>
        <w:pStyle w:val="Bullet1"/>
      </w:pPr>
      <w:r>
        <w:t xml:space="preserve">Where one of the multiple interactions/contacts on the same day in the same service/program is with a doctor (or nurse practitioner), health services should classify this as “medical” and report one service event in the medical category on the S11 form. </w:t>
      </w:r>
    </w:p>
    <w:p w14:paraId="494192C6" w14:textId="1E36FCA7" w:rsidR="00E40ABF" w:rsidRDefault="00E40ABF" w:rsidP="00547328">
      <w:pPr>
        <w:pStyle w:val="Bullet1"/>
      </w:pPr>
      <w:r>
        <w:t xml:space="preserve">Where there are multiple interactions/contacts on the same day in the same service/program, but none of the interactions involve a doctor (or nurse practitioner), the health service should classify this as “non-medical” and report one service event in the non-medical category on the S11 form. </w:t>
      </w:r>
    </w:p>
    <w:p w14:paraId="73A8947D" w14:textId="77777777" w:rsidR="00E40ABF" w:rsidRDefault="00E40ABF" w:rsidP="00754370">
      <w:pPr>
        <w:pStyle w:val="Bodyafterbullets"/>
      </w:pPr>
      <w:r>
        <w:t xml:space="preserve">Service events may occur on-campus or off-campus. </w:t>
      </w:r>
    </w:p>
    <w:p w14:paraId="25556218" w14:textId="77777777" w:rsidR="00E40ABF" w:rsidRDefault="00E40ABF" w:rsidP="00547328">
      <w:pPr>
        <w:pStyle w:val="Body"/>
      </w:pPr>
      <w:r>
        <w:t xml:space="preserve">Service events provided by the staff of one hospital (hospital A) to non-admitted patients of another hospital (hospital B), such as allied health services, should only be counted if hospital A is not reimbursed for these services by hospital B. </w:t>
      </w:r>
    </w:p>
    <w:p w14:paraId="57A0EEBC" w14:textId="77777777" w:rsidR="00E40ABF" w:rsidRDefault="00E40ABF" w:rsidP="00DA160B">
      <w:pPr>
        <w:pStyle w:val="Heading4"/>
      </w:pPr>
      <w:r>
        <w:t>Public service events</w:t>
      </w:r>
    </w:p>
    <w:p w14:paraId="53F38F18" w14:textId="77777777" w:rsidR="00E40ABF" w:rsidRDefault="00E40ABF" w:rsidP="00547328">
      <w:pPr>
        <w:pStyle w:val="Body"/>
      </w:pPr>
      <w:r>
        <w:t xml:space="preserve">Non-admitted service events for persons eligible for Medicare who elect to be treated as public patients. </w:t>
      </w:r>
    </w:p>
    <w:p w14:paraId="41C55BAB" w14:textId="77777777" w:rsidR="00E40ABF" w:rsidRDefault="00E40ABF" w:rsidP="00DA160B">
      <w:pPr>
        <w:pStyle w:val="Heading4"/>
      </w:pPr>
      <w:r>
        <w:t>DVA service events</w:t>
      </w:r>
    </w:p>
    <w:p w14:paraId="4B5A81B1" w14:textId="77777777" w:rsidR="00E40ABF" w:rsidRDefault="00E40ABF" w:rsidP="00547328">
      <w:pPr>
        <w:pStyle w:val="Body"/>
      </w:pPr>
      <w:r>
        <w:t>Non-admitted services provided to eligible Department of Veterans’ Affairs veterans and war widow(er)s whose charges are met by the Department of Veterans’ Affairs.</w:t>
      </w:r>
    </w:p>
    <w:p w14:paraId="6A2E4395" w14:textId="77777777" w:rsidR="00E40ABF" w:rsidRDefault="00E40ABF" w:rsidP="00547328">
      <w:pPr>
        <w:pStyle w:val="Body"/>
      </w:pPr>
      <w:r>
        <w:t>Note: A component of the health independence programs block grant covers the DVA contribution for these services.</w:t>
      </w:r>
    </w:p>
    <w:p w14:paraId="0BE394A2" w14:textId="77777777" w:rsidR="00E40ABF" w:rsidRDefault="00E40ABF" w:rsidP="00DA160B">
      <w:pPr>
        <w:pStyle w:val="Heading4"/>
      </w:pPr>
      <w:r>
        <w:t>MBS service events</w:t>
      </w:r>
    </w:p>
    <w:p w14:paraId="34C9B4BD" w14:textId="77777777" w:rsidR="00E40ABF" w:rsidRDefault="00E40ABF" w:rsidP="00547328">
      <w:pPr>
        <w:pStyle w:val="Body"/>
      </w:pPr>
      <w:r>
        <w:t xml:space="preserve">Non-admitted services where the clinician bills Medicare for the patient’s treatment. </w:t>
      </w:r>
    </w:p>
    <w:p w14:paraId="39277EBE" w14:textId="77777777" w:rsidR="00E40ABF" w:rsidRDefault="00E40ABF" w:rsidP="00547328">
      <w:pPr>
        <w:pStyle w:val="Body"/>
      </w:pPr>
      <w:r>
        <w:t>Exclude services provided to non-admitted patients by medical practitioners or other health professionals on a completely private basis where the medical record is not held by the health service.</w:t>
      </w:r>
    </w:p>
    <w:p w14:paraId="3B360ED3" w14:textId="77777777" w:rsidR="00E40ABF" w:rsidRDefault="00E40ABF" w:rsidP="00DA160B">
      <w:pPr>
        <w:pStyle w:val="Heading4"/>
      </w:pPr>
      <w:r>
        <w:lastRenderedPageBreak/>
        <w:t>Other funded service events</w:t>
      </w:r>
    </w:p>
    <w:p w14:paraId="23E3794A" w14:textId="77777777" w:rsidR="00E40ABF" w:rsidRDefault="00E40ABF" w:rsidP="00547328">
      <w:pPr>
        <w:pStyle w:val="Body"/>
      </w:pPr>
      <w:r>
        <w:t>Non-admitted service events for patients who are responsible for payment of charges or whose charges are being met by a third party (other than DVA). This includes workers’ compensation, Transport Accident Commission, criminal injury and common law cases, members of the Defence Forces and seamen, patients not eligible under Medicare and not exempt from fees or other patients who elect to self-fund.</w:t>
      </w:r>
    </w:p>
    <w:p w14:paraId="68B0CE0B" w14:textId="77777777" w:rsidR="00E40ABF" w:rsidRDefault="00E40ABF" w:rsidP="00DA160B">
      <w:pPr>
        <w:pStyle w:val="Heading4"/>
      </w:pPr>
      <w:r>
        <w:t>Group Sessions</w:t>
      </w:r>
    </w:p>
    <w:p w14:paraId="08F53416" w14:textId="3DC21512" w:rsidR="00DF401A" w:rsidRDefault="00E40ABF" w:rsidP="00547328">
      <w:pPr>
        <w:pStyle w:val="Body"/>
      </w:pPr>
      <w:r>
        <w:t>A group is defined as two or more patients receiving the same service at the same time from the same healthcare provider(s)</w:t>
      </w:r>
      <w:r w:rsidR="00DE29E7">
        <w:t xml:space="preserve">, </w:t>
      </w:r>
      <w:r w:rsidR="00DF401A">
        <w:t xml:space="preserve">for example, a movement class or a hydrotherapy class, where all participants are following the same intervention at the same time and where the group nature of the activity is part of the benefit to the patient. </w:t>
      </w:r>
    </w:p>
    <w:p w14:paraId="056ECAAF" w14:textId="39583BA6" w:rsidR="00E40ABF" w:rsidRDefault="00E40ABF" w:rsidP="00547328">
      <w:pPr>
        <w:pStyle w:val="Body"/>
      </w:pPr>
      <w:r>
        <w:t>The group session must contain therapeutic/clinical content for each patient in the group in order to be counted as a non-admitted service event and the interaction must be documented in the individual patient medical record. Family members seen as a group can each be counted as non-admitted service events as long as each family member was provided with therapeutic/clinical input and a dated entry was made in each family member’s medical record. Family members/carers accompanying a patient to an appointment must not be counted.</w:t>
      </w:r>
    </w:p>
    <w:p w14:paraId="274F8D0F" w14:textId="3F73E0B9" w:rsidR="00F97D22" w:rsidRDefault="00F97D22" w:rsidP="00547328">
      <w:pPr>
        <w:pStyle w:val="Body"/>
      </w:pPr>
      <w:r w:rsidRPr="00F97D22">
        <w:t>If care is delivered to a number of patients in the same physical space at the same time but the patients are not receiving precisely the same services (that is, where a clinician works one-on-one with several different patients in the same space over a period of time but each patient is following their own personalised program) then for reporting purposes this is not considered a group.</w:t>
      </w:r>
    </w:p>
    <w:p w14:paraId="06624025" w14:textId="7A7C1517" w:rsidR="00E40ABF" w:rsidRDefault="00E40ABF" w:rsidP="00DA160B">
      <w:pPr>
        <w:pStyle w:val="Heading4"/>
      </w:pPr>
      <w:r>
        <w:t xml:space="preserve">Reporting Group Service Events </w:t>
      </w:r>
    </w:p>
    <w:p w14:paraId="02437122" w14:textId="3FD3D665" w:rsidR="00E40ABF" w:rsidRDefault="00E40ABF" w:rsidP="00547328">
      <w:pPr>
        <w:pStyle w:val="Body"/>
      </w:pPr>
      <w:r>
        <w:t xml:space="preserve">Each patient who attends a group session should be reported as having received a group service event. Each group service event should be counted and recorded against the relevant funding source of the participant—either public, DVA, MBS or </w:t>
      </w:r>
      <w:r w:rsidR="000D5F00">
        <w:t>O</w:t>
      </w:r>
      <w:r>
        <w:t xml:space="preserve">ther </w:t>
      </w:r>
      <w:r w:rsidR="000D5F00">
        <w:t>F</w:t>
      </w:r>
      <w:r>
        <w:t>unded.</w:t>
      </w:r>
    </w:p>
    <w:p w14:paraId="7057E6D6" w14:textId="77777777" w:rsidR="00E40ABF" w:rsidRDefault="00E40ABF" w:rsidP="00547328">
      <w:pPr>
        <w:pStyle w:val="Body"/>
      </w:pPr>
      <w:r>
        <w:t>For example, if 8 patients attend a group event, of which 6 are public, 1 is DVA and 1 is TAC/WC, data should be reported on the S11 as follows:</w:t>
      </w:r>
    </w:p>
    <w:p w14:paraId="773F9681" w14:textId="77777777" w:rsidR="00E40ABF" w:rsidRDefault="00E40ABF" w:rsidP="00547328">
      <w:pPr>
        <w:pStyle w:val="Bullet1"/>
      </w:pPr>
      <w:r>
        <w:t>1 group session</w:t>
      </w:r>
    </w:p>
    <w:p w14:paraId="5D7DBFE2" w14:textId="77777777" w:rsidR="00E40ABF" w:rsidRDefault="00E40ABF" w:rsidP="00547328">
      <w:pPr>
        <w:pStyle w:val="Bullet1"/>
      </w:pPr>
      <w:r>
        <w:t>6 public group service events</w:t>
      </w:r>
    </w:p>
    <w:p w14:paraId="3C372608" w14:textId="77777777" w:rsidR="00E40ABF" w:rsidRDefault="00E40ABF" w:rsidP="00547328">
      <w:pPr>
        <w:pStyle w:val="Bullet1"/>
      </w:pPr>
      <w:r>
        <w:t>1 DVA group service events</w:t>
      </w:r>
    </w:p>
    <w:p w14:paraId="2ABACE16" w14:textId="77777777" w:rsidR="00E40ABF" w:rsidRDefault="00E40ABF" w:rsidP="00547328">
      <w:pPr>
        <w:pStyle w:val="Bullet1"/>
      </w:pPr>
      <w:r>
        <w:t>0 MBS group service events</w:t>
      </w:r>
    </w:p>
    <w:p w14:paraId="5B80D8EA" w14:textId="77777777" w:rsidR="00E40ABF" w:rsidRDefault="00E40ABF" w:rsidP="00547328">
      <w:pPr>
        <w:pStyle w:val="Bullet1"/>
      </w:pPr>
      <w:r>
        <w:t>1 Other Funded group service events.</w:t>
      </w:r>
    </w:p>
    <w:p w14:paraId="790E6850" w14:textId="77777777" w:rsidR="00E40ABF" w:rsidRDefault="00E40ABF" w:rsidP="00DA160B">
      <w:pPr>
        <w:pStyle w:val="Heading4"/>
      </w:pPr>
      <w:r>
        <w:t xml:space="preserve">Validation rules for groups </w:t>
      </w:r>
    </w:p>
    <w:p w14:paraId="38C4C710" w14:textId="262AA4C0" w:rsidR="00E40ABF" w:rsidRDefault="00E40ABF" w:rsidP="00547328">
      <w:pPr>
        <w:pStyle w:val="Body"/>
      </w:pPr>
      <w:r>
        <w:t xml:space="preserve">Validation rules are applied on the S11 form when values are entered against group sessions and group service events. All validation rules must be met before </w:t>
      </w:r>
      <w:r w:rsidR="00F97D22">
        <w:t xml:space="preserve">the </w:t>
      </w:r>
      <w:r>
        <w:t xml:space="preserve">form </w:t>
      </w:r>
      <w:r w:rsidR="00F97D22">
        <w:t>can be</w:t>
      </w:r>
      <w:r>
        <w:t xml:space="preserve"> save</w:t>
      </w:r>
      <w:r w:rsidR="00F97D22">
        <w:t>d</w:t>
      </w:r>
      <w:r>
        <w:t>.</w:t>
      </w:r>
    </w:p>
    <w:p w14:paraId="70159058" w14:textId="77777777" w:rsidR="00E40ABF" w:rsidRDefault="00E40ABF" w:rsidP="00547328">
      <w:pPr>
        <w:pStyle w:val="Body"/>
      </w:pPr>
      <w:r>
        <w:t>Group validation rules:</w:t>
      </w:r>
    </w:p>
    <w:p w14:paraId="064F7084" w14:textId="33E58232" w:rsidR="00E40ABF" w:rsidRDefault="00E40ABF" w:rsidP="00547328">
      <w:pPr>
        <w:pStyle w:val="Bullet1"/>
      </w:pPr>
      <w:r>
        <w:t xml:space="preserve">When the value of ‘Number of Group Sessions’ is greater than 0, then at least one of the four group service event items (public group service event or DVA group service event or MBS group service event or other </w:t>
      </w:r>
      <w:r w:rsidR="009F2923">
        <w:t xml:space="preserve">funded </w:t>
      </w:r>
      <w:r>
        <w:t>group service event) must be greater than 0.</w:t>
      </w:r>
    </w:p>
    <w:p w14:paraId="309C24D6" w14:textId="1435D944" w:rsidR="00E40ABF" w:rsidRDefault="00E40ABF" w:rsidP="00547328">
      <w:pPr>
        <w:pStyle w:val="Bullet1"/>
      </w:pPr>
      <w:r>
        <w:t xml:space="preserve">The total of group service events (public group service event or DVA group service event or MBS group service event or other </w:t>
      </w:r>
      <w:r w:rsidR="009F2923">
        <w:t xml:space="preserve">funded </w:t>
      </w:r>
      <w:r>
        <w:t>group service event) must be greater than the value for Number of Group Sessions, unless all values are zero.</w:t>
      </w:r>
    </w:p>
    <w:p w14:paraId="713DF803" w14:textId="6D20511A" w:rsidR="00E40ABF" w:rsidRDefault="00E40ABF" w:rsidP="00547328">
      <w:pPr>
        <w:pStyle w:val="Bullet1"/>
      </w:pPr>
      <w:r>
        <w:lastRenderedPageBreak/>
        <w:t xml:space="preserve">When a value is greater than 0 in at least one of the four group service event items (public group service event or DVA group service event or MBS group service event or other </w:t>
      </w:r>
      <w:r w:rsidR="009F2923">
        <w:t xml:space="preserve">funded </w:t>
      </w:r>
      <w:r>
        <w:t xml:space="preserve">group service event) then the value in Number of Group Sessions must be greater than 0. </w:t>
      </w:r>
    </w:p>
    <w:p w14:paraId="716075DC" w14:textId="77777777" w:rsidR="00E40ABF" w:rsidRDefault="00E40ABF" w:rsidP="00E40ABF">
      <w:pPr>
        <w:pStyle w:val="Heading3"/>
      </w:pPr>
      <w:r>
        <w:t>To edit/modify data</w:t>
      </w:r>
    </w:p>
    <w:p w14:paraId="52C5DCFA" w14:textId="3DDD1393" w:rsidR="00E40ABF" w:rsidRDefault="00490435" w:rsidP="003E2510">
      <w:pPr>
        <w:pStyle w:val="Body"/>
      </w:pPr>
      <w:r>
        <w:t xml:space="preserve">To correct an error detected after data has been submitted to the department, open the form </w:t>
      </w:r>
      <w:r w:rsidR="009F2923">
        <w:t xml:space="preserve">containing </w:t>
      </w:r>
      <w:r>
        <w:t xml:space="preserve">the error, un-tick the Completed box </w:t>
      </w:r>
      <w:r w:rsidR="00CB07BB">
        <w:t>to unlock the form</w:t>
      </w:r>
      <w:r w:rsidR="00C64149">
        <w:t xml:space="preserve"> </w:t>
      </w:r>
      <w:r>
        <w:t>and amend data as necessary. When entries are complete, re-tick the Completed box and re-submit to the department.</w:t>
      </w:r>
    </w:p>
    <w:p w14:paraId="0BBB3BD7" w14:textId="77777777" w:rsidR="00E40ABF" w:rsidRDefault="00E40ABF" w:rsidP="00CD7E84">
      <w:pPr>
        <w:pStyle w:val="Heading3"/>
      </w:pPr>
      <w:r>
        <w:t>S11 Flat File Specifications</w:t>
      </w:r>
    </w:p>
    <w:p w14:paraId="28F3527E" w14:textId="77777777" w:rsidR="00E40ABF" w:rsidRDefault="00E40ABF" w:rsidP="00547328">
      <w:pPr>
        <w:pStyle w:val="Body"/>
      </w:pPr>
      <w:r>
        <w:t>The format of the file is specified as follows:</w:t>
      </w:r>
    </w:p>
    <w:tbl>
      <w:tblPr>
        <w:tblStyle w:val="GridTable1Light"/>
        <w:tblW w:w="0" w:type="auto"/>
        <w:tblLook w:val="04A0" w:firstRow="1" w:lastRow="0" w:firstColumn="1" w:lastColumn="0" w:noHBand="0" w:noVBand="1"/>
      </w:tblPr>
      <w:tblGrid>
        <w:gridCol w:w="988"/>
        <w:gridCol w:w="3402"/>
        <w:gridCol w:w="3553"/>
        <w:gridCol w:w="1345"/>
      </w:tblGrid>
      <w:tr w:rsidR="003D24EE" w14:paraId="5D365A2A" w14:textId="77777777" w:rsidTr="009F29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33D8354" w14:textId="5FC69BDE" w:rsidR="003D24EE" w:rsidRPr="00714626" w:rsidRDefault="003D24EE" w:rsidP="00946607">
            <w:pPr>
              <w:pStyle w:val="Tablecolhead"/>
            </w:pPr>
            <w:r>
              <w:t>Order</w:t>
            </w:r>
          </w:p>
        </w:tc>
        <w:tc>
          <w:tcPr>
            <w:tcW w:w="3402" w:type="dxa"/>
          </w:tcPr>
          <w:p w14:paraId="20095840" w14:textId="4AE9B7D0" w:rsidR="003D24EE" w:rsidRPr="00714626" w:rsidRDefault="003D24EE" w:rsidP="00946607">
            <w:pPr>
              <w:pStyle w:val="Tablecolhead"/>
              <w:cnfStyle w:val="100000000000" w:firstRow="1" w:lastRow="0" w:firstColumn="0" w:lastColumn="0" w:oddVBand="0" w:evenVBand="0" w:oddHBand="0" w:evenHBand="0" w:firstRowFirstColumn="0" w:firstRowLastColumn="0" w:lastRowFirstColumn="0" w:lastRowLastColumn="0"/>
            </w:pPr>
            <w:r w:rsidRPr="00714626">
              <w:t>Field Name</w:t>
            </w:r>
          </w:p>
        </w:tc>
        <w:tc>
          <w:tcPr>
            <w:tcW w:w="3553" w:type="dxa"/>
          </w:tcPr>
          <w:p w14:paraId="218B48B9" w14:textId="77777777" w:rsidR="003D24EE" w:rsidRPr="00714626" w:rsidRDefault="003D24EE" w:rsidP="00946607">
            <w:pPr>
              <w:pStyle w:val="Tablecolhead"/>
              <w:cnfStyle w:val="100000000000" w:firstRow="1" w:lastRow="0" w:firstColumn="0" w:lastColumn="0" w:oddVBand="0" w:evenVBand="0" w:oddHBand="0" w:evenHBand="0" w:firstRowFirstColumn="0" w:firstRowLastColumn="0" w:lastRowFirstColumn="0" w:lastRowLastColumn="0"/>
            </w:pPr>
            <w:r w:rsidRPr="00714626">
              <w:t xml:space="preserve">Data Element Name </w:t>
            </w:r>
          </w:p>
        </w:tc>
        <w:tc>
          <w:tcPr>
            <w:tcW w:w="1345" w:type="dxa"/>
          </w:tcPr>
          <w:p w14:paraId="7771A0E5" w14:textId="77777777" w:rsidR="003D24EE" w:rsidRPr="00714626" w:rsidRDefault="003D24EE" w:rsidP="00946607">
            <w:pPr>
              <w:pStyle w:val="Tablecolhead"/>
              <w:cnfStyle w:val="100000000000" w:firstRow="1" w:lastRow="0" w:firstColumn="0" w:lastColumn="0" w:oddVBand="0" w:evenVBand="0" w:oddHBand="0" w:evenHBand="0" w:firstRowFirstColumn="0" w:firstRowLastColumn="0" w:lastRowFirstColumn="0" w:lastRowLastColumn="0"/>
            </w:pPr>
            <w:r w:rsidRPr="00714626">
              <w:t>Element type</w:t>
            </w:r>
          </w:p>
        </w:tc>
      </w:tr>
      <w:tr w:rsidR="003D24EE" w14:paraId="750E08F7"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657D8A7B" w14:textId="651B9D07" w:rsidR="003D24EE" w:rsidRPr="003D24EE" w:rsidRDefault="003D24EE" w:rsidP="00946607">
            <w:pPr>
              <w:pStyle w:val="Tabletext"/>
            </w:pPr>
            <w:r w:rsidRPr="003D24EE">
              <w:t>1</w:t>
            </w:r>
          </w:p>
        </w:tc>
        <w:tc>
          <w:tcPr>
            <w:tcW w:w="3402" w:type="dxa"/>
          </w:tcPr>
          <w:p w14:paraId="092DE988" w14:textId="69E3DC0B"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Year</w:t>
            </w:r>
          </w:p>
        </w:tc>
        <w:tc>
          <w:tcPr>
            <w:tcW w:w="3553" w:type="dxa"/>
          </w:tcPr>
          <w:p w14:paraId="4164CBF1"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Year</w:t>
            </w:r>
          </w:p>
        </w:tc>
        <w:tc>
          <w:tcPr>
            <w:tcW w:w="1345" w:type="dxa"/>
          </w:tcPr>
          <w:p w14:paraId="52F0A59B"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Character</w:t>
            </w:r>
          </w:p>
        </w:tc>
      </w:tr>
      <w:tr w:rsidR="003D24EE" w14:paraId="5CEA1E6E"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7286DB79" w14:textId="6F640CD4" w:rsidR="003D24EE" w:rsidRPr="003D24EE" w:rsidRDefault="003D24EE" w:rsidP="00946607">
            <w:pPr>
              <w:pStyle w:val="Tabletext"/>
            </w:pPr>
            <w:r w:rsidRPr="003D24EE">
              <w:t>2</w:t>
            </w:r>
          </w:p>
        </w:tc>
        <w:tc>
          <w:tcPr>
            <w:tcW w:w="3402" w:type="dxa"/>
          </w:tcPr>
          <w:p w14:paraId="367AEDE2" w14:textId="1C368486"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Period</w:t>
            </w:r>
          </w:p>
        </w:tc>
        <w:tc>
          <w:tcPr>
            <w:tcW w:w="3553" w:type="dxa"/>
          </w:tcPr>
          <w:p w14:paraId="2504BE36"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Period</w:t>
            </w:r>
          </w:p>
        </w:tc>
        <w:tc>
          <w:tcPr>
            <w:tcW w:w="1345" w:type="dxa"/>
          </w:tcPr>
          <w:p w14:paraId="4201DF8E"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1A00992B"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7358B693" w14:textId="6C4D0172" w:rsidR="003D24EE" w:rsidRPr="003D24EE" w:rsidRDefault="003D24EE" w:rsidP="00946607">
            <w:pPr>
              <w:pStyle w:val="Tabletext"/>
            </w:pPr>
            <w:r w:rsidRPr="003D24EE">
              <w:t>3</w:t>
            </w:r>
          </w:p>
        </w:tc>
        <w:tc>
          <w:tcPr>
            <w:tcW w:w="3402" w:type="dxa"/>
          </w:tcPr>
          <w:p w14:paraId="1C9E459E" w14:textId="3A9EA625"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AgencyID</w:t>
            </w:r>
          </w:p>
        </w:tc>
        <w:tc>
          <w:tcPr>
            <w:tcW w:w="3553" w:type="dxa"/>
          </w:tcPr>
          <w:p w14:paraId="7EE18833"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Campus Code/Agency Identifier</w:t>
            </w:r>
          </w:p>
        </w:tc>
        <w:tc>
          <w:tcPr>
            <w:tcW w:w="1345" w:type="dxa"/>
          </w:tcPr>
          <w:p w14:paraId="2D330982"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Code </w:t>
            </w:r>
          </w:p>
        </w:tc>
      </w:tr>
      <w:tr w:rsidR="003D24EE" w14:paraId="2BE4D526"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01A7ABC0" w14:textId="613D69EC" w:rsidR="003D24EE" w:rsidRPr="003D24EE" w:rsidRDefault="003D24EE" w:rsidP="00946607">
            <w:pPr>
              <w:pStyle w:val="Tabletext"/>
            </w:pPr>
            <w:r w:rsidRPr="003D24EE">
              <w:t>4</w:t>
            </w:r>
          </w:p>
        </w:tc>
        <w:tc>
          <w:tcPr>
            <w:tcW w:w="3402" w:type="dxa"/>
          </w:tcPr>
          <w:p w14:paraId="2400D167" w14:textId="2D611D24"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RegistrarTypeCode</w:t>
            </w:r>
          </w:p>
        </w:tc>
        <w:tc>
          <w:tcPr>
            <w:tcW w:w="3553" w:type="dxa"/>
          </w:tcPr>
          <w:p w14:paraId="4E6E1A88"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Registrar Type Code</w:t>
            </w:r>
          </w:p>
        </w:tc>
        <w:tc>
          <w:tcPr>
            <w:tcW w:w="1345" w:type="dxa"/>
          </w:tcPr>
          <w:p w14:paraId="70FCC37F"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Code</w:t>
            </w:r>
          </w:p>
        </w:tc>
      </w:tr>
      <w:tr w:rsidR="003D24EE" w14:paraId="48448BBF"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49127C7F" w14:textId="0C157827" w:rsidR="003D24EE" w:rsidRPr="003D24EE" w:rsidRDefault="003D24EE" w:rsidP="00946607">
            <w:pPr>
              <w:pStyle w:val="Tabletext"/>
            </w:pPr>
            <w:r w:rsidRPr="003D24EE">
              <w:t>5</w:t>
            </w:r>
          </w:p>
        </w:tc>
        <w:tc>
          <w:tcPr>
            <w:tcW w:w="3402" w:type="dxa"/>
          </w:tcPr>
          <w:p w14:paraId="04D1EFF2" w14:textId="187484AC"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ProgramStreamID</w:t>
            </w:r>
          </w:p>
        </w:tc>
        <w:tc>
          <w:tcPr>
            <w:tcW w:w="3553" w:type="dxa"/>
          </w:tcPr>
          <w:p w14:paraId="04EEC1ED"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Program/Stream Identifier</w:t>
            </w:r>
          </w:p>
        </w:tc>
        <w:tc>
          <w:tcPr>
            <w:tcW w:w="1345" w:type="dxa"/>
          </w:tcPr>
          <w:p w14:paraId="56925E9D"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Code </w:t>
            </w:r>
          </w:p>
        </w:tc>
      </w:tr>
      <w:tr w:rsidR="003D24EE" w14:paraId="2D613A8F"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3C1AFBEC" w14:textId="2EAF157C" w:rsidR="003D24EE" w:rsidRPr="003D24EE" w:rsidRDefault="003D24EE" w:rsidP="00946607">
            <w:pPr>
              <w:pStyle w:val="Tabletext"/>
            </w:pPr>
            <w:r w:rsidRPr="003D24EE">
              <w:t>6</w:t>
            </w:r>
          </w:p>
        </w:tc>
        <w:tc>
          <w:tcPr>
            <w:tcW w:w="3402" w:type="dxa"/>
          </w:tcPr>
          <w:p w14:paraId="08B1E8A5" w14:textId="653EFA73"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ProfessionalGroupTypeCode</w:t>
            </w:r>
          </w:p>
        </w:tc>
        <w:tc>
          <w:tcPr>
            <w:tcW w:w="3553" w:type="dxa"/>
          </w:tcPr>
          <w:p w14:paraId="2C36B5A5"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Professional group type code</w:t>
            </w:r>
          </w:p>
        </w:tc>
        <w:tc>
          <w:tcPr>
            <w:tcW w:w="1345" w:type="dxa"/>
          </w:tcPr>
          <w:p w14:paraId="49E33B28"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Code</w:t>
            </w:r>
          </w:p>
        </w:tc>
      </w:tr>
      <w:tr w:rsidR="003D24EE" w14:paraId="6666F028"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0560264D" w14:textId="0DD7FB0F" w:rsidR="003D24EE" w:rsidRPr="003D24EE" w:rsidRDefault="003D24EE" w:rsidP="00946607">
            <w:pPr>
              <w:pStyle w:val="Tabletext"/>
            </w:pPr>
            <w:r w:rsidRPr="003D24EE">
              <w:t>7</w:t>
            </w:r>
          </w:p>
        </w:tc>
        <w:tc>
          <w:tcPr>
            <w:tcW w:w="3402" w:type="dxa"/>
          </w:tcPr>
          <w:p w14:paraId="06104F4D" w14:textId="723F6705"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PublicIndividualServiceEvent</w:t>
            </w:r>
          </w:p>
        </w:tc>
        <w:tc>
          <w:tcPr>
            <w:tcW w:w="3553" w:type="dxa"/>
          </w:tcPr>
          <w:p w14:paraId="3ABEFE29"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Public individual service events</w:t>
            </w:r>
          </w:p>
        </w:tc>
        <w:tc>
          <w:tcPr>
            <w:tcW w:w="1345" w:type="dxa"/>
          </w:tcPr>
          <w:p w14:paraId="4C2945C8"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176A4FBF"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1C7FF5B1" w14:textId="31C72D17" w:rsidR="003D24EE" w:rsidRPr="003D24EE" w:rsidRDefault="003D24EE" w:rsidP="00946607">
            <w:pPr>
              <w:pStyle w:val="Tabletext"/>
            </w:pPr>
            <w:r w:rsidRPr="003D24EE">
              <w:t>8</w:t>
            </w:r>
          </w:p>
        </w:tc>
        <w:tc>
          <w:tcPr>
            <w:tcW w:w="3402" w:type="dxa"/>
          </w:tcPr>
          <w:p w14:paraId="16181AF5" w14:textId="54AA18A3"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DVAIndividualServiceEvent</w:t>
            </w:r>
          </w:p>
        </w:tc>
        <w:tc>
          <w:tcPr>
            <w:tcW w:w="3553" w:type="dxa"/>
          </w:tcPr>
          <w:p w14:paraId="35CED61D"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DVA individual service events</w:t>
            </w:r>
          </w:p>
        </w:tc>
        <w:tc>
          <w:tcPr>
            <w:tcW w:w="1345" w:type="dxa"/>
          </w:tcPr>
          <w:p w14:paraId="5AF8D759"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322DB321"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6EB17088" w14:textId="41199F80" w:rsidR="003D24EE" w:rsidRPr="003D24EE" w:rsidRDefault="003D24EE" w:rsidP="00946607">
            <w:pPr>
              <w:pStyle w:val="Tabletext"/>
            </w:pPr>
            <w:r w:rsidRPr="003D24EE">
              <w:t>9</w:t>
            </w:r>
          </w:p>
        </w:tc>
        <w:tc>
          <w:tcPr>
            <w:tcW w:w="3402" w:type="dxa"/>
          </w:tcPr>
          <w:p w14:paraId="648200C4" w14:textId="74013DEC"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MBSIndividualServiceEvent</w:t>
            </w:r>
          </w:p>
        </w:tc>
        <w:tc>
          <w:tcPr>
            <w:tcW w:w="3553" w:type="dxa"/>
          </w:tcPr>
          <w:p w14:paraId="6A6449C0"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MBS individual service events</w:t>
            </w:r>
          </w:p>
        </w:tc>
        <w:tc>
          <w:tcPr>
            <w:tcW w:w="1345" w:type="dxa"/>
          </w:tcPr>
          <w:p w14:paraId="246E2FD5"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1BBFECC4"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60A90214" w14:textId="5F53BB71" w:rsidR="003D24EE" w:rsidRPr="003D24EE" w:rsidRDefault="003D24EE" w:rsidP="00946607">
            <w:pPr>
              <w:pStyle w:val="Tabletext"/>
            </w:pPr>
            <w:r w:rsidRPr="003D24EE">
              <w:t>10</w:t>
            </w:r>
          </w:p>
        </w:tc>
        <w:tc>
          <w:tcPr>
            <w:tcW w:w="3402" w:type="dxa"/>
          </w:tcPr>
          <w:p w14:paraId="1E3DCE09" w14:textId="2836FD88"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OtherIndividualServiceEvent</w:t>
            </w:r>
          </w:p>
        </w:tc>
        <w:tc>
          <w:tcPr>
            <w:tcW w:w="3553" w:type="dxa"/>
          </w:tcPr>
          <w:p w14:paraId="4415E8F7"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Other individual service events</w:t>
            </w:r>
          </w:p>
        </w:tc>
        <w:tc>
          <w:tcPr>
            <w:tcW w:w="1345" w:type="dxa"/>
          </w:tcPr>
          <w:p w14:paraId="17972054"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0326A9B9"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72F8E732" w14:textId="0F3B5A7A" w:rsidR="003D24EE" w:rsidRPr="003D24EE" w:rsidRDefault="003D24EE" w:rsidP="00946607">
            <w:pPr>
              <w:pStyle w:val="Tabletext"/>
            </w:pPr>
            <w:r w:rsidRPr="003D24EE">
              <w:t>11</w:t>
            </w:r>
          </w:p>
        </w:tc>
        <w:tc>
          <w:tcPr>
            <w:tcW w:w="3402" w:type="dxa"/>
          </w:tcPr>
          <w:p w14:paraId="2CEAE229" w14:textId="4EC19188"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GroupSessions</w:t>
            </w:r>
          </w:p>
        </w:tc>
        <w:tc>
          <w:tcPr>
            <w:tcW w:w="3553" w:type="dxa"/>
          </w:tcPr>
          <w:p w14:paraId="49F31942"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Number of Group Sessions</w:t>
            </w:r>
          </w:p>
        </w:tc>
        <w:tc>
          <w:tcPr>
            <w:tcW w:w="1345" w:type="dxa"/>
          </w:tcPr>
          <w:p w14:paraId="0E1CD511"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Integer</w:t>
            </w:r>
          </w:p>
        </w:tc>
      </w:tr>
      <w:tr w:rsidR="003D24EE" w14:paraId="735BCBDA"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58E09EDE" w14:textId="435E802E" w:rsidR="003D24EE" w:rsidRPr="003D24EE" w:rsidRDefault="003D24EE" w:rsidP="00946607">
            <w:pPr>
              <w:pStyle w:val="Tabletext"/>
            </w:pPr>
            <w:r w:rsidRPr="003D24EE">
              <w:t>12</w:t>
            </w:r>
          </w:p>
        </w:tc>
        <w:tc>
          <w:tcPr>
            <w:tcW w:w="3402" w:type="dxa"/>
          </w:tcPr>
          <w:p w14:paraId="7D49C8B0" w14:textId="51CA4C5E"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PublicGroupServiceEvent</w:t>
            </w:r>
          </w:p>
        </w:tc>
        <w:tc>
          <w:tcPr>
            <w:tcW w:w="3553" w:type="dxa"/>
          </w:tcPr>
          <w:p w14:paraId="12A507C5"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Public Group service events</w:t>
            </w:r>
          </w:p>
        </w:tc>
        <w:tc>
          <w:tcPr>
            <w:tcW w:w="1345" w:type="dxa"/>
          </w:tcPr>
          <w:p w14:paraId="6027D679"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21293C11"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558F7BF7" w14:textId="09FDAFD8" w:rsidR="003D24EE" w:rsidRPr="003D24EE" w:rsidRDefault="003D24EE" w:rsidP="00946607">
            <w:pPr>
              <w:pStyle w:val="Tabletext"/>
            </w:pPr>
            <w:r w:rsidRPr="003D24EE">
              <w:t>13</w:t>
            </w:r>
          </w:p>
        </w:tc>
        <w:tc>
          <w:tcPr>
            <w:tcW w:w="3402" w:type="dxa"/>
          </w:tcPr>
          <w:p w14:paraId="23A8599E" w14:textId="3C3B99FE"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DVAGroupServiceEvent</w:t>
            </w:r>
          </w:p>
        </w:tc>
        <w:tc>
          <w:tcPr>
            <w:tcW w:w="3553" w:type="dxa"/>
          </w:tcPr>
          <w:p w14:paraId="0C82B9C6"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DVA Group service events</w:t>
            </w:r>
          </w:p>
        </w:tc>
        <w:tc>
          <w:tcPr>
            <w:tcW w:w="1345" w:type="dxa"/>
          </w:tcPr>
          <w:p w14:paraId="0E1D9D53"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15F3D34E"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446D643C" w14:textId="61298A8C" w:rsidR="003D24EE" w:rsidRPr="003D24EE" w:rsidRDefault="003D24EE" w:rsidP="00946607">
            <w:pPr>
              <w:pStyle w:val="Tabletext"/>
            </w:pPr>
            <w:r w:rsidRPr="003D24EE">
              <w:t>14</w:t>
            </w:r>
          </w:p>
        </w:tc>
        <w:tc>
          <w:tcPr>
            <w:tcW w:w="3402" w:type="dxa"/>
          </w:tcPr>
          <w:p w14:paraId="45F21385" w14:textId="7C9392A3"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MBSGroupServiceEvent</w:t>
            </w:r>
          </w:p>
        </w:tc>
        <w:tc>
          <w:tcPr>
            <w:tcW w:w="3553" w:type="dxa"/>
          </w:tcPr>
          <w:p w14:paraId="72E3A9C2"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MBS Group service events</w:t>
            </w:r>
          </w:p>
        </w:tc>
        <w:tc>
          <w:tcPr>
            <w:tcW w:w="1345" w:type="dxa"/>
          </w:tcPr>
          <w:p w14:paraId="22F46C84"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r w:rsidR="003D24EE" w14:paraId="319346C5" w14:textId="77777777" w:rsidTr="009F2923">
        <w:tc>
          <w:tcPr>
            <w:cnfStyle w:val="001000000000" w:firstRow="0" w:lastRow="0" w:firstColumn="1" w:lastColumn="0" w:oddVBand="0" w:evenVBand="0" w:oddHBand="0" w:evenHBand="0" w:firstRowFirstColumn="0" w:firstRowLastColumn="0" w:lastRowFirstColumn="0" w:lastRowLastColumn="0"/>
            <w:tcW w:w="988" w:type="dxa"/>
          </w:tcPr>
          <w:p w14:paraId="4A5F4ABF" w14:textId="6799B4FD" w:rsidR="003D24EE" w:rsidRPr="003D24EE" w:rsidRDefault="003D24EE" w:rsidP="00946607">
            <w:pPr>
              <w:pStyle w:val="Tabletext"/>
            </w:pPr>
            <w:r w:rsidRPr="003D24EE">
              <w:t>15</w:t>
            </w:r>
          </w:p>
        </w:tc>
        <w:tc>
          <w:tcPr>
            <w:tcW w:w="3402" w:type="dxa"/>
          </w:tcPr>
          <w:p w14:paraId="45FE1886" w14:textId="33AB36BA" w:rsidR="003D24EE" w:rsidRPr="00714626" w:rsidRDefault="003D24EE" w:rsidP="00946607">
            <w:pPr>
              <w:pStyle w:val="Tabletext"/>
              <w:cnfStyle w:val="000000000000" w:firstRow="0" w:lastRow="0" w:firstColumn="0" w:lastColumn="0" w:oddVBand="0" w:evenVBand="0" w:oddHBand="0" w:evenHBand="0" w:firstRowFirstColumn="0" w:firstRowLastColumn="0" w:lastRowFirstColumn="0" w:lastRowLastColumn="0"/>
              <w:rPr>
                <w:b/>
                <w:bCs/>
              </w:rPr>
            </w:pPr>
            <w:r w:rsidRPr="00714626">
              <w:t>OtherGroupServiceEvent</w:t>
            </w:r>
          </w:p>
        </w:tc>
        <w:tc>
          <w:tcPr>
            <w:tcW w:w="3553" w:type="dxa"/>
          </w:tcPr>
          <w:p w14:paraId="3FFFA791"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Other Group service events</w:t>
            </w:r>
          </w:p>
        </w:tc>
        <w:tc>
          <w:tcPr>
            <w:tcW w:w="1345" w:type="dxa"/>
          </w:tcPr>
          <w:p w14:paraId="4DCC4C2D" w14:textId="77777777" w:rsidR="003D24EE" w:rsidRPr="005A14D4" w:rsidRDefault="003D24EE" w:rsidP="00946607">
            <w:pPr>
              <w:pStyle w:val="Tabletext"/>
              <w:cnfStyle w:val="000000000000" w:firstRow="0" w:lastRow="0" w:firstColumn="0" w:lastColumn="0" w:oddVBand="0" w:evenVBand="0" w:oddHBand="0" w:evenHBand="0" w:firstRowFirstColumn="0" w:firstRowLastColumn="0" w:lastRowFirstColumn="0" w:lastRowLastColumn="0"/>
            </w:pPr>
            <w:r w:rsidRPr="005A14D4">
              <w:t xml:space="preserve">Integer </w:t>
            </w:r>
          </w:p>
        </w:tc>
      </w:tr>
    </w:tbl>
    <w:p w14:paraId="2D14DE81" w14:textId="5BBF9AC4" w:rsidR="00E40ABF" w:rsidRDefault="00E40ABF" w:rsidP="000458E6">
      <w:pPr>
        <w:pStyle w:val="Body"/>
      </w:pPr>
    </w:p>
    <w:p w14:paraId="19EB592F" w14:textId="77777777" w:rsidR="00E40ABF" w:rsidRDefault="00E40ABF" w:rsidP="00547328">
      <w:pPr>
        <w:pStyle w:val="Body"/>
      </w:pPr>
      <w:r>
        <w:t>When sending in data use csv format i.e. send one record per line with each element delimited by a single ‘,’ as follows:</w:t>
      </w:r>
    </w:p>
    <w:p w14:paraId="643E9484" w14:textId="4119590C" w:rsidR="00E40ABF" w:rsidRDefault="569F6C35" w:rsidP="00547328">
      <w:pPr>
        <w:pStyle w:val="Body"/>
      </w:pPr>
      <w:r>
        <w:t>2627</w:t>
      </w:r>
      <w:r w:rsidR="2D56B41B">
        <w:t>,1,99999,CA,1,M,52,2,10,0,10,5,2,1,5</w:t>
      </w:r>
    </w:p>
    <w:p w14:paraId="4FD48A0F" w14:textId="55EE0E04" w:rsidR="00E40ABF" w:rsidRDefault="0BEBC643" w:rsidP="00547328">
      <w:pPr>
        <w:pStyle w:val="Body"/>
      </w:pPr>
      <w:r>
        <w:t>2627</w:t>
      </w:r>
      <w:r w:rsidR="2D56B41B">
        <w:t>,1,99999,CA,41,N,30,4,20,2,2,1,12,1,1</w:t>
      </w:r>
    </w:p>
    <w:p w14:paraId="27C12FD3" w14:textId="77777777" w:rsidR="00E40ABF" w:rsidRDefault="00E40ABF" w:rsidP="00547328">
      <w:pPr>
        <w:pStyle w:val="Body"/>
      </w:pPr>
      <w:r>
        <w:t>Key points to remember:</w:t>
      </w:r>
    </w:p>
    <w:p w14:paraId="39548B58" w14:textId="77777777" w:rsidR="00E40ABF" w:rsidRDefault="00E40ABF" w:rsidP="00547328">
      <w:pPr>
        <w:pStyle w:val="Body"/>
      </w:pPr>
      <w:r>
        <w:t>Make sure you provide the correct agency identifier for each record</w:t>
      </w:r>
    </w:p>
    <w:p w14:paraId="7B7272B3" w14:textId="77777777" w:rsidR="00E40ABF" w:rsidRDefault="00E40ABF" w:rsidP="00547328">
      <w:pPr>
        <w:pStyle w:val="Body"/>
      </w:pPr>
      <w:r>
        <w:t>Each field is to be delimited by a single comma i.e. ‘,’</w:t>
      </w:r>
    </w:p>
    <w:p w14:paraId="70A74505" w14:textId="77777777" w:rsidR="00E40ABF" w:rsidRDefault="00E40ABF" w:rsidP="00547328">
      <w:pPr>
        <w:pStyle w:val="Body"/>
      </w:pPr>
      <w:r>
        <w:t>All fields sent must have a value.</w:t>
      </w:r>
    </w:p>
    <w:p w14:paraId="5C0FC4BB" w14:textId="77777777" w:rsidR="00E40ABF" w:rsidRDefault="00E40ABF" w:rsidP="00547328">
      <w:pPr>
        <w:pStyle w:val="Body"/>
      </w:pPr>
      <w:r>
        <w:lastRenderedPageBreak/>
        <w:t>A separate file must be sent for each agency/campus and period.</w:t>
      </w:r>
    </w:p>
    <w:p w14:paraId="63FB13C5" w14:textId="77777777" w:rsidR="00E40ABF" w:rsidRDefault="00E40ABF" w:rsidP="00547328">
      <w:pPr>
        <w:pStyle w:val="Body"/>
      </w:pPr>
      <w:r>
        <w:t>Do NOT include column headers in first row.</w:t>
      </w:r>
    </w:p>
    <w:p w14:paraId="524A4155" w14:textId="77777777" w:rsidR="00E40ABF" w:rsidRDefault="00E40ABF" w:rsidP="00242FE3">
      <w:pPr>
        <w:pStyle w:val="Heading3"/>
        <w:keepNext w:val="0"/>
      </w:pPr>
      <w:r>
        <w:t>Field definitions</w:t>
      </w:r>
    </w:p>
    <w:p w14:paraId="05B94E79" w14:textId="77777777" w:rsidR="00E40ABF" w:rsidRDefault="00E40ABF" w:rsidP="00DA160B">
      <w:pPr>
        <w:pStyle w:val="Heading4"/>
      </w:pPr>
      <w:r>
        <w:t>Year</w:t>
      </w:r>
    </w:p>
    <w:p w14:paraId="31041D59" w14:textId="77777777" w:rsidR="00E40ABF" w:rsidRDefault="00E40ABF" w:rsidP="00547328">
      <w:pPr>
        <w:pStyle w:val="Body"/>
      </w:pPr>
      <w:r>
        <w:t>A four-digit number of the format Y1Y2 representing the financial year. For example</w:t>
      </w:r>
    </w:p>
    <w:p w14:paraId="05E6AB50" w14:textId="24C37934" w:rsidR="00E40ABF" w:rsidRDefault="2D56B41B" w:rsidP="00547328">
      <w:pPr>
        <w:pStyle w:val="Body"/>
      </w:pPr>
      <w:r>
        <w:t xml:space="preserve">For </w:t>
      </w:r>
      <w:r w:rsidR="142D7C19">
        <w:t>2026-27</w:t>
      </w:r>
      <w:r>
        <w:t xml:space="preserve"> financial year, the year will be </w:t>
      </w:r>
      <w:r w:rsidR="1A625E50">
        <w:t>2627.</w:t>
      </w:r>
    </w:p>
    <w:p w14:paraId="7D46D694" w14:textId="77777777" w:rsidR="00E40ABF" w:rsidRDefault="00E40ABF" w:rsidP="00DA160B">
      <w:pPr>
        <w:pStyle w:val="Heading4"/>
      </w:pPr>
      <w:r>
        <w:t>Period</w:t>
      </w:r>
    </w:p>
    <w:p w14:paraId="21A2E6A6" w14:textId="77777777" w:rsidR="00E40ABF" w:rsidRDefault="00E40ABF" w:rsidP="00547328">
      <w:pPr>
        <w:pStyle w:val="Body"/>
      </w:pPr>
      <w:r>
        <w:t>The period (month) in which the sessions/service events occurred.</w:t>
      </w:r>
    </w:p>
    <w:tbl>
      <w:tblPr>
        <w:tblStyle w:val="TableGridLight"/>
        <w:tblW w:w="2376" w:type="dxa"/>
        <w:tblLook w:val="0020" w:firstRow="1" w:lastRow="0" w:firstColumn="0" w:lastColumn="0" w:noHBand="0" w:noVBand="0"/>
      </w:tblPr>
      <w:tblGrid>
        <w:gridCol w:w="817"/>
        <w:gridCol w:w="1559"/>
      </w:tblGrid>
      <w:tr w:rsidR="00E40ABF" w:rsidRPr="005A14D4" w14:paraId="26A43E43" w14:textId="77777777" w:rsidTr="00E40ABF">
        <w:trPr>
          <w:trHeight w:val="255"/>
        </w:trPr>
        <w:tc>
          <w:tcPr>
            <w:tcW w:w="817" w:type="dxa"/>
            <w:noWrap/>
          </w:tcPr>
          <w:p w14:paraId="785DB345" w14:textId="77777777" w:rsidR="00E40ABF" w:rsidRPr="005A14D4" w:rsidRDefault="00E40ABF" w:rsidP="00946607">
            <w:pPr>
              <w:pStyle w:val="Tablecolhead"/>
            </w:pPr>
            <w:r w:rsidRPr="005A14D4">
              <w:t>Code</w:t>
            </w:r>
          </w:p>
        </w:tc>
        <w:tc>
          <w:tcPr>
            <w:tcW w:w="1559" w:type="dxa"/>
            <w:noWrap/>
          </w:tcPr>
          <w:p w14:paraId="3DB367DC" w14:textId="77777777" w:rsidR="00E40ABF" w:rsidRPr="005A14D4" w:rsidRDefault="00E40ABF" w:rsidP="00946607">
            <w:pPr>
              <w:pStyle w:val="Tablecolhead"/>
            </w:pPr>
            <w:r w:rsidRPr="005A14D4">
              <w:t>Description</w:t>
            </w:r>
          </w:p>
        </w:tc>
      </w:tr>
      <w:tr w:rsidR="00E40ABF" w:rsidRPr="005A14D4" w14:paraId="618A0776" w14:textId="77777777" w:rsidTr="00E40ABF">
        <w:trPr>
          <w:trHeight w:val="255"/>
        </w:trPr>
        <w:tc>
          <w:tcPr>
            <w:tcW w:w="817" w:type="dxa"/>
            <w:noWrap/>
          </w:tcPr>
          <w:p w14:paraId="05F553EE" w14:textId="77777777" w:rsidR="00E40ABF" w:rsidRPr="005A14D4" w:rsidRDefault="00E40ABF" w:rsidP="00946607">
            <w:pPr>
              <w:pStyle w:val="Tabletext"/>
              <w:rPr>
                <w:lang w:eastAsia="en-AU"/>
              </w:rPr>
            </w:pPr>
            <w:r w:rsidRPr="005A14D4">
              <w:rPr>
                <w:lang w:eastAsia="en-AU"/>
              </w:rPr>
              <w:t>1</w:t>
            </w:r>
          </w:p>
        </w:tc>
        <w:tc>
          <w:tcPr>
            <w:tcW w:w="1559" w:type="dxa"/>
            <w:noWrap/>
          </w:tcPr>
          <w:p w14:paraId="2FA17ECB" w14:textId="77777777" w:rsidR="00E40ABF" w:rsidRPr="005A14D4" w:rsidRDefault="00E40ABF" w:rsidP="00946607">
            <w:pPr>
              <w:pStyle w:val="Tabletext"/>
              <w:rPr>
                <w:lang w:eastAsia="en-AU"/>
              </w:rPr>
            </w:pPr>
            <w:r w:rsidRPr="005A14D4">
              <w:rPr>
                <w:lang w:eastAsia="en-AU"/>
              </w:rPr>
              <w:t>July</w:t>
            </w:r>
          </w:p>
        </w:tc>
      </w:tr>
      <w:tr w:rsidR="00E40ABF" w:rsidRPr="005A14D4" w14:paraId="76296A60" w14:textId="77777777" w:rsidTr="00E40ABF">
        <w:trPr>
          <w:trHeight w:val="255"/>
        </w:trPr>
        <w:tc>
          <w:tcPr>
            <w:tcW w:w="817" w:type="dxa"/>
            <w:noWrap/>
          </w:tcPr>
          <w:p w14:paraId="074D3248" w14:textId="77777777" w:rsidR="00E40ABF" w:rsidRPr="005A14D4" w:rsidRDefault="00E40ABF" w:rsidP="00946607">
            <w:pPr>
              <w:pStyle w:val="Tabletext"/>
              <w:rPr>
                <w:lang w:eastAsia="en-AU"/>
              </w:rPr>
            </w:pPr>
            <w:r w:rsidRPr="005A14D4">
              <w:rPr>
                <w:lang w:eastAsia="en-AU"/>
              </w:rPr>
              <w:t>2</w:t>
            </w:r>
          </w:p>
        </w:tc>
        <w:tc>
          <w:tcPr>
            <w:tcW w:w="1559" w:type="dxa"/>
            <w:noWrap/>
          </w:tcPr>
          <w:p w14:paraId="378EA3A9" w14:textId="77777777" w:rsidR="00E40ABF" w:rsidRPr="005A14D4" w:rsidRDefault="00E40ABF" w:rsidP="00946607">
            <w:pPr>
              <w:pStyle w:val="Tabletext"/>
              <w:rPr>
                <w:lang w:eastAsia="en-AU"/>
              </w:rPr>
            </w:pPr>
            <w:r w:rsidRPr="005A14D4">
              <w:rPr>
                <w:lang w:eastAsia="en-AU"/>
              </w:rPr>
              <w:t>August</w:t>
            </w:r>
          </w:p>
        </w:tc>
      </w:tr>
      <w:tr w:rsidR="00E40ABF" w:rsidRPr="005A14D4" w14:paraId="7730C165" w14:textId="77777777" w:rsidTr="00E40ABF">
        <w:trPr>
          <w:trHeight w:val="255"/>
        </w:trPr>
        <w:tc>
          <w:tcPr>
            <w:tcW w:w="817" w:type="dxa"/>
            <w:noWrap/>
          </w:tcPr>
          <w:p w14:paraId="2DE2D8DE" w14:textId="77777777" w:rsidR="00E40ABF" w:rsidRPr="005A14D4" w:rsidRDefault="00E40ABF" w:rsidP="00946607">
            <w:pPr>
              <w:pStyle w:val="Tabletext"/>
              <w:rPr>
                <w:lang w:eastAsia="en-AU"/>
              </w:rPr>
            </w:pPr>
            <w:r w:rsidRPr="005A14D4">
              <w:rPr>
                <w:lang w:eastAsia="en-AU"/>
              </w:rPr>
              <w:t>3</w:t>
            </w:r>
          </w:p>
        </w:tc>
        <w:tc>
          <w:tcPr>
            <w:tcW w:w="1559" w:type="dxa"/>
            <w:noWrap/>
          </w:tcPr>
          <w:p w14:paraId="72A67704" w14:textId="77777777" w:rsidR="00E40ABF" w:rsidRPr="005A14D4" w:rsidRDefault="00E40ABF" w:rsidP="00946607">
            <w:pPr>
              <w:pStyle w:val="Tabletext"/>
              <w:rPr>
                <w:lang w:eastAsia="en-AU"/>
              </w:rPr>
            </w:pPr>
            <w:r w:rsidRPr="005A14D4">
              <w:rPr>
                <w:lang w:eastAsia="en-AU"/>
              </w:rPr>
              <w:t>September</w:t>
            </w:r>
          </w:p>
        </w:tc>
      </w:tr>
      <w:tr w:rsidR="00E40ABF" w:rsidRPr="005A14D4" w14:paraId="03AFD26D" w14:textId="77777777" w:rsidTr="00E40ABF">
        <w:trPr>
          <w:trHeight w:val="255"/>
        </w:trPr>
        <w:tc>
          <w:tcPr>
            <w:tcW w:w="817" w:type="dxa"/>
            <w:noWrap/>
          </w:tcPr>
          <w:p w14:paraId="24784417" w14:textId="77777777" w:rsidR="00E40ABF" w:rsidRPr="005A14D4" w:rsidRDefault="00E40ABF" w:rsidP="00946607">
            <w:pPr>
              <w:pStyle w:val="Tabletext"/>
              <w:rPr>
                <w:lang w:eastAsia="en-AU"/>
              </w:rPr>
            </w:pPr>
            <w:r w:rsidRPr="005A14D4">
              <w:rPr>
                <w:lang w:eastAsia="en-AU"/>
              </w:rPr>
              <w:t>4</w:t>
            </w:r>
          </w:p>
        </w:tc>
        <w:tc>
          <w:tcPr>
            <w:tcW w:w="1559" w:type="dxa"/>
            <w:noWrap/>
          </w:tcPr>
          <w:p w14:paraId="34D8FEB2" w14:textId="77777777" w:rsidR="00E40ABF" w:rsidRPr="005A14D4" w:rsidRDefault="00E40ABF" w:rsidP="00946607">
            <w:pPr>
              <w:pStyle w:val="Tabletext"/>
              <w:rPr>
                <w:lang w:eastAsia="en-AU"/>
              </w:rPr>
            </w:pPr>
            <w:r w:rsidRPr="005A14D4">
              <w:rPr>
                <w:lang w:eastAsia="en-AU"/>
              </w:rPr>
              <w:t>October</w:t>
            </w:r>
          </w:p>
        </w:tc>
      </w:tr>
      <w:tr w:rsidR="00E40ABF" w:rsidRPr="005A14D4" w14:paraId="5F40C223" w14:textId="77777777" w:rsidTr="00E40ABF">
        <w:trPr>
          <w:trHeight w:val="255"/>
        </w:trPr>
        <w:tc>
          <w:tcPr>
            <w:tcW w:w="817" w:type="dxa"/>
            <w:noWrap/>
          </w:tcPr>
          <w:p w14:paraId="0B285852" w14:textId="77777777" w:rsidR="00E40ABF" w:rsidRPr="005A14D4" w:rsidRDefault="00E40ABF" w:rsidP="00946607">
            <w:pPr>
              <w:pStyle w:val="Tabletext"/>
              <w:rPr>
                <w:lang w:eastAsia="en-AU"/>
              </w:rPr>
            </w:pPr>
            <w:r w:rsidRPr="005A14D4">
              <w:rPr>
                <w:lang w:eastAsia="en-AU"/>
              </w:rPr>
              <w:t>5</w:t>
            </w:r>
          </w:p>
        </w:tc>
        <w:tc>
          <w:tcPr>
            <w:tcW w:w="1559" w:type="dxa"/>
            <w:noWrap/>
          </w:tcPr>
          <w:p w14:paraId="25D10886" w14:textId="77777777" w:rsidR="00E40ABF" w:rsidRPr="005A14D4" w:rsidRDefault="00E40ABF" w:rsidP="00946607">
            <w:pPr>
              <w:pStyle w:val="Tabletext"/>
              <w:rPr>
                <w:lang w:eastAsia="en-AU"/>
              </w:rPr>
            </w:pPr>
            <w:r w:rsidRPr="005A14D4">
              <w:rPr>
                <w:lang w:eastAsia="en-AU"/>
              </w:rPr>
              <w:t>November</w:t>
            </w:r>
          </w:p>
        </w:tc>
      </w:tr>
      <w:tr w:rsidR="00E40ABF" w:rsidRPr="005A14D4" w14:paraId="64931D0B" w14:textId="77777777" w:rsidTr="00E40ABF">
        <w:trPr>
          <w:trHeight w:val="255"/>
        </w:trPr>
        <w:tc>
          <w:tcPr>
            <w:tcW w:w="817" w:type="dxa"/>
            <w:noWrap/>
          </w:tcPr>
          <w:p w14:paraId="5264A12A" w14:textId="77777777" w:rsidR="00E40ABF" w:rsidRPr="005A14D4" w:rsidRDefault="00E40ABF" w:rsidP="00946607">
            <w:pPr>
              <w:pStyle w:val="Tabletext"/>
              <w:rPr>
                <w:lang w:eastAsia="en-AU"/>
              </w:rPr>
            </w:pPr>
            <w:r w:rsidRPr="005A14D4">
              <w:rPr>
                <w:lang w:eastAsia="en-AU"/>
              </w:rPr>
              <w:t>6</w:t>
            </w:r>
          </w:p>
        </w:tc>
        <w:tc>
          <w:tcPr>
            <w:tcW w:w="1559" w:type="dxa"/>
            <w:noWrap/>
          </w:tcPr>
          <w:p w14:paraId="7987AA09" w14:textId="77777777" w:rsidR="00E40ABF" w:rsidRPr="005A14D4" w:rsidRDefault="00E40ABF" w:rsidP="00946607">
            <w:pPr>
              <w:pStyle w:val="Tabletext"/>
              <w:rPr>
                <w:lang w:eastAsia="en-AU"/>
              </w:rPr>
            </w:pPr>
            <w:r w:rsidRPr="005A14D4">
              <w:rPr>
                <w:lang w:eastAsia="en-AU"/>
              </w:rPr>
              <w:t>December</w:t>
            </w:r>
          </w:p>
        </w:tc>
      </w:tr>
      <w:tr w:rsidR="00E40ABF" w:rsidRPr="005A14D4" w14:paraId="5080E15F" w14:textId="77777777" w:rsidTr="00E40ABF">
        <w:trPr>
          <w:trHeight w:val="255"/>
        </w:trPr>
        <w:tc>
          <w:tcPr>
            <w:tcW w:w="817" w:type="dxa"/>
            <w:noWrap/>
          </w:tcPr>
          <w:p w14:paraId="7ACE1FE9" w14:textId="77777777" w:rsidR="00E40ABF" w:rsidRPr="005A14D4" w:rsidRDefault="00E40ABF" w:rsidP="00946607">
            <w:pPr>
              <w:pStyle w:val="Tabletext"/>
              <w:rPr>
                <w:lang w:eastAsia="en-AU"/>
              </w:rPr>
            </w:pPr>
            <w:r w:rsidRPr="005A14D4">
              <w:rPr>
                <w:lang w:eastAsia="en-AU"/>
              </w:rPr>
              <w:t>7</w:t>
            </w:r>
          </w:p>
        </w:tc>
        <w:tc>
          <w:tcPr>
            <w:tcW w:w="1559" w:type="dxa"/>
            <w:noWrap/>
          </w:tcPr>
          <w:p w14:paraId="50AB2395" w14:textId="77777777" w:rsidR="00E40ABF" w:rsidRPr="005A14D4" w:rsidRDefault="00E40ABF" w:rsidP="00946607">
            <w:pPr>
              <w:pStyle w:val="Tabletext"/>
              <w:rPr>
                <w:lang w:eastAsia="en-AU"/>
              </w:rPr>
            </w:pPr>
            <w:r w:rsidRPr="005A14D4">
              <w:rPr>
                <w:lang w:eastAsia="en-AU"/>
              </w:rPr>
              <w:t>January</w:t>
            </w:r>
          </w:p>
        </w:tc>
      </w:tr>
      <w:tr w:rsidR="00E40ABF" w:rsidRPr="005A14D4" w14:paraId="55AC6AC9" w14:textId="77777777" w:rsidTr="00E40ABF">
        <w:trPr>
          <w:trHeight w:val="255"/>
        </w:trPr>
        <w:tc>
          <w:tcPr>
            <w:tcW w:w="817" w:type="dxa"/>
            <w:noWrap/>
          </w:tcPr>
          <w:p w14:paraId="7B52D5F8" w14:textId="77777777" w:rsidR="00E40ABF" w:rsidRPr="005A14D4" w:rsidRDefault="00E40ABF" w:rsidP="00946607">
            <w:pPr>
              <w:pStyle w:val="Tabletext"/>
              <w:rPr>
                <w:lang w:eastAsia="en-AU"/>
              </w:rPr>
            </w:pPr>
            <w:r w:rsidRPr="005A14D4">
              <w:rPr>
                <w:lang w:eastAsia="en-AU"/>
              </w:rPr>
              <w:t>8</w:t>
            </w:r>
          </w:p>
        </w:tc>
        <w:tc>
          <w:tcPr>
            <w:tcW w:w="1559" w:type="dxa"/>
            <w:noWrap/>
          </w:tcPr>
          <w:p w14:paraId="33E790D8" w14:textId="77777777" w:rsidR="00E40ABF" w:rsidRPr="005A14D4" w:rsidRDefault="00E40ABF" w:rsidP="00946607">
            <w:pPr>
              <w:pStyle w:val="Tabletext"/>
              <w:rPr>
                <w:lang w:eastAsia="en-AU"/>
              </w:rPr>
            </w:pPr>
            <w:r w:rsidRPr="005A14D4">
              <w:rPr>
                <w:lang w:eastAsia="en-AU"/>
              </w:rPr>
              <w:t>February</w:t>
            </w:r>
          </w:p>
        </w:tc>
      </w:tr>
      <w:tr w:rsidR="00E40ABF" w:rsidRPr="005A14D4" w14:paraId="46B32D41" w14:textId="77777777" w:rsidTr="00E40ABF">
        <w:trPr>
          <w:trHeight w:val="255"/>
        </w:trPr>
        <w:tc>
          <w:tcPr>
            <w:tcW w:w="817" w:type="dxa"/>
            <w:noWrap/>
          </w:tcPr>
          <w:p w14:paraId="52898353" w14:textId="77777777" w:rsidR="00E40ABF" w:rsidRPr="005A14D4" w:rsidRDefault="00E40ABF" w:rsidP="00946607">
            <w:pPr>
              <w:pStyle w:val="Tabletext"/>
              <w:rPr>
                <w:lang w:eastAsia="en-AU"/>
              </w:rPr>
            </w:pPr>
            <w:r w:rsidRPr="005A14D4">
              <w:rPr>
                <w:lang w:eastAsia="en-AU"/>
              </w:rPr>
              <w:t>9</w:t>
            </w:r>
          </w:p>
        </w:tc>
        <w:tc>
          <w:tcPr>
            <w:tcW w:w="1559" w:type="dxa"/>
            <w:noWrap/>
          </w:tcPr>
          <w:p w14:paraId="007FECFC" w14:textId="77777777" w:rsidR="00E40ABF" w:rsidRPr="005A14D4" w:rsidRDefault="00E40ABF" w:rsidP="00946607">
            <w:pPr>
              <w:pStyle w:val="Tabletext"/>
              <w:rPr>
                <w:lang w:eastAsia="en-AU"/>
              </w:rPr>
            </w:pPr>
            <w:r w:rsidRPr="005A14D4">
              <w:rPr>
                <w:lang w:eastAsia="en-AU"/>
              </w:rPr>
              <w:t>March</w:t>
            </w:r>
          </w:p>
        </w:tc>
      </w:tr>
      <w:tr w:rsidR="00E40ABF" w:rsidRPr="005A14D4" w14:paraId="113F9752" w14:textId="77777777" w:rsidTr="00E40ABF">
        <w:trPr>
          <w:trHeight w:val="255"/>
        </w:trPr>
        <w:tc>
          <w:tcPr>
            <w:tcW w:w="817" w:type="dxa"/>
            <w:noWrap/>
          </w:tcPr>
          <w:p w14:paraId="62DBE8CF" w14:textId="77777777" w:rsidR="00E40ABF" w:rsidRPr="005A14D4" w:rsidRDefault="00E40ABF" w:rsidP="00946607">
            <w:pPr>
              <w:pStyle w:val="Tabletext"/>
              <w:rPr>
                <w:lang w:eastAsia="en-AU"/>
              </w:rPr>
            </w:pPr>
            <w:r w:rsidRPr="005A14D4">
              <w:rPr>
                <w:lang w:eastAsia="en-AU"/>
              </w:rPr>
              <w:t>10</w:t>
            </w:r>
          </w:p>
        </w:tc>
        <w:tc>
          <w:tcPr>
            <w:tcW w:w="1559" w:type="dxa"/>
            <w:noWrap/>
          </w:tcPr>
          <w:p w14:paraId="297F3C78" w14:textId="77777777" w:rsidR="00E40ABF" w:rsidRPr="005A14D4" w:rsidRDefault="00E40ABF" w:rsidP="00946607">
            <w:pPr>
              <w:pStyle w:val="Tabletext"/>
              <w:rPr>
                <w:lang w:eastAsia="en-AU"/>
              </w:rPr>
            </w:pPr>
            <w:r w:rsidRPr="005A14D4">
              <w:rPr>
                <w:lang w:eastAsia="en-AU"/>
              </w:rPr>
              <w:t>April</w:t>
            </w:r>
          </w:p>
        </w:tc>
      </w:tr>
      <w:tr w:rsidR="00E40ABF" w:rsidRPr="005A14D4" w14:paraId="67C8CF64" w14:textId="77777777" w:rsidTr="00E40ABF">
        <w:trPr>
          <w:trHeight w:val="255"/>
        </w:trPr>
        <w:tc>
          <w:tcPr>
            <w:tcW w:w="817" w:type="dxa"/>
            <w:noWrap/>
          </w:tcPr>
          <w:p w14:paraId="4F9CE274" w14:textId="77777777" w:rsidR="00E40ABF" w:rsidRPr="005A14D4" w:rsidRDefault="00E40ABF" w:rsidP="00946607">
            <w:pPr>
              <w:pStyle w:val="Tabletext"/>
              <w:rPr>
                <w:lang w:eastAsia="en-AU"/>
              </w:rPr>
            </w:pPr>
            <w:r w:rsidRPr="005A14D4">
              <w:rPr>
                <w:lang w:eastAsia="en-AU"/>
              </w:rPr>
              <w:t>11</w:t>
            </w:r>
          </w:p>
        </w:tc>
        <w:tc>
          <w:tcPr>
            <w:tcW w:w="1559" w:type="dxa"/>
            <w:noWrap/>
          </w:tcPr>
          <w:p w14:paraId="50A868C9" w14:textId="77777777" w:rsidR="00E40ABF" w:rsidRPr="005A14D4" w:rsidRDefault="00E40ABF" w:rsidP="00946607">
            <w:pPr>
              <w:pStyle w:val="Tabletext"/>
              <w:rPr>
                <w:lang w:eastAsia="en-AU"/>
              </w:rPr>
            </w:pPr>
            <w:r w:rsidRPr="005A14D4">
              <w:rPr>
                <w:lang w:eastAsia="en-AU"/>
              </w:rPr>
              <w:t>May</w:t>
            </w:r>
          </w:p>
        </w:tc>
      </w:tr>
      <w:tr w:rsidR="00E40ABF" w:rsidRPr="005A14D4" w14:paraId="78EDA73B" w14:textId="77777777" w:rsidTr="00E40ABF">
        <w:trPr>
          <w:trHeight w:val="255"/>
        </w:trPr>
        <w:tc>
          <w:tcPr>
            <w:tcW w:w="817" w:type="dxa"/>
            <w:noWrap/>
          </w:tcPr>
          <w:p w14:paraId="1DC93082" w14:textId="77777777" w:rsidR="00E40ABF" w:rsidRPr="005A14D4" w:rsidRDefault="00E40ABF" w:rsidP="00946607">
            <w:pPr>
              <w:pStyle w:val="Tabletext"/>
              <w:rPr>
                <w:lang w:eastAsia="en-AU"/>
              </w:rPr>
            </w:pPr>
            <w:r w:rsidRPr="005A14D4">
              <w:rPr>
                <w:lang w:eastAsia="en-AU"/>
              </w:rPr>
              <w:t>12</w:t>
            </w:r>
          </w:p>
        </w:tc>
        <w:tc>
          <w:tcPr>
            <w:tcW w:w="1559" w:type="dxa"/>
            <w:noWrap/>
          </w:tcPr>
          <w:p w14:paraId="4A56A466" w14:textId="77777777" w:rsidR="00E40ABF" w:rsidRPr="005A14D4" w:rsidRDefault="00E40ABF" w:rsidP="00946607">
            <w:pPr>
              <w:pStyle w:val="Tabletext"/>
              <w:rPr>
                <w:lang w:eastAsia="en-AU"/>
              </w:rPr>
            </w:pPr>
            <w:r w:rsidRPr="005A14D4">
              <w:rPr>
                <w:lang w:eastAsia="en-AU"/>
              </w:rPr>
              <w:t>June</w:t>
            </w:r>
          </w:p>
        </w:tc>
      </w:tr>
    </w:tbl>
    <w:p w14:paraId="7358AFE8" w14:textId="77777777" w:rsidR="00E40ABF" w:rsidRDefault="00E40ABF" w:rsidP="00DA160B">
      <w:pPr>
        <w:pStyle w:val="Heading4"/>
      </w:pPr>
      <w:r>
        <w:t>Campus Code/Agency Identifier</w:t>
      </w:r>
    </w:p>
    <w:p w14:paraId="2C6148CD" w14:textId="77777777" w:rsidR="00E40ABF" w:rsidRDefault="00E40ABF" w:rsidP="00547328">
      <w:pPr>
        <w:pStyle w:val="Body"/>
      </w:pPr>
      <w:r>
        <w:t>The identifier of the agency to which the clinic is registered.</w:t>
      </w:r>
    </w:p>
    <w:p w14:paraId="2B32A6AF" w14:textId="42721632" w:rsidR="00E40ABF" w:rsidRDefault="00E40ABF" w:rsidP="00547328">
      <w:pPr>
        <w:pStyle w:val="Body"/>
      </w:pPr>
      <w:r>
        <w:t xml:space="preserve">The agency identifier is the code shown to the right of the ‘Agency’ field on the S11 form. It will usually correspond to the VAED campus code </w:t>
      </w:r>
      <w:r w:rsidR="00C8534C">
        <w:t>of</w:t>
      </w:r>
      <w:r>
        <w:t xml:space="preserve"> the hospital.</w:t>
      </w:r>
    </w:p>
    <w:p w14:paraId="63343FEF" w14:textId="1561E77C" w:rsidR="009F2923" w:rsidRDefault="009F2923" w:rsidP="00547328">
      <w:pPr>
        <w:pStyle w:val="Body"/>
      </w:pPr>
      <w:r>
        <w:t xml:space="preserve">Visit the HDSS website for the </w:t>
      </w:r>
      <w:hyperlink r:id="rId89" w:history="1">
        <w:r w:rsidR="00E044EE">
          <w:rPr>
            <w:rStyle w:val="Hyperlink"/>
          </w:rPr>
          <w:t>Campus code table</w:t>
        </w:r>
      </w:hyperlink>
      <w:r>
        <w:rPr>
          <w:rStyle w:val="Hyperlink"/>
        </w:rPr>
        <w:t xml:space="preserve"> </w:t>
      </w:r>
      <w:r>
        <w:t>&lt;</w:t>
      </w:r>
      <w:r w:rsidRPr="009F2923">
        <w:t>https://www.health.vic.gov.au/data-reporting/health-data-standards-and-systems</w:t>
      </w:r>
      <w:r>
        <w:t>&gt;</w:t>
      </w:r>
      <w:r w:rsidR="003E2510">
        <w:t>.</w:t>
      </w:r>
    </w:p>
    <w:p w14:paraId="69D58655" w14:textId="190A3A89" w:rsidR="00E40ABF" w:rsidRDefault="2D56B41B" w:rsidP="00547328">
      <w:pPr>
        <w:pStyle w:val="Body"/>
      </w:pPr>
      <w:r>
        <w:t xml:space="preserve">For agencies that </w:t>
      </w:r>
      <w:r w:rsidR="56C08CF3">
        <w:t>do not</w:t>
      </w:r>
      <w:r>
        <w:t xml:space="preserve"> provide admitted patient services, please contact the </w:t>
      </w:r>
      <w:hyperlink r:id="rId90">
        <w:r w:rsidRPr="11AB2B76">
          <w:rPr>
            <w:rStyle w:val="Hyperlink"/>
          </w:rPr>
          <w:t>HDSS helpdesk</w:t>
        </w:r>
      </w:hyperlink>
      <w:r>
        <w:t xml:space="preserve"> </w:t>
      </w:r>
      <w:r w:rsidR="28A86B43">
        <w:t>&lt;hdss.helpdesk@health.vic.gov.au&gt; to</w:t>
      </w:r>
      <w:r>
        <w:t xml:space="preserve"> find out your Agency Identifier code.</w:t>
      </w:r>
    </w:p>
    <w:p w14:paraId="3F8F4A0A" w14:textId="77777777" w:rsidR="00E40ABF" w:rsidRDefault="00E40ABF" w:rsidP="00DA160B">
      <w:pPr>
        <w:pStyle w:val="Heading4"/>
      </w:pPr>
      <w:r>
        <w:t>Registrar Type Code</w:t>
      </w:r>
    </w:p>
    <w:p w14:paraId="77182F55" w14:textId="2DCA5A20" w:rsidR="00E40ABF" w:rsidRDefault="00E40ABF" w:rsidP="00547328">
      <w:pPr>
        <w:pStyle w:val="Body"/>
      </w:pPr>
      <w:r>
        <w:t>A code indicating the type of agency submitting data.</w:t>
      </w:r>
    </w:p>
    <w:p w14:paraId="75DCB794" w14:textId="2013DB64" w:rsidR="00E40ABF" w:rsidRDefault="00E40ABF" w:rsidP="00547328">
      <w:pPr>
        <w:pStyle w:val="Body"/>
      </w:pPr>
      <w:r>
        <w:t>All agencies will set this value to ‘CA’ unless otherwise specified</w:t>
      </w:r>
      <w:r w:rsidR="003E2510">
        <w:t>.</w:t>
      </w:r>
    </w:p>
    <w:p w14:paraId="2F7B9197" w14:textId="77777777" w:rsidR="00E40ABF" w:rsidRDefault="00E40ABF" w:rsidP="00DA160B">
      <w:pPr>
        <w:pStyle w:val="Heading4"/>
      </w:pPr>
      <w:r>
        <w:lastRenderedPageBreak/>
        <w:t>Program/Stream Identifier</w:t>
      </w:r>
    </w:p>
    <w:p w14:paraId="5CEFB44B" w14:textId="328D2C31" w:rsidR="00E40ABF" w:rsidRDefault="00E40ABF" w:rsidP="00E40ABF">
      <w:pPr>
        <w:pStyle w:val="Body"/>
      </w:pPr>
      <w:r>
        <w:t>The identifier of the subacute program/stream</w:t>
      </w:r>
    </w:p>
    <w:tbl>
      <w:tblPr>
        <w:tblStyle w:val="TableGridLight"/>
        <w:tblW w:w="0" w:type="auto"/>
        <w:tblLook w:val="0020" w:firstRow="1" w:lastRow="0" w:firstColumn="0" w:lastColumn="0" w:noHBand="0" w:noVBand="0"/>
      </w:tblPr>
      <w:tblGrid>
        <w:gridCol w:w="741"/>
        <w:gridCol w:w="6058"/>
      </w:tblGrid>
      <w:tr w:rsidR="00E40ABF" w:rsidRPr="005A14D4" w14:paraId="0D720CA8" w14:textId="77777777" w:rsidTr="00D32FDD">
        <w:trPr>
          <w:trHeight w:val="255"/>
        </w:trPr>
        <w:tc>
          <w:tcPr>
            <w:tcW w:w="0" w:type="auto"/>
            <w:noWrap/>
          </w:tcPr>
          <w:p w14:paraId="169C98C7" w14:textId="77777777" w:rsidR="00E40ABF" w:rsidRPr="005A14D4" w:rsidRDefault="00E40ABF" w:rsidP="00946607">
            <w:pPr>
              <w:pStyle w:val="Tablecolhead"/>
            </w:pPr>
            <w:r w:rsidRPr="005A14D4">
              <w:t>Code</w:t>
            </w:r>
          </w:p>
        </w:tc>
        <w:tc>
          <w:tcPr>
            <w:tcW w:w="6058" w:type="dxa"/>
            <w:noWrap/>
          </w:tcPr>
          <w:p w14:paraId="109DB694" w14:textId="77777777" w:rsidR="00E40ABF" w:rsidRPr="005A14D4" w:rsidRDefault="00E40ABF" w:rsidP="00946607">
            <w:pPr>
              <w:pStyle w:val="Tablecolhead"/>
            </w:pPr>
            <w:r w:rsidRPr="005A14D4">
              <w:t>Description</w:t>
            </w:r>
          </w:p>
        </w:tc>
      </w:tr>
      <w:tr w:rsidR="00E40ABF" w:rsidRPr="005A14D4" w14:paraId="3F45BC1B" w14:textId="77777777" w:rsidTr="00D32FDD">
        <w:trPr>
          <w:trHeight w:val="255"/>
        </w:trPr>
        <w:tc>
          <w:tcPr>
            <w:tcW w:w="0" w:type="auto"/>
            <w:noWrap/>
          </w:tcPr>
          <w:p w14:paraId="6B5C480B" w14:textId="77777777" w:rsidR="00E40ABF" w:rsidRPr="005A14D4" w:rsidRDefault="00E40ABF" w:rsidP="00946607">
            <w:pPr>
              <w:pStyle w:val="Tabletext"/>
              <w:rPr>
                <w:lang w:eastAsia="en-AU"/>
              </w:rPr>
            </w:pPr>
            <w:r w:rsidRPr="005A14D4">
              <w:rPr>
                <w:lang w:eastAsia="en-AU"/>
              </w:rPr>
              <w:t>1</w:t>
            </w:r>
          </w:p>
        </w:tc>
        <w:tc>
          <w:tcPr>
            <w:tcW w:w="6058" w:type="dxa"/>
            <w:noWrap/>
          </w:tcPr>
          <w:p w14:paraId="4E44C4FB" w14:textId="77777777" w:rsidR="00E40ABF" w:rsidRPr="005A14D4" w:rsidRDefault="00E40ABF" w:rsidP="00946607">
            <w:pPr>
              <w:pStyle w:val="Tabletext"/>
              <w:rPr>
                <w:lang w:eastAsia="en-AU"/>
              </w:rPr>
            </w:pPr>
            <w:r w:rsidRPr="005A14D4">
              <w:rPr>
                <w:lang w:eastAsia="en-AU"/>
              </w:rPr>
              <w:t>Rehabilitation</w:t>
            </w:r>
          </w:p>
        </w:tc>
      </w:tr>
      <w:tr w:rsidR="00E40ABF" w:rsidRPr="005A14D4" w14:paraId="2E0FB106" w14:textId="77777777" w:rsidTr="00D32FDD">
        <w:trPr>
          <w:trHeight w:val="255"/>
        </w:trPr>
        <w:tc>
          <w:tcPr>
            <w:tcW w:w="0" w:type="auto"/>
            <w:noWrap/>
          </w:tcPr>
          <w:p w14:paraId="714E395D" w14:textId="77777777" w:rsidR="00E40ABF" w:rsidRPr="005A14D4" w:rsidRDefault="00E40ABF" w:rsidP="00946607">
            <w:pPr>
              <w:pStyle w:val="Tabletext"/>
              <w:rPr>
                <w:lang w:eastAsia="en-AU"/>
              </w:rPr>
            </w:pPr>
            <w:r w:rsidRPr="005A14D4">
              <w:rPr>
                <w:lang w:eastAsia="en-AU"/>
              </w:rPr>
              <w:t>2</w:t>
            </w:r>
          </w:p>
        </w:tc>
        <w:tc>
          <w:tcPr>
            <w:tcW w:w="6058" w:type="dxa"/>
            <w:noWrap/>
          </w:tcPr>
          <w:p w14:paraId="60FB91A7" w14:textId="77777777" w:rsidR="00E40ABF" w:rsidRPr="005A14D4" w:rsidRDefault="00E40ABF" w:rsidP="00946607">
            <w:pPr>
              <w:pStyle w:val="Tabletext"/>
              <w:rPr>
                <w:lang w:eastAsia="en-AU"/>
              </w:rPr>
            </w:pPr>
            <w:r w:rsidRPr="005A14D4">
              <w:rPr>
                <w:lang w:eastAsia="en-AU"/>
              </w:rPr>
              <w:t>Specialist Continence</w:t>
            </w:r>
          </w:p>
        </w:tc>
      </w:tr>
      <w:tr w:rsidR="00E40ABF" w:rsidRPr="005A14D4" w14:paraId="387B0F40" w14:textId="77777777" w:rsidTr="00D32FDD">
        <w:trPr>
          <w:trHeight w:val="255"/>
        </w:trPr>
        <w:tc>
          <w:tcPr>
            <w:tcW w:w="0" w:type="auto"/>
            <w:noWrap/>
          </w:tcPr>
          <w:p w14:paraId="2B070899" w14:textId="77777777" w:rsidR="00E40ABF" w:rsidRPr="005A14D4" w:rsidRDefault="00E40ABF" w:rsidP="00946607">
            <w:pPr>
              <w:pStyle w:val="Tabletext"/>
              <w:rPr>
                <w:lang w:eastAsia="en-AU"/>
              </w:rPr>
            </w:pPr>
            <w:r w:rsidRPr="005A14D4">
              <w:rPr>
                <w:lang w:eastAsia="en-AU"/>
              </w:rPr>
              <w:t>3</w:t>
            </w:r>
          </w:p>
        </w:tc>
        <w:tc>
          <w:tcPr>
            <w:tcW w:w="6058" w:type="dxa"/>
            <w:noWrap/>
          </w:tcPr>
          <w:p w14:paraId="47E1B21E" w14:textId="77777777" w:rsidR="00E40ABF" w:rsidRPr="005A14D4" w:rsidRDefault="00E40ABF" w:rsidP="00946607">
            <w:pPr>
              <w:pStyle w:val="Tabletext"/>
              <w:rPr>
                <w:lang w:eastAsia="en-AU"/>
              </w:rPr>
            </w:pPr>
            <w:r w:rsidRPr="005A14D4">
              <w:rPr>
                <w:lang w:eastAsia="en-AU"/>
              </w:rPr>
              <w:t>Specialist Cognitive</w:t>
            </w:r>
          </w:p>
        </w:tc>
      </w:tr>
      <w:tr w:rsidR="00E40ABF" w:rsidRPr="005A14D4" w14:paraId="4F474327" w14:textId="77777777" w:rsidTr="00D32FDD">
        <w:trPr>
          <w:trHeight w:val="255"/>
        </w:trPr>
        <w:tc>
          <w:tcPr>
            <w:tcW w:w="0" w:type="auto"/>
            <w:noWrap/>
          </w:tcPr>
          <w:p w14:paraId="6404E8BC" w14:textId="77777777" w:rsidR="00E40ABF" w:rsidRPr="005A14D4" w:rsidRDefault="00E40ABF" w:rsidP="00946607">
            <w:pPr>
              <w:pStyle w:val="Tabletext"/>
              <w:rPr>
                <w:lang w:eastAsia="en-AU"/>
              </w:rPr>
            </w:pPr>
            <w:r w:rsidRPr="005A14D4">
              <w:rPr>
                <w:lang w:eastAsia="en-AU"/>
              </w:rPr>
              <w:t>4</w:t>
            </w:r>
          </w:p>
        </w:tc>
        <w:tc>
          <w:tcPr>
            <w:tcW w:w="6058" w:type="dxa"/>
            <w:noWrap/>
          </w:tcPr>
          <w:p w14:paraId="2B615003" w14:textId="77777777" w:rsidR="00E40ABF" w:rsidRPr="005A14D4" w:rsidRDefault="00E40ABF" w:rsidP="00946607">
            <w:pPr>
              <w:pStyle w:val="Tabletext"/>
              <w:rPr>
                <w:lang w:eastAsia="en-AU"/>
              </w:rPr>
            </w:pPr>
            <w:r w:rsidRPr="005A14D4">
              <w:rPr>
                <w:lang w:eastAsia="en-AU"/>
              </w:rPr>
              <w:t>Specialist Pain Management</w:t>
            </w:r>
          </w:p>
        </w:tc>
      </w:tr>
      <w:tr w:rsidR="00E40ABF" w:rsidRPr="005A14D4" w14:paraId="74CA3692" w14:textId="77777777" w:rsidTr="00D32FDD">
        <w:trPr>
          <w:trHeight w:val="255"/>
        </w:trPr>
        <w:tc>
          <w:tcPr>
            <w:tcW w:w="0" w:type="auto"/>
            <w:noWrap/>
          </w:tcPr>
          <w:p w14:paraId="7BE8149E" w14:textId="77777777" w:rsidR="00E40ABF" w:rsidRPr="005A14D4" w:rsidRDefault="00E40ABF" w:rsidP="00946607">
            <w:pPr>
              <w:pStyle w:val="Tabletext"/>
              <w:rPr>
                <w:lang w:eastAsia="en-AU"/>
              </w:rPr>
            </w:pPr>
            <w:r w:rsidRPr="005A14D4">
              <w:rPr>
                <w:lang w:eastAsia="en-AU"/>
              </w:rPr>
              <w:t>5</w:t>
            </w:r>
          </w:p>
        </w:tc>
        <w:tc>
          <w:tcPr>
            <w:tcW w:w="6058" w:type="dxa"/>
            <w:noWrap/>
          </w:tcPr>
          <w:p w14:paraId="116BEF5B" w14:textId="77777777" w:rsidR="00E40ABF" w:rsidRPr="005A14D4" w:rsidRDefault="00E40ABF" w:rsidP="00946607">
            <w:pPr>
              <w:pStyle w:val="Tabletext"/>
              <w:rPr>
                <w:lang w:eastAsia="en-AU"/>
              </w:rPr>
            </w:pPr>
            <w:r w:rsidRPr="005A14D4">
              <w:rPr>
                <w:lang w:eastAsia="en-AU"/>
              </w:rPr>
              <w:t>Specialist Falls</w:t>
            </w:r>
          </w:p>
        </w:tc>
      </w:tr>
      <w:tr w:rsidR="00E40ABF" w:rsidRPr="005A14D4" w14:paraId="745C968E" w14:textId="77777777" w:rsidTr="00D32FDD">
        <w:trPr>
          <w:trHeight w:val="255"/>
        </w:trPr>
        <w:tc>
          <w:tcPr>
            <w:tcW w:w="0" w:type="auto"/>
            <w:noWrap/>
          </w:tcPr>
          <w:p w14:paraId="0C9C67F1" w14:textId="77777777" w:rsidR="00E40ABF" w:rsidRPr="005A14D4" w:rsidRDefault="00E40ABF" w:rsidP="00946607">
            <w:pPr>
              <w:pStyle w:val="Tabletext"/>
              <w:rPr>
                <w:lang w:eastAsia="en-AU"/>
              </w:rPr>
            </w:pPr>
            <w:r w:rsidRPr="005A14D4">
              <w:rPr>
                <w:lang w:eastAsia="en-AU"/>
              </w:rPr>
              <w:t>6</w:t>
            </w:r>
          </w:p>
        </w:tc>
        <w:tc>
          <w:tcPr>
            <w:tcW w:w="6058" w:type="dxa"/>
            <w:noWrap/>
          </w:tcPr>
          <w:p w14:paraId="674C476A" w14:textId="77777777" w:rsidR="00E40ABF" w:rsidRPr="005A14D4" w:rsidRDefault="00E40ABF" w:rsidP="00946607">
            <w:pPr>
              <w:pStyle w:val="Tabletext"/>
              <w:rPr>
                <w:lang w:eastAsia="en-AU"/>
              </w:rPr>
            </w:pPr>
            <w:r w:rsidRPr="005A14D4">
              <w:rPr>
                <w:lang w:eastAsia="en-AU"/>
              </w:rPr>
              <w:t>Specialist Wound Management</w:t>
            </w:r>
          </w:p>
        </w:tc>
      </w:tr>
      <w:tr w:rsidR="00E40ABF" w:rsidRPr="005A14D4" w14:paraId="3D9AE15F" w14:textId="77777777" w:rsidTr="00D32FDD">
        <w:trPr>
          <w:trHeight w:val="255"/>
        </w:trPr>
        <w:tc>
          <w:tcPr>
            <w:tcW w:w="0" w:type="auto"/>
            <w:noWrap/>
          </w:tcPr>
          <w:p w14:paraId="1F08B8C1" w14:textId="77777777" w:rsidR="00E40ABF" w:rsidRPr="005A14D4" w:rsidRDefault="00E40ABF" w:rsidP="00946607">
            <w:pPr>
              <w:pStyle w:val="Tabletext"/>
              <w:rPr>
                <w:lang w:eastAsia="en-AU"/>
              </w:rPr>
            </w:pPr>
            <w:r w:rsidRPr="005A14D4">
              <w:rPr>
                <w:lang w:eastAsia="en-AU"/>
              </w:rPr>
              <w:t>7</w:t>
            </w:r>
          </w:p>
        </w:tc>
        <w:tc>
          <w:tcPr>
            <w:tcW w:w="6058" w:type="dxa"/>
            <w:noWrap/>
          </w:tcPr>
          <w:p w14:paraId="2CA47EA2" w14:textId="77777777" w:rsidR="00E40ABF" w:rsidRPr="005A14D4" w:rsidRDefault="00E40ABF" w:rsidP="00946607">
            <w:pPr>
              <w:pStyle w:val="Tabletext"/>
              <w:rPr>
                <w:lang w:eastAsia="en-AU"/>
              </w:rPr>
            </w:pPr>
            <w:r w:rsidRPr="005A14D4">
              <w:rPr>
                <w:lang w:eastAsia="en-AU"/>
              </w:rPr>
              <w:t>Younger Adult/Transition</w:t>
            </w:r>
          </w:p>
        </w:tc>
      </w:tr>
      <w:tr w:rsidR="00E40ABF" w:rsidRPr="005A14D4" w14:paraId="1426C6D0" w14:textId="77777777" w:rsidTr="00D32FDD">
        <w:trPr>
          <w:trHeight w:val="255"/>
        </w:trPr>
        <w:tc>
          <w:tcPr>
            <w:tcW w:w="0" w:type="auto"/>
            <w:noWrap/>
          </w:tcPr>
          <w:p w14:paraId="79C4CF27" w14:textId="77777777" w:rsidR="00E40ABF" w:rsidRPr="005A14D4" w:rsidRDefault="00E40ABF" w:rsidP="00946607">
            <w:pPr>
              <w:pStyle w:val="Tabletext"/>
              <w:rPr>
                <w:lang w:eastAsia="en-AU"/>
              </w:rPr>
            </w:pPr>
            <w:r w:rsidRPr="005A14D4">
              <w:rPr>
                <w:lang w:eastAsia="en-AU"/>
              </w:rPr>
              <w:t>8</w:t>
            </w:r>
          </w:p>
        </w:tc>
        <w:tc>
          <w:tcPr>
            <w:tcW w:w="6058" w:type="dxa"/>
            <w:noWrap/>
          </w:tcPr>
          <w:p w14:paraId="0E4BFC9D" w14:textId="77777777" w:rsidR="00E40ABF" w:rsidRPr="005A14D4" w:rsidRDefault="00E40ABF" w:rsidP="00946607">
            <w:pPr>
              <w:pStyle w:val="Tabletext"/>
              <w:rPr>
                <w:lang w:eastAsia="en-AU"/>
              </w:rPr>
            </w:pPr>
            <w:r w:rsidRPr="005A14D4">
              <w:rPr>
                <w:lang w:eastAsia="en-AU"/>
              </w:rPr>
              <w:t>Specialist Paediatric Rehabilitation</w:t>
            </w:r>
          </w:p>
        </w:tc>
      </w:tr>
      <w:tr w:rsidR="00E40ABF" w:rsidRPr="005A14D4" w14:paraId="552FB4F8" w14:textId="77777777" w:rsidTr="00D32FDD">
        <w:trPr>
          <w:trHeight w:val="255"/>
        </w:trPr>
        <w:tc>
          <w:tcPr>
            <w:tcW w:w="0" w:type="auto"/>
            <w:noWrap/>
          </w:tcPr>
          <w:p w14:paraId="2EA5E0BF" w14:textId="77777777" w:rsidR="00E40ABF" w:rsidRPr="005A14D4" w:rsidRDefault="00E40ABF" w:rsidP="00946607">
            <w:pPr>
              <w:pStyle w:val="Tabletext"/>
              <w:rPr>
                <w:lang w:eastAsia="en-AU"/>
              </w:rPr>
            </w:pPr>
            <w:r w:rsidRPr="005A14D4">
              <w:rPr>
                <w:lang w:eastAsia="en-AU"/>
              </w:rPr>
              <w:t>9</w:t>
            </w:r>
          </w:p>
        </w:tc>
        <w:tc>
          <w:tcPr>
            <w:tcW w:w="6058" w:type="dxa"/>
            <w:noWrap/>
          </w:tcPr>
          <w:p w14:paraId="2CABC84B" w14:textId="77777777" w:rsidR="00E40ABF" w:rsidRPr="005A14D4" w:rsidRDefault="00E40ABF" w:rsidP="00946607">
            <w:pPr>
              <w:pStyle w:val="Tabletext"/>
              <w:rPr>
                <w:lang w:eastAsia="en-AU"/>
              </w:rPr>
            </w:pPr>
            <w:r w:rsidRPr="005A14D4">
              <w:rPr>
                <w:lang w:eastAsia="en-AU"/>
              </w:rPr>
              <w:t>Specialist Polio</w:t>
            </w:r>
          </w:p>
        </w:tc>
      </w:tr>
      <w:tr w:rsidR="00E40ABF" w:rsidRPr="005A14D4" w14:paraId="1748DBA9" w14:textId="77777777" w:rsidTr="00D32FDD">
        <w:trPr>
          <w:trHeight w:val="255"/>
        </w:trPr>
        <w:tc>
          <w:tcPr>
            <w:tcW w:w="0" w:type="auto"/>
            <w:noWrap/>
          </w:tcPr>
          <w:p w14:paraId="223E7220" w14:textId="77777777" w:rsidR="00E40ABF" w:rsidRPr="005A14D4" w:rsidRDefault="00E40ABF" w:rsidP="00946607">
            <w:pPr>
              <w:pStyle w:val="Tabletext"/>
              <w:rPr>
                <w:lang w:eastAsia="en-AU"/>
              </w:rPr>
            </w:pPr>
            <w:r w:rsidRPr="005A14D4">
              <w:rPr>
                <w:lang w:eastAsia="en-AU"/>
              </w:rPr>
              <w:t>11</w:t>
            </w:r>
          </w:p>
        </w:tc>
        <w:tc>
          <w:tcPr>
            <w:tcW w:w="6058" w:type="dxa"/>
            <w:noWrap/>
          </w:tcPr>
          <w:p w14:paraId="50ACFBE8" w14:textId="77777777" w:rsidR="00E40ABF" w:rsidRPr="005A14D4" w:rsidRDefault="00E40ABF" w:rsidP="00946607">
            <w:pPr>
              <w:pStyle w:val="Tabletext"/>
              <w:rPr>
                <w:lang w:eastAsia="en-AU"/>
              </w:rPr>
            </w:pPr>
            <w:r w:rsidRPr="005A14D4">
              <w:rPr>
                <w:lang w:eastAsia="en-AU"/>
              </w:rPr>
              <w:t>Specialist Movement Disorders</w:t>
            </w:r>
          </w:p>
        </w:tc>
      </w:tr>
      <w:tr w:rsidR="00E40ABF" w:rsidRPr="005A14D4" w14:paraId="2F3B3C8B" w14:textId="77777777" w:rsidTr="00D32FDD">
        <w:trPr>
          <w:trHeight w:val="255"/>
        </w:trPr>
        <w:tc>
          <w:tcPr>
            <w:tcW w:w="0" w:type="auto"/>
            <w:noWrap/>
          </w:tcPr>
          <w:p w14:paraId="611F96D8" w14:textId="77777777" w:rsidR="00E40ABF" w:rsidRPr="005A14D4" w:rsidRDefault="00E40ABF" w:rsidP="00946607">
            <w:pPr>
              <w:pStyle w:val="Tabletext"/>
              <w:rPr>
                <w:lang w:eastAsia="en-AU"/>
              </w:rPr>
            </w:pPr>
            <w:r>
              <w:rPr>
                <w:lang w:eastAsia="en-AU"/>
              </w:rPr>
              <w:t>12</w:t>
            </w:r>
          </w:p>
        </w:tc>
        <w:tc>
          <w:tcPr>
            <w:tcW w:w="6058" w:type="dxa"/>
            <w:noWrap/>
          </w:tcPr>
          <w:p w14:paraId="13EABC01" w14:textId="77777777" w:rsidR="00E40ABF" w:rsidRPr="005A14D4" w:rsidRDefault="00E40ABF" w:rsidP="00946607">
            <w:pPr>
              <w:pStyle w:val="Tabletext"/>
              <w:rPr>
                <w:lang w:eastAsia="en-AU"/>
              </w:rPr>
            </w:pPr>
            <w:r>
              <w:rPr>
                <w:lang w:eastAsia="en-AU"/>
              </w:rPr>
              <w:t>Cardiac Rehabilitation</w:t>
            </w:r>
          </w:p>
        </w:tc>
      </w:tr>
      <w:tr w:rsidR="00E40ABF" w:rsidRPr="005A14D4" w14:paraId="236CDE3D" w14:textId="77777777" w:rsidTr="00D32FDD">
        <w:trPr>
          <w:trHeight w:val="255"/>
        </w:trPr>
        <w:tc>
          <w:tcPr>
            <w:tcW w:w="0" w:type="auto"/>
            <w:noWrap/>
          </w:tcPr>
          <w:p w14:paraId="0E8E7398" w14:textId="77777777" w:rsidR="00E40ABF" w:rsidRPr="005A14D4" w:rsidRDefault="00E40ABF" w:rsidP="00946607">
            <w:pPr>
              <w:pStyle w:val="Tabletext"/>
              <w:rPr>
                <w:lang w:eastAsia="en-AU"/>
              </w:rPr>
            </w:pPr>
            <w:r w:rsidRPr="005A14D4">
              <w:rPr>
                <w:lang w:eastAsia="en-AU"/>
              </w:rPr>
              <w:t>19</w:t>
            </w:r>
          </w:p>
        </w:tc>
        <w:tc>
          <w:tcPr>
            <w:tcW w:w="6058" w:type="dxa"/>
            <w:noWrap/>
          </w:tcPr>
          <w:p w14:paraId="09F5528F" w14:textId="77777777" w:rsidR="00E40ABF" w:rsidRPr="005A14D4" w:rsidRDefault="00E40ABF" w:rsidP="00946607">
            <w:pPr>
              <w:pStyle w:val="Tabletext"/>
              <w:rPr>
                <w:lang w:eastAsia="en-AU"/>
              </w:rPr>
            </w:pPr>
            <w:r w:rsidRPr="005A14D4">
              <w:rPr>
                <w:lang w:eastAsia="en-AU"/>
              </w:rPr>
              <w:t>Specialist Other</w:t>
            </w:r>
          </w:p>
        </w:tc>
      </w:tr>
      <w:tr w:rsidR="00E40ABF" w:rsidRPr="005A14D4" w14:paraId="019AD90C" w14:textId="77777777" w:rsidTr="00D32FDD">
        <w:trPr>
          <w:trHeight w:val="255"/>
        </w:trPr>
        <w:tc>
          <w:tcPr>
            <w:tcW w:w="0" w:type="auto"/>
            <w:noWrap/>
          </w:tcPr>
          <w:p w14:paraId="22969D08" w14:textId="77777777" w:rsidR="00E40ABF" w:rsidRPr="005A14D4" w:rsidRDefault="00E40ABF" w:rsidP="00946607">
            <w:pPr>
              <w:pStyle w:val="Tabletext"/>
              <w:rPr>
                <w:lang w:eastAsia="en-AU"/>
              </w:rPr>
            </w:pPr>
            <w:r w:rsidRPr="005A14D4">
              <w:rPr>
                <w:lang w:eastAsia="en-AU"/>
              </w:rPr>
              <w:t>27</w:t>
            </w:r>
          </w:p>
        </w:tc>
        <w:tc>
          <w:tcPr>
            <w:tcW w:w="6058" w:type="dxa"/>
            <w:noWrap/>
          </w:tcPr>
          <w:p w14:paraId="071311B4" w14:textId="77777777" w:rsidR="00E40ABF" w:rsidRPr="005A14D4" w:rsidRDefault="00E40ABF" w:rsidP="00946607">
            <w:pPr>
              <w:pStyle w:val="Tabletext"/>
              <w:rPr>
                <w:lang w:eastAsia="en-AU"/>
              </w:rPr>
            </w:pPr>
            <w:r w:rsidRPr="005A14D4">
              <w:rPr>
                <w:lang w:eastAsia="en-AU"/>
              </w:rPr>
              <w:t xml:space="preserve">HARP </w:t>
            </w:r>
            <w:r>
              <w:rPr>
                <w:lang w:eastAsia="en-AU"/>
              </w:rPr>
              <w:t xml:space="preserve">– </w:t>
            </w:r>
            <w:r w:rsidRPr="005A14D4">
              <w:rPr>
                <w:lang w:eastAsia="en-AU"/>
              </w:rPr>
              <w:t>HIV</w:t>
            </w:r>
          </w:p>
        </w:tc>
      </w:tr>
      <w:tr w:rsidR="00E40ABF" w:rsidRPr="005A14D4" w14:paraId="2E1B8635" w14:textId="77777777" w:rsidTr="00D32FDD">
        <w:trPr>
          <w:trHeight w:val="255"/>
        </w:trPr>
        <w:tc>
          <w:tcPr>
            <w:tcW w:w="0" w:type="auto"/>
            <w:noWrap/>
          </w:tcPr>
          <w:p w14:paraId="2C854CBF" w14:textId="77777777" w:rsidR="00E40ABF" w:rsidRPr="005A14D4" w:rsidRDefault="00E40ABF" w:rsidP="00946607">
            <w:pPr>
              <w:pStyle w:val="Tabletext"/>
              <w:rPr>
                <w:lang w:eastAsia="en-AU"/>
              </w:rPr>
            </w:pPr>
            <w:r w:rsidRPr="005A14D4">
              <w:rPr>
                <w:lang w:eastAsia="en-AU"/>
              </w:rPr>
              <w:t>28</w:t>
            </w:r>
          </w:p>
        </w:tc>
        <w:tc>
          <w:tcPr>
            <w:tcW w:w="6058" w:type="dxa"/>
            <w:noWrap/>
          </w:tcPr>
          <w:p w14:paraId="10DDF563" w14:textId="77777777" w:rsidR="00E40ABF" w:rsidRPr="005A14D4" w:rsidRDefault="00E40ABF" w:rsidP="00946607">
            <w:pPr>
              <w:pStyle w:val="Tabletext"/>
              <w:rPr>
                <w:lang w:eastAsia="en-AU"/>
              </w:rPr>
            </w:pPr>
            <w:r w:rsidRPr="005A14D4">
              <w:rPr>
                <w:lang w:eastAsia="en-AU"/>
              </w:rPr>
              <w:t>HARP</w:t>
            </w:r>
          </w:p>
        </w:tc>
      </w:tr>
      <w:tr w:rsidR="000D5F00" w:rsidRPr="005A14D4" w14:paraId="687E2B50" w14:textId="77777777" w:rsidTr="00D32FDD">
        <w:trPr>
          <w:trHeight w:val="255"/>
        </w:trPr>
        <w:tc>
          <w:tcPr>
            <w:tcW w:w="0" w:type="auto"/>
            <w:noWrap/>
          </w:tcPr>
          <w:p w14:paraId="4A195870" w14:textId="5B1CBB08" w:rsidR="000D5F00" w:rsidRPr="005A14D4" w:rsidRDefault="00DA3EB9" w:rsidP="00946607">
            <w:pPr>
              <w:pStyle w:val="Tabletext"/>
              <w:rPr>
                <w:lang w:eastAsia="en-AU"/>
              </w:rPr>
            </w:pPr>
            <w:r>
              <w:rPr>
                <w:lang w:eastAsia="en-AU"/>
              </w:rPr>
              <w:t>30</w:t>
            </w:r>
          </w:p>
        </w:tc>
        <w:tc>
          <w:tcPr>
            <w:tcW w:w="6058" w:type="dxa"/>
            <w:noWrap/>
          </w:tcPr>
          <w:p w14:paraId="4962A5C4" w14:textId="28014752" w:rsidR="000D5F00" w:rsidRPr="005A14D4" w:rsidRDefault="000D5F00" w:rsidP="00946607">
            <w:pPr>
              <w:pStyle w:val="Tabletext"/>
              <w:rPr>
                <w:lang w:eastAsia="en-AU"/>
              </w:rPr>
            </w:pPr>
            <w:r>
              <w:rPr>
                <w:lang w:eastAsia="en-AU"/>
              </w:rPr>
              <w:t>HARP – Geriatric evaluation and management (GEM)</w:t>
            </w:r>
          </w:p>
        </w:tc>
      </w:tr>
      <w:tr w:rsidR="00E40ABF" w:rsidRPr="005A14D4" w14:paraId="2DAA8477" w14:textId="77777777" w:rsidTr="00D32FDD">
        <w:trPr>
          <w:trHeight w:val="255"/>
        </w:trPr>
        <w:tc>
          <w:tcPr>
            <w:tcW w:w="0" w:type="auto"/>
            <w:noWrap/>
          </w:tcPr>
          <w:p w14:paraId="70F87A07" w14:textId="77777777" w:rsidR="00E40ABF" w:rsidRPr="005A14D4" w:rsidRDefault="00E40ABF" w:rsidP="00946607">
            <w:pPr>
              <w:pStyle w:val="Tabletext"/>
              <w:rPr>
                <w:lang w:eastAsia="en-AU"/>
              </w:rPr>
            </w:pPr>
            <w:r w:rsidRPr="005A14D4">
              <w:rPr>
                <w:lang w:eastAsia="en-AU"/>
              </w:rPr>
              <w:t>31</w:t>
            </w:r>
          </w:p>
        </w:tc>
        <w:tc>
          <w:tcPr>
            <w:tcW w:w="6058" w:type="dxa"/>
            <w:noWrap/>
          </w:tcPr>
          <w:p w14:paraId="076E4DC7" w14:textId="77777777" w:rsidR="00E40ABF" w:rsidRPr="005A14D4" w:rsidRDefault="00E40ABF" w:rsidP="00946607">
            <w:pPr>
              <w:pStyle w:val="Tabletext"/>
              <w:rPr>
                <w:lang w:eastAsia="en-AU"/>
              </w:rPr>
            </w:pPr>
            <w:r w:rsidRPr="005A14D4">
              <w:rPr>
                <w:lang w:eastAsia="en-AU"/>
              </w:rPr>
              <w:t xml:space="preserve">Post Acute Care </w:t>
            </w:r>
          </w:p>
        </w:tc>
      </w:tr>
      <w:tr w:rsidR="00E40ABF" w:rsidRPr="005A14D4" w14:paraId="20926CDD" w14:textId="77777777" w:rsidTr="00D32FDD">
        <w:trPr>
          <w:trHeight w:val="255"/>
        </w:trPr>
        <w:tc>
          <w:tcPr>
            <w:tcW w:w="0" w:type="auto"/>
            <w:noWrap/>
          </w:tcPr>
          <w:p w14:paraId="01A8936A" w14:textId="77777777" w:rsidR="00E40ABF" w:rsidRPr="005A14D4" w:rsidRDefault="00E40ABF" w:rsidP="00946607">
            <w:pPr>
              <w:pStyle w:val="Tabletext"/>
              <w:rPr>
                <w:lang w:eastAsia="en-AU"/>
              </w:rPr>
            </w:pPr>
            <w:r w:rsidRPr="005A14D4">
              <w:rPr>
                <w:lang w:eastAsia="en-AU"/>
              </w:rPr>
              <w:t>41</w:t>
            </w:r>
          </w:p>
        </w:tc>
        <w:tc>
          <w:tcPr>
            <w:tcW w:w="6058" w:type="dxa"/>
            <w:noWrap/>
          </w:tcPr>
          <w:p w14:paraId="3B2BF63E" w14:textId="77777777" w:rsidR="00E40ABF" w:rsidRPr="005A14D4" w:rsidRDefault="00E40ABF" w:rsidP="00946607">
            <w:pPr>
              <w:pStyle w:val="Tabletext"/>
              <w:rPr>
                <w:lang w:eastAsia="en-AU"/>
              </w:rPr>
            </w:pPr>
            <w:r w:rsidRPr="005A14D4">
              <w:rPr>
                <w:lang w:eastAsia="en-AU"/>
              </w:rPr>
              <w:t>Community Palliative Care</w:t>
            </w:r>
          </w:p>
        </w:tc>
      </w:tr>
      <w:tr w:rsidR="00E044EE" w:rsidRPr="005A14D4" w14:paraId="33F71C28" w14:textId="77777777" w:rsidTr="00D32FDD">
        <w:trPr>
          <w:trHeight w:val="255"/>
        </w:trPr>
        <w:tc>
          <w:tcPr>
            <w:tcW w:w="0" w:type="auto"/>
            <w:noWrap/>
          </w:tcPr>
          <w:p w14:paraId="48AD6129" w14:textId="5DD700A1" w:rsidR="00E044EE" w:rsidRPr="005A14D4" w:rsidRDefault="00E044EE" w:rsidP="00946607">
            <w:pPr>
              <w:pStyle w:val="Tabletext"/>
              <w:rPr>
                <w:lang w:eastAsia="en-AU"/>
              </w:rPr>
            </w:pPr>
            <w:r>
              <w:rPr>
                <w:lang w:eastAsia="en-AU"/>
              </w:rPr>
              <w:t>54</w:t>
            </w:r>
          </w:p>
        </w:tc>
        <w:tc>
          <w:tcPr>
            <w:tcW w:w="6058" w:type="dxa"/>
            <w:noWrap/>
          </w:tcPr>
          <w:p w14:paraId="3E75457A" w14:textId="55E4BDB6" w:rsidR="00E044EE" w:rsidRPr="005A14D4" w:rsidRDefault="00E044EE" w:rsidP="00946607">
            <w:pPr>
              <w:pStyle w:val="Tabletext"/>
              <w:rPr>
                <w:lang w:eastAsia="en-AU"/>
              </w:rPr>
            </w:pPr>
            <w:r>
              <w:rPr>
                <w:lang w:eastAsia="en-AU"/>
              </w:rPr>
              <w:t>Complex Care (FCP) General</w:t>
            </w:r>
          </w:p>
        </w:tc>
      </w:tr>
      <w:tr w:rsidR="00E044EE" w:rsidRPr="005A14D4" w14:paraId="2A8D47DC" w14:textId="77777777" w:rsidTr="00D32FDD">
        <w:trPr>
          <w:trHeight w:val="255"/>
        </w:trPr>
        <w:tc>
          <w:tcPr>
            <w:tcW w:w="0" w:type="auto"/>
            <w:noWrap/>
          </w:tcPr>
          <w:p w14:paraId="64018F57" w14:textId="428B5923" w:rsidR="00E044EE" w:rsidRPr="005A14D4" w:rsidRDefault="00E044EE" w:rsidP="00946607">
            <w:pPr>
              <w:pStyle w:val="Tabletext"/>
              <w:rPr>
                <w:lang w:eastAsia="en-AU"/>
              </w:rPr>
            </w:pPr>
            <w:r>
              <w:rPr>
                <w:lang w:eastAsia="en-AU"/>
              </w:rPr>
              <w:t>55</w:t>
            </w:r>
          </w:p>
        </w:tc>
        <w:tc>
          <w:tcPr>
            <w:tcW w:w="6058" w:type="dxa"/>
            <w:noWrap/>
          </w:tcPr>
          <w:p w14:paraId="2AE4E761" w14:textId="21C05CED" w:rsidR="00E044EE" w:rsidRPr="005A14D4" w:rsidRDefault="00E044EE" w:rsidP="00946607">
            <w:pPr>
              <w:pStyle w:val="Tabletext"/>
              <w:rPr>
                <w:lang w:eastAsia="en-AU"/>
              </w:rPr>
            </w:pPr>
            <w:r>
              <w:rPr>
                <w:lang w:eastAsia="en-AU"/>
              </w:rPr>
              <w:t>Complex Care (FCP) HARP</w:t>
            </w:r>
          </w:p>
        </w:tc>
      </w:tr>
      <w:tr w:rsidR="00E044EE" w:rsidRPr="005A14D4" w14:paraId="7939F07A" w14:textId="77777777" w:rsidTr="00D32FDD">
        <w:trPr>
          <w:trHeight w:val="255"/>
        </w:trPr>
        <w:tc>
          <w:tcPr>
            <w:tcW w:w="0" w:type="auto"/>
            <w:noWrap/>
          </w:tcPr>
          <w:p w14:paraId="6CC50839" w14:textId="4F62A66E" w:rsidR="00E044EE" w:rsidRPr="005A14D4" w:rsidRDefault="00E044EE" w:rsidP="00946607">
            <w:pPr>
              <w:pStyle w:val="Tabletext"/>
              <w:rPr>
                <w:lang w:eastAsia="en-AU"/>
              </w:rPr>
            </w:pPr>
            <w:r>
              <w:rPr>
                <w:lang w:eastAsia="en-AU"/>
              </w:rPr>
              <w:t>56</w:t>
            </w:r>
          </w:p>
        </w:tc>
        <w:tc>
          <w:tcPr>
            <w:tcW w:w="6058" w:type="dxa"/>
            <w:noWrap/>
          </w:tcPr>
          <w:p w14:paraId="5DD96D10" w14:textId="2F5A43E2" w:rsidR="00E044EE" w:rsidRPr="005A14D4" w:rsidRDefault="00E044EE" w:rsidP="00946607">
            <w:pPr>
              <w:pStyle w:val="Tabletext"/>
              <w:rPr>
                <w:lang w:eastAsia="en-AU"/>
              </w:rPr>
            </w:pPr>
            <w:r>
              <w:rPr>
                <w:lang w:eastAsia="en-AU"/>
              </w:rPr>
              <w:t xml:space="preserve">Complex Care (FCP) </w:t>
            </w:r>
            <w:r w:rsidR="00413F3D">
              <w:rPr>
                <w:lang w:eastAsia="en-AU"/>
              </w:rPr>
              <w:t>PAC</w:t>
            </w:r>
          </w:p>
        </w:tc>
      </w:tr>
      <w:tr w:rsidR="00E3648A" w:rsidRPr="005A14D4" w14:paraId="5932C178" w14:textId="77777777" w:rsidTr="00D32FDD">
        <w:trPr>
          <w:trHeight w:val="255"/>
        </w:trPr>
        <w:tc>
          <w:tcPr>
            <w:tcW w:w="0" w:type="auto"/>
            <w:noWrap/>
          </w:tcPr>
          <w:p w14:paraId="6C390509" w14:textId="0B98633B" w:rsidR="00E3648A" w:rsidRDefault="00E3648A" w:rsidP="00946607">
            <w:pPr>
              <w:pStyle w:val="Tabletext"/>
              <w:rPr>
                <w:lang w:eastAsia="en-AU"/>
              </w:rPr>
            </w:pPr>
            <w:r>
              <w:rPr>
                <w:lang w:eastAsia="en-AU"/>
              </w:rPr>
              <w:t>86</w:t>
            </w:r>
          </w:p>
        </w:tc>
        <w:tc>
          <w:tcPr>
            <w:tcW w:w="6058" w:type="dxa"/>
            <w:noWrap/>
          </w:tcPr>
          <w:p w14:paraId="62831112" w14:textId="565536B8" w:rsidR="00E3648A" w:rsidRDefault="00E3648A" w:rsidP="00946607">
            <w:pPr>
              <w:pStyle w:val="Tabletext"/>
              <w:rPr>
                <w:lang w:eastAsia="en-AU"/>
              </w:rPr>
            </w:pPr>
            <w:r>
              <w:rPr>
                <w:lang w:eastAsia="en-AU"/>
              </w:rPr>
              <w:t xml:space="preserve">Victorian Respiratory Support Service (VRSS) </w:t>
            </w:r>
            <w:r w:rsidR="00774028">
              <w:rPr>
                <w:lang w:eastAsia="en-AU"/>
              </w:rPr>
              <w:t>–</w:t>
            </w:r>
            <w:r>
              <w:rPr>
                <w:lang w:eastAsia="en-AU"/>
              </w:rPr>
              <w:t xml:space="preserve"> general</w:t>
            </w:r>
            <w:r w:rsidR="00774028">
              <w:rPr>
                <w:lang w:eastAsia="en-AU"/>
              </w:rPr>
              <w:t xml:space="preserve"> </w:t>
            </w:r>
          </w:p>
        </w:tc>
      </w:tr>
      <w:tr w:rsidR="00E40ABF" w:rsidRPr="005A14D4" w14:paraId="7310CE7E" w14:textId="77777777" w:rsidTr="00D32FDD">
        <w:trPr>
          <w:trHeight w:val="255"/>
        </w:trPr>
        <w:tc>
          <w:tcPr>
            <w:tcW w:w="0" w:type="auto"/>
            <w:noWrap/>
          </w:tcPr>
          <w:p w14:paraId="2C670C0A" w14:textId="77777777" w:rsidR="00E40ABF" w:rsidRPr="005A14D4" w:rsidRDefault="00E40ABF" w:rsidP="00946607">
            <w:pPr>
              <w:pStyle w:val="Tabletext"/>
              <w:rPr>
                <w:lang w:eastAsia="en-AU"/>
              </w:rPr>
            </w:pPr>
            <w:r w:rsidRPr="005A14D4">
              <w:rPr>
                <w:lang w:eastAsia="en-AU"/>
              </w:rPr>
              <w:t>1201</w:t>
            </w:r>
          </w:p>
        </w:tc>
        <w:tc>
          <w:tcPr>
            <w:tcW w:w="6058" w:type="dxa"/>
            <w:noWrap/>
          </w:tcPr>
          <w:p w14:paraId="0845A67D" w14:textId="77777777" w:rsidR="00E40ABF" w:rsidRPr="005A14D4" w:rsidRDefault="00E40ABF" w:rsidP="00946607">
            <w:pPr>
              <w:pStyle w:val="Tabletext"/>
              <w:rPr>
                <w:lang w:eastAsia="en-AU"/>
              </w:rPr>
            </w:pPr>
            <w:r w:rsidRPr="005A14D4">
              <w:rPr>
                <w:lang w:eastAsia="en-AU"/>
              </w:rPr>
              <w:t>Residential In-reach</w:t>
            </w:r>
          </w:p>
        </w:tc>
      </w:tr>
      <w:tr w:rsidR="00E40ABF" w:rsidRPr="005A14D4" w14:paraId="033BC38F" w14:textId="77777777" w:rsidTr="00D32FDD">
        <w:trPr>
          <w:trHeight w:val="255"/>
        </w:trPr>
        <w:tc>
          <w:tcPr>
            <w:tcW w:w="0" w:type="auto"/>
            <w:noWrap/>
          </w:tcPr>
          <w:p w14:paraId="66CEA3BE" w14:textId="77777777" w:rsidR="00E40ABF" w:rsidRPr="005A14D4" w:rsidRDefault="00E40ABF" w:rsidP="00946607">
            <w:pPr>
              <w:pStyle w:val="Tabletext"/>
              <w:rPr>
                <w:lang w:eastAsia="en-AU"/>
              </w:rPr>
            </w:pPr>
            <w:r w:rsidRPr="005A14D4">
              <w:rPr>
                <w:lang w:eastAsia="en-AU"/>
              </w:rPr>
              <w:t>1400</w:t>
            </w:r>
          </w:p>
        </w:tc>
        <w:tc>
          <w:tcPr>
            <w:tcW w:w="6058" w:type="dxa"/>
            <w:noWrap/>
          </w:tcPr>
          <w:p w14:paraId="206CA67D" w14:textId="77777777" w:rsidR="00E40ABF" w:rsidRPr="005A14D4" w:rsidRDefault="00E40ABF" w:rsidP="00946607">
            <w:pPr>
              <w:pStyle w:val="Tabletext"/>
              <w:rPr>
                <w:lang w:eastAsia="en-AU"/>
              </w:rPr>
            </w:pPr>
            <w:r w:rsidRPr="005A14D4">
              <w:rPr>
                <w:lang w:eastAsia="en-AU"/>
              </w:rPr>
              <w:t>Palliative Care Day Hospice</w:t>
            </w:r>
          </w:p>
        </w:tc>
      </w:tr>
      <w:tr w:rsidR="00E40ABF" w:rsidRPr="005A14D4" w14:paraId="0A8A3D16" w14:textId="77777777" w:rsidTr="00D32FDD">
        <w:trPr>
          <w:trHeight w:val="255"/>
        </w:trPr>
        <w:tc>
          <w:tcPr>
            <w:tcW w:w="0" w:type="auto"/>
            <w:noWrap/>
          </w:tcPr>
          <w:p w14:paraId="26C9F6A1" w14:textId="0A99D1B7" w:rsidR="00E40ABF" w:rsidRPr="005A14D4" w:rsidRDefault="00E40ABF" w:rsidP="00946607">
            <w:pPr>
              <w:pStyle w:val="Tabletext"/>
              <w:rPr>
                <w:lang w:eastAsia="en-AU"/>
              </w:rPr>
            </w:pPr>
            <w:r w:rsidRPr="005A14D4">
              <w:rPr>
                <w:lang w:eastAsia="en-AU"/>
              </w:rPr>
              <w:t>1600</w:t>
            </w:r>
          </w:p>
        </w:tc>
        <w:tc>
          <w:tcPr>
            <w:tcW w:w="6058" w:type="dxa"/>
            <w:noWrap/>
          </w:tcPr>
          <w:p w14:paraId="2D074261" w14:textId="77777777" w:rsidR="00E40ABF" w:rsidRPr="005A14D4" w:rsidRDefault="00E40ABF" w:rsidP="00946607">
            <w:pPr>
              <w:pStyle w:val="Tabletext"/>
              <w:rPr>
                <w:lang w:eastAsia="en-AU"/>
              </w:rPr>
            </w:pPr>
            <w:r w:rsidRPr="005A14D4">
              <w:rPr>
                <w:lang w:eastAsia="en-AU"/>
              </w:rPr>
              <w:t>Statewide Palliative Care Service</w:t>
            </w:r>
          </w:p>
        </w:tc>
      </w:tr>
      <w:tr w:rsidR="00E40ABF" w:rsidRPr="005A14D4" w14:paraId="4ACAE68F" w14:textId="77777777" w:rsidTr="00D32FDD">
        <w:trPr>
          <w:trHeight w:val="255"/>
        </w:trPr>
        <w:tc>
          <w:tcPr>
            <w:tcW w:w="0" w:type="auto"/>
            <w:noWrap/>
          </w:tcPr>
          <w:p w14:paraId="74563128" w14:textId="3E03A997" w:rsidR="00E40ABF" w:rsidRPr="005A14D4" w:rsidRDefault="00E40ABF" w:rsidP="00946607">
            <w:pPr>
              <w:pStyle w:val="Tabletext"/>
              <w:rPr>
                <w:lang w:eastAsia="en-AU"/>
              </w:rPr>
            </w:pPr>
            <w:r w:rsidRPr="005A14D4">
              <w:rPr>
                <w:lang w:eastAsia="en-AU"/>
              </w:rPr>
              <w:t>1700</w:t>
            </w:r>
          </w:p>
        </w:tc>
        <w:tc>
          <w:tcPr>
            <w:tcW w:w="6058" w:type="dxa"/>
            <w:noWrap/>
          </w:tcPr>
          <w:p w14:paraId="29A8C644" w14:textId="77777777" w:rsidR="00E40ABF" w:rsidRPr="005A14D4" w:rsidRDefault="00E40ABF" w:rsidP="00946607">
            <w:pPr>
              <w:pStyle w:val="Tabletext"/>
              <w:rPr>
                <w:lang w:eastAsia="en-AU"/>
              </w:rPr>
            </w:pPr>
            <w:r w:rsidRPr="005A14D4">
              <w:rPr>
                <w:lang w:eastAsia="en-AU"/>
              </w:rPr>
              <w:t>Victorian Artificial Limb Program</w:t>
            </w:r>
          </w:p>
        </w:tc>
      </w:tr>
    </w:tbl>
    <w:p w14:paraId="33A759B1" w14:textId="77777777" w:rsidR="00754370" w:rsidRDefault="00E40ABF" w:rsidP="00E3648A">
      <w:pPr>
        <w:pStyle w:val="Bodyaftertablefigure"/>
      </w:pPr>
      <w:r>
        <w:t xml:space="preserve">Notes: </w:t>
      </w:r>
    </w:p>
    <w:p w14:paraId="30B85549" w14:textId="3126AC28" w:rsidR="00E40ABF" w:rsidRDefault="00E40ABF" w:rsidP="00754370">
      <w:pPr>
        <w:pStyle w:val="Bullet1"/>
      </w:pPr>
      <w:r>
        <w:t>To check all valid subacute program</w:t>
      </w:r>
      <w:r w:rsidR="004007B7">
        <w:t>s</w:t>
      </w:r>
      <w:r>
        <w:t>/streams identified for an agency, log onto the HealthCollect portal and run the Non-Admitted Subacute report.</w:t>
      </w:r>
    </w:p>
    <w:p w14:paraId="2AACA3A4" w14:textId="41CB9230" w:rsidR="00E40ABF" w:rsidRDefault="00E40ABF" w:rsidP="00754370">
      <w:pPr>
        <w:pStyle w:val="Bullet1"/>
      </w:pPr>
      <w:r>
        <w:t>This field is consistent with the VINAH Episode Program/Stream Identifier</w:t>
      </w:r>
      <w:r w:rsidR="00062557">
        <w:t>.</w:t>
      </w:r>
    </w:p>
    <w:p w14:paraId="3C0EA76A" w14:textId="77777777" w:rsidR="00E40ABF" w:rsidRDefault="00E40ABF" w:rsidP="00DA160B">
      <w:pPr>
        <w:pStyle w:val="Heading4"/>
      </w:pPr>
      <w:r w:rsidRPr="0026497E">
        <w:t>Professional Group Type</w:t>
      </w:r>
      <w:r>
        <w:t xml:space="preserve"> </w:t>
      </w:r>
    </w:p>
    <w:p w14:paraId="1939695F" w14:textId="0BB490E8" w:rsidR="00E40ABF" w:rsidRDefault="00E40ABF" w:rsidP="00547328">
      <w:pPr>
        <w:pStyle w:val="Body"/>
      </w:pPr>
      <w:r>
        <w:t>The identifier of the professional group typ</w:t>
      </w:r>
      <w:r w:rsidR="004007B7">
        <w:t>e</w:t>
      </w:r>
      <w:r>
        <w:t>. This identifies if the service event is to be reported in the medical sub-stream or the non-medical sub-stream.</w:t>
      </w:r>
    </w:p>
    <w:tbl>
      <w:tblPr>
        <w:tblStyle w:val="TableGridLight"/>
        <w:tblW w:w="6374" w:type="dxa"/>
        <w:tblLook w:val="0020" w:firstRow="1" w:lastRow="0" w:firstColumn="0" w:lastColumn="0" w:noHBand="0" w:noVBand="0"/>
      </w:tblPr>
      <w:tblGrid>
        <w:gridCol w:w="1271"/>
        <w:gridCol w:w="5103"/>
      </w:tblGrid>
      <w:tr w:rsidR="00E40ABF" w:rsidRPr="005A14D4" w14:paraId="7ADFC461" w14:textId="77777777" w:rsidTr="00E40ABF">
        <w:trPr>
          <w:trHeight w:val="255"/>
        </w:trPr>
        <w:tc>
          <w:tcPr>
            <w:tcW w:w="1271" w:type="dxa"/>
            <w:noWrap/>
          </w:tcPr>
          <w:p w14:paraId="64D83802" w14:textId="77777777" w:rsidR="00E40ABF" w:rsidRPr="005A14D4" w:rsidRDefault="00E40ABF" w:rsidP="00946607">
            <w:pPr>
              <w:pStyle w:val="Tablecolhead"/>
            </w:pPr>
            <w:r w:rsidRPr="005A14D4">
              <w:lastRenderedPageBreak/>
              <w:t>Code</w:t>
            </w:r>
          </w:p>
        </w:tc>
        <w:tc>
          <w:tcPr>
            <w:tcW w:w="5103" w:type="dxa"/>
            <w:noWrap/>
          </w:tcPr>
          <w:p w14:paraId="55E986A8" w14:textId="77777777" w:rsidR="00E40ABF" w:rsidRPr="005A14D4" w:rsidRDefault="00E40ABF" w:rsidP="00946607">
            <w:pPr>
              <w:pStyle w:val="Tablecolhead"/>
            </w:pPr>
            <w:r w:rsidRPr="005A14D4">
              <w:t>Description</w:t>
            </w:r>
          </w:p>
        </w:tc>
      </w:tr>
      <w:tr w:rsidR="00E40ABF" w:rsidRPr="005A14D4" w14:paraId="345EB5E0" w14:textId="77777777" w:rsidTr="00E40ABF">
        <w:trPr>
          <w:trHeight w:val="255"/>
        </w:trPr>
        <w:tc>
          <w:tcPr>
            <w:tcW w:w="1271" w:type="dxa"/>
            <w:noWrap/>
          </w:tcPr>
          <w:p w14:paraId="757DA5E9" w14:textId="77777777" w:rsidR="00E40ABF" w:rsidRPr="005A14D4" w:rsidRDefault="00E40ABF" w:rsidP="00946607">
            <w:pPr>
              <w:pStyle w:val="Tabletext"/>
              <w:rPr>
                <w:lang w:eastAsia="en-AU"/>
              </w:rPr>
            </w:pPr>
            <w:r w:rsidRPr="005A14D4">
              <w:rPr>
                <w:lang w:eastAsia="en-AU"/>
              </w:rPr>
              <w:t>M</w:t>
            </w:r>
          </w:p>
        </w:tc>
        <w:tc>
          <w:tcPr>
            <w:tcW w:w="5103" w:type="dxa"/>
            <w:noWrap/>
          </w:tcPr>
          <w:p w14:paraId="7052D267" w14:textId="77777777" w:rsidR="00E40ABF" w:rsidRPr="005A14D4" w:rsidRDefault="00E40ABF" w:rsidP="00946607">
            <w:pPr>
              <w:pStyle w:val="Tabletext"/>
              <w:rPr>
                <w:lang w:eastAsia="en-AU"/>
              </w:rPr>
            </w:pPr>
            <w:r w:rsidRPr="005A14D4">
              <w:rPr>
                <w:lang w:eastAsia="en-AU"/>
              </w:rPr>
              <w:t>Medical</w:t>
            </w:r>
          </w:p>
        </w:tc>
      </w:tr>
      <w:tr w:rsidR="00E40ABF" w:rsidRPr="005A14D4" w14:paraId="1876D376" w14:textId="77777777" w:rsidTr="00E40ABF">
        <w:trPr>
          <w:trHeight w:val="255"/>
        </w:trPr>
        <w:tc>
          <w:tcPr>
            <w:tcW w:w="1271" w:type="dxa"/>
            <w:noWrap/>
          </w:tcPr>
          <w:p w14:paraId="307420FA" w14:textId="77777777" w:rsidR="00E40ABF" w:rsidRPr="005A14D4" w:rsidRDefault="00E40ABF" w:rsidP="00946607">
            <w:pPr>
              <w:pStyle w:val="Tabletext"/>
              <w:rPr>
                <w:lang w:eastAsia="en-AU"/>
              </w:rPr>
            </w:pPr>
            <w:r w:rsidRPr="005A14D4">
              <w:rPr>
                <w:lang w:eastAsia="en-AU"/>
              </w:rPr>
              <w:t>N</w:t>
            </w:r>
          </w:p>
        </w:tc>
        <w:tc>
          <w:tcPr>
            <w:tcW w:w="5103" w:type="dxa"/>
            <w:noWrap/>
          </w:tcPr>
          <w:p w14:paraId="7221DF0C" w14:textId="77777777" w:rsidR="00E40ABF" w:rsidRPr="005A14D4" w:rsidRDefault="00E40ABF" w:rsidP="00946607">
            <w:pPr>
              <w:pStyle w:val="Tabletext"/>
              <w:rPr>
                <w:lang w:eastAsia="en-AU"/>
              </w:rPr>
            </w:pPr>
            <w:r w:rsidRPr="005A14D4">
              <w:rPr>
                <w:lang w:eastAsia="en-AU"/>
              </w:rPr>
              <w:t>Non-medical</w:t>
            </w:r>
          </w:p>
        </w:tc>
      </w:tr>
    </w:tbl>
    <w:p w14:paraId="5DDFF4EA" w14:textId="77777777" w:rsidR="00E40ABF" w:rsidRDefault="00E40ABF" w:rsidP="00DA160B">
      <w:pPr>
        <w:pStyle w:val="Heading4"/>
      </w:pPr>
      <w:r>
        <w:t>Public Individual Service Events</w:t>
      </w:r>
    </w:p>
    <w:p w14:paraId="73C3A64C" w14:textId="77777777" w:rsidR="00E40ABF" w:rsidRDefault="00E40ABF" w:rsidP="00547328">
      <w:pPr>
        <w:pStyle w:val="Body"/>
      </w:pPr>
      <w:r>
        <w:t>The count of the number of public individual service events that occurred for the program sub-stream within the specified year and period.</w:t>
      </w:r>
    </w:p>
    <w:p w14:paraId="33CFA407" w14:textId="77777777" w:rsidR="00E40ABF" w:rsidRDefault="00E40ABF" w:rsidP="00DA160B">
      <w:pPr>
        <w:pStyle w:val="Heading4"/>
      </w:pPr>
      <w:r>
        <w:t>DVA Individual Service Events</w:t>
      </w:r>
    </w:p>
    <w:p w14:paraId="3FD4621B" w14:textId="77777777" w:rsidR="00E40ABF" w:rsidRDefault="00E40ABF" w:rsidP="00547328">
      <w:pPr>
        <w:pStyle w:val="Body"/>
      </w:pPr>
      <w:r>
        <w:t>The count of the number of DVA individual service events that occurred for the program sub-stream within the specified year and period.</w:t>
      </w:r>
    </w:p>
    <w:p w14:paraId="51C47D2D" w14:textId="77777777" w:rsidR="00E40ABF" w:rsidRDefault="00E40ABF" w:rsidP="00DA160B">
      <w:pPr>
        <w:pStyle w:val="Heading4"/>
      </w:pPr>
      <w:r>
        <w:t>MBS Individual Service Events</w:t>
      </w:r>
    </w:p>
    <w:p w14:paraId="7A02F93E" w14:textId="77777777" w:rsidR="00E40ABF" w:rsidRDefault="00E40ABF" w:rsidP="00547328">
      <w:pPr>
        <w:pStyle w:val="Body"/>
      </w:pPr>
      <w:r>
        <w:t>The count of the number of MBS individual service events that occurred for the program sub-stream within the specified year and period.</w:t>
      </w:r>
    </w:p>
    <w:p w14:paraId="5F20ADD1" w14:textId="77777777" w:rsidR="00E40ABF" w:rsidRDefault="00E40ABF" w:rsidP="00DA160B">
      <w:pPr>
        <w:pStyle w:val="Heading4"/>
      </w:pPr>
      <w:r>
        <w:t>Other Individual Service Events</w:t>
      </w:r>
    </w:p>
    <w:p w14:paraId="03B91328" w14:textId="77777777" w:rsidR="00E40ABF" w:rsidRDefault="00E40ABF" w:rsidP="00547328">
      <w:pPr>
        <w:pStyle w:val="Body"/>
      </w:pPr>
      <w:r>
        <w:t>The count of the number of other funded individual service events that occurred for the program sub-stream within the specified year and period.</w:t>
      </w:r>
    </w:p>
    <w:p w14:paraId="6E208C0B" w14:textId="77777777" w:rsidR="00E40ABF" w:rsidRDefault="00E40ABF" w:rsidP="00DA160B">
      <w:pPr>
        <w:pStyle w:val="Heading4"/>
      </w:pPr>
      <w:r>
        <w:t>Group Sessions</w:t>
      </w:r>
    </w:p>
    <w:p w14:paraId="71A969C5" w14:textId="77777777" w:rsidR="00E40ABF" w:rsidRDefault="00E40ABF" w:rsidP="00547328">
      <w:pPr>
        <w:pStyle w:val="Body"/>
      </w:pPr>
      <w:r>
        <w:t>The count of the number of group sessions that occurred for the program sub-stream within the specified year and period.</w:t>
      </w:r>
    </w:p>
    <w:p w14:paraId="0B4B9A70" w14:textId="77777777" w:rsidR="00E40ABF" w:rsidRDefault="00E40ABF" w:rsidP="00DA160B">
      <w:pPr>
        <w:pStyle w:val="Heading4"/>
      </w:pPr>
      <w:r>
        <w:t>Public Group Service Events</w:t>
      </w:r>
    </w:p>
    <w:p w14:paraId="6E707581" w14:textId="77777777" w:rsidR="00E40ABF" w:rsidRDefault="00E40ABF" w:rsidP="00547328">
      <w:pPr>
        <w:pStyle w:val="Body"/>
      </w:pPr>
      <w:r>
        <w:t>The count of the number of public group service events that occurred for the program sub-stream within the specified year and period.</w:t>
      </w:r>
    </w:p>
    <w:p w14:paraId="6B58C641" w14:textId="77777777" w:rsidR="00E40ABF" w:rsidRDefault="00E40ABF" w:rsidP="00DA160B">
      <w:pPr>
        <w:pStyle w:val="Heading4"/>
      </w:pPr>
      <w:r>
        <w:t>DVA Group Service Events</w:t>
      </w:r>
    </w:p>
    <w:p w14:paraId="47BA9723" w14:textId="77777777" w:rsidR="00E40ABF" w:rsidRDefault="00E40ABF" w:rsidP="00547328">
      <w:pPr>
        <w:pStyle w:val="Body"/>
      </w:pPr>
      <w:r>
        <w:t>The count of the number of MBS group service events that occurred for the program sub-stream within the specified year and period.</w:t>
      </w:r>
    </w:p>
    <w:p w14:paraId="5C44E65D" w14:textId="77777777" w:rsidR="00E40ABF" w:rsidRDefault="00E40ABF" w:rsidP="00DA160B">
      <w:pPr>
        <w:pStyle w:val="Heading4"/>
      </w:pPr>
      <w:r>
        <w:t>MBS Group Service Events</w:t>
      </w:r>
    </w:p>
    <w:p w14:paraId="5A467705" w14:textId="77777777" w:rsidR="00E40ABF" w:rsidRDefault="00E40ABF" w:rsidP="00547328">
      <w:pPr>
        <w:pStyle w:val="Body"/>
      </w:pPr>
      <w:r>
        <w:t>The count of the number of MBS group service events that occurred for the program sub-stream within the specified year and period.</w:t>
      </w:r>
    </w:p>
    <w:p w14:paraId="5C50D09C" w14:textId="24F5F2D5" w:rsidR="00E40ABF" w:rsidRDefault="00E40ABF" w:rsidP="00DA160B">
      <w:pPr>
        <w:pStyle w:val="Heading4"/>
      </w:pPr>
      <w:r>
        <w:t xml:space="preserve">Other </w:t>
      </w:r>
      <w:r w:rsidR="003E2510">
        <w:t xml:space="preserve">Funded </w:t>
      </w:r>
      <w:r>
        <w:t>Group Service Events</w:t>
      </w:r>
    </w:p>
    <w:p w14:paraId="235FC9B0" w14:textId="486A0FDC" w:rsidR="00CD7E84" w:rsidRDefault="00E40ABF" w:rsidP="00547328">
      <w:pPr>
        <w:pStyle w:val="Body"/>
      </w:pPr>
      <w:r>
        <w:t>The count of the number of other funded group service events that occurred for the program sub-stream within the specified year and period.</w:t>
      </w:r>
    </w:p>
    <w:p w14:paraId="0FBA097F" w14:textId="77777777" w:rsidR="000D5F00" w:rsidRDefault="000D5F00" w:rsidP="000D5F00">
      <w:pPr>
        <w:pStyle w:val="Heading3"/>
      </w:pPr>
      <w:r w:rsidRPr="00071A14">
        <w:t>Further information</w:t>
      </w:r>
    </w:p>
    <w:p w14:paraId="6F0AF4EC" w14:textId="24DAC827" w:rsidR="000D5F00" w:rsidRDefault="000D5F00" w:rsidP="000D5F00">
      <w:pPr>
        <w:pStyle w:val="Body"/>
      </w:pPr>
      <w:r>
        <w:t xml:space="preserve">Questions about S11 reporting, including the data items to be reported, and accessing the S11 form in HealthCollect, or notification of inability to report by the due date, should be emailed to the </w:t>
      </w:r>
      <w:hyperlink r:id="rId91" w:history="1">
        <w:r w:rsidRPr="00C46895">
          <w:rPr>
            <w:rStyle w:val="Hyperlink"/>
          </w:rPr>
          <w:t>HDSS HelpDesk</w:t>
        </w:r>
      </w:hyperlink>
      <w:r>
        <w:t xml:space="preserve"> &lt;hdss.helpdesk@health.vic.gov.au&gt; .</w:t>
      </w:r>
    </w:p>
    <w:p w14:paraId="27EF57A5" w14:textId="77777777" w:rsidR="00CD7E84" w:rsidRDefault="00CD7E84">
      <w:pPr>
        <w:spacing w:after="0" w:line="240" w:lineRule="auto"/>
        <w:rPr>
          <w:rFonts w:eastAsia="Times"/>
        </w:rPr>
      </w:pPr>
      <w:r>
        <w:br w:type="page"/>
      </w:r>
    </w:p>
    <w:p w14:paraId="7B3EE962" w14:textId="77777777" w:rsidR="00132207" w:rsidRPr="00553823" w:rsidRDefault="00132207" w:rsidP="00132207">
      <w:pPr>
        <w:pStyle w:val="Heading2"/>
      </w:pPr>
      <w:bookmarkStart w:id="70" w:name="_Toc237290862"/>
      <w:r w:rsidRPr="00553823">
        <w:lastRenderedPageBreak/>
        <w:t>S11A: Sub Acute Non-Admitted Multidisciplinary case conferences (MDCC) when patient not present</w:t>
      </w:r>
      <w:bookmarkEnd w:id="70"/>
    </w:p>
    <w:p w14:paraId="49211391" w14:textId="15EB2967" w:rsidR="00ED6E48" w:rsidRPr="00553823" w:rsidRDefault="00ED6E48" w:rsidP="00ED6E48">
      <w:pPr>
        <w:pStyle w:val="Heading3"/>
      </w:pPr>
      <w:r w:rsidRPr="00553823">
        <w:t xml:space="preserve">Reported at Agency level: </w:t>
      </w:r>
      <w:r w:rsidR="00242FE3" w:rsidRPr="00553823">
        <w:t>CA</w:t>
      </w:r>
      <w:r w:rsidRPr="00553823">
        <w:t xml:space="preserve"> (</w:t>
      </w:r>
      <w:r w:rsidR="00242FE3" w:rsidRPr="00553823">
        <w:t>campus</w:t>
      </w:r>
      <w:r w:rsidRPr="00553823">
        <w:t>)</w:t>
      </w:r>
    </w:p>
    <w:p w14:paraId="14F882B6" w14:textId="5502893D" w:rsidR="00ED6E48" w:rsidRPr="00553823" w:rsidRDefault="00ED6E48" w:rsidP="00ED6E48">
      <w:pPr>
        <w:pStyle w:val="Heading3"/>
      </w:pPr>
      <w:r w:rsidRPr="00553823">
        <w:t xml:space="preserve">Reporting frequency: </w:t>
      </w:r>
      <w:r w:rsidR="00242FE3" w:rsidRPr="00553823">
        <w:t>Monthly</w:t>
      </w:r>
    </w:p>
    <w:p w14:paraId="1CBB3C36" w14:textId="0D9E50FB" w:rsidR="00ED6E48" w:rsidRPr="00553823" w:rsidRDefault="00ED6E48" w:rsidP="00ED6E48">
      <w:pPr>
        <w:pStyle w:val="Heading3"/>
      </w:pPr>
      <w:r w:rsidRPr="00553823">
        <w:t xml:space="preserve">Due Date: </w:t>
      </w:r>
      <w:r w:rsidR="00242FE3" w:rsidRPr="00553823">
        <w:t>12th day after end of reporting period</w:t>
      </w:r>
    </w:p>
    <w:p w14:paraId="5601B104" w14:textId="77777777" w:rsidR="00ED6E48" w:rsidRPr="00553823" w:rsidRDefault="00ED6E48" w:rsidP="00ED6E48">
      <w:pPr>
        <w:pStyle w:val="Heading3"/>
      </w:pPr>
      <w:r w:rsidRPr="00553823">
        <w:t>Reporting guidelines</w:t>
      </w:r>
    </w:p>
    <w:p w14:paraId="1025B3B5" w14:textId="454F600A" w:rsidR="000B70C9" w:rsidRPr="00553823" w:rsidRDefault="003B6672" w:rsidP="000B70C9">
      <w:pPr>
        <w:pStyle w:val="Body"/>
      </w:pPr>
      <w:r>
        <w:t xml:space="preserve">For 2026-27, </w:t>
      </w:r>
      <w:r w:rsidR="000B70C9" w:rsidRPr="00553823">
        <w:t>the AIMS S1</w:t>
      </w:r>
      <w:r w:rsidR="000152F6" w:rsidRPr="00553823">
        <w:t>1</w:t>
      </w:r>
      <w:r w:rsidR="002E2CF1" w:rsidRPr="00553823">
        <w:t>A</w:t>
      </w:r>
      <w:r w:rsidR="000B70C9" w:rsidRPr="00553823">
        <w:t xml:space="preserve"> data collection will be reported only by health service campuses that deliver </w:t>
      </w:r>
      <w:r w:rsidR="000152F6" w:rsidRPr="00553823">
        <w:t>sub-</w:t>
      </w:r>
      <w:r w:rsidR="000B70C9" w:rsidRPr="00553823">
        <w:t xml:space="preserve">acute non-admitted </w:t>
      </w:r>
      <w:r w:rsidR="000152F6" w:rsidRPr="00553823">
        <w:t>multidisciplinary case conferences at which the patient is not present</w:t>
      </w:r>
      <w:r w:rsidR="00567AC0">
        <w:t>, for relevant program,</w:t>
      </w:r>
      <w:r w:rsidR="000152F6" w:rsidRPr="00553823">
        <w:t xml:space="preserve"> </w:t>
      </w:r>
      <w:r w:rsidR="000B70C9" w:rsidRPr="00553823">
        <w:t>and do not report that activity at patient-level via the VINAH MDS or NADC.</w:t>
      </w:r>
    </w:p>
    <w:p w14:paraId="116BDF2E" w14:textId="3A4F16A7" w:rsidR="000B70C9" w:rsidRPr="00553823" w:rsidRDefault="003B6672" w:rsidP="000B70C9">
      <w:pPr>
        <w:pStyle w:val="Body"/>
      </w:pPr>
      <w:r>
        <w:t>H</w:t>
      </w:r>
      <w:r w:rsidR="000B70C9" w:rsidRPr="00553823">
        <w:t xml:space="preserve">health services reporting patient-level data for </w:t>
      </w:r>
      <w:r w:rsidR="002E2CF1" w:rsidRPr="00553823">
        <w:t>sub-acute non-admitted multidisciplinary case conferences at which the patient is not present</w:t>
      </w:r>
      <w:r w:rsidR="002820DF">
        <w:t>, for relevant programs,</w:t>
      </w:r>
      <w:r w:rsidR="000B70C9" w:rsidRPr="00553823">
        <w:t xml:space="preserve"> via the VINAH MDS and/or NADC no longer </w:t>
      </w:r>
      <w:r w:rsidR="004B759F">
        <w:t xml:space="preserve">submit </w:t>
      </w:r>
      <w:r w:rsidR="000B70C9" w:rsidRPr="00553823">
        <w:t>AIMS S</w:t>
      </w:r>
      <w:r w:rsidR="002E2CF1" w:rsidRPr="00553823">
        <w:t>1</w:t>
      </w:r>
      <w:r w:rsidR="000B70C9" w:rsidRPr="00553823">
        <w:t>1</w:t>
      </w:r>
      <w:r w:rsidR="002E2CF1" w:rsidRPr="00553823">
        <w:t>A</w:t>
      </w:r>
      <w:r w:rsidR="000B70C9" w:rsidRPr="00553823">
        <w:t xml:space="preserve"> data .</w:t>
      </w:r>
    </w:p>
    <w:p w14:paraId="25F5EEFD" w14:textId="24633636" w:rsidR="00F11AE2" w:rsidRDefault="002E1DB6" w:rsidP="00136FF2">
      <w:pPr>
        <w:pStyle w:val="Body"/>
      </w:pPr>
      <w:r>
        <w:t>The</w:t>
      </w:r>
      <w:r w:rsidRPr="002E1DB6">
        <w:t xml:space="preserve"> S11A </w:t>
      </w:r>
      <w:r w:rsidRPr="004007B7">
        <w:t>Subacute non-admitted MDCC patient not present</w:t>
      </w:r>
      <w:r w:rsidRPr="002E1DB6">
        <w:t xml:space="preserve"> </w:t>
      </w:r>
      <w:r w:rsidR="002E2CF1">
        <w:t>web</w:t>
      </w:r>
      <w:r w:rsidR="004007B7">
        <w:t xml:space="preserve">form </w:t>
      </w:r>
      <w:r w:rsidRPr="002E1DB6">
        <w:t xml:space="preserve">is </w:t>
      </w:r>
      <w:r w:rsidR="00A659E4">
        <w:t xml:space="preserve">available for </w:t>
      </w:r>
      <w:r>
        <w:t>use</w:t>
      </w:r>
      <w:r w:rsidR="00A659E4">
        <w:t>by</w:t>
      </w:r>
      <w:r w:rsidRPr="002E1DB6">
        <w:t xml:space="preserve"> health services </w:t>
      </w:r>
      <w:r w:rsidR="00E8193C">
        <w:t xml:space="preserve">unable to report </w:t>
      </w:r>
      <w:r w:rsidR="002E4677">
        <w:t xml:space="preserve">patient-level </w:t>
      </w:r>
      <w:r w:rsidR="0073568F">
        <w:t xml:space="preserve">activity for non-admitted multidisciplinary case conferences when the patient is not present that are </w:t>
      </w:r>
      <w:r w:rsidRPr="002E1DB6">
        <w:t>funded under the Health Independence Program (HIP) and other subacute programs</w:t>
      </w:r>
      <w:r w:rsidR="0073568F" w:rsidRPr="002E1DB6" w:rsidDel="0073568F">
        <w:t xml:space="preserve"> </w:t>
      </w:r>
      <w:r w:rsidRPr="002E1DB6">
        <w:t>.</w:t>
      </w:r>
    </w:p>
    <w:p w14:paraId="539F482C" w14:textId="351494C2" w:rsidR="004007B7" w:rsidRDefault="004007B7" w:rsidP="00136FF2">
      <w:pPr>
        <w:pStyle w:val="Body"/>
      </w:pPr>
      <w:r w:rsidRPr="00BA1F9C">
        <w:rPr>
          <w:rStyle w:val="normaltextrun"/>
        </w:rPr>
        <w:t xml:space="preserve">The S11A form for each health service </w:t>
      </w:r>
      <w:r w:rsidR="00F52BD8">
        <w:rPr>
          <w:rStyle w:val="normaltextrun"/>
        </w:rPr>
        <w:t xml:space="preserve">using it </w:t>
      </w:r>
      <w:r w:rsidRPr="00BA1F9C">
        <w:rPr>
          <w:rStyle w:val="normaltextrun"/>
        </w:rPr>
        <w:t xml:space="preserve">is customised to show only the </w:t>
      </w:r>
      <w:r>
        <w:rPr>
          <w:rStyle w:val="normaltextrun"/>
        </w:rPr>
        <w:t xml:space="preserve">subacute </w:t>
      </w:r>
      <w:r w:rsidRPr="00BA1F9C">
        <w:rPr>
          <w:rStyle w:val="normaltextrun"/>
        </w:rPr>
        <w:t>programs for which the provider receives funding, similar to the format of the AIMS S11 form.</w:t>
      </w:r>
    </w:p>
    <w:p w14:paraId="348CFA87" w14:textId="7DB38678" w:rsidR="00367381" w:rsidRDefault="00044E83" w:rsidP="00367381">
      <w:pPr>
        <w:pStyle w:val="Heading3"/>
      </w:pPr>
      <w:r>
        <w:t>Scope</w:t>
      </w:r>
    </w:p>
    <w:p w14:paraId="1F73EFA7" w14:textId="0A074E0F" w:rsidR="00367381" w:rsidRPr="00BA1F9C" w:rsidRDefault="00BA1F9C" w:rsidP="00BA1F9C">
      <w:pPr>
        <w:pStyle w:val="Body"/>
        <w:rPr>
          <w:rStyle w:val="normaltextrun"/>
        </w:rPr>
      </w:pPr>
      <w:r w:rsidRPr="00BA1F9C">
        <w:rPr>
          <w:rStyle w:val="normaltextrun"/>
        </w:rPr>
        <w:t xml:space="preserve">HIP and other </w:t>
      </w:r>
      <w:r w:rsidR="00367381" w:rsidRPr="00BA1F9C">
        <w:rPr>
          <w:rStyle w:val="normaltextrun"/>
        </w:rPr>
        <w:t xml:space="preserve">subacute programs </w:t>
      </w:r>
      <w:r w:rsidR="00044E83">
        <w:rPr>
          <w:rStyle w:val="normaltextrun"/>
        </w:rPr>
        <w:t xml:space="preserve">to be </w:t>
      </w:r>
      <w:r w:rsidR="00367381" w:rsidRPr="00BA1F9C">
        <w:rPr>
          <w:rStyle w:val="normaltextrun"/>
        </w:rPr>
        <w:t>report</w:t>
      </w:r>
      <w:r w:rsidR="00044E83">
        <w:rPr>
          <w:rStyle w:val="normaltextrun"/>
        </w:rPr>
        <w:t>ed</w:t>
      </w:r>
      <w:r w:rsidR="00367381" w:rsidRPr="00BA1F9C">
        <w:rPr>
          <w:rStyle w:val="normaltextrun"/>
        </w:rPr>
        <w:t xml:space="preserve"> </w:t>
      </w:r>
      <w:r w:rsidRPr="00BA1F9C">
        <w:rPr>
          <w:rStyle w:val="normaltextrun"/>
        </w:rPr>
        <w:t>on the S11A form</w:t>
      </w:r>
      <w:r w:rsidR="00367381" w:rsidRPr="00BA1F9C">
        <w:rPr>
          <w:rStyle w:val="normaltextrun"/>
        </w:rPr>
        <w:t xml:space="preserve">: </w:t>
      </w:r>
    </w:p>
    <w:p w14:paraId="3DBD8EA5" w14:textId="77777777" w:rsidR="00367381" w:rsidRPr="00FE11D9" w:rsidRDefault="00367381" w:rsidP="00BA1F9C">
      <w:pPr>
        <w:pStyle w:val="Bullet1"/>
        <w:rPr>
          <w:rStyle w:val="normaltextrun"/>
          <w:rFonts w:eastAsia="MS Gothic" w:cs="Arial"/>
          <w:szCs w:val="21"/>
          <w:lang w:val="en-US"/>
        </w:rPr>
      </w:pPr>
      <w:r w:rsidRPr="00FE11D9">
        <w:rPr>
          <w:rStyle w:val="normaltextrun"/>
          <w:rFonts w:eastAsia="MS Gothic" w:cs="Arial"/>
          <w:szCs w:val="21"/>
          <w:lang w:val="en-US"/>
        </w:rPr>
        <w:t>Health Independence Program (HIP):</w:t>
      </w:r>
    </w:p>
    <w:p w14:paraId="2C161387" w14:textId="77777777" w:rsidR="00367381" w:rsidRPr="00BA1F9C" w:rsidRDefault="00367381" w:rsidP="008352F4">
      <w:pPr>
        <w:numPr>
          <w:ilvl w:val="1"/>
          <w:numId w:val="13"/>
        </w:numPr>
      </w:pPr>
      <w:r w:rsidRPr="00BA1F9C">
        <w:t xml:space="preserve">Subacute Ambulatory Care Services (SACS) </w:t>
      </w:r>
    </w:p>
    <w:p w14:paraId="65F7F5BC" w14:textId="2D7BA765" w:rsidR="00367381" w:rsidRDefault="00367381" w:rsidP="008352F4">
      <w:pPr>
        <w:numPr>
          <w:ilvl w:val="1"/>
          <w:numId w:val="13"/>
        </w:numPr>
      </w:pPr>
      <w:r w:rsidRPr="00BA1F9C">
        <w:t xml:space="preserve">Hospital Admission Risk Program (HARP) </w:t>
      </w:r>
    </w:p>
    <w:p w14:paraId="3057E028" w14:textId="77777777" w:rsidR="006423AB" w:rsidRPr="00BA1F9C" w:rsidRDefault="006423AB" w:rsidP="006423AB">
      <w:pPr>
        <w:numPr>
          <w:ilvl w:val="1"/>
          <w:numId w:val="13"/>
        </w:numPr>
      </w:pPr>
      <w:r w:rsidRPr="00BA1F9C">
        <w:t xml:space="preserve">Post Acute Care (PAC) </w:t>
      </w:r>
    </w:p>
    <w:p w14:paraId="749B2960" w14:textId="77777777" w:rsidR="00367381" w:rsidRPr="00BA1F9C" w:rsidRDefault="00367381" w:rsidP="008352F4">
      <w:pPr>
        <w:numPr>
          <w:ilvl w:val="1"/>
          <w:numId w:val="13"/>
        </w:numPr>
      </w:pPr>
      <w:r w:rsidRPr="00BA1F9C">
        <w:t xml:space="preserve">Residential In-Reach (RIR) </w:t>
      </w:r>
    </w:p>
    <w:p w14:paraId="35A20677" w14:textId="77777777" w:rsidR="00367381" w:rsidRPr="00FE11D9" w:rsidRDefault="00367381" w:rsidP="00BA1F9C">
      <w:pPr>
        <w:pStyle w:val="Bullet1"/>
        <w:rPr>
          <w:rStyle w:val="normaltextrun"/>
          <w:rFonts w:eastAsia="MS Gothic" w:cs="Arial"/>
          <w:szCs w:val="21"/>
          <w:lang w:val="en-US"/>
        </w:rPr>
      </w:pPr>
      <w:r w:rsidRPr="00FE11D9">
        <w:rPr>
          <w:rStyle w:val="normaltextrun"/>
          <w:rFonts w:eastAsia="MS Gothic" w:cs="Arial"/>
          <w:szCs w:val="21"/>
          <w:lang w:val="en-US"/>
        </w:rPr>
        <w:t>Other subacute programs:</w:t>
      </w:r>
    </w:p>
    <w:p w14:paraId="23DEC3E5" w14:textId="77777777" w:rsidR="00367381" w:rsidRPr="00BA1F9C" w:rsidRDefault="00367381" w:rsidP="008352F4">
      <w:pPr>
        <w:numPr>
          <w:ilvl w:val="1"/>
          <w:numId w:val="13"/>
        </w:numPr>
      </w:pPr>
      <w:r w:rsidRPr="00BA1F9C">
        <w:t xml:space="preserve">Palliative Care </w:t>
      </w:r>
    </w:p>
    <w:p w14:paraId="0D7FAD2C" w14:textId="3A5C4A93" w:rsidR="006423AB" w:rsidRPr="00BA1F9C" w:rsidRDefault="00E41318" w:rsidP="006423AB">
      <w:pPr>
        <w:numPr>
          <w:ilvl w:val="1"/>
          <w:numId w:val="13"/>
        </w:numPr>
      </w:pPr>
      <w:r>
        <w:t xml:space="preserve">Complex Care </w:t>
      </w:r>
      <w:r w:rsidR="006423AB" w:rsidRPr="00BA1F9C">
        <w:t>(</w:t>
      </w:r>
      <w:r>
        <w:t>FCP</w:t>
      </w:r>
      <w:r w:rsidR="006423AB" w:rsidRPr="00BA1F9C">
        <w:t>)</w:t>
      </w:r>
    </w:p>
    <w:p w14:paraId="17096EBF" w14:textId="03331175" w:rsidR="00367381" w:rsidRDefault="00367381" w:rsidP="008352F4">
      <w:pPr>
        <w:numPr>
          <w:ilvl w:val="1"/>
          <w:numId w:val="13"/>
        </w:numPr>
      </w:pPr>
      <w:r w:rsidRPr="00BA1F9C">
        <w:t>Victorian Respiratory Support Service (VRSS)</w:t>
      </w:r>
    </w:p>
    <w:p w14:paraId="748A3B34" w14:textId="77777777" w:rsidR="006423AB" w:rsidRDefault="006423AB" w:rsidP="006423AB">
      <w:pPr>
        <w:numPr>
          <w:ilvl w:val="1"/>
          <w:numId w:val="13"/>
        </w:numPr>
      </w:pPr>
      <w:r w:rsidRPr="00BA1F9C">
        <w:t>Victorian Artificial Limb Program (VALP)</w:t>
      </w:r>
    </w:p>
    <w:p w14:paraId="53270772" w14:textId="565F7DBB" w:rsidR="002E1DB6" w:rsidRDefault="00575308" w:rsidP="00575308">
      <w:pPr>
        <w:pStyle w:val="Heading3"/>
      </w:pPr>
      <w:r>
        <w:t>Reporting requirements</w:t>
      </w:r>
    </w:p>
    <w:p w14:paraId="44C9C5DF" w14:textId="53A2DC61" w:rsidR="00575308" w:rsidRPr="00575308" w:rsidRDefault="00575308" w:rsidP="00575308">
      <w:pPr>
        <w:pStyle w:val="Body"/>
      </w:pPr>
      <w:r w:rsidRPr="00575308">
        <w:t>Non-admitted multidisciplinary case conference (MDCC) where the patient is not present is a meeting or discussion held concurrently between healthcare providers, arranged in advance, to discuss a non-</w:t>
      </w:r>
      <w:r w:rsidRPr="00575308">
        <w:lastRenderedPageBreak/>
        <w:t>admitted patient in detail and to coordinate care. Non-admitted MDCCs ensure that a patient’s multidisciplinary care needs are met through a planned and coordinated approach.</w:t>
      </w:r>
    </w:p>
    <w:p w14:paraId="4D0F13D6" w14:textId="7348CBF6" w:rsidR="00575308" w:rsidRPr="00575308" w:rsidRDefault="00575308" w:rsidP="00575308">
      <w:pPr>
        <w:pStyle w:val="Body"/>
      </w:pPr>
      <w:r>
        <w:t>O</w:t>
      </w:r>
      <w:r w:rsidRPr="00575308">
        <w:t>ne non-admitted MDCC service event may be counted for each patient discussed at a non-admitted MDCC where the patient is not present. A MDCC where the patient is not present must involve three or more healthcare providers who have direct care responsibilities for the patient discussed. The healthcare providers may be of the same profession however they must each have a different speciality so that the care provided by each provider is unique. Alternatively, the healthcare providers may be of different professions but of the same specialty. </w:t>
      </w:r>
    </w:p>
    <w:p w14:paraId="1CEFA364" w14:textId="7944A008" w:rsidR="00575308" w:rsidRPr="00575308" w:rsidRDefault="00575308" w:rsidP="00575308">
      <w:pPr>
        <w:pStyle w:val="Body"/>
      </w:pPr>
      <w:r w:rsidRPr="00575308">
        <w:t xml:space="preserve">Where the </w:t>
      </w:r>
      <w:r w:rsidR="00F67DCA">
        <w:t xml:space="preserve">majority of </w:t>
      </w:r>
      <w:r w:rsidRPr="00575308">
        <w:t xml:space="preserve">health care providers participating in the MDCC </w:t>
      </w:r>
      <w:r w:rsidR="00F67DCA">
        <w:t>are</w:t>
      </w:r>
      <w:r w:rsidRPr="00575308">
        <w:t xml:space="preserve"> medical officers or nurse practitioners, classify this as a medical service event.</w:t>
      </w:r>
    </w:p>
    <w:p w14:paraId="33715146" w14:textId="7B79A781" w:rsidR="00575308" w:rsidRPr="00575308" w:rsidRDefault="00575308" w:rsidP="00575308">
      <w:pPr>
        <w:pStyle w:val="Body"/>
      </w:pPr>
      <w:r w:rsidRPr="00575308">
        <w:t xml:space="preserve">Where the </w:t>
      </w:r>
      <w:r w:rsidR="00F67DCA">
        <w:t xml:space="preserve">majority of </w:t>
      </w:r>
      <w:r w:rsidRPr="00575308">
        <w:t>health care providers participating in the MDCC are allied health staff, classify this as a non-medical service event. </w:t>
      </w:r>
    </w:p>
    <w:p w14:paraId="3C385660" w14:textId="0B147561" w:rsidR="00575308" w:rsidRDefault="00575308" w:rsidP="00575308">
      <w:pPr>
        <w:pStyle w:val="Body"/>
      </w:pPr>
      <w:r w:rsidRPr="00575308">
        <w:t>A multidisciplinary management plan must be in place or developed at the MDCC and one participating health care provider must record details of the MDCC meeting in each patient’s clinical record.</w:t>
      </w:r>
    </w:p>
    <w:p w14:paraId="5ABD0F1D" w14:textId="0A126A93" w:rsidR="00136FF2" w:rsidRDefault="00D11839" w:rsidP="00136FF2">
      <w:pPr>
        <w:pStyle w:val="Body"/>
      </w:pPr>
      <w:r>
        <w:t>Non-admitted service events counted for MDCC when patient not present are reported as individual service events against the relevant funding source of the patient</w:t>
      </w:r>
      <w:r w:rsidR="00520370">
        <w:t>—</w:t>
      </w:r>
      <w:r>
        <w:t>either public, DVA, MBS or other funded.</w:t>
      </w:r>
    </w:p>
    <w:p w14:paraId="6C0808E8" w14:textId="77777777" w:rsidR="000D5F00" w:rsidRDefault="000D5F00" w:rsidP="000D5F00">
      <w:pPr>
        <w:pStyle w:val="Heading3"/>
      </w:pPr>
      <w:r w:rsidRPr="00071A14">
        <w:t>Further information</w:t>
      </w:r>
    </w:p>
    <w:p w14:paraId="0B4AAEBC" w14:textId="0DF766DA" w:rsidR="000D5F00" w:rsidRDefault="000D5F00" w:rsidP="000D5F00">
      <w:pPr>
        <w:pStyle w:val="Body"/>
      </w:pPr>
      <w:r>
        <w:t>Questions about S11</w:t>
      </w:r>
      <w:r w:rsidR="007A200A">
        <w:t>A</w:t>
      </w:r>
      <w:r>
        <w:t xml:space="preserve"> reporting, including the data items to be reported, and accessing the S11</w:t>
      </w:r>
      <w:r w:rsidR="007A200A">
        <w:t>A</w:t>
      </w:r>
      <w:r>
        <w:t xml:space="preserve"> form in HealthCollect, or notification of inability to report by the due date, should be emailed to the </w:t>
      </w:r>
      <w:hyperlink r:id="rId92" w:history="1">
        <w:r w:rsidRPr="00C46895">
          <w:rPr>
            <w:rStyle w:val="Hyperlink"/>
          </w:rPr>
          <w:t>HDSS HelpDesk</w:t>
        </w:r>
      </w:hyperlink>
      <w:r>
        <w:t xml:space="preserve"> &lt;hdss.helpdesk@health.vic.gov.au&gt; .</w:t>
      </w:r>
    </w:p>
    <w:p w14:paraId="5B2DC2FE" w14:textId="77777777" w:rsidR="00CD7E84" w:rsidRDefault="00CD7E84">
      <w:pPr>
        <w:spacing w:after="0" w:line="240" w:lineRule="auto"/>
        <w:rPr>
          <w:b/>
          <w:color w:val="53565A"/>
          <w:sz w:val="32"/>
          <w:szCs w:val="28"/>
        </w:rPr>
      </w:pPr>
      <w:r>
        <w:br w:type="page"/>
      </w:r>
    </w:p>
    <w:p w14:paraId="1731ECED" w14:textId="1E71EF6E" w:rsidR="00E40ABF" w:rsidRDefault="00A06A70" w:rsidP="00BA1F9C">
      <w:pPr>
        <w:pStyle w:val="Heading2"/>
        <w:keepNext w:val="0"/>
        <w:keepLines w:val="0"/>
        <w:widowControl w:val="0"/>
      </w:pPr>
      <w:bookmarkStart w:id="71" w:name="_Toc237290863"/>
      <w:r w:rsidRPr="008E2336">
        <w:lastRenderedPageBreak/>
        <w:t>S12: Self-</w:t>
      </w:r>
      <w:r w:rsidR="00AC3C58" w:rsidRPr="008E2336">
        <w:t>delivered</w:t>
      </w:r>
      <w:r w:rsidRPr="008E2336">
        <w:t xml:space="preserve"> Non-admitted Services</w:t>
      </w:r>
      <w:bookmarkEnd w:id="71"/>
    </w:p>
    <w:p w14:paraId="115DF3B7" w14:textId="39B30BBF" w:rsidR="00ED6E48" w:rsidRDefault="00ED6E48" w:rsidP="00ED6E48">
      <w:pPr>
        <w:pStyle w:val="Heading3"/>
      </w:pPr>
      <w:r w:rsidRPr="00572FDD">
        <w:t xml:space="preserve">Reported at Agency level: </w:t>
      </w:r>
      <w:r w:rsidR="00242FE3" w:rsidRPr="00572FDD">
        <w:t>C</w:t>
      </w:r>
      <w:r w:rsidRPr="00572FDD">
        <w:t>A (</w:t>
      </w:r>
      <w:r w:rsidR="00242FE3" w:rsidRPr="00572FDD">
        <w:t>campus</w:t>
      </w:r>
      <w:r w:rsidRPr="00572FDD">
        <w:t>)</w:t>
      </w:r>
    </w:p>
    <w:p w14:paraId="5C5B5C17" w14:textId="6F67BFC7" w:rsidR="00ED6E48" w:rsidRDefault="00ED6E48" w:rsidP="00ED6E48">
      <w:pPr>
        <w:pStyle w:val="Heading3"/>
      </w:pPr>
      <w:r>
        <w:t xml:space="preserve">Reporting frequency: </w:t>
      </w:r>
      <w:r w:rsidR="00242FE3">
        <w:t>Monthly</w:t>
      </w:r>
    </w:p>
    <w:p w14:paraId="37E8C96E" w14:textId="5E7F0158" w:rsidR="00ED6E48" w:rsidRDefault="00ED6E48" w:rsidP="00ED6E48">
      <w:pPr>
        <w:pStyle w:val="Heading3"/>
      </w:pPr>
      <w:r>
        <w:t xml:space="preserve">Due Date: </w:t>
      </w:r>
      <w:r w:rsidR="00242FE3">
        <w:t>12th day after end of reporting period</w:t>
      </w:r>
    </w:p>
    <w:p w14:paraId="78844A16" w14:textId="77777777" w:rsidR="00ED6E48" w:rsidRDefault="00ED6E48" w:rsidP="00ED6E48">
      <w:pPr>
        <w:pStyle w:val="Heading3"/>
      </w:pPr>
      <w:r>
        <w:t>Reporting guidelines</w:t>
      </w:r>
    </w:p>
    <w:p w14:paraId="23FDE226" w14:textId="7A2E92BD" w:rsidR="000B70C9" w:rsidRPr="008E2336" w:rsidRDefault="00F52BD8" w:rsidP="000B70C9">
      <w:pPr>
        <w:pStyle w:val="Body"/>
      </w:pPr>
      <w:r>
        <w:t xml:space="preserve">For 2026-27, </w:t>
      </w:r>
      <w:r w:rsidR="000B70C9" w:rsidRPr="008E2336">
        <w:t xml:space="preserve">the AIMS S12 data collection will be reported only by health service campuses that support </w:t>
      </w:r>
      <w:r w:rsidR="00D00F75" w:rsidRPr="008E2336">
        <w:t xml:space="preserve">self-delivered </w:t>
      </w:r>
      <w:r w:rsidR="000B70C9" w:rsidRPr="008E2336">
        <w:t>non-admitted service</w:t>
      </w:r>
      <w:r w:rsidR="00D00F75" w:rsidRPr="008E2336">
        <w:t>s</w:t>
      </w:r>
      <w:r w:rsidR="000B70C9" w:rsidRPr="008E2336">
        <w:t xml:space="preserve"> and do not report that activity at patient-level via the VINAH MDS or NADC.</w:t>
      </w:r>
      <w:r w:rsidR="00AB336B">
        <w:t xml:space="preserve"> </w:t>
      </w:r>
    </w:p>
    <w:p w14:paraId="5DD98952" w14:textId="5246ED6A" w:rsidR="000B70C9" w:rsidRPr="008E2336" w:rsidRDefault="00E23250" w:rsidP="000B70C9">
      <w:pPr>
        <w:pStyle w:val="Body"/>
      </w:pPr>
      <w:r>
        <w:t>H</w:t>
      </w:r>
      <w:r w:rsidR="000B70C9" w:rsidRPr="008E2336">
        <w:t xml:space="preserve">ealth services reporting patient-level data for </w:t>
      </w:r>
      <w:r w:rsidR="00DE3C4B" w:rsidRPr="008E2336">
        <w:t xml:space="preserve">self-delivered non-admitted service </w:t>
      </w:r>
      <w:r w:rsidR="000B70C9" w:rsidRPr="008E2336">
        <w:t xml:space="preserve">activity via the VINAH MDS and/or NADC no longer </w:t>
      </w:r>
      <w:r>
        <w:t>submit</w:t>
      </w:r>
      <w:r w:rsidR="000B70C9" w:rsidRPr="008E2336">
        <w:t xml:space="preserve"> AIMS S</w:t>
      </w:r>
      <w:r w:rsidR="00DE3C4B" w:rsidRPr="008E2336">
        <w:t>12</w:t>
      </w:r>
      <w:r w:rsidR="000B70C9" w:rsidRPr="008E2336">
        <w:t xml:space="preserve"> data .</w:t>
      </w:r>
    </w:p>
    <w:p w14:paraId="1878258F" w14:textId="19D43817" w:rsidR="00A06A70" w:rsidRDefault="00430105" w:rsidP="00547328">
      <w:pPr>
        <w:pStyle w:val="Body"/>
      </w:pPr>
      <w:r>
        <w:t xml:space="preserve">The </w:t>
      </w:r>
      <w:r w:rsidR="00A06A70">
        <w:t xml:space="preserve">AIMS Form S12 Self-delivered Non-admitted Services </w:t>
      </w:r>
      <w:r>
        <w:t xml:space="preserve">webform </w:t>
      </w:r>
      <w:r w:rsidR="00A06A70">
        <w:t xml:space="preserve">is </w:t>
      </w:r>
      <w:r>
        <w:t xml:space="preserve">available for </w:t>
      </w:r>
      <w:r w:rsidR="003C0F1D">
        <w:t>use</w:t>
      </w:r>
      <w:r w:rsidR="002E4677">
        <w:t xml:space="preserve"> by health services unable to report patient-level activity</w:t>
      </w:r>
      <w:r w:rsidR="00A06A70">
        <w:t xml:space="preserve"> for four non-admitted programs where the medical procedure is performed by the patient or patient’s carer in their own home without the presence of a healthcare provider. </w:t>
      </w:r>
    </w:p>
    <w:p w14:paraId="1D34CC19" w14:textId="20E6EEF4" w:rsidR="00BF5C5A" w:rsidRDefault="008C5718" w:rsidP="00547328">
      <w:pPr>
        <w:pStyle w:val="Body"/>
      </w:pPr>
      <w:r>
        <w:t>T</w:t>
      </w:r>
      <w:r w:rsidR="00BF5C5A" w:rsidRPr="00ED4950">
        <w:t>he</w:t>
      </w:r>
      <w:r w:rsidR="00BF5C5A">
        <w:t xml:space="preserve"> AIMS S12 form </w:t>
      </w:r>
      <w:r w:rsidR="00ED4950">
        <w:t xml:space="preserve">also </w:t>
      </w:r>
      <w:r w:rsidR="00BF5C5A">
        <w:t>include</w:t>
      </w:r>
      <w:r>
        <w:t>s</w:t>
      </w:r>
      <w:r w:rsidR="00BF5C5A">
        <w:t xml:space="preserve"> Subcutaneous Immunoglobulin (SCIg) infusion therapy – self administered, for which service events are reported, rather than active episodes. </w:t>
      </w:r>
    </w:p>
    <w:p w14:paraId="5445999E" w14:textId="4F3E68CF" w:rsidR="00A06A70" w:rsidRDefault="003C0F1D" w:rsidP="00547328">
      <w:pPr>
        <w:pStyle w:val="Body"/>
      </w:pPr>
      <w:r>
        <w:t xml:space="preserve">The </w:t>
      </w:r>
      <w:r w:rsidR="00A06A70">
        <w:t xml:space="preserve">S12 form is customised for each provider </w:t>
      </w:r>
      <w:r w:rsidR="008C5718">
        <w:t xml:space="preserve">using it </w:t>
      </w:r>
      <w:r w:rsidR="00A06A70">
        <w:t>to show only the programs/program streams for which the provider receives funding.</w:t>
      </w:r>
    </w:p>
    <w:p w14:paraId="0D2324DC" w14:textId="77777777" w:rsidR="00A06A70" w:rsidRDefault="00A06A70" w:rsidP="00A06A70">
      <w:pPr>
        <w:pStyle w:val="Heading3"/>
      </w:pPr>
      <w:r>
        <w:t>Scope</w:t>
      </w:r>
    </w:p>
    <w:p w14:paraId="1849B2F6" w14:textId="77777777" w:rsidR="00A06A70" w:rsidRDefault="00A06A70" w:rsidP="00547328">
      <w:pPr>
        <w:pStyle w:val="Body"/>
      </w:pPr>
      <w:r>
        <w:t>Non-admitted programs/program streams to be reported on the S12 form:</w:t>
      </w:r>
    </w:p>
    <w:p w14:paraId="35F3FC36" w14:textId="77777777" w:rsidR="00156128" w:rsidRDefault="00156128" w:rsidP="00156128">
      <w:pPr>
        <w:pStyle w:val="Bullet1"/>
      </w:pPr>
      <w:r>
        <w:t>Complex Care (FCP)</w:t>
      </w:r>
    </w:p>
    <w:p w14:paraId="6C1F8433" w14:textId="77777777" w:rsidR="00156128" w:rsidRDefault="00156128" w:rsidP="00156128">
      <w:pPr>
        <w:numPr>
          <w:ilvl w:val="1"/>
          <w:numId w:val="13"/>
        </w:numPr>
      </w:pPr>
      <w:r>
        <w:t>On ventilation, dependent</w:t>
      </w:r>
    </w:p>
    <w:p w14:paraId="101F778A" w14:textId="77777777" w:rsidR="00156128" w:rsidRDefault="00156128" w:rsidP="00156128">
      <w:pPr>
        <w:numPr>
          <w:ilvl w:val="1"/>
          <w:numId w:val="13"/>
        </w:numPr>
      </w:pPr>
      <w:r>
        <w:t>On ventilation, not dependent</w:t>
      </w:r>
    </w:p>
    <w:p w14:paraId="4A5DA6F6" w14:textId="77777777" w:rsidR="00EE402E" w:rsidRDefault="00EE402E" w:rsidP="00EE402E">
      <w:pPr>
        <w:pStyle w:val="Bullet1"/>
      </w:pPr>
      <w:r>
        <w:t>Home Enteral Nutrition</w:t>
      </w:r>
    </w:p>
    <w:p w14:paraId="5EB5ED28" w14:textId="77777777" w:rsidR="00156128" w:rsidRDefault="00156128" w:rsidP="00156128">
      <w:pPr>
        <w:pStyle w:val="Bullet1"/>
      </w:pPr>
      <w:r>
        <w:t>Subcutaneous Immunoglobulin (SCIg) infusion therapy</w:t>
      </w:r>
    </w:p>
    <w:p w14:paraId="5E635331" w14:textId="77777777" w:rsidR="00A06A70" w:rsidRDefault="00A06A70" w:rsidP="00547328">
      <w:pPr>
        <w:pStyle w:val="Bullet1"/>
      </w:pPr>
      <w:r>
        <w:t>Total Parenteral Nutrition</w:t>
      </w:r>
    </w:p>
    <w:p w14:paraId="52BBA6EF" w14:textId="77777777" w:rsidR="00A06A70" w:rsidRDefault="00A06A70" w:rsidP="00547328">
      <w:pPr>
        <w:pStyle w:val="Bullet1"/>
      </w:pPr>
      <w:r>
        <w:t xml:space="preserve">Victorian Respiratory Support Services </w:t>
      </w:r>
    </w:p>
    <w:p w14:paraId="03FFF3B9" w14:textId="77777777" w:rsidR="00A06A70" w:rsidRDefault="00A06A70" w:rsidP="008352F4">
      <w:pPr>
        <w:numPr>
          <w:ilvl w:val="1"/>
          <w:numId w:val="13"/>
        </w:numPr>
      </w:pPr>
      <w:r>
        <w:t>On ventilation, dependent</w:t>
      </w:r>
    </w:p>
    <w:p w14:paraId="0D35ABF8" w14:textId="77777777" w:rsidR="00A06A70" w:rsidRDefault="00A06A70" w:rsidP="008352F4">
      <w:pPr>
        <w:numPr>
          <w:ilvl w:val="1"/>
          <w:numId w:val="13"/>
        </w:numPr>
      </w:pPr>
      <w:r>
        <w:t>On ventilation, not dependent</w:t>
      </w:r>
    </w:p>
    <w:p w14:paraId="4FEE2F08" w14:textId="2D752698" w:rsidR="002D3A44" w:rsidRPr="00F00BCB" w:rsidRDefault="00EE6BED" w:rsidP="00402570">
      <w:pPr>
        <w:pStyle w:val="Bodyafterbullets"/>
      </w:pPr>
      <w:r>
        <w:t>P</w:t>
      </w:r>
      <w:r w:rsidR="002D3A44">
        <w:t xml:space="preserve">atients with a </w:t>
      </w:r>
      <w:r w:rsidR="00D37331">
        <w:t xml:space="preserve">National Disability Insurance Scheme (NDIS) </w:t>
      </w:r>
      <w:r w:rsidR="002D3A44">
        <w:t>plan are eligible for home-delivered services if this is not provided as part of that person’s NDIS plan. Where a home delivered service is provided as part of a person’s NDIS plan health services should process payments through the NDIS; these services must not be reported on the S12 form.</w:t>
      </w:r>
    </w:p>
    <w:p w14:paraId="4EE7DE51" w14:textId="77777777" w:rsidR="00A06A70" w:rsidRDefault="00A06A70" w:rsidP="00A06A70">
      <w:pPr>
        <w:pStyle w:val="Heading3"/>
      </w:pPr>
      <w:r>
        <w:lastRenderedPageBreak/>
        <w:t>Reporting requirements</w:t>
      </w:r>
    </w:p>
    <w:p w14:paraId="3048A8F6" w14:textId="6A28D74A" w:rsidR="00A06A70" w:rsidRDefault="00297CF9" w:rsidP="00547328">
      <w:pPr>
        <w:pStyle w:val="Body"/>
      </w:pPr>
      <w:r>
        <w:t>With the exception of Subcutaneous Immunoglobulin (SCIg) infusion therapy – self administered, t</w:t>
      </w:r>
      <w:r w:rsidR="003C0F1D">
        <w:t xml:space="preserve">he </w:t>
      </w:r>
      <w:r w:rsidR="00A06A70">
        <w:t>S12 form collects active episodes. An active episode refers to the period of time during which a patient/client receives services within a defined program and stream. For each program stream</w:t>
      </w:r>
      <w:r w:rsidR="00E0593B">
        <w:t xml:space="preserve"> reporting active episodes</w:t>
      </w:r>
      <w:r w:rsidR="00A06A70">
        <w:t>, health services will submit a count of the number of active episodes open during the reporting period (month).</w:t>
      </w:r>
    </w:p>
    <w:p w14:paraId="18194DCF" w14:textId="62B61E7A" w:rsidR="00A06A70" w:rsidRDefault="00A06A70" w:rsidP="00A06A70">
      <w:pPr>
        <w:pStyle w:val="Heading3"/>
      </w:pPr>
      <w:r>
        <w:t>Definitions</w:t>
      </w:r>
      <w:r w:rsidR="007242F7">
        <w:t xml:space="preserve"> </w:t>
      </w:r>
      <w:r w:rsidR="002069D0">
        <w:t xml:space="preserve">for </w:t>
      </w:r>
      <w:r w:rsidR="00853D81">
        <w:t>Programs</w:t>
      </w:r>
      <w:r w:rsidR="0053279E">
        <w:t>/Program streams</w:t>
      </w:r>
      <w:r w:rsidR="00853D81">
        <w:t xml:space="preserve"> reported as ‘Active episodes’</w:t>
      </w:r>
    </w:p>
    <w:p w14:paraId="1DCAC10A" w14:textId="77777777" w:rsidR="00A06A70" w:rsidRDefault="00A06A70" w:rsidP="00DA160B">
      <w:pPr>
        <w:pStyle w:val="Heading4"/>
      </w:pPr>
      <w:r>
        <w:t>Active Episodes</w:t>
      </w:r>
    </w:p>
    <w:p w14:paraId="065C5103" w14:textId="396F4ADF" w:rsidR="00A06A70" w:rsidRDefault="00A06A70" w:rsidP="00547328">
      <w:pPr>
        <w:pStyle w:val="Body"/>
      </w:pPr>
      <w:r>
        <w:t>An active episode refers to the period of time during which a patient/client receives services within a defined program and stream.</w:t>
      </w:r>
    </w:p>
    <w:p w14:paraId="0F541CAD" w14:textId="77777777" w:rsidR="008007E7" w:rsidRDefault="00A06A70" w:rsidP="00547328">
      <w:pPr>
        <w:pStyle w:val="Body"/>
      </w:pPr>
      <w:r>
        <w:t xml:space="preserve">Count and report the number of episodes that are open at any time during the reporting period. </w:t>
      </w:r>
    </w:p>
    <w:p w14:paraId="395540CD" w14:textId="0AF41BBE" w:rsidR="008007E7" w:rsidRDefault="008007E7" w:rsidP="00547328">
      <w:pPr>
        <w:pStyle w:val="Body"/>
        <w:numPr>
          <w:ilvl w:val="0"/>
          <w:numId w:val="38"/>
        </w:numPr>
      </w:pPr>
      <w:r>
        <w:t>An episode is to be opened for the period during which a patient/client is responsible for their administration of the treatment and the episode is to be closed when the patient/client ceases home self-administration of their treatment.</w:t>
      </w:r>
    </w:p>
    <w:p w14:paraId="1E9C924B" w14:textId="363929F9" w:rsidR="00A06A70" w:rsidRDefault="00A06A70" w:rsidP="008007E7">
      <w:pPr>
        <w:pStyle w:val="Body"/>
        <w:numPr>
          <w:ilvl w:val="0"/>
          <w:numId w:val="38"/>
        </w:numPr>
      </w:pPr>
      <w:r>
        <w:t xml:space="preserve">One episode can be counted for each calendar month or part month that a non-admitted patient self-administers a service in their home. </w:t>
      </w:r>
    </w:p>
    <w:p w14:paraId="03562E66" w14:textId="77777777" w:rsidR="00271420" w:rsidRDefault="00271420" w:rsidP="00271420">
      <w:pPr>
        <w:pStyle w:val="Body"/>
        <w:numPr>
          <w:ilvl w:val="0"/>
          <w:numId w:val="38"/>
        </w:numPr>
      </w:pPr>
      <w:r>
        <w:t>Patients that are admitted to hospital must not be counted during the period they are admitted.</w:t>
      </w:r>
    </w:p>
    <w:p w14:paraId="77A5158B" w14:textId="34B197E0" w:rsidR="00A06A70" w:rsidRDefault="00A06A70" w:rsidP="00271420">
      <w:pPr>
        <w:pStyle w:val="Body"/>
        <w:numPr>
          <w:ilvl w:val="0"/>
          <w:numId w:val="38"/>
        </w:numPr>
      </w:pPr>
      <w:r>
        <w:t xml:space="preserve">For </w:t>
      </w:r>
      <w:r w:rsidR="00F7231C">
        <w:t>Complex Care (</w:t>
      </w:r>
      <w:r>
        <w:t>FCP</w:t>
      </w:r>
      <w:r w:rsidR="00F7231C">
        <w:t>)</w:t>
      </w:r>
      <w:r>
        <w:t xml:space="preserve"> and VRSS programs, when patients transition between ventilator streams during a calendar month, one episode can be counted against each ventilator status.</w:t>
      </w:r>
    </w:p>
    <w:p w14:paraId="5B659453" w14:textId="77777777" w:rsidR="004E4C20" w:rsidRDefault="004E4C20" w:rsidP="004E4C20">
      <w:pPr>
        <w:pStyle w:val="Heading4"/>
      </w:pPr>
      <w:r>
        <w:t>Complex Care (FCP)</w:t>
      </w:r>
    </w:p>
    <w:p w14:paraId="62F80BBE" w14:textId="77777777" w:rsidR="004E4C20" w:rsidRDefault="004E4C20" w:rsidP="004E4C20">
      <w:pPr>
        <w:pStyle w:val="Body"/>
      </w:pPr>
      <w:r>
        <w:t>Complex Care program, previously known as the Family Choice Program (FCP) is a state-wide program which provides home based support to families of children (0-17) with high levels of complex ongoing medical care needs. The support provided is flexible and tailored to the needs of the child and family based on a care plan to support the high level of ongoing medical care in the home.</w:t>
      </w:r>
    </w:p>
    <w:p w14:paraId="272DA696" w14:textId="77777777" w:rsidR="004E4C20" w:rsidRDefault="004E4C20" w:rsidP="004E4C20">
      <w:pPr>
        <w:pStyle w:val="Heading4"/>
      </w:pPr>
      <w:r>
        <w:t>Home Enteral Nutrition (HEN)</w:t>
      </w:r>
    </w:p>
    <w:p w14:paraId="1D5C8B7B" w14:textId="21E6AD21" w:rsidR="004E4C20" w:rsidRDefault="003E07DE" w:rsidP="004E4C20">
      <w:pPr>
        <w:pStyle w:val="Body"/>
      </w:pPr>
      <w:r>
        <w:t xml:space="preserve">Home Enteral Nutrition is </w:t>
      </w:r>
      <w:r w:rsidR="007F7AF1">
        <w:t>the administration of nutrition, either orally or by feeding tube directly into the gastrointestinal tract,</w:t>
      </w:r>
      <w:r w:rsidR="006E44CD">
        <w:t xml:space="preserve"> that is </w:t>
      </w:r>
      <w:r w:rsidR="007F7AF1">
        <w:t xml:space="preserve">self-administered by the patient or carer </w:t>
      </w:r>
      <w:r>
        <w:t>in the</w:t>
      </w:r>
      <w:r w:rsidR="006E44CD">
        <w:t xml:space="preserve"> patient’s </w:t>
      </w:r>
      <w:r>
        <w:t>home</w:t>
      </w:r>
      <w:r w:rsidR="006E44CD">
        <w:t xml:space="preserve"> setting</w:t>
      </w:r>
      <w:r>
        <w:t xml:space="preserve">. </w:t>
      </w:r>
    </w:p>
    <w:p w14:paraId="7D647B67" w14:textId="77777777" w:rsidR="004E4C20" w:rsidRDefault="004E4C20" w:rsidP="004E4C20">
      <w:pPr>
        <w:pStyle w:val="Heading4"/>
      </w:pPr>
      <w:r>
        <w:t>Total Parenteral Nutrition (TPN)</w:t>
      </w:r>
    </w:p>
    <w:p w14:paraId="12DF181B" w14:textId="0322BB7B" w:rsidR="004E4C20" w:rsidRDefault="002126D4" w:rsidP="004E4C20">
      <w:pPr>
        <w:pStyle w:val="Body"/>
      </w:pPr>
      <w:r>
        <w:t xml:space="preserve">Total parental </w:t>
      </w:r>
      <w:r w:rsidR="00A84BE4">
        <w:t>nutrition (TPN)</w:t>
      </w:r>
      <w:r>
        <w:t xml:space="preserve"> is t</w:t>
      </w:r>
      <w:r w:rsidR="004E4C20">
        <w:t>he administration of nutrition</w:t>
      </w:r>
      <w:r>
        <w:t>,</w:t>
      </w:r>
      <w:r w:rsidR="004E4C20">
        <w:t xml:space="preserve"> by means of an infusion of an intravenous nutrition formula</w:t>
      </w:r>
      <w:r>
        <w:t xml:space="preserve"> that is </w:t>
      </w:r>
      <w:r w:rsidR="004E4C20">
        <w:t>self-administered by the patient</w:t>
      </w:r>
      <w:r>
        <w:t xml:space="preserve"> or carer in the patient’s home setting. </w:t>
      </w:r>
      <w:r w:rsidR="004E4C20">
        <w:t>T</w:t>
      </w:r>
      <w:r>
        <w:t>PN</w:t>
      </w:r>
      <w:r w:rsidR="004E4C20">
        <w:t xml:space="preserve"> is generally only used when it is not possible to meet a patient’s nutrition requirements through an oral or enteral route.</w:t>
      </w:r>
    </w:p>
    <w:p w14:paraId="1692CB11" w14:textId="77777777" w:rsidR="004E4C20" w:rsidRDefault="004E4C20" w:rsidP="004E4C20">
      <w:pPr>
        <w:pStyle w:val="Heading4"/>
      </w:pPr>
      <w:r>
        <w:t>Victorian Respiratory Support Service (VRSS)</w:t>
      </w:r>
    </w:p>
    <w:p w14:paraId="18851668" w14:textId="77777777" w:rsidR="004E4C20" w:rsidRDefault="004E4C20" w:rsidP="004E4C20">
      <w:pPr>
        <w:pStyle w:val="Body"/>
      </w:pPr>
      <w:r>
        <w:t xml:space="preserve">The Victorian Respiratory Support Service (VRSS) is a state-wide specialist program providing a range of services to adults with a chronic respiratory condition. </w:t>
      </w:r>
    </w:p>
    <w:p w14:paraId="323B3F13" w14:textId="07C1F4FC" w:rsidR="007242F7" w:rsidRDefault="007242F7" w:rsidP="007242F7">
      <w:pPr>
        <w:pStyle w:val="Heading3"/>
      </w:pPr>
      <w:r>
        <w:lastRenderedPageBreak/>
        <w:t xml:space="preserve">Definitions </w:t>
      </w:r>
      <w:r w:rsidR="004E4C20">
        <w:t xml:space="preserve">for </w:t>
      </w:r>
      <w:r>
        <w:t>Program</w:t>
      </w:r>
      <w:r w:rsidR="0053279E">
        <w:t>/Program stream</w:t>
      </w:r>
      <w:r>
        <w:t xml:space="preserve"> reported </w:t>
      </w:r>
      <w:r w:rsidR="002069D0">
        <w:t>as ‘Service events’</w:t>
      </w:r>
    </w:p>
    <w:p w14:paraId="41AB67B3" w14:textId="77777777" w:rsidR="002069D0" w:rsidRDefault="002069D0" w:rsidP="00AF1DC3">
      <w:pPr>
        <w:pStyle w:val="Heading4"/>
      </w:pPr>
      <w:r w:rsidRPr="00AF1DC3">
        <w:t>Service events</w:t>
      </w:r>
    </w:p>
    <w:p w14:paraId="4DB068FD" w14:textId="6BC01A16" w:rsidR="002069D0" w:rsidRDefault="0053279E" w:rsidP="002069D0">
      <w:pPr>
        <w:pStyle w:val="Body"/>
      </w:pPr>
      <w:r>
        <w:t>T</w:t>
      </w:r>
      <w:r w:rsidR="002069D0" w:rsidRPr="00D8048E">
        <w:t xml:space="preserve">he only activity for which the unit of reporting </w:t>
      </w:r>
      <w:r>
        <w:t xml:space="preserve">on the AIMS S12 </w:t>
      </w:r>
      <w:r w:rsidR="002069D0" w:rsidRPr="00D8048E">
        <w:t>is ‘service events’ is Subcutaneous Immunoglobulin (SCIg) infusion therapy – self administered</w:t>
      </w:r>
      <w:r w:rsidR="00326461">
        <w:t>, for which a</w:t>
      </w:r>
      <w:r w:rsidR="002069D0">
        <w:t xml:space="preserve"> ‘service event’ is the equivalent of an infusion, limited to a count of one per day</w:t>
      </w:r>
      <w:r w:rsidR="006957D2">
        <w:t>,</w:t>
      </w:r>
      <w:r w:rsidR="00326461">
        <w:t xml:space="preserve"> provided there is documentation of the procedure in the patient’s medical record. For the purposes of reporting to AIMS, </w:t>
      </w:r>
      <w:r w:rsidR="00A4648A">
        <w:t xml:space="preserve">a dated </w:t>
      </w:r>
      <w:r w:rsidR="000348EC">
        <w:t>entry in the patient’s medical record (eg a Care Plan outlining Treatment) is considered adequate documentation of the procedure.</w:t>
      </w:r>
    </w:p>
    <w:p w14:paraId="57CDCDD4" w14:textId="77777777" w:rsidR="002069D0" w:rsidRDefault="002069D0" w:rsidP="002069D0">
      <w:pPr>
        <w:pStyle w:val="Body"/>
      </w:pPr>
      <w:r>
        <w:t xml:space="preserve">For example: </w:t>
      </w:r>
    </w:p>
    <w:p w14:paraId="0D5E286B" w14:textId="5A2A0FB4" w:rsidR="002069D0" w:rsidRDefault="009173CD" w:rsidP="002069D0">
      <w:pPr>
        <w:pStyle w:val="Body"/>
        <w:numPr>
          <w:ilvl w:val="0"/>
          <w:numId w:val="38"/>
        </w:numPr>
      </w:pPr>
      <w:r>
        <w:t>A</w:t>
      </w:r>
      <w:r w:rsidR="002069D0">
        <w:t xml:space="preserve"> patient self-administers SCIg infusion therapy in their own home three times per week</w:t>
      </w:r>
      <w:r w:rsidR="00994443">
        <w:t>, with no</w:t>
      </w:r>
      <w:r w:rsidR="003A4D69">
        <w:t xml:space="preserve"> disruptions or changes to this routine for the month</w:t>
      </w:r>
      <w:r w:rsidR="00994443">
        <w:t>,</w:t>
      </w:r>
      <w:r w:rsidR="003A4D69">
        <w:t xml:space="preserve"> and each procedure </w:t>
      </w:r>
      <w:r w:rsidR="00994443">
        <w:t>is</w:t>
      </w:r>
      <w:r w:rsidR="003A4D69">
        <w:t xml:space="preserve"> documented in the patient’s medical record</w:t>
      </w:r>
      <w:r w:rsidR="00772BE4">
        <w:t xml:space="preserve">: one </w:t>
      </w:r>
      <w:r w:rsidR="002069D0">
        <w:t>non-admitted patient service event</w:t>
      </w:r>
      <w:r w:rsidR="00772BE4">
        <w:t xml:space="preserve"> </w:t>
      </w:r>
      <w:r w:rsidR="002F6029">
        <w:t xml:space="preserve">is counted </w:t>
      </w:r>
      <w:r w:rsidR="00772BE4">
        <w:t>for each procedure.</w:t>
      </w:r>
    </w:p>
    <w:p w14:paraId="704141A6" w14:textId="2311E7E1" w:rsidR="002069D0" w:rsidRDefault="007014CB" w:rsidP="002069D0">
      <w:pPr>
        <w:pStyle w:val="Body"/>
        <w:numPr>
          <w:ilvl w:val="0"/>
          <w:numId w:val="38"/>
        </w:numPr>
      </w:pPr>
      <w:r>
        <w:t xml:space="preserve">A patient performs SCIg infusion therapy every day in their own home. Within the month, the patient becomes unable to perform this independently, and requires assistance to perform </w:t>
      </w:r>
      <w:r w:rsidR="003B5EF7">
        <w:t>the SCIg infusion therapy. A nurse from the hospital makes a home visit to assist the patient with SCIg infusion therapy administration and the procedure is documented in the patient’s medical record</w:t>
      </w:r>
      <w:r w:rsidR="002D4C9C">
        <w:t>: one non-admitted patient service event is counted for each SCIg infusion therapy  administration, including the nurse’s visit (ie one service event, not two)</w:t>
      </w:r>
      <w:r w:rsidR="002069D0">
        <w:t>.</w:t>
      </w:r>
    </w:p>
    <w:p w14:paraId="142E654E" w14:textId="4282E6B5" w:rsidR="00305BD0" w:rsidRDefault="00305BD0" w:rsidP="00AF1DC3">
      <w:pPr>
        <w:pStyle w:val="Heading4"/>
      </w:pPr>
      <w:r>
        <w:t>Subcutaneous Immunoglobulin (SCIg) infusion therapy – self administered</w:t>
      </w:r>
    </w:p>
    <w:p w14:paraId="38894435" w14:textId="62B14129" w:rsidR="00305BD0" w:rsidRPr="00F2580D" w:rsidRDefault="006723ED" w:rsidP="00547328">
      <w:pPr>
        <w:pStyle w:val="Body"/>
      </w:pPr>
      <w:r w:rsidRPr="00F2580D">
        <w:t>Subutaneous immunoglobulin (SCIg) infusion therapy is the administration of immunoglobulin via subcutaneous injection, usually administered one or more times per week.</w:t>
      </w:r>
    </w:p>
    <w:p w14:paraId="206FD8FB" w14:textId="3AAB3E35" w:rsidR="006723ED" w:rsidRDefault="006723ED" w:rsidP="00547328">
      <w:pPr>
        <w:pStyle w:val="Body"/>
      </w:pPr>
      <w:r w:rsidRPr="00F2580D">
        <w:t>SCIg infusion therapy</w:t>
      </w:r>
      <w:r>
        <w:t xml:space="preserve"> may be counted as a non-admitted patient service event when it is performed:</w:t>
      </w:r>
    </w:p>
    <w:p w14:paraId="484D0821" w14:textId="70BB40F9" w:rsidR="006723ED" w:rsidRDefault="006723ED" w:rsidP="006723ED">
      <w:pPr>
        <w:pStyle w:val="Body"/>
        <w:numPr>
          <w:ilvl w:val="0"/>
          <w:numId w:val="38"/>
        </w:numPr>
      </w:pPr>
      <w:r>
        <w:t>By the patient without a healthcare provider present</w:t>
      </w:r>
    </w:p>
    <w:p w14:paraId="759DF49F" w14:textId="7DAA2028" w:rsidR="006723ED" w:rsidRDefault="006723ED" w:rsidP="006723ED">
      <w:pPr>
        <w:pStyle w:val="Body"/>
        <w:numPr>
          <w:ilvl w:val="0"/>
          <w:numId w:val="38"/>
        </w:numPr>
      </w:pPr>
      <w:r>
        <w:t>By the patient’s carer without a healthcare provider present</w:t>
      </w:r>
    </w:p>
    <w:p w14:paraId="661ECDAB" w14:textId="52A22811" w:rsidR="006723ED" w:rsidRDefault="006723ED" w:rsidP="006723ED">
      <w:pPr>
        <w:pStyle w:val="Body"/>
        <w:numPr>
          <w:ilvl w:val="0"/>
          <w:numId w:val="38"/>
        </w:numPr>
      </w:pPr>
      <w:r>
        <w:t>With the assistance of a healthcare provider in the patient's own home</w:t>
      </w:r>
    </w:p>
    <w:p w14:paraId="2AB114F8" w14:textId="126F4648" w:rsidR="006723ED" w:rsidRDefault="006723ED" w:rsidP="006723ED">
      <w:pPr>
        <w:pStyle w:val="Body"/>
        <w:numPr>
          <w:ilvl w:val="0"/>
          <w:numId w:val="38"/>
        </w:numPr>
      </w:pPr>
      <w:r>
        <w:t>Provided there is documentation in the patient’s medical record of each administration.</w:t>
      </w:r>
    </w:p>
    <w:p w14:paraId="47928B2E" w14:textId="10AFBBBB" w:rsidR="006723ED" w:rsidRDefault="006723ED" w:rsidP="006723ED">
      <w:pPr>
        <w:pStyle w:val="Body"/>
      </w:pPr>
      <w:r>
        <w:t>Health services funded to provide consumables to support approved patients who self-administer SCIg infusion therapy must report aggregate data on SCIg activity</w:t>
      </w:r>
      <w:r w:rsidR="00F36D81">
        <w:t xml:space="preserve"> using the AIMS S12 form.</w:t>
      </w:r>
    </w:p>
    <w:p w14:paraId="5FCE3CAB" w14:textId="697A5F11" w:rsidR="00F36D81" w:rsidRDefault="00F36D81" w:rsidP="006723ED">
      <w:pPr>
        <w:pStyle w:val="Body"/>
      </w:pPr>
      <w:r>
        <w:t xml:space="preserve">Health services </w:t>
      </w:r>
      <w:r w:rsidR="00A003D4">
        <w:t xml:space="preserve">that only </w:t>
      </w:r>
      <w:r>
        <w:t>dispens</w:t>
      </w:r>
      <w:r w:rsidR="00A003D4">
        <w:t>e SCIg</w:t>
      </w:r>
      <w:r>
        <w:t xml:space="preserve"> via their pharmacy</w:t>
      </w:r>
      <w:r w:rsidR="00A003D4">
        <w:t>,</w:t>
      </w:r>
      <w:r>
        <w:t xml:space="preserve"> but </w:t>
      </w:r>
      <w:r w:rsidR="0097758C">
        <w:t xml:space="preserve">do not provide specialist clinician support or </w:t>
      </w:r>
      <w:r>
        <w:t xml:space="preserve">consumables </w:t>
      </w:r>
      <w:r w:rsidR="0097758C">
        <w:t xml:space="preserve">and equipment, </w:t>
      </w:r>
      <w:r>
        <w:t>do not receive funding for, nor do they report, that activity</w:t>
      </w:r>
      <w:r w:rsidR="006957D2">
        <w:t xml:space="preserve"> via the AIMS S12</w:t>
      </w:r>
      <w:r>
        <w:t>.</w:t>
      </w:r>
      <w:r w:rsidR="009C4591">
        <w:t xml:space="preserve"> SCIg administered in the inpatient setting must not be reported on the AIMS S12.</w:t>
      </w:r>
    </w:p>
    <w:p w14:paraId="2C052A48" w14:textId="426878BB" w:rsidR="00F36D81" w:rsidRDefault="00F36D81" w:rsidP="006723ED">
      <w:pPr>
        <w:pStyle w:val="Body"/>
      </w:pPr>
      <w:r>
        <w:t xml:space="preserve">The SCIg program is assigned to the AIMS S12 form of the main acute campus of multi-campus </w:t>
      </w:r>
      <w:r w:rsidR="006B6397">
        <w:t>participating health services or to specific campuses if more than one site is involved.</w:t>
      </w:r>
    </w:p>
    <w:p w14:paraId="581A68D3" w14:textId="515BC039" w:rsidR="006B6397" w:rsidRDefault="006B6397" w:rsidP="006723ED">
      <w:pPr>
        <w:pStyle w:val="Body"/>
      </w:pPr>
      <w:r>
        <w:t xml:space="preserve">Health services that wish to report SCIg activity must contact the </w:t>
      </w:r>
      <w:hyperlink r:id="rId93" w:history="1">
        <w:r w:rsidRPr="006B6397">
          <w:rPr>
            <w:rStyle w:val="Hyperlink"/>
          </w:rPr>
          <w:t>HDSS HelpDesk</w:t>
        </w:r>
      </w:hyperlink>
      <w:r>
        <w:t xml:space="preserve"> &lt;hdss.helpdesk@health.vic.gov.au&gt; </w:t>
      </w:r>
      <w:r w:rsidR="00043B02">
        <w:t>to request set up of reporting capacity.</w:t>
      </w:r>
    </w:p>
    <w:p w14:paraId="019254D0" w14:textId="77777777" w:rsidR="000D5F00" w:rsidRDefault="000D5F00" w:rsidP="000D5F00">
      <w:pPr>
        <w:pStyle w:val="Heading3"/>
      </w:pPr>
      <w:r w:rsidRPr="00071A14">
        <w:t>Further information</w:t>
      </w:r>
    </w:p>
    <w:p w14:paraId="1BF6E71F" w14:textId="77777777" w:rsidR="0018634A" w:rsidRDefault="000D5F00" w:rsidP="00C13EE2">
      <w:pPr>
        <w:pStyle w:val="Body"/>
      </w:pPr>
      <w:r>
        <w:t>Questions about S1</w:t>
      </w:r>
      <w:r w:rsidR="007A200A">
        <w:t>2</w:t>
      </w:r>
      <w:r>
        <w:t xml:space="preserve"> reporting, including the data items to be reported, and accessing the S1</w:t>
      </w:r>
      <w:r w:rsidR="007A200A">
        <w:t>2</w:t>
      </w:r>
      <w:r>
        <w:t xml:space="preserve"> form in HealthCollect, or notification of inability to report by the due date, should be emailed to the </w:t>
      </w:r>
      <w:hyperlink r:id="rId94" w:history="1">
        <w:r w:rsidRPr="00C46895">
          <w:rPr>
            <w:rStyle w:val="Hyperlink"/>
          </w:rPr>
          <w:t>HDSS HelpDesk</w:t>
        </w:r>
      </w:hyperlink>
      <w:r>
        <w:t xml:space="preserve"> &lt;hdss.helpdesk@health.vic.gov.au&gt; .</w:t>
      </w:r>
      <w:r w:rsidR="00C13EE2">
        <w:t xml:space="preserve"> </w:t>
      </w:r>
    </w:p>
    <w:p w14:paraId="17523D72" w14:textId="0132FBEA" w:rsidR="006C2A33" w:rsidRDefault="006C2A33" w:rsidP="00C13EE2">
      <w:pPr>
        <w:pStyle w:val="Body"/>
      </w:pPr>
      <w:r>
        <w:br w:type="page"/>
      </w:r>
    </w:p>
    <w:p w14:paraId="0F4BB835" w14:textId="77777777" w:rsidR="006C2A33" w:rsidRDefault="006C2A33" w:rsidP="006C2A33">
      <w:pPr>
        <w:pStyle w:val="Heading2"/>
      </w:pPr>
      <w:bookmarkStart w:id="72" w:name="_Toc237290864"/>
      <w:r>
        <w:lastRenderedPageBreak/>
        <w:t>S1A: Admitted Patients Aggregate Collection</w:t>
      </w:r>
      <w:bookmarkEnd w:id="72"/>
      <w:r>
        <w:t xml:space="preserve"> </w:t>
      </w:r>
    </w:p>
    <w:p w14:paraId="66E68D5D" w14:textId="4DEB49B5" w:rsidR="006C2A33" w:rsidRDefault="006C2A33" w:rsidP="006C2A33">
      <w:pPr>
        <w:pStyle w:val="Heading3"/>
      </w:pPr>
      <w:r w:rsidRPr="00572FDD">
        <w:t xml:space="preserve">Reported at Agency level: </w:t>
      </w:r>
      <w:r w:rsidR="00242FE3" w:rsidRPr="00572FDD">
        <w:t>C</w:t>
      </w:r>
      <w:r w:rsidRPr="00572FDD">
        <w:t>A (</w:t>
      </w:r>
      <w:r w:rsidR="00242FE3" w:rsidRPr="00572FDD">
        <w:t>campus</w:t>
      </w:r>
      <w:r w:rsidRPr="00572FDD">
        <w:t>)</w:t>
      </w:r>
    </w:p>
    <w:p w14:paraId="35CA06E5" w14:textId="51611376" w:rsidR="006C2A33" w:rsidRDefault="006C2A33" w:rsidP="006C2A33">
      <w:pPr>
        <w:pStyle w:val="Heading3"/>
      </w:pPr>
      <w:r>
        <w:t xml:space="preserve">Reporting frequency: </w:t>
      </w:r>
      <w:r w:rsidR="00242FE3">
        <w:t>Monthly (when required)</w:t>
      </w:r>
      <w:r>
        <w:t xml:space="preserve"> </w:t>
      </w:r>
    </w:p>
    <w:p w14:paraId="22775E6D" w14:textId="1B92CDE0" w:rsidR="006C2A33" w:rsidRDefault="006C2A33" w:rsidP="006C2A33">
      <w:pPr>
        <w:pStyle w:val="Heading3"/>
      </w:pPr>
      <w:r>
        <w:t xml:space="preserve">Due Date: </w:t>
      </w:r>
      <w:r w:rsidR="00242FE3">
        <w:t>10th day after end of reporting period</w:t>
      </w:r>
    </w:p>
    <w:p w14:paraId="586E5044" w14:textId="77777777" w:rsidR="006C2A33" w:rsidRDefault="006C2A33" w:rsidP="006C2A33">
      <w:pPr>
        <w:pStyle w:val="Heading3"/>
      </w:pPr>
      <w:r>
        <w:t>Reporting guidelines</w:t>
      </w:r>
    </w:p>
    <w:p w14:paraId="536E12C0" w14:textId="77777777" w:rsidR="006C2A33" w:rsidRDefault="006C2A33" w:rsidP="006C2A33">
      <w:pPr>
        <w:pStyle w:val="Heading3"/>
      </w:pPr>
      <w:r>
        <w:t>Reporting Requirements</w:t>
      </w:r>
    </w:p>
    <w:p w14:paraId="40D22505" w14:textId="2E7C9369" w:rsidR="006C2A33" w:rsidRDefault="006C2A33" w:rsidP="00547328">
      <w:pPr>
        <w:pStyle w:val="Body"/>
      </w:pPr>
      <w:r>
        <w:t xml:space="preserve">Public health services </w:t>
      </w:r>
      <w:r w:rsidR="00255A0C">
        <w:t xml:space="preserve">unable to complete </w:t>
      </w:r>
      <w:r w:rsidR="00DB0370">
        <w:t xml:space="preserve">submission of </w:t>
      </w:r>
      <w:r>
        <w:t>patient level admitted episode data to the Victorian Admitted Episodes Dataset (VAED) via the Managed File Transfer (MFT) process by the specified deadlines are required to complete and submit aggregate data</w:t>
      </w:r>
      <w:r w:rsidR="00DB0370">
        <w:t xml:space="preserve"> by the due date</w:t>
      </w:r>
      <w:r>
        <w:t>.</w:t>
      </w:r>
    </w:p>
    <w:p w14:paraId="58E2FF6A" w14:textId="77777777" w:rsidR="006C2A33" w:rsidRDefault="006C2A33" w:rsidP="00547328">
      <w:pPr>
        <w:pStyle w:val="Body"/>
      </w:pPr>
      <w:r>
        <w:t xml:space="preserve">Aggregate data is submitted via the AIMS S1A form. </w:t>
      </w:r>
    </w:p>
    <w:p w14:paraId="176D741B" w14:textId="77777777" w:rsidR="006C2A33" w:rsidRDefault="006C2A33" w:rsidP="00547328">
      <w:pPr>
        <w:pStyle w:val="Body"/>
      </w:pPr>
      <w:r>
        <w:t>Hospitals are required to submit aggregate data for each month on:</w:t>
      </w:r>
    </w:p>
    <w:p w14:paraId="5D0BE72E" w14:textId="77777777" w:rsidR="006C2A33" w:rsidRDefault="006C2A33" w:rsidP="00547328">
      <w:pPr>
        <w:pStyle w:val="Bullet1"/>
      </w:pPr>
      <w:r>
        <w:t>Total separations by Care Type</w:t>
      </w:r>
    </w:p>
    <w:p w14:paraId="2CB0B278" w14:textId="77777777" w:rsidR="006C2A33" w:rsidRDefault="006C2A33" w:rsidP="00547328">
      <w:pPr>
        <w:pStyle w:val="Bullet1"/>
      </w:pPr>
      <w:r>
        <w:t>Number of same day separations</w:t>
      </w:r>
    </w:p>
    <w:p w14:paraId="11BB6882" w14:textId="77777777" w:rsidR="006C2A33" w:rsidRPr="001E187A" w:rsidRDefault="006C2A33" w:rsidP="00547328">
      <w:pPr>
        <w:pStyle w:val="Bullet1"/>
      </w:pPr>
      <w:r w:rsidRPr="001E187A">
        <w:t>Number of emergency separations</w:t>
      </w:r>
    </w:p>
    <w:p w14:paraId="5DA4FE91" w14:textId="77777777" w:rsidR="006C2A33" w:rsidRDefault="006C2A33" w:rsidP="00547328">
      <w:pPr>
        <w:pStyle w:val="Bullet1"/>
      </w:pPr>
      <w:r>
        <w:t>Number of bed days</w:t>
      </w:r>
    </w:p>
    <w:p w14:paraId="1DC6FB7C" w14:textId="77777777" w:rsidR="006C2A33" w:rsidRDefault="006C2A33" w:rsidP="00547328">
      <w:pPr>
        <w:pStyle w:val="Bullet1"/>
      </w:pPr>
      <w:r>
        <w:t>Number of discharges from NICU or SCN.</w:t>
      </w:r>
    </w:p>
    <w:p w14:paraId="7A856AA3" w14:textId="6B58D8C9" w:rsidR="007535A3" w:rsidRPr="007535A3" w:rsidRDefault="006C2A33" w:rsidP="007535A3">
      <w:pPr>
        <w:pStyle w:val="Heading3"/>
      </w:pPr>
      <w:r>
        <w:t>Definitions</w:t>
      </w:r>
    </w:p>
    <w:p w14:paraId="2BCB9268" w14:textId="77777777" w:rsidR="006C2A33" w:rsidRDefault="006C2A33" w:rsidP="00DA160B">
      <w:pPr>
        <w:pStyle w:val="Heading4"/>
      </w:pPr>
      <w:r>
        <w:t>Total Separations by Care Type</w:t>
      </w:r>
    </w:p>
    <w:p w14:paraId="3BBC7979" w14:textId="77777777" w:rsidR="006C2A33" w:rsidRDefault="006C2A33" w:rsidP="00547328">
      <w:pPr>
        <w:pStyle w:val="Body"/>
      </w:pPr>
      <w:r>
        <w:t xml:space="preserve">The number of separations during the month, by Care Type, as defined in the </w:t>
      </w:r>
      <w:hyperlink r:id="rId95" w:history="1">
        <w:r w:rsidRPr="00483E94">
          <w:rPr>
            <w:rStyle w:val="Hyperlink"/>
          </w:rPr>
          <w:t>VAED manual</w:t>
        </w:r>
      </w:hyperlink>
      <w:r>
        <w:t xml:space="preserve"> &lt;</w:t>
      </w:r>
      <w:r w:rsidRPr="00483E94">
        <w:t>https://www.health.vic.gov.au/data-reporting/victorian-admitted-episodes-dataset</w:t>
      </w:r>
      <w:r>
        <w:t xml:space="preserve">&gt;. </w:t>
      </w:r>
    </w:p>
    <w:p w14:paraId="488CDAB1" w14:textId="77777777" w:rsidR="006C2A33" w:rsidRDefault="006C2A33" w:rsidP="00DA160B">
      <w:pPr>
        <w:pStyle w:val="Heading4"/>
      </w:pPr>
      <w:r>
        <w:t>Number of same day separations</w:t>
      </w:r>
    </w:p>
    <w:p w14:paraId="5EAE99EE" w14:textId="77777777" w:rsidR="006C2A33" w:rsidRDefault="006C2A33" w:rsidP="00547328">
      <w:pPr>
        <w:pStyle w:val="Body"/>
      </w:pPr>
      <w:r>
        <w:t xml:space="preserve">Total separations during the month where the admission date is the same as the discharge date. </w:t>
      </w:r>
    </w:p>
    <w:p w14:paraId="6B54334C" w14:textId="77777777" w:rsidR="006C2A33" w:rsidRDefault="006C2A33" w:rsidP="00DA160B">
      <w:pPr>
        <w:pStyle w:val="Heading4"/>
      </w:pPr>
      <w:r>
        <w:t xml:space="preserve">Number of emergency separations </w:t>
      </w:r>
    </w:p>
    <w:p w14:paraId="1840E3C5" w14:textId="577657CE" w:rsidR="006C2A33" w:rsidRDefault="006C2A33" w:rsidP="00547328">
      <w:pPr>
        <w:pStyle w:val="Body"/>
      </w:pPr>
      <w:r>
        <w:t xml:space="preserve">Total separations during the month with an Admission Type of C Emergency admission through Emergency Department at this campus or </w:t>
      </w:r>
      <w:r w:rsidR="00B84CBD">
        <w:t xml:space="preserve">O </w:t>
      </w:r>
      <w:r>
        <w:t xml:space="preserve">Other emergency. </w:t>
      </w:r>
    </w:p>
    <w:p w14:paraId="0C6ECB78" w14:textId="77777777" w:rsidR="006C2A33" w:rsidRDefault="006C2A33" w:rsidP="00DA160B">
      <w:pPr>
        <w:pStyle w:val="Heading4"/>
      </w:pPr>
      <w:r>
        <w:t xml:space="preserve">Number of bed days </w:t>
      </w:r>
    </w:p>
    <w:p w14:paraId="11807856" w14:textId="77777777" w:rsidR="006C2A33" w:rsidRDefault="006C2A33" w:rsidP="00547328">
      <w:pPr>
        <w:pStyle w:val="Body"/>
      </w:pPr>
      <w:r>
        <w:t xml:space="preserve">Total length of stay less leave days of patients separated during the month. </w:t>
      </w:r>
    </w:p>
    <w:p w14:paraId="0895487F" w14:textId="77777777" w:rsidR="006C2A33" w:rsidRDefault="006C2A33" w:rsidP="00DA160B">
      <w:pPr>
        <w:pStyle w:val="Heading4"/>
      </w:pPr>
      <w:r>
        <w:t xml:space="preserve">Number of discharges from NICU or SCN </w:t>
      </w:r>
    </w:p>
    <w:p w14:paraId="620AEE07" w14:textId="77777777" w:rsidR="006C2A33" w:rsidRDefault="006C2A33" w:rsidP="00547328">
      <w:pPr>
        <w:pStyle w:val="Body"/>
      </w:pPr>
      <w:r>
        <w:t xml:space="preserve">The number of separations during the month where the patient spends all or part of their stay in a neonatal intensive care unit or special care nursery. </w:t>
      </w:r>
    </w:p>
    <w:p w14:paraId="7C7B7D76" w14:textId="4C97993F" w:rsidR="008E79B9" w:rsidRDefault="008E79B9" w:rsidP="008E79B9">
      <w:pPr>
        <w:pStyle w:val="Figurecaption"/>
      </w:pPr>
      <w:r>
        <w:lastRenderedPageBreak/>
        <w:t>Sample S1A: Admitted Patients Aggregate Collection:</w:t>
      </w:r>
      <w:r w:rsidR="00574FCE">
        <w:t xml:space="preserve"> sample webform</w:t>
      </w:r>
    </w:p>
    <w:p w14:paraId="22C7A4F8" w14:textId="13DC6896" w:rsidR="0070506F" w:rsidRPr="0070506F" w:rsidRDefault="0070506F" w:rsidP="0035312C">
      <w:pPr>
        <w:pStyle w:val="Body"/>
      </w:pPr>
      <w:r w:rsidRPr="0070506F">
        <w:rPr>
          <w:noProof/>
        </w:rPr>
        <w:drawing>
          <wp:inline distT="0" distB="0" distL="0" distR="0" wp14:anchorId="09A4FA78" wp14:editId="7789F218">
            <wp:extent cx="6193155" cy="4456430"/>
            <wp:effectExtent l="0" t="0" r="0" b="1270"/>
            <wp:docPr id="1383540867" name="Picture 1" descr="Image of S1A Admitted Patients Aggregate Collection data ent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40867" name="Picture 1" descr="Image of S1A Admitted Patients Aggregate Collection data entry form"/>
                    <pic:cNvPicPr/>
                  </pic:nvPicPr>
                  <pic:blipFill>
                    <a:blip r:embed="rId96"/>
                    <a:stretch>
                      <a:fillRect/>
                    </a:stretch>
                  </pic:blipFill>
                  <pic:spPr>
                    <a:xfrm>
                      <a:off x="0" y="0"/>
                      <a:ext cx="6193155" cy="4456430"/>
                    </a:xfrm>
                    <a:prstGeom prst="rect">
                      <a:avLst/>
                    </a:prstGeom>
                  </pic:spPr>
                </pic:pic>
              </a:graphicData>
            </a:graphic>
          </wp:inline>
        </w:drawing>
      </w:r>
    </w:p>
    <w:p w14:paraId="0C8C02F7" w14:textId="1E206824" w:rsidR="00574FCE" w:rsidRDefault="00574FCE" w:rsidP="00574FCE">
      <w:pPr>
        <w:pStyle w:val="Body"/>
      </w:pPr>
    </w:p>
    <w:p w14:paraId="66B36F25" w14:textId="77777777" w:rsidR="000D5F00" w:rsidRDefault="000D5F00" w:rsidP="000D5F00">
      <w:pPr>
        <w:pStyle w:val="Heading3"/>
      </w:pPr>
      <w:r w:rsidRPr="00071A14">
        <w:t>Further information</w:t>
      </w:r>
    </w:p>
    <w:p w14:paraId="0CBBCA31" w14:textId="7BEF117B" w:rsidR="000D5F00" w:rsidRDefault="000D5F00" w:rsidP="000D5F00">
      <w:pPr>
        <w:pStyle w:val="Body"/>
      </w:pPr>
      <w:r>
        <w:t xml:space="preserve">Questions about </w:t>
      </w:r>
      <w:r w:rsidR="007A200A">
        <w:t xml:space="preserve">submitting the </w:t>
      </w:r>
      <w:r>
        <w:t>S1</w:t>
      </w:r>
      <w:r w:rsidR="007A200A">
        <w:t>A form</w:t>
      </w:r>
      <w:r>
        <w:t>, including the data items to be reported, accessing the S1</w:t>
      </w:r>
      <w:r w:rsidR="007A200A">
        <w:t>A</w:t>
      </w:r>
      <w:r>
        <w:t xml:space="preserve"> form in HealthCollect, or notification of inability to </w:t>
      </w:r>
      <w:r w:rsidR="007A200A">
        <w:t xml:space="preserve">submit this form </w:t>
      </w:r>
      <w:r>
        <w:t xml:space="preserve">by the due date, should be emailed to the </w:t>
      </w:r>
      <w:hyperlink r:id="rId97" w:history="1">
        <w:r w:rsidRPr="00C46895">
          <w:rPr>
            <w:rStyle w:val="Hyperlink"/>
          </w:rPr>
          <w:t>HDSS HelpDesk</w:t>
        </w:r>
      </w:hyperlink>
      <w:r>
        <w:t xml:space="preserve"> &lt;hdss.helpdesk@health.vic.gov.au&gt; .</w:t>
      </w:r>
    </w:p>
    <w:p w14:paraId="585A5DBB" w14:textId="77777777" w:rsidR="006C2A33" w:rsidRDefault="006C2A33" w:rsidP="006C2A33">
      <w:pPr>
        <w:spacing w:after="0" w:line="240" w:lineRule="auto"/>
        <w:rPr>
          <w:rFonts w:eastAsia="Times"/>
        </w:rPr>
      </w:pPr>
      <w:r>
        <w:br w:type="page"/>
      </w:r>
    </w:p>
    <w:p w14:paraId="50FE6CA1" w14:textId="77777777" w:rsidR="006C2A33" w:rsidRDefault="006C2A33" w:rsidP="006C2A33">
      <w:pPr>
        <w:pStyle w:val="Heading2"/>
      </w:pPr>
      <w:bookmarkStart w:id="73" w:name="_Toc237290865"/>
      <w:bookmarkStart w:id="74" w:name="_Toc42173972"/>
      <w:r w:rsidRPr="006F0412">
        <w:lastRenderedPageBreak/>
        <w:t>Statutory Duty of Candour</w:t>
      </w:r>
      <w:bookmarkEnd w:id="73"/>
    </w:p>
    <w:p w14:paraId="4B9A3CEC" w14:textId="2CDD5D1B" w:rsidR="006C2A33" w:rsidRDefault="006C2A33" w:rsidP="006C2A33">
      <w:pPr>
        <w:pStyle w:val="Heading3"/>
      </w:pPr>
      <w:r w:rsidRPr="001E187A">
        <w:t xml:space="preserve">Reported at Agency level: </w:t>
      </w:r>
      <w:r w:rsidR="00242FE3" w:rsidRPr="001E187A">
        <w:t>C</w:t>
      </w:r>
      <w:r w:rsidRPr="001E187A">
        <w:t>A (</w:t>
      </w:r>
      <w:r w:rsidR="00242FE3" w:rsidRPr="001E187A">
        <w:t>campus) and ACS (aged care service)</w:t>
      </w:r>
    </w:p>
    <w:p w14:paraId="771FFACE" w14:textId="33A8CF12" w:rsidR="006C2A33" w:rsidRDefault="006C2A33" w:rsidP="006C2A33">
      <w:pPr>
        <w:pStyle w:val="Heading3"/>
      </w:pPr>
      <w:r>
        <w:t xml:space="preserve">Reporting frequency: </w:t>
      </w:r>
      <w:r w:rsidR="00AD2F79">
        <w:t>Quarterly</w:t>
      </w:r>
      <w:r>
        <w:t xml:space="preserve"> </w:t>
      </w:r>
    </w:p>
    <w:p w14:paraId="20E59F35" w14:textId="68718D14" w:rsidR="006C2A33" w:rsidRDefault="006C2A33" w:rsidP="006C2A33">
      <w:pPr>
        <w:pStyle w:val="Heading3"/>
      </w:pPr>
      <w:r w:rsidRPr="006F0412">
        <w:t xml:space="preserve">Due Date: </w:t>
      </w:r>
      <w:r w:rsidR="00AD2F79" w:rsidRPr="006F0412">
        <w:t>14</w:t>
      </w:r>
      <w:r w:rsidR="00AD2F79" w:rsidRPr="006F0412">
        <w:rPr>
          <w:vertAlign w:val="superscript"/>
        </w:rPr>
        <w:t>th</w:t>
      </w:r>
      <w:r w:rsidR="00AD2F79" w:rsidRPr="006F0412">
        <w:t xml:space="preserve"> day after end of reporting period</w:t>
      </w:r>
      <w:r w:rsidR="001E187A" w:rsidRPr="006F0412">
        <w:t xml:space="preserve"> (quarter)*</w:t>
      </w:r>
    </w:p>
    <w:p w14:paraId="24197D29" w14:textId="77777777" w:rsidR="006C2A33" w:rsidRDefault="006C2A33" w:rsidP="006C2A33">
      <w:pPr>
        <w:pStyle w:val="Heading3"/>
      </w:pPr>
      <w:r>
        <w:t>Reporting guidelines</w:t>
      </w:r>
    </w:p>
    <w:p w14:paraId="46BE138D" w14:textId="32805D3D" w:rsidR="000956BB" w:rsidRDefault="000956BB" w:rsidP="000956BB">
      <w:pPr>
        <w:pStyle w:val="Body"/>
      </w:pPr>
      <w:r>
        <w:t>The Statutory Duty of Candour (SDC) data collection report</w:t>
      </w:r>
      <w:r w:rsidR="002E7E5D">
        <w:t>s</w:t>
      </w:r>
      <w:r>
        <w:t xml:space="preserve"> key performance metrics t</w:t>
      </w:r>
      <w:r w:rsidR="002E7E5D">
        <w:t>hat</w:t>
      </w:r>
      <w:r>
        <w:t xml:space="preserve"> allow relevant Victorian health service entities to monitor compliance with their legal obligations</w:t>
      </w:r>
      <w:r w:rsidR="002E7E5D">
        <w:t xml:space="preserve">, and </w:t>
      </w:r>
      <w:r>
        <w:t xml:space="preserve">Safer Care Victoria </w:t>
      </w:r>
      <w:r w:rsidR="002E7E5D">
        <w:t xml:space="preserve">to </w:t>
      </w:r>
      <w:r>
        <w:t>monitor the uptake of SDC practice.</w:t>
      </w:r>
    </w:p>
    <w:p w14:paraId="5F25B3D5" w14:textId="3420D5EB" w:rsidR="006C2A33" w:rsidRDefault="006C2A33" w:rsidP="006C2A33">
      <w:pPr>
        <w:pStyle w:val="Body"/>
      </w:pPr>
      <w:r>
        <w:t xml:space="preserve">Effective from 30 November 2022, the Health Legislation Amendment (Quality and Safety) Act 2022, requires relevant health service entities to undertake Statutory Duty of Candour (SDC) processes within 50-75 working days of the identification of a ‘serious adverse patient safety event’ (SAPSE). The SDC has been outlined in the Health Services Act 1988, the Mental Health Act 2014 and the Ambulance Services Act 1986. </w:t>
      </w:r>
      <w:r w:rsidRPr="001D37BA">
        <w:t xml:space="preserve">The </w:t>
      </w:r>
      <w:hyperlink r:id="rId98" w:history="1">
        <w:r w:rsidRPr="001D37BA">
          <w:rPr>
            <w:rStyle w:val="Hyperlink"/>
          </w:rPr>
          <w:t>Victorian Duty of Candour Guidelines</w:t>
        </w:r>
      </w:hyperlink>
      <w:r w:rsidRPr="001D37BA">
        <w:t xml:space="preserve"> </w:t>
      </w:r>
      <w:r w:rsidR="000956BB">
        <w:t>&lt;</w:t>
      </w:r>
      <w:r w:rsidR="000956BB" w:rsidRPr="000956BB">
        <w:t>https://www.safercare.vic.gov.au/support-training/adverse-event-review-and-response/duty-of-candour</w:t>
      </w:r>
      <w:r w:rsidR="000956BB">
        <w:t xml:space="preserve">&gt; </w:t>
      </w:r>
      <w:r w:rsidRPr="001D37BA">
        <w:t xml:space="preserve">(legislative </w:t>
      </w:r>
      <w:r>
        <w:t>instrument) provides information on the timelines and requirements</w:t>
      </w:r>
      <w:r w:rsidR="000956BB">
        <w:t xml:space="preserve"> for statutory duty of candour processes</w:t>
      </w:r>
      <w:r>
        <w:t>.</w:t>
      </w:r>
    </w:p>
    <w:p w14:paraId="4470E0D3" w14:textId="29766B6D" w:rsidR="006C2A33" w:rsidRDefault="006C2A33" w:rsidP="006C2A33">
      <w:pPr>
        <w:pStyle w:val="Body"/>
      </w:pPr>
      <w:r>
        <w:t xml:space="preserve">The SDC builds on the mandatory obligations of the </w:t>
      </w:r>
      <w:hyperlink r:id="rId99" w:history="1">
        <w:r w:rsidRPr="5C32E8BF">
          <w:rPr>
            <w:rStyle w:val="Hyperlink"/>
          </w:rPr>
          <w:t>Australian Open Disclosure Framework</w:t>
        </w:r>
      </w:hyperlink>
      <w:r w:rsidR="002E7E5D">
        <w:rPr>
          <w:rStyle w:val="Hyperlink"/>
        </w:rPr>
        <w:t xml:space="preserve"> &lt;</w:t>
      </w:r>
      <w:r w:rsidR="002E7E5D" w:rsidRPr="002E7E5D">
        <w:t xml:space="preserve"> </w:t>
      </w:r>
      <w:r w:rsidR="002E7E5D" w:rsidRPr="002E7E5D">
        <w:rPr>
          <w:rStyle w:val="Hyperlink"/>
        </w:rPr>
        <w:t>https://www.safetyandquality.gov.au/our-work/open-disclosure/the-open-disclosure-framework</w:t>
      </w:r>
      <w:r w:rsidR="002E7E5D">
        <w:rPr>
          <w:rStyle w:val="Hyperlink"/>
        </w:rPr>
        <w:t xml:space="preserve">&gt; </w:t>
      </w:r>
      <w:r>
        <w:t>, ensuring patients, their families or carers are apologised to and communicated with openly and honestly when a SAPSE has occurred. The Australian Open Disclosure Framework must otherwise be followed for all other cases of harm that do not meet the SAPSE definition.</w:t>
      </w:r>
    </w:p>
    <w:p w14:paraId="4495FCC6" w14:textId="77777777" w:rsidR="006C2A33" w:rsidRDefault="006C2A33" w:rsidP="006C2A33">
      <w:pPr>
        <w:pStyle w:val="Heading3"/>
      </w:pPr>
      <w:r>
        <w:t>Agencies to report SDC</w:t>
      </w:r>
    </w:p>
    <w:p w14:paraId="490F2074" w14:textId="77777777" w:rsidR="006C2A33" w:rsidRPr="00BF7E71" w:rsidRDefault="006C2A33" w:rsidP="006C2A33">
      <w:pPr>
        <w:pStyle w:val="Body"/>
        <w:rPr>
          <w:strike/>
          <w:color w:val="2B579A"/>
        </w:rPr>
      </w:pPr>
      <w:r>
        <w:t>The scope of the SDC includes relevant ‘health service entities’:</w:t>
      </w:r>
    </w:p>
    <w:p w14:paraId="645CEAE3" w14:textId="77777777" w:rsidR="006C2A33" w:rsidRPr="00BF7E71" w:rsidRDefault="006C2A33" w:rsidP="008555F6">
      <w:pPr>
        <w:pStyle w:val="Bullet1"/>
      </w:pPr>
      <w:r w:rsidRPr="00BF7E71">
        <w:t>a public health service</w:t>
      </w:r>
    </w:p>
    <w:p w14:paraId="5BAC041E" w14:textId="77777777" w:rsidR="006C2A33" w:rsidRPr="00BF7E71" w:rsidRDefault="006C2A33" w:rsidP="008555F6">
      <w:pPr>
        <w:pStyle w:val="Bullet1"/>
      </w:pPr>
      <w:r w:rsidRPr="00BF7E71">
        <w:t>a public hospital</w:t>
      </w:r>
    </w:p>
    <w:p w14:paraId="7126E430" w14:textId="77777777" w:rsidR="006C2A33" w:rsidRPr="00BF7E71" w:rsidRDefault="006C2A33" w:rsidP="008555F6">
      <w:pPr>
        <w:pStyle w:val="Bullet1"/>
      </w:pPr>
      <w:r w:rsidRPr="00BF7E71">
        <w:t>a multi purpose service</w:t>
      </w:r>
    </w:p>
    <w:p w14:paraId="7C0CF7DA" w14:textId="77777777" w:rsidR="006C2A33" w:rsidRPr="00BF7E71" w:rsidRDefault="006C2A33" w:rsidP="008555F6">
      <w:pPr>
        <w:pStyle w:val="Bullet1"/>
      </w:pPr>
      <w:r w:rsidRPr="00BF7E71">
        <w:t>a denominational hospital</w:t>
      </w:r>
    </w:p>
    <w:p w14:paraId="188D4E20" w14:textId="77777777" w:rsidR="006C2A33" w:rsidRPr="00BF7E71" w:rsidRDefault="006C2A33" w:rsidP="008555F6">
      <w:pPr>
        <w:pStyle w:val="Bullet1"/>
      </w:pPr>
      <w:r w:rsidRPr="00BF7E71">
        <w:t>a private hospital</w:t>
      </w:r>
    </w:p>
    <w:p w14:paraId="7FFAD2B3" w14:textId="77777777" w:rsidR="006C2A33" w:rsidRPr="00BF7E71" w:rsidRDefault="006C2A33" w:rsidP="008555F6">
      <w:pPr>
        <w:pStyle w:val="Bullet1"/>
      </w:pPr>
      <w:r w:rsidRPr="00BF7E71">
        <w:t>a day procedure centre</w:t>
      </w:r>
    </w:p>
    <w:p w14:paraId="54721C41" w14:textId="77777777" w:rsidR="006C2A33" w:rsidRPr="004A093A" w:rsidRDefault="006C2A33" w:rsidP="008555F6">
      <w:pPr>
        <w:pStyle w:val="Bullet1"/>
        <w:rPr>
          <w:i/>
          <w:iCs/>
        </w:rPr>
      </w:pPr>
      <w:r>
        <w:t xml:space="preserve">an ambulance service within the meaning of the </w:t>
      </w:r>
      <w:r w:rsidRPr="3F3BC297">
        <w:rPr>
          <w:i/>
          <w:iCs/>
        </w:rPr>
        <w:t>Ambulance Services Act 1986</w:t>
      </w:r>
      <w:r>
        <w:t>,</w:t>
      </w:r>
      <w:r>
        <w:rPr>
          <w:i/>
          <w:iCs/>
        </w:rPr>
        <w:t xml:space="preserve"> </w:t>
      </w:r>
      <w:r>
        <w:t>and</w:t>
      </w:r>
    </w:p>
    <w:p w14:paraId="38B2D3F0" w14:textId="77777777" w:rsidR="006C2A33" w:rsidRPr="00DC10DE" w:rsidRDefault="006C2A33" w:rsidP="008555F6">
      <w:pPr>
        <w:pStyle w:val="Bullet1"/>
      </w:pPr>
      <w:r w:rsidRPr="00BF7E71">
        <w:t>the Victorian Institute of Forensic Mental Health established by section 328 of the</w:t>
      </w:r>
      <w:r w:rsidRPr="00DC10DE">
        <w:t xml:space="preserve"> </w:t>
      </w:r>
      <w:r w:rsidRPr="5C32E8BF">
        <w:rPr>
          <w:i/>
          <w:iCs/>
        </w:rPr>
        <w:t>Mental Health Act 2014.</w:t>
      </w:r>
      <w:r w:rsidRPr="004A093A">
        <w:rPr>
          <w:rStyle w:val="FootnoteReference"/>
        </w:rPr>
        <w:footnoteReference w:id="2"/>
      </w:r>
    </w:p>
    <w:p w14:paraId="3F796E5C" w14:textId="77777777" w:rsidR="006C2A33" w:rsidRDefault="006C2A33" w:rsidP="00DA160B">
      <w:pPr>
        <w:pStyle w:val="Heading4"/>
      </w:pPr>
      <w:r>
        <w:t>Agency level for reporting SDC</w:t>
      </w:r>
    </w:p>
    <w:p w14:paraId="308BA6E6" w14:textId="77777777" w:rsidR="006C2A33" w:rsidRDefault="006C2A33" w:rsidP="006C2A33">
      <w:pPr>
        <w:pStyle w:val="Body"/>
      </w:pPr>
      <w:r>
        <w:t>SDC data is to be reported:</w:t>
      </w:r>
    </w:p>
    <w:p w14:paraId="788E9979" w14:textId="77777777" w:rsidR="006C2A33" w:rsidRPr="00BF7E71" w:rsidRDefault="006C2A33" w:rsidP="008555F6">
      <w:pPr>
        <w:pStyle w:val="Bullet1"/>
      </w:pPr>
      <w:r>
        <w:lastRenderedPageBreak/>
        <w:t>at campus level for Victorian public hospitals and health services, including denominational and multi-purpose hospitals, and private hospitals and registered day procedure centres</w:t>
      </w:r>
    </w:p>
    <w:p w14:paraId="11A2A195" w14:textId="77777777" w:rsidR="006C2A33" w:rsidRPr="004A093A" w:rsidRDefault="006C2A33" w:rsidP="008555F6">
      <w:pPr>
        <w:pStyle w:val="Bullet1"/>
      </w:pPr>
      <w:r w:rsidRPr="004A093A">
        <w:t>where a relevant health service entity has any other service under its governance, including, but not limited to, residential aged care or community services, those services must also report SDC data, reporting data separately for each campus, or each aged care or community service, whether co-located on the same site as the acute health service/hospital or separately located</w:t>
      </w:r>
    </w:p>
    <w:p w14:paraId="271D96E4" w14:textId="2346329E" w:rsidR="006C2A33" w:rsidRPr="004A093A" w:rsidRDefault="006C2A33" w:rsidP="008555F6">
      <w:pPr>
        <w:pStyle w:val="Bullet1"/>
      </w:pPr>
      <w:r w:rsidRPr="004A093A">
        <w:t>at whole-of-entity level for all other health service entities required to undertake SDC processes under the legislation</w:t>
      </w:r>
      <w:r w:rsidR="00057401">
        <w:t>,</w:t>
      </w:r>
      <w:r w:rsidRPr="004A093A">
        <w:t xml:space="preserve"> i.e. ambulance services and the Victorian Institute of Forensic Mental Health.</w:t>
      </w:r>
    </w:p>
    <w:p w14:paraId="3532606D" w14:textId="77777777" w:rsidR="006C2A33" w:rsidRDefault="006C2A33" w:rsidP="006C2A33">
      <w:pPr>
        <w:pStyle w:val="Heading3"/>
      </w:pPr>
      <w:r>
        <w:t>Reporting – due date, frequency and period</w:t>
      </w:r>
    </w:p>
    <w:p w14:paraId="68AA06E5" w14:textId="77777777" w:rsidR="006C2A33" w:rsidRDefault="006C2A33" w:rsidP="006C2A33">
      <w:pPr>
        <w:pStyle w:val="Body"/>
      </w:pPr>
      <w:r>
        <w:t>SDC data is to be reported:</w:t>
      </w:r>
    </w:p>
    <w:p w14:paraId="5DD75C1A" w14:textId="0081C844" w:rsidR="006C2A33" w:rsidRDefault="006C2A33" w:rsidP="008555F6">
      <w:pPr>
        <w:pStyle w:val="Bullet1"/>
      </w:pPr>
      <w:r>
        <w:t>at quarterly intervals</w:t>
      </w:r>
    </w:p>
    <w:p w14:paraId="29F53447" w14:textId="77777777" w:rsidR="006C2A33" w:rsidRDefault="006C2A33" w:rsidP="008555F6">
      <w:pPr>
        <w:pStyle w:val="Bullet1"/>
      </w:pPr>
      <w:r>
        <w:t>by the 14</w:t>
      </w:r>
      <w:r w:rsidRPr="000C4875">
        <w:rPr>
          <w:vertAlign w:val="superscript"/>
        </w:rPr>
        <w:t>th</w:t>
      </w:r>
      <w:r>
        <w:t xml:space="preserve"> day of the month after the end of each calendar quarter </w:t>
      </w:r>
    </w:p>
    <w:p w14:paraId="3EE351AC" w14:textId="77777777" w:rsidR="006C2A33" w:rsidRDefault="006C2A33" w:rsidP="008555F6">
      <w:pPr>
        <w:pStyle w:val="Bullet1"/>
      </w:pPr>
      <w:r>
        <w:t xml:space="preserve">for SAPSEs that </w:t>
      </w:r>
      <w:r w:rsidRPr="000F4FC3">
        <w:t>are identified</w:t>
      </w:r>
      <w:r>
        <w:t xml:space="preserve"> in one quarter and the SDCs conducted </w:t>
      </w:r>
      <w:r w:rsidRPr="000F4FC3">
        <w:t>or opted out of</w:t>
      </w:r>
      <w:r>
        <w:t xml:space="preserve"> in that quarter and the following quarter, arising from those SAPSEs.</w:t>
      </w:r>
    </w:p>
    <w:p w14:paraId="5296A4E9" w14:textId="652C10BA" w:rsidR="006C2A33" w:rsidRDefault="00057401" w:rsidP="00880C29">
      <w:pPr>
        <w:pStyle w:val="Bodyafterbullets"/>
      </w:pPr>
      <w:r>
        <w:t xml:space="preserve">Mandatory reporting </w:t>
      </w:r>
      <w:r w:rsidR="008555F6">
        <w:t>applie</w:t>
      </w:r>
      <w:r w:rsidR="002909F8">
        <w:t>s</w:t>
      </w:r>
      <w:r>
        <w:t xml:space="preserve"> </w:t>
      </w:r>
      <w:r w:rsidR="008555F6">
        <w:t>to all</w:t>
      </w:r>
      <w:r>
        <w:t xml:space="preserve"> SAPSE events</w:t>
      </w:r>
      <w:r w:rsidR="00880C29">
        <w:t xml:space="preserve">: </w:t>
      </w:r>
      <w:r w:rsidR="006C2A33" w:rsidRPr="000F4FC3">
        <w:t>SAPSEs identified within each calendar quarter, and the SDCs for those SAPSEs conducted or opted out of</w:t>
      </w:r>
      <w:r w:rsidR="006C2A33">
        <w:t xml:space="preserve"> in the six months beginning on the first day of the calendar quarter, </w:t>
      </w:r>
      <w:r>
        <w:t>must</w:t>
      </w:r>
      <w:r w:rsidR="006C2A33">
        <w:t xml:space="preserve"> be reported by the 14</w:t>
      </w:r>
      <w:r w:rsidR="006C2A33" w:rsidRPr="00E56581">
        <w:rPr>
          <w:vertAlign w:val="superscript"/>
        </w:rPr>
        <w:t>th</w:t>
      </w:r>
      <w:r w:rsidR="006C2A33">
        <w:t xml:space="preserve"> day of the month after the end of the 6-month SDC </w:t>
      </w:r>
      <w:r w:rsidR="006C2A33" w:rsidRPr="000F4FC3">
        <w:t>reporting</w:t>
      </w:r>
      <w:r w:rsidR="006C2A33">
        <w:t xml:space="preserve"> period.</w:t>
      </w:r>
    </w:p>
    <w:p w14:paraId="7841502A" w14:textId="0DEA3382" w:rsidR="006C2A33" w:rsidRDefault="006C2A33" w:rsidP="008555F6">
      <w:pPr>
        <w:pStyle w:val="Tablecaption"/>
      </w:pPr>
      <w:r>
        <w:t>SAPSE reporting schedule</w:t>
      </w:r>
      <w:r w:rsidR="002E7E5D">
        <w:t xml:space="preserve"> and AIMS Selector </w:t>
      </w:r>
      <w:r w:rsidR="00201B4C">
        <w:t xml:space="preserve">Year and Period </w:t>
      </w:r>
      <w:r w:rsidR="002E7E5D">
        <w:t>to find SDC data collection form:</w:t>
      </w:r>
    </w:p>
    <w:tbl>
      <w:tblPr>
        <w:tblStyle w:val="TableGrid"/>
        <w:tblW w:w="0" w:type="auto"/>
        <w:tblLook w:val="04A0" w:firstRow="1" w:lastRow="0" w:firstColumn="1" w:lastColumn="0" w:noHBand="0" w:noVBand="1"/>
      </w:tblPr>
      <w:tblGrid>
        <w:gridCol w:w="1555"/>
        <w:gridCol w:w="2126"/>
        <w:gridCol w:w="1701"/>
        <w:gridCol w:w="1115"/>
        <w:gridCol w:w="1418"/>
      </w:tblGrid>
      <w:tr w:rsidR="00E113DA" w14:paraId="5B32D81B" w14:textId="77777777" w:rsidTr="11AB2B76">
        <w:tc>
          <w:tcPr>
            <w:tcW w:w="1555" w:type="dxa"/>
          </w:tcPr>
          <w:p w14:paraId="655C7188" w14:textId="77777777" w:rsidR="00E113DA" w:rsidRDefault="00E113DA">
            <w:pPr>
              <w:pStyle w:val="Tablecolhead"/>
              <w:jc w:val="center"/>
            </w:pPr>
            <w:r>
              <w:t>Quarter SAPSE identified</w:t>
            </w:r>
          </w:p>
        </w:tc>
        <w:tc>
          <w:tcPr>
            <w:tcW w:w="2126" w:type="dxa"/>
          </w:tcPr>
          <w:p w14:paraId="267C555C" w14:textId="77777777" w:rsidR="00E113DA" w:rsidRDefault="00E113DA">
            <w:pPr>
              <w:pStyle w:val="Tablecolhead"/>
              <w:jc w:val="center"/>
            </w:pPr>
            <w:r>
              <w:t>6-month period of SDC process</w:t>
            </w:r>
          </w:p>
        </w:tc>
        <w:tc>
          <w:tcPr>
            <w:tcW w:w="1701" w:type="dxa"/>
          </w:tcPr>
          <w:p w14:paraId="0AE373EE" w14:textId="77777777" w:rsidR="00E113DA" w:rsidRDefault="00E113DA">
            <w:pPr>
              <w:pStyle w:val="Tablecolhead"/>
              <w:jc w:val="center"/>
            </w:pPr>
            <w:r>
              <w:t>Due date for submission of SAPSE events</w:t>
            </w:r>
          </w:p>
        </w:tc>
        <w:tc>
          <w:tcPr>
            <w:tcW w:w="1115" w:type="dxa"/>
          </w:tcPr>
          <w:p w14:paraId="7023B050" w14:textId="77777777" w:rsidR="00E113DA" w:rsidRDefault="00E113DA">
            <w:pPr>
              <w:pStyle w:val="Tablecolhead"/>
              <w:jc w:val="center"/>
            </w:pPr>
            <w:r>
              <w:t>AIMS Selector: Year</w:t>
            </w:r>
          </w:p>
        </w:tc>
        <w:tc>
          <w:tcPr>
            <w:tcW w:w="1418" w:type="dxa"/>
          </w:tcPr>
          <w:p w14:paraId="242FDCB5" w14:textId="77777777" w:rsidR="00E113DA" w:rsidRDefault="00E113DA">
            <w:pPr>
              <w:pStyle w:val="Tablecolhead"/>
              <w:jc w:val="center"/>
            </w:pPr>
            <w:r>
              <w:t>AIMS Selector: Period</w:t>
            </w:r>
          </w:p>
        </w:tc>
      </w:tr>
      <w:tr w:rsidR="00E113DA" w14:paraId="196B3207" w14:textId="77777777" w:rsidTr="11AB2B76">
        <w:trPr>
          <w:trHeight w:val="300"/>
        </w:trPr>
        <w:tc>
          <w:tcPr>
            <w:tcW w:w="1555" w:type="dxa"/>
          </w:tcPr>
          <w:p w14:paraId="282DCB63" w14:textId="63FACAE4" w:rsidR="00E113DA" w:rsidRDefault="00E113DA" w:rsidP="00B84CBD">
            <w:pPr>
              <w:pStyle w:val="Tabletext"/>
            </w:pPr>
            <w:r>
              <w:t>Jan-Mar 2026</w:t>
            </w:r>
          </w:p>
        </w:tc>
        <w:tc>
          <w:tcPr>
            <w:tcW w:w="2126" w:type="dxa"/>
          </w:tcPr>
          <w:p w14:paraId="2888C1B3" w14:textId="64C38758" w:rsidR="00E113DA" w:rsidRDefault="00E113DA" w:rsidP="00B84CBD">
            <w:pPr>
              <w:pStyle w:val="Tabletext"/>
            </w:pPr>
            <w:r>
              <w:t>Jan-Jun 2026</w:t>
            </w:r>
          </w:p>
        </w:tc>
        <w:tc>
          <w:tcPr>
            <w:tcW w:w="1701" w:type="dxa"/>
          </w:tcPr>
          <w:p w14:paraId="15230CEE" w14:textId="7D5E7483" w:rsidR="00E113DA" w:rsidRDefault="00E113DA" w:rsidP="00B84CBD">
            <w:pPr>
              <w:pStyle w:val="Tabletext"/>
            </w:pPr>
            <w:r>
              <w:t>1-14 Jul 2026</w:t>
            </w:r>
          </w:p>
        </w:tc>
        <w:tc>
          <w:tcPr>
            <w:tcW w:w="1115" w:type="dxa"/>
          </w:tcPr>
          <w:p w14:paraId="22A8CA63" w14:textId="4ABD9958" w:rsidR="00E113DA" w:rsidRDefault="00E113DA" w:rsidP="183BD060">
            <w:pPr>
              <w:pStyle w:val="Tabletext"/>
            </w:pPr>
            <w:r>
              <w:t>2025-26</w:t>
            </w:r>
          </w:p>
        </w:tc>
        <w:tc>
          <w:tcPr>
            <w:tcW w:w="1418" w:type="dxa"/>
          </w:tcPr>
          <w:p w14:paraId="19FB4CD7" w14:textId="008A6B8F" w:rsidR="00E113DA" w:rsidRDefault="00E113DA" w:rsidP="00B84CBD">
            <w:pPr>
              <w:pStyle w:val="Tabletext"/>
            </w:pPr>
            <w:r>
              <w:t>3</w:t>
            </w:r>
            <w:r w:rsidRPr="183BD060">
              <w:rPr>
                <w:vertAlign w:val="superscript"/>
              </w:rPr>
              <w:t>rd</w:t>
            </w:r>
            <w:r>
              <w:t xml:space="preserve"> Quarter</w:t>
            </w:r>
          </w:p>
        </w:tc>
      </w:tr>
      <w:tr w:rsidR="00E113DA" w14:paraId="20CA6399" w14:textId="77777777" w:rsidTr="11AB2B76">
        <w:trPr>
          <w:trHeight w:val="300"/>
        </w:trPr>
        <w:tc>
          <w:tcPr>
            <w:tcW w:w="1555" w:type="dxa"/>
          </w:tcPr>
          <w:p w14:paraId="0F07C452" w14:textId="196C1E16" w:rsidR="00E113DA" w:rsidRDefault="00E113DA" w:rsidP="00B84CBD">
            <w:pPr>
              <w:pStyle w:val="Tabletext"/>
            </w:pPr>
            <w:r>
              <w:t>Apr-Jun 2026</w:t>
            </w:r>
          </w:p>
        </w:tc>
        <w:tc>
          <w:tcPr>
            <w:tcW w:w="2126" w:type="dxa"/>
          </w:tcPr>
          <w:p w14:paraId="6EDFC745" w14:textId="4648E140" w:rsidR="00E113DA" w:rsidRDefault="00E113DA" w:rsidP="00B84CBD">
            <w:pPr>
              <w:pStyle w:val="Tabletext"/>
            </w:pPr>
            <w:r>
              <w:t>Apr-Sep 2026</w:t>
            </w:r>
          </w:p>
        </w:tc>
        <w:tc>
          <w:tcPr>
            <w:tcW w:w="1701" w:type="dxa"/>
          </w:tcPr>
          <w:p w14:paraId="50A9B808" w14:textId="16F154CA" w:rsidR="00E113DA" w:rsidRDefault="00E113DA" w:rsidP="00B84CBD">
            <w:pPr>
              <w:pStyle w:val="Tabletext"/>
            </w:pPr>
            <w:r>
              <w:t>1-14 Oct 2026</w:t>
            </w:r>
          </w:p>
        </w:tc>
        <w:tc>
          <w:tcPr>
            <w:tcW w:w="1115" w:type="dxa"/>
          </w:tcPr>
          <w:p w14:paraId="3BEC7116" w14:textId="0DEA6944" w:rsidR="00E113DA" w:rsidRDefault="00E113DA" w:rsidP="183BD060">
            <w:pPr>
              <w:pStyle w:val="Tabletext"/>
            </w:pPr>
            <w:r>
              <w:t>2025-26</w:t>
            </w:r>
          </w:p>
        </w:tc>
        <w:tc>
          <w:tcPr>
            <w:tcW w:w="1418" w:type="dxa"/>
          </w:tcPr>
          <w:p w14:paraId="69E30EBB" w14:textId="019E3A56" w:rsidR="00E113DA" w:rsidRDefault="00E113DA" w:rsidP="00B84CBD">
            <w:pPr>
              <w:pStyle w:val="Tabletext"/>
            </w:pPr>
            <w:r>
              <w:t>4</w:t>
            </w:r>
            <w:r w:rsidRPr="183BD060">
              <w:rPr>
                <w:vertAlign w:val="superscript"/>
              </w:rPr>
              <w:t>th</w:t>
            </w:r>
            <w:r>
              <w:t xml:space="preserve"> Quarter</w:t>
            </w:r>
          </w:p>
        </w:tc>
      </w:tr>
      <w:tr w:rsidR="11AB2B76" w14:paraId="5CA2C49D" w14:textId="77777777" w:rsidTr="11AB2B76">
        <w:trPr>
          <w:trHeight w:val="300"/>
        </w:trPr>
        <w:tc>
          <w:tcPr>
            <w:tcW w:w="1555" w:type="dxa"/>
          </w:tcPr>
          <w:p w14:paraId="14D54B5D" w14:textId="383523FE" w:rsidR="173302EA" w:rsidRDefault="173302EA" w:rsidP="00C147AD">
            <w:pPr>
              <w:pStyle w:val="Tabletext"/>
            </w:pPr>
            <w:r>
              <w:t>Jul-Sep 2026</w:t>
            </w:r>
          </w:p>
        </w:tc>
        <w:tc>
          <w:tcPr>
            <w:tcW w:w="2126" w:type="dxa"/>
          </w:tcPr>
          <w:p w14:paraId="4CF4AF4F" w14:textId="384C3C80" w:rsidR="173302EA" w:rsidRDefault="173302EA" w:rsidP="00C147AD">
            <w:pPr>
              <w:pStyle w:val="Tabletext"/>
            </w:pPr>
            <w:r>
              <w:t>Jul-Dec 2026</w:t>
            </w:r>
          </w:p>
        </w:tc>
        <w:tc>
          <w:tcPr>
            <w:tcW w:w="1701" w:type="dxa"/>
          </w:tcPr>
          <w:p w14:paraId="57640F27" w14:textId="36E93AE1" w:rsidR="173302EA" w:rsidRDefault="173302EA" w:rsidP="00C147AD">
            <w:pPr>
              <w:pStyle w:val="Tabletext"/>
            </w:pPr>
            <w:r>
              <w:t>1-14 Jan 2027</w:t>
            </w:r>
          </w:p>
        </w:tc>
        <w:tc>
          <w:tcPr>
            <w:tcW w:w="1115" w:type="dxa"/>
          </w:tcPr>
          <w:p w14:paraId="6AAD6E66" w14:textId="3AC4FFBC" w:rsidR="173302EA" w:rsidRDefault="173302EA" w:rsidP="00C147AD">
            <w:pPr>
              <w:pStyle w:val="Tabletext"/>
            </w:pPr>
            <w:r>
              <w:t>2026-27</w:t>
            </w:r>
          </w:p>
        </w:tc>
        <w:tc>
          <w:tcPr>
            <w:tcW w:w="1418" w:type="dxa"/>
          </w:tcPr>
          <w:p w14:paraId="0EEDAF7B" w14:textId="11351BF1" w:rsidR="173302EA" w:rsidRDefault="173302EA" w:rsidP="00C147AD">
            <w:pPr>
              <w:pStyle w:val="Tabletext"/>
            </w:pPr>
            <w:r>
              <w:t>1</w:t>
            </w:r>
            <w:r w:rsidRPr="11AB2B76">
              <w:rPr>
                <w:vertAlign w:val="superscript"/>
              </w:rPr>
              <w:t>st</w:t>
            </w:r>
            <w:r>
              <w:t xml:space="preserve"> Quarter</w:t>
            </w:r>
          </w:p>
        </w:tc>
      </w:tr>
      <w:tr w:rsidR="11AB2B76" w14:paraId="050186D5" w14:textId="77777777" w:rsidTr="11AB2B76">
        <w:trPr>
          <w:trHeight w:val="300"/>
        </w:trPr>
        <w:tc>
          <w:tcPr>
            <w:tcW w:w="1555" w:type="dxa"/>
          </w:tcPr>
          <w:p w14:paraId="0C40CA01" w14:textId="6233779E" w:rsidR="173302EA" w:rsidRDefault="173302EA" w:rsidP="00C147AD">
            <w:pPr>
              <w:pStyle w:val="Tabletext"/>
            </w:pPr>
            <w:r>
              <w:t>Oct-Dec 2026</w:t>
            </w:r>
          </w:p>
        </w:tc>
        <w:tc>
          <w:tcPr>
            <w:tcW w:w="2126" w:type="dxa"/>
          </w:tcPr>
          <w:p w14:paraId="157FCBE5" w14:textId="736C237F" w:rsidR="173302EA" w:rsidRDefault="173302EA" w:rsidP="00C147AD">
            <w:pPr>
              <w:pStyle w:val="Tabletext"/>
            </w:pPr>
            <w:r>
              <w:t>Oct 2026-Mar 2027</w:t>
            </w:r>
          </w:p>
        </w:tc>
        <w:tc>
          <w:tcPr>
            <w:tcW w:w="1701" w:type="dxa"/>
          </w:tcPr>
          <w:p w14:paraId="27B87CDF" w14:textId="7CF8A72D" w:rsidR="173302EA" w:rsidRDefault="173302EA" w:rsidP="00C147AD">
            <w:pPr>
              <w:pStyle w:val="Tabletext"/>
            </w:pPr>
            <w:r>
              <w:t>1-14 Apr 2027</w:t>
            </w:r>
          </w:p>
        </w:tc>
        <w:tc>
          <w:tcPr>
            <w:tcW w:w="1115" w:type="dxa"/>
          </w:tcPr>
          <w:p w14:paraId="78B7553C" w14:textId="5AD734D6" w:rsidR="173302EA" w:rsidRDefault="173302EA" w:rsidP="00C147AD">
            <w:pPr>
              <w:pStyle w:val="Tabletext"/>
            </w:pPr>
            <w:r>
              <w:t>2026-27</w:t>
            </w:r>
          </w:p>
        </w:tc>
        <w:tc>
          <w:tcPr>
            <w:tcW w:w="1418" w:type="dxa"/>
          </w:tcPr>
          <w:p w14:paraId="04713502" w14:textId="5D376F8D" w:rsidR="173302EA" w:rsidRDefault="173302EA" w:rsidP="00C147AD">
            <w:pPr>
              <w:pStyle w:val="Tabletext"/>
            </w:pPr>
            <w:r>
              <w:t>2</w:t>
            </w:r>
            <w:r w:rsidRPr="11AB2B76">
              <w:rPr>
                <w:vertAlign w:val="superscript"/>
              </w:rPr>
              <w:t>nd</w:t>
            </w:r>
            <w:r>
              <w:t xml:space="preserve"> Quarter</w:t>
            </w:r>
          </w:p>
        </w:tc>
      </w:tr>
      <w:tr w:rsidR="11AB2B76" w14:paraId="15996AAD" w14:textId="77777777" w:rsidTr="11AB2B76">
        <w:trPr>
          <w:trHeight w:val="300"/>
        </w:trPr>
        <w:tc>
          <w:tcPr>
            <w:tcW w:w="1555" w:type="dxa"/>
          </w:tcPr>
          <w:p w14:paraId="05B2CCAF" w14:textId="7A16C9BE" w:rsidR="173302EA" w:rsidRDefault="173302EA" w:rsidP="00C147AD">
            <w:pPr>
              <w:pStyle w:val="Tabletext"/>
            </w:pPr>
            <w:r>
              <w:t>Jan-Mar 2027</w:t>
            </w:r>
          </w:p>
        </w:tc>
        <w:tc>
          <w:tcPr>
            <w:tcW w:w="2126" w:type="dxa"/>
          </w:tcPr>
          <w:p w14:paraId="31216676" w14:textId="47208498" w:rsidR="173302EA" w:rsidRDefault="173302EA" w:rsidP="00C147AD">
            <w:pPr>
              <w:pStyle w:val="Tabletext"/>
            </w:pPr>
            <w:r>
              <w:t>Jan-Jun 2027</w:t>
            </w:r>
          </w:p>
        </w:tc>
        <w:tc>
          <w:tcPr>
            <w:tcW w:w="1701" w:type="dxa"/>
          </w:tcPr>
          <w:p w14:paraId="23F3C635" w14:textId="19A3ED3C" w:rsidR="173302EA" w:rsidRDefault="173302EA" w:rsidP="00C147AD">
            <w:pPr>
              <w:pStyle w:val="Tabletext"/>
            </w:pPr>
            <w:r>
              <w:t>1-14 Jul 2027</w:t>
            </w:r>
          </w:p>
        </w:tc>
        <w:tc>
          <w:tcPr>
            <w:tcW w:w="1115" w:type="dxa"/>
          </w:tcPr>
          <w:p w14:paraId="63AEC70C" w14:textId="59700DE6" w:rsidR="173302EA" w:rsidRDefault="173302EA" w:rsidP="00C147AD">
            <w:pPr>
              <w:pStyle w:val="Tabletext"/>
            </w:pPr>
            <w:r>
              <w:t>2026-27</w:t>
            </w:r>
          </w:p>
        </w:tc>
        <w:tc>
          <w:tcPr>
            <w:tcW w:w="1418" w:type="dxa"/>
          </w:tcPr>
          <w:p w14:paraId="1CB4E8D5" w14:textId="658806CF" w:rsidR="173302EA" w:rsidRDefault="173302EA" w:rsidP="00C147AD">
            <w:pPr>
              <w:pStyle w:val="Tabletext"/>
            </w:pPr>
            <w:r>
              <w:t>3</w:t>
            </w:r>
            <w:r w:rsidRPr="11AB2B76">
              <w:rPr>
                <w:vertAlign w:val="superscript"/>
              </w:rPr>
              <w:t>rd</w:t>
            </w:r>
            <w:r>
              <w:t xml:space="preserve"> Quarter</w:t>
            </w:r>
          </w:p>
        </w:tc>
      </w:tr>
      <w:tr w:rsidR="11AB2B76" w14:paraId="674B3B63" w14:textId="77777777" w:rsidTr="11AB2B76">
        <w:trPr>
          <w:trHeight w:val="300"/>
        </w:trPr>
        <w:tc>
          <w:tcPr>
            <w:tcW w:w="1555" w:type="dxa"/>
          </w:tcPr>
          <w:p w14:paraId="77BDFE78" w14:textId="0EF1B807" w:rsidR="173302EA" w:rsidRDefault="173302EA" w:rsidP="000C0624">
            <w:pPr>
              <w:pStyle w:val="Tabletext"/>
            </w:pPr>
            <w:r>
              <w:t>Apr-Jun 2027</w:t>
            </w:r>
          </w:p>
        </w:tc>
        <w:tc>
          <w:tcPr>
            <w:tcW w:w="2126" w:type="dxa"/>
          </w:tcPr>
          <w:p w14:paraId="64B17A7B" w14:textId="3C1D3338" w:rsidR="173302EA" w:rsidRDefault="173302EA" w:rsidP="000C0624">
            <w:pPr>
              <w:pStyle w:val="Tabletext"/>
            </w:pPr>
            <w:r>
              <w:t>Apr-Sep 2027</w:t>
            </w:r>
          </w:p>
        </w:tc>
        <w:tc>
          <w:tcPr>
            <w:tcW w:w="1701" w:type="dxa"/>
          </w:tcPr>
          <w:p w14:paraId="32221CD1" w14:textId="60E3CE98" w:rsidR="173302EA" w:rsidRDefault="173302EA" w:rsidP="000C0624">
            <w:pPr>
              <w:pStyle w:val="Tabletext"/>
            </w:pPr>
            <w:r>
              <w:t>1-14 Oct 2027</w:t>
            </w:r>
          </w:p>
        </w:tc>
        <w:tc>
          <w:tcPr>
            <w:tcW w:w="1115" w:type="dxa"/>
          </w:tcPr>
          <w:p w14:paraId="67BD76D0" w14:textId="1049C011" w:rsidR="173302EA" w:rsidRDefault="173302EA" w:rsidP="000C0624">
            <w:pPr>
              <w:pStyle w:val="Tabletext"/>
            </w:pPr>
            <w:r>
              <w:t>2026-27</w:t>
            </w:r>
          </w:p>
        </w:tc>
        <w:tc>
          <w:tcPr>
            <w:tcW w:w="1418" w:type="dxa"/>
          </w:tcPr>
          <w:p w14:paraId="0834ACAD" w14:textId="1625D827" w:rsidR="173302EA" w:rsidRDefault="173302EA" w:rsidP="000C0624">
            <w:pPr>
              <w:pStyle w:val="Tabletext"/>
            </w:pPr>
            <w:r>
              <w:t>4</w:t>
            </w:r>
            <w:r w:rsidRPr="11AB2B76">
              <w:rPr>
                <w:vertAlign w:val="superscript"/>
              </w:rPr>
              <w:t>th</w:t>
            </w:r>
            <w:r>
              <w:t xml:space="preserve"> Quarter</w:t>
            </w:r>
          </w:p>
        </w:tc>
      </w:tr>
    </w:tbl>
    <w:p w14:paraId="0797A8AF" w14:textId="77777777" w:rsidR="006C2A33" w:rsidRDefault="006C2A33" w:rsidP="006C2A33">
      <w:pPr>
        <w:pStyle w:val="Heading3"/>
      </w:pPr>
      <w:r>
        <w:t>Data to be reported</w:t>
      </w:r>
    </w:p>
    <w:p w14:paraId="0250FE5C" w14:textId="075DEE41" w:rsidR="006C2A33" w:rsidRDefault="006C2A33" w:rsidP="0090128F">
      <w:pPr>
        <w:pStyle w:val="Bullet1"/>
      </w:pPr>
      <w:r>
        <w:t xml:space="preserve">Number of SAPSE identified within the 3-month reporting period </w:t>
      </w:r>
    </w:p>
    <w:p w14:paraId="783AB82E" w14:textId="7FF2D471" w:rsidR="006C2A33" w:rsidRDefault="006C2A33" w:rsidP="0090128F">
      <w:pPr>
        <w:pStyle w:val="Bullet1"/>
      </w:pPr>
      <w:r>
        <w:t xml:space="preserve">For </w:t>
      </w:r>
      <w:r w:rsidRPr="0090128F">
        <w:t>these</w:t>
      </w:r>
      <w:r>
        <w:t xml:space="preserve"> SAPSE</w:t>
      </w:r>
      <w:r w:rsidR="0090128F">
        <w:t>, the number of instances where:</w:t>
      </w:r>
    </w:p>
    <w:p w14:paraId="7FB8B5B8" w14:textId="6538235B" w:rsidR="006C2A33" w:rsidRDefault="0090128F" w:rsidP="006C2A33">
      <w:pPr>
        <w:pStyle w:val="Bullet2"/>
      </w:pPr>
      <w:r>
        <w:t xml:space="preserve">the </w:t>
      </w:r>
      <w:r w:rsidR="006C2A33">
        <w:t>SDC was commenced within the 6-month reporting period</w:t>
      </w:r>
    </w:p>
    <w:p w14:paraId="6C205218" w14:textId="588634DF" w:rsidR="006C2A33" w:rsidRDefault="006C2A33" w:rsidP="006C2A33">
      <w:pPr>
        <w:pStyle w:val="Bullet2"/>
      </w:pPr>
      <w:r>
        <w:t>the SDC report was provided by the health service entity within the 6-month reporting period</w:t>
      </w:r>
    </w:p>
    <w:p w14:paraId="2EFA6578" w14:textId="27828725" w:rsidR="006C2A33" w:rsidRDefault="006C2A33" w:rsidP="006C2A33">
      <w:pPr>
        <w:pStyle w:val="Bullet2"/>
      </w:pPr>
      <w:r>
        <w:t>the patient/NOK/carer opted out of that SDC within the 6-month reporting period.</w:t>
      </w:r>
    </w:p>
    <w:p w14:paraId="037D8F53" w14:textId="77777777" w:rsidR="0090128F" w:rsidRDefault="0090128F" w:rsidP="00876228">
      <w:pPr>
        <w:pStyle w:val="Figurecaption"/>
        <w:rPr>
          <w:noProof/>
        </w:rPr>
      </w:pPr>
      <w:r w:rsidRPr="00C472CE">
        <w:rPr>
          <w:noProof/>
        </w:rPr>
        <w:lastRenderedPageBreak/>
        <w:t>Sample Statutory Duty of Candour data collection form</w:t>
      </w:r>
    </w:p>
    <w:p w14:paraId="30CCB6F1" w14:textId="0569E3E4" w:rsidR="003610B1" w:rsidRDefault="003610B1" w:rsidP="003610B1">
      <w:pPr>
        <w:pStyle w:val="Body"/>
      </w:pPr>
      <w:r w:rsidRPr="003610B1">
        <w:rPr>
          <w:noProof/>
        </w:rPr>
        <w:drawing>
          <wp:inline distT="0" distB="0" distL="0" distR="0" wp14:anchorId="4A58566D" wp14:editId="47A67715">
            <wp:extent cx="6193155" cy="2416810"/>
            <wp:effectExtent l="0" t="0" r="0" b="2540"/>
            <wp:docPr id="1855235588" name="Picture 1" descr="Image of Statutory Duty of Candour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35588" name="Picture 1" descr="Image of Statutory Duty of Candour data entry screen"/>
                    <pic:cNvPicPr/>
                  </pic:nvPicPr>
                  <pic:blipFill>
                    <a:blip r:embed="rId100"/>
                    <a:stretch>
                      <a:fillRect/>
                    </a:stretch>
                  </pic:blipFill>
                  <pic:spPr>
                    <a:xfrm>
                      <a:off x="0" y="0"/>
                      <a:ext cx="6193155" cy="2416810"/>
                    </a:xfrm>
                    <a:prstGeom prst="rect">
                      <a:avLst/>
                    </a:prstGeom>
                  </pic:spPr>
                </pic:pic>
              </a:graphicData>
            </a:graphic>
          </wp:inline>
        </w:drawing>
      </w:r>
    </w:p>
    <w:p w14:paraId="7B4CF4A7" w14:textId="77777777" w:rsidR="003610B1" w:rsidRPr="000C0624" w:rsidRDefault="003610B1" w:rsidP="006E54E4">
      <w:pPr>
        <w:pStyle w:val="Body"/>
      </w:pPr>
    </w:p>
    <w:p w14:paraId="4EF477EB" w14:textId="0C9AC80F" w:rsidR="0090128F" w:rsidRPr="00A3198A" w:rsidRDefault="6B2C714F" w:rsidP="006E54E4">
      <w:pPr>
        <w:pStyle w:val="Body"/>
        <w:rPr>
          <w:noProof/>
        </w:rPr>
      </w:pPr>
      <w:r>
        <w:t xml:space="preserve">A valid value must be entered into each data field. The valid range for each data field is 0 to 500 inclusive. Report zero (0) only when that is the </w:t>
      </w:r>
      <w:r w:rsidR="693B6EB6">
        <w:t>correct</w:t>
      </w:r>
      <w:r>
        <w:t xml:space="preserve"> value: do not report zero (0) as a dummy value.</w:t>
      </w:r>
    </w:p>
    <w:p w14:paraId="57138515" w14:textId="1F5155A2" w:rsidR="006C2A33" w:rsidRDefault="006C2A33" w:rsidP="006C2A33">
      <w:pPr>
        <w:pStyle w:val="Heading3"/>
      </w:pPr>
      <w:r>
        <w:t>Data definitions</w:t>
      </w:r>
    </w:p>
    <w:p w14:paraId="22E56453" w14:textId="77777777" w:rsidR="006C2A33" w:rsidRDefault="006C2A33" w:rsidP="00DA160B">
      <w:pPr>
        <w:pStyle w:val="Heading4"/>
      </w:pPr>
      <w:r>
        <w:t>Number of SAPSE identified</w:t>
      </w:r>
    </w:p>
    <w:p w14:paraId="55469AFE" w14:textId="38D26338" w:rsidR="006C2A33" w:rsidRPr="00E55B35" w:rsidRDefault="006C2A33" w:rsidP="006C2A33">
      <w:pPr>
        <w:pStyle w:val="Body"/>
      </w:pPr>
      <w:r w:rsidRPr="004C4A4F">
        <w:t>Total number of SAPSE identified by the health service entity within the quarter</w:t>
      </w:r>
      <w:r w:rsidR="0090128F">
        <w:t xml:space="preserve"> being reported</w:t>
      </w:r>
      <w:r w:rsidRPr="004C4A4F">
        <w:t xml:space="preserve">. </w:t>
      </w:r>
      <w:r w:rsidR="0090128F">
        <w:t xml:space="preserve">Report </w:t>
      </w:r>
      <w:r w:rsidRPr="004C4A4F">
        <w:t xml:space="preserve">events identified by the health service entity </w:t>
      </w:r>
      <w:r w:rsidR="007E2192">
        <w:t xml:space="preserve">during that quarter </w:t>
      </w:r>
      <w:r w:rsidRPr="004C4A4F">
        <w:t xml:space="preserve">as being SAPSEs. </w:t>
      </w:r>
      <w:r w:rsidR="007E2192">
        <w:t>Many</w:t>
      </w:r>
      <w:r w:rsidRPr="004C4A4F">
        <w:t xml:space="preserve"> SAPSE will be identified on the date on which they occur</w:t>
      </w:r>
      <w:r w:rsidR="007E2192">
        <w:t>; o</w:t>
      </w:r>
      <w:r w:rsidRPr="004C4A4F">
        <w:t>ther events may be determined/confirmed to be a SAPSE after further review of the event.</w:t>
      </w:r>
    </w:p>
    <w:p w14:paraId="10B4F01F" w14:textId="77777777" w:rsidR="006C2A33" w:rsidRDefault="006C2A33" w:rsidP="00DA160B">
      <w:pPr>
        <w:pStyle w:val="Heading4"/>
      </w:pPr>
      <w:r>
        <w:t>Instances where the SDC was commenced</w:t>
      </w:r>
    </w:p>
    <w:p w14:paraId="086C93AE" w14:textId="61F64394" w:rsidR="006C2A33" w:rsidRDefault="006C2A33" w:rsidP="006C2A33">
      <w:pPr>
        <w:pStyle w:val="Body"/>
      </w:pPr>
      <w:r w:rsidRPr="004C4A4F">
        <w:t>Of the SAPSE identified in the quarter being reported, the number for which the SDC had commenced with the patient</w:t>
      </w:r>
      <w:r w:rsidR="007E2192">
        <w:t>/</w:t>
      </w:r>
      <w:r w:rsidRPr="004C4A4F">
        <w:t>next-of-kin/family/carer by the end of the quarter after the quarter in which the SAPSE was identified. An SDC commencement for the purposes of this reporting occurs when the health service entity provides the initial apology and acknowledgment to the patient</w:t>
      </w:r>
      <w:r w:rsidR="007E2192">
        <w:t>/</w:t>
      </w:r>
      <w:r w:rsidRPr="004C4A4F">
        <w:t>next-of-kin/</w:t>
      </w:r>
      <w:r w:rsidR="007E2192">
        <w:t xml:space="preserve"> </w:t>
      </w:r>
      <w:r w:rsidRPr="004C4A4F">
        <w:t>family/carer.</w:t>
      </w:r>
    </w:p>
    <w:p w14:paraId="486A3973" w14:textId="77777777" w:rsidR="006C2A33" w:rsidRDefault="006C2A33" w:rsidP="00DA160B">
      <w:pPr>
        <w:pStyle w:val="Heading4"/>
      </w:pPr>
      <w:r>
        <w:t>Instances where the SDC report was provided by the health service entity</w:t>
      </w:r>
    </w:p>
    <w:p w14:paraId="2E2AD64E" w14:textId="52FF052B" w:rsidR="006C2A33" w:rsidRDefault="006C2A33" w:rsidP="006C2A33">
      <w:pPr>
        <w:pStyle w:val="Body"/>
      </w:pPr>
      <w:r w:rsidRPr="000D1B81">
        <w:t>Of the SAPSE identified in the quarter being reported, the number for which the patient</w:t>
      </w:r>
      <w:r w:rsidR="007E2192">
        <w:t>/</w:t>
      </w:r>
      <w:r w:rsidRPr="000D1B81">
        <w:t>next-of-kin/ family/carer is first presented with the SDC report produced post the review of the SAPSE, by the end of the quarter after the quarter in which the SAPSE was identified. The patient</w:t>
      </w:r>
      <w:r w:rsidR="007E2192">
        <w:t>/</w:t>
      </w:r>
      <w:r w:rsidRPr="000D1B81">
        <w:t>next-of-kin/family/carer may seek further discussion of the report, but it is the timing of the first presentation of the SDC report that is to be reported here.</w:t>
      </w:r>
    </w:p>
    <w:p w14:paraId="3C6C4CE5" w14:textId="50D25F1D" w:rsidR="006C2A33" w:rsidRDefault="006C2A33" w:rsidP="00DA160B">
      <w:pPr>
        <w:pStyle w:val="Heading4"/>
      </w:pPr>
      <w:r>
        <w:t>Instances where the patient/NOK/carer opted out of the SDC</w:t>
      </w:r>
    </w:p>
    <w:p w14:paraId="21CECFE0" w14:textId="353469F5" w:rsidR="006C2A33" w:rsidRDefault="006C2A33" w:rsidP="006C2A33">
      <w:pPr>
        <w:pStyle w:val="Body"/>
      </w:pPr>
      <w:r>
        <w:t>Of the SAPSE identified in the quarter being reported, the number for which the patient</w:t>
      </w:r>
      <w:r w:rsidR="007E2192">
        <w:t>/</w:t>
      </w:r>
      <w:r>
        <w:t>next-of-kin/</w:t>
      </w:r>
      <w:r w:rsidR="007E2192">
        <w:t xml:space="preserve"> </w:t>
      </w:r>
      <w:r>
        <w:t>family/carer opted out of the SDC process by signed statement, by the end of the quarter after the quarter in which the SAPSE was identified. Where the patient</w:t>
      </w:r>
      <w:r w:rsidR="007E2192">
        <w:t>/</w:t>
      </w:r>
      <w:r>
        <w:t>next-of-kin/family/carer verbally declines involvement, but does not provide the health service entity with a signed statement to opt out, the SDC remains open, and is not reported as an opt out, because the patient</w:t>
      </w:r>
      <w:r w:rsidR="007E2192">
        <w:t>/</w:t>
      </w:r>
      <w:r>
        <w:t>next-of-kin/family/</w:t>
      </w:r>
      <w:r w:rsidR="007E2192">
        <w:t xml:space="preserve"> </w:t>
      </w:r>
      <w:r>
        <w:t xml:space="preserve">carer may subsequently decide to engage in the SDC process: if they do so, that would be reported as a SDC </w:t>
      </w:r>
      <w:r>
        <w:lastRenderedPageBreak/>
        <w:t>commencement only if the decision is made within the six months for reporting SDC activity related to that SAPSE.</w:t>
      </w:r>
    </w:p>
    <w:p w14:paraId="16098052" w14:textId="77777777" w:rsidR="006C2A33" w:rsidRDefault="006C2A33" w:rsidP="006C2A33">
      <w:pPr>
        <w:pStyle w:val="Body"/>
      </w:pPr>
      <w:r>
        <w:t>Where the patient lacks capacity or has died, a decision to opt out of the SDC made by the patient’s immediate family, carer, next-of-kin, or a person nominated by the patient is reported here.</w:t>
      </w:r>
    </w:p>
    <w:p w14:paraId="058C8942" w14:textId="77777777" w:rsidR="006C2A33" w:rsidRDefault="006C2A33" w:rsidP="006C2A33">
      <w:pPr>
        <w:pStyle w:val="Heading3"/>
      </w:pPr>
      <w:r>
        <w:t>Reporting guidelines</w:t>
      </w:r>
    </w:p>
    <w:p w14:paraId="7B7A56AE" w14:textId="77777777" w:rsidR="006C2A33" w:rsidRDefault="006C2A33" w:rsidP="006C2A33">
      <w:pPr>
        <w:pStyle w:val="Body"/>
      </w:pPr>
      <w:r>
        <w:t>To be reported as a SAPSE, the event must meet the definition of SAPSE within the Health Services (Quality and Safety) Regulations 2020 under the Health Services Act 1988. These Regulations include the following definition of a SAPSE:</w:t>
      </w:r>
    </w:p>
    <w:p w14:paraId="1F5C49C6" w14:textId="77777777" w:rsidR="006C2A33" w:rsidRPr="00B26D61" w:rsidRDefault="006C2A33" w:rsidP="006C2A33">
      <w:pPr>
        <w:pStyle w:val="Body"/>
        <w:rPr>
          <w:rStyle w:val="Strong"/>
        </w:rPr>
      </w:pPr>
      <w:r w:rsidRPr="00B26D61">
        <w:rPr>
          <w:rStyle w:val="Strong"/>
        </w:rPr>
        <w:t>Serious adverse patient safety event</w:t>
      </w:r>
    </w:p>
    <w:p w14:paraId="3286EE72" w14:textId="328A770E" w:rsidR="006C2A33" w:rsidRDefault="006C2A33" w:rsidP="00574C21">
      <w:pPr>
        <w:pStyle w:val="Numberdigit"/>
      </w:pPr>
      <w:r>
        <w:t xml:space="preserve">For the purposes of the definition of a serious adverse patient safety event in Section 3(1) of the Health Services Act 1988, a prescribed class or category is an event that - </w:t>
      </w:r>
    </w:p>
    <w:p w14:paraId="7D766A1F" w14:textId="0FC1B99F" w:rsidR="006C2A33" w:rsidRDefault="006C2A33" w:rsidP="00574C21">
      <w:pPr>
        <w:pStyle w:val="Bulletafternumbers1"/>
        <w:numPr>
          <w:ilvl w:val="0"/>
          <w:numId w:val="48"/>
        </w:numPr>
      </w:pPr>
      <w:r>
        <w:t xml:space="preserve">occurred while the patient was receiving health services from a health service entity; and </w:t>
      </w:r>
    </w:p>
    <w:p w14:paraId="42D217E1" w14:textId="7D79D849" w:rsidR="006C2A33" w:rsidRDefault="006C2A33" w:rsidP="00574C21">
      <w:pPr>
        <w:pStyle w:val="Bulletafternumbers1"/>
        <w:numPr>
          <w:ilvl w:val="0"/>
          <w:numId w:val="48"/>
        </w:numPr>
      </w:pPr>
      <w:r>
        <w:t>in the reasonable opinion of a registered health practitioner, has resulted in, or is likely to result in, unintended or unexpected harm being suffered by the patient.</w:t>
      </w:r>
    </w:p>
    <w:p w14:paraId="10EAECE1" w14:textId="7BD55320" w:rsidR="006C2A33" w:rsidRDefault="006C2A33" w:rsidP="00574C21">
      <w:pPr>
        <w:pStyle w:val="Numberdigit"/>
      </w:pPr>
      <w:r>
        <w:t>To avoid doubt, an event in sub-regulation (1) includes an event that is identified following discharge from the health service entity.</w:t>
      </w:r>
    </w:p>
    <w:p w14:paraId="1F8E3AEC" w14:textId="77777777" w:rsidR="006C2A33" w:rsidRDefault="006C2A33" w:rsidP="00413C49">
      <w:pPr>
        <w:pStyle w:val="Bulletafternumbers1"/>
      </w:pPr>
      <w:r>
        <w:t xml:space="preserve">Harm includes moderate harm, severe harm and prolonged psychological harm; </w:t>
      </w:r>
    </w:p>
    <w:p w14:paraId="2E7738A4" w14:textId="77777777" w:rsidR="006C2A33" w:rsidRDefault="006C2A33" w:rsidP="00413C49">
      <w:pPr>
        <w:pStyle w:val="Bulletafternumbers1"/>
      </w:pPr>
      <w:r>
        <w:t xml:space="preserve">Moderate harm means harm that requires a moderate increase in treatment to a patient, such as an unplanned or unexpected return to surgery, but does not include harm that causes permanent damage or injury to an individual; </w:t>
      </w:r>
    </w:p>
    <w:p w14:paraId="2EC4BB4E" w14:textId="77777777" w:rsidR="006C2A33" w:rsidRDefault="006C2A33" w:rsidP="00413C49">
      <w:pPr>
        <w:pStyle w:val="Bulletafternumbers1"/>
      </w:pPr>
      <w:r>
        <w:t>Prolonged psychological harm means psychological harm which a patient has experience, or is likely to experience, for a continuous period of at least 28 days;</w:t>
      </w:r>
    </w:p>
    <w:p w14:paraId="4C525D00" w14:textId="77777777" w:rsidR="006C2A33" w:rsidRDefault="006C2A33" w:rsidP="00413C49">
      <w:pPr>
        <w:pStyle w:val="Bulletafternumbers1"/>
      </w:pPr>
      <w:r>
        <w:t>Severe harm means harm that causes a permanent lessening in the functioning of an individual that is unrelated to the natural course of a person’s illness or underlying condition including harm that can lead to a person experiencing a permanent impairment or disability, or death.</w:t>
      </w:r>
    </w:p>
    <w:p w14:paraId="0EC6B5A6" w14:textId="77777777" w:rsidR="006C2A33" w:rsidRDefault="006C2A33" w:rsidP="00413C49">
      <w:pPr>
        <w:pStyle w:val="Bodyafterbullets"/>
      </w:pPr>
      <w:r>
        <w:t xml:space="preserve">A SAPSE is equivalent to valid clinical incidents with ISR 1 and 2, severe and moderate harm, in Victorian Health Incident Management System (VHIMS), whilst also meeting the SAPSE definition. </w:t>
      </w:r>
    </w:p>
    <w:p w14:paraId="78336350" w14:textId="77777777" w:rsidR="006C2A33" w:rsidRDefault="006C2A33" w:rsidP="006C2A33">
      <w:pPr>
        <w:pStyle w:val="Body"/>
      </w:pPr>
      <w:r>
        <w:t>The initial apology should be provided verbally and in person where able, by a suitably qualified health professional. It is recommended that evidence of this apology is documented within the clinical incident management system, and/or the patient’s medical record, as well as who it was delivered to.</w:t>
      </w:r>
    </w:p>
    <w:p w14:paraId="6675F53D" w14:textId="28C03CE4" w:rsidR="006C2A33" w:rsidRDefault="006C2A33" w:rsidP="006C2A33">
      <w:pPr>
        <w:pStyle w:val="Body"/>
      </w:pPr>
      <w:r>
        <w:t>Where more than one SAPSE is identified for a single patient, each individual SAPSE identified in the quarter must be counted and reported, and the SDC actions that occur in the 6 month reporting period, associated with each individual SAPSE</w:t>
      </w:r>
      <w:r w:rsidR="00C13EE2">
        <w:t>,</w:t>
      </w:r>
      <w:r>
        <w:t xml:space="preserve"> must also be counted and reported.</w:t>
      </w:r>
    </w:p>
    <w:p w14:paraId="564E04B1" w14:textId="77777777" w:rsidR="006C2A33" w:rsidRDefault="006C2A33" w:rsidP="006C2A33">
      <w:pPr>
        <w:pStyle w:val="Body"/>
      </w:pPr>
      <w:r>
        <w:t xml:space="preserve">Where the patient/next-of-kin/family/carer verbally declines to participate in the SDC process and/or declines to provide the health service entity with a signed statement to opt out, the health service may make e-forms available, but if the patient/next-of-kin/family/carer decline to sign, the SDC process remains open. </w:t>
      </w:r>
    </w:p>
    <w:p w14:paraId="0A16EAD9" w14:textId="77777777" w:rsidR="006C2A33" w:rsidRDefault="006C2A33" w:rsidP="006C2A33">
      <w:pPr>
        <w:pStyle w:val="Body"/>
      </w:pPr>
      <w:r>
        <w:t xml:space="preserve">If the patient/next-of-kin/family/carer declines a meeting with the health service entity but would like a copy of the report, this is not opting out of the SDC process, so is included in the counts of SDC </w:t>
      </w:r>
      <w:r>
        <w:lastRenderedPageBreak/>
        <w:t xml:space="preserve">processes commenced and SDCs where a report was provided. It is not included in the count of Instances opted out of the SDC. </w:t>
      </w:r>
    </w:p>
    <w:p w14:paraId="2C3C3391" w14:textId="77777777" w:rsidR="006C2A33" w:rsidRDefault="006C2A33" w:rsidP="006C2A33">
      <w:pPr>
        <w:pStyle w:val="Body"/>
      </w:pPr>
      <w:r>
        <w:t xml:space="preserve">Where the patient/next-of-kin/family/carer formally opts out of the SDC process by providing the health service entity with a signed statement to opt out, the health service entity is not required to offer them a copy of the report. </w:t>
      </w:r>
    </w:p>
    <w:p w14:paraId="1C930603" w14:textId="77777777" w:rsidR="006C2A33" w:rsidRDefault="006C2A33" w:rsidP="006C2A33">
      <w:pPr>
        <w:pStyle w:val="Body"/>
      </w:pPr>
      <w:r>
        <w:t>The meeting with the patient/next-of-kin/family/carer to acknowledge, and apologise for, the SAPSE can be conducted by telephone, or via Zoom or similar platforms, or in person, with the preference of the patient/next-of-kin/family/carer to be considered in determining the medium used. The health service should document this preference, including instances where a face-to-face meeting is declined by the patient/next-of-kin/family/carer.</w:t>
      </w:r>
    </w:p>
    <w:p w14:paraId="4F5A6DBE" w14:textId="77777777" w:rsidR="006C2A33" w:rsidRDefault="006C2A33" w:rsidP="006C2A33">
      <w:pPr>
        <w:pStyle w:val="Body"/>
      </w:pPr>
      <w:r>
        <w:t xml:space="preserve">Upon identification of a SAPSE, the health service must make reasonable efforts to contact the patient/next-of-kin/family/carer, however where they cannot be contacted, including where this continues for some time, the health service should proceed to review the circumstances of the SAPSE, and document in the patient record their efforts to make contact. Where the health service entity cannot contact the patient/next-of-kin/family/carer during the 6 month SDC period for the SAPSE, the SAPSE identified by the health service entity is reported, but no data is reported for the three SDC items - SDC commenced, SDC report provided and SDC opted out. </w:t>
      </w:r>
    </w:p>
    <w:p w14:paraId="5B30E4E5" w14:textId="77777777" w:rsidR="006C2A33" w:rsidRDefault="006C2A33" w:rsidP="006C2A33">
      <w:pPr>
        <w:pStyle w:val="Body"/>
      </w:pPr>
      <w:r>
        <w:t>The timing of the initial apology and acknowledgement is not influenced by public holidays and weekends.</w:t>
      </w:r>
    </w:p>
    <w:p w14:paraId="7DC9FAFB" w14:textId="77777777" w:rsidR="006C2A33" w:rsidRDefault="006C2A33" w:rsidP="006C2A33">
      <w:pPr>
        <w:pStyle w:val="Body"/>
      </w:pPr>
      <w:r>
        <w:t>There may be instances where the SAPSE being identified and the SDC commencement is within the reporting period, however the date that the SDC report was provided to the family is not, and therefore is extended beyond the reporting period of six months. In this situation, the date the report is provided to the family is not captured in this reporting timeframe. In summary, no data for prior quarters’ SAPSE are included in subsequent reporting periods.</w:t>
      </w:r>
    </w:p>
    <w:p w14:paraId="48AE6E90" w14:textId="77777777" w:rsidR="006C2A33" w:rsidRDefault="006C2A33" w:rsidP="006C2A33">
      <w:pPr>
        <w:pStyle w:val="Body"/>
      </w:pPr>
      <w:r>
        <w:t xml:space="preserve">If the SAPSE occurs across 2 or more health service entities (i.e. all contributed to the harm), it should be discussed how the SDC process would occur. However, it will be the responsibility of all entities to conduct the SDC, and also to report compliance. This is to ensure that the requirement to complete the SDC sits with each health service entity. </w:t>
      </w:r>
    </w:p>
    <w:p w14:paraId="66D45C0F" w14:textId="0018AC06" w:rsidR="006C2A33" w:rsidRDefault="24355861" w:rsidP="006C2A33">
      <w:pPr>
        <w:pStyle w:val="Body"/>
      </w:pPr>
      <w:r>
        <w:t>If the SAPSE occurs at one health service entity, and the patient is admitted to or transferred to another health service entity for care, it is the responsibility of the health service entity where the event occurred to report the SAPSE and conduct, and report on, the SDC. See the Victorian Duty of Candour Framework for further information, including regarding collaboration between health service entities in such circumstances.</w:t>
      </w:r>
    </w:p>
    <w:p w14:paraId="7BDC8BCE" w14:textId="77777777" w:rsidR="006C2A33" w:rsidRDefault="006C2A33" w:rsidP="006C2A33">
      <w:pPr>
        <w:pStyle w:val="Body"/>
      </w:pPr>
      <w:r>
        <w:t>Where a health service entity has zero SAPSEs to report for that quarter (such as in the case of a mobile service or single operator), they must still complete each data item on the AIMS form and submit the data to ensure compliance with their reporting obligations under the relevant Act.</w:t>
      </w:r>
    </w:p>
    <w:p w14:paraId="56EC4E4D" w14:textId="77777777" w:rsidR="006C2A33" w:rsidRDefault="006C2A33" w:rsidP="006C2A33">
      <w:pPr>
        <w:pStyle w:val="Body"/>
      </w:pPr>
      <w:r>
        <w:t>At times, the severity of the harm may not be clear when the event is entered into the clinical incident management system and requires an external review (including coronial review). In these cases, ‘time zero’ would be when this is identified by the health service entity as a SAPSE post the review. The SAPSE in such instances would be reported in the quarter in which it is identified as a SAPSE.</w:t>
      </w:r>
    </w:p>
    <w:p w14:paraId="4284D28A" w14:textId="7A101223" w:rsidR="006C2A33" w:rsidRDefault="006C2A33" w:rsidP="006C2A33">
      <w:pPr>
        <w:pStyle w:val="Body"/>
      </w:pPr>
      <w:r>
        <w:t xml:space="preserve">For harm events that are unclear at the time whether they meet SAPSE criteria, or for all other harm events, health service entities are encouraged to take a patient-centred approach, to ensure that the appropriate steps and communication is being completed. </w:t>
      </w:r>
    </w:p>
    <w:p w14:paraId="63DA4D74" w14:textId="4BAAE921" w:rsidR="000D5F00" w:rsidRDefault="000D5F00" w:rsidP="000D5F00">
      <w:pPr>
        <w:pStyle w:val="Heading3"/>
      </w:pPr>
      <w:r w:rsidRPr="00071A14">
        <w:lastRenderedPageBreak/>
        <w:t>Further information</w:t>
      </w:r>
    </w:p>
    <w:p w14:paraId="68316D0F" w14:textId="77777777" w:rsidR="00057401" w:rsidRDefault="00057401" w:rsidP="00057401">
      <w:pPr>
        <w:pStyle w:val="Body"/>
      </w:pPr>
      <w:r>
        <w:t xml:space="preserve">Health service entities should also refer to </w:t>
      </w:r>
      <w:r w:rsidRPr="00243B9A">
        <w:t>the relevant Act and Regulations for more details and for the definitions of SAPSE and SDC.</w:t>
      </w:r>
    </w:p>
    <w:p w14:paraId="4B31C1CC" w14:textId="77777777" w:rsidR="00057401" w:rsidRDefault="00057401" w:rsidP="00057401">
      <w:pPr>
        <w:pStyle w:val="Body"/>
      </w:pPr>
      <w:r>
        <w:t xml:space="preserve">To support health service entities in establishing SDC processes, Safer Care Victoria has compiled a range of </w:t>
      </w:r>
      <w:hyperlink r:id="rId101">
        <w:r w:rsidRPr="4F718B43">
          <w:rPr>
            <w:rStyle w:val="Hyperlink"/>
          </w:rPr>
          <w:t>resources</w:t>
        </w:r>
      </w:hyperlink>
      <w:r>
        <w:t xml:space="preserve"> &lt;https://www.safercare.vic.gov.au/support-training/adverse-event-review-and-response/duty-of-candour&gt;. </w:t>
      </w:r>
    </w:p>
    <w:p w14:paraId="4EE497C9" w14:textId="27F066C1" w:rsidR="00057401" w:rsidRDefault="00057401" w:rsidP="00057401">
      <w:pPr>
        <w:pStyle w:val="Body"/>
      </w:pPr>
      <w:r>
        <w:t xml:space="preserve">Questions regarding definitions, or data to be reported to the SDC data collection, or notification of inability to report by the due date, should be directed to the Safer Care Victoria project team by </w:t>
      </w:r>
      <w:hyperlink r:id="rId102" w:history="1">
        <w:r w:rsidRPr="005E10B2">
          <w:rPr>
            <w:rStyle w:val="Hyperlink"/>
          </w:rPr>
          <w:t>email</w:t>
        </w:r>
      </w:hyperlink>
      <w:r>
        <w:t xml:space="preserve"> </w:t>
      </w:r>
      <w:hyperlink r:id="rId103" w:history="1">
        <w:r w:rsidRPr="00FB5C90">
          <w:rPr>
            <w:rStyle w:val="Hyperlink"/>
          </w:rPr>
          <w:t>dutyofcandour@health.vic.gov.au</w:t>
        </w:r>
      </w:hyperlink>
      <w:r>
        <w:t>.</w:t>
      </w:r>
    </w:p>
    <w:p w14:paraId="62C8460A" w14:textId="77777777" w:rsidR="00057401" w:rsidRDefault="00057401" w:rsidP="00057401">
      <w:pPr>
        <w:pStyle w:val="Body"/>
      </w:pPr>
      <w:r>
        <w:t xml:space="preserve">Questions about accessing the SDC form in HealthCollect should be emailed to the </w:t>
      </w:r>
      <w:hyperlink r:id="rId104" w:history="1">
        <w:r w:rsidRPr="00C46895">
          <w:rPr>
            <w:rStyle w:val="Hyperlink"/>
          </w:rPr>
          <w:t>HDSS HelpDesk</w:t>
        </w:r>
      </w:hyperlink>
      <w:r>
        <w:t xml:space="preserve"> &lt;hdss.helpdesk@health.vic.gov.au&gt; .</w:t>
      </w:r>
    </w:p>
    <w:p w14:paraId="27E269F2" w14:textId="77777777" w:rsidR="00057401" w:rsidRDefault="00057401" w:rsidP="000D5F00">
      <w:pPr>
        <w:pStyle w:val="Body"/>
      </w:pPr>
    </w:p>
    <w:p w14:paraId="662D811A" w14:textId="77777777" w:rsidR="006C2A33" w:rsidRDefault="006C2A33" w:rsidP="006C2A33">
      <w:pPr>
        <w:spacing w:after="0" w:line="240" w:lineRule="auto"/>
        <w:rPr>
          <w:b/>
          <w:color w:val="53565A"/>
          <w:sz w:val="32"/>
          <w:szCs w:val="28"/>
        </w:rPr>
      </w:pPr>
      <w:r>
        <w:br w:type="page"/>
      </w:r>
    </w:p>
    <w:p w14:paraId="3EFE67B1" w14:textId="77777777" w:rsidR="00963DE5" w:rsidRPr="002872AD" w:rsidRDefault="00963DE5" w:rsidP="00963DE5">
      <w:pPr>
        <w:pStyle w:val="Heading2"/>
      </w:pPr>
      <w:bookmarkStart w:id="75" w:name="_Toc237290866"/>
      <w:bookmarkEnd w:id="74"/>
      <w:r>
        <w:lastRenderedPageBreak/>
        <w:t>SAAI: Sub-Acute Access Indicators</w:t>
      </w:r>
      <w:bookmarkEnd w:id="75"/>
    </w:p>
    <w:p w14:paraId="40DCD0C2" w14:textId="7B5E5A49" w:rsidR="00963DE5" w:rsidRDefault="00963DE5" w:rsidP="00963DE5">
      <w:pPr>
        <w:pStyle w:val="Heading3"/>
      </w:pPr>
      <w:r w:rsidRPr="00B86FF4">
        <w:t xml:space="preserve">Reported at Agency level: </w:t>
      </w:r>
      <w:r w:rsidR="00AD2F79" w:rsidRPr="00B86FF4">
        <w:t>C</w:t>
      </w:r>
      <w:r w:rsidRPr="00B86FF4">
        <w:t>A (</w:t>
      </w:r>
      <w:r w:rsidR="00AD2F79" w:rsidRPr="00B86FF4">
        <w:t>campus</w:t>
      </w:r>
      <w:r w:rsidRPr="00B86FF4">
        <w:t>)</w:t>
      </w:r>
    </w:p>
    <w:p w14:paraId="72418C0C" w14:textId="36FCE3AC" w:rsidR="00963DE5" w:rsidRDefault="00963DE5" w:rsidP="00963DE5">
      <w:pPr>
        <w:pStyle w:val="Heading3"/>
      </w:pPr>
      <w:r>
        <w:t xml:space="preserve">Reporting frequency: </w:t>
      </w:r>
      <w:r w:rsidR="00AD2F79">
        <w:t>Monthly</w:t>
      </w:r>
      <w:r>
        <w:t xml:space="preserve"> </w:t>
      </w:r>
    </w:p>
    <w:p w14:paraId="57A6A5F0" w14:textId="4269B16E" w:rsidR="00963DE5" w:rsidRDefault="00963DE5" w:rsidP="00963DE5">
      <w:pPr>
        <w:pStyle w:val="Heading3"/>
      </w:pPr>
      <w:r>
        <w:t xml:space="preserve">Due Date: </w:t>
      </w:r>
      <w:r w:rsidR="00AD2F79">
        <w:t>15th day after end of reporting period</w:t>
      </w:r>
    </w:p>
    <w:p w14:paraId="2F38D283" w14:textId="77777777" w:rsidR="00963DE5" w:rsidRDefault="00963DE5" w:rsidP="00963DE5">
      <w:pPr>
        <w:pStyle w:val="Heading3"/>
      </w:pPr>
      <w:r>
        <w:t>Reporting guidelines</w:t>
      </w:r>
    </w:p>
    <w:p w14:paraId="230838E7" w14:textId="79D45425" w:rsidR="00963DE5" w:rsidRDefault="004B3E26" w:rsidP="00547328">
      <w:pPr>
        <w:pStyle w:val="Body"/>
      </w:pPr>
      <w:r>
        <w:t>T</w:t>
      </w:r>
      <w:r w:rsidR="00963DE5">
        <w:t xml:space="preserve">he department determines the number of patients eligible and waiting for a Residential Aged Care or Transition Care Program place, and the length of time they are waiting, through linkage of the Victorian Admitted Episodes Dataset (VAED) and Aged Care Assessment Service data. The Sub-acute and Residential Aged Care Access Indicators Project collects and reports on a number of indicators that aim to measure efficiency and effectiveness of care in admitted sub-acute services, as well as access to beds in Transition Care Program and residential aged care. </w:t>
      </w:r>
      <w:r w:rsidR="00015A98">
        <w:t>Periods must be submitted in sequence.</w:t>
      </w:r>
    </w:p>
    <w:p w14:paraId="0D7BCCEA" w14:textId="77777777" w:rsidR="00963DE5" w:rsidRDefault="00963DE5" w:rsidP="00963DE5">
      <w:pPr>
        <w:pStyle w:val="Heading3"/>
      </w:pPr>
      <w:r>
        <w:t>Reporting Requirements</w:t>
      </w:r>
    </w:p>
    <w:p w14:paraId="41B72E59" w14:textId="59A2EA95" w:rsidR="00963DE5" w:rsidRDefault="00963DE5" w:rsidP="00547328">
      <w:pPr>
        <w:pStyle w:val="Body"/>
      </w:pPr>
      <w:r>
        <w:t xml:space="preserve">Indicators utilise data from the VAED, AIMS and manual submission. </w:t>
      </w:r>
      <w:r w:rsidR="00513508">
        <w:t>I</w:t>
      </w:r>
      <w:r>
        <w:t xml:space="preserve">ndicators submitted </w:t>
      </w:r>
      <w:r w:rsidR="00513508">
        <w:t xml:space="preserve">on </w:t>
      </w:r>
      <w:r>
        <w:t>the SAAI form include:</w:t>
      </w:r>
    </w:p>
    <w:p w14:paraId="2B79F2B0" w14:textId="6C37DB2A" w:rsidR="00963DE5" w:rsidRDefault="00963DE5" w:rsidP="00DA160B">
      <w:pPr>
        <w:pStyle w:val="Heading4"/>
      </w:pPr>
      <w:r>
        <w:t xml:space="preserve">Number of patients within the health service (acute and subacute beds) waiting </w:t>
      </w:r>
      <w:r w:rsidR="004B3E26">
        <w:t xml:space="preserve">on </w:t>
      </w:r>
      <w:r>
        <w:t>residential care or T</w:t>
      </w:r>
      <w:r w:rsidR="000C24E9">
        <w:t xml:space="preserve">ransition </w:t>
      </w:r>
      <w:r>
        <w:t>C</w:t>
      </w:r>
      <w:r w:rsidR="000C24E9">
        <w:t xml:space="preserve">are </w:t>
      </w:r>
      <w:r>
        <w:t>P</w:t>
      </w:r>
      <w:r w:rsidR="000C24E9">
        <w:t>rogram</w:t>
      </w:r>
      <w:r>
        <w:t xml:space="preserve"> placement. </w:t>
      </w:r>
    </w:p>
    <w:p w14:paraId="26D2384B" w14:textId="5A2B06A2" w:rsidR="00CD1D8E" w:rsidRPr="008C7690" w:rsidRDefault="00CD1D8E" w:rsidP="00E707CC">
      <w:pPr>
        <w:pStyle w:val="Body"/>
      </w:pPr>
      <w:r w:rsidRPr="008C7690">
        <w:t>If a residential care bed or T</w:t>
      </w:r>
      <w:r w:rsidR="000C24E9">
        <w:t xml:space="preserve">ransition </w:t>
      </w:r>
      <w:r w:rsidRPr="008C7690">
        <w:t>C</w:t>
      </w:r>
      <w:r w:rsidR="000C24E9">
        <w:t xml:space="preserve">are </w:t>
      </w:r>
      <w:r w:rsidRPr="008C7690">
        <w:t>P</w:t>
      </w:r>
      <w:r w:rsidR="000C24E9">
        <w:t>rogram (TCP)</w:t>
      </w:r>
      <w:r w:rsidRPr="008C7690">
        <w:t xml:space="preserve"> place </w:t>
      </w:r>
      <w:r w:rsidR="000C24E9">
        <w:t>i</w:t>
      </w:r>
      <w:r w:rsidRPr="008C7690">
        <w:t xml:space="preserve">s available </w:t>
      </w:r>
      <w:r w:rsidR="000C24E9">
        <w:t>on the census day</w:t>
      </w:r>
      <w:r>
        <w:t>,</w:t>
      </w:r>
      <w:r w:rsidRPr="008C7690">
        <w:t xml:space="preserve"> is the patient able to be transferred </w:t>
      </w:r>
      <w:r w:rsidR="000C24E9">
        <w:t>on the census day</w:t>
      </w:r>
      <w:r w:rsidRPr="008C7690">
        <w:t xml:space="preserve">? </w:t>
      </w:r>
    </w:p>
    <w:p w14:paraId="69C6589B" w14:textId="6171A7B0" w:rsidR="00CD1D8E" w:rsidRPr="008C7690" w:rsidRDefault="00CD1D8E" w:rsidP="00E707CC">
      <w:pPr>
        <w:pStyle w:val="Body"/>
      </w:pPr>
      <w:r w:rsidRPr="008C7690">
        <w:t>The definition assumes th</w:t>
      </w:r>
      <w:r>
        <w:t>at:</w:t>
      </w:r>
    </w:p>
    <w:p w14:paraId="79421775" w14:textId="77777777" w:rsidR="00CD1D8E" w:rsidRPr="00E707CC" w:rsidRDefault="00CD1D8E" w:rsidP="00E707CC">
      <w:pPr>
        <w:pStyle w:val="Bullet1"/>
      </w:pPr>
      <w:r w:rsidRPr="00E707CC">
        <w:t xml:space="preserve">The patient is medically stable </w:t>
      </w:r>
    </w:p>
    <w:p w14:paraId="778AEBF2" w14:textId="77777777" w:rsidR="00CD1D8E" w:rsidRPr="00E707CC" w:rsidRDefault="00CD1D8E" w:rsidP="00E707CC">
      <w:pPr>
        <w:pStyle w:val="Bullet1"/>
      </w:pPr>
      <w:r w:rsidRPr="00E707CC">
        <w:t>ACAS assessment is completed</w:t>
      </w:r>
    </w:p>
    <w:p w14:paraId="278A9A47" w14:textId="77777777" w:rsidR="00CD1D8E" w:rsidRPr="00E707CC" w:rsidRDefault="00CD1D8E" w:rsidP="00E707CC">
      <w:pPr>
        <w:pStyle w:val="Bullet1"/>
      </w:pPr>
      <w:r w:rsidRPr="00E707CC">
        <w:t>Patient/family agreement for residential care</w:t>
      </w:r>
    </w:p>
    <w:p w14:paraId="0B4D56E9" w14:textId="77777777" w:rsidR="00CD1D8E" w:rsidRPr="00E707CC" w:rsidRDefault="00CD1D8E" w:rsidP="00E707CC">
      <w:pPr>
        <w:pStyle w:val="Bullet1"/>
      </w:pPr>
      <w:r w:rsidRPr="00E707CC">
        <w:t>Issues such as equipment provision and VCAT applications all completed</w:t>
      </w:r>
    </w:p>
    <w:p w14:paraId="310BD634" w14:textId="77777777" w:rsidR="00CD1D8E" w:rsidRPr="008C7690" w:rsidRDefault="00CD1D8E" w:rsidP="00E707CC">
      <w:pPr>
        <w:pStyle w:val="Bodyafterbullets"/>
      </w:pPr>
      <w:r w:rsidRPr="008C7690">
        <w:t>Data to be reported:</w:t>
      </w:r>
    </w:p>
    <w:p w14:paraId="2E254D27" w14:textId="77777777" w:rsidR="00CD1D8E" w:rsidRPr="008C7690" w:rsidRDefault="00CD1D8E" w:rsidP="00CD1D8E">
      <w:pPr>
        <w:pStyle w:val="Bullet1"/>
      </w:pPr>
      <w:r w:rsidRPr="008C7690">
        <w:t>Patients awaiting residential care placement</w:t>
      </w:r>
    </w:p>
    <w:p w14:paraId="680D96D9" w14:textId="77777777" w:rsidR="00CD1D8E" w:rsidRPr="008C7690" w:rsidRDefault="00CD1D8E" w:rsidP="00CD1D8E">
      <w:pPr>
        <w:pStyle w:val="Bullet1"/>
      </w:pPr>
      <w:r w:rsidRPr="008C7690">
        <w:t>Patients awaiting TCP (includes both bed based and home based TCP)</w:t>
      </w:r>
    </w:p>
    <w:p w14:paraId="61E3A7CA" w14:textId="60C42B4C" w:rsidR="00CD1D8E" w:rsidRPr="00CD1D8E" w:rsidRDefault="00CD1D8E" w:rsidP="00E707CC">
      <w:pPr>
        <w:pStyle w:val="Bodyafterbullets"/>
      </w:pPr>
      <w:r w:rsidRPr="002A22B7">
        <w:rPr>
          <w:rStyle w:val="Strong"/>
          <w:rFonts w:eastAsia="MS Mincho"/>
        </w:rPr>
        <w:t>Collection</w:t>
      </w:r>
      <w:r w:rsidRPr="008C7690">
        <w:rPr>
          <w:rStyle w:val="Strong"/>
          <w:rFonts w:eastAsia="MS Mincho"/>
          <w:b w:val="0"/>
          <w:bCs w:val="0"/>
        </w:rPr>
        <w:t>: Monthly census count on</w:t>
      </w:r>
      <w:r w:rsidRPr="008C7690">
        <w:t xml:space="preserve"> last Wednesday of each month</w:t>
      </w:r>
      <w:r>
        <w:t xml:space="preserve">. </w:t>
      </w:r>
      <w:r w:rsidR="000C24E9">
        <w:t>Count e</w:t>
      </w:r>
      <w:r w:rsidRPr="008C7690">
        <w:t>ach individual on</w:t>
      </w:r>
      <w:r w:rsidR="000C24E9">
        <w:t>ce on</w:t>
      </w:r>
      <w:r w:rsidRPr="008C7690">
        <w:t>ly</w:t>
      </w:r>
      <w:r>
        <w:t>.</w:t>
      </w:r>
    </w:p>
    <w:p w14:paraId="3127A4DC" w14:textId="6B33C165" w:rsidR="00CD1D8E" w:rsidRDefault="00CD1D8E" w:rsidP="00DA160B">
      <w:pPr>
        <w:pStyle w:val="Heading4"/>
      </w:pPr>
      <w:r w:rsidRPr="008C7690">
        <w:t xml:space="preserve">Number of subacute referrals accepted </w:t>
      </w:r>
      <w:r w:rsidRPr="002C4A24">
        <w:t>per bed per month</w:t>
      </w:r>
    </w:p>
    <w:p w14:paraId="0533C656" w14:textId="77777777" w:rsidR="00CD1D8E" w:rsidRPr="008C7690" w:rsidRDefault="00CD1D8E" w:rsidP="00E707CC">
      <w:pPr>
        <w:pStyle w:val="Body"/>
        <w:rPr>
          <w:rStyle w:val="Strong"/>
          <w:rFonts w:eastAsia="MS Mincho"/>
          <w:b w:val="0"/>
          <w:bCs w:val="0"/>
        </w:rPr>
      </w:pPr>
      <w:r w:rsidRPr="008C7690">
        <w:rPr>
          <w:rStyle w:val="Strong"/>
          <w:rFonts w:eastAsia="MS Mincho"/>
          <w:b w:val="0"/>
          <w:bCs w:val="0"/>
        </w:rPr>
        <w:t xml:space="preserve">The number of referrals accepted onto the subacute </w:t>
      </w:r>
      <w:r w:rsidRPr="002C4A24">
        <w:rPr>
          <w:rStyle w:val="Strong"/>
          <w:rFonts w:eastAsia="MS Mincho"/>
          <w:b w:val="0"/>
          <w:bCs w:val="0"/>
        </w:rPr>
        <w:t>waiting list per month</w:t>
      </w:r>
      <w:r w:rsidRPr="008C7690">
        <w:rPr>
          <w:rStyle w:val="Strong"/>
          <w:rFonts w:eastAsia="MS Mincho"/>
          <w:b w:val="0"/>
          <w:bCs w:val="0"/>
        </w:rPr>
        <w:t xml:space="preserve">. That is, the total number of patients referred and accepted for access to all subacute beds. </w:t>
      </w:r>
      <w:r w:rsidRPr="00513508">
        <w:rPr>
          <w:rStyle w:val="Strong"/>
          <w:rFonts w:eastAsia="MS Mincho"/>
          <w:b w:val="0"/>
          <w:bCs w:val="0"/>
        </w:rPr>
        <w:t>Include</w:t>
      </w:r>
      <w:r>
        <w:rPr>
          <w:rStyle w:val="Strong"/>
          <w:rFonts w:eastAsia="MS Mincho"/>
        </w:rPr>
        <w:t xml:space="preserve"> </w:t>
      </w:r>
      <w:r>
        <w:rPr>
          <w:rStyle w:val="Strong"/>
          <w:rFonts w:eastAsia="MS Mincho"/>
          <w:b w:val="0"/>
          <w:bCs w:val="0"/>
        </w:rPr>
        <w:t>b</w:t>
      </w:r>
      <w:r w:rsidRPr="008C7690">
        <w:rPr>
          <w:rStyle w:val="Strong"/>
          <w:rFonts w:eastAsia="MS Mincho"/>
          <w:b w:val="0"/>
          <w:bCs w:val="0"/>
        </w:rPr>
        <w:t>oth internal and external referrals.</w:t>
      </w:r>
    </w:p>
    <w:p w14:paraId="2E4C7745" w14:textId="0E70EBF3" w:rsidR="00CD1D8E" w:rsidRPr="008C7690" w:rsidRDefault="00CD1D8E" w:rsidP="00E707CC">
      <w:pPr>
        <w:pStyle w:val="Body"/>
        <w:rPr>
          <w:rStyle w:val="Strong"/>
          <w:rFonts w:eastAsia="MS Mincho"/>
          <w:b w:val="0"/>
          <w:bCs w:val="0"/>
        </w:rPr>
      </w:pPr>
      <w:bookmarkStart w:id="76" w:name="_Hlk146814608"/>
      <w:r w:rsidRPr="008C7690">
        <w:rPr>
          <w:rStyle w:val="Strong"/>
          <w:rFonts w:eastAsia="MS Mincho"/>
          <w:b w:val="0"/>
          <w:bCs w:val="0"/>
        </w:rPr>
        <w:t xml:space="preserve">Data to be reported: Number </w:t>
      </w:r>
      <w:r w:rsidRPr="00844BD1">
        <w:rPr>
          <w:rStyle w:val="Strong"/>
          <w:rFonts w:eastAsia="MS Mincho"/>
          <w:b w:val="0"/>
          <w:bCs w:val="0"/>
        </w:rPr>
        <w:t>of referrals accepted to available</w:t>
      </w:r>
      <w:r w:rsidRPr="008C7690">
        <w:rPr>
          <w:rStyle w:val="Strong"/>
          <w:rFonts w:eastAsia="MS Mincho"/>
          <w:b w:val="0"/>
          <w:bCs w:val="0"/>
        </w:rPr>
        <w:t xml:space="preserve"> subacute beds </w:t>
      </w:r>
      <w:r w:rsidR="000B470A">
        <w:rPr>
          <w:rStyle w:val="Strong"/>
          <w:rFonts w:eastAsia="MS Mincho"/>
          <w:b w:val="0"/>
          <w:bCs w:val="0"/>
        </w:rPr>
        <w:t>(as reported on the A3 Public Hospital Beds form)</w:t>
      </w:r>
      <w:r w:rsidRPr="008C7690">
        <w:rPr>
          <w:rStyle w:val="Strong"/>
          <w:rFonts w:eastAsia="MS Mincho"/>
          <w:b w:val="0"/>
          <w:bCs w:val="0"/>
        </w:rPr>
        <w:t>.</w:t>
      </w:r>
    </w:p>
    <w:bookmarkEnd w:id="76"/>
    <w:p w14:paraId="6E2D88F7" w14:textId="46885FBB" w:rsidR="00CD1D8E" w:rsidRPr="00CD1D8E" w:rsidRDefault="00CD1D8E" w:rsidP="00E707CC">
      <w:pPr>
        <w:pStyle w:val="Body"/>
      </w:pPr>
      <w:r w:rsidRPr="00B976B9">
        <w:rPr>
          <w:rStyle w:val="Strong"/>
          <w:rFonts w:eastAsia="MS Mincho"/>
        </w:rPr>
        <w:lastRenderedPageBreak/>
        <w:t>Collection</w:t>
      </w:r>
      <w:r w:rsidRPr="000B470A">
        <w:rPr>
          <w:rStyle w:val="Strong"/>
          <w:rFonts w:eastAsia="MS Mincho"/>
          <w:b w:val="0"/>
          <w:bCs w:val="0"/>
        </w:rPr>
        <w:t>: On the last day of each month which will include a cumulative total from the first day of the month to the last day of the month. Each individual must only be counted once.</w:t>
      </w:r>
    </w:p>
    <w:p w14:paraId="7E3BD528" w14:textId="0E5989E9" w:rsidR="00963DE5" w:rsidRDefault="00963DE5" w:rsidP="00DA160B">
      <w:pPr>
        <w:pStyle w:val="Heading4"/>
      </w:pPr>
      <w:r>
        <w:t xml:space="preserve">Number of patients in acute beds waiting for </w:t>
      </w:r>
      <w:r w:rsidRPr="000B470A">
        <w:t>subacute beds</w:t>
      </w:r>
      <w:r>
        <w:t xml:space="preserve"> in your health service, and </w:t>
      </w:r>
      <w:r w:rsidR="00513508">
        <w:t>in</w:t>
      </w:r>
      <w:r>
        <w:t xml:space="preserve"> another health service.</w:t>
      </w:r>
    </w:p>
    <w:p w14:paraId="32E102DB" w14:textId="17CD637E" w:rsidR="00CD1D8E" w:rsidRPr="008C7690" w:rsidRDefault="00CD1D8E" w:rsidP="00E707CC">
      <w:pPr>
        <w:pStyle w:val="Body"/>
        <w:rPr>
          <w:rStyle w:val="Strong"/>
          <w:rFonts w:eastAsia="MS Mincho"/>
          <w:b w:val="0"/>
          <w:bCs w:val="0"/>
        </w:rPr>
      </w:pPr>
      <w:r w:rsidRPr="008C7690">
        <w:rPr>
          <w:rStyle w:val="Strong"/>
          <w:rFonts w:eastAsia="MS Mincho"/>
          <w:b w:val="0"/>
          <w:bCs w:val="0"/>
        </w:rPr>
        <w:t xml:space="preserve">If there </w:t>
      </w:r>
      <w:r w:rsidR="000C24E9">
        <w:rPr>
          <w:rStyle w:val="Strong"/>
          <w:rFonts w:eastAsia="MS Mincho"/>
          <w:b w:val="0"/>
          <w:bCs w:val="0"/>
        </w:rPr>
        <w:t>is</w:t>
      </w:r>
      <w:r w:rsidRPr="008C7690">
        <w:rPr>
          <w:rStyle w:val="Strong"/>
          <w:rFonts w:eastAsia="MS Mincho"/>
          <w:b w:val="0"/>
          <w:bCs w:val="0"/>
        </w:rPr>
        <w:t xml:space="preserve"> a subacute bed available </w:t>
      </w:r>
      <w:r w:rsidR="000C24E9">
        <w:rPr>
          <w:rStyle w:val="Strong"/>
          <w:rFonts w:eastAsia="MS Mincho"/>
          <w:b w:val="0"/>
          <w:bCs w:val="0"/>
        </w:rPr>
        <w:t>on the census day,</w:t>
      </w:r>
      <w:r w:rsidRPr="008C7690">
        <w:rPr>
          <w:rStyle w:val="Strong"/>
          <w:rFonts w:eastAsia="MS Mincho"/>
          <w:b w:val="0"/>
          <w:bCs w:val="0"/>
        </w:rPr>
        <w:t xml:space="preserve"> how many patients would be ready for transfer to that subacute bed? </w:t>
      </w:r>
    </w:p>
    <w:p w14:paraId="7D3767B8" w14:textId="5ADE1537" w:rsidR="00CD1D8E" w:rsidRPr="008C7690" w:rsidRDefault="00CD1D8E" w:rsidP="00E707CC">
      <w:pPr>
        <w:pStyle w:val="Body"/>
      </w:pPr>
      <w:r w:rsidRPr="008C7690">
        <w:t>The definition assumes that</w:t>
      </w:r>
      <w:r>
        <w:t xml:space="preserve"> the patient</w:t>
      </w:r>
      <w:r w:rsidRPr="008C7690">
        <w:t xml:space="preserve">: </w:t>
      </w:r>
    </w:p>
    <w:p w14:paraId="5192E7B7" w14:textId="5F251DA3" w:rsidR="00CD1D8E" w:rsidRPr="008C7690" w:rsidRDefault="00CD1D8E" w:rsidP="00E707CC">
      <w:pPr>
        <w:pStyle w:val="Bullet1"/>
      </w:pPr>
      <w:r w:rsidRPr="008C7690">
        <w:t xml:space="preserve">is medically stable </w:t>
      </w:r>
    </w:p>
    <w:p w14:paraId="0BD04AA6" w14:textId="4C4E6165" w:rsidR="00CD1D8E" w:rsidRPr="008C7690" w:rsidRDefault="00CD1D8E" w:rsidP="00E707CC">
      <w:pPr>
        <w:pStyle w:val="Bullet1"/>
      </w:pPr>
      <w:r w:rsidRPr="008C7690">
        <w:t xml:space="preserve">has had all required assessments and paperwork completed </w:t>
      </w:r>
    </w:p>
    <w:p w14:paraId="50CC7CC0" w14:textId="77777777" w:rsidR="00CD1D8E" w:rsidRPr="008C7690" w:rsidRDefault="00CD1D8E" w:rsidP="00E707CC">
      <w:pPr>
        <w:pStyle w:val="Bullet1"/>
      </w:pPr>
      <w:r w:rsidRPr="008C7690">
        <w:t xml:space="preserve">is on the waiting list for a subacute bed, and </w:t>
      </w:r>
    </w:p>
    <w:p w14:paraId="4FDA9F4D" w14:textId="5D4FDD24" w:rsidR="00CD1D8E" w:rsidRPr="008C7690" w:rsidRDefault="00CD1D8E" w:rsidP="00E707CC">
      <w:pPr>
        <w:pStyle w:val="Bullet1"/>
        <w:rPr>
          <w:rStyle w:val="Strong"/>
          <w:rFonts w:eastAsia="MS Mincho"/>
          <w:b w:val="0"/>
          <w:bCs w:val="0"/>
        </w:rPr>
      </w:pPr>
      <w:r w:rsidRPr="008C7690">
        <w:t xml:space="preserve">other transfer preparations </w:t>
      </w:r>
      <w:r>
        <w:t xml:space="preserve">have been </w:t>
      </w:r>
      <w:r w:rsidRPr="008C7690">
        <w:t>completed.</w:t>
      </w:r>
    </w:p>
    <w:p w14:paraId="111E26BD" w14:textId="77777777" w:rsidR="00CD1D8E" w:rsidRPr="008C7690" w:rsidRDefault="00CD1D8E" w:rsidP="00E707CC">
      <w:pPr>
        <w:pStyle w:val="Bodyafterbullets"/>
        <w:rPr>
          <w:rStyle w:val="Strong"/>
          <w:rFonts w:eastAsia="MS Mincho"/>
          <w:b w:val="0"/>
          <w:bCs w:val="0"/>
        </w:rPr>
      </w:pPr>
      <w:r w:rsidRPr="008C7690">
        <w:rPr>
          <w:rStyle w:val="Strong"/>
          <w:rFonts w:eastAsia="MS Mincho"/>
          <w:b w:val="0"/>
          <w:bCs w:val="0"/>
        </w:rPr>
        <w:t>Data to be reported: This number should be broken down into two components –</w:t>
      </w:r>
    </w:p>
    <w:p w14:paraId="4CC0EB5D" w14:textId="77777777" w:rsidR="00CD1D8E" w:rsidRPr="008C7690" w:rsidRDefault="00CD1D8E" w:rsidP="00E707CC">
      <w:pPr>
        <w:pStyle w:val="Bullet1"/>
        <w:rPr>
          <w:rStyle w:val="Strong"/>
          <w:rFonts w:eastAsia="MS Mincho"/>
          <w:b w:val="0"/>
          <w:bCs w:val="0"/>
        </w:rPr>
      </w:pPr>
      <w:r w:rsidRPr="008C7690">
        <w:rPr>
          <w:rStyle w:val="Strong"/>
          <w:rFonts w:eastAsia="MS Mincho"/>
          <w:b w:val="0"/>
          <w:bCs w:val="0"/>
        </w:rPr>
        <w:t xml:space="preserve">those awaiting a subacute bed within your health service and </w:t>
      </w:r>
    </w:p>
    <w:p w14:paraId="20122C4C" w14:textId="6AABD2D4" w:rsidR="00CD1D8E" w:rsidRPr="008C7690" w:rsidRDefault="00CD1D8E" w:rsidP="00E707CC">
      <w:pPr>
        <w:pStyle w:val="Bullet1"/>
        <w:rPr>
          <w:rStyle w:val="Strong"/>
          <w:rFonts w:eastAsia="MS Mincho"/>
          <w:b w:val="0"/>
          <w:bCs w:val="0"/>
        </w:rPr>
      </w:pPr>
      <w:r w:rsidRPr="008C7690">
        <w:rPr>
          <w:rStyle w:val="Strong"/>
          <w:rFonts w:eastAsia="MS Mincho"/>
          <w:b w:val="0"/>
          <w:bCs w:val="0"/>
        </w:rPr>
        <w:t>those awaiting a subacute bed at another health service (including those awaiting private rehab</w:t>
      </w:r>
      <w:r w:rsidR="000C24E9">
        <w:rPr>
          <w:rStyle w:val="Strong"/>
          <w:rFonts w:eastAsia="MS Mincho"/>
          <w:b w:val="0"/>
          <w:bCs w:val="0"/>
        </w:rPr>
        <w:t>ilitation</w:t>
      </w:r>
      <w:r w:rsidRPr="008C7690">
        <w:rPr>
          <w:rStyle w:val="Strong"/>
          <w:rFonts w:eastAsia="MS Mincho"/>
          <w:b w:val="0"/>
          <w:bCs w:val="0"/>
        </w:rPr>
        <w:t xml:space="preserve"> beds)</w:t>
      </w:r>
      <w:r>
        <w:rPr>
          <w:rStyle w:val="Strong"/>
          <w:rFonts w:eastAsia="MS Mincho"/>
          <w:b w:val="0"/>
          <w:bCs w:val="0"/>
        </w:rPr>
        <w:t>.</w:t>
      </w:r>
    </w:p>
    <w:p w14:paraId="743A2D75" w14:textId="2057E04E" w:rsidR="00CD1D8E" w:rsidRPr="008C7690" w:rsidRDefault="00CD1D8E" w:rsidP="00E707CC">
      <w:pPr>
        <w:pStyle w:val="Bodyafterbullets"/>
        <w:rPr>
          <w:rStyle w:val="Strong"/>
          <w:rFonts w:eastAsia="MS Mincho"/>
          <w:b w:val="0"/>
          <w:bCs w:val="0"/>
        </w:rPr>
      </w:pPr>
      <w:r w:rsidRPr="008C7690">
        <w:rPr>
          <w:rStyle w:val="Strong"/>
          <w:rFonts w:eastAsia="MS Mincho"/>
          <w:b w:val="0"/>
          <w:bCs w:val="0"/>
        </w:rPr>
        <w:t xml:space="preserve">Note: If the patient is </w:t>
      </w:r>
      <w:r w:rsidR="00624A4F">
        <w:rPr>
          <w:rStyle w:val="Strong"/>
          <w:rFonts w:eastAsia="MS Mincho"/>
          <w:b w:val="0"/>
          <w:bCs w:val="0"/>
        </w:rPr>
        <w:t xml:space="preserve">waiting for a bed </w:t>
      </w:r>
      <w:r w:rsidRPr="008C7690">
        <w:rPr>
          <w:rStyle w:val="Strong"/>
          <w:rFonts w:eastAsia="MS Mincho"/>
          <w:b w:val="0"/>
          <w:bCs w:val="0"/>
        </w:rPr>
        <w:t>within th</w:t>
      </w:r>
      <w:r w:rsidR="00624A4F">
        <w:rPr>
          <w:rStyle w:val="Strong"/>
          <w:rFonts w:eastAsia="MS Mincho"/>
          <w:b w:val="0"/>
          <w:bCs w:val="0"/>
        </w:rPr>
        <w:t>is</w:t>
      </w:r>
      <w:r w:rsidRPr="008C7690">
        <w:rPr>
          <w:rStyle w:val="Strong"/>
          <w:rFonts w:eastAsia="MS Mincho"/>
          <w:b w:val="0"/>
          <w:bCs w:val="0"/>
        </w:rPr>
        <w:t xml:space="preserve"> health service and </w:t>
      </w:r>
      <w:r w:rsidR="00624A4F">
        <w:rPr>
          <w:rStyle w:val="Strong"/>
          <w:rFonts w:eastAsia="MS Mincho"/>
          <w:b w:val="0"/>
          <w:bCs w:val="0"/>
        </w:rPr>
        <w:t xml:space="preserve">is </w:t>
      </w:r>
      <w:r w:rsidRPr="008C7690">
        <w:rPr>
          <w:rStyle w:val="Strong"/>
          <w:rFonts w:eastAsia="MS Mincho"/>
          <w:b w:val="0"/>
          <w:bCs w:val="0"/>
        </w:rPr>
        <w:t xml:space="preserve">also </w:t>
      </w:r>
      <w:r w:rsidR="00624A4F">
        <w:rPr>
          <w:rStyle w:val="Strong"/>
          <w:rFonts w:eastAsia="MS Mincho"/>
          <w:b w:val="0"/>
          <w:bCs w:val="0"/>
        </w:rPr>
        <w:t>wait</w:t>
      </w:r>
      <w:r w:rsidRPr="008C7690">
        <w:rPr>
          <w:rStyle w:val="Strong"/>
          <w:rFonts w:eastAsia="MS Mincho"/>
          <w:b w:val="0"/>
          <w:bCs w:val="0"/>
        </w:rPr>
        <w:t xml:space="preserve">listed </w:t>
      </w:r>
      <w:r w:rsidR="00624A4F">
        <w:rPr>
          <w:rStyle w:val="Strong"/>
          <w:rFonts w:eastAsia="MS Mincho"/>
          <w:b w:val="0"/>
          <w:bCs w:val="0"/>
        </w:rPr>
        <w:t xml:space="preserve">for a bed </w:t>
      </w:r>
      <w:r w:rsidRPr="008C7690">
        <w:rPr>
          <w:rStyle w:val="Strong"/>
          <w:rFonts w:eastAsia="MS Mincho"/>
          <w:b w:val="0"/>
          <w:bCs w:val="0"/>
        </w:rPr>
        <w:t>at another health service</w:t>
      </w:r>
      <w:r w:rsidR="00624A4F">
        <w:rPr>
          <w:rStyle w:val="Strong"/>
          <w:rFonts w:eastAsia="MS Mincho"/>
          <w:b w:val="0"/>
          <w:bCs w:val="0"/>
        </w:rPr>
        <w:t>,</w:t>
      </w:r>
      <w:r w:rsidRPr="008C7690">
        <w:rPr>
          <w:rStyle w:val="Strong"/>
          <w:rFonts w:eastAsia="MS Mincho"/>
          <w:b w:val="0"/>
          <w:bCs w:val="0"/>
        </w:rPr>
        <w:t xml:space="preserve"> count the patient </w:t>
      </w:r>
      <w:r w:rsidR="00624A4F">
        <w:rPr>
          <w:rStyle w:val="Strong"/>
          <w:rFonts w:eastAsia="MS Mincho"/>
          <w:b w:val="0"/>
          <w:bCs w:val="0"/>
        </w:rPr>
        <w:t xml:space="preserve">once only, for </w:t>
      </w:r>
      <w:r w:rsidRPr="008C7690">
        <w:rPr>
          <w:rStyle w:val="Strong"/>
          <w:rFonts w:eastAsia="MS Mincho"/>
          <w:b w:val="0"/>
          <w:bCs w:val="0"/>
        </w:rPr>
        <w:t>the preferred placement</w:t>
      </w:r>
      <w:r w:rsidR="00624A4F">
        <w:rPr>
          <w:rStyle w:val="Strong"/>
          <w:rFonts w:eastAsia="MS Mincho"/>
          <w:b w:val="0"/>
          <w:bCs w:val="0"/>
        </w:rPr>
        <w:t xml:space="preserve"> – same health service or another health service</w:t>
      </w:r>
      <w:r w:rsidRPr="008C7690">
        <w:rPr>
          <w:rStyle w:val="Strong"/>
          <w:rFonts w:eastAsia="MS Mincho"/>
          <w:b w:val="0"/>
          <w:bCs w:val="0"/>
        </w:rPr>
        <w:t xml:space="preserve">. </w:t>
      </w:r>
    </w:p>
    <w:p w14:paraId="121B324D" w14:textId="7440417D" w:rsidR="00CD1D8E" w:rsidRPr="00E707CC" w:rsidRDefault="00CD1D8E" w:rsidP="00E707CC">
      <w:pPr>
        <w:pStyle w:val="Body"/>
      </w:pPr>
      <w:r w:rsidRPr="00B976B9">
        <w:rPr>
          <w:rStyle w:val="Strong"/>
        </w:rPr>
        <w:t>Collection</w:t>
      </w:r>
      <w:r w:rsidRPr="00E707CC">
        <w:rPr>
          <w:rStyle w:val="Strong"/>
          <w:b w:val="0"/>
          <w:bCs w:val="0"/>
        </w:rPr>
        <w:t>: Monthly census count on</w:t>
      </w:r>
      <w:r w:rsidRPr="00E707CC">
        <w:t xml:space="preserve"> last Wednesday of each month. </w:t>
      </w:r>
      <w:r w:rsidR="000C24E9" w:rsidRPr="00E707CC">
        <w:t>Count e</w:t>
      </w:r>
      <w:r w:rsidRPr="00E707CC">
        <w:t xml:space="preserve">ach individual </w:t>
      </w:r>
      <w:r w:rsidR="000C24E9" w:rsidRPr="00E707CC">
        <w:t>once only.</w:t>
      </w:r>
    </w:p>
    <w:p w14:paraId="586D6C52" w14:textId="71982957" w:rsidR="00963DE5" w:rsidRDefault="00963DE5" w:rsidP="00DA160B">
      <w:pPr>
        <w:pStyle w:val="Heading4"/>
      </w:pPr>
      <w:r>
        <w:t>Number of non-weight bearing patients in a subacute bed</w:t>
      </w:r>
    </w:p>
    <w:p w14:paraId="0B08F922" w14:textId="77777777" w:rsidR="00513508" w:rsidRPr="008C7690" w:rsidRDefault="00513508" w:rsidP="00E707CC">
      <w:pPr>
        <w:pStyle w:val="Bullet1"/>
      </w:pPr>
      <w:r w:rsidRPr="008C7690">
        <w:t xml:space="preserve">a patient who can place no weight on their fractured limb until such time that the patient has been seen by an Orthopaedic Specialist; </w:t>
      </w:r>
    </w:p>
    <w:p w14:paraId="724A4FCF" w14:textId="77777777" w:rsidR="00513508" w:rsidRPr="008C7690" w:rsidRDefault="00513508" w:rsidP="00E707CC">
      <w:pPr>
        <w:pStyle w:val="Bullet1"/>
      </w:pPr>
      <w:r w:rsidRPr="008C7690">
        <w:t xml:space="preserve">a patient whose non weight bearing status prevents them from participating actively in rehabilitation whilst in a subacute bed. </w:t>
      </w:r>
    </w:p>
    <w:p w14:paraId="27E4BCD3" w14:textId="77777777" w:rsidR="00513508" w:rsidRPr="008C7690" w:rsidRDefault="00513508" w:rsidP="00E707CC">
      <w:pPr>
        <w:pStyle w:val="Bullet1"/>
      </w:pPr>
      <w:r w:rsidRPr="008C7690">
        <w:t>a patient in a subacute bed who is touch weight bearing or partial weight bearing is not included in th</w:t>
      </w:r>
      <w:r>
        <w:t>is</w:t>
      </w:r>
      <w:r w:rsidRPr="008C7690">
        <w:t xml:space="preserve"> census count.</w:t>
      </w:r>
    </w:p>
    <w:p w14:paraId="0D2CB19D" w14:textId="77777777" w:rsidR="00513508" w:rsidRPr="008C7690" w:rsidRDefault="00513508" w:rsidP="00E707CC">
      <w:pPr>
        <w:pStyle w:val="Bodyafterbullets"/>
      </w:pPr>
      <w:r w:rsidRPr="008C7690">
        <w:t>NWB patients in Restorative Care (TCP+) should be excluded.</w:t>
      </w:r>
    </w:p>
    <w:p w14:paraId="440F0535" w14:textId="2BD3F3A2" w:rsidR="00513508" w:rsidRPr="00513508" w:rsidRDefault="00513508" w:rsidP="000C24E9">
      <w:pPr>
        <w:pStyle w:val="Body"/>
      </w:pPr>
      <w:r w:rsidRPr="00B976B9">
        <w:rPr>
          <w:rStyle w:val="Strong"/>
          <w:rFonts w:eastAsia="MS Mincho"/>
        </w:rPr>
        <w:t>Collection</w:t>
      </w:r>
      <w:r w:rsidRPr="008C7690">
        <w:rPr>
          <w:rStyle w:val="Strong"/>
          <w:rFonts w:eastAsia="MS Mincho"/>
          <w:b w:val="0"/>
          <w:bCs w:val="0"/>
        </w:rPr>
        <w:t>: Monthly census count in each health service on</w:t>
      </w:r>
      <w:r w:rsidRPr="008C7690">
        <w:t xml:space="preserve"> last Wednesday of each month. Each individual must only be counted once</w:t>
      </w:r>
    </w:p>
    <w:p w14:paraId="4CC66398" w14:textId="77777777" w:rsidR="00963DE5" w:rsidRDefault="00963DE5" w:rsidP="00963DE5">
      <w:pPr>
        <w:pStyle w:val="Heading3"/>
      </w:pPr>
      <w:r w:rsidRPr="008C7690">
        <w:t>Definitions</w:t>
      </w:r>
    </w:p>
    <w:p w14:paraId="71E79582" w14:textId="77777777" w:rsidR="00963DE5" w:rsidRDefault="00963DE5" w:rsidP="00DA160B">
      <w:pPr>
        <w:pStyle w:val="Heading4"/>
      </w:pPr>
      <w:r>
        <w:t xml:space="preserve">Acute beds </w:t>
      </w:r>
    </w:p>
    <w:p w14:paraId="5C5F8D84" w14:textId="59F5B16E" w:rsidR="00963DE5" w:rsidRDefault="00963DE5" w:rsidP="00547328">
      <w:pPr>
        <w:pStyle w:val="Body"/>
      </w:pPr>
      <w:r>
        <w:t xml:space="preserve">Beds immediately available for acute medical and surgical admitted patient services. For further information, see reporting requirements for </w:t>
      </w:r>
      <w:r w:rsidR="00624A4F">
        <w:t xml:space="preserve">the AIMS </w:t>
      </w:r>
      <w:r>
        <w:t>A3: Hospital Beds—Public</w:t>
      </w:r>
      <w:r w:rsidR="00624A4F">
        <w:t xml:space="preserve"> data collection</w:t>
      </w:r>
      <w:r>
        <w:t>.</w:t>
      </w:r>
    </w:p>
    <w:p w14:paraId="58C4F35E" w14:textId="77777777" w:rsidR="00963DE5" w:rsidRDefault="00963DE5" w:rsidP="00DA160B">
      <w:pPr>
        <w:pStyle w:val="Heading4"/>
      </w:pPr>
      <w:r>
        <w:t>Admitted patients</w:t>
      </w:r>
    </w:p>
    <w:p w14:paraId="16B94500" w14:textId="6AFDEF72" w:rsidR="00963DE5" w:rsidRDefault="00624A4F" w:rsidP="00547328">
      <w:pPr>
        <w:pStyle w:val="Body"/>
      </w:pPr>
      <w:r>
        <w:t>P</w:t>
      </w:r>
      <w:r w:rsidR="00963DE5">
        <w:t>atient</w:t>
      </w:r>
      <w:r>
        <w:t>s</w:t>
      </w:r>
      <w:r w:rsidR="00963DE5">
        <w:t xml:space="preserve"> who receive treatment and/care in a traditional hospital setting. </w:t>
      </w:r>
      <w:r w:rsidR="00963DE5" w:rsidRPr="008E1FDA">
        <w:t>This collection does not include Hospital in the Home.</w:t>
      </w:r>
    </w:p>
    <w:p w14:paraId="5C98E166" w14:textId="77777777" w:rsidR="00963DE5" w:rsidRDefault="00963DE5" w:rsidP="00DA160B">
      <w:pPr>
        <w:pStyle w:val="Heading4"/>
      </w:pPr>
      <w:r>
        <w:lastRenderedPageBreak/>
        <w:t>Admitted patients – new</w:t>
      </w:r>
    </w:p>
    <w:p w14:paraId="700BDC12" w14:textId="0A821DDD" w:rsidR="00963DE5" w:rsidRDefault="00624A4F" w:rsidP="00547328">
      <w:pPr>
        <w:pStyle w:val="Body"/>
      </w:pPr>
      <w:r>
        <w:t>A</w:t>
      </w:r>
      <w:r w:rsidR="00963DE5">
        <w:t xml:space="preserve">dmitted patients </w:t>
      </w:r>
      <w:r>
        <w:t>who</w:t>
      </w:r>
      <w:r w:rsidR="00963DE5">
        <w:t xml:space="preserve"> were not waiting on the last Wednesday of the </w:t>
      </w:r>
      <w:r w:rsidR="00963DE5" w:rsidRPr="008E1FDA">
        <w:t>previous</w:t>
      </w:r>
      <w:r w:rsidR="00963DE5">
        <w:t xml:space="preserve"> month.</w:t>
      </w:r>
    </w:p>
    <w:p w14:paraId="12068C76" w14:textId="77777777" w:rsidR="00963DE5" w:rsidRDefault="00963DE5" w:rsidP="00DA160B">
      <w:pPr>
        <w:pStyle w:val="Heading4"/>
      </w:pPr>
      <w:r>
        <w:t>Admitted patients – existing</w:t>
      </w:r>
    </w:p>
    <w:p w14:paraId="20475054" w14:textId="05BC03AC" w:rsidR="00963DE5" w:rsidRDefault="008E1FDA" w:rsidP="00547328">
      <w:pPr>
        <w:pStyle w:val="Body"/>
      </w:pPr>
      <w:r>
        <w:t>A</w:t>
      </w:r>
      <w:r w:rsidR="00963DE5">
        <w:t xml:space="preserve">dmitted patients </w:t>
      </w:r>
      <w:r>
        <w:t>who</w:t>
      </w:r>
      <w:r w:rsidR="00963DE5">
        <w:t xml:space="preserve"> were waiting on the last Wednesday of the </w:t>
      </w:r>
      <w:r w:rsidR="00963DE5" w:rsidRPr="008E1FDA">
        <w:t>previous</w:t>
      </w:r>
      <w:r w:rsidR="00963DE5">
        <w:t xml:space="preserve"> month. </w:t>
      </w:r>
    </w:p>
    <w:p w14:paraId="6AE1689A" w14:textId="77777777" w:rsidR="00963DE5" w:rsidRDefault="00963DE5" w:rsidP="00DA160B">
      <w:pPr>
        <w:pStyle w:val="Heading4"/>
      </w:pPr>
      <w:r>
        <w:t>Patients awaiting placement</w:t>
      </w:r>
    </w:p>
    <w:p w14:paraId="6476BDBA" w14:textId="31A0F2D7" w:rsidR="00963DE5" w:rsidRDefault="00963DE5" w:rsidP="00547328">
      <w:pPr>
        <w:pStyle w:val="Body"/>
      </w:pPr>
      <w:r>
        <w:t>The patient is ready to be transferred if</w:t>
      </w:r>
      <w:r w:rsidR="008E1FDA">
        <w:t xml:space="preserve"> the patient</w:t>
      </w:r>
      <w:r>
        <w:t>:</w:t>
      </w:r>
    </w:p>
    <w:p w14:paraId="3A59640F" w14:textId="7F9CD711" w:rsidR="00963DE5" w:rsidRDefault="00963DE5" w:rsidP="00963DE5">
      <w:pPr>
        <w:pStyle w:val="Bullet1"/>
      </w:pPr>
      <w:r>
        <w:t xml:space="preserve">is medically stable, </w:t>
      </w:r>
    </w:p>
    <w:p w14:paraId="126064F9" w14:textId="77777777" w:rsidR="00963DE5" w:rsidRDefault="00963DE5" w:rsidP="00963DE5">
      <w:pPr>
        <w:pStyle w:val="Bullet1"/>
      </w:pPr>
      <w:r>
        <w:t>has had all required assessments and paperwork completed including transfer preparations, and</w:t>
      </w:r>
    </w:p>
    <w:p w14:paraId="170E6FEA" w14:textId="77777777" w:rsidR="00963DE5" w:rsidRDefault="00963DE5" w:rsidP="00547328">
      <w:pPr>
        <w:pStyle w:val="Bullet1"/>
      </w:pPr>
      <w:r>
        <w:t xml:space="preserve">is on the waiting list for a sub-acute bed, residential aged care or transition care program place. </w:t>
      </w:r>
    </w:p>
    <w:p w14:paraId="1FE8141D" w14:textId="42DA7885" w:rsidR="00963DE5" w:rsidRDefault="00963DE5" w:rsidP="00E707CC">
      <w:pPr>
        <w:pStyle w:val="Bodyafterbullets"/>
      </w:pPr>
      <w:r>
        <w:t xml:space="preserve">Note: If the patient is wait listed at more than one health service, </w:t>
      </w:r>
      <w:r w:rsidR="00624A4F">
        <w:t xml:space="preserve">count one </w:t>
      </w:r>
      <w:r>
        <w:t>only</w:t>
      </w:r>
      <w:r w:rsidR="00624A4F">
        <w:t>,</w:t>
      </w:r>
      <w:r>
        <w:t xml:space="preserve"> </w:t>
      </w:r>
      <w:r w:rsidR="00624A4F">
        <w:t xml:space="preserve">as </w:t>
      </w:r>
      <w:r>
        <w:t>the preferred option.</w:t>
      </w:r>
    </w:p>
    <w:p w14:paraId="2558678A" w14:textId="77777777" w:rsidR="00963DE5" w:rsidRDefault="00963DE5" w:rsidP="00DA160B">
      <w:pPr>
        <w:pStyle w:val="Heading4"/>
      </w:pPr>
      <w:r>
        <w:t>Patient count</w:t>
      </w:r>
    </w:p>
    <w:p w14:paraId="4B88EC27" w14:textId="71489390" w:rsidR="00963DE5" w:rsidRDefault="00624A4F" w:rsidP="00547328">
      <w:pPr>
        <w:pStyle w:val="Body"/>
      </w:pPr>
      <w:r>
        <w:t>Census counts report the status o</w:t>
      </w:r>
      <w:r w:rsidR="00963DE5">
        <w:t>n the last Wednesday of the month at 2:00pm (mid-shift).</w:t>
      </w:r>
    </w:p>
    <w:p w14:paraId="5ED877E5" w14:textId="29EC9760" w:rsidR="00963DE5" w:rsidRDefault="008E1FDA" w:rsidP="00547328">
      <w:pPr>
        <w:pStyle w:val="Body"/>
      </w:pPr>
      <w:r>
        <w:t>Total c</w:t>
      </w:r>
      <w:r w:rsidR="00624A4F">
        <w:t xml:space="preserve">ounts report </w:t>
      </w:r>
      <w:r>
        <w:t xml:space="preserve">cumulative total </w:t>
      </w:r>
      <w:r w:rsidR="00624A4F">
        <w:t>o</w:t>
      </w:r>
      <w:r w:rsidR="00963DE5">
        <w:t>n the last day of each month of patients for that month.</w:t>
      </w:r>
    </w:p>
    <w:p w14:paraId="317C8354" w14:textId="77777777" w:rsidR="00963DE5" w:rsidRDefault="00963DE5" w:rsidP="00DA160B">
      <w:pPr>
        <w:pStyle w:val="Heading4"/>
      </w:pPr>
      <w:r>
        <w:t>Rehabilitation beds</w:t>
      </w:r>
    </w:p>
    <w:p w14:paraId="10C70004" w14:textId="77777777" w:rsidR="00963DE5" w:rsidRDefault="00963DE5" w:rsidP="00547328">
      <w:pPr>
        <w:pStyle w:val="Body"/>
      </w:pPr>
      <w:r>
        <w:t xml:space="preserve">Rehabilitation is care in which the clinical intent or treatment goal is to optimise the function, independence and quality of life of a patient with a loss of functional ability, either congenital or acquired. It includes care provided in a designated rehabilitation unit or in a designated rehabilitation program. </w:t>
      </w:r>
    </w:p>
    <w:p w14:paraId="3D584C68" w14:textId="77777777" w:rsidR="00963DE5" w:rsidRDefault="00963DE5" w:rsidP="00DA160B">
      <w:pPr>
        <w:pStyle w:val="Heading4"/>
      </w:pPr>
      <w:r>
        <w:t>Geriatric evaluation and management services (GEM) beds</w:t>
      </w:r>
    </w:p>
    <w:p w14:paraId="7F77F909" w14:textId="77777777" w:rsidR="00963DE5" w:rsidRDefault="00963DE5" w:rsidP="00547328">
      <w:pPr>
        <w:pStyle w:val="Body"/>
      </w:pPr>
      <w:r>
        <w:t xml:space="preserve">Geriatric evaluation and management (GEM) is care of chronic or multidimensional presenting conditions associated with ageing, cognitive dysfunction, chronic illness or loss of functional ability. Geriatric evaluation and management includes care provided in a GEM unit or in a designated GEM program. </w:t>
      </w:r>
    </w:p>
    <w:p w14:paraId="3899C482" w14:textId="77777777" w:rsidR="00963DE5" w:rsidRDefault="00963DE5" w:rsidP="00DA160B">
      <w:pPr>
        <w:pStyle w:val="Heading4"/>
      </w:pPr>
      <w:r>
        <w:t>Transition Care Program</w:t>
      </w:r>
    </w:p>
    <w:p w14:paraId="7E147AFA" w14:textId="32256D48" w:rsidR="00963DE5" w:rsidRDefault="00963DE5" w:rsidP="00547328">
      <w:pPr>
        <w:pStyle w:val="Body"/>
      </w:pPr>
      <w:r>
        <w:t>Provides bed or home based places with low intensity therapy and case management for older patients with complex care needs. Patients must have completed their acute or subacute episode of care but would benefit from more time to regain their function so as to return to their previous place of residence or to be supported into long-term care.</w:t>
      </w:r>
    </w:p>
    <w:p w14:paraId="60DE4310" w14:textId="768DBCEB" w:rsidR="00015A98" w:rsidRDefault="00015A98" w:rsidP="00E707CC">
      <w:pPr>
        <w:pStyle w:val="Figurecaption"/>
      </w:pPr>
      <w:r w:rsidRPr="00015A98">
        <w:lastRenderedPageBreak/>
        <w:t>Sub Acute Access Indicators sample form</w:t>
      </w:r>
    </w:p>
    <w:p w14:paraId="691283A8" w14:textId="01F0E1C8" w:rsidR="00D86134" w:rsidRPr="00D86134" w:rsidRDefault="00D86134" w:rsidP="000C0624">
      <w:pPr>
        <w:pStyle w:val="Body"/>
      </w:pPr>
      <w:r w:rsidRPr="00D86134">
        <w:rPr>
          <w:noProof/>
        </w:rPr>
        <w:drawing>
          <wp:inline distT="0" distB="0" distL="0" distR="0" wp14:anchorId="111277AC" wp14:editId="6A601900">
            <wp:extent cx="6193155" cy="3695065"/>
            <wp:effectExtent l="0" t="0" r="0" b="635"/>
            <wp:docPr id="121648234" name="Picture 1" descr="Image of Sub Acute Access Indicators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8234" name="Picture 1" descr="Image of Sub Acute Access Indicators data entry screen"/>
                    <pic:cNvPicPr/>
                  </pic:nvPicPr>
                  <pic:blipFill>
                    <a:blip r:embed="rId105"/>
                    <a:stretch>
                      <a:fillRect/>
                    </a:stretch>
                  </pic:blipFill>
                  <pic:spPr>
                    <a:xfrm>
                      <a:off x="0" y="0"/>
                      <a:ext cx="6193155" cy="3695065"/>
                    </a:xfrm>
                    <a:prstGeom prst="rect">
                      <a:avLst/>
                    </a:prstGeom>
                  </pic:spPr>
                </pic:pic>
              </a:graphicData>
            </a:graphic>
          </wp:inline>
        </w:drawing>
      </w:r>
    </w:p>
    <w:p w14:paraId="43930BC7" w14:textId="2E71FE6D" w:rsidR="00EB7938" w:rsidRPr="00EB7938" w:rsidRDefault="00EB7938" w:rsidP="000C0624">
      <w:pPr>
        <w:pStyle w:val="Body"/>
      </w:pPr>
    </w:p>
    <w:p w14:paraId="4615451A" w14:textId="77777777" w:rsidR="000D5F00" w:rsidRDefault="000D5F00" w:rsidP="000C0624">
      <w:pPr>
        <w:pStyle w:val="Body"/>
      </w:pPr>
      <w:r w:rsidRPr="00071A14">
        <w:t>Further information</w:t>
      </w:r>
    </w:p>
    <w:p w14:paraId="3908E318" w14:textId="04CC1140" w:rsidR="000D5F00" w:rsidRDefault="000D5F00" w:rsidP="000D5F00">
      <w:pPr>
        <w:pStyle w:val="Body"/>
      </w:pPr>
      <w:r>
        <w:t xml:space="preserve">Questions about accessing the SAAI form in HealthCollect, </w:t>
      </w:r>
      <w:r w:rsidR="000B470A">
        <w:t xml:space="preserve">or notification of inability to report by the due date, </w:t>
      </w:r>
      <w:r>
        <w:t xml:space="preserve">should be emailed to the </w:t>
      </w:r>
      <w:hyperlink r:id="rId106" w:history="1">
        <w:r w:rsidRPr="00C46895">
          <w:rPr>
            <w:rStyle w:val="Hyperlink"/>
          </w:rPr>
          <w:t>HDSS HelpDesk</w:t>
        </w:r>
      </w:hyperlink>
      <w:r>
        <w:t xml:space="preserve"> &lt;hdss.helpdesk@health.vic.gov.au&gt; </w:t>
      </w:r>
    </w:p>
    <w:p w14:paraId="70312F03" w14:textId="77777777" w:rsidR="00015A98" w:rsidRDefault="00015A98">
      <w:pPr>
        <w:spacing w:after="0" w:line="240" w:lineRule="auto"/>
        <w:rPr>
          <w:rFonts w:eastAsia="Times"/>
        </w:rPr>
      </w:pPr>
      <w:r>
        <w:br w:type="page"/>
      </w:r>
    </w:p>
    <w:p w14:paraId="5AD36AB8" w14:textId="77777777" w:rsidR="00963DE5" w:rsidRDefault="00963DE5" w:rsidP="00963DE5">
      <w:pPr>
        <w:pStyle w:val="Heading2"/>
      </w:pPr>
      <w:bookmarkStart w:id="77" w:name="_Toc42173967"/>
      <w:bookmarkStart w:id="78" w:name="_Toc237290867"/>
      <w:r>
        <w:lastRenderedPageBreak/>
        <w:t>TCPKPIs: Transition Care Program Key Performance Indicators</w:t>
      </w:r>
      <w:bookmarkEnd w:id="77"/>
      <w:bookmarkEnd w:id="78"/>
    </w:p>
    <w:p w14:paraId="7BB20742" w14:textId="50326197" w:rsidR="00963DE5" w:rsidRDefault="00963DE5" w:rsidP="00963DE5">
      <w:pPr>
        <w:pStyle w:val="Heading3"/>
      </w:pPr>
      <w:r w:rsidRPr="00B86FF4">
        <w:t xml:space="preserve">Reported at Agency level: </w:t>
      </w:r>
      <w:r w:rsidR="00AD2F79" w:rsidRPr="00B86FF4">
        <w:t>C</w:t>
      </w:r>
      <w:r w:rsidRPr="00B86FF4">
        <w:t>A (</w:t>
      </w:r>
      <w:r w:rsidR="00AD2F79" w:rsidRPr="00B86FF4">
        <w:t>campus</w:t>
      </w:r>
      <w:r w:rsidRPr="00B86FF4">
        <w:t>)</w:t>
      </w:r>
    </w:p>
    <w:p w14:paraId="77CD56D3" w14:textId="1C9B1FF6" w:rsidR="00963DE5" w:rsidRDefault="00963DE5" w:rsidP="00963DE5">
      <w:pPr>
        <w:pStyle w:val="Heading3"/>
      </w:pPr>
      <w:r>
        <w:t xml:space="preserve">Reporting frequency: </w:t>
      </w:r>
      <w:r w:rsidR="00AD2F79">
        <w:t>Quarterly</w:t>
      </w:r>
    </w:p>
    <w:p w14:paraId="1B88D391" w14:textId="5F3FF031" w:rsidR="00963DE5" w:rsidRDefault="00963DE5" w:rsidP="00963DE5">
      <w:pPr>
        <w:pStyle w:val="Heading3"/>
      </w:pPr>
      <w:r>
        <w:t xml:space="preserve">Due Date: </w:t>
      </w:r>
      <w:r w:rsidR="00AD2F79">
        <w:t>21 days after end of reporting period</w:t>
      </w:r>
      <w:r w:rsidR="00B86FF4">
        <w:t xml:space="preserve"> (quarter)</w:t>
      </w:r>
    </w:p>
    <w:p w14:paraId="6B291F57" w14:textId="77777777" w:rsidR="00963DE5" w:rsidRDefault="00963DE5" w:rsidP="00963DE5">
      <w:pPr>
        <w:pStyle w:val="Heading3"/>
      </w:pPr>
      <w:r>
        <w:t>Reporting guidelines</w:t>
      </w:r>
    </w:p>
    <w:p w14:paraId="621D6094" w14:textId="4A050355" w:rsidR="00963DE5" w:rsidRDefault="00963DE5" w:rsidP="00547328">
      <w:pPr>
        <w:pStyle w:val="Body"/>
      </w:pPr>
      <w:r>
        <w:t>The Victorian government is the approved provider for the Transition Care Program (TCP) and responsible for the decisions about delivery of care. TCP is jointly funded by the Commonwealth Department of Health and the Department of Health. TCP provides case management, low-intensity therapy and personal support to older people discharged from hospital. It gives people more time to complete their restorative process as well as ensure they are not placed in aged care prematurely</w:t>
      </w:r>
      <w:r w:rsidR="00814BB8">
        <w:t>. To</w:t>
      </w:r>
      <w:r>
        <w:t xml:space="preserve"> receive TCP older people need to be assessed as eligible by the Aged Care Assessment Service while in hospital and matched with a facility that can cater for their needs. </w:t>
      </w:r>
    </w:p>
    <w:p w14:paraId="63E55E88" w14:textId="77777777" w:rsidR="00814BB8" w:rsidRPr="005A77EB" w:rsidRDefault="00814BB8" w:rsidP="00547328">
      <w:pPr>
        <w:pStyle w:val="Body"/>
      </w:pPr>
      <w:r w:rsidRPr="005A77EB">
        <w:t>For</w:t>
      </w:r>
      <w:r>
        <w:t xml:space="preserve"> </w:t>
      </w:r>
      <w:r w:rsidRPr="005A77EB">
        <w:t>more</w:t>
      </w:r>
      <w:r>
        <w:t xml:space="preserve"> </w:t>
      </w:r>
      <w:r w:rsidRPr="005A77EB">
        <w:t>information,</w:t>
      </w:r>
      <w:r>
        <w:t xml:space="preserve"> visit the </w:t>
      </w:r>
      <w:hyperlink r:id="rId107">
        <w:r w:rsidRPr="005A77EB">
          <w:rPr>
            <w:rStyle w:val="Hyperlink"/>
          </w:rPr>
          <w:t>Transition</w:t>
        </w:r>
        <w:r>
          <w:rPr>
            <w:rStyle w:val="Hyperlink"/>
          </w:rPr>
          <w:t xml:space="preserve"> </w:t>
        </w:r>
        <w:r w:rsidRPr="005A77EB">
          <w:rPr>
            <w:rStyle w:val="Hyperlink"/>
          </w:rPr>
          <w:t>Care</w:t>
        </w:r>
        <w:r>
          <w:rPr>
            <w:rStyle w:val="Hyperlink"/>
          </w:rPr>
          <w:t xml:space="preserve"> </w:t>
        </w:r>
        <w:r w:rsidRPr="005A77EB">
          <w:rPr>
            <w:rStyle w:val="Hyperlink"/>
          </w:rPr>
          <w:t>Program</w:t>
        </w:r>
      </w:hyperlink>
      <w:r>
        <w:t xml:space="preserve"> </w:t>
      </w:r>
      <w:r w:rsidRPr="005A77EB">
        <w:t>&lt;</w:t>
      </w:r>
      <w:r w:rsidRPr="008C0928">
        <w:t>https://www.health.vic.gov.au/patient-care/transition-care-program</w:t>
      </w:r>
      <w:r w:rsidRPr="005A77EB">
        <w:t>&gt;.</w:t>
      </w:r>
    </w:p>
    <w:p w14:paraId="050E5483" w14:textId="077702F4" w:rsidR="00963DE5" w:rsidRDefault="00963DE5" w:rsidP="00547328">
      <w:pPr>
        <w:pStyle w:val="Body"/>
      </w:pPr>
      <w:r>
        <w:t xml:space="preserve">The </w:t>
      </w:r>
      <w:r w:rsidR="00B56CF1">
        <w:t xml:space="preserve">TCPKPI data collection is submitted quarterly, and collects </w:t>
      </w:r>
      <w:r>
        <w:t xml:space="preserve">data on eight indicators for bed based TCP places and seven indicators for home based TCP places. </w:t>
      </w:r>
    </w:p>
    <w:p w14:paraId="78548E01" w14:textId="7BCDEBC9" w:rsidR="00963DE5" w:rsidRDefault="00963DE5" w:rsidP="00547328">
      <w:pPr>
        <w:pStyle w:val="Body"/>
      </w:pPr>
      <w:r>
        <w:t>Completed forms together with documentation used to support the submission of data is to be retained by the health service.</w:t>
      </w:r>
    </w:p>
    <w:p w14:paraId="2C5AED48" w14:textId="77777777" w:rsidR="00963DE5" w:rsidRDefault="00963DE5" w:rsidP="00963DE5">
      <w:pPr>
        <w:pStyle w:val="Heading3"/>
      </w:pPr>
      <w:r>
        <w:t>Data definitions – quality indicators – bed based places</w:t>
      </w:r>
    </w:p>
    <w:p w14:paraId="374DBAAC" w14:textId="77777777" w:rsidR="00963DE5" w:rsidRDefault="00963DE5" w:rsidP="00DA160B">
      <w:pPr>
        <w:pStyle w:val="Heading4"/>
      </w:pPr>
      <w:r>
        <w:t>Number of admissions</w:t>
      </w:r>
    </w:p>
    <w:p w14:paraId="3BFF3851" w14:textId="77777777" w:rsidR="00963DE5" w:rsidRDefault="00963DE5" w:rsidP="00547328">
      <w:pPr>
        <w:pStyle w:val="Body"/>
      </w:pPr>
      <w:r>
        <w:t xml:space="preserve">Number of patients admitted into a TCP bed during the quarter. </w:t>
      </w:r>
    </w:p>
    <w:p w14:paraId="4920617A" w14:textId="78F7194E" w:rsidR="00963DE5" w:rsidRDefault="00963DE5" w:rsidP="00547328">
      <w:pPr>
        <w:pStyle w:val="Body"/>
      </w:pPr>
      <w:r>
        <w:t>To be eligible for admission clients require a valid and complete assessment and approval to enter the transition care program, a signed TCP agreement and be medically ready for transfer.</w:t>
      </w:r>
    </w:p>
    <w:p w14:paraId="7A486E4B" w14:textId="77777777" w:rsidR="00963DE5" w:rsidRDefault="00963DE5" w:rsidP="00DA160B">
      <w:pPr>
        <w:pStyle w:val="Heading4"/>
      </w:pPr>
      <w:r>
        <w:t>Number of occupied bed days</w:t>
      </w:r>
    </w:p>
    <w:p w14:paraId="47BC1F71" w14:textId="77777777" w:rsidR="00963DE5" w:rsidRDefault="00963DE5" w:rsidP="00547328">
      <w:pPr>
        <w:pStyle w:val="Body"/>
      </w:pPr>
      <w:r>
        <w:t xml:space="preserve">The number of bed days occupied by TCP clients in a TCP bed based setting during the quarter. </w:t>
      </w:r>
    </w:p>
    <w:p w14:paraId="170F16FB" w14:textId="77777777" w:rsidR="00963DE5" w:rsidRDefault="00963DE5" w:rsidP="00DA160B">
      <w:pPr>
        <w:pStyle w:val="Heading4"/>
      </w:pPr>
      <w:r>
        <w:t>Number of falls with major injury – ISR 1-2</w:t>
      </w:r>
    </w:p>
    <w:p w14:paraId="38F1685C" w14:textId="77777777" w:rsidR="00963DE5" w:rsidRDefault="00963DE5" w:rsidP="00547328">
      <w:pPr>
        <w:pStyle w:val="Body"/>
      </w:pPr>
      <w:r>
        <w:t>Number of reported client falls with major injury (ISR 1-2) in a TCP bed based setting during the quarter.</w:t>
      </w:r>
    </w:p>
    <w:p w14:paraId="203D6EB6" w14:textId="77777777" w:rsidR="00963DE5" w:rsidRDefault="00963DE5" w:rsidP="00DA160B">
      <w:pPr>
        <w:pStyle w:val="Heading4"/>
      </w:pPr>
      <w:r>
        <w:t>Number of falls – ISR 3-4</w:t>
      </w:r>
    </w:p>
    <w:p w14:paraId="6FCCF50F" w14:textId="77777777" w:rsidR="00963DE5" w:rsidRDefault="00963DE5" w:rsidP="00547328">
      <w:pPr>
        <w:pStyle w:val="Body"/>
      </w:pPr>
      <w:r>
        <w:t>Number of reported client falls (ISR 3-4) in a TCP bed based setting during the quarter.</w:t>
      </w:r>
    </w:p>
    <w:p w14:paraId="24E24274" w14:textId="77777777" w:rsidR="00963DE5" w:rsidRDefault="00963DE5" w:rsidP="00DA160B">
      <w:pPr>
        <w:pStyle w:val="Heading4"/>
      </w:pPr>
      <w:r>
        <w:t>Number of clients with unexpected weight loss during TCP episode of care</w:t>
      </w:r>
    </w:p>
    <w:p w14:paraId="171C1550" w14:textId="77777777" w:rsidR="00963DE5" w:rsidRDefault="00963DE5" w:rsidP="00547328">
      <w:pPr>
        <w:pStyle w:val="Body"/>
      </w:pPr>
      <w:r>
        <w:t xml:space="preserve">Service providers are expected to monitor the number of clients with unplanned weight loss and trends. As part of admission process to TCP, a client's weight should be recorded. </w:t>
      </w:r>
    </w:p>
    <w:p w14:paraId="2B6A683E" w14:textId="02333F7F" w:rsidR="00963DE5" w:rsidRDefault="00963DE5" w:rsidP="00547328">
      <w:pPr>
        <w:pStyle w:val="Body"/>
      </w:pPr>
      <w:r>
        <w:lastRenderedPageBreak/>
        <w:t xml:space="preserve">Noted weight loss </w:t>
      </w:r>
      <w:r w:rsidRPr="00454610">
        <w:t>should be for an episode of care</w:t>
      </w:r>
      <w:r>
        <w:t xml:space="preserve"> and comparing this to the admission weight, noting admission </w:t>
      </w:r>
      <w:r w:rsidR="00B56CF1">
        <w:t xml:space="preserve">BMI </w:t>
      </w:r>
      <w:r>
        <w:t xml:space="preserve">and client's weight history. </w:t>
      </w:r>
    </w:p>
    <w:p w14:paraId="2C2DE59F" w14:textId="77777777" w:rsidR="00963DE5" w:rsidRDefault="00963DE5" w:rsidP="00547328">
      <w:pPr>
        <w:pStyle w:val="Body"/>
      </w:pPr>
      <w:r>
        <w:t xml:space="preserve">Unplanned weight loss occurs among older people for a range of reasons. For some clients, as part of their medical condition, weight loss will be expected (for example, cancer, hyperthyroidism, etc.). The goal is to identify the cause for clients experiencing unexpected weight loss and, where possible, address the issue. For example, has there been a change to their diet or activity level? Any mood changes? Difficulty chewing or swallowing? Poor absorption of nutrients? Complaints of nausea? etc. </w:t>
      </w:r>
    </w:p>
    <w:p w14:paraId="77CEC918" w14:textId="77777777" w:rsidR="00963DE5" w:rsidRDefault="00963DE5" w:rsidP="00DA160B">
      <w:pPr>
        <w:pStyle w:val="Heading4"/>
      </w:pPr>
      <w:r>
        <w:t>Number of clients with new pressure injuries during TCP episode of care</w:t>
      </w:r>
    </w:p>
    <w:p w14:paraId="530590BC" w14:textId="77777777" w:rsidR="00963DE5" w:rsidRDefault="00963DE5" w:rsidP="00547328">
      <w:pPr>
        <w:pStyle w:val="Body"/>
      </w:pPr>
      <w:r>
        <w:t xml:space="preserve">A pressure injury is a localised injury to the skin and/or underlying tissue, usually over a bony prominence, as a result of pressure, shear, or a combination of these factors. </w:t>
      </w:r>
    </w:p>
    <w:p w14:paraId="178E4F3F" w14:textId="42987EAE" w:rsidR="00963DE5" w:rsidRDefault="00963DE5" w:rsidP="00547328">
      <w:pPr>
        <w:pStyle w:val="Body"/>
      </w:pPr>
      <w:r>
        <w:t xml:space="preserve">All clients should have a comprehensive assessment on admission which includes identifying pressure injury risk factors, which informs the client's care plan. This item </w:t>
      </w:r>
      <w:r w:rsidR="00B56CF1">
        <w:t>reports</w:t>
      </w:r>
      <w:r>
        <w:t xml:space="preserve"> the number of clients that develop new pressure injuries. This excludes skin tears as a result of a fall or bump against furniture, etc. </w:t>
      </w:r>
    </w:p>
    <w:p w14:paraId="4982DA49" w14:textId="77777777" w:rsidR="00963DE5" w:rsidRDefault="00963DE5" w:rsidP="00DA160B">
      <w:pPr>
        <w:pStyle w:val="Heading4"/>
      </w:pPr>
      <w:r>
        <w:t>Number of clients who have a planned discharged to inpatient rehabilitation or GEM</w:t>
      </w:r>
    </w:p>
    <w:p w14:paraId="3BFCF76A" w14:textId="77777777" w:rsidR="00963DE5" w:rsidRDefault="00963DE5" w:rsidP="00547328">
      <w:pPr>
        <w:pStyle w:val="Body"/>
      </w:pPr>
      <w:r>
        <w:t>Number of clients that have completed their TCP episode of care and made gains consistently warranting admission to an inpatient rehabilitation service or GEM to maximise the restorative process.</w:t>
      </w:r>
    </w:p>
    <w:p w14:paraId="72AC6FA0" w14:textId="77777777" w:rsidR="00963DE5" w:rsidRDefault="00963DE5" w:rsidP="00DA160B">
      <w:pPr>
        <w:pStyle w:val="Heading4"/>
      </w:pPr>
      <w:r>
        <w:t>Number of clients that moved between care setting during the TCP episode</w:t>
      </w:r>
    </w:p>
    <w:p w14:paraId="5C435053" w14:textId="77777777" w:rsidR="00963DE5" w:rsidRDefault="00963DE5" w:rsidP="00547328">
      <w:pPr>
        <w:pStyle w:val="Body"/>
      </w:pPr>
      <w:r>
        <w:t>Number of clients that moved between care settings (that is to home-based care or vice versa) during the TCP episode of care. This excludes moves between bed based facilities if a health service is utilising more than one site for its bed based provision.</w:t>
      </w:r>
    </w:p>
    <w:p w14:paraId="1D6D5C17" w14:textId="77777777" w:rsidR="00963DE5" w:rsidRDefault="00963DE5" w:rsidP="00963DE5">
      <w:pPr>
        <w:pStyle w:val="Heading3"/>
      </w:pPr>
      <w:r>
        <w:t>Data definitions – quality indicators - home based places</w:t>
      </w:r>
    </w:p>
    <w:p w14:paraId="0772B354" w14:textId="77777777" w:rsidR="00963DE5" w:rsidRDefault="00963DE5" w:rsidP="00DA160B">
      <w:pPr>
        <w:pStyle w:val="Heading4"/>
      </w:pPr>
      <w:r>
        <w:t>Number of admissions</w:t>
      </w:r>
    </w:p>
    <w:p w14:paraId="5656503E" w14:textId="77777777" w:rsidR="00963DE5" w:rsidRDefault="00963DE5" w:rsidP="00547328">
      <w:pPr>
        <w:pStyle w:val="Body"/>
      </w:pPr>
      <w:r>
        <w:t xml:space="preserve">Number of patients admitted to TCP to a home based place during the quarter. </w:t>
      </w:r>
    </w:p>
    <w:p w14:paraId="4851333D" w14:textId="77777777" w:rsidR="00963DE5" w:rsidRDefault="00963DE5" w:rsidP="00547328">
      <w:pPr>
        <w:pStyle w:val="Body"/>
      </w:pPr>
      <w:r>
        <w:t>To be suitable for admission clients require a valid and complete assessment and approval to enter the transition care program, a signed TCP agreement and be medically ready for transfer.</w:t>
      </w:r>
    </w:p>
    <w:p w14:paraId="6E278765" w14:textId="46B02B4B" w:rsidR="00963DE5" w:rsidRDefault="00B56CF1" w:rsidP="00547328">
      <w:pPr>
        <w:pStyle w:val="Body"/>
      </w:pPr>
      <w:r>
        <w:t>Excludes c</w:t>
      </w:r>
      <w:r w:rsidR="00963DE5">
        <w:t xml:space="preserve">lients transferred from a bed based </w:t>
      </w:r>
      <w:r>
        <w:t xml:space="preserve">TCP </w:t>
      </w:r>
      <w:r w:rsidR="00963DE5">
        <w:t>place.</w:t>
      </w:r>
    </w:p>
    <w:p w14:paraId="7D821E88" w14:textId="77777777" w:rsidR="00963DE5" w:rsidRDefault="00963DE5" w:rsidP="00DA160B">
      <w:pPr>
        <w:pStyle w:val="Heading4"/>
      </w:pPr>
      <w:r>
        <w:t>Number of occupied bed days</w:t>
      </w:r>
    </w:p>
    <w:p w14:paraId="03DA3687" w14:textId="77777777" w:rsidR="00963DE5" w:rsidRDefault="00963DE5" w:rsidP="00547328">
      <w:pPr>
        <w:pStyle w:val="Body"/>
      </w:pPr>
      <w:r>
        <w:t>The number of bed days occupied by TCP clients in a TCP home based setting during the quarter. Include days when people may be away from home but have not been discharged from the Program.</w:t>
      </w:r>
    </w:p>
    <w:p w14:paraId="656A9AE7" w14:textId="77777777" w:rsidR="00963DE5" w:rsidRDefault="00963DE5" w:rsidP="00DA160B">
      <w:pPr>
        <w:pStyle w:val="Heading4"/>
      </w:pPr>
      <w:r>
        <w:t>Number of falls with major injury – ISR 1-2</w:t>
      </w:r>
    </w:p>
    <w:p w14:paraId="45C58328" w14:textId="77777777" w:rsidR="00963DE5" w:rsidRDefault="00963DE5" w:rsidP="00547328">
      <w:pPr>
        <w:pStyle w:val="Body"/>
      </w:pPr>
      <w:r>
        <w:t xml:space="preserve">Number of reported client falls with major injury (ISR 1-2) in a TCP home based setting during the quarter. </w:t>
      </w:r>
    </w:p>
    <w:p w14:paraId="45457D4F" w14:textId="77777777" w:rsidR="00963DE5" w:rsidRDefault="00963DE5" w:rsidP="00DA160B">
      <w:pPr>
        <w:pStyle w:val="Heading4"/>
      </w:pPr>
      <w:r>
        <w:t>Number of clients with unexpected weight loss during TCP episode of care</w:t>
      </w:r>
    </w:p>
    <w:p w14:paraId="15E50922" w14:textId="77777777" w:rsidR="00963DE5" w:rsidRDefault="00963DE5" w:rsidP="00547328">
      <w:pPr>
        <w:pStyle w:val="Body"/>
      </w:pPr>
      <w:r>
        <w:t xml:space="preserve">Service providers are expected to monitor the number of residents with unplanned weight loss and trends. As part of admission process to TCP, a client's weight should be recorded. </w:t>
      </w:r>
    </w:p>
    <w:p w14:paraId="0E9C1121" w14:textId="3E7CE412" w:rsidR="00963DE5" w:rsidRDefault="00963DE5" w:rsidP="00547328">
      <w:pPr>
        <w:pStyle w:val="Body"/>
      </w:pPr>
      <w:r>
        <w:t xml:space="preserve">Noted weight loss </w:t>
      </w:r>
      <w:r w:rsidRPr="00454610">
        <w:t>should be for an episode of care</w:t>
      </w:r>
      <w:r>
        <w:t xml:space="preserve"> and comparing this to the admission weight, noting admission </w:t>
      </w:r>
      <w:r w:rsidR="00B56CF1">
        <w:t xml:space="preserve">BMI </w:t>
      </w:r>
      <w:r>
        <w:t xml:space="preserve">and client's weight history. </w:t>
      </w:r>
    </w:p>
    <w:p w14:paraId="1449E62C" w14:textId="77777777" w:rsidR="00963DE5" w:rsidRDefault="00963DE5" w:rsidP="00DA160B">
      <w:pPr>
        <w:pStyle w:val="Heading4"/>
      </w:pPr>
      <w:r>
        <w:lastRenderedPageBreak/>
        <w:t xml:space="preserve">Number of clients with new pressure injuries </w:t>
      </w:r>
      <w:r w:rsidRPr="00454610">
        <w:t>during TCP episode of care</w:t>
      </w:r>
    </w:p>
    <w:p w14:paraId="720FEEE3" w14:textId="77777777" w:rsidR="00963DE5" w:rsidRDefault="00963DE5" w:rsidP="00547328">
      <w:pPr>
        <w:pStyle w:val="Body"/>
      </w:pPr>
      <w:r>
        <w:t xml:space="preserve">A pressure injury is a localised injury to the skin and/or underlying tissue, usually over a bony prominence, as a result of pressure, shear, or a combination of these factors. </w:t>
      </w:r>
    </w:p>
    <w:p w14:paraId="684C708D" w14:textId="77777777" w:rsidR="00963DE5" w:rsidRDefault="00963DE5" w:rsidP="00547328">
      <w:pPr>
        <w:pStyle w:val="Body"/>
      </w:pPr>
      <w:r>
        <w:t xml:space="preserve">All clients should have a comprehensive assessment on admission which includes identifying pressure injury risk factors, which informs the client's care plan. Therefore, this item will focus on the number of clients that develop new pressure injuries. This excludes skin tears as a result of a fall or bump against furniture, etc. </w:t>
      </w:r>
    </w:p>
    <w:p w14:paraId="5786B540" w14:textId="77777777" w:rsidR="00963DE5" w:rsidRDefault="00963DE5" w:rsidP="00DA160B">
      <w:pPr>
        <w:pStyle w:val="Heading4"/>
      </w:pPr>
      <w:r>
        <w:t>Number of clients who have a planned discharged to inpatient rehabilitation or GEM</w:t>
      </w:r>
    </w:p>
    <w:p w14:paraId="65E444E5" w14:textId="77777777" w:rsidR="00963DE5" w:rsidRDefault="00963DE5" w:rsidP="00547328">
      <w:pPr>
        <w:pStyle w:val="Body"/>
      </w:pPr>
      <w:r>
        <w:t>Number of clients that have completed their TCP episode of care and made gains consistently warranting admission to an inpatient rehabilitation service or GEM to maximise the restorative process.</w:t>
      </w:r>
    </w:p>
    <w:p w14:paraId="0133ED92" w14:textId="77777777" w:rsidR="00963DE5" w:rsidRDefault="00963DE5" w:rsidP="00DA160B">
      <w:pPr>
        <w:pStyle w:val="Heading4"/>
      </w:pPr>
      <w:r>
        <w:t xml:space="preserve">Number of clients that moved between care setting </w:t>
      </w:r>
      <w:r w:rsidRPr="00734082">
        <w:t>during the TCP episode</w:t>
      </w:r>
    </w:p>
    <w:p w14:paraId="402DAE7D" w14:textId="77777777" w:rsidR="00963DE5" w:rsidRDefault="00963DE5" w:rsidP="00547328">
      <w:pPr>
        <w:pStyle w:val="Body"/>
      </w:pPr>
      <w:r>
        <w:t xml:space="preserve">Number of clients that moved between care settings (that is home based to bed based or vice versa) </w:t>
      </w:r>
      <w:r w:rsidRPr="00734082">
        <w:t>during the TCP episode of care</w:t>
      </w:r>
      <w:r>
        <w:t xml:space="preserve">. </w:t>
      </w:r>
    </w:p>
    <w:p w14:paraId="5D481E62" w14:textId="43674040" w:rsidR="00674017" w:rsidRDefault="00674017" w:rsidP="00F10DE1">
      <w:pPr>
        <w:pStyle w:val="Figurecaption"/>
      </w:pPr>
      <w:r w:rsidRPr="00674017">
        <w:t xml:space="preserve">Transition Care Program KPIs sample </w:t>
      </w:r>
      <w:r w:rsidR="006A1704">
        <w:t>web</w:t>
      </w:r>
      <w:r w:rsidRPr="00674017">
        <w:t>form</w:t>
      </w:r>
    </w:p>
    <w:p w14:paraId="43EDA6F5" w14:textId="52068C43" w:rsidR="00CC313B" w:rsidRPr="00CC313B" w:rsidRDefault="00CC313B" w:rsidP="000C0624">
      <w:pPr>
        <w:pStyle w:val="Body"/>
      </w:pPr>
      <w:r w:rsidRPr="00CC313B">
        <w:rPr>
          <w:noProof/>
        </w:rPr>
        <w:drawing>
          <wp:inline distT="0" distB="0" distL="0" distR="0" wp14:anchorId="603FDAB4" wp14:editId="0999C8EB">
            <wp:extent cx="6193155" cy="4717415"/>
            <wp:effectExtent l="0" t="0" r="0" b="6985"/>
            <wp:docPr id="226272132" name="Picture 1" descr="Image of Transition Care Program Key Performance Indicators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72132" name="Picture 1" descr="Image of Transition Care Program Key Performance Indicators data entry screen"/>
                    <pic:cNvPicPr/>
                  </pic:nvPicPr>
                  <pic:blipFill>
                    <a:blip r:embed="rId108"/>
                    <a:stretch>
                      <a:fillRect/>
                    </a:stretch>
                  </pic:blipFill>
                  <pic:spPr>
                    <a:xfrm>
                      <a:off x="0" y="0"/>
                      <a:ext cx="6193155" cy="4717415"/>
                    </a:xfrm>
                    <a:prstGeom prst="rect">
                      <a:avLst/>
                    </a:prstGeom>
                  </pic:spPr>
                </pic:pic>
              </a:graphicData>
            </a:graphic>
          </wp:inline>
        </w:drawing>
      </w:r>
    </w:p>
    <w:p w14:paraId="5EF96D7D" w14:textId="22EA4977" w:rsidR="00D55AFC" w:rsidRPr="00D55AFC" w:rsidRDefault="00D55AFC" w:rsidP="000C0624">
      <w:pPr>
        <w:pStyle w:val="Body"/>
      </w:pPr>
    </w:p>
    <w:p w14:paraId="5BC93EF4" w14:textId="77777777" w:rsidR="000D5F00" w:rsidRDefault="000D5F00" w:rsidP="000D5F00">
      <w:pPr>
        <w:pStyle w:val="Heading3"/>
      </w:pPr>
      <w:r w:rsidRPr="00071A14">
        <w:lastRenderedPageBreak/>
        <w:t>Further information</w:t>
      </w:r>
    </w:p>
    <w:p w14:paraId="4420B6FB" w14:textId="3E3B8CB3" w:rsidR="000D5F00" w:rsidRDefault="000D5F00" w:rsidP="000D5F00">
      <w:pPr>
        <w:pStyle w:val="Body"/>
      </w:pPr>
      <w:r>
        <w:t xml:space="preserve">Questions about TCPKPI reporting, including data items reported, </w:t>
      </w:r>
      <w:r w:rsidR="008E1FDA">
        <w:t xml:space="preserve">entering TCP data into HealthCollect, </w:t>
      </w:r>
      <w:r>
        <w:t xml:space="preserve">or inability to report by the due date, should be emailed to </w:t>
      </w:r>
      <w:r w:rsidR="42324E48">
        <w:t xml:space="preserve">the department’s </w:t>
      </w:r>
      <w:hyperlink r:id="rId109">
        <w:r w:rsidR="42324E48" w:rsidRPr="6AE06397">
          <w:rPr>
            <w:rStyle w:val="Hyperlink"/>
          </w:rPr>
          <w:t>Transition Care Program team</w:t>
        </w:r>
      </w:hyperlink>
      <w:r w:rsidR="42324E48">
        <w:t xml:space="preserve"> &lt;TCP@health.vic.gov.au&gt;.</w:t>
      </w:r>
    </w:p>
    <w:p w14:paraId="27049E07" w14:textId="5907A649" w:rsidR="00963DE5" w:rsidRDefault="000D5F00" w:rsidP="00D93102">
      <w:pPr>
        <w:pStyle w:val="Body"/>
      </w:pPr>
      <w:r>
        <w:t xml:space="preserve">Questions about accessing the TCPKPI form in HealthCollect, should be emailed to the </w:t>
      </w:r>
      <w:hyperlink r:id="rId110" w:history="1">
        <w:r w:rsidRPr="00C46895">
          <w:rPr>
            <w:rStyle w:val="Hyperlink"/>
          </w:rPr>
          <w:t>HDSS HelpDesk</w:t>
        </w:r>
      </w:hyperlink>
      <w:r>
        <w:t xml:space="preserve"> &lt;hdss.helpdesk@health.vic.gov.au&gt; .</w:t>
      </w:r>
      <w:r w:rsidR="00B56CF1">
        <w:t xml:space="preserve"> </w:t>
      </w:r>
      <w:r w:rsidR="00963DE5">
        <w:br w:type="page"/>
      </w:r>
    </w:p>
    <w:p w14:paraId="25AB4E9A" w14:textId="0B38D39C" w:rsidR="00BD7420" w:rsidRDefault="00BD7420" w:rsidP="00BD7420">
      <w:pPr>
        <w:pStyle w:val="Heading2"/>
      </w:pPr>
      <w:bookmarkStart w:id="79" w:name="_Toc42173961"/>
      <w:bookmarkStart w:id="80" w:name="_Toc237290868"/>
      <w:r w:rsidRPr="0043132A">
        <w:lastRenderedPageBreak/>
        <w:t>Urgent Care Centre</w:t>
      </w:r>
      <w:bookmarkEnd w:id="79"/>
      <w:bookmarkEnd w:id="80"/>
    </w:p>
    <w:p w14:paraId="5896CA82" w14:textId="6E136C0C" w:rsidR="00ED6E48" w:rsidRDefault="00ED6E48" w:rsidP="00ED6E48">
      <w:pPr>
        <w:pStyle w:val="Heading3"/>
      </w:pPr>
      <w:r w:rsidRPr="00B86FF4">
        <w:t xml:space="preserve">Reported at Agency level: </w:t>
      </w:r>
      <w:r w:rsidR="00AD2F79" w:rsidRPr="00B86FF4">
        <w:t>C</w:t>
      </w:r>
      <w:r w:rsidRPr="00B86FF4">
        <w:t>A (</w:t>
      </w:r>
      <w:r w:rsidR="00AD2F79" w:rsidRPr="00B86FF4">
        <w:t>campus</w:t>
      </w:r>
      <w:r w:rsidRPr="00B86FF4">
        <w:t>)</w:t>
      </w:r>
    </w:p>
    <w:p w14:paraId="2BE3C348" w14:textId="404CA20A" w:rsidR="00ED6E48" w:rsidRDefault="00ED6E48" w:rsidP="00ED6E48">
      <w:pPr>
        <w:pStyle w:val="Heading3"/>
      </w:pPr>
      <w:r>
        <w:t xml:space="preserve">Reporting frequency: </w:t>
      </w:r>
      <w:r w:rsidR="00AD2F79">
        <w:t>Monthly</w:t>
      </w:r>
    </w:p>
    <w:p w14:paraId="5BC763C4" w14:textId="731AA4E8" w:rsidR="00ED6E48" w:rsidRDefault="00ED6E48" w:rsidP="00ED6E48">
      <w:pPr>
        <w:pStyle w:val="Heading3"/>
      </w:pPr>
      <w:r>
        <w:t xml:space="preserve">Due Date: </w:t>
      </w:r>
      <w:r w:rsidR="00AD2F79">
        <w:t>14th day after end of reporting period</w:t>
      </w:r>
    </w:p>
    <w:p w14:paraId="0B4B4267" w14:textId="77777777" w:rsidR="00ED6E48" w:rsidRDefault="00ED6E48" w:rsidP="00ED6E48">
      <w:pPr>
        <w:pStyle w:val="Heading3"/>
      </w:pPr>
      <w:r>
        <w:t>Reporting guidelines</w:t>
      </w:r>
    </w:p>
    <w:p w14:paraId="4E8888A5" w14:textId="60C415E9" w:rsidR="00BD7420" w:rsidRDefault="004711D7" w:rsidP="00547328">
      <w:pPr>
        <w:pStyle w:val="Body"/>
      </w:pPr>
      <w:r>
        <w:t xml:space="preserve">The AIMS </w:t>
      </w:r>
      <w:r w:rsidR="00BD7420">
        <w:t xml:space="preserve">Urgent Care Centre </w:t>
      </w:r>
      <w:r>
        <w:t xml:space="preserve">data collection </w:t>
      </w:r>
      <w:r w:rsidR="00327E28">
        <w:t>reports aggregate data on number of presentations, by visit type, triage category and departure status, for selected payment categories, at urgent care centres (UCCs) at</w:t>
      </w:r>
      <w:r w:rsidR="007F5A5E">
        <w:t xml:space="preserve"> s</w:t>
      </w:r>
      <w:r w:rsidR="00327E28">
        <w:t xml:space="preserve">elected </w:t>
      </w:r>
      <w:r w:rsidR="007F5A5E">
        <w:t>campuses</w:t>
      </w:r>
      <w:r w:rsidR="00327E28" w:rsidRPr="00C472CE">
        <w:t xml:space="preserve">. This </w:t>
      </w:r>
      <w:r w:rsidR="007F5A5E" w:rsidRPr="00C472CE">
        <w:t xml:space="preserve">collection </w:t>
      </w:r>
      <w:r w:rsidR="00BD7420" w:rsidRPr="00C472CE">
        <w:t>supports transition to funding emergency care using Urgency Disposition Group (UDG) as part of the National Health Reform.</w:t>
      </w:r>
    </w:p>
    <w:p w14:paraId="7A073046" w14:textId="7A84DCF8" w:rsidR="00BD7420" w:rsidRDefault="00BD7420" w:rsidP="00547328">
      <w:pPr>
        <w:pStyle w:val="Body"/>
      </w:pPr>
      <w:r>
        <w:t xml:space="preserve">Health services listed in Table 1 are required to submit this collection for each </w:t>
      </w:r>
      <w:r w:rsidR="00823B80">
        <w:t xml:space="preserve">listed </w:t>
      </w:r>
      <w:r>
        <w:t>campus.</w:t>
      </w:r>
    </w:p>
    <w:p w14:paraId="5A4254C6" w14:textId="50191DFA" w:rsidR="00BD7420" w:rsidRDefault="4DB9B520" w:rsidP="00BD7420">
      <w:pPr>
        <w:pStyle w:val="Tablecaption"/>
      </w:pPr>
      <w:r>
        <w:t>Table 1: List of health service</w:t>
      </w:r>
      <w:r w:rsidR="64832259">
        <w:t xml:space="preserve"> campuses reporting to the Urgent Care Centre data collection</w:t>
      </w:r>
      <w:r w:rsidR="55DA95F0">
        <w:t xml:space="preserve"> in </w:t>
      </w:r>
      <w:r w:rsidR="6124CFDE">
        <w:t>2026-27</w:t>
      </w:r>
    </w:p>
    <w:tbl>
      <w:tblPr>
        <w:tblStyle w:val="TableGridLight"/>
        <w:tblW w:w="5000" w:type="pct"/>
        <w:tblLayout w:type="fixed"/>
        <w:tblLook w:val="04A0" w:firstRow="1" w:lastRow="0" w:firstColumn="1" w:lastColumn="0" w:noHBand="0" w:noVBand="1"/>
      </w:tblPr>
      <w:tblGrid>
        <w:gridCol w:w="4248"/>
        <w:gridCol w:w="5495"/>
      </w:tblGrid>
      <w:tr w:rsidR="00BD7420" w:rsidRPr="00133D1A" w14:paraId="4154C601" w14:textId="77777777" w:rsidTr="214DF23B">
        <w:trPr>
          <w:trHeight w:val="300"/>
          <w:tblHeader/>
        </w:trPr>
        <w:tc>
          <w:tcPr>
            <w:tcW w:w="2180" w:type="pct"/>
            <w:noWrap/>
          </w:tcPr>
          <w:p w14:paraId="3DBB18AE" w14:textId="09563BA1" w:rsidR="00BD7420" w:rsidRPr="00133D1A" w:rsidRDefault="00BD7420" w:rsidP="00BD7420">
            <w:pPr>
              <w:pStyle w:val="Tablecolhead"/>
            </w:pPr>
            <w:r w:rsidRPr="00133D1A">
              <w:t xml:space="preserve">Health Service </w:t>
            </w:r>
          </w:p>
        </w:tc>
        <w:tc>
          <w:tcPr>
            <w:tcW w:w="2820" w:type="pct"/>
            <w:noWrap/>
          </w:tcPr>
          <w:p w14:paraId="4DAEADF7" w14:textId="77777777" w:rsidR="00BD7420" w:rsidRPr="00133D1A" w:rsidRDefault="00BD7420" w:rsidP="00BD7420">
            <w:pPr>
              <w:pStyle w:val="Tablecolhead"/>
            </w:pPr>
            <w:r w:rsidRPr="00133D1A">
              <w:t>Campus</w:t>
            </w:r>
          </w:p>
        </w:tc>
      </w:tr>
      <w:tr w:rsidR="001F434F" w:rsidRPr="00133D1A" w14:paraId="243DEA6E" w14:textId="77777777" w:rsidTr="214DF23B">
        <w:trPr>
          <w:trHeight w:val="300"/>
        </w:trPr>
        <w:tc>
          <w:tcPr>
            <w:tcW w:w="2180" w:type="pct"/>
            <w:noWrap/>
          </w:tcPr>
          <w:p w14:paraId="753290C8" w14:textId="49D6432D" w:rsidR="001F434F" w:rsidRPr="00133D1A" w:rsidRDefault="001F434F" w:rsidP="00133D1A">
            <w:pPr>
              <w:pStyle w:val="Tabletext"/>
            </w:pPr>
            <w:r w:rsidRPr="00133D1A">
              <w:rPr>
                <w:lang w:eastAsia="en-AU"/>
              </w:rPr>
              <w:t>Alexandra District Health</w:t>
            </w:r>
          </w:p>
        </w:tc>
        <w:tc>
          <w:tcPr>
            <w:tcW w:w="2820" w:type="pct"/>
            <w:noWrap/>
          </w:tcPr>
          <w:p w14:paraId="2FE94D0E" w14:textId="3BDBEBE4" w:rsidR="001F434F" w:rsidRPr="00133D1A" w:rsidRDefault="001F434F" w:rsidP="00133D1A">
            <w:pPr>
              <w:pStyle w:val="Tabletext"/>
            </w:pPr>
            <w:r w:rsidRPr="00133D1A">
              <w:rPr>
                <w:rFonts w:cs="Arial"/>
                <w:color w:val="000000"/>
                <w:lang w:eastAsia="en-AU"/>
              </w:rPr>
              <w:t>Alexandra District Health</w:t>
            </w:r>
          </w:p>
        </w:tc>
      </w:tr>
      <w:tr w:rsidR="001F434F" w:rsidRPr="00133D1A" w14:paraId="7E28E5C8" w14:textId="77777777" w:rsidTr="214DF23B">
        <w:trPr>
          <w:trHeight w:val="300"/>
        </w:trPr>
        <w:tc>
          <w:tcPr>
            <w:tcW w:w="2180" w:type="pct"/>
            <w:noWrap/>
          </w:tcPr>
          <w:p w14:paraId="34382B8A" w14:textId="7EF55BCC" w:rsidR="001F434F" w:rsidRPr="00133D1A" w:rsidRDefault="001F434F" w:rsidP="00133D1A">
            <w:pPr>
              <w:pStyle w:val="Tabletext"/>
            </w:pPr>
            <w:r w:rsidRPr="00133D1A">
              <w:rPr>
                <w:lang w:eastAsia="en-AU"/>
              </w:rPr>
              <w:t>Alpine Health</w:t>
            </w:r>
          </w:p>
        </w:tc>
        <w:tc>
          <w:tcPr>
            <w:tcW w:w="2820" w:type="pct"/>
            <w:noWrap/>
          </w:tcPr>
          <w:p w14:paraId="69EB2CF7" w14:textId="25CF9660" w:rsidR="001F434F" w:rsidRPr="00133D1A" w:rsidRDefault="001F434F" w:rsidP="00133D1A">
            <w:pPr>
              <w:pStyle w:val="Tabletext"/>
            </w:pPr>
            <w:r w:rsidRPr="00133D1A">
              <w:rPr>
                <w:rFonts w:cs="Arial"/>
                <w:color w:val="000000"/>
                <w:lang w:eastAsia="en-AU"/>
              </w:rPr>
              <w:t>Alpine Health [Bright]</w:t>
            </w:r>
          </w:p>
        </w:tc>
      </w:tr>
      <w:tr w:rsidR="001F434F" w:rsidRPr="00133D1A" w14:paraId="11A8E8A4" w14:textId="77777777" w:rsidTr="214DF23B">
        <w:trPr>
          <w:trHeight w:val="300"/>
        </w:trPr>
        <w:tc>
          <w:tcPr>
            <w:tcW w:w="2180" w:type="pct"/>
            <w:noWrap/>
          </w:tcPr>
          <w:p w14:paraId="488C1508" w14:textId="27C89EB1" w:rsidR="001F434F" w:rsidRPr="00133D1A" w:rsidRDefault="001F434F" w:rsidP="00133D1A">
            <w:pPr>
              <w:pStyle w:val="Tabletext"/>
            </w:pPr>
            <w:r w:rsidRPr="00133D1A">
              <w:rPr>
                <w:lang w:eastAsia="en-AU"/>
              </w:rPr>
              <w:t>Alpine Health</w:t>
            </w:r>
          </w:p>
        </w:tc>
        <w:tc>
          <w:tcPr>
            <w:tcW w:w="2820" w:type="pct"/>
            <w:noWrap/>
          </w:tcPr>
          <w:p w14:paraId="410FAE92" w14:textId="567CC085" w:rsidR="001F434F" w:rsidRPr="00133D1A" w:rsidRDefault="001F434F" w:rsidP="00133D1A">
            <w:pPr>
              <w:pStyle w:val="Tabletext"/>
            </w:pPr>
            <w:r w:rsidRPr="00133D1A">
              <w:rPr>
                <w:rFonts w:cs="Arial"/>
                <w:color w:val="000000"/>
                <w:lang w:eastAsia="en-AU"/>
              </w:rPr>
              <w:t>Alpine Health [Mount Beauty]</w:t>
            </w:r>
          </w:p>
        </w:tc>
      </w:tr>
      <w:tr w:rsidR="001F434F" w:rsidRPr="00133D1A" w14:paraId="42710F95" w14:textId="77777777" w:rsidTr="214DF23B">
        <w:trPr>
          <w:trHeight w:val="300"/>
        </w:trPr>
        <w:tc>
          <w:tcPr>
            <w:tcW w:w="2180" w:type="pct"/>
            <w:noWrap/>
          </w:tcPr>
          <w:p w14:paraId="2012BB55" w14:textId="0AF28E74" w:rsidR="001F434F" w:rsidRPr="00133D1A" w:rsidRDefault="001F434F" w:rsidP="00133D1A">
            <w:pPr>
              <w:pStyle w:val="Tabletext"/>
            </w:pPr>
            <w:r w:rsidRPr="00133D1A">
              <w:rPr>
                <w:lang w:eastAsia="en-AU"/>
              </w:rPr>
              <w:t>Alpine Health</w:t>
            </w:r>
          </w:p>
        </w:tc>
        <w:tc>
          <w:tcPr>
            <w:tcW w:w="2820" w:type="pct"/>
            <w:noWrap/>
          </w:tcPr>
          <w:p w14:paraId="09A96414" w14:textId="164FAD58" w:rsidR="001F434F" w:rsidRPr="00133D1A" w:rsidRDefault="001F434F" w:rsidP="00133D1A">
            <w:pPr>
              <w:pStyle w:val="Tabletext"/>
            </w:pPr>
            <w:r w:rsidRPr="00133D1A">
              <w:rPr>
                <w:rFonts w:cs="Arial"/>
                <w:color w:val="000000"/>
                <w:lang w:eastAsia="en-AU"/>
              </w:rPr>
              <w:t>Alpine Health [Myrtleford]</w:t>
            </w:r>
          </w:p>
        </w:tc>
      </w:tr>
      <w:tr w:rsidR="001F434F" w:rsidRPr="00133D1A" w14:paraId="4535664C" w14:textId="77777777" w:rsidTr="214DF23B">
        <w:trPr>
          <w:trHeight w:val="300"/>
        </w:trPr>
        <w:tc>
          <w:tcPr>
            <w:tcW w:w="2180" w:type="pct"/>
            <w:noWrap/>
          </w:tcPr>
          <w:p w14:paraId="6C3CF611" w14:textId="77777777" w:rsidR="001F434F" w:rsidRPr="00133D1A" w:rsidRDefault="001F434F" w:rsidP="00133D1A">
            <w:pPr>
              <w:pStyle w:val="Tabletext"/>
            </w:pPr>
            <w:r w:rsidRPr="00133D1A">
              <w:t>Barwon Health</w:t>
            </w:r>
          </w:p>
        </w:tc>
        <w:tc>
          <w:tcPr>
            <w:tcW w:w="2820" w:type="pct"/>
            <w:noWrap/>
          </w:tcPr>
          <w:p w14:paraId="79B8E4FB" w14:textId="77777777" w:rsidR="001F434F" w:rsidRPr="00133D1A" w:rsidRDefault="001F434F" w:rsidP="00133D1A">
            <w:pPr>
              <w:pStyle w:val="Tabletext"/>
            </w:pPr>
            <w:r w:rsidRPr="00133D1A">
              <w:t>Barwon Health North</w:t>
            </w:r>
          </w:p>
        </w:tc>
      </w:tr>
      <w:tr w:rsidR="001F434F" w:rsidRPr="00133D1A" w14:paraId="0F8ED66B" w14:textId="77777777" w:rsidTr="214DF23B">
        <w:trPr>
          <w:trHeight w:val="300"/>
        </w:trPr>
        <w:tc>
          <w:tcPr>
            <w:tcW w:w="2180" w:type="pct"/>
            <w:noWrap/>
          </w:tcPr>
          <w:p w14:paraId="2CA247DA" w14:textId="77777777" w:rsidR="001F434F" w:rsidRPr="00133D1A" w:rsidRDefault="001F434F" w:rsidP="00133D1A">
            <w:pPr>
              <w:pStyle w:val="Tabletext"/>
            </w:pPr>
            <w:r w:rsidRPr="00133D1A">
              <w:t>Bass Coast Health</w:t>
            </w:r>
          </w:p>
        </w:tc>
        <w:tc>
          <w:tcPr>
            <w:tcW w:w="2820" w:type="pct"/>
            <w:noWrap/>
          </w:tcPr>
          <w:p w14:paraId="68AB52A8" w14:textId="7ADE2967" w:rsidR="001F434F" w:rsidRPr="00133D1A" w:rsidRDefault="001F434F" w:rsidP="00133D1A">
            <w:pPr>
              <w:pStyle w:val="Tabletext"/>
            </w:pPr>
            <w:r w:rsidRPr="00133D1A">
              <w:t xml:space="preserve">Phillip Island </w:t>
            </w:r>
            <w:r w:rsidR="002B28A6">
              <w:t>Community Hospital</w:t>
            </w:r>
            <w:r w:rsidR="005871DC">
              <w:t xml:space="preserve"> [formerly Phillip Island </w:t>
            </w:r>
            <w:r w:rsidRPr="00133D1A">
              <w:t>Health Hub</w:t>
            </w:r>
            <w:r w:rsidR="005871DC">
              <w:t>]</w:t>
            </w:r>
          </w:p>
        </w:tc>
      </w:tr>
      <w:tr w:rsidR="001F434F" w:rsidRPr="00133D1A" w14:paraId="56E09415" w14:textId="77777777" w:rsidTr="214DF23B">
        <w:trPr>
          <w:trHeight w:val="300"/>
        </w:trPr>
        <w:tc>
          <w:tcPr>
            <w:tcW w:w="2180" w:type="pct"/>
            <w:noWrap/>
          </w:tcPr>
          <w:p w14:paraId="3DB516F2" w14:textId="59F74E83" w:rsidR="001F434F" w:rsidRPr="00133D1A" w:rsidRDefault="001F434F" w:rsidP="00133D1A">
            <w:pPr>
              <w:pStyle w:val="Tabletext"/>
            </w:pPr>
            <w:r w:rsidRPr="00133D1A">
              <w:rPr>
                <w:rFonts w:cs="Arial"/>
                <w:color w:val="000000"/>
                <w:lang w:eastAsia="en-AU"/>
              </w:rPr>
              <w:t>Beaufort &amp; Skipton Health Service</w:t>
            </w:r>
          </w:p>
        </w:tc>
        <w:tc>
          <w:tcPr>
            <w:tcW w:w="2820" w:type="pct"/>
            <w:noWrap/>
          </w:tcPr>
          <w:p w14:paraId="673E2A10" w14:textId="7F8BCEF4" w:rsidR="001F434F" w:rsidRPr="00133D1A" w:rsidRDefault="001F434F" w:rsidP="00133D1A">
            <w:pPr>
              <w:pStyle w:val="Tabletext"/>
            </w:pPr>
            <w:r w:rsidRPr="00133D1A">
              <w:rPr>
                <w:rFonts w:cs="Arial"/>
                <w:color w:val="000000"/>
                <w:lang w:eastAsia="en-AU"/>
              </w:rPr>
              <w:t>Beaufort &amp; Skipton Health Service [Beaufort]</w:t>
            </w:r>
          </w:p>
        </w:tc>
      </w:tr>
      <w:tr w:rsidR="001F434F" w:rsidRPr="00133D1A" w14:paraId="00B99B86" w14:textId="77777777" w:rsidTr="214DF23B">
        <w:trPr>
          <w:trHeight w:val="300"/>
        </w:trPr>
        <w:tc>
          <w:tcPr>
            <w:tcW w:w="2180" w:type="pct"/>
            <w:noWrap/>
          </w:tcPr>
          <w:p w14:paraId="4FCC77D4" w14:textId="318F5EE7" w:rsidR="001F434F" w:rsidRPr="00133D1A" w:rsidRDefault="001F434F" w:rsidP="00133D1A">
            <w:pPr>
              <w:pStyle w:val="Tabletext"/>
            </w:pPr>
            <w:r w:rsidRPr="00133D1A">
              <w:rPr>
                <w:rFonts w:cs="Arial"/>
                <w:color w:val="000000"/>
                <w:lang w:eastAsia="en-AU"/>
              </w:rPr>
              <w:t>Beaufort &amp; Skipton Health Service</w:t>
            </w:r>
          </w:p>
        </w:tc>
        <w:tc>
          <w:tcPr>
            <w:tcW w:w="2820" w:type="pct"/>
            <w:noWrap/>
          </w:tcPr>
          <w:p w14:paraId="721DEA7C" w14:textId="64388BEC" w:rsidR="001F434F" w:rsidRPr="00133D1A" w:rsidRDefault="001F434F" w:rsidP="00133D1A">
            <w:pPr>
              <w:pStyle w:val="Tabletext"/>
            </w:pPr>
            <w:r w:rsidRPr="00133D1A">
              <w:rPr>
                <w:rFonts w:cs="Arial"/>
                <w:color w:val="000000"/>
                <w:lang w:eastAsia="en-AU"/>
              </w:rPr>
              <w:t>Beaufort &amp; Skipton Health Service [Skipton]</w:t>
            </w:r>
          </w:p>
        </w:tc>
      </w:tr>
      <w:tr w:rsidR="001F434F" w:rsidRPr="00133D1A" w14:paraId="6769EC03" w14:textId="77777777" w:rsidTr="214DF23B">
        <w:trPr>
          <w:trHeight w:val="300"/>
        </w:trPr>
        <w:tc>
          <w:tcPr>
            <w:tcW w:w="2180" w:type="pct"/>
            <w:noWrap/>
          </w:tcPr>
          <w:p w14:paraId="58BEA2BE" w14:textId="685CCBED" w:rsidR="001F434F" w:rsidRPr="00133D1A" w:rsidRDefault="001F434F" w:rsidP="00133D1A">
            <w:pPr>
              <w:pStyle w:val="Tabletext"/>
            </w:pPr>
            <w:r w:rsidRPr="00133D1A">
              <w:rPr>
                <w:rFonts w:cs="Arial"/>
                <w:color w:val="000000"/>
                <w:lang w:eastAsia="en-AU"/>
              </w:rPr>
              <w:t>Beechworth Health Service</w:t>
            </w:r>
          </w:p>
        </w:tc>
        <w:tc>
          <w:tcPr>
            <w:tcW w:w="2820" w:type="pct"/>
            <w:noWrap/>
          </w:tcPr>
          <w:p w14:paraId="24763F5F" w14:textId="4B083237" w:rsidR="001F434F" w:rsidRPr="00133D1A" w:rsidRDefault="001F434F" w:rsidP="00133D1A">
            <w:pPr>
              <w:pStyle w:val="Tabletext"/>
            </w:pPr>
            <w:r w:rsidRPr="00133D1A">
              <w:rPr>
                <w:rFonts w:cs="Arial"/>
                <w:color w:val="000000"/>
                <w:lang w:eastAsia="en-AU"/>
              </w:rPr>
              <w:t>Beechworth Health Service</w:t>
            </w:r>
          </w:p>
        </w:tc>
      </w:tr>
      <w:tr w:rsidR="001F434F" w:rsidRPr="00133D1A" w14:paraId="4701B709" w14:textId="77777777" w:rsidTr="214DF23B">
        <w:trPr>
          <w:trHeight w:val="300"/>
        </w:trPr>
        <w:tc>
          <w:tcPr>
            <w:tcW w:w="2180" w:type="pct"/>
            <w:noWrap/>
            <w:hideMark/>
          </w:tcPr>
          <w:p w14:paraId="75C4831C" w14:textId="77777777" w:rsidR="001F434F" w:rsidRPr="00133D1A" w:rsidRDefault="001F434F" w:rsidP="00133D1A">
            <w:pPr>
              <w:pStyle w:val="Tabletext"/>
            </w:pPr>
            <w:r w:rsidRPr="00133D1A">
              <w:t>Benalla Health</w:t>
            </w:r>
          </w:p>
        </w:tc>
        <w:tc>
          <w:tcPr>
            <w:tcW w:w="2820" w:type="pct"/>
            <w:noWrap/>
            <w:hideMark/>
          </w:tcPr>
          <w:p w14:paraId="0EE6CAE0" w14:textId="77777777" w:rsidR="001F434F" w:rsidRPr="00133D1A" w:rsidRDefault="001F434F" w:rsidP="00133D1A">
            <w:pPr>
              <w:pStyle w:val="Tabletext"/>
            </w:pPr>
            <w:r w:rsidRPr="00133D1A">
              <w:t>Benalla and District Memorial Hospital</w:t>
            </w:r>
          </w:p>
        </w:tc>
      </w:tr>
      <w:tr w:rsidR="00212D06" w:rsidRPr="00133D1A" w14:paraId="578231F2" w14:textId="77777777" w:rsidTr="214DF23B">
        <w:trPr>
          <w:trHeight w:val="300"/>
        </w:trPr>
        <w:tc>
          <w:tcPr>
            <w:tcW w:w="2180" w:type="pct"/>
            <w:noWrap/>
          </w:tcPr>
          <w:p w14:paraId="772FC4C4" w14:textId="7D4DD3C8" w:rsidR="00212D06" w:rsidRPr="00133D1A" w:rsidRDefault="00212D06" w:rsidP="00133D1A">
            <w:pPr>
              <w:pStyle w:val="Tabletext"/>
            </w:pPr>
            <w:r w:rsidRPr="00133D1A">
              <w:rPr>
                <w:rFonts w:cs="Arial"/>
                <w:color w:val="000000"/>
                <w:lang w:eastAsia="en-AU"/>
              </w:rPr>
              <w:t>Boort District Health</w:t>
            </w:r>
          </w:p>
        </w:tc>
        <w:tc>
          <w:tcPr>
            <w:tcW w:w="2820" w:type="pct"/>
            <w:noWrap/>
          </w:tcPr>
          <w:p w14:paraId="7E9C9161" w14:textId="2DC29153" w:rsidR="00212D06" w:rsidRPr="00133D1A" w:rsidRDefault="00212D06" w:rsidP="00133D1A">
            <w:pPr>
              <w:pStyle w:val="Tabletext"/>
            </w:pPr>
            <w:r w:rsidRPr="00133D1A">
              <w:rPr>
                <w:rFonts w:cs="Arial"/>
                <w:color w:val="000000"/>
                <w:lang w:eastAsia="en-AU"/>
              </w:rPr>
              <w:t>Boort District Health</w:t>
            </w:r>
          </w:p>
        </w:tc>
      </w:tr>
      <w:tr w:rsidR="00212D06" w:rsidRPr="00133D1A" w14:paraId="415A809A" w14:textId="77777777" w:rsidTr="214DF23B">
        <w:trPr>
          <w:trHeight w:val="300"/>
        </w:trPr>
        <w:tc>
          <w:tcPr>
            <w:tcW w:w="2180" w:type="pct"/>
            <w:noWrap/>
          </w:tcPr>
          <w:p w14:paraId="19C73189" w14:textId="1C4DE5C3" w:rsidR="00212D06" w:rsidRPr="00133D1A" w:rsidRDefault="00212D06" w:rsidP="00133D1A">
            <w:pPr>
              <w:pStyle w:val="Tabletext"/>
            </w:pPr>
            <w:r w:rsidRPr="00133D1A">
              <w:rPr>
                <w:rFonts w:cs="Arial"/>
                <w:color w:val="000000"/>
                <w:lang w:eastAsia="en-AU"/>
              </w:rPr>
              <w:t>Casterton Memorial Hospital</w:t>
            </w:r>
          </w:p>
        </w:tc>
        <w:tc>
          <w:tcPr>
            <w:tcW w:w="2820" w:type="pct"/>
            <w:noWrap/>
          </w:tcPr>
          <w:p w14:paraId="09C40E05" w14:textId="73741DB0" w:rsidR="00212D06" w:rsidRPr="00133D1A" w:rsidRDefault="00212D06" w:rsidP="00133D1A">
            <w:pPr>
              <w:pStyle w:val="Tabletext"/>
            </w:pPr>
            <w:r w:rsidRPr="00133D1A">
              <w:rPr>
                <w:rFonts w:cs="Arial"/>
                <w:color w:val="000000"/>
                <w:lang w:eastAsia="en-AU"/>
              </w:rPr>
              <w:t>Casterton Memorial Hospital</w:t>
            </w:r>
          </w:p>
        </w:tc>
      </w:tr>
      <w:tr w:rsidR="00212D06" w:rsidRPr="00133D1A" w14:paraId="11594F8C" w14:textId="77777777" w:rsidTr="214DF23B">
        <w:trPr>
          <w:trHeight w:val="300"/>
        </w:trPr>
        <w:tc>
          <w:tcPr>
            <w:tcW w:w="2180" w:type="pct"/>
            <w:noWrap/>
          </w:tcPr>
          <w:p w14:paraId="7C30C320" w14:textId="70BC33BA" w:rsidR="00212D06" w:rsidRPr="00133D1A" w:rsidRDefault="00212D06" w:rsidP="00133D1A">
            <w:pPr>
              <w:pStyle w:val="Tabletext"/>
            </w:pPr>
            <w:r w:rsidRPr="00133D1A">
              <w:rPr>
                <w:lang w:eastAsia="en-AU"/>
              </w:rPr>
              <w:t>Central Highlands Rural Health</w:t>
            </w:r>
          </w:p>
        </w:tc>
        <w:tc>
          <w:tcPr>
            <w:tcW w:w="2820" w:type="pct"/>
            <w:noWrap/>
          </w:tcPr>
          <w:p w14:paraId="75BA90FE" w14:textId="7F194D4B" w:rsidR="00212D06" w:rsidRPr="00133D1A" w:rsidRDefault="00212D06" w:rsidP="00133D1A">
            <w:pPr>
              <w:pStyle w:val="Tabletext"/>
            </w:pPr>
            <w:r w:rsidRPr="00133D1A">
              <w:rPr>
                <w:lang w:eastAsia="en-AU"/>
              </w:rPr>
              <w:t>Central Highlands Rural Health</w:t>
            </w:r>
            <w:r w:rsidRPr="00133D1A">
              <w:rPr>
                <w:rFonts w:cs="Arial"/>
                <w:color w:val="000000" w:themeColor="text1"/>
                <w:lang w:eastAsia="en-AU"/>
              </w:rPr>
              <w:t xml:space="preserve"> [Daylesford] </w:t>
            </w:r>
          </w:p>
        </w:tc>
      </w:tr>
      <w:tr w:rsidR="00212D06" w:rsidRPr="00133D1A" w14:paraId="393C8456" w14:textId="77777777" w:rsidTr="214DF23B">
        <w:trPr>
          <w:trHeight w:val="300"/>
        </w:trPr>
        <w:tc>
          <w:tcPr>
            <w:tcW w:w="2180" w:type="pct"/>
            <w:noWrap/>
          </w:tcPr>
          <w:p w14:paraId="41C10A0C" w14:textId="08B737A7" w:rsidR="00212D06" w:rsidRPr="00133D1A" w:rsidRDefault="00212D06" w:rsidP="00133D1A">
            <w:pPr>
              <w:pStyle w:val="Tabletext"/>
            </w:pPr>
            <w:r w:rsidRPr="00133D1A">
              <w:rPr>
                <w:lang w:eastAsia="en-AU"/>
              </w:rPr>
              <w:t>Central Highlands Rural Health</w:t>
            </w:r>
          </w:p>
        </w:tc>
        <w:tc>
          <w:tcPr>
            <w:tcW w:w="2820" w:type="pct"/>
            <w:noWrap/>
          </w:tcPr>
          <w:p w14:paraId="25AB5730" w14:textId="77DEA974" w:rsidR="00212D06" w:rsidRPr="00133D1A" w:rsidRDefault="00212D06" w:rsidP="00133D1A">
            <w:pPr>
              <w:pStyle w:val="Tabletext"/>
            </w:pPr>
            <w:r w:rsidRPr="00133D1A">
              <w:rPr>
                <w:lang w:eastAsia="en-AU"/>
              </w:rPr>
              <w:t>Central Highlands Rural Health</w:t>
            </w:r>
            <w:r w:rsidRPr="00133D1A">
              <w:rPr>
                <w:rFonts w:cs="Arial"/>
                <w:color w:val="000000" w:themeColor="text1"/>
                <w:lang w:eastAsia="en-AU"/>
              </w:rPr>
              <w:t xml:space="preserve"> [Kyneton] </w:t>
            </w:r>
          </w:p>
        </w:tc>
      </w:tr>
      <w:tr w:rsidR="00212D06" w:rsidRPr="00133D1A" w14:paraId="52EBA41E" w14:textId="77777777" w:rsidTr="214DF23B">
        <w:trPr>
          <w:trHeight w:val="300"/>
        </w:trPr>
        <w:tc>
          <w:tcPr>
            <w:tcW w:w="2180" w:type="pct"/>
            <w:noWrap/>
          </w:tcPr>
          <w:p w14:paraId="60BF0722" w14:textId="3417B24A" w:rsidR="00212D06" w:rsidRPr="00133D1A" w:rsidRDefault="00212D06" w:rsidP="00133D1A">
            <w:pPr>
              <w:pStyle w:val="Tabletext"/>
            </w:pPr>
            <w:r w:rsidRPr="00133D1A">
              <w:rPr>
                <w:rFonts w:cs="Arial"/>
                <w:color w:val="000000"/>
                <w:lang w:eastAsia="en-AU"/>
              </w:rPr>
              <w:t>Cohuna District Hospital</w:t>
            </w:r>
          </w:p>
        </w:tc>
        <w:tc>
          <w:tcPr>
            <w:tcW w:w="2820" w:type="pct"/>
            <w:noWrap/>
          </w:tcPr>
          <w:p w14:paraId="1B818583" w14:textId="0C1F9122" w:rsidR="00212D06" w:rsidRPr="00133D1A" w:rsidRDefault="00212D06" w:rsidP="00133D1A">
            <w:pPr>
              <w:pStyle w:val="Tabletext"/>
            </w:pPr>
            <w:r w:rsidRPr="00133D1A">
              <w:rPr>
                <w:rFonts w:cs="Arial"/>
                <w:color w:val="000000"/>
                <w:lang w:eastAsia="en-AU"/>
              </w:rPr>
              <w:t>Cohuna District Hospital</w:t>
            </w:r>
          </w:p>
        </w:tc>
      </w:tr>
      <w:tr w:rsidR="00212D06" w:rsidRPr="00133D1A" w14:paraId="335194E6" w14:textId="77777777" w:rsidTr="214DF23B">
        <w:trPr>
          <w:trHeight w:val="300"/>
        </w:trPr>
        <w:tc>
          <w:tcPr>
            <w:tcW w:w="2180" w:type="pct"/>
            <w:noWrap/>
            <w:hideMark/>
          </w:tcPr>
          <w:p w14:paraId="12C4F461" w14:textId="77777777" w:rsidR="00212D06" w:rsidRPr="00133D1A" w:rsidRDefault="00212D06" w:rsidP="00133D1A">
            <w:pPr>
              <w:pStyle w:val="Tabletext"/>
            </w:pPr>
            <w:r w:rsidRPr="00133D1A">
              <w:t>Colac Area Health</w:t>
            </w:r>
          </w:p>
        </w:tc>
        <w:tc>
          <w:tcPr>
            <w:tcW w:w="2820" w:type="pct"/>
            <w:noWrap/>
            <w:hideMark/>
          </w:tcPr>
          <w:p w14:paraId="28DFF89E" w14:textId="77777777" w:rsidR="00212D06" w:rsidRPr="00133D1A" w:rsidRDefault="00212D06" w:rsidP="00133D1A">
            <w:pPr>
              <w:pStyle w:val="Tabletext"/>
            </w:pPr>
            <w:r w:rsidRPr="00133D1A">
              <w:t>Colac Area Health</w:t>
            </w:r>
          </w:p>
        </w:tc>
      </w:tr>
      <w:tr w:rsidR="00212D06" w:rsidRPr="00133D1A" w14:paraId="2CE0CE2E" w14:textId="77777777" w:rsidTr="214DF23B">
        <w:trPr>
          <w:trHeight w:val="300"/>
        </w:trPr>
        <w:tc>
          <w:tcPr>
            <w:tcW w:w="2180" w:type="pct"/>
            <w:noWrap/>
          </w:tcPr>
          <w:p w14:paraId="2195D4E7" w14:textId="1EE4E4C3" w:rsidR="00212D06" w:rsidRPr="00133D1A" w:rsidRDefault="00212D06" w:rsidP="00133D1A">
            <w:pPr>
              <w:pStyle w:val="Tabletext"/>
            </w:pPr>
            <w:r w:rsidRPr="00133D1A">
              <w:t>Corryong Health</w:t>
            </w:r>
          </w:p>
        </w:tc>
        <w:tc>
          <w:tcPr>
            <w:tcW w:w="2820" w:type="pct"/>
            <w:noWrap/>
          </w:tcPr>
          <w:p w14:paraId="0C156C1A" w14:textId="2314CB24" w:rsidR="00212D06" w:rsidRPr="00133D1A" w:rsidRDefault="00F426E5" w:rsidP="00133D1A">
            <w:pPr>
              <w:pStyle w:val="Tabletext"/>
            </w:pPr>
            <w:r w:rsidRPr="00133D1A">
              <w:t>Corryong Health</w:t>
            </w:r>
          </w:p>
        </w:tc>
      </w:tr>
      <w:tr w:rsidR="00212D06" w:rsidRPr="00133D1A" w14:paraId="0874C1BB" w14:textId="77777777" w:rsidTr="214DF23B">
        <w:trPr>
          <w:trHeight w:val="300"/>
        </w:trPr>
        <w:tc>
          <w:tcPr>
            <w:tcW w:w="2180" w:type="pct"/>
            <w:noWrap/>
          </w:tcPr>
          <w:p w14:paraId="5BCA0AAD" w14:textId="18AC2939" w:rsidR="00212D06" w:rsidRPr="00133D1A" w:rsidRDefault="00212D06" w:rsidP="00133D1A">
            <w:pPr>
              <w:pStyle w:val="Tabletext"/>
            </w:pPr>
            <w:r w:rsidRPr="00133D1A">
              <w:t>Dhelkaya Health</w:t>
            </w:r>
          </w:p>
        </w:tc>
        <w:tc>
          <w:tcPr>
            <w:tcW w:w="2820" w:type="pct"/>
            <w:noWrap/>
          </w:tcPr>
          <w:p w14:paraId="6F50C3CF" w14:textId="54AFB0C5" w:rsidR="00212D06" w:rsidRPr="00133D1A" w:rsidRDefault="00F426E5" w:rsidP="00133D1A">
            <w:pPr>
              <w:pStyle w:val="Tabletext"/>
            </w:pPr>
            <w:r w:rsidRPr="00133D1A">
              <w:t>Dhelkaya</w:t>
            </w:r>
            <w:r w:rsidR="00212D06" w:rsidRPr="00133D1A">
              <w:t xml:space="preserve"> Health</w:t>
            </w:r>
            <w:r w:rsidRPr="00133D1A">
              <w:t xml:space="preserve"> [Castlemaine]</w:t>
            </w:r>
          </w:p>
        </w:tc>
      </w:tr>
      <w:tr w:rsidR="00F426E5" w:rsidRPr="00133D1A" w14:paraId="07095916" w14:textId="77777777" w:rsidTr="214DF23B">
        <w:trPr>
          <w:trHeight w:val="300"/>
        </w:trPr>
        <w:tc>
          <w:tcPr>
            <w:tcW w:w="2180" w:type="pct"/>
            <w:noWrap/>
          </w:tcPr>
          <w:p w14:paraId="647B030A" w14:textId="12554AD4" w:rsidR="00F426E5" w:rsidRPr="00133D1A" w:rsidRDefault="00F426E5" w:rsidP="00133D1A">
            <w:pPr>
              <w:pStyle w:val="Tabletext"/>
            </w:pPr>
            <w:r w:rsidRPr="00133D1A">
              <w:lastRenderedPageBreak/>
              <w:t>East Grampians Health Service</w:t>
            </w:r>
          </w:p>
        </w:tc>
        <w:tc>
          <w:tcPr>
            <w:tcW w:w="2820" w:type="pct"/>
            <w:noWrap/>
          </w:tcPr>
          <w:p w14:paraId="5E30891F" w14:textId="6E8FC0BC" w:rsidR="00F426E5" w:rsidRPr="00133D1A" w:rsidRDefault="00F426E5" w:rsidP="00133D1A">
            <w:pPr>
              <w:pStyle w:val="Tabletext"/>
            </w:pPr>
            <w:r w:rsidRPr="00133D1A">
              <w:t>East Grampians Health Service [Ararat]</w:t>
            </w:r>
          </w:p>
        </w:tc>
      </w:tr>
      <w:tr w:rsidR="00F426E5" w:rsidRPr="00133D1A" w14:paraId="755F1131" w14:textId="77777777" w:rsidTr="214DF23B">
        <w:trPr>
          <w:trHeight w:val="300"/>
        </w:trPr>
        <w:tc>
          <w:tcPr>
            <w:tcW w:w="2180" w:type="pct"/>
            <w:noWrap/>
          </w:tcPr>
          <w:p w14:paraId="1F0EE4B9" w14:textId="401FC3CA" w:rsidR="00F426E5" w:rsidRPr="00133D1A" w:rsidRDefault="00F426E5" w:rsidP="00133D1A">
            <w:pPr>
              <w:pStyle w:val="Tabletext"/>
            </w:pPr>
            <w:bookmarkStart w:id="81" w:name="_Hlk159314303"/>
            <w:r w:rsidRPr="00133D1A">
              <w:t>East Wimmera Health Service</w:t>
            </w:r>
          </w:p>
        </w:tc>
        <w:tc>
          <w:tcPr>
            <w:tcW w:w="2820" w:type="pct"/>
            <w:noWrap/>
          </w:tcPr>
          <w:p w14:paraId="19693D3D" w14:textId="3D4FC30D" w:rsidR="00F426E5" w:rsidRPr="00133D1A" w:rsidRDefault="00F426E5" w:rsidP="00133D1A">
            <w:pPr>
              <w:pStyle w:val="Tabletext"/>
            </w:pPr>
            <w:r w:rsidRPr="00133D1A">
              <w:t>East Wimmera Health Service [Birchip]</w:t>
            </w:r>
          </w:p>
        </w:tc>
      </w:tr>
      <w:bookmarkEnd w:id="81"/>
      <w:tr w:rsidR="00F426E5" w:rsidRPr="00133D1A" w14:paraId="202B122D" w14:textId="77777777" w:rsidTr="214DF23B">
        <w:trPr>
          <w:trHeight w:val="300"/>
        </w:trPr>
        <w:tc>
          <w:tcPr>
            <w:tcW w:w="2180" w:type="pct"/>
            <w:noWrap/>
          </w:tcPr>
          <w:p w14:paraId="5CC4B377" w14:textId="1902B53E" w:rsidR="00F426E5" w:rsidRPr="00133D1A" w:rsidRDefault="00F426E5" w:rsidP="00133D1A">
            <w:pPr>
              <w:pStyle w:val="Tabletext"/>
            </w:pPr>
            <w:r w:rsidRPr="00133D1A">
              <w:t>East Wimmera Health Service</w:t>
            </w:r>
          </w:p>
        </w:tc>
        <w:tc>
          <w:tcPr>
            <w:tcW w:w="2820" w:type="pct"/>
            <w:noWrap/>
          </w:tcPr>
          <w:p w14:paraId="0125BF5D" w14:textId="7F328AAD" w:rsidR="00F426E5" w:rsidRPr="00133D1A" w:rsidRDefault="00F426E5" w:rsidP="00133D1A">
            <w:pPr>
              <w:pStyle w:val="Tabletext"/>
            </w:pPr>
            <w:r w:rsidRPr="00133D1A">
              <w:t>East Wimmera Health Service [Charlton]</w:t>
            </w:r>
          </w:p>
        </w:tc>
      </w:tr>
      <w:tr w:rsidR="00F426E5" w:rsidRPr="00133D1A" w14:paraId="341B0A38" w14:textId="77777777" w:rsidTr="214DF23B">
        <w:trPr>
          <w:trHeight w:val="300"/>
        </w:trPr>
        <w:tc>
          <w:tcPr>
            <w:tcW w:w="2180" w:type="pct"/>
            <w:noWrap/>
          </w:tcPr>
          <w:p w14:paraId="6F40BF4B" w14:textId="7E4ED394" w:rsidR="00F426E5" w:rsidRPr="00133D1A" w:rsidRDefault="00F426E5" w:rsidP="00133D1A">
            <w:pPr>
              <w:pStyle w:val="Tabletext"/>
            </w:pPr>
            <w:r w:rsidRPr="00133D1A">
              <w:t>East Wimmera Health Service</w:t>
            </w:r>
          </w:p>
        </w:tc>
        <w:tc>
          <w:tcPr>
            <w:tcW w:w="2820" w:type="pct"/>
            <w:noWrap/>
          </w:tcPr>
          <w:p w14:paraId="21F7A253" w14:textId="3BC152CD" w:rsidR="00F426E5" w:rsidRPr="00133D1A" w:rsidRDefault="00F426E5" w:rsidP="00133D1A">
            <w:pPr>
              <w:pStyle w:val="Tabletext"/>
            </w:pPr>
            <w:r w:rsidRPr="00133D1A">
              <w:t>East Wimmera Health Service [Donald]</w:t>
            </w:r>
          </w:p>
        </w:tc>
      </w:tr>
      <w:tr w:rsidR="00F426E5" w:rsidRPr="00133D1A" w14:paraId="3424E757" w14:textId="77777777" w:rsidTr="214DF23B">
        <w:trPr>
          <w:trHeight w:val="300"/>
        </w:trPr>
        <w:tc>
          <w:tcPr>
            <w:tcW w:w="2180" w:type="pct"/>
            <w:noWrap/>
          </w:tcPr>
          <w:p w14:paraId="32A199D0" w14:textId="2A1B510F" w:rsidR="00F426E5" w:rsidRPr="00133D1A" w:rsidRDefault="00F426E5" w:rsidP="00133D1A">
            <w:pPr>
              <w:pStyle w:val="Tabletext"/>
            </w:pPr>
            <w:r w:rsidRPr="00133D1A">
              <w:t>East Wimmera Health Service</w:t>
            </w:r>
          </w:p>
        </w:tc>
        <w:tc>
          <w:tcPr>
            <w:tcW w:w="2820" w:type="pct"/>
            <w:noWrap/>
          </w:tcPr>
          <w:p w14:paraId="7C967C21" w14:textId="76BE4999" w:rsidR="00F426E5" w:rsidRPr="00133D1A" w:rsidRDefault="00F426E5" w:rsidP="00133D1A">
            <w:pPr>
              <w:pStyle w:val="Tabletext"/>
            </w:pPr>
            <w:r w:rsidRPr="00133D1A">
              <w:t>East Wimmera Health Service [St Arnaud]</w:t>
            </w:r>
          </w:p>
        </w:tc>
      </w:tr>
      <w:tr w:rsidR="00F426E5" w:rsidRPr="00133D1A" w14:paraId="50013CA4" w14:textId="77777777" w:rsidTr="214DF23B">
        <w:trPr>
          <w:trHeight w:val="300"/>
        </w:trPr>
        <w:tc>
          <w:tcPr>
            <w:tcW w:w="2180" w:type="pct"/>
            <w:noWrap/>
          </w:tcPr>
          <w:p w14:paraId="7E80C07E" w14:textId="54C92C98" w:rsidR="00F426E5" w:rsidRPr="00133D1A" w:rsidRDefault="00F426E5" w:rsidP="00133D1A">
            <w:pPr>
              <w:pStyle w:val="Tabletext"/>
            </w:pPr>
            <w:r w:rsidRPr="00133D1A">
              <w:t>East Wimmera Health Service</w:t>
            </w:r>
          </w:p>
        </w:tc>
        <w:tc>
          <w:tcPr>
            <w:tcW w:w="2820" w:type="pct"/>
            <w:noWrap/>
          </w:tcPr>
          <w:p w14:paraId="2C659491" w14:textId="6FB465C2" w:rsidR="00F426E5" w:rsidRPr="00133D1A" w:rsidRDefault="00F426E5" w:rsidP="00133D1A">
            <w:pPr>
              <w:pStyle w:val="Tabletext"/>
            </w:pPr>
            <w:r w:rsidRPr="00133D1A">
              <w:t>East Wimmera Health Service [Wycheproof]</w:t>
            </w:r>
          </w:p>
        </w:tc>
      </w:tr>
      <w:tr w:rsidR="00F426E5" w:rsidRPr="00133D1A" w14:paraId="5BD680A2" w14:textId="77777777" w:rsidTr="214DF23B">
        <w:trPr>
          <w:trHeight w:val="300"/>
        </w:trPr>
        <w:tc>
          <w:tcPr>
            <w:tcW w:w="2180" w:type="pct"/>
            <w:noWrap/>
          </w:tcPr>
          <w:p w14:paraId="406A97A2" w14:textId="77777777" w:rsidR="00F426E5" w:rsidRPr="00133D1A" w:rsidRDefault="00F426E5" w:rsidP="00133D1A">
            <w:pPr>
              <w:pStyle w:val="Tabletext"/>
            </w:pPr>
            <w:r w:rsidRPr="00133D1A">
              <w:t>Gippsland Southern Health Service</w:t>
            </w:r>
          </w:p>
        </w:tc>
        <w:tc>
          <w:tcPr>
            <w:tcW w:w="2820" w:type="pct"/>
            <w:noWrap/>
          </w:tcPr>
          <w:p w14:paraId="65CF46A8" w14:textId="352AB528" w:rsidR="00F426E5" w:rsidRPr="00133D1A" w:rsidRDefault="00F426E5" w:rsidP="00133D1A">
            <w:pPr>
              <w:pStyle w:val="Tabletext"/>
            </w:pPr>
            <w:r w:rsidRPr="00133D1A">
              <w:t>Gippsland Southern Health Service [Korumburra]</w:t>
            </w:r>
          </w:p>
        </w:tc>
      </w:tr>
      <w:tr w:rsidR="00F426E5" w:rsidRPr="00133D1A" w14:paraId="64BA9E03" w14:textId="77777777" w:rsidTr="214DF23B">
        <w:trPr>
          <w:trHeight w:val="300"/>
        </w:trPr>
        <w:tc>
          <w:tcPr>
            <w:tcW w:w="2180" w:type="pct"/>
            <w:noWrap/>
          </w:tcPr>
          <w:p w14:paraId="4D428AC0" w14:textId="17597A1B" w:rsidR="00F426E5" w:rsidRPr="00133D1A" w:rsidRDefault="00F426E5" w:rsidP="00133D1A">
            <w:pPr>
              <w:pStyle w:val="Tabletext"/>
            </w:pPr>
            <w:r w:rsidRPr="00133D1A">
              <w:t>Gippsland Southern Health Service</w:t>
            </w:r>
          </w:p>
        </w:tc>
        <w:tc>
          <w:tcPr>
            <w:tcW w:w="2820" w:type="pct"/>
            <w:noWrap/>
          </w:tcPr>
          <w:p w14:paraId="0CD1B933" w14:textId="05051800" w:rsidR="00F426E5" w:rsidRPr="00133D1A" w:rsidRDefault="00F426E5" w:rsidP="00133D1A">
            <w:pPr>
              <w:pStyle w:val="Tabletext"/>
            </w:pPr>
            <w:r w:rsidRPr="00133D1A">
              <w:t>Gippsland Southern Health Service [Leongatha]</w:t>
            </w:r>
          </w:p>
        </w:tc>
      </w:tr>
      <w:tr w:rsidR="00DA6282" w:rsidRPr="00133D1A" w14:paraId="791CE29E" w14:textId="77777777" w:rsidTr="214DF23B">
        <w:trPr>
          <w:trHeight w:val="300"/>
        </w:trPr>
        <w:tc>
          <w:tcPr>
            <w:tcW w:w="2180" w:type="pct"/>
            <w:noWrap/>
          </w:tcPr>
          <w:p w14:paraId="0CCC765E" w14:textId="014B200B" w:rsidR="00DA6282" w:rsidRPr="00133D1A" w:rsidRDefault="00DA6282" w:rsidP="00133D1A">
            <w:pPr>
              <w:pStyle w:val="Tabletext"/>
            </w:pPr>
            <w:r>
              <w:t>Goulburn Valley Health</w:t>
            </w:r>
          </w:p>
        </w:tc>
        <w:tc>
          <w:tcPr>
            <w:tcW w:w="2820" w:type="pct"/>
            <w:noWrap/>
          </w:tcPr>
          <w:p w14:paraId="1AE5B351" w14:textId="57361F9A" w:rsidR="00DA6282" w:rsidRPr="00133D1A" w:rsidRDefault="00DA6282" w:rsidP="00133D1A">
            <w:pPr>
              <w:pStyle w:val="Tabletext"/>
            </w:pPr>
            <w:r>
              <w:t xml:space="preserve">Goulburn Valley Health </w:t>
            </w:r>
            <w:r w:rsidR="00D97BF4">
              <w:t>[</w:t>
            </w:r>
            <w:r>
              <w:t>Euroa</w:t>
            </w:r>
            <w:r w:rsidR="00D97BF4">
              <w:t>]</w:t>
            </w:r>
          </w:p>
        </w:tc>
      </w:tr>
      <w:tr w:rsidR="00F426E5" w:rsidRPr="00133D1A" w14:paraId="1BB16D16" w14:textId="77777777" w:rsidTr="214DF23B">
        <w:trPr>
          <w:trHeight w:val="300"/>
        </w:trPr>
        <w:tc>
          <w:tcPr>
            <w:tcW w:w="2180" w:type="pct"/>
            <w:noWrap/>
          </w:tcPr>
          <w:p w14:paraId="55CD3D26" w14:textId="317D313E" w:rsidR="00F426E5" w:rsidRPr="00133D1A" w:rsidRDefault="00F426E5" w:rsidP="00133D1A">
            <w:pPr>
              <w:pStyle w:val="Tabletext"/>
            </w:pPr>
            <w:r w:rsidRPr="00133D1A">
              <w:t>Grampians Health</w:t>
            </w:r>
          </w:p>
        </w:tc>
        <w:tc>
          <w:tcPr>
            <w:tcW w:w="2820" w:type="pct"/>
            <w:noWrap/>
          </w:tcPr>
          <w:p w14:paraId="3DAFC8A6" w14:textId="3D4562AE" w:rsidR="00F426E5" w:rsidRPr="00133D1A" w:rsidRDefault="00F426E5" w:rsidP="00133D1A">
            <w:pPr>
              <w:pStyle w:val="Tabletext"/>
            </w:pPr>
            <w:r w:rsidRPr="00133D1A">
              <w:t>Grampians Health [</w:t>
            </w:r>
            <w:r w:rsidR="00CE74C9" w:rsidRPr="00133D1A">
              <w:t>Edenhope</w:t>
            </w:r>
            <w:r w:rsidRPr="00133D1A">
              <w:t>]</w:t>
            </w:r>
          </w:p>
        </w:tc>
      </w:tr>
      <w:tr w:rsidR="00F426E5" w:rsidRPr="00133D1A" w14:paraId="02EBF63C" w14:textId="77777777" w:rsidTr="214DF23B">
        <w:trPr>
          <w:trHeight w:val="300"/>
        </w:trPr>
        <w:tc>
          <w:tcPr>
            <w:tcW w:w="2180" w:type="pct"/>
            <w:noWrap/>
          </w:tcPr>
          <w:p w14:paraId="7C1B1293" w14:textId="22D1EE97" w:rsidR="00F426E5" w:rsidRPr="00133D1A" w:rsidRDefault="00F426E5" w:rsidP="00133D1A">
            <w:pPr>
              <w:pStyle w:val="Tabletext"/>
            </w:pPr>
            <w:r w:rsidRPr="00133D1A">
              <w:t>Grampians Health</w:t>
            </w:r>
          </w:p>
        </w:tc>
        <w:tc>
          <w:tcPr>
            <w:tcW w:w="2820" w:type="pct"/>
            <w:noWrap/>
          </w:tcPr>
          <w:p w14:paraId="35A480BF" w14:textId="06FC2ADC" w:rsidR="00F426E5" w:rsidRPr="00133D1A" w:rsidRDefault="00F426E5" w:rsidP="00133D1A">
            <w:pPr>
              <w:pStyle w:val="Tabletext"/>
            </w:pPr>
            <w:r w:rsidRPr="00133D1A">
              <w:t>Grampians Health [Stawell]</w:t>
            </w:r>
          </w:p>
        </w:tc>
      </w:tr>
      <w:tr w:rsidR="00F426E5" w:rsidRPr="00133D1A" w14:paraId="41D9F266" w14:textId="77777777" w:rsidTr="214DF23B">
        <w:trPr>
          <w:trHeight w:val="300"/>
        </w:trPr>
        <w:tc>
          <w:tcPr>
            <w:tcW w:w="2180" w:type="pct"/>
            <w:noWrap/>
          </w:tcPr>
          <w:p w14:paraId="08A3C686" w14:textId="4E5D3C06" w:rsidR="00F426E5" w:rsidRPr="00133D1A" w:rsidRDefault="00CE74C9" w:rsidP="00133D1A">
            <w:pPr>
              <w:pStyle w:val="Tabletext"/>
            </w:pPr>
            <w:r w:rsidRPr="00133D1A">
              <w:t>Great Ocean Road Health</w:t>
            </w:r>
          </w:p>
        </w:tc>
        <w:tc>
          <w:tcPr>
            <w:tcW w:w="2820" w:type="pct"/>
            <w:noWrap/>
          </w:tcPr>
          <w:p w14:paraId="0E03C645" w14:textId="7F275BE3" w:rsidR="00F426E5" w:rsidRPr="00133D1A" w:rsidRDefault="00CE74C9" w:rsidP="00133D1A">
            <w:pPr>
              <w:pStyle w:val="Tabletext"/>
            </w:pPr>
            <w:r w:rsidRPr="00133D1A">
              <w:t>Great Ocean Road Health [Apollo Bay]</w:t>
            </w:r>
          </w:p>
        </w:tc>
      </w:tr>
      <w:tr w:rsidR="00F426E5" w:rsidRPr="00133D1A" w14:paraId="39BAFDB0" w14:textId="77777777" w:rsidTr="214DF23B">
        <w:trPr>
          <w:trHeight w:val="300"/>
        </w:trPr>
        <w:tc>
          <w:tcPr>
            <w:tcW w:w="2180" w:type="pct"/>
            <w:noWrap/>
          </w:tcPr>
          <w:p w14:paraId="613508C5" w14:textId="7584E8F3" w:rsidR="00F426E5" w:rsidRPr="00133D1A" w:rsidRDefault="00CE74C9" w:rsidP="00133D1A">
            <w:pPr>
              <w:pStyle w:val="Tabletext"/>
            </w:pPr>
            <w:r w:rsidRPr="00133D1A">
              <w:t>Great Ocean Road Health</w:t>
            </w:r>
          </w:p>
        </w:tc>
        <w:tc>
          <w:tcPr>
            <w:tcW w:w="2820" w:type="pct"/>
            <w:noWrap/>
          </w:tcPr>
          <w:p w14:paraId="4A9E65FA" w14:textId="73E2DC89" w:rsidR="00F426E5" w:rsidRPr="00133D1A" w:rsidRDefault="00CE74C9" w:rsidP="00133D1A">
            <w:pPr>
              <w:pStyle w:val="Tabletext"/>
            </w:pPr>
            <w:r w:rsidRPr="00133D1A">
              <w:t>Great Ocean Road Health [Lorne]</w:t>
            </w:r>
          </w:p>
        </w:tc>
      </w:tr>
      <w:tr w:rsidR="00F426E5" w:rsidRPr="00133D1A" w14:paraId="3169A04B" w14:textId="77777777" w:rsidTr="214DF23B">
        <w:trPr>
          <w:trHeight w:val="300"/>
        </w:trPr>
        <w:tc>
          <w:tcPr>
            <w:tcW w:w="2180" w:type="pct"/>
            <w:noWrap/>
          </w:tcPr>
          <w:p w14:paraId="2B9EB128" w14:textId="73007EBC" w:rsidR="00F426E5" w:rsidRPr="00133D1A" w:rsidRDefault="00CE74C9" w:rsidP="00133D1A">
            <w:pPr>
              <w:pStyle w:val="Tabletext"/>
            </w:pPr>
            <w:r w:rsidRPr="00133D1A">
              <w:t>Heathcote Health</w:t>
            </w:r>
          </w:p>
        </w:tc>
        <w:tc>
          <w:tcPr>
            <w:tcW w:w="2820" w:type="pct"/>
            <w:noWrap/>
          </w:tcPr>
          <w:p w14:paraId="01FF1231" w14:textId="5EF91705" w:rsidR="00F426E5" w:rsidRPr="00133D1A" w:rsidRDefault="00CE74C9" w:rsidP="00133D1A">
            <w:pPr>
              <w:pStyle w:val="Tabletext"/>
            </w:pPr>
            <w:r w:rsidRPr="00133D1A">
              <w:t>Heathcote Health</w:t>
            </w:r>
          </w:p>
        </w:tc>
      </w:tr>
      <w:tr w:rsidR="00CE74C9" w:rsidRPr="00133D1A" w14:paraId="2B7C8F64" w14:textId="77777777" w:rsidTr="214DF23B">
        <w:trPr>
          <w:trHeight w:val="300"/>
        </w:trPr>
        <w:tc>
          <w:tcPr>
            <w:tcW w:w="2180" w:type="pct"/>
            <w:noWrap/>
          </w:tcPr>
          <w:p w14:paraId="3185D74D" w14:textId="0E072737" w:rsidR="00CE74C9" w:rsidRPr="00133D1A" w:rsidRDefault="00CE74C9" w:rsidP="00133D1A">
            <w:pPr>
              <w:pStyle w:val="Tabletext"/>
            </w:pPr>
            <w:r w:rsidRPr="00133D1A">
              <w:t>Hesse Rural Health</w:t>
            </w:r>
          </w:p>
        </w:tc>
        <w:tc>
          <w:tcPr>
            <w:tcW w:w="2820" w:type="pct"/>
            <w:noWrap/>
          </w:tcPr>
          <w:p w14:paraId="76A177C4" w14:textId="5AEFA347" w:rsidR="00CE74C9" w:rsidRPr="00133D1A" w:rsidRDefault="00CE74C9" w:rsidP="00133D1A">
            <w:pPr>
              <w:pStyle w:val="Tabletext"/>
            </w:pPr>
            <w:r w:rsidRPr="00133D1A">
              <w:t>Hesse Rural Health [Winchelsea]</w:t>
            </w:r>
          </w:p>
        </w:tc>
      </w:tr>
      <w:tr w:rsidR="00CE74C9" w:rsidRPr="00133D1A" w14:paraId="6912DC09" w14:textId="77777777" w:rsidTr="214DF23B">
        <w:trPr>
          <w:trHeight w:val="300"/>
        </w:trPr>
        <w:tc>
          <w:tcPr>
            <w:tcW w:w="2180" w:type="pct"/>
            <w:noWrap/>
          </w:tcPr>
          <w:p w14:paraId="472371D3" w14:textId="593A0023" w:rsidR="00CE74C9" w:rsidRPr="00133D1A" w:rsidRDefault="00CE74C9" w:rsidP="00133D1A">
            <w:pPr>
              <w:pStyle w:val="Tabletext"/>
            </w:pPr>
            <w:r w:rsidRPr="00133D1A">
              <w:t>Heywood Rural Health</w:t>
            </w:r>
          </w:p>
        </w:tc>
        <w:tc>
          <w:tcPr>
            <w:tcW w:w="2820" w:type="pct"/>
            <w:noWrap/>
          </w:tcPr>
          <w:p w14:paraId="35D28A5D" w14:textId="7102E553" w:rsidR="00CE74C9" w:rsidRPr="00133D1A" w:rsidRDefault="00CE74C9" w:rsidP="00133D1A">
            <w:pPr>
              <w:pStyle w:val="Tabletext"/>
            </w:pPr>
            <w:r w:rsidRPr="00133D1A">
              <w:t>Heywood Rural Health</w:t>
            </w:r>
          </w:p>
        </w:tc>
      </w:tr>
      <w:tr w:rsidR="00CE74C9" w:rsidRPr="00133D1A" w14:paraId="7C933B96" w14:textId="77777777" w:rsidTr="214DF23B">
        <w:trPr>
          <w:trHeight w:val="300"/>
        </w:trPr>
        <w:tc>
          <w:tcPr>
            <w:tcW w:w="2180" w:type="pct"/>
            <w:noWrap/>
          </w:tcPr>
          <w:p w14:paraId="327FAB8D" w14:textId="697AEA7B" w:rsidR="00CE74C9" w:rsidRPr="00133D1A" w:rsidRDefault="00CE74C9" w:rsidP="00133D1A">
            <w:pPr>
              <w:pStyle w:val="Tabletext"/>
            </w:pPr>
            <w:r w:rsidRPr="00133D1A">
              <w:t>Inglewood &amp; Districts Health Service</w:t>
            </w:r>
          </w:p>
        </w:tc>
        <w:tc>
          <w:tcPr>
            <w:tcW w:w="2820" w:type="pct"/>
            <w:noWrap/>
          </w:tcPr>
          <w:p w14:paraId="66E50F92" w14:textId="75CD91D9" w:rsidR="00CE74C9" w:rsidRPr="00133D1A" w:rsidRDefault="00CE74C9" w:rsidP="00133D1A">
            <w:pPr>
              <w:pStyle w:val="Tabletext"/>
            </w:pPr>
            <w:r w:rsidRPr="00133D1A">
              <w:t>Inglewood &amp; Districts Health Service</w:t>
            </w:r>
          </w:p>
        </w:tc>
      </w:tr>
      <w:tr w:rsidR="00CE74C9" w:rsidRPr="00133D1A" w14:paraId="25EA93EB" w14:textId="77777777" w:rsidTr="214DF23B">
        <w:trPr>
          <w:trHeight w:val="300"/>
        </w:trPr>
        <w:tc>
          <w:tcPr>
            <w:tcW w:w="2180" w:type="pct"/>
            <w:noWrap/>
          </w:tcPr>
          <w:p w14:paraId="784E2C66" w14:textId="55B61C4D" w:rsidR="00CE74C9" w:rsidRPr="00133D1A" w:rsidRDefault="00CE74C9" w:rsidP="00133D1A">
            <w:pPr>
              <w:pStyle w:val="Tabletext"/>
            </w:pPr>
            <w:r w:rsidRPr="00133D1A">
              <w:t>Kerang District Health</w:t>
            </w:r>
          </w:p>
        </w:tc>
        <w:tc>
          <w:tcPr>
            <w:tcW w:w="2820" w:type="pct"/>
            <w:noWrap/>
          </w:tcPr>
          <w:p w14:paraId="6A0A3D9D" w14:textId="3E445442" w:rsidR="00CE74C9" w:rsidRPr="00133D1A" w:rsidRDefault="00CE74C9" w:rsidP="00133D1A">
            <w:pPr>
              <w:pStyle w:val="Tabletext"/>
            </w:pPr>
            <w:r w:rsidRPr="00133D1A">
              <w:t>Kerang District Health</w:t>
            </w:r>
          </w:p>
        </w:tc>
      </w:tr>
      <w:tr w:rsidR="00F426E5" w:rsidRPr="00133D1A" w14:paraId="7A45EBC9" w14:textId="77777777" w:rsidTr="214DF23B">
        <w:trPr>
          <w:trHeight w:val="300"/>
        </w:trPr>
        <w:tc>
          <w:tcPr>
            <w:tcW w:w="2180" w:type="pct"/>
            <w:noWrap/>
            <w:hideMark/>
          </w:tcPr>
          <w:p w14:paraId="4F11AC61" w14:textId="77777777" w:rsidR="00F426E5" w:rsidRPr="00133D1A" w:rsidRDefault="00F426E5" w:rsidP="00133D1A">
            <w:pPr>
              <w:pStyle w:val="Tabletext"/>
            </w:pPr>
            <w:r w:rsidRPr="00133D1A">
              <w:t>Kyabram and District Health Service</w:t>
            </w:r>
          </w:p>
        </w:tc>
        <w:tc>
          <w:tcPr>
            <w:tcW w:w="2820" w:type="pct"/>
            <w:noWrap/>
            <w:hideMark/>
          </w:tcPr>
          <w:p w14:paraId="740EE3CC" w14:textId="77777777" w:rsidR="00F426E5" w:rsidRPr="00133D1A" w:rsidRDefault="00F426E5" w:rsidP="00133D1A">
            <w:pPr>
              <w:pStyle w:val="Tabletext"/>
            </w:pPr>
            <w:r w:rsidRPr="00133D1A">
              <w:t>Kyabram and District Health Service</w:t>
            </w:r>
          </w:p>
        </w:tc>
      </w:tr>
      <w:tr w:rsidR="00CE74C9" w:rsidRPr="00133D1A" w14:paraId="77DE3A7C" w14:textId="77777777" w:rsidTr="214DF23B">
        <w:trPr>
          <w:trHeight w:val="300"/>
        </w:trPr>
        <w:tc>
          <w:tcPr>
            <w:tcW w:w="2180" w:type="pct"/>
            <w:noWrap/>
          </w:tcPr>
          <w:p w14:paraId="4ED89ADB" w14:textId="2702B405" w:rsidR="00CE74C9" w:rsidRPr="00133D1A" w:rsidRDefault="00CE74C9" w:rsidP="00133D1A">
            <w:pPr>
              <w:pStyle w:val="Tabletext"/>
            </w:pPr>
            <w:r w:rsidRPr="00133D1A">
              <w:t xml:space="preserve">Mallee Track Health </w:t>
            </w:r>
            <w:r w:rsidR="002F6CFB">
              <w:t>&amp;</w:t>
            </w:r>
            <w:r w:rsidRPr="00133D1A">
              <w:t xml:space="preserve"> Community Service</w:t>
            </w:r>
          </w:p>
        </w:tc>
        <w:tc>
          <w:tcPr>
            <w:tcW w:w="2820" w:type="pct"/>
            <w:noWrap/>
          </w:tcPr>
          <w:p w14:paraId="66B99035" w14:textId="3500C11A" w:rsidR="00CE74C9" w:rsidRPr="00133D1A" w:rsidRDefault="00CE74C9" w:rsidP="00133D1A">
            <w:pPr>
              <w:pStyle w:val="Tabletext"/>
            </w:pPr>
            <w:r w:rsidRPr="00133D1A">
              <w:t xml:space="preserve">Mallee Track Health </w:t>
            </w:r>
            <w:r w:rsidR="002F6CFB">
              <w:t>&amp;</w:t>
            </w:r>
            <w:r w:rsidRPr="00133D1A">
              <w:t xml:space="preserve"> Community Service [Ouyen]</w:t>
            </w:r>
          </w:p>
        </w:tc>
      </w:tr>
      <w:tr w:rsidR="00CE74C9" w:rsidRPr="00133D1A" w14:paraId="76DC7C39" w14:textId="77777777" w:rsidTr="214DF23B">
        <w:trPr>
          <w:trHeight w:val="300"/>
        </w:trPr>
        <w:tc>
          <w:tcPr>
            <w:tcW w:w="2180" w:type="pct"/>
            <w:noWrap/>
          </w:tcPr>
          <w:p w14:paraId="0D60A7E7" w14:textId="70E000D2" w:rsidR="00CE74C9" w:rsidRPr="00133D1A" w:rsidRDefault="00CE74C9" w:rsidP="00133D1A">
            <w:pPr>
              <w:pStyle w:val="Tabletext"/>
            </w:pPr>
            <w:r w:rsidRPr="00133D1A">
              <w:t xml:space="preserve">Mallee Track Health </w:t>
            </w:r>
            <w:r w:rsidR="002F6CFB">
              <w:t>&amp;</w:t>
            </w:r>
            <w:r w:rsidRPr="00133D1A">
              <w:t xml:space="preserve"> Community Service</w:t>
            </w:r>
          </w:p>
        </w:tc>
        <w:tc>
          <w:tcPr>
            <w:tcW w:w="2820" w:type="pct"/>
            <w:noWrap/>
          </w:tcPr>
          <w:p w14:paraId="5015FECA" w14:textId="5CFFCAD5" w:rsidR="00CE74C9" w:rsidRPr="00133D1A" w:rsidRDefault="00CE74C9" w:rsidP="00133D1A">
            <w:pPr>
              <w:pStyle w:val="Tabletext"/>
            </w:pPr>
            <w:r w:rsidRPr="00133D1A">
              <w:t xml:space="preserve">Mallee Track Health </w:t>
            </w:r>
            <w:r w:rsidR="002F6CFB">
              <w:t>&amp;</w:t>
            </w:r>
            <w:r w:rsidRPr="00133D1A">
              <w:t xml:space="preserve"> Community Service [Sea Lake]</w:t>
            </w:r>
          </w:p>
        </w:tc>
      </w:tr>
      <w:tr w:rsidR="00CE74C9" w:rsidRPr="00133D1A" w14:paraId="5D681341" w14:textId="77777777" w:rsidTr="214DF23B">
        <w:trPr>
          <w:trHeight w:val="300"/>
        </w:trPr>
        <w:tc>
          <w:tcPr>
            <w:tcW w:w="2180" w:type="pct"/>
            <w:noWrap/>
          </w:tcPr>
          <w:p w14:paraId="6611CBD5" w14:textId="473241FD" w:rsidR="00CE74C9" w:rsidRPr="00133D1A" w:rsidRDefault="00CE74C9" w:rsidP="00133D1A">
            <w:pPr>
              <w:pStyle w:val="Tabletext"/>
            </w:pPr>
            <w:r w:rsidRPr="00133D1A">
              <w:t>Mansfield</w:t>
            </w:r>
            <w:r w:rsidR="00133D1A" w:rsidRPr="00133D1A">
              <w:t xml:space="preserve"> District Hospital</w:t>
            </w:r>
          </w:p>
        </w:tc>
        <w:tc>
          <w:tcPr>
            <w:tcW w:w="2820" w:type="pct"/>
            <w:noWrap/>
          </w:tcPr>
          <w:p w14:paraId="53C59168" w14:textId="684835DE" w:rsidR="00CE74C9" w:rsidRPr="00133D1A" w:rsidRDefault="00133D1A" w:rsidP="00133D1A">
            <w:pPr>
              <w:pStyle w:val="Tabletext"/>
            </w:pPr>
            <w:r w:rsidRPr="00133D1A">
              <w:t>Mansfield District Hospital</w:t>
            </w:r>
          </w:p>
        </w:tc>
      </w:tr>
      <w:tr w:rsidR="00F426E5" w:rsidRPr="00133D1A" w14:paraId="3897C409" w14:textId="77777777" w:rsidTr="214DF23B">
        <w:trPr>
          <w:trHeight w:val="300"/>
        </w:trPr>
        <w:tc>
          <w:tcPr>
            <w:tcW w:w="2180" w:type="pct"/>
            <w:noWrap/>
            <w:hideMark/>
          </w:tcPr>
          <w:p w14:paraId="677386C3" w14:textId="77777777" w:rsidR="00F426E5" w:rsidRPr="00133D1A" w:rsidRDefault="00F426E5" w:rsidP="00133D1A">
            <w:pPr>
              <w:pStyle w:val="Tabletext"/>
            </w:pPr>
            <w:r w:rsidRPr="00133D1A">
              <w:t>Maryborough District Health Service</w:t>
            </w:r>
          </w:p>
        </w:tc>
        <w:tc>
          <w:tcPr>
            <w:tcW w:w="2820" w:type="pct"/>
            <w:noWrap/>
            <w:hideMark/>
          </w:tcPr>
          <w:p w14:paraId="5605D3B6" w14:textId="77777777" w:rsidR="00F426E5" w:rsidRPr="00133D1A" w:rsidRDefault="00F426E5" w:rsidP="00133D1A">
            <w:pPr>
              <w:pStyle w:val="Tabletext"/>
            </w:pPr>
            <w:r w:rsidRPr="00133D1A">
              <w:t>Maryborough District Health Service [Maryborough]</w:t>
            </w:r>
          </w:p>
        </w:tc>
      </w:tr>
      <w:tr w:rsidR="00133D1A" w:rsidRPr="00133D1A" w14:paraId="734D189B" w14:textId="77777777" w:rsidTr="214DF23B">
        <w:trPr>
          <w:trHeight w:val="300"/>
        </w:trPr>
        <w:tc>
          <w:tcPr>
            <w:tcW w:w="2180" w:type="pct"/>
            <w:noWrap/>
          </w:tcPr>
          <w:p w14:paraId="7863C808" w14:textId="79833B19" w:rsidR="00133D1A" w:rsidRPr="00133D1A" w:rsidRDefault="00133D1A" w:rsidP="00133D1A">
            <w:pPr>
              <w:pStyle w:val="Tabletext"/>
            </w:pPr>
            <w:r w:rsidRPr="00133D1A">
              <w:rPr>
                <w:rFonts w:cs="Arial"/>
                <w:color w:val="000000"/>
                <w:lang w:eastAsia="en-AU"/>
              </w:rPr>
              <w:t>Moyne Health Services</w:t>
            </w:r>
          </w:p>
        </w:tc>
        <w:tc>
          <w:tcPr>
            <w:tcW w:w="2820" w:type="pct"/>
            <w:noWrap/>
          </w:tcPr>
          <w:p w14:paraId="26FDD7D0" w14:textId="3A7F1449" w:rsidR="00133D1A" w:rsidRPr="00133D1A" w:rsidRDefault="00133D1A" w:rsidP="00133D1A">
            <w:pPr>
              <w:pStyle w:val="Tabletext"/>
            </w:pPr>
            <w:r w:rsidRPr="00133D1A">
              <w:rPr>
                <w:rFonts w:cs="Arial"/>
                <w:color w:val="000000"/>
                <w:lang w:eastAsia="en-AU"/>
              </w:rPr>
              <w:t>Moyne Health Services [Port Fairy]</w:t>
            </w:r>
          </w:p>
        </w:tc>
      </w:tr>
      <w:tr w:rsidR="00133D1A" w:rsidRPr="00133D1A" w14:paraId="77E47462" w14:textId="77777777" w:rsidTr="214DF23B">
        <w:trPr>
          <w:trHeight w:val="300"/>
        </w:trPr>
        <w:tc>
          <w:tcPr>
            <w:tcW w:w="2180" w:type="pct"/>
            <w:noWrap/>
          </w:tcPr>
          <w:p w14:paraId="09E98058" w14:textId="383A0511" w:rsidR="00133D1A" w:rsidRPr="00133D1A" w:rsidRDefault="00133D1A" w:rsidP="00133D1A">
            <w:pPr>
              <w:pStyle w:val="Tabletext"/>
            </w:pPr>
            <w:r w:rsidRPr="00133D1A">
              <w:rPr>
                <w:lang w:eastAsia="en-AU"/>
              </w:rPr>
              <w:t>NCN Health</w:t>
            </w:r>
          </w:p>
        </w:tc>
        <w:tc>
          <w:tcPr>
            <w:tcW w:w="2820" w:type="pct"/>
            <w:noWrap/>
          </w:tcPr>
          <w:p w14:paraId="5DED6910" w14:textId="24E14122" w:rsidR="00133D1A" w:rsidRPr="00133D1A" w:rsidRDefault="00133D1A" w:rsidP="00133D1A">
            <w:pPr>
              <w:pStyle w:val="Tabletext"/>
            </w:pPr>
            <w:r w:rsidRPr="00133D1A">
              <w:rPr>
                <w:rFonts w:cs="Arial"/>
                <w:color w:val="000000"/>
                <w:lang w:eastAsia="en-AU"/>
              </w:rPr>
              <w:t>NCN Health [Cobram]</w:t>
            </w:r>
          </w:p>
        </w:tc>
      </w:tr>
      <w:tr w:rsidR="00133D1A" w:rsidRPr="00133D1A" w14:paraId="6F75135D" w14:textId="77777777" w:rsidTr="214DF23B">
        <w:trPr>
          <w:trHeight w:val="300"/>
        </w:trPr>
        <w:tc>
          <w:tcPr>
            <w:tcW w:w="2180" w:type="pct"/>
            <w:noWrap/>
          </w:tcPr>
          <w:p w14:paraId="1BEE96E4" w14:textId="708C74AA" w:rsidR="00133D1A" w:rsidRPr="00133D1A" w:rsidRDefault="00133D1A" w:rsidP="00133D1A">
            <w:pPr>
              <w:pStyle w:val="Tabletext"/>
            </w:pPr>
            <w:r w:rsidRPr="00133D1A">
              <w:rPr>
                <w:lang w:eastAsia="en-AU"/>
              </w:rPr>
              <w:t>NCN Health</w:t>
            </w:r>
          </w:p>
        </w:tc>
        <w:tc>
          <w:tcPr>
            <w:tcW w:w="2820" w:type="pct"/>
            <w:noWrap/>
          </w:tcPr>
          <w:p w14:paraId="2B1F6BBE" w14:textId="57648A41" w:rsidR="00133D1A" w:rsidRPr="00133D1A" w:rsidRDefault="00133D1A" w:rsidP="00133D1A">
            <w:pPr>
              <w:pStyle w:val="Tabletext"/>
            </w:pPr>
            <w:r w:rsidRPr="00133D1A">
              <w:rPr>
                <w:rFonts w:cs="Arial"/>
                <w:color w:val="000000"/>
                <w:lang w:eastAsia="en-AU"/>
              </w:rPr>
              <w:t xml:space="preserve">NCN Health [Nathalia] </w:t>
            </w:r>
          </w:p>
        </w:tc>
      </w:tr>
      <w:tr w:rsidR="00133D1A" w:rsidRPr="00133D1A" w14:paraId="199FD8B5" w14:textId="77777777" w:rsidTr="214DF23B">
        <w:trPr>
          <w:trHeight w:val="300"/>
        </w:trPr>
        <w:tc>
          <w:tcPr>
            <w:tcW w:w="2180" w:type="pct"/>
            <w:noWrap/>
          </w:tcPr>
          <w:p w14:paraId="473DDCF6" w14:textId="4718BA0D" w:rsidR="00133D1A" w:rsidRPr="00133D1A" w:rsidRDefault="00133D1A" w:rsidP="00133D1A">
            <w:pPr>
              <w:pStyle w:val="Tabletext"/>
            </w:pPr>
            <w:r w:rsidRPr="00133D1A">
              <w:rPr>
                <w:lang w:eastAsia="en-AU"/>
              </w:rPr>
              <w:t>NCN Health</w:t>
            </w:r>
          </w:p>
        </w:tc>
        <w:tc>
          <w:tcPr>
            <w:tcW w:w="2820" w:type="pct"/>
            <w:noWrap/>
          </w:tcPr>
          <w:p w14:paraId="2B529160" w14:textId="1AA667C8" w:rsidR="00133D1A" w:rsidRPr="00133D1A" w:rsidRDefault="00133D1A" w:rsidP="00133D1A">
            <w:pPr>
              <w:pStyle w:val="Tabletext"/>
            </w:pPr>
            <w:r w:rsidRPr="00133D1A">
              <w:rPr>
                <w:rFonts w:cs="Arial"/>
                <w:color w:val="000000"/>
                <w:lang w:eastAsia="en-AU"/>
              </w:rPr>
              <w:t xml:space="preserve">NCN Health [Numurkah] </w:t>
            </w:r>
          </w:p>
        </w:tc>
      </w:tr>
      <w:tr w:rsidR="00133D1A" w:rsidRPr="00133D1A" w14:paraId="24BE63AA" w14:textId="77777777" w:rsidTr="214DF23B">
        <w:trPr>
          <w:trHeight w:val="300"/>
        </w:trPr>
        <w:tc>
          <w:tcPr>
            <w:tcW w:w="2180" w:type="pct"/>
            <w:noWrap/>
          </w:tcPr>
          <w:p w14:paraId="0E0DA626" w14:textId="7CE81C13" w:rsidR="00133D1A" w:rsidRPr="00133D1A" w:rsidRDefault="00133D1A" w:rsidP="00133D1A">
            <w:pPr>
              <w:pStyle w:val="Tabletext"/>
            </w:pPr>
            <w:r w:rsidRPr="00133D1A">
              <w:rPr>
                <w:lang w:eastAsia="en-AU"/>
              </w:rPr>
              <w:t>Northern Health</w:t>
            </w:r>
          </w:p>
        </w:tc>
        <w:tc>
          <w:tcPr>
            <w:tcW w:w="2820" w:type="pct"/>
            <w:noWrap/>
          </w:tcPr>
          <w:p w14:paraId="3CABC557" w14:textId="6F89FC7C" w:rsidR="00133D1A" w:rsidRPr="00133D1A" w:rsidRDefault="00133D1A" w:rsidP="00133D1A">
            <w:pPr>
              <w:pStyle w:val="Tabletext"/>
            </w:pPr>
            <w:r w:rsidRPr="00133D1A">
              <w:rPr>
                <w:lang w:eastAsia="en-AU"/>
              </w:rPr>
              <w:t>Northern Health</w:t>
            </w:r>
            <w:r w:rsidRPr="00133D1A">
              <w:rPr>
                <w:rFonts w:cs="Arial"/>
                <w:color w:val="000000" w:themeColor="text1"/>
                <w:lang w:eastAsia="en-AU"/>
              </w:rPr>
              <w:t xml:space="preserve"> [Kilmore]</w:t>
            </w:r>
          </w:p>
        </w:tc>
      </w:tr>
      <w:tr w:rsidR="00133D1A" w:rsidRPr="00133D1A" w14:paraId="7D32EF7F" w14:textId="77777777" w:rsidTr="214DF23B">
        <w:trPr>
          <w:trHeight w:val="300"/>
        </w:trPr>
        <w:tc>
          <w:tcPr>
            <w:tcW w:w="2180" w:type="pct"/>
            <w:noWrap/>
          </w:tcPr>
          <w:p w14:paraId="480E6468" w14:textId="1BA81D5B" w:rsidR="00133D1A" w:rsidRPr="00133D1A" w:rsidRDefault="00133D1A" w:rsidP="00133D1A">
            <w:pPr>
              <w:pStyle w:val="Tabletext"/>
            </w:pPr>
            <w:r w:rsidRPr="00133D1A">
              <w:rPr>
                <w:rFonts w:cs="Arial"/>
                <w:color w:val="000000"/>
                <w:lang w:eastAsia="en-AU"/>
              </w:rPr>
              <w:t>Omeo District Health</w:t>
            </w:r>
          </w:p>
        </w:tc>
        <w:tc>
          <w:tcPr>
            <w:tcW w:w="2820" w:type="pct"/>
            <w:noWrap/>
          </w:tcPr>
          <w:p w14:paraId="6B2ECB1C" w14:textId="1B7AECB9" w:rsidR="00133D1A" w:rsidRPr="00133D1A" w:rsidRDefault="00133D1A" w:rsidP="00133D1A">
            <w:pPr>
              <w:pStyle w:val="Tabletext"/>
            </w:pPr>
            <w:r w:rsidRPr="00133D1A">
              <w:rPr>
                <w:rFonts w:cs="Arial"/>
                <w:color w:val="000000"/>
                <w:lang w:eastAsia="en-AU"/>
              </w:rPr>
              <w:t>Omeo District Health</w:t>
            </w:r>
          </w:p>
        </w:tc>
      </w:tr>
      <w:tr w:rsidR="00133D1A" w:rsidRPr="00133D1A" w14:paraId="1C9F20E7" w14:textId="77777777" w:rsidTr="214DF23B">
        <w:trPr>
          <w:trHeight w:val="300"/>
        </w:trPr>
        <w:tc>
          <w:tcPr>
            <w:tcW w:w="2180" w:type="pct"/>
            <w:noWrap/>
          </w:tcPr>
          <w:p w14:paraId="10FAD110" w14:textId="55D845AE" w:rsidR="00133D1A" w:rsidRPr="00133D1A" w:rsidRDefault="00133D1A" w:rsidP="00133D1A">
            <w:pPr>
              <w:pStyle w:val="Tabletext"/>
            </w:pPr>
            <w:r w:rsidRPr="00133D1A">
              <w:rPr>
                <w:rFonts w:cs="Arial"/>
                <w:color w:val="000000"/>
                <w:lang w:eastAsia="en-AU"/>
              </w:rPr>
              <w:t>Orbost Regional Health</w:t>
            </w:r>
          </w:p>
        </w:tc>
        <w:tc>
          <w:tcPr>
            <w:tcW w:w="2820" w:type="pct"/>
            <w:noWrap/>
          </w:tcPr>
          <w:p w14:paraId="0133004C" w14:textId="64F60132" w:rsidR="00133D1A" w:rsidRPr="00133D1A" w:rsidRDefault="00133D1A" w:rsidP="00133D1A">
            <w:pPr>
              <w:pStyle w:val="Tabletext"/>
            </w:pPr>
            <w:r w:rsidRPr="00133D1A">
              <w:rPr>
                <w:rFonts w:cs="Arial"/>
                <w:color w:val="000000"/>
                <w:lang w:eastAsia="en-AU"/>
              </w:rPr>
              <w:t>Orbost Regional Health</w:t>
            </w:r>
          </w:p>
        </w:tc>
      </w:tr>
      <w:tr w:rsidR="00133D1A" w:rsidRPr="00133D1A" w14:paraId="7BE24E79" w14:textId="77777777" w:rsidTr="214DF23B">
        <w:trPr>
          <w:trHeight w:val="300"/>
        </w:trPr>
        <w:tc>
          <w:tcPr>
            <w:tcW w:w="2180" w:type="pct"/>
            <w:noWrap/>
            <w:hideMark/>
          </w:tcPr>
          <w:p w14:paraId="31485BB8" w14:textId="77777777" w:rsidR="00133D1A" w:rsidRPr="00133D1A" w:rsidRDefault="00133D1A" w:rsidP="00133D1A">
            <w:pPr>
              <w:pStyle w:val="Tabletext"/>
            </w:pPr>
            <w:r w:rsidRPr="00133D1A">
              <w:t>Portland District Health</w:t>
            </w:r>
          </w:p>
        </w:tc>
        <w:tc>
          <w:tcPr>
            <w:tcW w:w="2820" w:type="pct"/>
            <w:noWrap/>
            <w:hideMark/>
          </w:tcPr>
          <w:p w14:paraId="3FF38280" w14:textId="77777777" w:rsidR="00133D1A" w:rsidRPr="00133D1A" w:rsidRDefault="00133D1A" w:rsidP="00133D1A">
            <w:pPr>
              <w:pStyle w:val="Tabletext"/>
            </w:pPr>
            <w:r w:rsidRPr="00133D1A">
              <w:t>Portland District Health</w:t>
            </w:r>
          </w:p>
        </w:tc>
      </w:tr>
      <w:tr w:rsidR="00133D1A" w:rsidRPr="00133D1A" w14:paraId="684CF191" w14:textId="77777777" w:rsidTr="214DF23B">
        <w:trPr>
          <w:trHeight w:val="300"/>
        </w:trPr>
        <w:tc>
          <w:tcPr>
            <w:tcW w:w="2180" w:type="pct"/>
            <w:noWrap/>
          </w:tcPr>
          <w:p w14:paraId="23C1FC4F" w14:textId="79F07F7C" w:rsidR="00133D1A" w:rsidRPr="00133D1A" w:rsidRDefault="00133D1A" w:rsidP="00133D1A">
            <w:pPr>
              <w:pStyle w:val="Tabletext"/>
            </w:pPr>
            <w:r w:rsidRPr="00133D1A">
              <w:rPr>
                <w:lang w:eastAsia="en-AU"/>
              </w:rPr>
              <w:t>Robinvale District Health Services</w:t>
            </w:r>
          </w:p>
        </w:tc>
        <w:tc>
          <w:tcPr>
            <w:tcW w:w="2820" w:type="pct"/>
            <w:noWrap/>
          </w:tcPr>
          <w:p w14:paraId="63F926A8" w14:textId="1A57AFB6" w:rsidR="00133D1A" w:rsidRPr="00133D1A" w:rsidRDefault="00133D1A" w:rsidP="00133D1A">
            <w:pPr>
              <w:pStyle w:val="Tabletext"/>
            </w:pPr>
            <w:r w:rsidRPr="00133D1A">
              <w:rPr>
                <w:lang w:eastAsia="en-AU"/>
              </w:rPr>
              <w:t>Robinvale District Health Services</w:t>
            </w:r>
            <w:r w:rsidRPr="00133D1A">
              <w:rPr>
                <w:rFonts w:cs="Arial"/>
                <w:color w:val="000000" w:themeColor="text1"/>
                <w:lang w:eastAsia="en-AU"/>
              </w:rPr>
              <w:t xml:space="preserve"> [Manangatang]</w:t>
            </w:r>
          </w:p>
        </w:tc>
      </w:tr>
      <w:tr w:rsidR="00133D1A" w:rsidRPr="00133D1A" w14:paraId="2F40DB45" w14:textId="77777777" w:rsidTr="214DF23B">
        <w:trPr>
          <w:trHeight w:val="300"/>
        </w:trPr>
        <w:tc>
          <w:tcPr>
            <w:tcW w:w="2180" w:type="pct"/>
            <w:noWrap/>
          </w:tcPr>
          <w:p w14:paraId="511C4DC0" w14:textId="64232F75" w:rsidR="00133D1A" w:rsidRPr="00133D1A" w:rsidRDefault="00133D1A" w:rsidP="00133D1A">
            <w:pPr>
              <w:pStyle w:val="Tabletext"/>
            </w:pPr>
            <w:r w:rsidRPr="00133D1A">
              <w:rPr>
                <w:rFonts w:cs="Arial"/>
                <w:color w:val="000000"/>
                <w:lang w:eastAsia="en-AU"/>
              </w:rPr>
              <w:t>Robinvale District Health Services</w:t>
            </w:r>
          </w:p>
        </w:tc>
        <w:tc>
          <w:tcPr>
            <w:tcW w:w="2820" w:type="pct"/>
            <w:noWrap/>
          </w:tcPr>
          <w:p w14:paraId="45DFA16E" w14:textId="24BFE316" w:rsidR="00133D1A" w:rsidRPr="00133D1A" w:rsidRDefault="00133D1A" w:rsidP="00133D1A">
            <w:pPr>
              <w:pStyle w:val="Tabletext"/>
            </w:pPr>
            <w:r w:rsidRPr="00133D1A">
              <w:rPr>
                <w:rFonts w:cs="Arial"/>
                <w:color w:val="000000" w:themeColor="text1"/>
                <w:lang w:eastAsia="en-AU"/>
              </w:rPr>
              <w:t>Robinvale District Health Services [Robinvale]</w:t>
            </w:r>
          </w:p>
        </w:tc>
      </w:tr>
      <w:tr w:rsidR="00133D1A" w:rsidRPr="00133D1A" w14:paraId="1B952388" w14:textId="77777777" w:rsidTr="214DF23B">
        <w:trPr>
          <w:trHeight w:val="300"/>
        </w:trPr>
        <w:tc>
          <w:tcPr>
            <w:tcW w:w="2180" w:type="pct"/>
            <w:noWrap/>
          </w:tcPr>
          <w:p w14:paraId="0317C995" w14:textId="4380DDDD" w:rsidR="00133D1A" w:rsidRPr="00133D1A" w:rsidRDefault="00133D1A" w:rsidP="00133D1A">
            <w:pPr>
              <w:pStyle w:val="Tabletext"/>
              <w:rPr>
                <w:rFonts w:cs="Arial"/>
                <w:color w:val="000000"/>
                <w:lang w:eastAsia="en-AU"/>
              </w:rPr>
            </w:pPr>
            <w:r w:rsidRPr="00133D1A">
              <w:rPr>
                <w:rFonts w:cs="Arial"/>
                <w:color w:val="000000"/>
                <w:lang w:eastAsia="en-AU"/>
              </w:rPr>
              <w:t>Rochester &amp; Elmore District Health Service</w:t>
            </w:r>
          </w:p>
        </w:tc>
        <w:tc>
          <w:tcPr>
            <w:tcW w:w="2820" w:type="pct"/>
            <w:noWrap/>
          </w:tcPr>
          <w:p w14:paraId="429CFCA5" w14:textId="41CC4FBC" w:rsidR="00133D1A" w:rsidRPr="00133D1A" w:rsidRDefault="00133D1A" w:rsidP="00133D1A">
            <w:pPr>
              <w:pStyle w:val="Tabletext"/>
              <w:rPr>
                <w:rFonts w:cs="Arial"/>
                <w:color w:val="000000" w:themeColor="text1"/>
                <w:lang w:eastAsia="en-AU"/>
              </w:rPr>
            </w:pPr>
            <w:r w:rsidRPr="00133D1A">
              <w:rPr>
                <w:rFonts w:cs="Arial"/>
                <w:color w:val="000000"/>
                <w:lang w:eastAsia="en-AU"/>
              </w:rPr>
              <w:t>Rochester &amp; Elmore District Health Service [Rochester]</w:t>
            </w:r>
          </w:p>
        </w:tc>
      </w:tr>
      <w:tr w:rsidR="00133D1A" w:rsidRPr="00133D1A" w14:paraId="50ECCD63" w14:textId="77777777" w:rsidTr="214DF23B">
        <w:trPr>
          <w:trHeight w:val="300"/>
        </w:trPr>
        <w:tc>
          <w:tcPr>
            <w:tcW w:w="2180" w:type="pct"/>
            <w:noWrap/>
          </w:tcPr>
          <w:p w14:paraId="628C98C3" w14:textId="27903ACA" w:rsidR="00133D1A" w:rsidRPr="00133D1A" w:rsidRDefault="00133D1A" w:rsidP="00133D1A">
            <w:pPr>
              <w:pStyle w:val="Tabletext"/>
              <w:rPr>
                <w:rFonts w:cs="Arial"/>
                <w:color w:val="000000"/>
                <w:lang w:eastAsia="en-AU"/>
              </w:rPr>
            </w:pPr>
            <w:r w:rsidRPr="00133D1A">
              <w:rPr>
                <w:rFonts w:cs="Arial"/>
                <w:color w:val="000000"/>
                <w:lang w:eastAsia="en-AU"/>
              </w:rPr>
              <w:lastRenderedPageBreak/>
              <w:t>Rural Northwest Health</w:t>
            </w:r>
          </w:p>
        </w:tc>
        <w:tc>
          <w:tcPr>
            <w:tcW w:w="2820" w:type="pct"/>
            <w:noWrap/>
          </w:tcPr>
          <w:p w14:paraId="46CD66C7" w14:textId="632C1978" w:rsidR="00133D1A" w:rsidRPr="00133D1A" w:rsidRDefault="00133D1A" w:rsidP="00133D1A">
            <w:pPr>
              <w:pStyle w:val="Tabletext"/>
              <w:rPr>
                <w:rFonts w:cs="Arial"/>
                <w:color w:val="000000"/>
                <w:lang w:eastAsia="en-AU"/>
              </w:rPr>
            </w:pPr>
            <w:r w:rsidRPr="00133D1A">
              <w:rPr>
                <w:rFonts w:cs="Arial"/>
                <w:color w:val="000000"/>
                <w:lang w:eastAsia="en-AU"/>
              </w:rPr>
              <w:t>Rural Northwest Health [Hopetoun]</w:t>
            </w:r>
          </w:p>
        </w:tc>
      </w:tr>
      <w:tr w:rsidR="00133D1A" w:rsidRPr="00133D1A" w14:paraId="68888995" w14:textId="77777777" w:rsidTr="214DF23B">
        <w:trPr>
          <w:trHeight w:val="300"/>
        </w:trPr>
        <w:tc>
          <w:tcPr>
            <w:tcW w:w="2180" w:type="pct"/>
            <w:noWrap/>
          </w:tcPr>
          <w:p w14:paraId="74FA696F" w14:textId="5912F597" w:rsidR="00133D1A" w:rsidRPr="00133D1A" w:rsidRDefault="00133D1A" w:rsidP="00133D1A">
            <w:pPr>
              <w:pStyle w:val="Tabletext"/>
              <w:rPr>
                <w:rFonts w:cs="Arial"/>
                <w:color w:val="000000"/>
                <w:lang w:eastAsia="en-AU"/>
              </w:rPr>
            </w:pPr>
            <w:r w:rsidRPr="00133D1A">
              <w:rPr>
                <w:rFonts w:cs="Arial"/>
                <w:color w:val="000000"/>
                <w:lang w:eastAsia="en-AU"/>
              </w:rPr>
              <w:t>Rural Northwest Health</w:t>
            </w:r>
          </w:p>
        </w:tc>
        <w:tc>
          <w:tcPr>
            <w:tcW w:w="2820" w:type="pct"/>
            <w:noWrap/>
          </w:tcPr>
          <w:p w14:paraId="45ABBD43" w14:textId="4764813D" w:rsidR="00133D1A" w:rsidRPr="00133D1A" w:rsidRDefault="00133D1A" w:rsidP="00133D1A">
            <w:pPr>
              <w:pStyle w:val="Tabletext"/>
              <w:rPr>
                <w:rFonts w:cs="Arial"/>
                <w:color w:val="000000"/>
                <w:lang w:eastAsia="en-AU"/>
              </w:rPr>
            </w:pPr>
            <w:r w:rsidRPr="00133D1A">
              <w:rPr>
                <w:rFonts w:cs="Arial"/>
                <w:color w:val="000000"/>
                <w:lang w:eastAsia="en-AU"/>
              </w:rPr>
              <w:t>Rural Northwest Health [Warracknabeal]</w:t>
            </w:r>
          </w:p>
        </w:tc>
      </w:tr>
      <w:tr w:rsidR="00133D1A" w:rsidRPr="00133D1A" w14:paraId="610AF1E9" w14:textId="77777777" w:rsidTr="214DF23B">
        <w:trPr>
          <w:trHeight w:val="300"/>
        </w:trPr>
        <w:tc>
          <w:tcPr>
            <w:tcW w:w="2180" w:type="pct"/>
            <w:noWrap/>
          </w:tcPr>
          <w:p w14:paraId="7B8BE527" w14:textId="7BEF5800" w:rsidR="00133D1A" w:rsidRPr="00133D1A" w:rsidRDefault="00133D1A" w:rsidP="00133D1A">
            <w:pPr>
              <w:pStyle w:val="Tabletext"/>
              <w:rPr>
                <w:rFonts w:cs="Arial"/>
                <w:color w:val="000000"/>
                <w:lang w:eastAsia="en-AU"/>
              </w:rPr>
            </w:pPr>
            <w:r w:rsidRPr="00133D1A">
              <w:rPr>
                <w:lang w:eastAsia="en-AU"/>
              </w:rPr>
              <w:t>Seymour Health</w:t>
            </w:r>
          </w:p>
        </w:tc>
        <w:tc>
          <w:tcPr>
            <w:tcW w:w="2820" w:type="pct"/>
            <w:noWrap/>
          </w:tcPr>
          <w:p w14:paraId="40E30A32" w14:textId="280FE878" w:rsidR="00133D1A" w:rsidRPr="00133D1A" w:rsidRDefault="00133D1A" w:rsidP="00133D1A">
            <w:pPr>
              <w:pStyle w:val="Tabletext"/>
              <w:rPr>
                <w:rFonts w:cs="Arial"/>
                <w:color w:val="000000"/>
                <w:lang w:eastAsia="en-AU"/>
              </w:rPr>
            </w:pPr>
            <w:r w:rsidRPr="00133D1A">
              <w:rPr>
                <w:rFonts w:cs="Arial"/>
                <w:color w:val="000000"/>
                <w:lang w:eastAsia="en-AU"/>
              </w:rPr>
              <w:t>Seymour District Memorial Hospital</w:t>
            </w:r>
          </w:p>
        </w:tc>
      </w:tr>
      <w:tr w:rsidR="00133D1A" w:rsidRPr="00133D1A" w14:paraId="3880E22A" w14:textId="77777777" w:rsidTr="214DF23B">
        <w:trPr>
          <w:trHeight w:val="300"/>
        </w:trPr>
        <w:tc>
          <w:tcPr>
            <w:tcW w:w="2180" w:type="pct"/>
            <w:noWrap/>
          </w:tcPr>
          <w:p w14:paraId="54EE53ED" w14:textId="437127CB" w:rsidR="00133D1A" w:rsidRPr="00133D1A" w:rsidRDefault="00133D1A" w:rsidP="00133D1A">
            <w:pPr>
              <w:pStyle w:val="Tabletext"/>
              <w:rPr>
                <w:lang w:eastAsia="en-AU"/>
              </w:rPr>
            </w:pPr>
            <w:r w:rsidRPr="00133D1A">
              <w:rPr>
                <w:rFonts w:cs="Arial"/>
                <w:color w:val="000000"/>
                <w:lang w:eastAsia="en-AU"/>
              </w:rPr>
              <w:t>South Gippsland Hospital</w:t>
            </w:r>
          </w:p>
        </w:tc>
        <w:tc>
          <w:tcPr>
            <w:tcW w:w="2820" w:type="pct"/>
            <w:noWrap/>
          </w:tcPr>
          <w:p w14:paraId="561681DD" w14:textId="67107BF9" w:rsidR="00133D1A" w:rsidRPr="00133D1A" w:rsidRDefault="00133D1A" w:rsidP="00133D1A">
            <w:pPr>
              <w:pStyle w:val="Tabletext"/>
              <w:rPr>
                <w:rFonts w:cs="Arial"/>
                <w:color w:val="000000"/>
                <w:lang w:eastAsia="en-AU"/>
              </w:rPr>
            </w:pPr>
            <w:r w:rsidRPr="00133D1A">
              <w:rPr>
                <w:rFonts w:cs="Arial"/>
                <w:color w:val="000000"/>
                <w:lang w:eastAsia="en-AU"/>
              </w:rPr>
              <w:t>South Gippsland Hospital [Foster]</w:t>
            </w:r>
          </w:p>
        </w:tc>
      </w:tr>
      <w:tr w:rsidR="00133D1A" w:rsidRPr="00133D1A" w14:paraId="61347B8A" w14:textId="77777777" w:rsidTr="214DF23B">
        <w:trPr>
          <w:trHeight w:val="300"/>
        </w:trPr>
        <w:tc>
          <w:tcPr>
            <w:tcW w:w="2180" w:type="pct"/>
            <w:noWrap/>
          </w:tcPr>
          <w:p w14:paraId="7A663D6C" w14:textId="35744E93" w:rsidR="00133D1A" w:rsidRPr="00133D1A" w:rsidRDefault="00133D1A" w:rsidP="00133D1A">
            <w:pPr>
              <w:pStyle w:val="Tabletext"/>
              <w:rPr>
                <w:rFonts w:cs="Arial"/>
                <w:color w:val="000000"/>
                <w:lang w:eastAsia="en-AU"/>
              </w:rPr>
            </w:pPr>
            <w:r w:rsidRPr="00133D1A">
              <w:rPr>
                <w:rFonts w:cs="Arial"/>
                <w:color w:val="000000"/>
                <w:lang w:eastAsia="en-AU"/>
              </w:rPr>
              <w:t>South West Healthcare</w:t>
            </w:r>
          </w:p>
        </w:tc>
        <w:tc>
          <w:tcPr>
            <w:tcW w:w="2820" w:type="pct"/>
            <w:noWrap/>
          </w:tcPr>
          <w:p w14:paraId="3F4F531E" w14:textId="49F73764" w:rsidR="00133D1A" w:rsidRPr="00133D1A" w:rsidRDefault="00133D1A" w:rsidP="00133D1A">
            <w:pPr>
              <w:pStyle w:val="Tabletext"/>
              <w:rPr>
                <w:rFonts w:cs="Arial"/>
                <w:color w:val="000000"/>
                <w:lang w:eastAsia="en-AU"/>
              </w:rPr>
            </w:pPr>
            <w:r w:rsidRPr="00133D1A">
              <w:rPr>
                <w:rFonts w:cs="Arial"/>
                <w:color w:val="000000"/>
                <w:lang w:eastAsia="en-AU"/>
              </w:rPr>
              <w:t>South West Healthcare [Camperdown]</w:t>
            </w:r>
          </w:p>
        </w:tc>
      </w:tr>
      <w:tr w:rsidR="00133D1A" w:rsidRPr="00133D1A" w14:paraId="3EBC2737" w14:textId="77777777" w:rsidTr="214DF23B">
        <w:trPr>
          <w:trHeight w:val="300"/>
        </w:trPr>
        <w:tc>
          <w:tcPr>
            <w:tcW w:w="2180" w:type="pct"/>
            <w:noWrap/>
          </w:tcPr>
          <w:p w14:paraId="61DC6037" w14:textId="53394D9C" w:rsidR="00133D1A" w:rsidRPr="00133D1A" w:rsidRDefault="00133D1A" w:rsidP="00133D1A">
            <w:pPr>
              <w:pStyle w:val="Tabletext"/>
              <w:rPr>
                <w:rFonts w:cs="Arial"/>
                <w:color w:val="000000"/>
                <w:lang w:eastAsia="en-AU"/>
              </w:rPr>
            </w:pPr>
            <w:r w:rsidRPr="00133D1A">
              <w:rPr>
                <w:rFonts w:cs="Arial"/>
                <w:color w:val="000000"/>
                <w:lang w:eastAsia="en-AU"/>
              </w:rPr>
              <w:t>Tallangatta Health Service</w:t>
            </w:r>
          </w:p>
        </w:tc>
        <w:tc>
          <w:tcPr>
            <w:tcW w:w="2820" w:type="pct"/>
            <w:noWrap/>
          </w:tcPr>
          <w:p w14:paraId="5E64090D" w14:textId="58633156" w:rsidR="00133D1A" w:rsidRPr="00133D1A" w:rsidRDefault="00133D1A" w:rsidP="00133D1A">
            <w:pPr>
              <w:pStyle w:val="Tabletext"/>
              <w:rPr>
                <w:rFonts w:cs="Arial"/>
                <w:color w:val="000000"/>
                <w:lang w:eastAsia="en-AU"/>
              </w:rPr>
            </w:pPr>
            <w:r w:rsidRPr="00133D1A">
              <w:rPr>
                <w:rFonts w:cs="Arial"/>
                <w:color w:val="000000"/>
                <w:lang w:eastAsia="en-AU"/>
              </w:rPr>
              <w:t>Tallangatta Health Service</w:t>
            </w:r>
          </w:p>
        </w:tc>
      </w:tr>
      <w:tr w:rsidR="001249DB" w:rsidRPr="00133D1A" w14:paraId="21F77FBA" w14:textId="77777777" w:rsidTr="214DF23B">
        <w:trPr>
          <w:trHeight w:val="300"/>
        </w:trPr>
        <w:tc>
          <w:tcPr>
            <w:tcW w:w="2180" w:type="pct"/>
            <w:noWrap/>
          </w:tcPr>
          <w:p w14:paraId="11ED2572" w14:textId="55746727" w:rsidR="001249DB" w:rsidRPr="00133D1A" w:rsidRDefault="00DE0CFA" w:rsidP="00133D1A">
            <w:pPr>
              <w:pStyle w:val="Tabletext"/>
              <w:rPr>
                <w:rFonts w:cs="Arial"/>
                <w:color w:val="000000"/>
                <w:lang w:eastAsia="en-AU"/>
              </w:rPr>
            </w:pPr>
            <w:r>
              <w:rPr>
                <w:rFonts w:cs="Arial"/>
                <w:color w:val="000000"/>
                <w:lang w:eastAsia="en-AU"/>
              </w:rPr>
              <w:t>Terang &amp; Mortlake Health Service</w:t>
            </w:r>
          </w:p>
        </w:tc>
        <w:tc>
          <w:tcPr>
            <w:tcW w:w="2820" w:type="pct"/>
            <w:noWrap/>
          </w:tcPr>
          <w:p w14:paraId="51C231A6" w14:textId="74AE84A1" w:rsidR="001249DB" w:rsidRPr="00133D1A" w:rsidRDefault="00462F0E" w:rsidP="00133D1A">
            <w:pPr>
              <w:pStyle w:val="Tabletext"/>
              <w:rPr>
                <w:rFonts w:cs="Arial"/>
                <w:color w:val="000000"/>
                <w:lang w:eastAsia="en-AU"/>
              </w:rPr>
            </w:pPr>
            <w:r w:rsidRPr="214DF23B">
              <w:rPr>
                <w:rFonts w:cs="Arial"/>
                <w:color w:val="000000" w:themeColor="text1"/>
                <w:lang w:eastAsia="en-AU"/>
              </w:rPr>
              <w:t>Terang &amp; Mortlake Health Service [Terang]</w:t>
            </w:r>
          </w:p>
        </w:tc>
      </w:tr>
      <w:tr w:rsidR="00133D1A" w:rsidRPr="00133D1A" w14:paraId="68DACA74" w14:textId="77777777" w:rsidTr="214DF23B">
        <w:trPr>
          <w:trHeight w:val="300"/>
        </w:trPr>
        <w:tc>
          <w:tcPr>
            <w:tcW w:w="2180" w:type="pct"/>
            <w:noWrap/>
          </w:tcPr>
          <w:p w14:paraId="1988FE28" w14:textId="2C95BC7A" w:rsidR="00133D1A" w:rsidRPr="00133D1A" w:rsidRDefault="00133D1A" w:rsidP="00133D1A">
            <w:pPr>
              <w:pStyle w:val="Tabletext"/>
              <w:rPr>
                <w:rFonts w:cs="Arial"/>
                <w:color w:val="000000"/>
                <w:lang w:eastAsia="en-AU"/>
              </w:rPr>
            </w:pPr>
            <w:r w:rsidRPr="00133D1A">
              <w:rPr>
                <w:rFonts w:cs="Arial"/>
                <w:color w:val="000000"/>
                <w:lang w:eastAsia="en-AU"/>
              </w:rPr>
              <w:t>Timboon &amp; District Healthcare Service</w:t>
            </w:r>
          </w:p>
        </w:tc>
        <w:tc>
          <w:tcPr>
            <w:tcW w:w="2820" w:type="pct"/>
            <w:noWrap/>
          </w:tcPr>
          <w:p w14:paraId="378AF4B6" w14:textId="076C6339" w:rsidR="00133D1A" w:rsidRPr="00133D1A" w:rsidRDefault="00133D1A" w:rsidP="00133D1A">
            <w:pPr>
              <w:pStyle w:val="Tabletext"/>
              <w:rPr>
                <w:rFonts w:cs="Arial"/>
                <w:color w:val="000000"/>
                <w:lang w:eastAsia="en-AU"/>
              </w:rPr>
            </w:pPr>
            <w:r w:rsidRPr="00133D1A">
              <w:rPr>
                <w:rFonts w:cs="Arial"/>
                <w:color w:val="000000"/>
                <w:lang w:eastAsia="en-AU"/>
              </w:rPr>
              <w:t>Timboon &amp; District Healthcare Service</w:t>
            </w:r>
          </w:p>
        </w:tc>
      </w:tr>
      <w:tr w:rsidR="00133D1A" w:rsidRPr="00133D1A" w14:paraId="5C2FE49F" w14:textId="77777777" w:rsidTr="214DF23B">
        <w:trPr>
          <w:trHeight w:val="300"/>
        </w:trPr>
        <w:tc>
          <w:tcPr>
            <w:tcW w:w="2180" w:type="pct"/>
            <w:noWrap/>
          </w:tcPr>
          <w:p w14:paraId="07A0ACCD" w14:textId="346283B3" w:rsidR="00133D1A" w:rsidRPr="00133D1A" w:rsidRDefault="00133D1A" w:rsidP="00133D1A">
            <w:pPr>
              <w:pStyle w:val="Tabletext"/>
              <w:rPr>
                <w:rFonts w:cs="Arial"/>
                <w:color w:val="000000"/>
                <w:lang w:eastAsia="en-AU"/>
              </w:rPr>
            </w:pPr>
            <w:r w:rsidRPr="00133D1A">
              <w:rPr>
                <w:lang w:eastAsia="en-AU"/>
              </w:rPr>
              <w:t>West Wimmera Health Service</w:t>
            </w:r>
          </w:p>
        </w:tc>
        <w:tc>
          <w:tcPr>
            <w:tcW w:w="2820" w:type="pct"/>
            <w:noWrap/>
          </w:tcPr>
          <w:p w14:paraId="3A11E94C" w14:textId="42633EFF" w:rsidR="00133D1A" w:rsidRPr="00133D1A" w:rsidRDefault="00133D1A" w:rsidP="00133D1A">
            <w:pPr>
              <w:pStyle w:val="Tabletext"/>
              <w:rPr>
                <w:rFonts w:cs="Arial"/>
                <w:color w:val="000000"/>
                <w:lang w:eastAsia="en-AU"/>
              </w:rPr>
            </w:pPr>
            <w:r w:rsidRPr="00133D1A">
              <w:rPr>
                <w:rFonts w:cs="Arial"/>
                <w:color w:val="000000"/>
                <w:lang w:eastAsia="en-AU"/>
              </w:rPr>
              <w:t>West Wimmera Health Service [Jeparit]</w:t>
            </w:r>
          </w:p>
        </w:tc>
      </w:tr>
      <w:tr w:rsidR="00133D1A" w:rsidRPr="00133D1A" w14:paraId="5605D49C" w14:textId="77777777" w:rsidTr="214DF23B">
        <w:trPr>
          <w:trHeight w:val="300"/>
        </w:trPr>
        <w:tc>
          <w:tcPr>
            <w:tcW w:w="2180" w:type="pct"/>
            <w:noWrap/>
          </w:tcPr>
          <w:p w14:paraId="30BCA1C2" w14:textId="38BA3EE3" w:rsidR="00133D1A" w:rsidRPr="00133D1A" w:rsidRDefault="00133D1A" w:rsidP="00133D1A">
            <w:pPr>
              <w:pStyle w:val="Tabletext"/>
              <w:rPr>
                <w:lang w:eastAsia="en-AU"/>
              </w:rPr>
            </w:pPr>
            <w:r w:rsidRPr="00133D1A">
              <w:rPr>
                <w:lang w:eastAsia="en-AU"/>
              </w:rPr>
              <w:t>West Wimmera Health Service</w:t>
            </w:r>
          </w:p>
        </w:tc>
        <w:tc>
          <w:tcPr>
            <w:tcW w:w="2820" w:type="pct"/>
            <w:noWrap/>
          </w:tcPr>
          <w:p w14:paraId="4F9659F4" w14:textId="5C0B589D" w:rsidR="00133D1A" w:rsidRPr="00133D1A" w:rsidRDefault="00133D1A" w:rsidP="00133D1A">
            <w:pPr>
              <w:pStyle w:val="Tabletext"/>
              <w:rPr>
                <w:rFonts w:cs="Arial"/>
                <w:color w:val="000000"/>
                <w:lang w:eastAsia="en-AU"/>
              </w:rPr>
            </w:pPr>
            <w:r w:rsidRPr="00133D1A">
              <w:rPr>
                <w:rFonts w:cs="Arial"/>
                <w:color w:val="000000"/>
                <w:lang w:eastAsia="en-AU"/>
              </w:rPr>
              <w:t>West Wimmera Health Service [Kaniva]</w:t>
            </w:r>
          </w:p>
        </w:tc>
      </w:tr>
      <w:tr w:rsidR="00133D1A" w:rsidRPr="00133D1A" w14:paraId="4E4453CF" w14:textId="77777777" w:rsidTr="214DF23B">
        <w:trPr>
          <w:trHeight w:val="300"/>
        </w:trPr>
        <w:tc>
          <w:tcPr>
            <w:tcW w:w="2180" w:type="pct"/>
            <w:noWrap/>
          </w:tcPr>
          <w:p w14:paraId="5A8C417E" w14:textId="2E501BC5" w:rsidR="00133D1A" w:rsidRPr="00133D1A" w:rsidRDefault="00133D1A" w:rsidP="00133D1A">
            <w:pPr>
              <w:pStyle w:val="Tabletext"/>
              <w:rPr>
                <w:lang w:eastAsia="en-AU"/>
              </w:rPr>
            </w:pPr>
            <w:r w:rsidRPr="00133D1A">
              <w:rPr>
                <w:lang w:eastAsia="en-AU"/>
              </w:rPr>
              <w:t>West Wimmera Health Service</w:t>
            </w:r>
          </w:p>
        </w:tc>
        <w:tc>
          <w:tcPr>
            <w:tcW w:w="2820" w:type="pct"/>
            <w:noWrap/>
          </w:tcPr>
          <w:p w14:paraId="51B956D0" w14:textId="524619CD" w:rsidR="00133D1A" w:rsidRPr="00133D1A" w:rsidRDefault="00133D1A" w:rsidP="00133D1A">
            <w:pPr>
              <w:pStyle w:val="Tabletext"/>
              <w:rPr>
                <w:rFonts w:cs="Arial"/>
                <w:color w:val="000000"/>
                <w:lang w:eastAsia="en-AU"/>
              </w:rPr>
            </w:pPr>
            <w:r w:rsidRPr="00133D1A">
              <w:rPr>
                <w:rFonts w:cs="Arial"/>
                <w:color w:val="000000"/>
                <w:lang w:eastAsia="en-AU"/>
              </w:rPr>
              <w:t>West Wimmera Health Service [Nhill]</w:t>
            </w:r>
          </w:p>
        </w:tc>
      </w:tr>
      <w:tr w:rsidR="00133D1A" w:rsidRPr="00133D1A" w14:paraId="3F424BE3" w14:textId="77777777" w:rsidTr="214DF23B">
        <w:trPr>
          <w:trHeight w:val="300"/>
        </w:trPr>
        <w:tc>
          <w:tcPr>
            <w:tcW w:w="2180" w:type="pct"/>
            <w:noWrap/>
          </w:tcPr>
          <w:p w14:paraId="5A8B3BDF" w14:textId="6D660FD0" w:rsidR="00133D1A" w:rsidRPr="00133D1A" w:rsidRDefault="00133D1A" w:rsidP="00133D1A">
            <w:pPr>
              <w:pStyle w:val="Tabletext"/>
              <w:rPr>
                <w:lang w:eastAsia="en-AU"/>
              </w:rPr>
            </w:pPr>
            <w:r w:rsidRPr="00133D1A">
              <w:rPr>
                <w:lang w:eastAsia="en-AU"/>
              </w:rPr>
              <w:t>West Wimmera Health Service</w:t>
            </w:r>
          </w:p>
        </w:tc>
        <w:tc>
          <w:tcPr>
            <w:tcW w:w="2820" w:type="pct"/>
            <w:noWrap/>
          </w:tcPr>
          <w:p w14:paraId="2A84AF35" w14:textId="7F79A248" w:rsidR="00133D1A" w:rsidRPr="00133D1A" w:rsidRDefault="00133D1A" w:rsidP="00133D1A">
            <w:pPr>
              <w:pStyle w:val="Tabletext"/>
              <w:rPr>
                <w:rFonts w:cs="Arial"/>
                <w:color w:val="000000"/>
                <w:lang w:eastAsia="en-AU"/>
              </w:rPr>
            </w:pPr>
            <w:r w:rsidRPr="00133D1A">
              <w:rPr>
                <w:rFonts w:cs="Arial"/>
                <w:color w:val="000000"/>
                <w:lang w:eastAsia="en-AU"/>
              </w:rPr>
              <w:t>West Wimmera Health Service [Rainbow]</w:t>
            </w:r>
          </w:p>
        </w:tc>
      </w:tr>
      <w:tr w:rsidR="00133D1A" w:rsidRPr="00133D1A" w14:paraId="285E91E5" w14:textId="77777777" w:rsidTr="214DF23B">
        <w:trPr>
          <w:trHeight w:val="300"/>
        </w:trPr>
        <w:tc>
          <w:tcPr>
            <w:tcW w:w="2180" w:type="pct"/>
            <w:noWrap/>
          </w:tcPr>
          <w:p w14:paraId="5AB4E2AF" w14:textId="4F0FBE08" w:rsidR="00133D1A" w:rsidRPr="00133D1A" w:rsidRDefault="00133D1A" w:rsidP="00133D1A">
            <w:pPr>
              <w:pStyle w:val="Tabletext"/>
              <w:rPr>
                <w:lang w:eastAsia="en-AU"/>
              </w:rPr>
            </w:pPr>
            <w:r w:rsidRPr="00133D1A">
              <w:rPr>
                <w:lang w:eastAsia="en-AU"/>
              </w:rPr>
              <w:t>West Wimmera Health Service</w:t>
            </w:r>
          </w:p>
        </w:tc>
        <w:tc>
          <w:tcPr>
            <w:tcW w:w="2820" w:type="pct"/>
            <w:noWrap/>
          </w:tcPr>
          <w:p w14:paraId="68693D39" w14:textId="29FA0975" w:rsidR="00133D1A" w:rsidRPr="00133D1A" w:rsidRDefault="00133D1A" w:rsidP="00133D1A">
            <w:pPr>
              <w:pStyle w:val="Tabletext"/>
              <w:rPr>
                <w:rFonts w:cs="Arial"/>
                <w:color w:val="000000"/>
                <w:lang w:eastAsia="en-AU"/>
              </w:rPr>
            </w:pPr>
            <w:r w:rsidRPr="00133D1A">
              <w:rPr>
                <w:rFonts w:cs="Arial"/>
                <w:color w:val="000000"/>
                <w:lang w:eastAsia="en-AU"/>
              </w:rPr>
              <w:t>West Wimmera Health Service [Rupanyup]</w:t>
            </w:r>
          </w:p>
        </w:tc>
      </w:tr>
      <w:tr w:rsidR="00133D1A" w:rsidRPr="00133D1A" w14:paraId="4F51DA12" w14:textId="77777777" w:rsidTr="214DF23B">
        <w:trPr>
          <w:trHeight w:val="300"/>
        </w:trPr>
        <w:tc>
          <w:tcPr>
            <w:tcW w:w="2180" w:type="pct"/>
            <w:noWrap/>
          </w:tcPr>
          <w:p w14:paraId="7685FFE8" w14:textId="1227C01B" w:rsidR="00133D1A" w:rsidRPr="00133D1A" w:rsidRDefault="00133D1A" w:rsidP="00133D1A">
            <w:pPr>
              <w:pStyle w:val="Tabletext"/>
              <w:rPr>
                <w:lang w:eastAsia="en-AU"/>
              </w:rPr>
            </w:pPr>
            <w:r w:rsidRPr="00133D1A">
              <w:rPr>
                <w:lang w:eastAsia="en-AU"/>
              </w:rPr>
              <w:t>Western Health</w:t>
            </w:r>
          </w:p>
        </w:tc>
        <w:tc>
          <w:tcPr>
            <w:tcW w:w="2820" w:type="pct"/>
            <w:noWrap/>
          </w:tcPr>
          <w:p w14:paraId="0DB762B1" w14:textId="1A017DF0" w:rsidR="00133D1A" w:rsidRPr="00133D1A" w:rsidRDefault="00133D1A" w:rsidP="00133D1A">
            <w:pPr>
              <w:pStyle w:val="Tabletext"/>
              <w:rPr>
                <w:lang w:eastAsia="en-AU"/>
              </w:rPr>
            </w:pPr>
            <w:r w:rsidRPr="00133D1A">
              <w:rPr>
                <w:lang w:eastAsia="en-AU"/>
              </w:rPr>
              <w:t>Western Health</w:t>
            </w:r>
            <w:r w:rsidRPr="00133D1A">
              <w:rPr>
                <w:rFonts w:cs="Arial"/>
                <w:color w:val="000000" w:themeColor="text1"/>
                <w:lang w:eastAsia="en-AU"/>
              </w:rPr>
              <w:t xml:space="preserve"> [Bacchus Marsh]</w:t>
            </w:r>
          </w:p>
        </w:tc>
      </w:tr>
      <w:tr w:rsidR="00133D1A" w:rsidRPr="00133D1A" w14:paraId="7FAB7302" w14:textId="77777777" w:rsidTr="214DF23B">
        <w:trPr>
          <w:trHeight w:val="300"/>
        </w:trPr>
        <w:tc>
          <w:tcPr>
            <w:tcW w:w="2180" w:type="pct"/>
            <w:noWrap/>
          </w:tcPr>
          <w:p w14:paraId="1D731C61" w14:textId="6F68175F" w:rsidR="00133D1A" w:rsidRPr="00133D1A" w:rsidRDefault="00133D1A" w:rsidP="00133D1A">
            <w:pPr>
              <w:pStyle w:val="Tabletext"/>
              <w:rPr>
                <w:lang w:eastAsia="en-AU"/>
              </w:rPr>
            </w:pPr>
            <w:r w:rsidRPr="00133D1A">
              <w:rPr>
                <w:lang w:eastAsia="en-AU"/>
              </w:rPr>
              <w:t>Western Health</w:t>
            </w:r>
          </w:p>
        </w:tc>
        <w:tc>
          <w:tcPr>
            <w:tcW w:w="2820" w:type="pct"/>
            <w:noWrap/>
          </w:tcPr>
          <w:p w14:paraId="641473CD" w14:textId="07559D43" w:rsidR="00133D1A" w:rsidRPr="00133D1A" w:rsidRDefault="00133D1A" w:rsidP="00133D1A">
            <w:pPr>
              <w:pStyle w:val="Tabletext"/>
              <w:rPr>
                <w:lang w:eastAsia="en-AU"/>
              </w:rPr>
            </w:pPr>
            <w:r w:rsidRPr="00133D1A">
              <w:rPr>
                <w:lang w:eastAsia="en-AU"/>
              </w:rPr>
              <w:t>Western Health</w:t>
            </w:r>
            <w:r w:rsidRPr="00133D1A">
              <w:rPr>
                <w:rFonts w:cs="Arial"/>
                <w:color w:val="000000" w:themeColor="text1"/>
                <w:lang w:eastAsia="en-AU"/>
              </w:rPr>
              <w:t xml:space="preserve"> [Melton]</w:t>
            </w:r>
          </w:p>
        </w:tc>
      </w:tr>
      <w:tr w:rsidR="00133D1A" w:rsidRPr="00133D1A" w14:paraId="0C98DBBE" w14:textId="77777777" w:rsidTr="214DF23B">
        <w:trPr>
          <w:trHeight w:val="300"/>
        </w:trPr>
        <w:tc>
          <w:tcPr>
            <w:tcW w:w="2180" w:type="pct"/>
            <w:noWrap/>
          </w:tcPr>
          <w:p w14:paraId="5B8AC312" w14:textId="5F32C17E" w:rsidR="00133D1A" w:rsidRPr="00133D1A" w:rsidRDefault="00133D1A" w:rsidP="00133D1A">
            <w:pPr>
              <w:pStyle w:val="Tabletext"/>
              <w:rPr>
                <w:lang w:eastAsia="en-AU"/>
              </w:rPr>
            </w:pPr>
            <w:r w:rsidRPr="00133D1A">
              <w:rPr>
                <w:rFonts w:cs="Arial"/>
                <w:color w:val="000000"/>
                <w:lang w:eastAsia="en-AU"/>
              </w:rPr>
              <w:t>Yarram &amp; District Health Service</w:t>
            </w:r>
          </w:p>
        </w:tc>
        <w:tc>
          <w:tcPr>
            <w:tcW w:w="2820" w:type="pct"/>
            <w:noWrap/>
          </w:tcPr>
          <w:p w14:paraId="756A5DAE" w14:textId="3935E4D4" w:rsidR="00133D1A" w:rsidRPr="00133D1A" w:rsidRDefault="00133D1A" w:rsidP="00133D1A">
            <w:pPr>
              <w:pStyle w:val="Tabletext"/>
              <w:rPr>
                <w:lang w:eastAsia="en-AU"/>
              </w:rPr>
            </w:pPr>
            <w:r w:rsidRPr="00133D1A">
              <w:rPr>
                <w:rFonts w:cs="Arial"/>
                <w:color w:val="000000"/>
                <w:lang w:eastAsia="en-AU"/>
              </w:rPr>
              <w:t>Yarram &amp; District Health Service</w:t>
            </w:r>
          </w:p>
        </w:tc>
      </w:tr>
      <w:tr w:rsidR="00133D1A" w:rsidRPr="00133D1A" w14:paraId="101B641B" w14:textId="77777777" w:rsidTr="214DF23B">
        <w:trPr>
          <w:trHeight w:val="300"/>
        </w:trPr>
        <w:tc>
          <w:tcPr>
            <w:tcW w:w="2180" w:type="pct"/>
            <w:noWrap/>
          </w:tcPr>
          <w:p w14:paraId="04732FB9" w14:textId="05DC18C2" w:rsidR="00133D1A" w:rsidRPr="00133D1A" w:rsidRDefault="00133D1A" w:rsidP="00133D1A">
            <w:pPr>
              <w:pStyle w:val="Tabletext"/>
              <w:rPr>
                <w:rFonts w:cs="Arial"/>
                <w:color w:val="000000"/>
                <w:lang w:eastAsia="en-AU"/>
              </w:rPr>
            </w:pPr>
            <w:r w:rsidRPr="00133D1A">
              <w:rPr>
                <w:rFonts w:cs="Arial"/>
                <w:color w:val="000000"/>
                <w:lang w:eastAsia="en-AU"/>
              </w:rPr>
              <w:t>Yarrawonga Health</w:t>
            </w:r>
          </w:p>
        </w:tc>
        <w:tc>
          <w:tcPr>
            <w:tcW w:w="2820" w:type="pct"/>
            <w:noWrap/>
          </w:tcPr>
          <w:p w14:paraId="51FA7305" w14:textId="67AE7FC0" w:rsidR="00133D1A" w:rsidRPr="00133D1A" w:rsidRDefault="00133D1A" w:rsidP="00133D1A">
            <w:pPr>
              <w:pStyle w:val="Tabletext"/>
              <w:rPr>
                <w:rFonts w:cs="Arial"/>
                <w:color w:val="000000"/>
                <w:lang w:eastAsia="en-AU"/>
              </w:rPr>
            </w:pPr>
            <w:r w:rsidRPr="00133D1A">
              <w:rPr>
                <w:rFonts w:cs="Arial"/>
                <w:color w:val="000000"/>
                <w:lang w:eastAsia="en-AU"/>
              </w:rPr>
              <w:t>Yarrawonga Health</w:t>
            </w:r>
          </w:p>
        </w:tc>
      </w:tr>
      <w:tr w:rsidR="00133D1A" w:rsidRPr="005A14D4" w14:paraId="57D405A6" w14:textId="77777777" w:rsidTr="214DF23B">
        <w:trPr>
          <w:trHeight w:val="300"/>
        </w:trPr>
        <w:tc>
          <w:tcPr>
            <w:tcW w:w="2180" w:type="pct"/>
            <w:noWrap/>
          </w:tcPr>
          <w:p w14:paraId="3E3FD63C" w14:textId="7BE998C7" w:rsidR="00133D1A" w:rsidRPr="00133D1A" w:rsidRDefault="00133D1A" w:rsidP="00133D1A">
            <w:pPr>
              <w:pStyle w:val="Tabletext"/>
              <w:rPr>
                <w:rFonts w:cs="Arial"/>
                <w:color w:val="000000"/>
                <w:lang w:eastAsia="en-AU"/>
              </w:rPr>
            </w:pPr>
            <w:r w:rsidRPr="00133D1A">
              <w:rPr>
                <w:rFonts w:cs="Arial"/>
                <w:color w:val="000000"/>
                <w:lang w:eastAsia="en-AU"/>
              </w:rPr>
              <w:t>Yea &amp; District Memorial Hospital</w:t>
            </w:r>
          </w:p>
        </w:tc>
        <w:tc>
          <w:tcPr>
            <w:tcW w:w="2820" w:type="pct"/>
            <w:noWrap/>
          </w:tcPr>
          <w:p w14:paraId="320A7FC2" w14:textId="4B970493" w:rsidR="00133D1A" w:rsidRPr="00133D1A" w:rsidRDefault="00133D1A" w:rsidP="00133D1A">
            <w:pPr>
              <w:pStyle w:val="Tabletext"/>
              <w:rPr>
                <w:rFonts w:cs="Arial"/>
                <w:color w:val="000000"/>
                <w:lang w:eastAsia="en-AU"/>
              </w:rPr>
            </w:pPr>
            <w:r w:rsidRPr="00133D1A">
              <w:rPr>
                <w:rFonts w:cs="Arial"/>
                <w:color w:val="000000"/>
                <w:lang w:eastAsia="en-AU"/>
              </w:rPr>
              <w:t>Yea &amp; District Memorial Hospital</w:t>
            </w:r>
          </w:p>
        </w:tc>
      </w:tr>
    </w:tbl>
    <w:p w14:paraId="1799A736" w14:textId="77777777" w:rsidR="00BD7420" w:rsidRDefault="00BD7420" w:rsidP="00BD7420">
      <w:pPr>
        <w:pStyle w:val="Heading3"/>
      </w:pPr>
      <w:r>
        <w:t>Concept Definitions</w:t>
      </w:r>
    </w:p>
    <w:p w14:paraId="7CB082E7" w14:textId="5AC961D8" w:rsidR="00BD7420" w:rsidRPr="007572DC" w:rsidRDefault="00BD7420" w:rsidP="00547328">
      <w:pPr>
        <w:pStyle w:val="Body"/>
      </w:pPr>
      <w:r w:rsidRPr="007572DC">
        <w:t>Th</w:t>
      </w:r>
      <w:r w:rsidR="004711D7">
        <w:t xml:space="preserve">e following </w:t>
      </w:r>
      <w:r w:rsidRPr="007572DC">
        <w:t>concepts underly</w:t>
      </w:r>
      <w:r w:rsidR="00120123">
        <w:t>ing</w:t>
      </w:r>
      <w:r w:rsidRPr="007572DC">
        <w:t xml:space="preserve"> th</w:t>
      </w:r>
      <w:r w:rsidR="004711D7">
        <w:t>is</w:t>
      </w:r>
      <w:r w:rsidRPr="007572DC">
        <w:t xml:space="preserve"> collection</w:t>
      </w:r>
      <w:r w:rsidR="00823B80">
        <w:t xml:space="preserve"> draw on national reporting data items and definitions where relevant.</w:t>
      </w:r>
      <w:r w:rsidRPr="007572DC">
        <w:t xml:space="preserve"> </w:t>
      </w:r>
    </w:p>
    <w:p w14:paraId="1A9AD247" w14:textId="77777777" w:rsidR="00BD7420" w:rsidRDefault="00BD7420" w:rsidP="00BD7420">
      <w:pPr>
        <w:pStyle w:val="Heading3"/>
      </w:pPr>
      <w:r>
        <w:t>Urgent Care Centre</w:t>
      </w:r>
    </w:p>
    <w:p w14:paraId="4081B919" w14:textId="77777777" w:rsidR="00BD7420" w:rsidRDefault="00BD7420" w:rsidP="00C537FA">
      <w:pPr>
        <w:pStyle w:val="Heading4"/>
      </w:pPr>
      <w:r w:rsidRPr="0030484B">
        <w:t>Definition</w:t>
      </w:r>
    </w:p>
    <w:p w14:paraId="4BA6BC9D" w14:textId="660A8BAD" w:rsidR="00BD7420" w:rsidRPr="005A14D4" w:rsidRDefault="00BD7420" w:rsidP="00547328">
      <w:pPr>
        <w:pStyle w:val="Body"/>
      </w:pPr>
      <w:r w:rsidRPr="005A14D4">
        <w:t>A dedicated area in a hospital organised and administered to provide emergency care (including reception, triage, initial assessment and management) to people who perceive the need for, or are in need of, acute or urgent care.</w:t>
      </w:r>
    </w:p>
    <w:p w14:paraId="569EA648" w14:textId="78D84508" w:rsidR="00BD7420" w:rsidRDefault="00BD7420" w:rsidP="00547328">
      <w:pPr>
        <w:pStyle w:val="Body"/>
      </w:pPr>
      <w:r w:rsidRPr="005A14D4">
        <w:t xml:space="preserve">At a minimum </w:t>
      </w:r>
      <w:r w:rsidR="004711D7">
        <w:t>UCCs</w:t>
      </w:r>
      <w:r w:rsidRPr="005A14D4">
        <w:t xml:space="preserve"> have the capacity to perform emergency resuscitation and stabilisation for adults and children and prepare and manage patients for transfer to higher level ca</w:t>
      </w:r>
      <w:r>
        <w:t>re as clinically appropriate.</w:t>
      </w:r>
    </w:p>
    <w:p w14:paraId="1F5DEA6E" w14:textId="77777777" w:rsidR="00BD7420" w:rsidRDefault="00BD7420" w:rsidP="00547328">
      <w:pPr>
        <w:pStyle w:val="Body"/>
      </w:pPr>
      <w:r>
        <w:t>Urgent care centres provide emergency care that is available 7 days a week 24 hours a day.</w:t>
      </w:r>
    </w:p>
    <w:p w14:paraId="70F7425E" w14:textId="3BBE7975" w:rsidR="00BD7420" w:rsidRDefault="00BD7420" w:rsidP="00BD7420">
      <w:pPr>
        <w:pStyle w:val="Heading3"/>
      </w:pPr>
      <w:r w:rsidRPr="00EE403F">
        <w:lastRenderedPageBreak/>
        <w:t>Presentation</w:t>
      </w:r>
    </w:p>
    <w:p w14:paraId="58BA0A21" w14:textId="77777777" w:rsidR="00BD7420" w:rsidRPr="008F46D4" w:rsidRDefault="00BD7420" w:rsidP="002F4062">
      <w:pPr>
        <w:pStyle w:val="Heading4"/>
      </w:pPr>
      <w:r w:rsidRPr="008F46D4">
        <w:t>Definition</w:t>
      </w:r>
    </w:p>
    <w:p w14:paraId="74238919" w14:textId="6E57BDEE" w:rsidR="00BD7420" w:rsidRPr="005A14D4" w:rsidRDefault="00BD7420" w:rsidP="00547328">
      <w:pPr>
        <w:pStyle w:val="Body"/>
      </w:pPr>
      <w:r w:rsidRPr="005A14D4">
        <w:t>A presentation is the reporting unit of the Urgent Care Centre form.</w:t>
      </w:r>
      <w:r>
        <w:t xml:space="preserve"> </w:t>
      </w:r>
      <w:r w:rsidRPr="005A14D4">
        <w:t>All presentations assessed to the extent that they are allocated a Triage Category should be reported.</w:t>
      </w:r>
    </w:p>
    <w:p w14:paraId="124F809E" w14:textId="3D9FD7E9" w:rsidR="00BD7420" w:rsidRDefault="00BD7420" w:rsidP="00547328">
      <w:pPr>
        <w:pStyle w:val="Body"/>
      </w:pPr>
      <w:r w:rsidRPr="005A14D4">
        <w:t>A presentation concludes when the patient physically leaves the U</w:t>
      </w:r>
      <w:r w:rsidR="00823B80">
        <w:t>CC</w:t>
      </w:r>
      <w:r w:rsidRPr="005A14D4">
        <w:t>.</w:t>
      </w:r>
    </w:p>
    <w:p w14:paraId="0F05DCAE" w14:textId="77777777" w:rsidR="00BD7420" w:rsidRPr="008F46D4" w:rsidRDefault="00BD7420" w:rsidP="002F4062">
      <w:pPr>
        <w:pStyle w:val="Heading4"/>
      </w:pPr>
      <w:r w:rsidRPr="008F46D4">
        <w:t>Guide for Use</w:t>
      </w:r>
    </w:p>
    <w:p w14:paraId="6EEFCA49" w14:textId="5B1E7BA5" w:rsidR="00BD7420" w:rsidRPr="005A14D4" w:rsidRDefault="00BD7420" w:rsidP="00547328">
      <w:pPr>
        <w:pStyle w:val="Body"/>
      </w:pPr>
      <w:r w:rsidRPr="005A14D4">
        <w:t>Some form of formal or informal triage event logically precedes the act of receiving treatment in the U</w:t>
      </w:r>
      <w:r w:rsidR="00823B80">
        <w:t>CC</w:t>
      </w:r>
      <w:r w:rsidRPr="005A14D4">
        <w:t>.</w:t>
      </w:r>
      <w:r>
        <w:t xml:space="preserve"> </w:t>
      </w:r>
      <w:r w:rsidRPr="005A14D4">
        <w:t>For instance, a patient may be so critically ill that they by-pass the formal triage process to receive resuscitative intervention.</w:t>
      </w:r>
      <w:r>
        <w:t xml:space="preserve"> </w:t>
      </w:r>
      <w:r w:rsidRPr="005A14D4">
        <w:t>However, the act of prioritising access to care according to the level of need has still occurred.</w:t>
      </w:r>
    </w:p>
    <w:p w14:paraId="003052E0" w14:textId="4F5AD689" w:rsidR="00BD7420" w:rsidRPr="005A14D4" w:rsidRDefault="00BD7420" w:rsidP="00547328">
      <w:pPr>
        <w:pStyle w:val="Body"/>
      </w:pPr>
      <w:r w:rsidRPr="005A14D4">
        <w:t>A U</w:t>
      </w:r>
      <w:r w:rsidR="00823B80">
        <w:t>CC</w:t>
      </w:r>
      <w:r w:rsidRPr="005A14D4">
        <w:t xml:space="preserve"> presentation should be reported even if the patient leaves the U</w:t>
      </w:r>
      <w:r w:rsidR="00823B80">
        <w:t>CC</w:t>
      </w:r>
      <w:r w:rsidRPr="005A14D4">
        <w:t xml:space="preserve"> before the treatment has commenced or if the registration was commenced but not completed (use the appropriate Departure Status code).</w:t>
      </w:r>
    </w:p>
    <w:p w14:paraId="58E814B2" w14:textId="0DFB97FD" w:rsidR="00BD7420" w:rsidRDefault="00BD7420" w:rsidP="00547328">
      <w:pPr>
        <w:pStyle w:val="Body"/>
      </w:pPr>
      <w:r w:rsidRPr="005A14D4">
        <w:t>If a patient attends the U</w:t>
      </w:r>
      <w:r w:rsidR="00823B80">
        <w:t>CC</w:t>
      </w:r>
      <w:r w:rsidRPr="005A14D4">
        <w:t xml:space="preserve"> for the treatment of two or more conditions concurrently, only one pr</w:t>
      </w:r>
      <w:r>
        <w:t>esentation should be reported.</w:t>
      </w:r>
    </w:p>
    <w:p w14:paraId="5A6EC8C8" w14:textId="77777777" w:rsidR="00BD7420" w:rsidRDefault="00BD7420" w:rsidP="00963DE5">
      <w:pPr>
        <w:pStyle w:val="Heading3"/>
        <w:keepNext w:val="0"/>
      </w:pPr>
      <w:r w:rsidRPr="00EE403F">
        <w:t>Triage</w:t>
      </w:r>
    </w:p>
    <w:p w14:paraId="671979E5" w14:textId="77777777" w:rsidR="00BD7420" w:rsidRDefault="00BD7420" w:rsidP="00C537FA">
      <w:pPr>
        <w:pStyle w:val="Heading4"/>
      </w:pPr>
      <w:r w:rsidRPr="0030484B">
        <w:t>Definition</w:t>
      </w:r>
    </w:p>
    <w:p w14:paraId="57662CD8" w14:textId="29B54971" w:rsidR="00BD7420" w:rsidRPr="007572DC" w:rsidRDefault="00BD7420" w:rsidP="00547328">
      <w:pPr>
        <w:pStyle w:val="Body"/>
      </w:pPr>
      <w:r w:rsidRPr="007572DC">
        <w:t>Triage is the structured screening of a patient present</w:t>
      </w:r>
      <w:r w:rsidR="0082563B">
        <w:t>ing at</w:t>
      </w:r>
      <w:r w:rsidRPr="007572DC">
        <w:t xml:space="preserve"> the U</w:t>
      </w:r>
      <w:r w:rsidR="00823B80">
        <w:t>CC</w:t>
      </w:r>
      <w:r w:rsidRPr="007572DC">
        <w:t xml:space="preserve"> to determine the urgency of their complaint (Triage Category) and thereby assist in determining their priority of care.</w:t>
      </w:r>
    </w:p>
    <w:p w14:paraId="05D32E78" w14:textId="77777777" w:rsidR="00BD7420" w:rsidRDefault="00BD7420" w:rsidP="00C537FA">
      <w:pPr>
        <w:pStyle w:val="Heading4"/>
      </w:pPr>
      <w:r w:rsidRPr="0030484B">
        <w:t>Guide for Use</w:t>
      </w:r>
    </w:p>
    <w:p w14:paraId="7F0D50A2" w14:textId="77777777" w:rsidR="00900738" w:rsidRDefault="00BD7420" w:rsidP="00547328">
      <w:pPr>
        <w:pStyle w:val="Body"/>
      </w:pPr>
      <w:r w:rsidRPr="005A14D4">
        <w:t>The Triage Category is used to determine the urgency with which patients are investigated or treated by UCC staff.</w:t>
      </w:r>
      <w:r w:rsidR="00120123">
        <w:t xml:space="preserve"> </w:t>
      </w:r>
    </w:p>
    <w:p w14:paraId="0D90081A" w14:textId="13249FA6" w:rsidR="00900738" w:rsidRPr="00427820" w:rsidRDefault="00900738" w:rsidP="00547328">
      <w:pPr>
        <w:pStyle w:val="Body"/>
      </w:pPr>
      <w:r>
        <w:t>T</w:t>
      </w:r>
      <w:r w:rsidRPr="00427820">
        <w:t>reatment can commence before, during or after triage. Information obtained during triage should be sufficient to determine the needs and urgency of treatment</w:t>
      </w:r>
      <w:r>
        <w:t>, but</w:t>
      </w:r>
      <w:r w:rsidRPr="00427820">
        <w:t xml:space="preserve"> does not exclude the instigation of more detailed investigation or recommendations by the triage staff. At or subsequent to triage, the patient may receive advice about U</w:t>
      </w:r>
      <w:r>
        <w:t>CC</w:t>
      </w:r>
      <w:r w:rsidRPr="00427820">
        <w:t xml:space="preserve"> and alternative treatment options. On consideration of this advice, the patient may choose to leave the U</w:t>
      </w:r>
      <w:r>
        <w:t>CC</w:t>
      </w:r>
      <w:r w:rsidRPr="00427820">
        <w:t xml:space="preserve"> without being treated.</w:t>
      </w:r>
    </w:p>
    <w:p w14:paraId="4EC3AE6E" w14:textId="69938531" w:rsidR="00BD7420" w:rsidRDefault="00BD7420" w:rsidP="00547328">
      <w:pPr>
        <w:pStyle w:val="Body"/>
      </w:pPr>
      <w:r w:rsidRPr="005A14D4">
        <w:t>Triage relies on expertise in the following:</w:t>
      </w:r>
    </w:p>
    <w:p w14:paraId="44078954" w14:textId="77777777" w:rsidR="00BD7420" w:rsidRPr="007572DC" w:rsidRDefault="00BD7420" w:rsidP="00A01E38">
      <w:pPr>
        <w:pStyle w:val="Numberdigit"/>
        <w:numPr>
          <w:ilvl w:val="0"/>
          <w:numId w:val="29"/>
        </w:numPr>
        <w:spacing w:after="0"/>
      </w:pPr>
      <w:r w:rsidRPr="007572DC">
        <w:t>Assessment (of)</w:t>
      </w:r>
    </w:p>
    <w:p w14:paraId="702C2D69" w14:textId="77777777" w:rsidR="00BD7420" w:rsidRPr="007572DC" w:rsidRDefault="00BD7420" w:rsidP="00D3614B">
      <w:pPr>
        <w:pStyle w:val="Bullet2"/>
      </w:pPr>
      <w:r w:rsidRPr="007572DC">
        <w:t>Characteristics and severity of the presenting condition</w:t>
      </w:r>
    </w:p>
    <w:p w14:paraId="69D70370" w14:textId="77777777" w:rsidR="00BD7420" w:rsidRPr="007572DC" w:rsidRDefault="00BD7420" w:rsidP="00D3614B">
      <w:pPr>
        <w:pStyle w:val="Bullet2"/>
      </w:pPr>
      <w:r w:rsidRPr="007572DC">
        <w:t>Brief physical assessment</w:t>
      </w:r>
    </w:p>
    <w:p w14:paraId="78ABC7E9" w14:textId="77777777" w:rsidR="00BD7420" w:rsidRPr="007572DC" w:rsidRDefault="00BD7420" w:rsidP="00D3614B">
      <w:pPr>
        <w:pStyle w:val="Bullet2"/>
      </w:pPr>
      <w:r w:rsidRPr="007572DC">
        <w:t>Patient’s history</w:t>
      </w:r>
    </w:p>
    <w:p w14:paraId="712128E2" w14:textId="77777777" w:rsidR="00BD7420" w:rsidRPr="007572DC" w:rsidRDefault="00BD7420" w:rsidP="00D3614B">
      <w:pPr>
        <w:pStyle w:val="Bullet2"/>
      </w:pPr>
      <w:r w:rsidRPr="007572DC">
        <w:t>Presenting signs and symptoms</w:t>
      </w:r>
    </w:p>
    <w:p w14:paraId="202A4E08" w14:textId="77777777" w:rsidR="00BD7420" w:rsidRPr="007572DC" w:rsidRDefault="00BD7420" w:rsidP="00D3614B">
      <w:pPr>
        <w:pStyle w:val="Bullet2"/>
      </w:pPr>
      <w:r w:rsidRPr="007572DC">
        <w:t xml:space="preserve">Vital signs </w:t>
      </w:r>
    </w:p>
    <w:p w14:paraId="120039FD" w14:textId="77777777" w:rsidR="00BD7420" w:rsidRPr="007572DC" w:rsidRDefault="00BD7420" w:rsidP="00D3614B">
      <w:pPr>
        <w:pStyle w:val="Bullet2"/>
      </w:pPr>
      <w:r w:rsidRPr="007572DC">
        <w:t>Overall appearance.</w:t>
      </w:r>
    </w:p>
    <w:p w14:paraId="2DBD516A" w14:textId="77777777" w:rsidR="00BD7420" w:rsidRPr="007572DC" w:rsidRDefault="00BD7420" w:rsidP="00D3614B">
      <w:pPr>
        <w:pStyle w:val="Bullet1"/>
      </w:pPr>
      <w:r w:rsidRPr="007572DC">
        <w:t>Knowledge (of)</w:t>
      </w:r>
    </w:p>
    <w:p w14:paraId="52E91351" w14:textId="77777777" w:rsidR="00BD7420" w:rsidRPr="007572DC" w:rsidRDefault="00BD7420" w:rsidP="00D3614B">
      <w:pPr>
        <w:pStyle w:val="Bullet2"/>
      </w:pPr>
      <w:r w:rsidRPr="007572DC">
        <w:t>Physiology and pathology</w:t>
      </w:r>
    </w:p>
    <w:p w14:paraId="5296F306" w14:textId="77777777" w:rsidR="00BD7420" w:rsidRPr="007572DC" w:rsidRDefault="00BD7420" w:rsidP="00D3614B">
      <w:pPr>
        <w:pStyle w:val="Bullet2"/>
      </w:pPr>
      <w:r w:rsidRPr="007572DC">
        <w:t>Resources</w:t>
      </w:r>
    </w:p>
    <w:p w14:paraId="03F61CE7" w14:textId="77777777" w:rsidR="00BD7420" w:rsidRPr="007572DC" w:rsidRDefault="00BD7420" w:rsidP="00D3614B">
      <w:pPr>
        <w:pStyle w:val="Bullet2"/>
      </w:pPr>
      <w:r w:rsidRPr="007572DC">
        <w:lastRenderedPageBreak/>
        <w:t>Department capabilities</w:t>
      </w:r>
    </w:p>
    <w:p w14:paraId="13BF76BA" w14:textId="77777777" w:rsidR="00BD7420" w:rsidRPr="007572DC" w:rsidRDefault="00BD7420" w:rsidP="00D3614B">
      <w:pPr>
        <w:pStyle w:val="Bullet1"/>
      </w:pPr>
      <w:r w:rsidRPr="007572DC">
        <w:t>Intuition</w:t>
      </w:r>
    </w:p>
    <w:p w14:paraId="333A88E0" w14:textId="77777777" w:rsidR="00BD7420" w:rsidRPr="007572DC" w:rsidRDefault="00BD7420" w:rsidP="00D3614B">
      <w:pPr>
        <w:pStyle w:val="Bullet2"/>
      </w:pPr>
      <w:r w:rsidRPr="007572DC">
        <w:t>Skill</w:t>
      </w:r>
    </w:p>
    <w:p w14:paraId="67A1C1E7" w14:textId="77777777" w:rsidR="00BD7420" w:rsidRPr="007572DC" w:rsidRDefault="00BD7420" w:rsidP="00D3614B">
      <w:pPr>
        <w:pStyle w:val="Bullet2"/>
      </w:pPr>
      <w:r w:rsidRPr="007572DC">
        <w:t>Sensitivity</w:t>
      </w:r>
    </w:p>
    <w:p w14:paraId="4398B487" w14:textId="77777777" w:rsidR="00BD7420" w:rsidRPr="007572DC" w:rsidRDefault="00BD7420" w:rsidP="00D3614B">
      <w:pPr>
        <w:pStyle w:val="Bullet2"/>
      </w:pPr>
      <w:r w:rsidRPr="007572DC">
        <w:t>Surveillance.</w:t>
      </w:r>
    </w:p>
    <w:p w14:paraId="57648389" w14:textId="5A96C2C7" w:rsidR="00BD7420" w:rsidRDefault="00BD7420" w:rsidP="00B86FF4">
      <w:pPr>
        <w:pStyle w:val="Heading3"/>
        <w:keepNext w:val="0"/>
      </w:pPr>
      <w:r>
        <w:t>Data Definitions</w:t>
      </w:r>
    </w:p>
    <w:p w14:paraId="4CE3547E" w14:textId="1F49A24E" w:rsidR="007F5A5E" w:rsidRPr="007F5A5E" w:rsidRDefault="007F5A5E" w:rsidP="007F5A5E">
      <w:pPr>
        <w:pStyle w:val="Body"/>
      </w:pPr>
      <w:r>
        <w:t>The following data items and definitions are applicable to the Urgent Care Centre data collection.</w:t>
      </w:r>
    </w:p>
    <w:p w14:paraId="4616F4F0" w14:textId="1706BB13" w:rsidR="00BD7420" w:rsidRDefault="00610067" w:rsidP="00BD7420">
      <w:pPr>
        <w:pStyle w:val="Heading3"/>
      </w:pPr>
      <w:r>
        <w:t>Funding source</w:t>
      </w:r>
    </w:p>
    <w:p w14:paraId="53D2D0FA" w14:textId="0C8D4C00" w:rsidR="00BD7420" w:rsidRDefault="0097129E" w:rsidP="00E75A64">
      <w:pPr>
        <w:pStyle w:val="Body"/>
      </w:pPr>
      <w:r>
        <w:t>The funding source for each p</w:t>
      </w:r>
      <w:r w:rsidR="00BD7420" w:rsidRPr="0038316D">
        <w:t>atient UCC presentation</w:t>
      </w:r>
      <w:r w:rsidR="00E27598">
        <w:t>.</w:t>
      </w:r>
    </w:p>
    <w:p w14:paraId="647BC5D2" w14:textId="0ADF3BB3" w:rsidR="00B93745" w:rsidRDefault="00B93745" w:rsidP="00E75A64">
      <w:pPr>
        <w:pStyle w:val="Body"/>
      </w:pPr>
      <w:r>
        <w:t xml:space="preserve">All funding source categories are mutually exclusive: count each presentation once only, in the funding source category that </w:t>
      </w:r>
      <w:r w:rsidR="00393045">
        <w:t>best describes the funding source for this patient’s presentation.</w:t>
      </w:r>
    </w:p>
    <w:p w14:paraId="2D254225" w14:textId="7349FA19" w:rsidR="00C55C86" w:rsidRDefault="421E1E6E" w:rsidP="00E75A64">
      <w:pPr>
        <w:pStyle w:val="Body"/>
      </w:pPr>
      <w:r>
        <w:t xml:space="preserve">Where a </w:t>
      </w:r>
      <w:r w:rsidR="022DC3D2">
        <w:t>funding source categor</w:t>
      </w:r>
      <w:r>
        <w:t>y is not relevant for a departure status, there is no data entry windo</w:t>
      </w:r>
      <w:r w:rsidR="6FC15DDF">
        <w:t>w (</w:t>
      </w:r>
      <w:r w:rsidR="7A963612">
        <w:t>e.g.</w:t>
      </w:r>
      <w:r w:rsidR="6FC15DDF">
        <w:t xml:space="preserve"> presentations that result in an admission may not be funded by MBS or S</w:t>
      </w:r>
      <w:r w:rsidR="21E505F7">
        <w:t xml:space="preserve">19(2) exemption. </w:t>
      </w:r>
    </w:p>
    <w:p w14:paraId="47606855" w14:textId="086DF941" w:rsidR="008F385A" w:rsidRPr="00E27598" w:rsidRDefault="00E27598" w:rsidP="00E27598">
      <w:pPr>
        <w:pStyle w:val="Body"/>
      </w:pPr>
      <w:r w:rsidRPr="00E27598">
        <w:t xml:space="preserve">Not all funding sources listed may be applicable to all health care settings. The most appropriate source of funding should be assigned </w:t>
      </w:r>
      <w:r w:rsidR="008A425C">
        <w:t xml:space="preserve">for each presentation </w:t>
      </w:r>
      <w:r w:rsidRPr="00E27598">
        <w:t>based on a best estimate of where the majority of funds come from.</w:t>
      </w:r>
    </w:p>
    <w:p w14:paraId="270A2F69" w14:textId="3715B0E1" w:rsidR="00E27598" w:rsidRPr="00E27598" w:rsidRDefault="00E27598" w:rsidP="00E27598">
      <w:pPr>
        <w:pStyle w:val="Body"/>
      </w:pPr>
      <w:r w:rsidRPr="00E27598">
        <w:t>If there is an expected funding source followed by a finalised actual funding source (for example, in relation to compensation claims), then the actual funding source known at the end of the reporting period should be recorded.</w:t>
      </w:r>
    </w:p>
    <w:p w14:paraId="4CC9A277" w14:textId="6F8BE11A" w:rsidR="00E27598" w:rsidRPr="00E27598" w:rsidRDefault="00E27598" w:rsidP="00E27598">
      <w:pPr>
        <w:pStyle w:val="Body"/>
      </w:pPr>
      <w:r w:rsidRPr="00E27598">
        <w:t>The expected funding source should be reported if the fee has not been paid but is not to be waived.</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21"/>
        <w:gridCol w:w="7432"/>
      </w:tblGrid>
      <w:tr w:rsidR="00327E28" w:rsidRPr="005A14D4" w14:paraId="6E681829" w14:textId="77777777" w:rsidTr="00581059">
        <w:tc>
          <w:tcPr>
            <w:tcW w:w="1190" w:type="pct"/>
          </w:tcPr>
          <w:p w14:paraId="591B1C8F" w14:textId="27189B71" w:rsidR="00327E28" w:rsidRPr="00FE10E6" w:rsidRDefault="00327E28" w:rsidP="002F4062">
            <w:pPr>
              <w:pStyle w:val="Tablecolhead"/>
            </w:pPr>
            <w:r w:rsidRPr="00FE10E6">
              <w:t>MBS</w:t>
            </w:r>
          </w:p>
        </w:tc>
        <w:tc>
          <w:tcPr>
            <w:tcW w:w="3810" w:type="pct"/>
          </w:tcPr>
          <w:p w14:paraId="002389BF" w14:textId="4A53A6B8" w:rsidR="00327E28" w:rsidRDefault="00292AE6" w:rsidP="007A3B23">
            <w:pPr>
              <w:pStyle w:val="Body"/>
            </w:pPr>
            <w:r w:rsidRPr="00292AE6">
              <w:t>Medicare Benefits Schedule: Medicare eligible patients in scope for collection for whom services are billed to Medicare. Includes both bulk-billed patients and patients with out-of-pocket expenses. The clinician bills Medicare for the patient’s treatment. This is not applicable for admitted patients.</w:t>
            </w:r>
          </w:p>
        </w:tc>
      </w:tr>
      <w:tr w:rsidR="00327E28" w:rsidRPr="005A14D4" w14:paraId="6E598D2B" w14:textId="77777777" w:rsidTr="00581059">
        <w:tc>
          <w:tcPr>
            <w:tcW w:w="1190" w:type="pct"/>
          </w:tcPr>
          <w:p w14:paraId="1D1478CE" w14:textId="4DA27CFF" w:rsidR="00327E28" w:rsidRPr="00FE10E6" w:rsidRDefault="00327E28" w:rsidP="002F4062">
            <w:pPr>
              <w:pStyle w:val="Tablecolhead"/>
            </w:pPr>
            <w:r w:rsidRPr="00FE10E6">
              <w:t>Public</w:t>
            </w:r>
          </w:p>
        </w:tc>
        <w:tc>
          <w:tcPr>
            <w:tcW w:w="3810" w:type="pct"/>
          </w:tcPr>
          <w:p w14:paraId="6DA21847" w14:textId="057DBFD0" w:rsidR="00327E28" w:rsidRPr="00FF0BC8" w:rsidRDefault="00F9694D" w:rsidP="00702C0A">
            <w:pPr>
              <w:pStyle w:val="Body"/>
            </w:pPr>
            <w:r>
              <w:t>Health service budget (not covered elsewhere): patients who are Medicare eligible</w:t>
            </w:r>
            <w:r w:rsidR="00CA78B2">
              <w:t xml:space="preserve"> for whom there is no other funding arrangement. These are patients for whom </w:t>
            </w:r>
            <w:r w:rsidR="00327E28" w:rsidRPr="00FF0BC8">
              <w:t>the hospital provides care by means of its own staff, or by other agreed arrangements, without charge to the patient.</w:t>
            </w:r>
          </w:p>
          <w:p w14:paraId="7E8A4D3B" w14:textId="1137A7D4" w:rsidR="00327E28" w:rsidRDefault="00327E28" w:rsidP="00702C0A">
            <w:pPr>
              <w:pStyle w:val="Body"/>
            </w:pPr>
            <w:r w:rsidRPr="00FF0BC8">
              <w:t xml:space="preserve">Public patients are </w:t>
            </w:r>
            <w:r w:rsidR="002D6F43">
              <w:t xml:space="preserve">reported in one of two </w:t>
            </w:r>
            <w:r w:rsidR="005F6451">
              <w:t xml:space="preserve">mutually exclusive UCC staff </w:t>
            </w:r>
            <w:r w:rsidR="002D6F43">
              <w:t xml:space="preserve">categories, depending on the </w:t>
            </w:r>
            <w:r w:rsidRPr="00FF0BC8">
              <w:t xml:space="preserve">UCC staff </w:t>
            </w:r>
            <w:r w:rsidR="00FC3B92">
              <w:t>who provided care to t</w:t>
            </w:r>
            <w:r w:rsidRPr="00FF0BC8">
              <w:t>he patient:</w:t>
            </w:r>
          </w:p>
          <w:p w14:paraId="1AC1D0F0" w14:textId="77777777" w:rsidR="00327E28" w:rsidRPr="000F2ECC" w:rsidRDefault="00327E28" w:rsidP="00946607">
            <w:pPr>
              <w:pStyle w:val="Tabletext"/>
              <w:rPr>
                <w:b/>
                <w:bCs/>
              </w:rPr>
            </w:pPr>
            <w:r w:rsidRPr="000F2ECC">
              <w:rPr>
                <w:b/>
                <w:bCs/>
              </w:rPr>
              <w:t>Nurse only</w:t>
            </w:r>
          </w:p>
          <w:p w14:paraId="18794E72" w14:textId="43BD9CFF" w:rsidR="00327E28" w:rsidRPr="00FF0BC8" w:rsidRDefault="00327E28" w:rsidP="002F4062">
            <w:pPr>
              <w:pStyle w:val="Tablebullet1"/>
            </w:pPr>
            <w:r>
              <w:t>Public patient seen by a nurse only</w:t>
            </w:r>
            <w:r w:rsidRPr="00FF0BC8">
              <w:t xml:space="preserve"> </w:t>
            </w:r>
          </w:p>
          <w:p w14:paraId="00C33B4B" w14:textId="77777777" w:rsidR="00327E28" w:rsidRPr="000F2ECC" w:rsidRDefault="00327E28" w:rsidP="00946607">
            <w:pPr>
              <w:pStyle w:val="Tabletext"/>
              <w:rPr>
                <w:b/>
                <w:bCs/>
              </w:rPr>
            </w:pPr>
            <w:r w:rsidRPr="000F2ECC">
              <w:rPr>
                <w:b/>
                <w:bCs/>
              </w:rPr>
              <w:t>Doctor with or without a nurse</w:t>
            </w:r>
          </w:p>
          <w:p w14:paraId="356B3EEB" w14:textId="526C0200" w:rsidR="00327E28" w:rsidRDefault="00327E28" w:rsidP="002F4062">
            <w:pPr>
              <w:pStyle w:val="Tablebullet1"/>
            </w:pPr>
            <w:r w:rsidRPr="00FF0BC8">
              <w:t xml:space="preserve">Public patient seen by a </w:t>
            </w:r>
            <w:r w:rsidR="00706A73">
              <w:t xml:space="preserve">doctor, with or without a </w:t>
            </w:r>
            <w:r w:rsidRPr="00FF0BC8">
              <w:t>nurse.</w:t>
            </w:r>
          </w:p>
        </w:tc>
      </w:tr>
      <w:tr w:rsidR="00327E28" w:rsidRPr="005A14D4" w14:paraId="1C8A9CF9" w14:textId="77777777" w:rsidTr="00581059">
        <w:tc>
          <w:tcPr>
            <w:tcW w:w="1190" w:type="pct"/>
          </w:tcPr>
          <w:p w14:paraId="59A7DF02" w14:textId="77777777" w:rsidR="00327E28" w:rsidRPr="00FE10E6" w:rsidRDefault="00327E28" w:rsidP="002F4062">
            <w:pPr>
              <w:pStyle w:val="Tablecolhead"/>
            </w:pPr>
            <w:r w:rsidRPr="00FE10E6">
              <w:t>DVA</w:t>
            </w:r>
          </w:p>
        </w:tc>
        <w:tc>
          <w:tcPr>
            <w:tcW w:w="3810" w:type="pct"/>
          </w:tcPr>
          <w:p w14:paraId="182347EA" w14:textId="33D782E0" w:rsidR="00C9596F" w:rsidRPr="005A14D4" w:rsidRDefault="00327E28" w:rsidP="00292AE6">
            <w:pPr>
              <w:pStyle w:val="Body"/>
            </w:pPr>
            <w:r>
              <w:t>E</w:t>
            </w:r>
            <w:r w:rsidRPr="00FF0BC8">
              <w:t>ligible Department of Veterans’ Affairs veterans and war widow(er)s whose charges are met by the Department of Veterans’ Affairs.</w:t>
            </w:r>
          </w:p>
        </w:tc>
      </w:tr>
      <w:tr w:rsidR="00C9596F" w:rsidRPr="005A14D4" w14:paraId="1101D7DD" w14:textId="77777777" w:rsidTr="00581059">
        <w:tc>
          <w:tcPr>
            <w:tcW w:w="1190" w:type="pct"/>
          </w:tcPr>
          <w:p w14:paraId="143BC8F5" w14:textId="440A0CE9" w:rsidR="00C9596F" w:rsidRPr="00FE10E6" w:rsidRDefault="00C9596F" w:rsidP="002F4062">
            <w:pPr>
              <w:pStyle w:val="Tablecolhead"/>
            </w:pPr>
            <w:r>
              <w:t>Worker’s Comp</w:t>
            </w:r>
          </w:p>
        </w:tc>
        <w:tc>
          <w:tcPr>
            <w:tcW w:w="3810" w:type="pct"/>
          </w:tcPr>
          <w:p w14:paraId="54991D32" w14:textId="20AABCC6" w:rsidR="00C9596F" w:rsidRDefault="00C9596F" w:rsidP="00292AE6">
            <w:pPr>
              <w:pStyle w:val="Body"/>
            </w:pPr>
            <w:r>
              <w:t>Worker’s compensation claim</w:t>
            </w:r>
          </w:p>
        </w:tc>
      </w:tr>
      <w:tr w:rsidR="00C9596F" w:rsidRPr="005A14D4" w14:paraId="2C481C59" w14:textId="77777777" w:rsidTr="00581059">
        <w:tc>
          <w:tcPr>
            <w:tcW w:w="1190" w:type="pct"/>
          </w:tcPr>
          <w:p w14:paraId="10742FE3" w14:textId="0DF20C37" w:rsidR="00C9596F" w:rsidRPr="00FE10E6" w:rsidRDefault="00C9596F" w:rsidP="002F4062">
            <w:pPr>
              <w:pStyle w:val="Tablecolhead"/>
            </w:pPr>
            <w:r>
              <w:t>TAC</w:t>
            </w:r>
          </w:p>
        </w:tc>
        <w:tc>
          <w:tcPr>
            <w:tcW w:w="3810" w:type="pct"/>
          </w:tcPr>
          <w:p w14:paraId="545DC47F" w14:textId="7BB54363" w:rsidR="00C9596F" w:rsidRDefault="00C9596F" w:rsidP="00292AE6">
            <w:pPr>
              <w:pStyle w:val="Body"/>
            </w:pPr>
            <w:r>
              <w:t>Motor vehicle third party personal claim</w:t>
            </w:r>
          </w:p>
        </w:tc>
      </w:tr>
      <w:tr w:rsidR="00327E28" w:rsidRPr="005A14D4" w14:paraId="23C5C55A" w14:textId="77777777" w:rsidTr="00581059">
        <w:tc>
          <w:tcPr>
            <w:tcW w:w="1190" w:type="pct"/>
          </w:tcPr>
          <w:p w14:paraId="0D94358E" w14:textId="0CC7FA00" w:rsidR="00327E28" w:rsidRPr="0030484B" w:rsidRDefault="00C9596F" w:rsidP="002F4062">
            <w:pPr>
              <w:pStyle w:val="Tablecolhead"/>
            </w:pPr>
            <w:r>
              <w:lastRenderedPageBreak/>
              <w:t xml:space="preserve">Other </w:t>
            </w:r>
            <w:r w:rsidR="00327E28" w:rsidRPr="00FE10E6">
              <w:t>Compensable</w:t>
            </w:r>
          </w:p>
        </w:tc>
        <w:tc>
          <w:tcPr>
            <w:tcW w:w="3810" w:type="pct"/>
          </w:tcPr>
          <w:p w14:paraId="09D74D86" w14:textId="4806C208" w:rsidR="00327E28" w:rsidRPr="005A14D4" w:rsidRDefault="00327E28" w:rsidP="00292AE6">
            <w:pPr>
              <w:pStyle w:val="Body"/>
            </w:pPr>
            <w:r>
              <w:t>E</w:t>
            </w:r>
            <w:r w:rsidRPr="00FF0BC8">
              <w:t xml:space="preserve">ntitled to claim damages under </w:t>
            </w:r>
            <w:r w:rsidR="00F14184">
              <w:t>other com</w:t>
            </w:r>
            <w:r w:rsidR="0009792B">
              <w:t>p</w:t>
            </w:r>
            <w:r w:rsidR="00F14184">
              <w:t>ensation</w:t>
            </w:r>
            <w:r w:rsidR="00E634ED">
              <w:t xml:space="preserve"> (eg</w:t>
            </w:r>
            <w:r w:rsidRPr="00FF0BC8">
              <w:t xml:space="preserve"> public liability, criminal injury</w:t>
            </w:r>
            <w:r w:rsidR="00E634ED">
              <w:t>,</w:t>
            </w:r>
            <w:r w:rsidRPr="00FF0BC8">
              <w:t xml:space="preserve"> common law cases, </w:t>
            </w:r>
            <w:r w:rsidR="00E634ED">
              <w:t xml:space="preserve">medical negligence, </w:t>
            </w:r>
            <w:r w:rsidRPr="00FF0BC8">
              <w:t>seamen</w:t>
            </w:r>
            <w:r w:rsidR="0009792B">
              <w:t>)</w:t>
            </w:r>
            <w:r w:rsidRPr="00FF0BC8">
              <w:t>.</w:t>
            </w:r>
          </w:p>
        </w:tc>
      </w:tr>
      <w:tr w:rsidR="002C7E54" w:rsidRPr="005A14D4" w14:paraId="51409C8C" w14:textId="77777777" w:rsidTr="00581059">
        <w:tc>
          <w:tcPr>
            <w:tcW w:w="1190" w:type="pct"/>
          </w:tcPr>
          <w:p w14:paraId="78D3D09D" w14:textId="4096FA35" w:rsidR="002C7E54" w:rsidRDefault="002C7E54" w:rsidP="002F4062">
            <w:pPr>
              <w:pStyle w:val="Tablecolhead"/>
            </w:pPr>
            <w:r>
              <w:t>Defence</w:t>
            </w:r>
          </w:p>
        </w:tc>
        <w:tc>
          <w:tcPr>
            <w:tcW w:w="3810" w:type="pct"/>
          </w:tcPr>
          <w:p w14:paraId="70F7107E" w14:textId="74C9D16C" w:rsidR="002C7E54" w:rsidRDefault="002C7E54" w:rsidP="00292AE6">
            <w:pPr>
              <w:pStyle w:val="Body"/>
            </w:pPr>
            <w:r>
              <w:t>Department of Defence</w:t>
            </w:r>
          </w:p>
        </w:tc>
      </w:tr>
      <w:tr w:rsidR="002C7E54" w:rsidRPr="005A14D4" w14:paraId="2F426994" w14:textId="77777777" w:rsidTr="00581059">
        <w:tc>
          <w:tcPr>
            <w:tcW w:w="1190" w:type="pct"/>
          </w:tcPr>
          <w:p w14:paraId="1F8ED562" w14:textId="4C10BDC0" w:rsidR="002C7E54" w:rsidRDefault="002C7E54" w:rsidP="002F4062">
            <w:pPr>
              <w:pStyle w:val="Tablecolhead"/>
            </w:pPr>
            <w:r>
              <w:t>Corrections</w:t>
            </w:r>
          </w:p>
        </w:tc>
        <w:tc>
          <w:tcPr>
            <w:tcW w:w="3810" w:type="pct"/>
          </w:tcPr>
          <w:p w14:paraId="459CE678" w14:textId="6971BBEE" w:rsidR="002C7E54" w:rsidRDefault="002C7E54" w:rsidP="00292AE6">
            <w:pPr>
              <w:pStyle w:val="Body"/>
            </w:pPr>
            <w:r>
              <w:t>Correctional facility</w:t>
            </w:r>
          </w:p>
        </w:tc>
      </w:tr>
      <w:tr w:rsidR="00327E28" w:rsidRPr="005A14D4" w14:paraId="1D976E1C" w14:textId="77777777" w:rsidTr="00581059">
        <w:tc>
          <w:tcPr>
            <w:tcW w:w="1190" w:type="pct"/>
          </w:tcPr>
          <w:p w14:paraId="571FEB2B" w14:textId="688A3C8C" w:rsidR="00327E28" w:rsidRPr="00FE10E6" w:rsidRDefault="00327E28" w:rsidP="002F4062">
            <w:pPr>
              <w:pStyle w:val="Tablecolhead"/>
            </w:pPr>
            <w:r>
              <w:t>S19(2) Exemptions</w:t>
            </w:r>
          </w:p>
        </w:tc>
        <w:tc>
          <w:tcPr>
            <w:tcW w:w="3810" w:type="pct"/>
          </w:tcPr>
          <w:p w14:paraId="7E8DB64C" w14:textId="6C5A011B" w:rsidR="00327E28" w:rsidRPr="00FF0BC8" w:rsidRDefault="00327E28" w:rsidP="002C7E54">
            <w:pPr>
              <w:pStyle w:val="Body"/>
            </w:pPr>
            <w:r>
              <w:t xml:space="preserve">Eligible for Medicare where the hospital provides care by its own eligible staff under the </w:t>
            </w:r>
            <w:r w:rsidRPr="002C7E54">
              <w:t>Section</w:t>
            </w:r>
            <w:r>
              <w:t xml:space="preserve"> 19(2) Exemptions Initiative – Improving Access to Primary Care in Rural and Remote Areas.</w:t>
            </w:r>
            <w:r w:rsidR="000F7636">
              <w:t xml:space="preserve"> Information about Section 19(2) Exemption can be found </w:t>
            </w:r>
            <w:hyperlink r:id="rId111" w:history="1">
              <w:r w:rsidR="000F7636" w:rsidRPr="000F7636">
                <w:rPr>
                  <w:rStyle w:val="Hyperlink"/>
                </w:rPr>
                <w:t>here</w:t>
              </w:r>
            </w:hyperlink>
            <w:r w:rsidR="000F7636">
              <w:t xml:space="preserve"> &lt; </w:t>
            </w:r>
            <w:r w:rsidR="000F7636" w:rsidRPr="000F7636">
              <w:t>https://www.health.vic.gov.au/improving-access-to-primary-care-in-rural-and-remote-areas</w:t>
            </w:r>
            <w:r w:rsidR="000F7636">
              <w:t xml:space="preserve">&gt; </w:t>
            </w:r>
          </w:p>
        </w:tc>
      </w:tr>
      <w:tr w:rsidR="005202FA" w:rsidRPr="005A14D4" w14:paraId="18729986" w14:textId="77777777" w:rsidTr="00581059">
        <w:tc>
          <w:tcPr>
            <w:tcW w:w="1190" w:type="pct"/>
          </w:tcPr>
          <w:p w14:paraId="781EA9E8" w14:textId="13855181" w:rsidR="005202FA" w:rsidRPr="00BB7965" w:rsidRDefault="00BB7965" w:rsidP="00743AA2">
            <w:pPr>
              <w:pStyle w:val="Tablecolhead"/>
            </w:pPr>
            <w:r w:rsidRPr="00BB7965">
              <w:t>RHCA</w:t>
            </w:r>
            <w:r w:rsidR="00426035">
              <w:t xml:space="preserve"> </w:t>
            </w:r>
            <w:r w:rsidR="00426035">
              <w:br/>
            </w:r>
            <w:r w:rsidRPr="00BB7965">
              <w:t>(Reciprocal Health Care Agreement)</w:t>
            </w:r>
          </w:p>
        </w:tc>
        <w:tc>
          <w:tcPr>
            <w:tcW w:w="3810" w:type="pct"/>
          </w:tcPr>
          <w:p w14:paraId="7C342FC0" w14:textId="271E1C2A" w:rsidR="003E6B52" w:rsidRPr="003E6B52" w:rsidRDefault="003E6B52" w:rsidP="003E6B52">
            <w:pPr>
              <w:pStyle w:val="Body"/>
            </w:pPr>
            <w:r w:rsidRPr="003E6B52">
              <w:t>Health service budget (due to eligibility for Reciprocal Health Care Agreement (RHCA)): patients who are overseas visitors from countries covered by RHCAs.</w:t>
            </w:r>
          </w:p>
          <w:p w14:paraId="7918C7DE" w14:textId="492B3752" w:rsidR="003E6B52" w:rsidRPr="003E6B52" w:rsidRDefault="003E6B52" w:rsidP="003E6B52">
            <w:pPr>
              <w:pStyle w:val="Body"/>
            </w:pPr>
            <w:r w:rsidRPr="003E6B52">
              <w:t>Australia has RHCAs with the United Kingdom, the Netherlands, Italy, Malta, Sweden, Finland, Norway, Belgium, Slovenia, New Zealand and Ireland. The RHCAs provide for free accommodation and treatment as a public patient in public hospital services, but do not cover treatment as a private patient in any kind of hospital.</w:t>
            </w:r>
          </w:p>
          <w:p w14:paraId="46B877E0" w14:textId="19F62A3F" w:rsidR="003E6B52" w:rsidRPr="003E6B52" w:rsidRDefault="003E6B52" w:rsidP="003E6B52">
            <w:pPr>
              <w:pStyle w:val="Body"/>
            </w:pPr>
            <w:r w:rsidRPr="003E6B52">
              <w:t>The RHCAs with Finland, Italy, Malta, the Netherlands, Norway, Sweden, Belgium, Slovenia and the United Kingdom provide free care as a public patient in public hospitals, subsidised out-of-pocket medical treatment under Medicare, and subsidised medicines under the Pharmaceutical Benefits Scheme.</w:t>
            </w:r>
          </w:p>
          <w:p w14:paraId="2DDB9954" w14:textId="30709357" w:rsidR="003E6B52" w:rsidRPr="003E6B52" w:rsidRDefault="003E6B52" w:rsidP="003E6B52">
            <w:pPr>
              <w:pStyle w:val="Body"/>
            </w:pPr>
            <w:r w:rsidRPr="003E6B52">
              <w:t>The RHCAs with New Zealand and Ireland provide free care as a public patient in public hospitals and subsidised medicines under the Pharmaceutical Benefits Scheme, but do not cover out-of-hospital medical treatment.</w:t>
            </w:r>
          </w:p>
          <w:p w14:paraId="5C95F3E5" w14:textId="69D12C2C" w:rsidR="003E6B52" w:rsidRPr="003E6B52" w:rsidRDefault="003E6B52" w:rsidP="003E6B52">
            <w:pPr>
              <w:pStyle w:val="Body"/>
            </w:pPr>
            <w:r w:rsidRPr="003E6B52">
              <w:t>Visitors from Italy and Malta are covered for a period of six months from the date of arrival in Australia only.</w:t>
            </w:r>
          </w:p>
          <w:p w14:paraId="7FBA83DC" w14:textId="18987D56" w:rsidR="003E6B52" w:rsidRPr="003E6B52" w:rsidRDefault="003E6B52" w:rsidP="003E6B52">
            <w:pPr>
              <w:pStyle w:val="Body"/>
            </w:pPr>
            <w:r w:rsidRPr="003E6B52">
              <w:t>Visitors from Belgium, the Netherlands and Slovenia require their European Health Insurance card to enrol in Medicare. They are eligible for treatment in public hospitals until the expiry date indicated on the card, or to the length of their authorised stay in Australia if earlier.</w:t>
            </w:r>
          </w:p>
          <w:p w14:paraId="4B690F09" w14:textId="7A9212B1" w:rsidR="005202FA" w:rsidRDefault="003E6B52" w:rsidP="003E6B52">
            <w:pPr>
              <w:pStyle w:val="Body"/>
            </w:pPr>
            <w:r w:rsidRPr="003E6B52">
              <w:t>Excludes: overseas visitors who elect to be treated as private patients or under travel insurance.</w:t>
            </w:r>
          </w:p>
        </w:tc>
      </w:tr>
      <w:tr w:rsidR="008D2314" w:rsidRPr="005A14D4" w14:paraId="1F19B531" w14:textId="77777777" w:rsidTr="00581059">
        <w:tc>
          <w:tcPr>
            <w:tcW w:w="1190" w:type="pct"/>
          </w:tcPr>
          <w:p w14:paraId="1D780351" w14:textId="4D32111C" w:rsidR="008D2314" w:rsidRPr="00BB7965" w:rsidRDefault="008D2314" w:rsidP="00743AA2">
            <w:pPr>
              <w:pStyle w:val="Tablecolhead"/>
            </w:pPr>
            <w:r>
              <w:t>Self-funded</w:t>
            </w:r>
          </w:p>
        </w:tc>
        <w:tc>
          <w:tcPr>
            <w:tcW w:w="3810" w:type="pct"/>
          </w:tcPr>
          <w:p w14:paraId="2023F925" w14:textId="102BC759" w:rsidR="008D2314" w:rsidRPr="003E6B52" w:rsidRDefault="008D2314" w:rsidP="003E6B52">
            <w:pPr>
              <w:pStyle w:val="Body"/>
            </w:pPr>
            <w:r>
              <w:t>Funded by the patient, the patient’s family or friends, or by other benefactors</w:t>
            </w:r>
          </w:p>
        </w:tc>
      </w:tr>
      <w:tr w:rsidR="008D2314" w:rsidRPr="005A14D4" w14:paraId="4BCC8AF9" w14:textId="77777777" w:rsidTr="00581059">
        <w:tc>
          <w:tcPr>
            <w:tcW w:w="1190" w:type="pct"/>
          </w:tcPr>
          <w:p w14:paraId="0CFFAAA4" w14:textId="0ED3229E" w:rsidR="008D2314" w:rsidRPr="00BB7965" w:rsidRDefault="008D2314" w:rsidP="00743AA2">
            <w:pPr>
              <w:pStyle w:val="Tablecolhead"/>
            </w:pPr>
            <w:r>
              <w:t>Other</w:t>
            </w:r>
          </w:p>
        </w:tc>
        <w:tc>
          <w:tcPr>
            <w:tcW w:w="3810" w:type="pct"/>
          </w:tcPr>
          <w:p w14:paraId="47420BD3" w14:textId="2D8F931C" w:rsidR="008D2314" w:rsidRPr="003E6B52" w:rsidRDefault="008D2314" w:rsidP="003E6B52">
            <w:pPr>
              <w:pStyle w:val="Body"/>
            </w:pPr>
            <w:r>
              <w:t>Other funding source: includes overseas visitors for whom travel insurance is the major funding source</w:t>
            </w:r>
          </w:p>
        </w:tc>
      </w:tr>
    </w:tbl>
    <w:p w14:paraId="0A39DB3A" w14:textId="77777777" w:rsidR="00900738" w:rsidRDefault="00900738" w:rsidP="00900738">
      <w:pPr>
        <w:pStyle w:val="Heading3"/>
      </w:pPr>
      <w:r w:rsidRPr="00E6641F">
        <w:t>Departure Status</w:t>
      </w:r>
    </w:p>
    <w:p w14:paraId="728A6A23" w14:textId="213E62C5" w:rsidR="00900738" w:rsidRDefault="00900738" w:rsidP="00E75A64">
      <w:pPr>
        <w:pStyle w:val="Body"/>
      </w:pPr>
      <w:r w:rsidRPr="009204A4">
        <w:t>Patient destination or status on departure from the U</w:t>
      </w:r>
      <w:r>
        <w:t>CC</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24"/>
        <w:gridCol w:w="7529"/>
      </w:tblGrid>
      <w:tr w:rsidR="00900738" w:rsidRPr="005A14D4" w14:paraId="11A25DF7" w14:textId="77777777" w:rsidTr="00581059">
        <w:tc>
          <w:tcPr>
            <w:tcW w:w="1140" w:type="pct"/>
          </w:tcPr>
          <w:p w14:paraId="4316AB7D" w14:textId="77777777" w:rsidR="00900738" w:rsidRPr="00FD0108" w:rsidRDefault="00900738" w:rsidP="002F4062">
            <w:pPr>
              <w:pStyle w:val="Tablecolhead"/>
            </w:pPr>
            <w:r w:rsidRPr="00FD0108">
              <w:t>Admitted</w:t>
            </w:r>
          </w:p>
        </w:tc>
        <w:tc>
          <w:tcPr>
            <w:tcW w:w="3860" w:type="pct"/>
          </w:tcPr>
          <w:p w14:paraId="57BDAE1B" w14:textId="6C97931C" w:rsidR="00900738" w:rsidRPr="005A14D4" w:rsidRDefault="00900738" w:rsidP="00946607">
            <w:pPr>
              <w:pStyle w:val="Tabletext"/>
            </w:pPr>
            <w:r w:rsidRPr="00740BC2">
              <w:t>Patient</w:t>
            </w:r>
            <w:r w:rsidR="00E506F8">
              <w:t xml:space="preserve"> is</w:t>
            </w:r>
            <w:r w:rsidRPr="00740BC2">
              <w:t xml:space="preserve"> formally admitted to the hospital after attending the UCC.</w:t>
            </w:r>
          </w:p>
        </w:tc>
      </w:tr>
      <w:tr w:rsidR="00900738" w:rsidRPr="005A14D4" w14:paraId="4BBAED8B" w14:textId="77777777" w:rsidTr="00581059">
        <w:tc>
          <w:tcPr>
            <w:tcW w:w="1140" w:type="pct"/>
          </w:tcPr>
          <w:p w14:paraId="310C6817" w14:textId="77777777" w:rsidR="00900738" w:rsidRPr="0030484B" w:rsidRDefault="00900738" w:rsidP="002F4062">
            <w:pPr>
              <w:pStyle w:val="Tablecolhead"/>
            </w:pPr>
            <w:r w:rsidRPr="00FD0108">
              <w:lastRenderedPageBreak/>
              <w:t>Non-Admitted</w:t>
            </w:r>
          </w:p>
        </w:tc>
        <w:tc>
          <w:tcPr>
            <w:tcW w:w="3860" w:type="pct"/>
          </w:tcPr>
          <w:p w14:paraId="44021039" w14:textId="7383D646" w:rsidR="00900738" w:rsidRPr="005A14D4" w:rsidRDefault="00900738" w:rsidP="00946607">
            <w:pPr>
              <w:pStyle w:val="Tabletext"/>
            </w:pPr>
            <w:r w:rsidRPr="00420565">
              <w:t>Patient return</w:t>
            </w:r>
            <w:r w:rsidR="00E506F8">
              <w:t>s</w:t>
            </w:r>
            <w:r w:rsidRPr="00420565">
              <w:t xml:space="preserve"> </w:t>
            </w:r>
            <w:r w:rsidR="00E506F8">
              <w:t xml:space="preserve">to their </w:t>
            </w:r>
            <w:r w:rsidRPr="00420565">
              <w:t xml:space="preserve">home or usual residence </w:t>
            </w:r>
            <w:r>
              <w:t>including</w:t>
            </w:r>
            <w:r w:rsidRPr="00420565">
              <w:t xml:space="preserve"> a boarding/rooming house, residential care facility or mental health residential facility after attending the UCC.</w:t>
            </w:r>
          </w:p>
        </w:tc>
      </w:tr>
      <w:tr w:rsidR="00900738" w:rsidRPr="005A14D4" w14:paraId="250AFAEA" w14:textId="77777777" w:rsidTr="00581059">
        <w:tc>
          <w:tcPr>
            <w:tcW w:w="1140" w:type="pct"/>
          </w:tcPr>
          <w:p w14:paraId="7B1965EC" w14:textId="77777777" w:rsidR="00900738" w:rsidRPr="00FE10E6" w:rsidRDefault="00900738" w:rsidP="002F4062">
            <w:pPr>
              <w:pStyle w:val="Tablecolhead"/>
            </w:pPr>
            <w:r w:rsidRPr="00FD0108">
              <w:t>Did not Wait</w:t>
            </w:r>
          </w:p>
        </w:tc>
        <w:tc>
          <w:tcPr>
            <w:tcW w:w="3860" w:type="pct"/>
          </w:tcPr>
          <w:p w14:paraId="6C1A5309" w14:textId="77777777" w:rsidR="00900738" w:rsidRPr="00740BC2" w:rsidRDefault="00900738" w:rsidP="00946607">
            <w:pPr>
              <w:pStyle w:val="Tabletext"/>
            </w:pPr>
            <w:r w:rsidRPr="00740BC2">
              <w:t>Patient departs UCC before being seen by a service provider or at or subsequent to triage, the patient has received advice about the UCC and alternative treatment options and on consideration of this advice, the patient chooses to leave without being seen by a service provider.</w:t>
            </w:r>
          </w:p>
          <w:p w14:paraId="48F0651F" w14:textId="6F3704D8" w:rsidR="00900738" w:rsidRDefault="00900738" w:rsidP="00946607">
            <w:pPr>
              <w:pStyle w:val="Tabletext"/>
            </w:pPr>
            <w:r w:rsidRPr="00740BC2">
              <w:t>Includes patient redirected from the UCC directly to a GP co-located clinic.</w:t>
            </w:r>
          </w:p>
        </w:tc>
      </w:tr>
      <w:tr w:rsidR="00900738" w:rsidRPr="005A14D4" w14:paraId="4A69791A" w14:textId="77777777" w:rsidTr="00581059">
        <w:tc>
          <w:tcPr>
            <w:tcW w:w="1140" w:type="pct"/>
          </w:tcPr>
          <w:p w14:paraId="266A8687" w14:textId="77777777" w:rsidR="00900738" w:rsidRPr="00FD0108" w:rsidRDefault="00900738" w:rsidP="002F4062">
            <w:pPr>
              <w:pStyle w:val="Tablecolhead"/>
            </w:pPr>
            <w:r w:rsidRPr="00FD0108">
              <w:t>Transfer to another health service</w:t>
            </w:r>
          </w:p>
        </w:tc>
        <w:tc>
          <w:tcPr>
            <w:tcW w:w="3860" w:type="pct"/>
          </w:tcPr>
          <w:p w14:paraId="5FB7BFBC" w14:textId="77777777" w:rsidR="00900738" w:rsidRPr="00420565" w:rsidRDefault="00900738" w:rsidP="00946607">
            <w:pPr>
              <w:pStyle w:val="Tabletext"/>
            </w:pPr>
            <w:r w:rsidRPr="00420565">
              <w:t>The U</w:t>
            </w:r>
            <w:r>
              <w:t>CC</w:t>
            </w:r>
            <w:r w:rsidRPr="00420565">
              <w:t xml:space="preserve"> is responsible for care and treatment of a patient awaiting transport to another institution. Patient is transferred to another health service and the transfer is arranged by the hospital.</w:t>
            </w:r>
          </w:p>
          <w:p w14:paraId="27436F35" w14:textId="77777777" w:rsidR="00900738" w:rsidRPr="00420565" w:rsidRDefault="00900738" w:rsidP="00946607">
            <w:pPr>
              <w:pStyle w:val="Tabletext"/>
            </w:pPr>
            <w:r w:rsidRPr="00420565">
              <w:t>Excludes patients requiring acute unscheduled care.</w:t>
            </w:r>
          </w:p>
          <w:p w14:paraId="610E0AE9" w14:textId="77777777" w:rsidR="00900738" w:rsidRPr="00740BC2" w:rsidRDefault="00900738" w:rsidP="00946607">
            <w:pPr>
              <w:pStyle w:val="Tabletext"/>
            </w:pPr>
            <w:r w:rsidRPr="00420565">
              <w:t>Excludes patients who are advised to attend another health service as it is not known if the patient follows the advice given.</w:t>
            </w:r>
          </w:p>
        </w:tc>
      </w:tr>
      <w:tr w:rsidR="00900738" w:rsidRPr="005A14D4" w14:paraId="2916DFBE" w14:textId="77777777" w:rsidTr="00581059">
        <w:tc>
          <w:tcPr>
            <w:tcW w:w="1140" w:type="pct"/>
          </w:tcPr>
          <w:p w14:paraId="1BA001B6" w14:textId="23BE92F6" w:rsidR="00900738" w:rsidRPr="0030484B" w:rsidRDefault="00900738" w:rsidP="002F4062">
            <w:pPr>
              <w:pStyle w:val="Tablecolhead"/>
            </w:pPr>
            <w:r w:rsidRPr="00FD0108">
              <w:t>Dead on Arrival</w:t>
            </w:r>
          </w:p>
        </w:tc>
        <w:tc>
          <w:tcPr>
            <w:tcW w:w="3860" w:type="pct"/>
          </w:tcPr>
          <w:p w14:paraId="646E5E3C" w14:textId="77777777" w:rsidR="00900738" w:rsidRPr="00740BC2" w:rsidRDefault="00900738" w:rsidP="00946607">
            <w:pPr>
              <w:pStyle w:val="Tabletext"/>
            </w:pPr>
            <w:r w:rsidRPr="00420565">
              <w:t>Patient is pronounced dead by a medical practitioner before (or without) being brought into the UCC or where the patient is bought into the UCC but there is no intention to resuscitate.</w:t>
            </w:r>
          </w:p>
        </w:tc>
      </w:tr>
      <w:tr w:rsidR="00900738" w:rsidRPr="005A14D4" w14:paraId="63BEC68A" w14:textId="77777777" w:rsidTr="00581059">
        <w:tc>
          <w:tcPr>
            <w:tcW w:w="1140" w:type="pct"/>
          </w:tcPr>
          <w:p w14:paraId="29DAF311" w14:textId="77777777" w:rsidR="00900738" w:rsidRPr="00FD0108" w:rsidRDefault="00900738" w:rsidP="002F4062">
            <w:pPr>
              <w:pStyle w:val="Tablecolhead"/>
            </w:pPr>
            <w:r w:rsidRPr="00FD0108">
              <w:t>Died in urgent care</w:t>
            </w:r>
            <w:r>
              <w:t xml:space="preserve"> centre</w:t>
            </w:r>
          </w:p>
        </w:tc>
        <w:tc>
          <w:tcPr>
            <w:tcW w:w="3860" w:type="pct"/>
          </w:tcPr>
          <w:p w14:paraId="4FABA153" w14:textId="77777777" w:rsidR="00900738" w:rsidRPr="00420565" w:rsidRDefault="00900738" w:rsidP="00946607">
            <w:pPr>
              <w:pStyle w:val="Tabletext"/>
            </w:pPr>
            <w:r w:rsidRPr="00420565">
              <w:t>Patient died after commencement of UCC presentation. Includes where there is an intention to resuscitate but the patient is later pronounced dead.</w:t>
            </w:r>
          </w:p>
        </w:tc>
      </w:tr>
    </w:tbl>
    <w:p w14:paraId="3E63D3EB" w14:textId="22C6126A" w:rsidR="00327E28" w:rsidRDefault="00327E28" w:rsidP="00327E28">
      <w:pPr>
        <w:pStyle w:val="Heading3"/>
        <w:keepNext w:val="0"/>
      </w:pPr>
      <w:r w:rsidRPr="00E6641F">
        <w:t>Visit Type</w:t>
      </w:r>
    </w:p>
    <w:p w14:paraId="111F0996" w14:textId="715FE16D" w:rsidR="00327E28" w:rsidRDefault="00327E28" w:rsidP="00E75A64">
      <w:pPr>
        <w:pStyle w:val="Body"/>
      </w:pPr>
      <w:r w:rsidRPr="0042122F">
        <w:t>The reason the patient presented to the U</w:t>
      </w:r>
      <w:r>
        <w:t>CC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475"/>
      </w:tblGrid>
      <w:tr w:rsidR="002F4062" w14:paraId="1D3EA900" w14:textId="77777777" w:rsidTr="00E75A64">
        <w:tc>
          <w:tcPr>
            <w:tcW w:w="2268" w:type="dxa"/>
          </w:tcPr>
          <w:p w14:paraId="63E412B3" w14:textId="70DF75F0" w:rsidR="002F4062" w:rsidRDefault="002F4062" w:rsidP="002F4062">
            <w:pPr>
              <w:pStyle w:val="Tablecolhead"/>
            </w:pPr>
            <w:r>
              <w:t>Planned return visit</w:t>
            </w:r>
          </w:p>
        </w:tc>
        <w:tc>
          <w:tcPr>
            <w:tcW w:w="7475" w:type="dxa"/>
          </w:tcPr>
          <w:p w14:paraId="3FAE4FF8" w14:textId="51B3D073" w:rsidR="002F4062" w:rsidRDefault="002F4062" w:rsidP="002F4062">
            <w:pPr>
              <w:pStyle w:val="Tabletext"/>
            </w:pPr>
            <w:r w:rsidRPr="002F4062">
              <w:t>Planned return to the UCC as a result of a previous UCC presentation or return visit. The return visit may be for planned follow-up treatment or as a consequence of test results indicating need for further treatment or as a result of a care plan initiated at discharge; or outpatient appointment for a planned presentation.</w:t>
            </w:r>
          </w:p>
        </w:tc>
      </w:tr>
      <w:tr w:rsidR="002F4062" w14:paraId="7CDC408D" w14:textId="77777777" w:rsidTr="00E75A64">
        <w:tc>
          <w:tcPr>
            <w:tcW w:w="2268" w:type="dxa"/>
          </w:tcPr>
          <w:p w14:paraId="07E6188E" w14:textId="66B595EF" w:rsidR="002F4062" w:rsidRDefault="002F4062" w:rsidP="002F4062">
            <w:pPr>
              <w:pStyle w:val="Tablecolhead"/>
            </w:pPr>
            <w:r>
              <w:t>Unplanned presentation</w:t>
            </w:r>
          </w:p>
        </w:tc>
        <w:tc>
          <w:tcPr>
            <w:tcW w:w="7475" w:type="dxa"/>
          </w:tcPr>
          <w:p w14:paraId="2148B1DD" w14:textId="27D2D842" w:rsidR="002F4062" w:rsidRDefault="002F4062" w:rsidP="002F4062">
            <w:pPr>
              <w:pStyle w:val="Tabletext"/>
            </w:pPr>
            <w:r w:rsidRPr="002F4062">
              <w:t>Attendance requiring acute unscheduled care. Includes presentation due to an actual or suspected new clinical condition; or an unplanned presentation for a continuing actual or suspected condition.</w:t>
            </w:r>
          </w:p>
        </w:tc>
      </w:tr>
    </w:tbl>
    <w:p w14:paraId="6ABBFDBC" w14:textId="77777777" w:rsidR="00327E28" w:rsidRDefault="00327E28" w:rsidP="00A12672">
      <w:pPr>
        <w:pStyle w:val="Heading3"/>
        <w:keepLines w:val="0"/>
      </w:pPr>
      <w:r w:rsidRPr="00E6641F">
        <w:t>Triage Category</w:t>
      </w:r>
    </w:p>
    <w:p w14:paraId="24F83748" w14:textId="7542B34A" w:rsidR="002F4062" w:rsidRDefault="00327E28" w:rsidP="00E75A64">
      <w:pPr>
        <w:pStyle w:val="Body"/>
      </w:pPr>
      <w:r w:rsidRPr="009465CE">
        <w:t>Cl</w:t>
      </w:r>
      <w:r w:rsidRPr="009465CE">
        <w:rPr>
          <w:spacing w:val="-1"/>
        </w:rPr>
        <w:t>a</w:t>
      </w:r>
      <w:r w:rsidRPr="009465CE">
        <w:t>ssif</w:t>
      </w:r>
      <w:r w:rsidRPr="009465CE">
        <w:rPr>
          <w:spacing w:val="-1"/>
        </w:rPr>
        <w:t>i</w:t>
      </w:r>
      <w:r w:rsidRPr="009465CE">
        <w:t>cation</w:t>
      </w:r>
      <w:r w:rsidRPr="009465CE">
        <w:rPr>
          <w:spacing w:val="-1"/>
        </w:rPr>
        <w:t xml:space="preserve"> </w:t>
      </w:r>
      <w:r w:rsidRPr="009465CE">
        <w:t>accord</w:t>
      </w:r>
      <w:r w:rsidRPr="009465CE">
        <w:rPr>
          <w:spacing w:val="-1"/>
        </w:rPr>
        <w:t>i</w:t>
      </w:r>
      <w:r w:rsidRPr="009465CE">
        <w:t>ng to urg</w:t>
      </w:r>
      <w:r w:rsidRPr="009465CE">
        <w:rPr>
          <w:spacing w:val="-1"/>
        </w:rPr>
        <w:t>e</w:t>
      </w:r>
      <w:r w:rsidRPr="009465CE">
        <w:t>ncy of n</w:t>
      </w:r>
      <w:r w:rsidRPr="009465CE">
        <w:rPr>
          <w:spacing w:val="-1"/>
        </w:rPr>
        <w:t>e</w:t>
      </w:r>
      <w:r w:rsidRPr="009465CE">
        <w:t>ed for med</w:t>
      </w:r>
      <w:r w:rsidRPr="009465CE">
        <w:rPr>
          <w:spacing w:val="-1"/>
        </w:rPr>
        <w:t>i</w:t>
      </w:r>
      <w:r w:rsidRPr="009465CE">
        <w:t>c</w:t>
      </w:r>
      <w:r w:rsidRPr="009465CE">
        <w:rPr>
          <w:spacing w:val="-1"/>
        </w:rPr>
        <w:t>a</w:t>
      </w:r>
      <w:r w:rsidRPr="009465CE">
        <w:t>l and nursi</w:t>
      </w:r>
      <w:r w:rsidRPr="009465CE">
        <w:rPr>
          <w:spacing w:val="-1"/>
        </w:rPr>
        <w:t>n</w:t>
      </w:r>
      <w:r w:rsidRPr="009465CE">
        <w:t>g care, usi</w:t>
      </w:r>
      <w:r w:rsidRPr="009465CE">
        <w:rPr>
          <w:spacing w:val="-1"/>
        </w:rPr>
        <w:t>n</w:t>
      </w:r>
      <w:r w:rsidRPr="009465CE">
        <w:t>g the Nat</w:t>
      </w:r>
      <w:r w:rsidRPr="009465CE">
        <w:rPr>
          <w:spacing w:val="-1"/>
        </w:rPr>
        <w:t>i</w:t>
      </w:r>
      <w:r w:rsidRPr="009465CE">
        <w:t>onal Tr</w:t>
      </w:r>
      <w:r w:rsidRPr="009465CE">
        <w:rPr>
          <w:spacing w:val="-1"/>
        </w:rPr>
        <w:t>i</w:t>
      </w:r>
      <w:r w:rsidRPr="009465CE">
        <w:t xml:space="preserve">age </w:t>
      </w:r>
      <w:r w:rsidRPr="009465CE">
        <w:rPr>
          <w:spacing w:val="-2"/>
        </w:rPr>
        <w:t>S</w:t>
      </w:r>
      <w:r w:rsidRPr="009465CE">
        <w:rPr>
          <w:spacing w:val="1"/>
        </w:rPr>
        <w:t>c</w:t>
      </w:r>
      <w:r w:rsidRPr="009465CE">
        <w:t>ale</w:t>
      </w:r>
    </w:p>
    <w:tbl>
      <w:tblPr>
        <w:tblStyle w:val="TableGridLight"/>
        <w:tblW w:w="6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956"/>
      </w:tblGrid>
      <w:tr w:rsidR="00327E28" w:rsidRPr="005A14D4" w14:paraId="1EB758A7" w14:textId="77777777" w:rsidTr="00E75A64">
        <w:trPr>
          <w:trHeight w:val="300"/>
        </w:trPr>
        <w:tc>
          <w:tcPr>
            <w:tcW w:w="1843" w:type="dxa"/>
            <w:noWrap/>
          </w:tcPr>
          <w:p w14:paraId="387D09F1" w14:textId="77777777" w:rsidR="00327E28" w:rsidRPr="005A14D4" w:rsidRDefault="00327E28" w:rsidP="00946607">
            <w:pPr>
              <w:pStyle w:val="Tablecolhead"/>
            </w:pPr>
            <w:r>
              <w:t>Triage Category</w:t>
            </w:r>
            <w:r w:rsidRPr="005A14D4">
              <w:t xml:space="preserve"> </w:t>
            </w:r>
          </w:p>
        </w:tc>
        <w:tc>
          <w:tcPr>
            <w:tcW w:w="4956" w:type="dxa"/>
            <w:noWrap/>
          </w:tcPr>
          <w:p w14:paraId="2FF32AA2" w14:textId="77777777" w:rsidR="00327E28" w:rsidRPr="005A14D4" w:rsidRDefault="00327E28" w:rsidP="00946607">
            <w:pPr>
              <w:pStyle w:val="Tablecolhead"/>
            </w:pPr>
            <w:r>
              <w:t>Description</w:t>
            </w:r>
          </w:p>
        </w:tc>
      </w:tr>
      <w:tr w:rsidR="00327E28" w:rsidRPr="005A14D4" w14:paraId="1ECD75F7" w14:textId="77777777" w:rsidTr="00E75A64">
        <w:trPr>
          <w:trHeight w:val="300"/>
        </w:trPr>
        <w:tc>
          <w:tcPr>
            <w:tcW w:w="1843" w:type="dxa"/>
            <w:noWrap/>
          </w:tcPr>
          <w:p w14:paraId="7AD0C34D" w14:textId="77777777" w:rsidR="00327E28" w:rsidRPr="005A14D4" w:rsidRDefault="00327E28" w:rsidP="00E75A64">
            <w:pPr>
              <w:pStyle w:val="Tablecolhead"/>
            </w:pPr>
            <w:r>
              <w:t>Triage 1</w:t>
            </w:r>
          </w:p>
        </w:tc>
        <w:tc>
          <w:tcPr>
            <w:tcW w:w="4956" w:type="dxa"/>
            <w:noWrap/>
          </w:tcPr>
          <w:p w14:paraId="35E14980" w14:textId="77777777" w:rsidR="00327E28" w:rsidRPr="005A14D4" w:rsidRDefault="00327E28" w:rsidP="00946607">
            <w:pPr>
              <w:pStyle w:val="Tabletext"/>
            </w:pPr>
            <w:r w:rsidRPr="009465CE">
              <w:rPr>
                <w:rFonts w:eastAsia="Arial"/>
              </w:rPr>
              <w:t>Res</w:t>
            </w:r>
            <w:r w:rsidRPr="009465CE">
              <w:rPr>
                <w:rFonts w:eastAsia="Arial"/>
                <w:spacing w:val="-1"/>
              </w:rPr>
              <w:t>u</w:t>
            </w:r>
            <w:r w:rsidRPr="009465CE">
              <w:rPr>
                <w:rFonts w:eastAsia="Arial"/>
              </w:rPr>
              <w:t>scitati</w:t>
            </w:r>
            <w:r w:rsidRPr="009465CE">
              <w:rPr>
                <w:rFonts w:eastAsia="Arial"/>
                <w:spacing w:val="-1"/>
              </w:rPr>
              <w:t>o</w:t>
            </w:r>
            <w:r w:rsidRPr="009465CE">
              <w:rPr>
                <w:rFonts w:eastAsia="Arial"/>
              </w:rPr>
              <w:t xml:space="preserve">n: immediate </w:t>
            </w:r>
            <w:r w:rsidRPr="009465CE">
              <w:rPr>
                <w:rFonts w:eastAsia="Arial"/>
                <w:spacing w:val="-3"/>
              </w:rPr>
              <w:t>(</w:t>
            </w:r>
            <w:r w:rsidRPr="009465CE">
              <w:rPr>
                <w:rFonts w:eastAsia="Arial"/>
                <w:spacing w:val="5"/>
              </w:rPr>
              <w:t>w</w:t>
            </w:r>
            <w:r w:rsidRPr="009465CE">
              <w:rPr>
                <w:rFonts w:eastAsia="Arial"/>
                <w:spacing w:val="-2"/>
              </w:rPr>
              <w:t>i</w:t>
            </w:r>
            <w:r w:rsidRPr="009465CE">
              <w:rPr>
                <w:rFonts w:eastAsia="Arial"/>
              </w:rPr>
              <w:t>thin s</w:t>
            </w:r>
            <w:r w:rsidRPr="009465CE">
              <w:rPr>
                <w:rFonts w:eastAsia="Arial"/>
                <w:spacing w:val="-1"/>
              </w:rPr>
              <w:t>ec</w:t>
            </w:r>
            <w:r w:rsidRPr="009465CE">
              <w:rPr>
                <w:rFonts w:eastAsia="Arial"/>
              </w:rPr>
              <w:t>onds)</w:t>
            </w:r>
          </w:p>
        </w:tc>
      </w:tr>
      <w:tr w:rsidR="00327E28" w:rsidRPr="005A14D4" w14:paraId="1450370A" w14:textId="77777777" w:rsidTr="00E75A64">
        <w:trPr>
          <w:trHeight w:val="300"/>
        </w:trPr>
        <w:tc>
          <w:tcPr>
            <w:tcW w:w="1843" w:type="dxa"/>
            <w:noWrap/>
          </w:tcPr>
          <w:p w14:paraId="4B333CA0" w14:textId="77777777" w:rsidR="00327E28" w:rsidRDefault="00327E28" w:rsidP="00E75A64">
            <w:pPr>
              <w:pStyle w:val="Tablecolhead"/>
            </w:pPr>
            <w:r>
              <w:t>Triage 2</w:t>
            </w:r>
          </w:p>
        </w:tc>
        <w:tc>
          <w:tcPr>
            <w:tcW w:w="4956" w:type="dxa"/>
            <w:noWrap/>
          </w:tcPr>
          <w:p w14:paraId="07A9B34D" w14:textId="77777777" w:rsidR="00327E28" w:rsidRDefault="00327E28" w:rsidP="00946607">
            <w:pPr>
              <w:pStyle w:val="Tabletext"/>
            </w:pPr>
            <w:r w:rsidRPr="009465CE">
              <w:rPr>
                <w:rFonts w:eastAsia="Arial"/>
              </w:rPr>
              <w:t>Emergen</w:t>
            </w:r>
            <w:r w:rsidRPr="009465CE">
              <w:rPr>
                <w:rFonts w:eastAsia="Arial"/>
                <w:spacing w:val="1"/>
              </w:rPr>
              <w:t>c</w:t>
            </w:r>
            <w:r w:rsidRPr="009465CE">
              <w:rPr>
                <w:rFonts w:eastAsia="Arial"/>
                <w:spacing w:val="-3"/>
              </w:rPr>
              <w:t>y</w:t>
            </w:r>
            <w:r w:rsidRPr="009465CE">
              <w:rPr>
                <w:rFonts w:eastAsia="Arial"/>
              </w:rPr>
              <w:t xml:space="preserve">: </w:t>
            </w:r>
            <w:r w:rsidRPr="009465CE">
              <w:rPr>
                <w:rFonts w:eastAsia="Arial"/>
                <w:spacing w:val="4"/>
              </w:rPr>
              <w:t>w</w:t>
            </w:r>
            <w:r w:rsidRPr="009465CE">
              <w:rPr>
                <w:rFonts w:eastAsia="Arial"/>
                <w:spacing w:val="-3"/>
              </w:rPr>
              <w:t>i</w:t>
            </w:r>
            <w:r w:rsidRPr="009465CE">
              <w:rPr>
                <w:rFonts w:eastAsia="Arial"/>
              </w:rPr>
              <w:t>thin 10 minut</w:t>
            </w:r>
            <w:r w:rsidRPr="009465CE">
              <w:rPr>
                <w:rFonts w:eastAsia="Arial"/>
                <w:spacing w:val="-1"/>
              </w:rPr>
              <w:t>e</w:t>
            </w:r>
            <w:r w:rsidRPr="009465CE">
              <w:rPr>
                <w:rFonts w:eastAsia="Arial"/>
              </w:rPr>
              <w:t>s</w:t>
            </w:r>
          </w:p>
        </w:tc>
      </w:tr>
      <w:tr w:rsidR="00327E28" w:rsidRPr="005A14D4" w14:paraId="71A5558C" w14:textId="77777777" w:rsidTr="00E75A64">
        <w:trPr>
          <w:trHeight w:val="300"/>
        </w:trPr>
        <w:tc>
          <w:tcPr>
            <w:tcW w:w="1843" w:type="dxa"/>
            <w:noWrap/>
            <w:hideMark/>
          </w:tcPr>
          <w:p w14:paraId="645C3899" w14:textId="77777777" w:rsidR="00327E28" w:rsidRPr="005A14D4" w:rsidRDefault="00327E28" w:rsidP="00E75A64">
            <w:pPr>
              <w:pStyle w:val="Tablecolhead"/>
            </w:pPr>
            <w:r>
              <w:t>Triage 3</w:t>
            </w:r>
          </w:p>
        </w:tc>
        <w:tc>
          <w:tcPr>
            <w:tcW w:w="4956" w:type="dxa"/>
            <w:noWrap/>
            <w:hideMark/>
          </w:tcPr>
          <w:p w14:paraId="40F427BD" w14:textId="77777777" w:rsidR="00327E28" w:rsidRPr="005A14D4" w:rsidRDefault="00327E28" w:rsidP="00946607">
            <w:pPr>
              <w:pStyle w:val="Tabletext"/>
            </w:pPr>
            <w:r w:rsidRPr="009465CE">
              <w:rPr>
                <w:rFonts w:eastAsia="Arial"/>
              </w:rPr>
              <w:t>Urge</w:t>
            </w:r>
            <w:r w:rsidRPr="009465CE">
              <w:rPr>
                <w:rFonts w:eastAsia="Arial"/>
                <w:spacing w:val="-1"/>
              </w:rPr>
              <w:t>n</w:t>
            </w:r>
            <w:r w:rsidRPr="009465CE">
              <w:rPr>
                <w:rFonts w:eastAsia="Arial"/>
              </w:rPr>
              <w:t>t:</w:t>
            </w:r>
            <w:r w:rsidRPr="009465CE">
              <w:rPr>
                <w:rFonts w:eastAsia="Arial"/>
                <w:spacing w:val="-4"/>
              </w:rPr>
              <w:t xml:space="preserve"> </w:t>
            </w:r>
            <w:r w:rsidRPr="009465CE">
              <w:rPr>
                <w:rFonts w:eastAsia="Arial"/>
                <w:spacing w:val="5"/>
              </w:rPr>
              <w:t>w</w:t>
            </w:r>
            <w:r w:rsidRPr="009465CE">
              <w:rPr>
                <w:rFonts w:eastAsia="Arial"/>
                <w:spacing w:val="-2"/>
              </w:rPr>
              <w:t>i</w:t>
            </w:r>
            <w:r w:rsidRPr="009465CE">
              <w:rPr>
                <w:rFonts w:eastAsia="Arial"/>
              </w:rPr>
              <w:t>th</w:t>
            </w:r>
            <w:r w:rsidRPr="009465CE">
              <w:rPr>
                <w:rFonts w:eastAsia="Arial"/>
                <w:spacing w:val="-2"/>
              </w:rPr>
              <w:t>i</w:t>
            </w:r>
            <w:r w:rsidRPr="009465CE">
              <w:rPr>
                <w:rFonts w:eastAsia="Arial"/>
              </w:rPr>
              <w:t>n 30 minutes</w:t>
            </w:r>
            <w:r w:rsidRPr="005A14D4">
              <w:t xml:space="preserve"> </w:t>
            </w:r>
          </w:p>
        </w:tc>
      </w:tr>
      <w:tr w:rsidR="00327E28" w:rsidRPr="005A14D4" w14:paraId="0383CBE8" w14:textId="77777777" w:rsidTr="00E75A64">
        <w:trPr>
          <w:trHeight w:val="300"/>
        </w:trPr>
        <w:tc>
          <w:tcPr>
            <w:tcW w:w="1843" w:type="dxa"/>
            <w:noWrap/>
            <w:hideMark/>
          </w:tcPr>
          <w:p w14:paraId="6ECFDE88" w14:textId="77777777" w:rsidR="00327E28" w:rsidRPr="005A14D4" w:rsidRDefault="00327E28" w:rsidP="00E75A64">
            <w:pPr>
              <w:pStyle w:val="Tablecolhead"/>
            </w:pPr>
            <w:r>
              <w:t>Triage 4</w:t>
            </w:r>
          </w:p>
        </w:tc>
        <w:tc>
          <w:tcPr>
            <w:tcW w:w="4956" w:type="dxa"/>
            <w:noWrap/>
            <w:hideMark/>
          </w:tcPr>
          <w:p w14:paraId="3798FF38" w14:textId="77777777" w:rsidR="00327E28" w:rsidRPr="005A14D4" w:rsidRDefault="00327E28" w:rsidP="00946607">
            <w:pPr>
              <w:pStyle w:val="Tabletext"/>
            </w:pPr>
            <w:r w:rsidRPr="009465CE">
              <w:rPr>
                <w:rFonts w:eastAsia="Arial"/>
              </w:rPr>
              <w:t>Semi-urge</w:t>
            </w:r>
            <w:r w:rsidRPr="009465CE">
              <w:rPr>
                <w:rFonts w:eastAsia="Arial"/>
                <w:spacing w:val="-1"/>
              </w:rPr>
              <w:t>n</w:t>
            </w:r>
            <w:r w:rsidRPr="009465CE">
              <w:rPr>
                <w:rFonts w:eastAsia="Arial"/>
              </w:rPr>
              <w:t>t:</w:t>
            </w:r>
            <w:r w:rsidRPr="009465CE">
              <w:rPr>
                <w:rFonts w:eastAsia="Arial"/>
                <w:spacing w:val="-4"/>
              </w:rPr>
              <w:t xml:space="preserve"> </w:t>
            </w:r>
            <w:r w:rsidRPr="009465CE">
              <w:rPr>
                <w:rFonts w:eastAsia="Arial"/>
                <w:spacing w:val="5"/>
              </w:rPr>
              <w:t>w</w:t>
            </w:r>
            <w:r w:rsidRPr="009465CE">
              <w:rPr>
                <w:rFonts w:eastAsia="Arial"/>
                <w:spacing w:val="-2"/>
              </w:rPr>
              <w:t>i</w:t>
            </w:r>
            <w:r w:rsidRPr="009465CE">
              <w:rPr>
                <w:rFonts w:eastAsia="Arial"/>
              </w:rPr>
              <w:t xml:space="preserve">thin 60 </w:t>
            </w:r>
            <w:r w:rsidRPr="009465CE">
              <w:rPr>
                <w:rFonts w:eastAsia="Arial"/>
                <w:spacing w:val="-2"/>
              </w:rPr>
              <w:t>m</w:t>
            </w:r>
            <w:r w:rsidRPr="009465CE">
              <w:rPr>
                <w:rFonts w:eastAsia="Arial"/>
              </w:rPr>
              <w:t>inutes</w:t>
            </w:r>
          </w:p>
        </w:tc>
      </w:tr>
      <w:tr w:rsidR="00327E28" w:rsidRPr="005A14D4" w14:paraId="14C16003" w14:textId="77777777" w:rsidTr="00E75A64">
        <w:trPr>
          <w:trHeight w:val="300"/>
        </w:trPr>
        <w:tc>
          <w:tcPr>
            <w:tcW w:w="1843" w:type="dxa"/>
            <w:noWrap/>
            <w:hideMark/>
          </w:tcPr>
          <w:p w14:paraId="72323E79" w14:textId="77777777" w:rsidR="00327E28" w:rsidRPr="005A14D4" w:rsidRDefault="00327E28" w:rsidP="00E75A64">
            <w:pPr>
              <w:pStyle w:val="Tablecolhead"/>
            </w:pPr>
            <w:r>
              <w:t>Triage 5</w:t>
            </w:r>
          </w:p>
        </w:tc>
        <w:tc>
          <w:tcPr>
            <w:tcW w:w="4956" w:type="dxa"/>
            <w:noWrap/>
            <w:hideMark/>
          </w:tcPr>
          <w:p w14:paraId="0C9394D5" w14:textId="77777777" w:rsidR="00327E28" w:rsidRPr="005A14D4" w:rsidRDefault="00327E28" w:rsidP="00946607">
            <w:pPr>
              <w:pStyle w:val="Tabletext"/>
            </w:pPr>
            <w:r w:rsidRPr="009465CE">
              <w:rPr>
                <w:rFonts w:eastAsia="Arial"/>
              </w:rPr>
              <w:t>No</w:t>
            </w:r>
            <w:r w:rsidRPr="009465CE">
              <w:rPr>
                <w:rFonts w:eastAsia="Arial"/>
                <w:spacing w:val="-1"/>
              </w:rPr>
              <w:t>n</w:t>
            </w:r>
            <w:r w:rsidRPr="009465CE">
              <w:rPr>
                <w:rFonts w:eastAsia="Arial"/>
              </w:rPr>
              <w:t>-urg</w:t>
            </w:r>
            <w:r w:rsidRPr="009465CE">
              <w:rPr>
                <w:rFonts w:eastAsia="Arial"/>
                <w:spacing w:val="-1"/>
              </w:rPr>
              <w:t>e</w:t>
            </w:r>
            <w:r w:rsidRPr="009465CE">
              <w:rPr>
                <w:rFonts w:eastAsia="Arial"/>
              </w:rPr>
              <w:t xml:space="preserve">nt: </w:t>
            </w:r>
            <w:r w:rsidRPr="009465CE">
              <w:rPr>
                <w:rFonts w:eastAsia="Arial"/>
                <w:spacing w:val="4"/>
              </w:rPr>
              <w:t>w</w:t>
            </w:r>
            <w:r w:rsidRPr="009465CE">
              <w:rPr>
                <w:rFonts w:eastAsia="Arial"/>
                <w:spacing w:val="-3"/>
              </w:rPr>
              <w:t>i</w:t>
            </w:r>
            <w:r w:rsidRPr="009465CE">
              <w:rPr>
                <w:rFonts w:eastAsia="Arial"/>
              </w:rPr>
              <w:t xml:space="preserve">thin 120 </w:t>
            </w:r>
            <w:r w:rsidRPr="009465CE">
              <w:rPr>
                <w:rFonts w:eastAsia="Arial"/>
                <w:spacing w:val="-2"/>
              </w:rPr>
              <w:t>m</w:t>
            </w:r>
            <w:r w:rsidRPr="009465CE">
              <w:rPr>
                <w:rFonts w:eastAsia="Arial"/>
              </w:rPr>
              <w:t>inutes</w:t>
            </w:r>
          </w:p>
        </w:tc>
      </w:tr>
    </w:tbl>
    <w:p w14:paraId="598D0225" w14:textId="77777777" w:rsidR="00327E28" w:rsidRDefault="00327E28" w:rsidP="00DA160B">
      <w:pPr>
        <w:pStyle w:val="Heading4"/>
      </w:pPr>
      <w:r w:rsidRPr="00753B08">
        <w:t>Reporting guide</w:t>
      </w:r>
    </w:p>
    <w:p w14:paraId="119821FB" w14:textId="77777777" w:rsidR="00327E28" w:rsidRPr="00401713" w:rsidRDefault="00327E28" w:rsidP="00547328">
      <w:pPr>
        <w:pStyle w:val="Body"/>
      </w:pPr>
      <w:r w:rsidRPr="00401713">
        <w:t>The triage category is to be allocated by an experienced registered nurse or medical practitioner.</w:t>
      </w:r>
    </w:p>
    <w:p w14:paraId="145C5A2D" w14:textId="77777777" w:rsidR="00327E28" w:rsidRPr="00401713" w:rsidRDefault="00327E28" w:rsidP="00547328">
      <w:pPr>
        <w:pStyle w:val="Body"/>
      </w:pPr>
      <w:r w:rsidRPr="00401713">
        <w:lastRenderedPageBreak/>
        <w:t>It is imperative that the category accurately reflects the demand placed on U</w:t>
      </w:r>
      <w:r>
        <w:t>CC</w:t>
      </w:r>
      <w:r w:rsidRPr="00401713">
        <w:t xml:space="preserve"> services, therefore, once a patient is triaged, the presentation must be recorded in all instances. This applies even when the patient did not wait for treatment to commence or if registration was commenced but not completed. </w:t>
      </w:r>
    </w:p>
    <w:p w14:paraId="35FC2878" w14:textId="77777777" w:rsidR="00327E28" w:rsidRPr="00A60152" w:rsidRDefault="00327E28" w:rsidP="00547328">
      <w:pPr>
        <w:pStyle w:val="Body"/>
      </w:pPr>
      <w:r w:rsidRPr="001C7624">
        <w:t>Changes in triage category</w:t>
      </w:r>
      <w:r w:rsidRPr="00A60152">
        <w:t>:</w:t>
      </w:r>
    </w:p>
    <w:p w14:paraId="177B334C" w14:textId="7031746A" w:rsidR="00327E28" w:rsidRPr="00401713" w:rsidRDefault="00A12672" w:rsidP="00E75A64">
      <w:pPr>
        <w:pStyle w:val="Bullet1"/>
      </w:pPr>
      <w:r>
        <w:t>W</w:t>
      </w:r>
      <w:r w:rsidR="00327E28" w:rsidRPr="00401713">
        <w:t>hen a patient</w:t>
      </w:r>
      <w:r>
        <w:t xml:space="preserve">’s original </w:t>
      </w:r>
      <w:r w:rsidR="00327E28" w:rsidRPr="00401713">
        <w:t xml:space="preserve">triage category </w:t>
      </w:r>
      <w:r>
        <w:t xml:space="preserve">is altered </w:t>
      </w:r>
      <w:r w:rsidR="00327E28" w:rsidRPr="00401713">
        <w:t>during an emergency presentation</w:t>
      </w:r>
      <w:r>
        <w:t xml:space="preserve">, report </w:t>
      </w:r>
      <w:r w:rsidR="00327E28" w:rsidRPr="00401713">
        <w:t>the original triage category regardless of whether the re-categorisation is higher or lower.</w:t>
      </w:r>
    </w:p>
    <w:p w14:paraId="6C6B9BFC" w14:textId="7AA7C9E5" w:rsidR="00327E28" w:rsidRDefault="00327E28" w:rsidP="00E75A64">
      <w:pPr>
        <w:pStyle w:val="Bullet1"/>
      </w:pPr>
      <w:r w:rsidRPr="00401713">
        <w:t xml:space="preserve">Changes in triage categories may be recorded locally </w:t>
      </w:r>
      <w:r w:rsidR="00A12672">
        <w:t>if required, but do not amend for reporting to the Urgent Care Centre data collection.</w:t>
      </w:r>
    </w:p>
    <w:p w14:paraId="336259CD" w14:textId="77777777" w:rsidR="004C3DC0" w:rsidRDefault="004C3DC0" w:rsidP="004C3DC0">
      <w:pPr>
        <w:pStyle w:val="Heading3"/>
      </w:pPr>
      <w:r w:rsidRPr="00E6641F">
        <w:t>Total presentations by departure status</w:t>
      </w:r>
      <w:r>
        <w:t xml:space="preserve">, visit type </w:t>
      </w:r>
      <w:r w:rsidRPr="00E6641F">
        <w:t>and triage category</w:t>
      </w:r>
    </w:p>
    <w:p w14:paraId="5F1BEE34" w14:textId="6B2FD27C" w:rsidR="004C3DC0" w:rsidRDefault="004C3DC0" w:rsidP="004C3DC0">
      <w:pPr>
        <w:pStyle w:val="Body"/>
      </w:pPr>
      <w:r>
        <w:t>The values in the ‘Total’ column (right hand side of webform – displayed as aqua shaded cells) are calculated by HealthCollect, which tallies (adds) the values entered in each Funding source category in that row.</w:t>
      </w:r>
    </w:p>
    <w:p w14:paraId="4D8E2DD6" w14:textId="77777777" w:rsidR="004C3DC0" w:rsidRDefault="004C3DC0" w:rsidP="004C3DC0">
      <w:pPr>
        <w:pStyle w:val="Body"/>
      </w:pPr>
      <w:r>
        <w:t xml:space="preserve">HealthCollect also calculates the value in the ‘Total Presentations’ row, by adding together the value in each row’s ‘Total’ field. </w:t>
      </w:r>
    </w:p>
    <w:p w14:paraId="6E6F0010" w14:textId="1E87BB00" w:rsidR="004C3DC0" w:rsidRDefault="004C3DC0" w:rsidP="00EC4E45">
      <w:pPr>
        <w:pStyle w:val="Body"/>
      </w:pPr>
      <w:r>
        <w:t>Health services should check the calculated values for each row, and the ‘Total Presentations’, to ensure all reportable presentations have been included, and none have been double-counted or reported inappropriately.</w:t>
      </w:r>
    </w:p>
    <w:p w14:paraId="774C0748" w14:textId="77777777" w:rsidR="00327E28" w:rsidRDefault="00327E28" w:rsidP="00327E28">
      <w:pPr>
        <w:pStyle w:val="Heading3"/>
      </w:pPr>
      <w:r w:rsidRPr="00E6641F">
        <w:t>Sub-categories (also included above)</w:t>
      </w:r>
    </w:p>
    <w:p w14:paraId="73E1B726" w14:textId="00266048" w:rsidR="00877C13" w:rsidRPr="00877C13" w:rsidRDefault="00877C13" w:rsidP="00877C13">
      <w:pPr>
        <w:pStyle w:val="Body"/>
      </w:pPr>
      <w:r>
        <w:t>The final two rows on the Urgent Care Centre webform</w:t>
      </w:r>
      <w:r w:rsidR="00CB110A">
        <w:t xml:space="preserve">, beneath the heading ‘Sub-categories (also included above)’, report specific circumstances: presentations reported in these rows are also reported in the relevant </w:t>
      </w:r>
      <w:r w:rsidR="005C4583">
        <w:t xml:space="preserve">category for departure status, </w:t>
      </w:r>
      <w:r w:rsidR="00FB4050">
        <w:t xml:space="preserve">visit type and triage category, by </w:t>
      </w:r>
      <w:r w:rsidR="005C4583">
        <w:t>funding source</w:t>
      </w:r>
      <w:r w:rsidR="00FB4050">
        <w:t>.</w:t>
      </w:r>
      <w:r w:rsidR="005C4583">
        <w:t xml:space="preserve"> </w:t>
      </w:r>
    </w:p>
    <w:p w14:paraId="3AC0555C" w14:textId="77777777" w:rsidR="00327E28" w:rsidRDefault="00327E28" w:rsidP="00DA160B">
      <w:pPr>
        <w:pStyle w:val="Heading4"/>
      </w:pPr>
      <w:r>
        <w:t>Reported for</w:t>
      </w:r>
    </w:p>
    <w:p w14:paraId="7F977C2A" w14:textId="77777777" w:rsidR="00327E28" w:rsidRPr="00401713" w:rsidRDefault="00327E28" w:rsidP="00547328">
      <w:pPr>
        <w:pStyle w:val="Body"/>
      </w:pPr>
      <w:r w:rsidRPr="00401713">
        <w:t>Every UCC presentation for the sub-categories listed.</w:t>
      </w:r>
    </w:p>
    <w:p w14:paraId="71835DFA" w14:textId="77777777" w:rsidR="00327E28" w:rsidRDefault="00327E28" w:rsidP="00DA160B">
      <w:pPr>
        <w:pStyle w:val="Heading4"/>
      </w:pPr>
      <w:r>
        <w:t>Reporting guide</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43"/>
        <w:gridCol w:w="7910"/>
      </w:tblGrid>
      <w:tr w:rsidR="00327E28" w:rsidRPr="005A14D4" w14:paraId="53D74F9B" w14:textId="77777777" w:rsidTr="00E75A64">
        <w:tc>
          <w:tcPr>
            <w:tcW w:w="945" w:type="pct"/>
          </w:tcPr>
          <w:p w14:paraId="57B93070" w14:textId="77777777" w:rsidR="00327E28" w:rsidRPr="00AC546B" w:rsidRDefault="00327E28" w:rsidP="00E75A64">
            <w:pPr>
              <w:pStyle w:val="Tablecolhead"/>
            </w:pPr>
            <w:r w:rsidRPr="00AC546B">
              <w:t>Pre-arranged Admission</w:t>
            </w:r>
          </w:p>
        </w:tc>
        <w:tc>
          <w:tcPr>
            <w:tcW w:w="4055" w:type="pct"/>
          </w:tcPr>
          <w:p w14:paraId="768412D3" w14:textId="77777777" w:rsidR="00327E28" w:rsidRPr="005A14D4" w:rsidRDefault="00327E28" w:rsidP="00946607">
            <w:pPr>
              <w:pStyle w:val="Tabletext"/>
            </w:pPr>
            <w:r w:rsidRPr="00F912E1">
              <w:t>Presentation at the U</w:t>
            </w:r>
            <w:r>
              <w:t>CC</w:t>
            </w:r>
            <w:r w:rsidRPr="00F912E1">
              <w:t xml:space="preserve"> for clerical, nursing or medical processes to be undertaken. Admission has been arranged by the referring medical of</w:t>
            </w:r>
            <w:r>
              <w:t>ficer and a ward bed allocated.</w:t>
            </w:r>
          </w:p>
        </w:tc>
      </w:tr>
      <w:tr w:rsidR="00327E28" w:rsidRPr="005A14D4" w14:paraId="1034C486" w14:textId="77777777" w:rsidTr="00E75A64">
        <w:tc>
          <w:tcPr>
            <w:tcW w:w="945" w:type="pct"/>
          </w:tcPr>
          <w:p w14:paraId="14076B96" w14:textId="77777777" w:rsidR="00327E28" w:rsidRPr="00AC546B" w:rsidRDefault="00327E28" w:rsidP="00E75A64">
            <w:pPr>
              <w:pStyle w:val="Tablecolhead"/>
            </w:pPr>
            <w:r w:rsidRPr="00AC546B">
              <w:t>Left at own risk</w:t>
            </w:r>
          </w:p>
        </w:tc>
        <w:tc>
          <w:tcPr>
            <w:tcW w:w="4055" w:type="pct"/>
          </w:tcPr>
          <w:p w14:paraId="7BB710C9" w14:textId="77777777" w:rsidR="00327E28" w:rsidRPr="005A14D4" w:rsidRDefault="00327E28" w:rsidP="00946607">
            <w:pPr>
              <w:pStyle w:val="Tabletext"/>
            </w:pPr>
            <w:r w:rsidRPr="00F912E1">
              <w:t>Patient departs the UCC after being seen by a service provider despite being advised by clinical staff not to leave.</w:t>
            </w:r>
          </w:p>
        </w:tc>
      </w:tr>
    </w:tbl>
    <w:p w14:paraId="1A8EF53E" w14:textId="37680093" w:rsidR="00674017" w:rsidRDefault="00674017" w:rsidP="00E75A64">
      <w:pPr>
        <w:pStyle w:val="Figurecaption"/>
      </w:pPr>
      <w:bookmarkStart w:id="82" w:name="_Toc42173962"/>
      <w:r w:rsidRPr="00674017">
        <w:lastRenderedPageBreak/>
        <w:t>Urgent Care Centre data collection sample form:</w:t>
      </w:r>
    </w:p>
    <w:p w14:paraId="7A210D9B" w14:textId="098B1FA1" w:rsidR="00140FD1" w:rsidRPr="00140FD1" w:rsidRDefault="003D4B54" w:rsidP="000C0624">
      <w:pPr>
        <w:pStyle w:val="Body"/>
      </w:pPr>
      <w:r w:rsidRPr="003D4B54">
        <w:rPr>
          <w:noProof/>
        </w:rPr>
        <w:drawing>
          <wp:inline distT="0" distB="0" distL="0" distR="0" wp14:anchorId="394922BA" wp14:editId="2BC0D595">
            <wp:extent cx="6193155" cy="3943350"/>
            <wp:effectExtent l="0" t="0" r="0" b="0"/>
            <wp:docPr id="827650077" name="Picture 1" descr="Image of Urgent Care Centre data collection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50077" name="Picture 1" descr="Image of Urgent Care Centre data collection data entry screen"/>
                    <pic:cNvPicPr/>
                  </pic:nvPicPr>
                  <pic:blipFill>
                    <a:blip r:embed="rId112"/>
                    <a:stretch>
                      <a:fillRect/>
                    </a:stretch>
                  </pic:blipFill>
                  <pic:spPr>
                    <a:xfrm>
                      <a:off x="0" y="0"/>
                      <a:ext cx="6193155" cy="3943350"/>
                    </a:xfrm>
                    <a:prstGeom prst="rect">
                      <a:avLst/>
                    </a:prstGeom>
                  </pic:spPr>
                </pic:pic>
              </a:graphicData>
            </a:graphic>
          </wp:inline>
        </w:drawing>
      </w:r>
    </w:p>
    <w:p w14:paraId="0D85DA81" w14:textId="42A24F54" w:rsidR="005C0DF5" w:rsidRPr="00674017" w:rsidRDefault="005C0DF5" w:rsidP="00674017">
      <w:pPr>
        <w:pStyle w:val="Body"/>
      </w:pPr>
    </w:p>
    <w:p w14:paraId="0F16DE28" w14:textId="77777777" w:rsidR="000D5F00" w:rsidRDefault="000D5F00" w:rsidP="000D5F00">
      <w:pPr>
        <w:pStyle w:val="Heading3"/>
      </w:pPr>
      <w:r w:rsidRPr="00071A14">
        <w:t>Further information</w:t>
      </w:r>
    </w:p>
    <w:p w14:paraId="7B555A2D" w14:textId="521059D1" w:rsidR="000D5F00" w:rsidRDefault="000D5F00" w:rsidP="000D5F00">
      <w:pPr>
        <w:pStyle w:val="Body"/>
      </w:pPr>
      <w:r>
        <w:t xml:space="preserve">Questions about Urgent Care Centre reporting, including the data items to be reported, and accessing the Urgent Care Centre form in HealthCollect, or notification of inability to report by the due date, should be emailed to the </w:t>
      </w:r>
      <w:hyperlink r:id="rId113" w:history="1">
        <w:r w:rsidRPr="00C46895">
          <w:rPr>
            <w:rStyle w:val="Hyperlink"/>
          </w:rPr>
          <w:t>HDSS HelpDesk</w:t>
        </w:r>
      </w:hyperlink>
      <w:r>
        <w:t xml:space="preserve"> &lt;hdss.helpdesk@health.vic.gov.au&gt; .</w:t>
      </w:r>
    </w:p>
    <w:p w14:paraId="585299F1" w14:textId="7362E137" w:rsidR="004711D7" w:rsidRDefault="004711D7" w:rsidP="000D5F00">
      <w:pPr>
        <w:pStyle w:val="Body"/>
      </w:pPr>
    </w:p>
    <w:p w14:paraId="3366EE5F" w14:textId="77777777" w:rsidR="004711D7" w:rsidRDefault="004711D7" w:rsidP="000D5F00">
      <w:pPr>
        <w:pStyle w:val="Body"/>
      </w:pPr>
    </w:p>
    <w:p w14:paraId="2AC4DAF6" w14:textId="77777777" w:rsidR="00CD7E84" w:rsidRDefault="00CD7E84">
      <w:pPr>
        <w:spacing w:after="0" w:line="240" w:lineRule="auto"/>
        <w:rPr>
          <w:b/>
          <w:color w:val="53565A"/>
          <w:sz w:val="32"/>
          <w:szCs w:val="28"/>
        </w:rPr>
      </w:pPr>
      <w:r>
        <w:br w:type="page"/>
      </w:r>
    </w:p>
    <w:p w14:paraId="0A73B349" w14:textId="069F5D24" w:rsidR="00BD7420" w:rsidRDefault="00BD7420" w:rsidP="00BD7420">
      <w:pPr>
        <w:pStyle w:val="Heading2"/>
      </w:pPr>
      <w:bookmarkStart w:id="83" w:name="_Toc237290869"/>
      <w:r>
        <w:lastRenderedPageBreak/>
        <w:t>S8: Radiotherapy Non-Admitted Services</w:t>
      </w:r>
      <w:bookmarkEnd w:id="82"/>
      <w:bookmarkEnd w:id="83"/>
    </w:p>
    <w:p w14:paraId="268D15AA" w14:textId="14EE5682" w:rsidR="00ED6E48" w:rsidRDefault="00ED6E48" w:rsidP="00ED6E48">
      <w:pPr>
        <w:pStyle w:val="Heading3"/>
      </w:pPr>
      <w:r w:rsidRPr="00B86FF4">
        <w:t xml:space="preserve">Reported at Agency level: </w:t>
      </w:r>
      <w:r w:rsidR="00AD2F79" w:rsidRPr="00B86FF4">
        <w:t>CS</w:t>
      </w:r>
      <w:r w:rsidRPr="00B86FF4">
        <w:t xml:space="preserve"> (</w:t>
      </w:r>
      <w:r w:rsidR="00AD2F79" w:rsidRPr="00B86FF4">
        <w:t>clinical site</w:t>
      </w:r>
      <w:r w:rsidRPr="00B86FF4">
        <w:t>)</w:t>
      </w:r>
    </w:p>
    <w:p w14:paraId="0D84E970" w14:textId="706B61AE" w:rsidR="00ED6E48" w:rsidRDefault="00ED6E48" w:rsidP="00ED6E48">
      <w:pPr>
        <w:pStyle w:val="Heading3"/>
      </w:pPr>
      <w:r>
        <w:t xml:space="preserve">Reporting frequency: </w:t>
      </w:r>
      <w:r w:rsidR="00AD2F79">
        <w:t>Monthly</w:t>
      </w:r>
    </w:p>
    <w:p w14:paraId="3EFC1686" w14:textId="1755D2FC" w:rsidR="00ED6E48" w:rsidRDefault="00ED6E48" w:rsidP="00ED6E48">
      <w:pPr>
        <w:pStyle w:val="Heading3"/>
      </w:pPr>
      <w:r>
        <w:t xml:space="preserve">Due Date: </w:t>
      </w:r>
      <w:r w:rsidR="00AD2F79">
        <w:t>15th day after end of reporting period</w:t>
      </w:r>
    </w:p>
    <w:p w14:paraId="67F8EC4B" w14:textId="77777777" w:rsidR="00ED6E48" w:rsidRDefault="00ED6E48" w:rsidP="00ED6E48">
      <w:pPr>
        <w:pStyle w:val="Heading3"/>
      </w:pPr>
      <w:r>
        <w:t>Reporting guidelines</w:t>
      </w:r>
    </w:p>
    <w:p w14:paraId="51602BF7" w14:textId="77777777" w:rsidR="00B86FF4" w:rsidRDefault="00B86FF4" w:rsidP="00547328">
      <w:pPr>
        <w:pStyle w:val="Body"/>
      </w:pPr>
      <w:r>
        <w:t>R</w:t>
      </w:r>
      <w:r w:rsidR="00BD7420">
        <w:t>eport consultations for radiotherapy services provided to non-admitted radiotherapy patients</w:t>
      </w:r>
      <w:r>
        <w:t xml:space="preserve">, including </w:t>
      </w:r>
      <w:r w:rsidR="00BD7420">
        <w:t xml:space="preserve">DVA and non-DVA patients. </w:t>
      </w:r>
    </w:p>
    <w:p w14:paraId="00B48B6F" w14:textId="2BD8C0CC" w:rsidR="00BD7420" w:rsidRDefault="00BD7420" w:rsidP="00547328">
      <w:pPr>
        <w:pStyle w:val="Body"/>
      </w:pPr>
      <w:r>
        <w:t>Treatment related items, including treatment reviews, are reported to the Victorian Radiotherapy Minimum Dataset (VRMDS)</w:t>
      </w:r>
      <w:r w:rsidR="00B86FF4">
        <w:t xml:space="preserve"> only</w:t>
      </w:r>
      <w:r>
        <w:t xml:space="preserve">. </w:t>
      </w:r>
    </w:p>
    <w:p w14:paraId="43FEFE8E" w14:textId="77777777" w:rsidR="00FE3043" w:rsidRDefault="00BD7420" w:rsidP="00547328">
      <w:pPr>
        <w:pStyle w:val="Body"/>
      </w:pPr>
      <w:r>
        <w:t>The Victorian hospital operators of radiotherapy services that provide treatment to non-admitted patients are</w:t>
      </w:r>
      <w:r w:rsidR="00FE3043">
        <w:t>:</w:t>
      </w:r>
    </w:p>
    <w:p w14:paraId="287B47A9" w14:textId="77777777" w:rsidR="00FE3043" w:rsidRDefault="00BD7420" w:rsidP="00FE3043">
      <w:pPr>
        <w:pStyle w:val="Bullet1"/>
      </w:pPr>
      <w:r>
        <w:t>Austin Health</w:t>
      </w:r>
    </w:p>
    <w:p w14:paraId="7CD8E7CB" w14:textId="77777777" w:rsidR="00FE3043" w:rsidRDefault="00BD7420" w:rsidP="00FE3043">
      <w:pPr>
        <w:pStyle w:val="Bullet1"/>
      </w:pPr>
      <w:r>
        <w:t>Barwon Health</w:t>
      </w:r>
    </w:p>
    <w:p w14:paraId="3F52DC17" w14:textId="77777777" w:rsidR="00FE3043" w:rsidRDefault="00BD7420" w:rsidP="00FE3043">
      <w:pPr>
        <w:pStyle w:val="Bullet1"/>
      </w:pPr>
      <w:r>
        <w:t>The Alfred</w:t>
      </w:r>
    </w:p>
    <w:p w14:paraId="44740AFC" w14:textId="77777777" w:rsidR="00E75A64" w:rsidRDefault="00BD7420" w:rsidP="00E75A64">
      <w:pPr>
        <w:pStyle w:val="Bullet1"/>
      </w:pPr>
      <w:r>
        <w:t xml:space="preserve">Peter MacCallum Cancer Centre. </w:t>
      </w:r>
    </w:p>
    <w:p w14:paraId="2955CBA9" w14:textId="186A6366" w:rsidR="00BD7420" w:rsidRDefault="00BD7420" w:rsidP="00E75A64">
      <w:pPr>
        <w:pStyle w:val="Bodyafterbullets"/>
      </w:pPr>
      <w:r>
        <w:t>Only these sites are to complete Form S8 – however, the consultations should be reported according to the clinic site where the service is provided.</w:t>
      </w:r>
    </w:p>
    <w:p w14:paraId="236C8F0E" w14:textId="31074C22" w:rsidR="00BD7420" w:rsidRDefault="00BD7420" w:rsidP="00BD7420">
      <w:pPr>
        <w:pStyle w:val="Heading3"/>
      </w:pPr>
      <w:r>
        <w:t>Definitions</w:t>
      </w:r>
    </w:p>
    <w:p w14:paraId="16B8D033" w14:textId="77777777" w:rsidR="00BD7420" w:rsidRDefault="00BD7420" w:rsidP="00547328">
      <w:pPr>
        <w:pStyle w:val="Body"/>
      </w:pPr>
      <w:r>
        <w:t xml:space="preserve">The data fields collected in the S8 Form are matched with the item numbers in </w:t>
      </w:r>
      <w:r w:rsidRPr="00F239FA">
        <w:t>the Medicare Benefits Schedule (MBS) Book</w:t>
      </w:r>
      <w:r>
        <w:t xml:space="preserve"> Group T2 – Radiation Oncology at </w:t>
      </w:r>
      <w:hyperlink r:id="rId114" w:history="1">
        <w:r w:rsidRPr="00F239FA">
          <w:rPr>
            <w:rStyle w:val="Hyperlink"/>
          </w:rPr>
          <w:t>MBS Online</w:t>
        </w:r>
      </w:hyperlink>
      <w:r>
        <w:t xml:space="preserve"> &lt;</w:t>
      </w:r>
      <w:r w:rsidRPr="00F239FA">
        <w:t>http://www.mbsonline.gov.au/</w:t>
      </w:r>
      <w:r>
        <w:t>&gt;.</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1629"/>
        <w:gridCol w:w="1635"/>
        <w:gridCol w:w="1059"/>
        <w:gridCol w:w="5430"/>
      </w:tblGrid>
      <w:tr w:rsidR="00BD7420" w:rsidRPr="005A14D4" w14:paraId="1FA6D24A" w14:textId="77777777" w:rsidTr="00571833">
        <w:tc>
          <w:tcPr>
            <w:tcW w:w="835" w:type="pct"/>
          </w:tcPr>
          <w:p w14:paraId="4B17EC46" w14:textId="77777777" w:rsidR="00BD7420" w:rsidRPr="005A14D4" w:rsidRDefault="00BD7420" w:rsidP="00946607">
            <w:pPr>
              <w:pStyle w:val="Tablecolhead"/>
            </w:pPr>
            <w:r w:rsidRPr="005A14D4">
              <w:t>Treatment Component</w:t>
            </w:r>
          </w:p>
        </w:tc>
        <w:tc>
          <w:tcPr>
            <w:tcW w:w="838" w:type="pct"/>
          </w:tcPr>
          <w:p w14:paraId="6FD018A9" w14:textId="28626A3C" w:rsidR="00BD7420" w:rsidRPr="005A14D4" w:rsidRDefault="00BD7420" w:rsidP="00946607">
            <w:pPr>
              <w:pStyle w:val="Tablecolhead"/>
            </w:pPr>
            <w:r w:rsidRPr="005A14D4">
              <w:t>Non-Admitted Program Radiotherapy Bands</w:t>
            </w:r>
          </w:p>
        </w:tc>
        <w:tc>
          <w:tcPr>
            <w:tcW w:w="543" w:type="pct"/>
          </w:tcPr>
          <w:p w14:paraId="1D4F066E" w14:textId="77777777" w:rsidR="00BD7420" w:rsidRPr="005A14D4" w:rsidRDefault="00BD7420" w:rsidP="00946607">
            <w:pPr>
              <w:pStyle w:val="Tablecolhead"/>
            </w:pPr>
            <w:r w:rsidRPr="005A14D4">
              <w:t>MBS Item Number</w:t>
            </w:r>
          </w:p>
        </w:tc>
        <w:tc>
          <w:tcPr>
            <w:tcW w:w="2784" w:type="pct"/>
          </w:tcPr>
          <w:p w14:paraId="7BB66753" w14:textId="77777777" w:rsidR="00BD7420" w:rsidRPr="005A14D4" w:rsidRDefault="00BD7420" w:rsidP="00946607">
            <w:pPr>
              <w:pStyle w:val="Tablecolhead"/>
            </w:pPr>
            <w:r w:rsidRPr="005A14D4">
              <w:t>Description</w:t>
            </w:r>
          </w:p>
        </w:tc>
      </w:tr>
      <w:tr w:rsidR="00BD7420" w:rsidRPr="005A14D4" w14:paraId="26D49E2F" w14:textId="77777777" w:rsidTr="00571833">
        <w:tc>
          <w:tcPr>
            <w:tcW w:w="835" w:type="pct"/>
          </w:tcPr>
          <w:p w14:paraId="5DDE3387" w14:textId="77777777" w:rsidR="00BD7420" w:rsidRPr="009D017C" w:rsidRDefault="00BD7420" w:rsidP="00E75A64">
            <w:pPr>
              <w:pStyle w:val="Tabletext"/>
              <w:rPr>
                <w:bCs/>
              </w:rPr>
            </w:pPr>
            <w:r w:rsidRPr="005A14D4">
              <w:t>Consultation</w:t>
            </w:r>
          </w:p>
        </w:tc>
        <w:tc>
          <w:tcPr>
            <w:tcW w:w="838" w:type="pct"/>
          </w:tcPr>
          <w:p w14:paraId="306BA94C" w14:textId="77777777" w:rsidR="00BD7420" w:rsidRPr="009D017C" w:rsidRDefault="00BD7420" w:rsidP="00E75A64">
            <w:pPr>
              <w:pStyle w:val="Tabletext"/>
            </w:pPr>
            <w:r w:rsidRPr="005A14D4">
              <w:t>Initial</w:t>
            </w:r>
          </w:p>
        </w:tc>
        <w:tc>
          <w:tcPr>
            <w:tcW w:w="543" w:type="pct"/>
          </w:tcPr>
          <w:p w14:paraId="2D4A87A0" w14:textId="77777777" w:rsidR="00BD7420" w:rsidRPr="009D017C" w:rsidRDefault="00BD7420" w:rsidP="00E75A64">
            <w:pPr>
              <w:pStyle w:val="Tabletext"/>
            </w:pPr>
            <w:r w:rsidRPr="005A14D4">
              <w:t>104, 871, 872</w:t>
            </w:r>
          </w:p>
        </w:tc>
        <w:tc>
          <w:tcPr>
            <w:tcW w:w="2784" w:type="pct"/>
          </w:tcPr>
          <w:p w14:paraId="1F41D5C0" w14:textId="214E7ED2" w:rsidR="00BD7420" w:rsidRPr="005A14D4" w:rsidRDefault="00BD7420" w:rsidP="00E75A64">
            <w:pPr>
              <w:pStyle w:val="Tabletext"/>
            </w:pPr>
            <w:r w:rsidRPr="005A14D4">
              <w:t xml:space="preserve">104: </w:t>
            </w:r>
            <w:r>
              <w:t>Specialist, Referred Consultation – Surgery or Hospital</w:t>
            </w:r>
          </w:p>
          <w:p w14:paraId="3BB1EB4F" w14:textId="5B640E76" w:rsidR="00BD7420" w:rsidRPr="005A14D4" w:rsidRDefault="00BD7420" w:rsidP="00E75A64">
            <w:pPr>
              <w:pStyle w:val="Tabletext"/>
            </w:pPr>
            <w:r w:rsidRPr="005A14D4">
              <w:t>(Professional attendance at consulting rooms or hospital by a specialist in the practice of his or her specialty where the patient is referred to him or her)</w:t>
            </w:r>
          </w:p>
          <w:p w14:paraId="339D1742" w14:textId="288BAC58" w:rsidR="00BD7420" w:rsidRPr="005A14D4" w:rsidRDefault="00BD7420" w:rsidP="00E75A64">
            <w:pPr>
              <w:pStyle w:val="Tabletext"/>
            </w:pPr>
            <w:r w:rsidRPr="005A14D4">
              <w:rPr>
                <w:b/>
                <w:bCs/>
              </w:rPr>
              <w:t xml:space="preserve">- </w:t>
            </w:r>
            <w:r w:rsidRPr="009D017C">
              <w:rPr>
                <w:b/>
                <w:bCs/>
              </w:rPr>
              <w:t>Initial</w:t>
            </w:r>
            <w:r w:rsidRPr="005A14D4">
              <w:rPr>
                <w:b/>
                <w:bCs/>
              </w:rPr>
              <w:t xml:space="preserve"> </w:t>
            </w:r>
            <w:r w:rsidRPr="005A14D4">
              <w:t>attendance in a single course of treatment, not being a service to which item 106 applies</w:t>
            </w:r>
          </w:p>
          <w:p w14:paraId="2C92057C" w14:textId="77777777" w:rsidR="00BD7420" w:rsidRPr="005A14D4" w:rsidRDefault="00BD7420" w:rsidP="00E75A64">
            <w:pPr>
              <w:pStyle w:val="Tabletext"/>
            </w:pPr>
            <w:r w:rsidRPr="005A14D4">
              <w:rPr>
                <w:b/>
                <w:bCs/>
              </w:rPr>
              <w:t>871:</w:t>
            </w:r>
            <w:r w:rsidRPr="005A14D4">
              <w:t xml:space="preserve"> multidisciplinary cancer case conference 3 other medicos</w:t>
            </w:r>
          </w:p>
          <w:p w14:paraId="78E93CF6" w14:textId="77777777" w:rsidR="00BD7420" w:rsidRPr="00761818" w:rsidRDefault="00BD7420" w:rsidP="00E75A64">
            <w:pPr>
              <w:pStyle w:val="Tabletext"/>
            </w:pPr>
            <w:r w:rsidRPr="005A14D4">
              <w:rPr>
                <w:b/>
                <w:bCs/>
              </w:rPr>
              <w:t>872:</w:t>
            </w:r>
            <w:r w:rsidRPr="005A14D4">
              <w:t xml:space="preserve"> multidisciplinary cancer case conference 4 other medicos</w:t>
            </w:r>
          </w:p>
        </w:tc>
      </w:tr>
      <w:tr w:rsidR="00BD7420" w:rsidRPr="005A14D4" w14:paraId="3E7C383A" w14:textId="77777777" w:rsidTr="00571833">
        <w:tc>
          <w:tcPr>
            <w:tcW w:w="835" w:type="pct"/>
          </w:tcPr>
          <w:p w14:paraId="45C52B71" w14:textId="77777777" w:rsidR="00BD7420" w:rsidRPr="005A14D4" w:rsidRDefault="00BD7420" w:rsidP="00E75A64">
            <w:pPr>
              <w:pStyle w:val="Tabletext"/>
            </w:pPr>
            <w:r>
              <w:t>Consultation</w:t>
            </w:r>
          </w:p>
        </w:tc>
        <w:tc>
          <w:tcPr>
            <w:tcW w:w="838" w:type="pct"/>
          </w:tcPr>
          <w:p w14:paraId="511B6685" w14:textId="272CB602" w:rsidR="00BD7420" w:rsidRPr="005A14D4" w:rsidRDefault="00BD7420" w:rsidP="00E75A64">
            <w:pPr>
              <w:pStyle w:val="Tabletext"/>
            </w:pPr>
            <w:r w:rsidRPr="00EF7F69">
              <w:t>Subsequent</w:t>
            </w:r>
          </w:p>
        </w:tc>
        <w:tc>
          <w:tcPr>
            <w:tcW w:w="543" w:type="pct"/>
          </w:tcPr>
          <w:p w14:paraId="59E946C2" w14:textId="6DFD3D7C" w:rsidR="00BD7420" w:rsidRPr="005A14D4" w:rsidRDefault="00BD7420" w:rsidP="00E75A64">
            <w:pPr>
              <w:pStyle w:val="Tabletext"/>
            </w:pPr>
            <w:r w:rsidRPr="00EF7F69">
              <w:t>105</w:t>
            </w:r>
          </w:p>
        </w:tc>
        <w:tc>
          <w:tcPr>
            <w:tcW w:w="2784" w:type="pct"/>
          </w:tcPr>
          <w:p w14:paraId="654C62EE" w14:textId="77777777" w:rsidR="00BD7420" w:rsidRPr="005A14D4" w:rsidRDefault="00BD7420" w:rsidP="00E75A64">
            <w:pPr>
              <w:pStyle w:val="Tabletext"/>
              <w:rPr>
                <w:b/>
                <w:bCs/>
              </w:rPr>
            </w:pPr>
            <w:r w:rsidRPr="005A14D4">
              <w:rPr>
                <w:b/>
                <w:bCs/>
              </w:rPr>
              <w:t xml:space="preserve">105: </w:t>
            </w:r>
            <w:r w:rsidRPr="005A14D4">
              <w:t>Each attendance</w:t>
            </w:r>
            <w:r w:rsidRPr="005A14D4">
              <w:rPr>
                <w:b/>
                <w:bCs/>
              </w:rPr>
              <w:t xml:space="preserve"> </w:t>
            </w:r>
            <w:r>
              <w:rPr>
                <w:b/>
                <w:bCs/>
              </w:rPr>
              <w:t>subsequent</w:t>
            </w:r>
            <w:r w:rsidRPr="005A14D4">
              <w:rPr>
                <w:b/>
                <w:bCs/>
              </w:rPr>
              <w:t xml:space="preserve"> </w:t>
            </w:r>
            <w:r w:rsidRPr="005A14D4">
              <w:t>to the first in a single course of treatment.</w:t>
            </w:r>
          </w:p>
        </w:tc>
      </w:tr>
    </w:tbl>
    <w:p w14:paraId="5DB1573B" w14:textId="69E98E05" w:rsidR="00674017" w:rsidRDefault="00674017" w:rsidP="00E75A64">
      <w:pPr>
        <w:pStyle w:val="Figurecaption"/>
      </w:pPr>
      <w:r w:rsidRPr="00674017">
        <w:lastRenderedPageBreak/>
        <w:t xml:space="preserve">S8: Radiotherapy Non-Admitted Services sample </w:t>
      </w:r>
      <w:r w:rsidR="00633CD0">
        <w:t>web</w:t>
      </w:r>
      <w:r w:rsidRPr="00674017">
        <w:t>form</w:t>
      </w:r>
    </w:p>
    <w:p w14:paraId="512071D9" w14:textId="178ED5AE" w:rsidR="00C837AD" w:rsidRPr="00C837AD" w:rsidRDefault="00C837AD" w:rsidP="00752632">
      <w:pPr>
        <w:pStyle w:val="Body"/>
      </w:pPr>
      <w:r w:rsidRPr="00C837AD">
        <w:rPr>
          <w:noProof/>
        </w:rPr>
        <w:drawing>
          <wp:inline distT="0" distB="0" distL="0" distR="0" wp14:anchorId="5DA82B95" wp14:editId="3843159A">
            <wp:extent cx="6193155" cy="2376170"/>
            <wp:effectExtent l="0" t="0" r="0" b="5080"/>
            <wp:docPr id="1880963837" name="Picture 1" descr="Image of S8 Radiotherapy Non Admitted Services data ent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63837" name="Picture 1" descr="Image of S8 Radiotherapy Non Admitted Services data entry screen"/>
                    <pic:cNvPicPr/>
                  </pic:nvPicPr>
                  <pic:blipFill>
                    <a:blip r:embed="rId115"/>
                    <a:stretch>
                      <a:fillRect/>
                    </a:stretch>
                  </pic:blipFill>
                  <pic:spPr>
                    <a:xfrm>
                      <a:off x="0" y="0"/>
                      <a:ext cx="6193155" cy="2376170"/>
                    </a:xfrm>
                    <a:prstGeom prst="rect">
                      <a:avLst/>
                    </a:prstGeom>
                  </pic:spPr>
                </pic:pic>
              </a:graphicData>
            </a:graphic>
          </wp:inline>
        </w:drawing>
      </w:r>
    </w:p>
    <w:p w14:paraId="258659E3" w14:textId="35267CEA" w:rsidR="00990FC8" w:rsidRDefault="00990FC8" w:rsidP="00547328">
      <w:pPr>
        <w:pStyle w:val="Body"/>
      </w:pPr>
    </w:p>
    <w:p w14:paraId="23BA6D26" w14:textId="77777777" w:rsidR="000D5F00" w:rsidRDefault="000D5F00" w:rsidP="000D5F00">
      <w:pPr>
        <w:pStyle w:val="Heading3"/>
      </w:pPr>
      <w:bookmarkStart w:id="84" w:name="_Toc42173963"/>
      <w:r w:rsidRPr="00071A14">
        <w:t>Further information</w:t>
      </w:r>
    </w:p>
    <w:p w14:paraId="41FA1848" w14:textId="123F26BE" w:rsidR="000D5F00" w:rsidRDefault="000D5F00" w:rsidP="000D5F00">
      <w:pPr>
        <w:pStyle w:val="Body"/>
      </w:pPr>
      <w:r>
        <w:t xml:space="preserve">Questions about S8 reporting, including </w:t>
      </w:r>
      <w:r w:rsidR="008321C6">
        <w:t xml:space="preserve">accessing the S8 form in HealthCollect, </w:t>
      </w:r>
      <w:r>
        <w:t xml:space="preserve">or notification of inability to report by the due date, should be emailed to </w:t>
      </w:r>
      <w:r w:rsidR="008321C6">
        <w:t xml:space="preserve">the </w:t>
      </w:r>
      <w:hyperlink r:id="rId116" w:history="1">
        <w:r w:rsidR="008321C6" w:rsidRPr="00C46895">
          <w:rPr>
            <w:rStyle w:val="Hyperlink"/>
          </w:rPr>
          <w:t>HDSS HelpDesk</w:t>
        </w:r>
      </w:hyperlink>
      <w:r w:rsidR="008321C6">
        <w:t xml:space="preserve"> &lt;hdss.helpdesk@health.vic.gov.au&gt; </w:t>
      </w:r>
    </w:p>
    <w:p w14:paraId="224CCD15" w14:textId="174F6CF7" w:rsidR="005A2D21" w:rsidRDefault="00CD7E84" w:rsidP="002C7694">
      <w:pPr>
        <w:pStyle w:val="Heading2"/>
        <w:rPr>
          <w:b w:val="0"/>
        </w:rPr>
      </w:pPr>
      <w:r>
        <w:br w:type="page"/>
      </w:r>
      <w:bookmarkStart w:id="85" w:name="_Toc42173966"/>
      <w:bookmarkStart w:id="86" w:name="_Toc42173965"/>
      <w:bookmarkEnd w:id="84"/>
    </w:p>
    <w:p w14:paraId="53F14536" w14:textId="0371E39F" w:rsidR="00305D83" w:rsidRDefault="4FA126FC" w:rsidP="00305D83">
      <w:pPr>
        <w:pStyle w:val="Heading1"/>
        <w:pageBreakBefore/>
      </w:pPr>
      <w:bookmarkStart w:id="87" w:name="_Toc42173974"/>
      <w:bookmarkStart w:id="88" w:name="_Toc237290870"/>
      <w:bookmarkEnd w:id="85"/>
      <w:bookmarkEnd w:id="86"/>
      <w:r>
        <w:lastRenderedPageBreak/>
        <w:t xml:space="preserve">Section 4 </w:t>
      </w:r>
      <w:r w:rsidR="03F84FF0">
        <w:t>–</w:t>
      </w:r>
      <w:r>
        <w:t xml:space="preserve"> </w:t>
      </w:r>
      <w:r w:rsidR="03F84FF0">
        <w:t xml:space="preserve">AIMS </w:t>
      </w:r>
      <w:r>
        <w:t>Reports</w:t>
      </w:r>
      <w:bookmarkEnd w:id="87"/>
      <w:bookmarkEnd w:id="88"/>
    </w:p>
    <w:p w14:paraId="69F8FF9B" w14:textId="137A4C41" w:rsidR="00305D83" w:rsidRDefault="4FA126FC" w:rsidP="00547328">
      <w:pPr>
        <w:pStyle w:val="Body"/>
      </w:pPr>
      <w:r>
        <w:t xml:space="preserve">AIMS reports are available </w:t>
      </w:r>
      <w:r w:rsidR="13EE560E">
        <w:t>through</w:t>
      </w:r>
      <w:r>
        <w:t xml:space="preserve"> the HealthCollect portal</w:t>
      </w:r>
      <w:r w:rsidR="2F28B58C">
        <w:t>, enabling</w:t>
      </w:r>
      <w:r>
        <w:t xml:space="preserve"> agencies to monitor </w:t>
      </w:r>
      <w:r w:rsidR="3EAEFE05">
        <w:t xml:space="preserve">reporting compliance </w:t>
      </w:r>
      <w:r>
        <w:t xml:space="preserve">and </w:t>
      </w:r>
      <w:r w:rsidR="5FBD5DBA">
        <w:t>re</w:t>
      </w:r>
      <w:r>
        <w:t>view data submitted</w:t>
      </w:r>
      <w:r w:rsidR="01A3B3AA">
        <w:t xml:space="preserve"> for previous reporting periods</w:t>
      </w:r>
      <w:r>
        <w:t xml:space="preserve">. </w:t>
      </w:r>
      <w:r w:rsidR="7B4DA10C">
        <w:t>Reports update automatically each time they are opened, showing the latest available data.</w:t>
      </w:r>
    </w:p>
    <w:p w14:paraId="1072D918" w14:textId="77777777" w:rsidR="00305D83" w:rsidRDefault="00305D83" w:rsidP="00547328">
      <w:pPr>
        <w:pStyle w:val="Body"/>
      </w:pPr>
      <w:r>
        <w:t>Three types of AIMS reports are available for health services:</w:t>
      </w:r>
    </w:p>
    <w:p w14:paraId="20FF23E5" w14:textId="5BBE387B" w:rsidR="00305D83" w:rsidRDefault="4FA126FC" w:rsidP="00383B79">
      <w:pPr>
        <w:pStyle w:val="Body"/>
        <w:numPr>
          <w:ilvl w:val="0"/>
          <w:numId w:val="1"/>
        </w:numPr>
      </w:pPr>
      <w:r w:rsidRPr="018BD7DA">
        <w:rPr>
          <w:b/>
          <w:bCs/>
        </w:rPr>
        <w:t>Compliance reports</w:t>
      </w:r>
      <w:r>
        <w:t xml:space="preserve"> </w:t>
      </w:r>
      <w:r w:rsidR="1129C307">
        <w:t>capture</w:t>
      </w:r>
      <w:r>
        <w:t xml:space="preserve"> </w:t>
      </w:r>
      <w:r w:rsidR="539DCF1E">
        <w:t xml:space="preserve">the </w:t>
      </w:r>
      <w:r>
        <w:t xml:space="preserve">status of data </w:t>
      </w:r>
      <w:r w:rsidR="2E222356">
        <w:t>submitted</w:t>
      </w:r>
      <w:r>
        <w:t xml:space="preserve"> to the department. </w:t>
      </w:r>
    </w:p>
    <w:p w14:paraId="7710C82D" w14:textId="7A196F1F" w:rsidR="00305D83" w:rsidRPr="008321C6" w:rsidRDefault="4FA126FC" w:rsidP="00383B79">
      <w:pPr>
        <w:pStyle w:val="Body"/>
        <w:numPr>
          <w:ilvl w:val="0"/>
          <w:numId w:val="1"/>
        </w:numPr>
      </w:pPr>
      <w:r w:rsidRPr="018BD7DA">
        <w:rPr>
          <w:b/>
          <w:bCs/>
        </w:rPr>
        <w:t>Non-admitted Clinics</w:t>
      </w:r>
      <w:r>
        <w:t xml:space="preserve"> </w:t>
      </w:r>
      <w:r w:rsidR="4932E4EC">
        <w:t>display</w:t>
      </w:r>
      <w:r>
        <w:t xml:space="preserve"> registration details </w:t>
      </w:r>
      <w:r w:rsidR="60BA997F">
        <w:t>for</w:t>
      </w:r>
      <w:r>
        <w:t xml:space="preserve"> non-admitted clinic</w:t>
      </w:r>
      <w:r w:rsidR="79D370CD">
        <w:t>s</w:t>
      </w:r>
      <w:r>
        <w:t xml:space="preserve"> registered </w:t>
      </w:r>
      <w:r w:rsidR="616CDA12">
        <w:t>in</w:t>
      </w:r>
      <w:r>
        <w:t xml:space="preserve"> the Non-</w:t>
      </w:r>
      <w:r w:rsidR="4C65D975">
        <w:t>A</w:t>
      </w:r>
      <w:r>
        <w:t>dmitted Clinic Management System (NACMS).</w:t>
      </w:r>
    </w:p>
    <w:p w14:paraId="59DC6B32" w14:textId="38B96A5F" w:rsidR="00305D83" w:rsidRDefault="4FA126FC" w:rsidP="00383B79">
      <w:pPr>
        <w:pStyle w:val="Body"/>
        <w:numPr>
          <w:ilvl w:val="0"/>
          <w:numId w:val="1"/>
        </w:numPr>
      </w:pPr>
      <w:r w:rsidRPr="018BD7DA">
        <w:rPr>
          <w:b/>
          <w:bCs/>
        </w:rPr>
        <w:t>Year-to-date reports</w:t>
      </w:r>
      <w:r>
        <w:t xml:space="preserve"> </w:t>
      </w:r>
      <w:r w:rsidR="3D91BEEA">
        <w:t>provide access to</w:t>
      </w:r>
      <w:r w:rsidR="539DCF1E">
        <w:t xml:space="preserve"> </w:t>
      </w:r>
      <w:r>
        <w:t>data submitted to the department</w:t>
      </w:r>
      <w:r w:rsidR="651B6B45">
        <w:t xml:space="preserve"> for viewing or download.</w:t>
      </w:r>
    </w:p>
    <w:p w14:paraId="780938F3" w14:textId="4F90BC1D" w:rsidR="00305D83" w:rsidRDefault="0033602C" w:rsidP="003E30FF">
      <w:pPr>
        <w:pStyle w:val="Heading3"/>
      </w:pPr>
      <w:bookmarkStart w:id="89" w:name="_Toc42173975"/>
      <w:r>
        <w:t xml:space="preserve">How to </w:t>
      </w:r>
      <w:r w:rsidR="46FE06B0">
        <w:t>access AIMS</w:t>
      </w:r>
      <w:r w:rsidR="4FA126FC">
        <w:t xml:space="preserve"> reports</w:t>
      </w:r>
      <w:bookmarkEnd w:id="89"/>
    </w:p>
    <w:p w14:paraId="14DAAFAD" w14:textId="3EADC484" w:rsidR="00305D83" w:rsidRDefault="4FA126FC" w:rsidP="00547328">
      <w:pPr>
        <w:pStyle w:val="Body"/>
      </w:pPr>
      <w:r>
        <w:t xml:space="preserve">To access </w:t>
      </w:r>
      <w:r w:rsidR="0460CE4B">
        <w:t>AIMS</w:t>
      </w:r>
      <w:r>
        <w:t xml:space="preserve"> reports, </w:t>
      </w:r>
      <w:r w:rsidR="531D31C6">
        <w:t>click on the ‘Reports’ context in the top banner of the HealthCollect home page:</w:t>
      </w:r>
    </w:p>
    <w:p w14:paraId="401F7DFE" w14:textId="73A00400" w:rsidR="00BD7420" w:rsidRDefault="00A91ECA" w:rsidP="000458E6">
      <w:pPr>
        <w:pStyle w:val="Body"/>
      </w:pPr>
      <w:r>
        <w:rPr>
          <w:noProof/>
        </w:rPr>
        <w:drawing>
          <wp:inline distT="0" distB="0" distL="0" distR="0" wp14:anchorId="15FBCDA1" wp14:editId="15DDE4A2">
            <wp:extent cx="4867275" cy="1231560"/>
            <wp:effectExtent l="0" t="0" r="0" b="6985"/>
            <wp:docPr id="21" name="Picture 21" descr="HealthCollect home page highlighting Repor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HealthCollect home page highlighting Reports tab"/>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876169" cy="1233811"/>
                    </a:xfrm>
                    <a:prstGeom prst="rect">
                      <a:avLst/>
                    </a:prstGeom>
                    <a:noFill/>
                  </pic:spPr>
                </pic:pic>
              </a:graphicData>
            </a:graphic>
          </wp:inline>
        </w:drawing>
      </w:r>
    </w:p>
    <w:p w14:paraId="7E5EAB9A" w14:textId="08A43345" w:rsidR="00A91ECA" w:rsidRDefault="21E12FE7" w:rsidP="00547328">
      <w:pPr>
        <w:pStyle w:val="Body"/>
      </w:pPr>
      <w:r>
        <w:t xml:space="preserve">In the ‘Reports’ context, </w:t>
      </w:r>
      <w:r w:rsidR="1BDC7A7D">
        <w:t xml:space="preserve">click the ‘AIMS’ </w:t>
      </w:r>
      <w:r w:rsidR="00801FE1">
        <w:t>tile</w:t>
      </w:r>
      <w:r w:rsidR="1BDC7A7D">
        <w:t>.</w:t>
      </w:r>
      <w:r w:rsidR="6C58D980">
        <w:t xml:space="preserve"> This </w:t>
      </w:r>
      <w:r w:rsidR="0050362C">
        <w:t>tile</w:t>
      </w:r>
      <w:r w:rsidR="6C58D980">
        <w:t xml:space="preserve"> is </w:t>
      </w:r>
      <w:r w:rsidR="004B0810">
        <w:t xml:space="preserve">only </w:t>
      </w:r>
      <w:r w:rsidR="6C58D980">
        <w:t xml:space="preserve">visible to users who have been granted access to </w:t>
      </w:r>
      <w:r w:rsidR="020707EB">
        <w:t>the ‘AIMS’ context.</w:t>
      </w:r>
    </w:p>
    <w:p w14:paraId="5191F05A" w14:textId="4B7D4582" w:rsidR="00B55D8C" w:rsidRDefault="0050362C" w:rsidP="00547328">
      <w:pPr>
        <w:pStyle w:val="Body"/>
      </w:pPr>
      <w:r w:rsidRPr="0050362C">
        <w:rPr>
          <w:noProof/>
        </w:rPr>
        <w:drawing>
          <wp:inline distT="0" distB="0" distL="0" distR="0" wp14:anchorId="1BD06DFE" wp14:editId="6C39471E">
            <wp:extent cx="1666875" cy="1466850"/>
            <wp:effectExtent l="0" t="0" r="9525" b="0"/>
            <wp:docPr id="2010317093" name="Picture 1" descr="Reports page showing AIMS folder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17093" name="Picture 1" descr="Reports page showing AIMS folder tile"/>
                    <pic:cNvPicPr/>
                  </pic:nvPicPr>
                  <pic:blipFill>
                    <a:blip r:embed="rId118"/>
                    <a:stretch>
                      <a:fillRect/>
                    </a:stretch>
                  </pic:blipFill>
                  <pic:spPr>
                    <a:xfrm>
                      <a:off x="0" y="0"/>
                      <a:ext cx="1669308" cy="1468991"/>
                    </a:xfrm>
                    <a:prstGeom prst="rect">
                      <a:avLst/>
                    </a:prstGeom>
                  </pic:spPr>
                </pic:pic>
              </a:graphicData>
            </a:graphic>
          </wp:inline>
        </w:drawing>
      </w:r>
    </w:p>
    <w:p w14:paraId="6C1B8730" w14:textId="42C04253" w:rsidR="00635198" w:rsidRDefault="00635198" w:rsidP="000458E6">
      <w:pPr>
        <w:pStyle w:val="Body"/>
      </w:pPr>
      <w:r>
        <w:t xml:space="preserve">Tiles linked to AIMS report options will </w:t>
      </w:r>
      <w:r w:rsidR="009D7F77">
        <w:t>be displayed</w:t>
      </w:r>
      <w:r>
        <w:t xml:space="preserve">. </w:t>
      </w:r>
    </w:p>
    <w:p w14:paraId="7F6ED3BA" w14:textId="6DD2F54F" w:rsidR="001F0B57" w:rsidRDefault="001F0B57" w:rsidP="000458E6">
      <w:pPr>
        <w:pStyle w:val="Body"/>
      </w:pPr>
      <w:r>
        <w:rPr>
          <w:noProof/>
        </w:rPr>
        <w:drawing>
          <wp:inline distT="0" distB="0" distL="0" distR="0" wp14:anchorId="5119C0BF" wp14:editId="180F8D33">
            <wp:extent cx="4914900" cy="1435154"/>
            <wp:effectExtent l="0" t="0" r="0" b="0"/>
            <wp:docPr id="75" name="Picture 75" descr="AIMS reports webpage showing sub-folders for Compliance Reports, Non-Admitted Clinics and Year to Dat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IMS reports webpage showing sub-folders for Compliance Reports, Non-Admitted Clinics and Year to Date Reports"/>
                    <pic:cNvPicPr/>
                  </pic:nvPicPr>
                  <pic:blipFill rotWithShape="1">
                    <a:blip r:embed="rId119" cstate="screen">
                      <a:extLst>
                        <a:ext uri="{28A0092B-C50C-407E-A947-70E740481C1C}">
                          <a14:useLocalDpi xmlns:a14="http://schemas.microsoft.com/office/drawing/2010/main"/>
                        </a:ext>
                      </a:extLst>
                    </a:blip>
                    <a:srcRect/>
                    <a:stretch/>
                  </pic:blipFill>
                  <pic:spPr bwMode="auto">
                    <a:xfrm>
                      <a:off x="0" y="0"/>
                      <a:ext cx="4988177" cy="1456551"/>
                    </a:xfrm>
                    <a:prstGeom prst="rect">
                      <a:avLst/>
                    </a:prstGeom>
                    <a:ln>
                      <a:noFill/>
                    </a:ln>
                    <a:extLst>
                      <a:ext uri="{53640926-AAD7-44D8-BBD7-CCE9431645EC}">
                        <a14:shadowObscured xmlns:a14="http://schemas.microsoft.com/office/drawing/2010/main"/>
                      </a:ext>
                    </a:extLst>
                  </pic:spPr>
                </pic:pic>
              </a:graphicData>
            </a:graphic>
          </wp:inline>
        </w:drawing>
      </w:r>
    </w:p>
    <w:p w14:paraId="57391C20" w14:textId="616CA560" w:rsidR="00A91ECA" w:rsidRDefault="00E76954" w:rsidP="00A91ECA">
      <w:pPr>
        <w:pStyle w:val="Heading3"/>
      </w:pPr>
      <w:r>
        <w:lastRenderedPageBreak/>
        <w:t>Select the report</w:t>
      </w:r>
      <w:r w:rsidR="005A7E3E">
        <w:t xml:space="preserve"> type required</w:t>
      </w:r>
    </w:p>
    <w:p w14:paraId="44F8EBEA" w14:textId="74131C04" w:rsidR="00A91ECA" w:rsidRDefault="003A3B3A" w:rsidP="00547328">
      <w:pPr>
        <w:pStyle w:val="Body"/>
      </w:pPr>
      <w:r>
        <w:t xml:space="preserve">Select the </w:t>
      </w:r>
      <w:r w:rsidR="00A328D4">
        <w:t xml:space="preserve">report </w:t>
      </w:r>
      <w:r w:rsidR="006E17A8">
        <w:t xml:space="preserve">type </w:t>
      </w:r>
      <w:r w:rsidR="00A328D4">
        <w:t>required. E</w:t>
      </w:r>
      <w:r w:rsidR="00DF13D4">
        <w:t>nter repo</w:t>
      </w:r>
      <w:r w:rsidR="00A91ECA">
        <w:t>rt parameters</w:t>
      </w:r>
      <w:r w:rsidR="00EA71D6">
        <w:t xml:space="preserve"> – year, data collection, period of data to be displayed</w:t>
      </w:r>
      <w:r w:rsidR="00987E72">
        <w:t>, health service</w:t>
      </w:r>
      <w:r w:rsidR="00EA71D6">
        <w:t xml:space="preserve"> – </w:t>
      </w:r>
      <w:r w:rsidR="00D60CBE">
        <w:t xml:space="preserve">and </w:t>
      </w:r>
      <w:r w:rsidR="00EA71D6">
        <w:t xml:space="preserve">click </w:t>
      </w:r>
      <w:r w:rsidR="00A91ECA">
        <w:t xml:space="preserve">the </w:t>
      </w:r>
      <w:r w:rsidR="00EA71D6">
        <w:t>‘</w:t>
      </w:r>
      <w:r w:rsidR="00A91ECA">
        <w:t>View Report</w:t>
      </w:r>
      <w:r w:rsidR="00EA71D6">
        <w:t>’</w:t>
      </w:r>
      <w:r w:rsidR="00A91ECA">
        <w:t xml:space="preserve"> button on the far right of page.</w:t>
      </w:r>
    </w:p>
    <w:p w14:paraId="2269AD70" w14:textId="2E4CA09C" w:rsidR="004B0810" w:rsidRDefault="00506B6F" w:rsidP="004B0810">
      <w:pPr>
        <w:pStyle w:val="Body"/>
      </w:pPr>
      <w:r>
        <w:t>Report</w:t>
      </w:r>
      <w:r w:rsidR="0003426F">
        <w:t>s are</w:t>
      </w:r>
      <w:r>
        <w:t xml:space="preserve"> described </w:t>
      </w:r>
      <w:r w:rsidR="00462BF1">
        <w:t>from the next page, beginning with Compliance Reports</w:t>
      </w:r>
      <w:r w:rsidR="004B0810">
        <w:t xml:space="preserve">. </w:t>
      </w:r>
    </w:p>
    <w:p w14:paraId="1C7F4641" w14:textId="77777777" w:rsidR="00A91ECA" w:rsidRDefault="00A91ECA" w:rsidP="00A91ECA">
      <w:pPr>
        <w:pStyle w:val="Heading3"/>
      </w:pPr>
      <w:r>
        <w:t>Export function</w:t>
      </w:r>
    </w:p>
    <w:p w14:paraId="59B6E1B6" w14:textId="03D3BB81" w:rsidR="00A91ECA" w:rsidRDefault="00A91ECA" w:rsidP="00547328">
      <w:pPr>
        <w:pStyle w:val="Body"/>
      </w:pPr>
      <w:r>
        <w:t xml:space="preserve">All reports can be exported </w:t>
      </w:r>
      <w:r w:rsidR="00124139">
        <w:t>in a range of file formats</w:t>
      </w:r>
      <w:r>
        <w:t>.</w:t>
      </w:r>
    </w:p>
    <w:p w14:paraId="6830DEB7" w14:textId="0BCF6344" w:rsidR="00547B93" w:rsidRDefault="00D52EF9" w:rsidP="00547B93">
      <w:pPr>
        <w:pStyle w:val="Tablecaption"/>
      </w:pPr>
      <w:r>
        <w:t>Report e</w:t>
      </w:r>
      <w:r w:rsidR="00547B93">
        <w:t>xport function</w:t>
      </w:r>
      <w:r w:rsidR="003B65FB">
        <w:t xml:space="preserve"> showing download file format options</w:t>
      </w:r>
    </w:p>
    <w:p w14:paraId="366E9D3F" w14:textId="1C08F72E" w:rsidR="00E84C47" w:rsidRPr="00E84C47" w:rsidRDefault="001566B3" w:rsidP="00E84C47">
      <w:pPr>
        <w:pStyle w:val="Body"/>
      </w:pPr>
      <w:r w:rsidRPr="001566B3">
        <w:rPr>
          <w:noProof/>
        </w:rPr>
        <w:drawing>
          <wp:inline distT="0" distB="0" distL="0" distR="0" wp14:anchorId="1EFF6E03" wp14:editId="4D6F5FD4">
            <wp:extent cx="6049833" cy="4181475"/>
            <wp:effectExtent l="0" t="0" r="8255" b="0"/>
            <wp:docPr id="1508599919" name="Picture 1" descr="View of a report with the Export icon highlighted and available file format options listed below the icon. Excel option on drop down lis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99919" name="Picture 1" descr="View of a report with the Export icon highlighted and available file format options listed below the icon. Excel option on drop down list is highlighted."/>
                    <pic:cNvPicPr/>
                  </pic:nvPicPr>
                  <pic:blipFill>
                    <a:blip r:embed="rId120"/>
                    <a:stretch>
                      <a:fillRect/>
                    </a:stretch>
                  </pic:blipFill>
                  <pic:spPr>
                    <a:xfrm>
                      <a:off x="0" y="0"/>
                      <a:ext cx="6051163" cy="4182394"/>
                    </a:xfrm>
                    <a:prstGeom prst="rect">
                      <a:avLst/>
                    </a:prstGeom>
                  </pic:spPr>
                </pic:pic>
              </a:graphicData>
            </a:graphic>
          </wp:inline>
        </w:drawing>
      </w:r>
    </w:p>
    <w:p w14:paraId="51871E48" w14:textId="44BC271A" w:rsidR="00632689" w:rsidRPr="00632689" w:rsidRDefault="00632689" w:rsidP="00632689">
      <w:pPr>
        <w:pStyle w:val="Body"/>
      </w:pPr>
    </w:p>
    <w:p w14:paraId="7BEDAE2A" w14:textId="716852FE" w:rsidR="00DA637F" w:rsidRDefault="00DA637F" w:rsidP="003F2CB5">
      <w:pPr>
        <w:pStyle w:val="Numberdigit"/>
        <w:numPr>
          <w:ilvl w:val="0"/>
          <w:numId w:val="30"/>
        </w:numPr>
      </w:pPr>
      <w:r>
        <w:t>Click the Export icon</w:t>
      </w:r>
    </w:p>
    <w:p w14:paraId="242CD812" w14:textId="6EA9B8DA" w:rsidR="003F2CB5" w:rsidRDefault="00DA637F" w:rsidP="003F2CB5">
      <w:pPr>
        <w:pStyle w:val="Numberdigit"/>
        <w:numPr>
          <w:ilvl w:val="0"/>
          <w:numId w:val="30"/>
        </w:numPr>
      </w:pPr>
      <w:r>
        <w:t>Choose the file format of the report to be exported, for example Excel.</w:t>
      </w:r>
    </w:p>
    <w:p w14:paraId="68113521" w14:textId="64BCA046" w:rsidR="00DA637F" w:rsidRDefault="003B65FB" w:rsidP="003F2CB5">
      <w:pPr>
        <w:pStyle w:val="Numberdigit"/>
        <w:numPr>
          <w:ilvl w:val="0"/>
          <w:numId w:val="30"/>
        </w:numPr>
      </w:pPr>
      <w:r>
        <w:t>Select t</w:t>
      </w:r>
      <w:r w:rsidR="00124139">
        <w:t>he exported file</w:t>
      </w:r>
      <w:r>
        <w:t xml:space="preserve"> in</w:t>
      </w:r>
      <w:r w:rsidR="00124139">
        <w:t xml:space="preserve"> your Downloads folde</w:t>
      </w:r>
      <w:r>
        <w:t>r</w:t>
      </w:r>
      <w:r w:rsidR="00124139">
        <w:t>.</w:t>
      </w:r>
    </w:p>
    <w:p w14:paraId="7730336A" w14:textId="77777777" w:rsidR="00DA637F" w:rsidRDefault="00DA637F" w:rsidP="00DA637F">
      <w:pPr>
        <w:pStyle w:val="Heading3"/>
      </w:pPr>
      <w:r>
        <w:t>Report navigation</w:t>
      </w:r>
    </w:p>
    <w:p w14:paraId="0F315017" w14:textId="77982825" w:rsidR="00DA637F" w:rsidRDefault="00DA637F" w:rsidP="00547328">
      <w:pPr>
        <w:pStyle w:val="Body"/>
      </w:pPr>
      <w:r>
        <w:t xml:space="preserve">The document map, on the left panel of a report, provides links to report items. A user can click links in the document map to jump direct to a target page.  </w:t>
      </w:r>
    </w:p>
    <w:p w14:paraId="71DA2917" w14:textId="0B787230" w:rsidR="00DA637F" w:rsidRDefault="00DA637F" w:rsidP="00547328">
      <w:pPr>
        <w:pStyle w:val="Body"/>
      </w:pPr>
      <w:r>
        <w:t>Some reports may display a tree hierarchy icon. You can expand or collapse the hierarchy levels by clicking on the plus sign (+) or minus sign (-) located to the left of the text describing the hierarchy level.</w:t>
      </w:r>
    </w:p>
    <w:p w14:paraId="368CAEF9" w14:textId="29E246F9" w:rsidR="00097A2E" w:rsidRDefault="00097A2E" w:rsidP="00097A2E">
      <w:pPr>
        <w:pStyle w:val="Heading3"/>
      </w:pPr>
      <w:r>
        <w:lastRenderedPageBreak/>
        <w:t>Reports displayed</w:t>
      </w:r>
    </w:p>
    <w:p w14:paraId="4E21561B" w14:textId="34C2A1DA" w:rsidR="00097A2E" w:rsidRDefault="00097A2E" w:rsidP="00393947">
      <w:pPr>
        <w:pStyle w:val="Body"/>
      </w:pPr>
      <w:r>
        <w:t>When selecting and opening a report, remember the health service drop down list is organised alphabetically in a three-level agency hierarchy structure</w:t>
      </w:r>
      <w:r w:rsidR="0009625B">
        <w:t xml:space="preserve">. The health services displayed, and therefore the reports accessible to the user, are </w:t>
      </w:r>
      <w:r>
        <w:t xml:space="preserve">dependent on </w:t>
      </w:r>
      <w:r w:rsidRPr="00393947">
        <w:t>the</w:t>
      </w:r>
      <w:r>
        <w:t xml:space="preserve"> user’s authorisation privileges. Similarly, the data collection drop down list is dependent on which AIMS forms are submitted by the health service or campus selected, including for the reporting period selected.</w:t>
      </w:r>
    </w:p>
    <w:p w14:paraId="0F0AECDA" w14:textId="77777777" w:rsidR="00DA637F" w:rsidRDefault="00DA637F" w:rsidP="00DA637F">
      <w:pPr>
        <w:pStyle w:val="Heading2"/>
      </w:pPr>
      <w:bookmarkStart w:id="90" w:name="_Toc42173977"/>
      <w:bookmarkStart w:id="91" w:name="_Toc237290871"/>
      <w:r>
        <w:t>Compliance Reports</w:t>
      </w:r>
      <w:bookmarkEnd w:id="90"/>
      <w:bookmarkEnd w:id="91"/>
    </w:p>
    <w:p w14:paraId="312D29F5" w14:textId="2EA30BDF" w:rsidR="00DA637F" w:rsidRDefault="00DA637F" w:rsidP="00547328">
      <w:pPr>
        <w:pStyle w:val="Body"/>
      </w:pPr>
      <w:r>
        <w:t xml:space="preserve">Compliance reports show the status of AIMS forms submitted to the department by </w:t>
      </w:r>
      <w:r w:rsidR="00101F5B">
        <w:t xml:space="preserve">the </w:t>
      </w:r>
      <w:r>
        <w:t xml:space="preserve">health service during </w:t>
      </w:r>
      <w:r w:rsidR="00961183">
        <w:t xml:space="preserve">the selected </w:t>
      </w:r>
      <w:r>
        <w:t>financial year.</w:t>
      </w:r>
    </w:p>
    <w:p w14:paraId="2CAF6FC6" w14:textId="7FA095C4" w:rsidR="00DA637F" w:rsidRDefault="00453EDC" w:rsidP="00547328">
      <w:pPr>
        <w:pStyle w:val="Body"/>
      </w:pPr>
      <w:r>
        <w:t>Compliance reports show the c</w:t>
      </w:r>
      <w:r w:rsidR="00DA637F">
        <w:t>omplet</w:t>
      </w:r>
      <w:r w:rsidR="002768D0">
        <w:t>ion</w:t>
      </w:r>
      <w:r w:rsidR="00DA637F">
        <w:t xml:space="preserve"> status </w:t>
      </w:r>
      <w:r w:rsidR="00640B17">
        <w:t>of the selected data collection</w:t>
      </w:r>
      <w:r w:rsidR="00DA637F">
        <w:t>:</w:t>
      </w:r>
    </w:p>
    <w:p w14:paraId="615FDB9D" w14:textId="1679C70A" w:rsidR="00DA637F" w:rsidRDefault="00DA637F" w:rsidP="00547328">
      <w:pPr>
        <w:pStyle w:val="Bullet1"/>
      </w:pPr>
      <w:r w:rsidRPr="00AD1348">
        <w:rPr>
          <w:b/>
          <w:bCs/>
        </w:rPr>
        <w:t>True</w:t>
      </w:r>
      <w:r>
        <w:t xml:space="preserve"> indicates </w:t>
      </w:r>
      <w:r w:rsidR="00583E8D">
        <w:t xml:space="preserve">the webform for that period </w:t>
      </w:r>
      <w:r w:rsidR="00961183">
        <w:t xml:space="preserve">has been </w:t>
      </w:r>
      <w:r>
        <w:t xml:space="preserve">submitted. </w:t>
      </w:r>
    </w:p>
    <w:p w14:paraId="35790A53" w14:textId="4912EF51" w:rsidR="00DA637F" w:rsidRDefault="00DA637F" w:rsidP="00547328">
      <w:pPr>
        <w:pStyle w:val="Bullet1"/>
      </w:pPr>
      <w:r w:rsidRPr="00AD1348">
        <w:rPr>
          <w:b/>
          <w:bCs/>
        </w:rPr>
        <w:t>False</w:t>
      </w:r>
      <w:r>
        <w:t xml:space="preserve"> indicates </w:t>
      </w:r>
      <w:r w:rsidR="00961183">
        <w:t xml:space="preserve">this data collection </w:t>
      </w:r>
      <w:r w:rsidR="00C45DA6">
        <w:t>web</w:t>
      </w:r>
      <w:r w:rsidR="00B41A8D">
        <w:t xml:space="preserve">form </w:t>
      </w:r>
      <w:r w:rsidR="00C45DA6">
        <w:t xml:space="preserve">has been opened </w:t>
      </w:r>
      <w:r w:rsidR="00961183">
        <w:t xml:space="preserve">but the data for this period </w:t>
      </w:r>
      <w:r>
        <w:t>is incomplete</w:t>
      </w:r>
      <w:r w:rsidR="00D534E7">
        <w:t xml:space="preserve"> and has not been submitted to the Department</w:t>
      </w:r>
      <w:r w:rsidR="00961183">
        <w:t xml:space="preserve"> (the ‘Completed’ button for this form has not been clicked)</w:t>
      </w:r>
      <w:r>
        <w:t xml:space="preserve">. </w:t>
      </w:r>
    </w:p>
    <w:p w14:paraId="7F8DE864" w14:textId="0339F720" w:rsidR="00DA637F" w:rsidRDefault="00DA637F" w:rsidP="00547328">
      <w:pPr>
        <w:pStyle w:val="Bullet1"/>
      </w:pPr>
      <w:r w:rsidRPr="645F72D1">
        <w:rPr>
          <w:b/>
          <w:bCs/>
        </w:rPr>
        <w:t xml:space="preserve">Not </w:t>
      </w:r>
      <w:r w:rsidR="00B41A8D" w:rsidRPr="645F72D1">
        <w:rPr>
          <w:b/>
          <w:bCs/>
        </w:rPr>
        <w:t>provided</w:t>
      </w:r>
      <w:r>
        <w:t xml:space="preserve"> indicates </w:t>
      </w:r>
      <w:r w:rsidR="00DB40B8">
        <w:t xml:space="preserve">the webform for the selected data collection </w:t>
      </w:r>
      <w:r>
        <w:t>has not been opened</w:t>
      </w:r>
      <w:r w:rsidR="5256870B">
        <w:t xml:space="preserve"> </w:t>
      </w:r>
      <w:r w:rsidR="00B41A8D">
        <w:t xml:space="preserve">and </w:t>
      </w:r>
      <w:r w:rsidR="00DB40B8">
        <w:t xml:space="preserve">that </w:t>
      </w:r>
      <w:r w:rsidR="00961183">
        <w:t xml:space="preserve">reporting of this collection for this period </w:t>
      </w:r>
      <w:r w:rsidR="00B41A8D">
        <w:t>is incomplete.</w:t>
      </w:r>
      <w:r>
        <w:t xml:space="preserve"> </w:t>
      </w:r>
    </w:p>
    <w:p w14:paraId="02194728" w14:textId="77777777" w:rsidR="00DA637F" w:rsidRDefault="00DA637F" w:rsidP="001E314D">
      <w:pPr>
        <w:pStyle w:val="Bodyafterbullets"/>
      </w:pPr>
      <w:r>
        <w:t>Compliance reports available:</w:t>
      </w:r>
    </w:p>
    <w:p w14:paraId="1ECB82B4" w14:textId="77777777" w:rsidR="00DA637F" w:rsidRDefault="00DA637F" w:rsidP="00547328">
      <w:pPr>
        <w:pStyle w:val="Bullet1"/>
      </w:pPr>
      <w:r>
        <w:t xml:space="preserve">Compliance Detail by Data Collection </w:t>
      </w:r>
    </w:p>
    <w:p w14:paraId="0061FD94" w14:textId="77777777" w:rsidR="00DA637F" w:rsidRDefault="00DA637F" w:rsidP="00547328">
      <w:pPr>
        <w:pStyle w:val="Bullet1"/>
      </w:pPr>
      <w:r>
        <w:t>Compliance Detail by Health Service</w:t>
      </w:r>
    </w:p>
    <w:p w14:paraId="4A49B423" w14:textId="77777777" w:rsidR="00DA637F" w:rsidRDefault="00DA637F" w:rsidP="00547328">
      <w:pPr>
        <w:pStyle w:val="Bullet1"/>
      </w:pPr>
      <w:r>
        <w:t>Compliance Summary by Data Collection</w:t>
      </w:r>
    </w:p>
    <w:p w14:paraId="0890845A" w14:textId="77777777" w:rsidR="00DA637F" w:rsidRDefault="00DA637F" w:rsidP="00547328">
      <w:pPr>
        <w:pStyle w:val="Bullet1"/>
      </w:pPr>
      <w:r>
        <w:t>Compliance Summary by Health Service</w:t>
      </w:r>
    </w:p>
    <w:p w14:paraId="2B322632" w14:textId="77777777" w:rsidR="00DA637F" w:rsidRDefault="00DA637F" w:rsidP="00DA637F">
      <w:pPr>
        <w:pStyle w:val="Heading3"/>
      </w:pPr>
      <w:r>
        <w:t>Compliance Detail by Data Collection</w:t>
      </w:r>
    </w:p>
    <w:p w14:paraId="3DF01A2A" w14:textId="77777777" w:rsidR="00DA637F" w:rsidRDefault="00DA637F" w:rsidP="00DA160B">
      <w:pPr>
        <w:pStyle w:val="Heading4"/>
      </w:pPr>
      <w:r w:rsidRPr="00C67783">
        <w:t>Report description</w:t>
      </w:r>
    </w:p>
    <w:p w14:paraId="3F289A78" w14:textId="77777777" w:rsidR="00DA637F" w:rsidRPr="009976F0" w:rsidRDefault="00DA637F" w:rsidP="00547328">
      <w:pPr>
        <w:pStyle w:val="Body"/>
      </w:pPr>
      <w:r w:rsidRPr="009976F0">
        <w:t>For data collection and period selected, report shows health services, date and contact information by completed status.</w:t>
      </w:r>
    </w:p>
    <w:p w14:paraId="13BAC5F0" w14:textId="77777777" w:rsidR="00DA637F" w:rsidRDefault="00DA637F" w:rsidP="00DA160B">
      <w:pPr>
        <w:pStyle w:val="Heading4"/>
      </w:pPr>
      <w:r w:rsidRPr="00C67783">
        <w:t>Report parameters</w:t>
      </w:r>
    </w:p>
    <w:p w14:paraId="7F484194" w14:textId="77777777" w:rsidR="00DA637F" w:rsidRPr="006E3B77" w:rsidRDefault="00DA637F" w:rsidP="00547328">
      <w:pPr>
        <w:pStyle w:val="Body"/>
      </w:pPr>
      <w:r w:rsidRPr="00D472D3">
        <w:t>Application</w:t>
      </w:r>
      <w:r>
        <w:t xml:space="preserve"> </w:t>
      </w:r>
      <w:r w:rsidRPr="00237422">
        <w:t xml:space="preserve">– </w:t>
      </w:r>
      <w:r w:rsidRPr="006E3B77">
        <w:t xml:space="preserve">select </w:t>
      </w:r>
      <w:r>
        <w:t>Agency Information Management System</w:t>
      </w:r>
    </w:p>
    <w:p w14:paraId="1208D037" w14:textId="5BECA25D" w:rsidR="00DA637F" w:rsidRDefault="00DA637F" w:rsidP="00547328">
      <w:pPr>
        <w:pStyle w:val="Body"/>
      </w:pPr>
      <w:r>
        <w:t>Year</w:t>
      </w:r>
      <w:r w:rsidR="00F7538A">
        <w:t xml:space="preserve"> – select relevant year from drop down list</w:t>
      </w:r>
    </w:p>
    <w:p w14:paraId="772894C9" w14:textId="04741E4A" w:rsidR="00DA637F" w:rsidRDefault="00DA637F" w:rsidP="00547328">
      <w:pPr>
        <w:pStyle w:val="Body"/>
      </w:pPr>
      <w:r w:rsidRPr="00D472D3">
        <w:t>Data collection</w:t>
      </w:r>
      <w:r w:rsidR="00F7538A">
        <w:t xml:space="preserve"> – select from drop down list</w:t>
      </w:r>
    </w:p>
    <w:p w14:paraId="6AE0D5CF" w14:textId="5873A3F5" w:rsidR="00DA637F" w:rsidRDefault="00DA637F" w:rsidP="00547328">
      <w:pPr>
        <w:pStyle w:val="Body"/>
      </w:pPr>
      <w:r w:rsidRPr="00D472D3">
        <w:t>Period</w:t>
      </w:r>
      <w:r>
        <w:t xml:space="preserve"> </w:t>
      </w:r>
      <w:r w:rsidRPr="006E3B77">
        <w:t xml:space="preserve">– period option changes to </w:t>
      </w:r>
      <w:r w:rsidR="001B6208">
        <w:t xml:space="preserve">reflect </w:t>
      </w:r>
      <w:r w:rsidRPr="006E3B77">
        <w:t xml:space="preserve">the reporting period of </w:t>
      </w:r>
      <w:r w:rsidR="00C95A9D">
        <w:t>the selected</w:t>
      </w:r>
      <w:r w:rsidRPr="006E3B77">
        <w:t xml:space="preserve"> data collection e.g. month, quarter</w:t>
      </w:r>
    </w:p>
    <w:p w14:paraId="4E774A87" w14:textId="77777777" w:rsidR="00DA637F" w:rsidRDefault="00DA637F" w:rsidP="00DA160B">
      <w:pPr>
        <w:pStyle w:val="Heading4"/>
      </w:pPr>
      <w:r w:rsidRPr="00C67783">
        <w:t>Report columns</w:t>
      </w:r>
    </w:p>
    <w:p w14:paraId="5172FF46" w14:textId="77777777" w:rsidR="00DA637F" w:rsidRDefault="00DA637F" w:rsidP="00547328">
      <w:pPr>
        <w:pStyle w:val="Body"/>
      </w:pPr>
      <w:r>
        <w:t>Completed status</w:t>
      </w:r>
    </w:p>
    <w:p w14:paraId="43B7FF4A" w14:textId="6BEF683A" w:rsidR="00DA637F" w:rsidRDefault="001B6208" w:rsidP="00547328">
      <w:pPr>
        <w:pStyle w:val="Body"/>
      </w:pPr>
      <w:r>
        <w:t xml:space="preserve">Data collection </w:t>
      </w:r>
      <w:r w:rsidR="00DA637F">
        <w:t>name</w:t>
      </w:r>
    </w:p>
    <w:p w14:paraId="04C99214" w14:textId="77777777" w:rsidR="00DA637F" w:rsidRDefault="00DA637F" w:rsidP="00547328">
      <w:pPr>
        <w:pStyle w:val="Body"/>
      </w:pPr>
      <w:r>
        <w:t>Health service</w:t>
      </w:r>
    </w:p>
    <w:p w14:paraId="43F5B4B9" w14:textId="77777777" w:rsidR="00DA637F" w:rsidRDefault="00DA637F" w:rsidP="00547328">
      <w:pPr>
        <w:pStyle w:val="Body"/>
      </w:pPr>
      <w:r>
        <w:t>Period</w:t>
      </w:r>
    </w:p>
    <w:p w14:paraId="44230489" w14:textId="77777777" w:rsidR="00DA637F" w:rsidRDefault="00DA637F" w:rsidP="00547328">
      <w:pPr>
        <w:pStyle w:val="Body"/>
      </w:pPr>
      <w:r>
        <w:lastRenderedPageBreak/>
        <w:t>Date &amp; Time Received</w:t>
      </w:r>
    </w:p>
    <w:p w14:paraId="65844C89" w14:textId="77777777" w:rsidR="008321C6" w:rsidRPr="009976F0" w:rsidRDefault="008321C6" w:rsidP="00547328">
      <w:pPr>
        <w:pStyle w:val="Body"/>
      </w:pPr>
      <w:r>
        <w:t>Contact</w:t>
      </w:r>
      <w:r>
        <w:rPr>
          <w:i/>
        </w:rPr>
        <w:t xml:space="preserve"> </w:t>
      </w:r>
      <w:r w:rsidRPr="00DE0BA8">
        <w:rPr>
          <w:i/>
        </w:rPr>
        <w:t>–</w:t>
      </w:r>
      <w:r w:rsidRPr="00BA1DE1">
        <w:rPr>
          <w:i/>
        </w:rPr>
        <w:t xml:space="preserve"> </w:t>
      </w:r>
      <w:r w:rsidRPr="006E3B77">
        <w:t xml:space="preserve">Name, telephone number and email address of the </w:t>
      </w:r>
      <w:r>
        <w:t xml:space="preserve">HealthCollect user </w:t>
      </w:r>
      <w:r w:rsidRPr="006E3B77">
        <w:t xml:space="preserve">who </w:t>
      </w:r>
      <w:r>
        <w:t>most recently opened this webform, whether or not a submission was completed</w:t>
      </w:r>
      <w:r w:rsidRPr="006E3B77">
        <w:t>.</w:t>
      </w:r>
    </w:p>
    <w:p w14:paraId="3D22D59E" w14:textId="77777777" w:rsidR="00DA637F" w:rsidRDefault="00DA637F" w:rsidP="005A2D21">
      <w:pPr>
        <w:pStyle w:val="Heading3"/>
      </w:pPr>
      <w:r>
        <w:t>Compliance Detail by Health Service</w:t>
      </w:r>
    </w:p>
    <w:p w14:paraId="7C69D354" w14:textId="77777777" w:rsidR="00DA637F" w:rsidRDefault="00DA637F" w:rsidP="00DA160B">
      <w:pPr>
        <w:pStyle w:val="Heading4"/>
      </w:pPr>
      <w:r w:rsidRPr="00C67783">
        <w:t>Report description</w:t>
      </w:r>
    </w:p>
    <w:p w14:paraId="02DD41EB" w14:textId="5EF5BA59" w:rsidR="00DA637F" w:rsidRPr="00F23016" w:rsidRDefault="00DA637F" w:rsidP="00547328">
      <w:pPr>
        <w:pStyle w:val="Body"/>
      </w:pPr>
      <w:r w:rsidRPr="00F23016">
        <w:t xml:space="preserve">Report shows compliance status of </w:t>
      </w:r>
      <w:r w:rsidR="00B650B8">
        <w:t xml:space="preserve">data collections </w:t>
      </w:r>
      <w:r w:rsidRPr="00F23016">
        <w:t>by health service.</w:t>
      </w:r>
    </w:p>
    <w:p w14:paraId="7D368658" w14:textId="77777777" w:rsidR="00DA637F" w:rsidRDefault="00DA637F" w:rsidP="00DA160B">
      <w:pPr>
        <w:pStyle w:val="Heading4"/>
      </w:pPr>
      <w:r w:rsidRPr="00C67783">
        <w:t>Report parameters</w:t>
      </w:r>
    </w:p>
    <w:p w14:paraId="2FCCE418" w14:textId="77777777" w:rsidR="00DA637F" w:rsidRPr="00C02AC3" w:rsidRDefault="00DA637F" w:rsidP="00547328">
      <w:pPr>
        <w:pStyle w:val="Body"/>
        <w:rPr>
          <w:i/>
        </w:rPr>
      </w:pPr>
      <w:r w:rsidRPr="00D472D3">
        <w:t>Application</w:t>
      </w:r>
      <w:r>
        <w:t xml:space="preserve"> </w:t>
      </w:r>
      <w:r w:rsidRPr="00C02AC3">
        <w:rPr>
          <w:i/>
        </w:rPr>
        <w:t xml:space="preserve">– </w:t>
      </w:r>
      <w:r w:rsidRPr="006E3B77">
        <w:t xml:space="preserve">select </w:t>
      </w:r>
      <w:r>
        <w:t>Agency Information Management System</w:t>
      </w:r>
    </w:p>
    <w:p w14:paraId="62573C84" w14:textId="7BDE5337" w:rsidR="00DA637F" w:rsidRDefault="00DA637F" w:rsidP="00547328">
      <w:pPr>
        <w:pStyle w:val="Body"/>
      </w:pPr>
      <w:r>
        <w:t>Year</w:t>
      </w:r>
      <w:r w:rsidR="00F7538A">
        <w:t xml:space="preserve"> – select relevant year from drop down list</w:t>
      </w:r>
    </w:p>
    <w:p w14:paraId="47B97EF3" w14:textId="78666381" w:rsidR="00DA637F" w:rsidRDefault="00DA637F" w:rsidP="00547328">
      <w:pPr>
        <w:pStyle w:val="Body"/>
      </w:pPr>
      <w:r w:rsidRPr="00D472D3">
        <w:t>Data collection</w:t>
      </w:r>
      <w:r w:rsidR="00F7538A">
        <w:t xml:space="preserve"> – select from drop down list</w:t>
      </w:r>
    </w:p>
    <w:p w14:paraId="324818CE" w14:textId="77777777" w:rsidR="00DA637F" w:rsidRDefault="00DA637F" w:rsidP="00DA160B">
      <w:pPr>
        <w:pStyle w:val="Heading4"/>
      </w:pPr>
      <w:r w:rsidRPr="00C67783">
        <w:t>Report columns</w:t>
      </w:r>
    </w:p>
    <w:p w14:paraId="12EC593A" w14:textId="77777777" w:rsidR="00DA637F" w:rsidRDefault="00DA637F" w:rsidP="00547328">
      <w:pPr>
        <w:pStyle w:val="Body"/>
      </w:pPr>
      <w:r>
        <w:t>Health service</w:t>
      </w:r>
    </w:p>
    <w:p w14:paraId="1027B700" w14:textId="77777777" w:rsidR="00DA637F" w:rsidRDefault="00DA637F" w:rsidP="00547328">
      <w:pPr>
        <w:pStyle w:val="Body"/>
      </w:pPr>
      <w:r>
        <w:t>Form name</w:t>
      </w:r>
    </w:p>
    <w:p w14:paraId="5F1B8783" w14:textId="77777777" w:rsidR="00DA637F" w:rsidRDefault="00DA637F" w:rsidP="00547328">
      <w:pPr>
        <w:pStyle w:val="Body"/>
      </w:pPr>
      <w:r>
        <w:t>Period</w:t>
      </w:r>
    </w:p>
    <w:p w14:paraId="3E2A9471" w14:textId="7B03DC1A" w:rsidR="00DA637F" w:rsidRDefault="00DA637F" w:rsidP="00547328">
      <w:pPr>
        <w:pStyle w:val="Body"/>
      </w:pPr>
      <w:r>
        <w:t xml:space="preserve">Date </w:t>
      </w:r>
      <w:r w:rsidR="004516E0">
        <w:t>and</w:t>
      </w:r>
      <w:r>
        <w:t xml:space="preserve"> Time Received</w:t>
      </w:r>
    </w:p>
    <w:p w14:paraId="028D8374" w14:textId="77777777" w:rsidR="00DA637F" w:rsidRDefault="00DA637F" w:rsidP="00547328">
      <w:pPr>
        <w:pStyle w:val="Body"/>
      </w:pPr>
      <w:r>
        <w:t>Completed status</w:t>
      </w:r>
    </w:p>
    <w:p w14:paraId="09F8A8CC" w14:textId="77777777" w:rsidR="00DA637F" w:rsidRDefault="00DA637F" w:rsidP="00547328">
      <w:pPr>
        <w:pStyle w:val="Body"/>
      </w:pPr>
      <w:r>
        <w:t xml:space="preserve">Contact </w:t>
      </w:r>
      <w:r w:rsidRPr="0064785A">
        <w:t>–</w:t>
      </w:r>
      <w:r>
        <w:t xml:space="preserve"> </w:t>
      </w:r>
      <w:r w:rsidRPr="006E3B77">
        <w:t>Name, telephone number and email address of the user who submitted the form, or if no current submission, the contact details of the user who last submitted the form.</w:t>
      </w:r>
    </w:p>
    <w:p w14:paraId="7AEF1A33" w14:textId="77777777" w:rsidR="00DA637F" w:rsidRDefault="00DA637F" w:rsidP="00DA637F">
      <w:pPr>
        <w:pStyle w:val="Heading2"/>
      </w:pPr>
      <w:bookmarkStart w:id="92" w:name="_Toc42173978"/>
      <w:bookmarkStart w:id="93" w:name="_Toc237290872"/>
      <w:proofErr w:type="spellStart"/>
      <w:r>
        <w:t>Non-admitted</w:t>
      </w:r>
      <w:proofErr w:type="spellEnd"/>
      <w:r>
        <w:t xml:space="preserve"> Clinic Reports</w:t>
      </w:r>
      <w:bookmarkEnd w:id="92"/>
      <w:bookmarkEnd w:id="93"/>
    </w:p>
    <w:p w14:paraId="41CD2112" w14:textId="04CE6AA6" w:rsidR="00DA637F" w:rsidRDefault="00DA637F" w:rsidP="00547328">
      <w:pPr>
        <w:pStyle w:val="Body"/>
      </w:pPr>
      <w:r>
        <w:t xml:space="preserve">Health services must register all acute non-admitted clinics on HealthCollect via the Clinic Non-admitted Management System (NACMS) for reporting </w:t>
      </w:r>
      <w:r w:rsidR="00960075">
        <w:t>via the VINAH MDS</w:t>
      </w:r>
      <w:r w:rsidR="00F00734">
        <w:t xml:space="preserve"> or via the AIMS S10 webform</w:t>
      </w:r>
      <w:r>
        <w:t xml:space="preserve">. AIMS users </w:t>
      </w:r>
      <w:r w:rsidR="00E43CE7">
        <w:t xml:space="preserve">with NACMS access </w:t>
      </w:r>
      <w:r>
        <w:t>to view clinic registration details held on NACMS</w:t>
      </w:r>
      <w:r w:rsidR="00DB5E67">
        <w:t xml:space="preserve"> can access these reports in HealthCollect</w:t>
      </w:r>
      <w:r>
        <w:t>.</w:t>
      </w:r>
    </w:p>
    <w:p w14:paraId="757A83D5" w14:textId="5D12B334" w:rsidR="00DA637F" w:rsidRDefault="00DA637F" w:rsidP="00547328">
      <w:pPr>
        <w:pStyle w:val="Body"/>
      </w:pPr>
      <w:r>
        <w:t xml:space="preserve">A report is also available showing non-admitted subacute program streams registered for health services submitting non-admitted services </w:t>
      </w:r>
      <w:r w:rsidR="00307FED">
        <w:t>via the VINAH MDS</w:t>
      </w:r>
      <w:r w:rsidR="000420FB">
        <w:t xml:space="preserve"> or via the AIMS S11 webform</w:t>
      </w:r>
      <w:r>
        <w:t>.</w:t>
      </w:r>
    </w:p>
    <w:p w14:paraId="7820697A" w14:textId="77777777" w:rsidR="00DA637F" w:rsidRDefault="00DA637F" w:rsidP="00547328">
      <w:pPr>
        <w:pStyle w:val="Body"/>
      </w:pPr>
      <w:r>
        <w:t>Three non-admitted clinic reports are available:</w:t>
      </w:r>
    </w:p>
    <w:p w14:paraId="0E7B6B21" w14:textId="77777777" w:rsidR="00DA637F" w:rsidRDefault="00DA637F" w:rsidP="00547328">
      <w:pPr>
        <w:pStyle w:val="Bullet1"/>
      </w:pPr>
      <w:r>
        <w:t>Non-admitted Clinic Details (acute clinics)</w:t>
      </w:r>
    </w:p>
    <w:p w14:paraId="2FC98391" w14:textId="77777777" w:rsidR="00DA637F" w:rsidRDefault="00DA637F" w:rsidP="00547328">
      <w:pPr>
        <w:pStyle w:val="Bullet1"/>
      </w:pPr>
      <w:r>
        <w:t>Non-admitted Clinic Summary (acute clinics)</w:t>
      </w:r>
    </w:p>
    <w:p w14:paraId="60C91C74" w14:textId="77777777" w:rsidR="00DA637F" w:rsidRPr="00C2163B" w:rsidRDefault="00DA637F" w:rsidP="00547328">
      <w:pPr>
        <w:pStyle w:val="Bullet1"/>
      </w:pPr>
      <w:r>
        <w:t>Non-</w:t>
      </w:r>
      <w:r w:rsidRPr="00C2163B">
        <w:t>admitted Subacute (subacute program streams)</w:t>
      </w:r>
    </w:p>
    <w:p w14:paraId="26A4659B" w14:textId="77777777" w:rsidR="00741C09" w:rsidRDefault="00741C09" w:rsidP="00741C09">
      <w:pPr>
        <w:pStyle w:val="Bullet1"/>
        <w:numPr>
          <w:ilvl w:val="0"/>
          <w:numId w:val="0"/>
        </w:numPr>
        <w:spacing w:before="240"/>
      </w:pPr>
      <w:r w:rsidRPr="00C2163B">
        <w:t>Refer to the</w:t>
      </w:r>
      <w:r>
        <w:t xml:space="preserve"> </w:t>
      </w:r>
      <w:hyperlink r:id="rId121" w:history="1">
        <w:r w:rsidRPr="00FF1254">
          <w:rPr>
            <w:rStyle w:val="Hyperlink"/>
          </w:rPr>
          <w:t>NACMS manual</w:t>
        </w:r>
      </w:hyperlink>
      <w:r>
        <w:t xml:space="preserve"> </w:t>
      </w:r>
      <w:r w:rsidRPr="00FF1254">
        <w:t>&lt; https://www.health.vic.gov.au/publications/non-admitted-clinic-management-system-nacms-manual&gt;</w:t>
      </w:r>
      <w:r w:rsidRPr="00C2163B">
        <w:t xml:space="preserve"> </w:t>
      </w:r>
      <w:r>
        <w:t xml:space="preserve">. </w:t>
      </w:r>
    </w:p>
    <w:p w14:paraId="4F1B077E" w14:textId="77777777" w:rsidR="00DA637F" w:rsidRDefault="00DA637F" w:rsidP="00DA637F">
      <w:pPr>
        <w:pStyle w:val="Heading3"/>
      </w:pPr>
      <w:r>
        <w:lastRenderedPageBreak/>
        <w:t>Non-admitted Clinic Details</w:t>
      </w:r>
    </w:p>
    <w:p w14:paraId="5AFB3C6C" w14:textId="77777777" w:rsidR="00DA637F" w:rsidRDefault="00DA637F" w:rsidP="00DA160B">
      <w:pPr>
        <w:pStyle w:val="Heading4"/>
      </w:pPr>
      <w:r w:rsidRPr="00C67783">
        <w:t>Report description</w:t>
      </w:r>
    </w:p>
    <w:p w14:paraId="7349D84B" w14:textId="77777777" w:rsidR="00DA637F" w:rsidRPr="00B80422" w:rsidRDefault="00DA637F" w:rsidP="00547328">
      <w:pPr>
        <w:pStyle w:val="Body"/>
      </w:pPr>
      <w:r w:rsidRPr="00B80422">
        <w:t>Report shows registration details of acute clinics registered on NACMS. A separate clinic displays on each page.</w:t>
      </w:r>
    </w:p>
    <w:p w14:paraId="72FBA603" w14:textId="77777777" w:rsidR="00DA637F" w:rsidRDefault="00DA637F" w:rsidP="00DA160B">
      <w:pPr>
        <w:pStyle w:val="Heading4"/>
      </w:pPr>
      <w:r w:rsidRPr="00C67783">
        <w:t>Report parameters</w:t>
      </w:r>
    </w:p>
    <w:p w14:paraId="3B1CA92A" w14:textId="77777777" w:rsidR="00DA637F" w:rsidRPr="00DF149B" w:rsidRDefault="00DA637F" w:rsidP="00547328">
      <w:pPr>
        <w:pStyle w:val="Body"/>
      </w:pPr>
      <w:r w:rsidRPr="00DF149B">
        <w:t>Agency</w:t>
      </w:r>
    </w:p>
    <w:p w14:paraId="559295A3" w14:textId="290E437D" w:rsidR="00DA637F" w:rsidRPr="00DF149B" w:rsidRDefault="00DA637F" w:rsidP="00547328">
      <w:pPr>
        <w:pStyle w:val="Body"/>
      </w:pPr>
      <w:r w:rsidRPr="00DF149B">
        <w:t>Status</w:t>
      </w:r>
      <w:r w:rsidR="002E3D55">
        <w:t xml:space="preserve"> – select from the following options in the drop down list:</w:t>
      </w:r>
    </w:p>
    <w:p w14:paraId="73835ED6" w14:textId="77777777" w:rsidR="00DA637F" w:rsidRPr="00DF149B" w:rsidRDefault="00DA637F" w:rsidP="00547328">
      <w:pPr>
        <w:pStyle w:val="Bullet1"/>
      </w:pPr>
      <w:r w:rsidRPr="00DF149B">
        <w:t>All</w:t>
      </w:r>
    </w:p>
    <w:p w14:paraId="11DA22AB" w14:textId="146A7A5D" w:rsidR="00DA637F" w:rsidRPr="00DF149B" w:rsidRDefault="00DA637F" w:rsidP="00547328">
      <w:pPr>
        <w:pStyle w:val="Bullet1"/>
      </w:pPr>
      <w:r w:rsidRPr="00DF149B">
        <w:t xml:space="preserve">Clinic approved by DH </w:t>
      </w:r>
    </w:p>
    <w:p w14:paraId="7870B563" w14:textId="77777777" w:rsidR="00DA637F" w:rsidRPr="00DF149B" w:rsidRDefault="00DA637F" w:rsidP="00547328">
      <w:pPr>
        <w:pStyle w:val="Bullet1"/>
      </w:pPr>
      <w:r w:rsidRPr="00DF149B">
        <w:t>Clinic closed and no longer active</w:t>
      </w:r>
    </w:p>
    <w:p w14:paraId="16EB8ACF" w14:textId="77777777" w:rsidR="00DA637F" w:rsidRPr="00DF149B" w:rsidRDefault="00DA637F" w:rsidP="00547328">
      <w:pPr>
        <w:pStyle w:val="Bullet1"/>
      </w:pPr>
      <w:r w:rsidRPr="00DF149B">
        <w:t>Clinic awaiting submission to DH</w:t>
      </w:r>
    </w:p>
    <w:p w14:paraId="6538D3C8" w14:textId="77777777" w:rsidR="00DA637F" w:rsidRPr="00DF149B" w:rsidRDefault="00DA637F" w:rsidP="00547328">
      <w:pPr>
        <w:pStyle w:val="Bullet1"/>
      </w:pPr>
      <w:r w:rsidRPr="00DF149B">
        <w:t>Clinic approved but not currently active</w:t>
      </w:r>
    </w:p>
    <w:p w14:paraId="50217C6B" w14:textId="77777777" w:rsidR="00DA637F" w:rsidRPr="00DF149B" w:rsidRDefault="00DA637F" w:rsidP="00547328">
      <w:pPr>
        <w:pStyle w:val="Bullet1"/>
      </w:pPr>
      <w:r w:rsidRPr="00DF149B">
        <w:t>Ineligible/Not for reporting</w:t>
      </w:r>
    </w:p>
    <w:p w14:paraId="2FAEE9C4" w14:textId="6E6F93DD" w:rsidR="00DA637F" w:rsidRPr="00DF149B" w:rsidRDefault="00DA637F" w:rsidP="00547328">
      <w:pPr>
        <w:pStyle w:val="Bullet1"/>
      </w:pPr>
      <w:r w:rsidRPr="00DF149B">
        <w:t>Clinic pending review by DH</w:t>
      </w:r>
      <w:r w:rsidR="001F65C7">
        <w:t xml:space="preserve"> [Department of H</w:t>
      </w:r>
      <w:r w:rsidRPr="00DF149B">
        <w:t>ealth</w:t>
      </w:r>
      <w:r w:rsidR="001F65C7">
        <w:t>]</w:t>
      </w:r>
    </w:p>
    <w:p w14:paraId="644AD653" w14:textId="5BB57142" w:rsidR="00DA637F" w:rsidRPr="00DF149B" w:rsidRDefault="00DA637F" w:rsidP="00547328">
      <w:pPr>
        <w:pStyle w:val="Bullet1"/>
      </w:pPr>
      <w:r w:rsidRPr="00DF149B">
        <w:t xml:space="preserve">Clinic reviewed </w:t>
      </w:r>
      <w:r w:rsidR="00BA64C1">
        <w:t>awaiting Approval</w:t>
      </w:r>
    </w:p>
    <w:p w14:paraId="260D0AFE" w14:textId="348C9272" w:rsidR="00DA637F" w:rsidRPr="00DF149B" w:rsidRDefault="00DA637F" w:rsidP="007819BE">
      <w:pPr>
        <w:pStyle w:val="Bodyafterbullets"/>
      </w:pPr>
      <w:r w:rsidRPr="00DF149B">
        <w:t>Tier 2 Category</w:t>
      </w:r>
      <w:r w:rsidR="002E3D55">
        <w:t xml:space="preserve"> – select from the following options in the drop down list:</w:t>
      </w:r>
    </w:p>
    <w:p w14:paraId="5D6B67C5" w14:textId="74807A11" w:rsidR="00DA637F" w:rsidRPr="00DF149B" w:rsidRDefault="00DA637F" w:rsidP="00547328">
      <w:pPr>
        <w:pStyle w:val="Bullet1"/>
      </w:pPr>
      <w:r w:rsidRPr="00DF149B">
        <w:t>Procedure</w:t>
      </w:r>
      <w:r w:rsidR="002E3D55">
        <w:t>s</w:t>
      </w:r>
      <w:r w:rsidRPr="00DF149B">
        <w:t xml:space="preserve"> Clinics</w:t>
      </w:r>
    </w:p>
    <w:p w14:paraId="7C78E4ED" w14:textId="77777777" w:rsidR="00DA637F" w:rsidRPr="00DF149B" w:rsidRDefault="00DA637F" w:rsidP="00547328">
      <w:pPr>
        <w:pStyle w:val="Bullet1"/>
      </w:pPr>
      <w:r w:rsidRPr="00DF149B">
        <w:t>Medical – Consultation</w:t>
      </w:r>
    </w:p>
    <w:p w14:paraId="44F35BAC" w14:textId="77777777" w:rsidR="00DA637F" w:rsidRPr="00DF149B" w:rsidRDefault="00DA637F" w:rsidP="00547328">
      <w:pPr>
        <w:pStyle w:val="Bullet1"/>
      </w:pPr>
      <w:r w:rsidRPr="00DF149B">
        <w:t>Stand-alone Diagnostic</w:t>
      </w:r>
    </w:p>
    <w:p w14:paraId="4710ADD3" w14:textId="77777777" w:rsidR="00DA637F" w:rsidRPr="00DF149B" w:rsidRDefault="00DA637F" w:rsidP="00547328">
      <w:pPr>
        <w:pStyle w:val="Bullet1"/>
      </w:pPr>
      <w:r w:rsidRPr="00DF149B">
        <w:t>Allied Health &amp;/or Clinical Nurse Specialist Interventions</w:t>
      </w:r>
    </w:p>
    <w:p w14:paraId="65E95769" w14:textId="77777777" w:rsidR="00DA637F" w:rsidRPr="00DF149B" w:rsidRDefault="00DA637F" w:rsidP="00547328">
      <w:pPr>
        <w:pStyle w:val="Bullet1"/>
      </w:pPr>
      <w:r w:rsidRPr="00DF149B">
        <w:t>Other</w:t>
      </w:r>
    </w:p>
    <w:p w14:paraId="43CB363B" w14:textId="77777777" w:rsidR="00DA637F" w:rsidRPr="00DF149B" w:rsidRDefault="00DA637F" w:rsidP="00547328">
      <w:pPr>
        <w:pStyle w:val="Bullet1"/>
      </w:pPr>
      <w:r w:rsidRPr="00DF149B">
        <w:t>All</w:t>
      </w:r>
    </w:p>
    <w:p w14:paraId="65EC3C2A" w14:textId="7E5196B4" w:rsidR="00DA637F" w:rsidRPr="00DF149B" w:rsidRDefault="00DA637F" w:rsidP="007819BE">
      <w:pPr>
        <w:pStyle w:val="Bodyafterbullets"/>
      </w:pPr>
      <w:r w:rsidRPr="00DF149B">
        <w:t>Tier 2 Class</w:t>
      </w:r>
      <w:r w:rsidR="002E3D55">
        <w:t xml:space="preserve"> – select from drop down list</w:t>
      </w:r>
    </w:p>
    <w:p w14:paraId="32CD0315" w14:textId="77777777" w:rsidR="00DA637F" w:rsidRPr="00DF149B" w:rsidRDefault="00DA637F" w:rsidP="00547328">
      <w:pPr>
        <w:pStyle w:val="Body"/>
      </w:pPr>
      <w:r w:rsidRPr="00DF149B">
        <w:t>Clinic ID</w:t>
      </w:r>
    </w:p>
    <w:p w14:paraId="7DFBFEB6" w14:textId="77777777" w:rsidR="00DA637F" w:rsidRDefault="00DA637F" w:rsidP="00547328">
      <w:pPr>
        <w:pStyle w:val="Body"/>
      </w:pPr>
      <w:r w:rsidRPr="00DF149B">
        <w:t>Clinic Name</w:t>
      </w:r>
    </w:p>
    <w:p w14:paraId="47679443" w14:textId="77777777" w:rsidR="00DA637F" w:rsidRDefault="00DA637F" w:rsidP="00DA160B">
      <w:pPr>
        <w:pStyle w:val="Heading4"/>
      </w:pPr>
      <w:r w:rsidRPr="00C2163B">
        <w:t>Report content</w:t>
      </w:r>
    </w:p>
    <w:p w14:paraId="6BAFA9D3" w14:textId="77777777" w:rsidR="00DA637F" w:rsidRDefault="00DA637F" w:rsidP="00547328">
      <w:pPr>
        <w:pStyle w:val="Body"/>
      </w:pPr>
      <w:r>
        <w:t>Agency</w:t>
      </w:r>
    </w:p>
    <w:p w14:paraId="4D12FB8A" w14:textId="77777777" w:rsidR="00DA637F" w:rsidRDefault="00DA637F" w:rsidP="00547328">
      <w:pPr>
        <w:pStyle w:val="Body"/>
      </w:pPr>
      <w:r>
        <w:t>Tier 2 Category</w:t>
      </w:r>
    </w:p>
    <w:p w14:paraId="6C48A895" w14:textId="77777777" w:rsidR="00DA637F" w:rsidRDefault="00DA637F" w:rsidP="00547328">
      <w:pPr>
        <w:pStyle w:val="Body"/>
      </w:pPr>
      <w:r>
        <w:t>Clinic code and name</w:t>
      </w:r>
    </w:p>
    <w:p w14:paraId="3A7858F6" w14:textId="77777777" w:rsidR="00DA637F" w:rsidRDefault="00DA637F" w:rsidP="00547328">
      <w:pPr>
        <w:pStyle w:val="Body"/>
      </w:pPr>
      <w:r>
        <w:t>Health Service Proposed Tier 2 Class</w:t>
      </w:r>
    </w:p>
    <w:p w14:paraId="35F9A085" w14:textId="77777777" w:rsidR="00DA637F" w:rsidRDefault="00DA637F" w:rsidP="00547328">
      <w:pPr>
        <w:pStyle w:val="Body"/>
      </w:pPr>
      <w:r>
        <w:t>DH Proposed Tier 2 Class</w:t>
      </w:r>
    </w:p>
    <w:p w14:paraId="448FEF46" w14:textId="77777777" w:rsidR="00DA637F" w:rsidRDefault="00DA637F" w:rsidP="00547328">
      <w:pPr>
        <w:pStyle w:val="Body"/>
      </w:pPr>
      <w:r>
        <w:t>Approved Tier 2 Class</w:t>
      </w:r>
    </w:p>
    <w:p w14:paraId="60DB2BEA" w14:textId="2A86F423" w:rsidR="00DA637F" w:rsidRDefault="00DA637F" w:rsidP="00547328">
      <w:pPr>
        <w:pStyle w:val="Body"/>
      </w:pPr>
      <w:r>
        <w:t>Tier 2 History</w:t>
      </w:r>
      <w:r w:rsidR="0083509D">
        <w:t xml:space="preserve"> </w:t>
      </w:r>
      <w:r w:rsidR="0083509D" w:rsidRPr="008732CE">
        <w:rPr>
          <w:i/>
        </w:rPr>
        <w:t xml:space="preserve">– </w:t>
      </w:r>
      <w:r w:rsidR="0083509D">
        <w:t xml:space="preserve">Tier 2 code, Effective </w:t>
      </w:r>
      <w:r w:rsidR="002E3D55">
        <w:t>from</w:t>
      </w:r>
      <w:r w:rsidR="0083509D">
        <w:t xml:space="preserve">, Effective </w:t>
      </w:r>
      <w:r w:rsidR="002E3D55">
        <w:t>to</w:t>
      </w:r>
    </w:p>
    <w:p w14:paraId="5330A7E4" w14:textId="77777777" w:rsidR="00DA637F" w:rsidRDefault="00DA637F" w:rsidP="00547328">
      <w:pPr>
        <w:pStyle w:val="Body"/>
      </w:pPr>
      <w:r>
        <w:t>Date Commenced</w:t>
      </w:r>
    </w:p>
    <w:p w14:paraId="0CA5C7A6" w14:textId="2B3754DF" w:rsidR="00DA637F" w:rsidRDefault="00DA637F" w:rsidP="00547328">
      <w:pPr>
        <w:pStyle w:val="Body"/>
      </w:pPr>
      <w:r>
        <w:t>Notified</w:t>
      </w:r>
      <w:r w:rsidR="002E3D55">
        <w:t xml:space="preserve"> – date and by whom</w:t>
      </w:r>
    </w:p>
    <w:p w14:paraId="6EE5D913" w14:textId="1A61ED72" w:rsidR="0083509D" w:rsidRDefault="0083509D" w:rsidP="00547328">
      <w:pPr>
        <w:pStyle w:val="Body"/>
      </w:pPr>
      <w:r>
        <w:t xml:space="preserve">Closed </w:t>
      </w:r>
      <w:r w:rsidRPr="008732CE">
        <w:rPr>
          <w:i/>
        </w:rPr>
        <w:t>–</w:t>
      </w:r>
      <w:r>
        <w:rPr>
          <w:i/>
        </w:rPr>
        <w:t xml:space="preserve"> </w:t>
      </w:r>
      <w:r>
        <w:t>when clinic closed: date and contact name</w:t>
      </w:r>
    </w:p>
    <w:p w14:paraId="4EE8DB68" w14:textId="77777777" w:rsidR="00DA637F" w:rsidRDefault="00DA637F" w:rsidP="00547328">
      <w:pPr>
        <w:pStyle w:val="Body"/>
      </w:pPr>
      <w:r>
        <w:lastRenderedPageBreak/>
        <w:t>Estimated Service Events per Month</w:t>
      </w:r>
    </w:p>
    <w:p w14:paraId="56361626" w14:textId="77777777" w:rsidR="00DA637F" w:rsidRDefault="00DA637F" w:rsidP="00547328">
      <w:pPr>
        <w:pStyle w:val="Body"/>
      </w:pPr>
      <w:r>
        <w:t xml:space="preserve">Sessions </w:t>
      </w:r>
      <w:r w:rsidRPr="008732CE">
        <w:rPr>
          <w:i/>
        </w:rPr>
        <w:t xml:space="preserve">– </w:t>
      </w:r>
      <w:r w:rsidRPr="00DF149B">
        <w:t>Patients Seen: Individual or Group Sessions</w:t>
      </w:r>
    </w:p>
    <w:p w14:paraId="73FC82D3" w14:textId="77777777" w:rsidR="00DA637F" w:rsidRDefault="00DA637F" w:rsidP="00547328">
      <w:pPr>
        <w:pStyle w:val="Body"/>
      </w:pPr>
      <w:r>
        <w:t>Funding</w:t>
      </w:r>
    </w:p>
    <w:p w14:paraId="3933BC62" w14:textId="77777777" w:rsidR="00DA637F" w:rsidRDefault="00DA637F" w:rsidP="00547328">
      <w:pPr>
        <w:pStyle w:val="Body"/>
      </w:pPr>
      <w:r>
        <w:t>Activity Description</w:t>
      </w:r>
    </w:p>
    <w:p w14:paraId="10CECC74" w14:textId="77777777" w:rsidR="00DA637F" w:rsidRDefault="00DA637F" w:rsidP="00547328">
      <w:pPr>
        <w:pStyle w:val="Body"/>
      </w:pPr>
      <w:r w:rsidRPr="00C2163B">
        <w:t>Face to Face Contacts %</w:t>
      </w:r>
    </w:p>
    <w:p w14:paraId="6886313D" w14:textId="77777777" w:rsidR="00DA637F" w:rsidRDefault="00DA637F" w:rsidP="00547328">
      <w:pPr>
        <w:pStyle w:val="Body"/>
      </w:pPr>
      <w:r>
        <w:t>Doctor Consultation</w:t>
      </w:r>
    </w:p>
    <w:p w14:paraId="7F1BECB7" w14:textId="77777777" w:rsidR="00DA637F" w:rsidRDefault="00DA637F" w:rsidP="00547328">
      <w:pPr>
        <w:pStyle w:val="Body"/>
      </w:pPr>
      <w:r>
        <w:t>Multiple Healthcare Provider</w:t>
      </w:r>
    </w:p>
    <w:p w14:paraId="6D551679" w14:textId="77777777" w:rsidR="00DA637F" w:rsidRDefault="00DA637F" w:rsidP="00547328">
      <w:pPr>
        <w:pStyle w:val="Body"/>
      </w:pPr>
      <w:r>
        <w:t xml:space="preserve">Contact </w:t>
      </w:r>
      <w:r w:rsidRPr="0064785A">
        <w:t>–</w:t>
      </w:r>
      <w:r>
        <w:t xml:space="preserve"> </w:t>
      </w:r>
      <w:r w:rsidRPr="00DF149B">
        <w:t>Name, position title, telephone number and email address of the most appropriate person for the department to contact for follow-up</w:t>
      </w:r>
    </w:p>
    <w:p w14:paraId="25752DEC" w14:textId="77777777" w:rsidR="00DA637F" w:rsidRDefault="00DA637F" w:rsidP="00DA637F">
      <w:pPr>
        <w:pStyle w:val="Heading3"/>
      </w:pPr>
      <w:r w:rsidRPr="0026419C">
        <w:t>Non-admitted Clinic Summary</w:t>
      </w:r>
    </w:p>
    <w:p w14:paraId="1B6F7DB2" w14:textId="77777777" w:rsidR="00DA637F" w:rsidRDefault="00DA637F" w:rsidP="00DA160B">
      <w:pPr>
        <w:pStyle w:val="Heading4"/>
      </w:pPr>
      <w:r w:rsidRPr="00C67783">
        <w:t>Report description</w:t>
      </w:r>
    </w:p>
    <w:p w14:paraId="1F35C9AB" w14:textId="77777777" w:rsidR="00DA637F" w:rsidRPr="009D754A" w:rsidRDefault="00DA637F" w:rsidP="00547328">
      <w:pPr>
        <w:pStyle w:val="Body"/>
      </w:pPr>
      <w:r>
        <w:t>R</w:t>
      </w:r>
      <w:r w:rsidRPr="009D754A">
        <w:t xml:space="preserve">eport </w:t>
      </w:r>
      <w:r>
        <w:t xml:space="preserve">provides a tabular view of clinics grouped by Tier 2 Category.  </w:t>
      </w:r>
    </w:p>
    <w:p w14:paraId="6D865AD8" w14:textId="77777777" w:rsidR="00DA637F" w:rsidRDefault="00DA637F" w:rsidP="00DA160B">
      <w:pPr>
        <w:pStyle w:val="Heading4"/>
      </w:pPr>
      <w:r w:rsidRPr="00C67783">
        <w:t>Report parameters</w:t>
      </w:r>
    </w:p>
    <w:p w14:paraId="5657F360" w14:textId="5BB779C6" w:rsidR="00DA637F" w:rsidRPr="00DF149B" w:rsidRDefault="00DA637F" w:rsidP="00547328">
      <w:pPr>
        <w:pStyle w:val="Body"/>
      </w:pPr>
      <w:r w:rsidRPr="00DF149B">
        <w:t>Status</w:t>
      </w:r>
      <w:r w:rsidR="00EB2378">
        <w:t xml:space="preserve"> – select from the following options in the drop down list:</w:t>
      </w:r>
    </w:p>
    <w:p w14:paraId="07207ABA" w14:textId="77777777" w:rsidR="00DA637F" w:rsidRPr="00DF149B" w:rsidRDefault="00DA637F" w:rsidP="00547328">
      <w:pPr>
        <w:pStyle w:val="Bullet1"/>
      </w:pPr>
      <w:r w:rsidRPr="00DF149B">
        <w:t>All</w:t>
      </w:r>
    </w:p>
    <w:p w14:paraId="0410E4AD" w14:textId="36515AB5" w:rsidR="00DA637F" w:rsidRPr="00DF149B" w:rsidRDefault="00DA637F" w:rsidP="00547328">
      <w:pPr>
        <w:pStyle w:val="Bullet1"/>
      </w:pPr>
      <w:r w:rsidRPr="00DF149B">
        <w:t>Approved: Clinic approved by DH</w:t>
      </w:r>
    </w:p>
    <w:p w14:paraId="17216FAE" w14:textId="77777777" w:rsidR="00DA637F" w:rsidRPr="00DF149B" w:rsidRDefault="00DA637F" w:rsidP="00547328">
      <w:pPr>
        <w:pStyle w:val="Bullet1"/>
      </w:pPr>
      <w:r w:rsidRPr="00DF149B">
        <w:t>Closed: Clinic closed and no longer active</w:t>
      </w:r>
    </w:p>
    <w:p w14:paraId="78C62DD7" w14:textId="77777777" w:rsidR="00DA637F" w:rsidRPr="00DF149B" w:rsidRDefault="00DA637F" w:rsidP="00547328">
      <w:pPr>
        <w:pStyle w:val="Bullet1"/>
      </w:pPr>
      <w:r w:rsidRPr="00DF149B">
        <w:t>Draft: Clinic awaiting submission to DH</w:t>
      </w:r>
    </w:p>
    <w:p w14:paraId="65D983D2" w14:textId="77777777" w:rsidR="00DA637F" w:rsidRPr="00DF149B" w:rsidRDefault="00DA637F" w:rsidP="00547328">
      <w:pPr>
        <w:pStyle w:val="Bullet1"/>
      </w:pPr>
      <w:r w:rsidRPr="00DF149B">
        <w:t>Inactive: Clinic approved but not currently active</w:t>
      </w:r>
    </w:p>
    <w:p w14:paraId="64A2ECB9" w14:textId="77777777" w:rsidR="00DA637F" w:rsidRPr="00DF149B" w:rsidRDefault="00DA637F" w:rsidP="00547328">
      <w:pPr>
        <w:pStyle w:val="Bullet1"/>
      </w:pPr>
      <w:r w:rsidRPr="00DF149B">
        <w:t>Ineligible: Ineligible/Not for reporting</w:t>
      </w:r>
    </w:p>
    <w:p w14:paraId="59606274" w14:textId="21067BB9" w:rsidR="00DA637F" w:rsidRPr="00DF149B" w:rsidRDefault="00DA637F" w:rsidP="00547328">
      <w:pPr>
        <w:pStyle w:val="Bullet1"/>
      </w:pPr>
      <w:r w:rsidRPr="00DF149B">
        <w:t xml:space="preserve">Pending: Clinic pending review by </w:t>
      </w:r>
      <w:r w:rsidR="00B03F40">
        <w:t>DH [</w:t>
      </w:r>
      <w:r w:rsidRPr="00DF149B">
        <w:t>Department of Health</w:t>
      </w:r>
      <w:r w:rsidR="00B03F40">
        <w:t>]</w:t>
      </w:r>
    </w:p>
    <w:p w14:paraId="61ADCF89" w14:textId="67F1F6B7" w:rsidR="00DA637F" w:rsidRPr="00DF149B" w:rsidRDefault="00DA637F" w:rsidP="00547328">
      <w:pPr>
        <w:pStyle w:val="Bullet1"/>
      </w:pPr>
      <w:r w:rsidRPr="00DF149B">
        <w:t xml:space="preserve">Reviewed: Clinic reviewed </w:t>
      </w:r>
      <w:r w:rsidR="00C00155">
        <w:t>awaiting Approval</w:t>
      </w:r>
    </w:p>
    <w:p w14:paraId="63FF9AFA" w14:textId="169FD8FD" w:rsidR="00DA637F" w:rsidRPr="00DF149B" w:rsidRDefault="00DA637F" w:rsidP="007819BE">
      <w:pPr>
        <w:pStyle w:val="Bodyafterbullets"/>
      </w:pPr>
      <w:r w:rsidRPr="00DF149B">
        <w:t>Agency</w:t>
      </w:r>
      <w:r w:rsidR="00EB2378">
        <w:t xml:space="preserve"> – select from the drop down list</w:t>
      </w:r>
    </w:p>
    <w:p w14:paraId="5FE94B59" w14:textId="71E9DA58" w:rsidR="00DA637F" w:rsidRPr="00DF149B" w:rsidRDefault="00DA637F" w:rsidP="00547328">
      <w:pPr>
        <w:pStyle w:val="Body"/>
      </w:pPr>
      <w:r w:rsidRPr="00DF149B">
        <w:t>Tier 2 Category</w:t>
      </w:r>
      <w:r w:rsidR="00EB2378">
        <w:t xml:space="preserve"> – select from the following options in the drop down list:</w:t>
      </w:r>
    </w:p>
    <w:p w14:paraId="13FC9011" w14:textId="557053DC" w:rsidR="00DA637F" w:rsidRPr="00DF149B" w:rsidRDefault="00DA637F" w:rsidP="00547328">
      <w:pPr>
        <w:pStyle w:val="Bullet1"/>
      </w:pPr>
      <w:r w:rsidRPr="00DF149B">
        <w:t>Procedure</w:t>
      </w:r>
      <w:r w:rsidR="00EB2378">
        <w:t>s</w:t>
      </w:r>
      <w:r w:rsidRPr="00DF149B">
        <w:t xml:space="preserve"> Clinics</w:t>
      </w:r>
    </w:p>
    <w:p w14:paraId="5B2FA3E1" w14:textId="77777777" w:rsidR="00DA637F" w:rsidRPr="00DF149B" w:rsidRDefault="00DA637F" w:rsidP="00547328">
      <w:pPr>
        <w:pStyle w:val="Bullet1"/>
      </w:pPr>
      <w:r w:rsidRPr="00DF149B">
        <w:t>Medical – Consultation</w:t>
      </w:r>
    </w:p>
    <w:p w14:paraId="4DAEE86C" w14:textId="77777777" w:rsidR="00DA637F" w:rsidRPr="00DF149B" w:rsidRDefault="00DA637F" w:rsidP="00547328">
      <w:pPr>
        <w:pStyle w:val="Bullet1"/>
      </w:pPr>
      <w:r w:rsidRPr="00DF149B">
        <w:t>Stand-alone Diagnostic</w:t>
      </w:r>
    </w:p>
    <w:p w14:paraId="4A175079" w14:textId="77777777" w:rsidR="00DA637F" w:rsidRPr="00DF149B" w:rsidRDefault="00DA637F" w:rsidP="00547328">
      <w:pPr>
        <w:pStyle w:val="Bullet1"/>
      </w:pPr>
      <w:r w:rsidRPr="00DF149B">
        <w:t>Allied Health &amp;/or Clinical Nurse Specialist Interventions</w:t>
      </w:r>
    </w:p>
    <w:p w14:paraId="7B77189B" w14:textId="77777777" w:rsidR="00DA637F" w:rsidRPr="00DF149B" w:rsidRDefault="00DA637F" w:rsidP="00547328">
      <w:pPr>
        <w:pStyle w:val="Bullet1"/>
      </w:pPr>
      <w:r w:rsidRPr="00DF149B">
        <w:t>Other</w:t>
      </w:r>
    </w:p>
    <w:p w14:paraId="22F7ECAB" w14:textId="77777777" w:rsidR="00DA637F" w:rsidRPr="00DF149B" w:rsidRDefault="00DA637F" w:rsidP="00547328">
      <w:pPr>
        <w:pStyle w:val="Bullet1"/>
      </w:pPr>
      <w:r w:rsidRPr="00DF149B">
        <w:t>All</w:t>
      </w:r>
    </w:p>
    <w:p w14:paraId="1C3F276D" w14:textId="75DB96F5" w:rsidR="00DA637F" w:rsidRPr="00DF149B" w:rsidRDefault="00DA637F" w:rsidP="007819BE">
      <w:pPr>
        <w:pStyle w:val="Bodyafterbullets"/>
      </w:pPr>
      <w:r w:rsidRPr="00DF149B">
        <w:t>Tier 2 Class</w:t>
      </w:r>
      <w:r w:rsidR="00EB2378">
        <w:t xml:space="preserve"> – select from the drop down list</w:t>
      </w:r>
    </w:p>
    <w:p w14:paraId="3DD84921" w14:textId="77777777" w:rsidR="00DA637F" w:rsidRPr="00DF149B" w:rsidRDefault="00DA637F" w:rsidP="00547328">
      <w:pPr>
        <w:pStyle w:val="Body"/>
      </w:pPr>
      <w:r w:rsidRPr="00DF149B">
        <w:t>ClinicID Filter</w:t>
      </w:r>
    </w:p>
    <w:p w14:paraId="2D7A4A3C" w14:textId="77777777" w:rsidR="00DA637F" w:rsidRDefault="00DA637F" w:rsidP="00547328">
      <w:pPr>
        <w:pStyle w:val="Body"/>
      </w:pPr>
      <w:r w:rsidRPr="00DF149B">
        <w:t>Clinic Name Filter</w:t>
      </w:r>
    </w:p>
    <w:p w14:paraId="477EB211" w14:textId="77777777" w:rsidR="00DA637F" w:rsidRDefault="00DA637F" w:rsidP="00DA160B">
      <w:pPr>
        <w:pStyle w:val="Heading4"/>
      </w:pPr>
      <w:r w:rsidRPr="00C67783">
        <w:t>Report co</w:t>
      </w:r>
      <w:r>
        <w:t>lumns</w:t>
      </w:r>
    </w:p>
    <w:p w14:paraId="628220F2" w14:textId="77777777" w:rsidR="00DA637F" w:rsidRDefault="00DA637F" w:rsidP="00547328">
      <w:pPr>
        <w:pStyle w:val="Body"/>
      </w:pPr>
      <w:r>
        <w:t>Agency</w:t>
      </w:r>
    </w:p>
    <w:p w14:paraId="3536DDE6" w14:textId="77777777" w:rsidR="00DA637F" w:rsidRDefault="00DA637F" w:rsidP="00547328">
      <w:pPr>
        <w:pStyle w:val="Body"/>
      </w:pPr>
      <w:r>
        <w:t>Tier 2 Category</w:t>
      </w:r>
    </w:p>
    <w:p w14:paraId="14EB8F4F" w14:textId="77777777" w:rsidR="00DA637F" w:rsidRDefault="00DA637F" w:rsidP="00547328">
      <w:pPr>
        <w:pStyle w:val="Body"/>
      </w:pPr>
      <w:r>
        <w:lastRenderedPageBreak/>
        <w:t>Tier 2 Class</w:t>
      </w:r>
    </w:p>
    <w:p w14:paraId="2BE57981" w14:textId="77777777" w:rsidR="00DA637F" w:rsidRDefault="00DA637F" w:rsidP="00547328">
      <w:pPr>
        <w:pStyle w:val="Body"/>
      </w:pPr>
      <w:r>
        <w:t>Clinic ID</w:t>
      </w:r>
    </w:p>
    <w:p w14:paraId="1D731F5C" w14:textId="77777777" w:rsidR="00DA637F" w:rsidRDefault="00DA637F" w:rsidP="00547328">
      <w:pPr>
        <w:pStyle w:val="Body"/>
      </w:pPr>
      <w:r>
        <w:t>Clinic Name</w:t>
      </w:r>
    </w:p>
    <w:p w14:paraId="6486C990" w14:textId="77777777" w:rsidR="00DA637F" w:rsidRDefault="00DA637F" w:rsidP="00547328">
      <w:pPr>
        <w:pStyle w:val="Body"/>
      </w:pPr>
      <w:r>
        <w:t>Status</w:t>
      </w:r>
    </w:p>
    <w:p w14:paraId="21EF7B8C" w14:textId="77777777" w:rsidR="00DA637F" w:rsidRDefault="00DA637F" w:rsidP="00547328">
      <w:pPr>
        <w:pStyle w:val="Body"/>
      </w:pPr>
      <w:r>
        <w:t>Health Professionals</w:t>
      </w:r>
    </w:p>
    <w:p w14:paraId="7B63625A" w14:textId="77777777" w:rsidR="00DA637F" w:rsidRDefault="00DA637F" w:rsidP="00547328">
      <w:pPr>
        <w:pStyle w:val="Body"/>
      </w:pPr>
      <w:r>
        <w:t>Multiple Healthcare Provider</w:t>
      </w:r>
    </w:p>
    <w:p w14:paraId="2EC11540" w14:textId="77777777" w:rsidR="00DA637F" w:rsidRDefault="00DA637F" w:rsidP="00547328">
      <w:pPr>
        <w:pStyle w:val="Body"/>
      </w:pPr>
      <w:r>
        <w:t>Estimated Monthly Service Events</w:t>
      </w:r>
    </w:p>
    <w:p w14:paraId="40590A26" w14:textId="77777777" w:rsidR="00DA637F" w:rsidRDefault="00DA637F" w:rsidP="00547328">
      <w:pPr>
        <w:pStyle w:val="Body"/>
      </w:pPr>
      <w:r>
        <w:t>Funding Source</w:t>
      </w:r>
    </w:p>
    <w:p w14:paraId="32E71BBD" w14:textId="312B3555" w:rsidR="00DA637F" w:rsidRDefault="00DA637F" w:rsidP="00547328">
      <w:pPr>
        <w:pStyle w:val="Body"/>
      </w:pPr>
      <w:r w:rsidRPr="005219C7">
        <w:t xml:space="preserve">Descriptions </w:t>
      </w:r>
      <w:r w:rsidR="00EB2378" w:rsidRPr="005219C7">
        <w:t>–</w:t>
      </w:r>
      <w:r w:rsidRPr="005219C7">
        <w:t xml:space="preserve"> </w:t>
      </w:r>
      <w:r w:rsidR="00EB2378" w:rsidRPr="005219C7">
        <w:t xml:space="preserve">of </w:t>
      </w:r>
      <w:r w:rsidRPr="005219C7">
        <w:t>the activities performed in the non-admitted clinic, as specified on NACMS to questions 1, 2, 3, 4, 5, 6 and 7:</w:t>
      </w:r>
    </w:p>
    <w:p w14:paraId="671FE385" w14:textId="2F220ADB" w:rsidR="00DA637F" w:rsidRDefault="00A01392" w:rsidP="00A01392">
      <w:pPr>
        <w:pStyle w:val="Body"/>
        <w:ind w:left="720"/>
      </w:pPr>
      <w:r>
        <w:t xml:space="preserve">1 = </w:t>
      </w:r>
      <w:r w:rsidR="00DA637F">
        <w:t>List the types of conditions the majority of patients seen in this clinic have</w:t>
      </w:r>
    </w:p>
    <w:p w14:paraId="4D68588E" w14:textId="737D35DA" w:rsidR="00DA637F" w:rsidRDefault="00A01392" w:rsidP="00A01392">
      <w:pPr>
        <w:pStyle w:val="Body"/>
        <w:ind w:left="720"/>
      </w:pPr>
      <w:r>
        <w:t xml:space="preserve">2 = </w:t>
      </w:r>
      <w:r w:rsidR="00DA637F">
        <w:t>Is the clinic targeted to any particular patient group?</w:t>
      </w:r>
    </w:p>
    <w:p w14:paraId="371A275D" w14:textId="3BD2A274" w:rsidR="00DA637F" w:rsidRDefault="00A01392" w:rsidP="00A01392">
      <w:pPr>
        <w:pStyle w:val="Body"/>
        <w:ind w:left="720"/>
      </w:pPr>
      <w:r>
        <w:t xml:space="preserve">3 = </w:t>
      </w:r>
      <w:r w:rsidR="00DA637F">
        <w:t>What is the main purpose of the clinic?</w:t>
      </w:r>
    </w:p>
    <w:p w14:paraId="0164E438" w14:textId="42FA0E63" w:rsidR="00DA637F" w:rsidRDefault="00A01392" w:rsidP="00A01392">
      <w:pPr>
        <w:pStyle w:val="Body"/>
        <w:ind w:left="720"/>
      </w:pPr>
      <w:r>
        <w:t xml:space="preserve">4 = </w:t>
      </w:r>
      <w:r w:rsidR="00DA637F">
        <w:t>List any procedures/treatments routinely performed in this clinic</w:t>
      </w:r>
    </w:p>
    <w:p w14:paraId="1693EC1F" w14:textId="3550DA73" w:rsidR="00DA637F" w:rsidRDefault="00A01392" w:rsidP="00A01392">
      <w:pPr>
        <w:pStyle w:val="Body"/>
        <w:ind w:left="720"/>
      </w:pPr>
      <w:r>
        <w:t xml:space="preserve">5 = </w:t>
      </w:r>
      <w:r w:rsidR="00DA637F">
        <w:t xml:space="preserve">If a doctor/nurse practitioner attends the clinic do they see every patient? </w:t>
      </w:r>
    </w:p>
    <w:p w14:paraId="43D62872" w14:textId="2018ED7C" w:rsidR="00DA637F" w:rsidRDefault="00A01392" w:rsidP="00A01392">
      <w:pPr>
        <w:pStyle w:val="Body"/>
        <w:ind w:left="720"/>
      </w:pPr>
      <w:r>
        <w:t xml:space="preserve">6 = </w:t>
      </w:r>
      <w:r w:rsidR="00DA637F">
        <w:t>Are notes documented in the agency medical record?</w:t>
      </w:r>
    </w:p>
    <w:p w14:paraId="09DA71D3" w14:textId="443332E3" w:rsidR="00DA637F" w:rsidRDefault="00A01392" w:rsidP="00A01392">
      <w:pPr>
        <w:pStyle w:val="Body"/>
        <w:ind w:left="720"/>
        <w:rPr>
          <w:b/>
        </w:rPr>
      </w:pPr>
      <w:r>
        <w:t xml:space="preserve">7 = </w:t>
      </w:r>
      <w:r w:rsidR="00DA637F">
        <w:t>Other comments</w:t>
      </w:r>
    </w:p>
    <w:p w14:paraId="1C4D63B4" w14:textId="77777777" w:rsidR="00DA637F" w:rsidRDefault="00DA637F" w:rsidP="0083509D">
      <w:pPr>
        <w:pStyle w:val="Heading3"/>
      </w:pPr>
      <w:r w:rsidRPr="0026419C">
        <w:t>Non-admitted Subacute</w:t>
      </w:r>
    </w:p>
    <w:p w14:paraId="5FF69EC5" w14:textId="77777777" w:rsidR="00DA637F" w:rsidRDefault="00DA637F" w:rsidP="00DA160B">
      <w:pPr>
        <w:pStyle w:val="Heading4"/>
      </w:pPr>
      <w:r w:rsidRPr="00C67783">
        <w:t>Report description</w:t>
      </w:r>
    </w:p>
    <w:p w14:paraId="1335D61E" w14:textId="77777777" w:rsidR="00DA637F" w:rsidRPr="00436C83" w:rsidRDefault="00DA637F" w:rsidP="00547328">
      <w:pPr>
        <w:pStyle w:val="Body"/>
      </w:pPr>
      <w:r w:rsidRPr="00436C83">
        <w:t>Report shows non-admitted subacute program streams by agency, with medical and non-medical sub-streams and assigned Tier 2 classes.</w:t>
      </w:r>
    </w:p>
    <w:p w14:paraId="1363FB9E" w14:textId="77777777" w:rsidR="00DA637F" w:rsidRDefault="00DA637F" w:rsidP="00DA160B">
      <w:pPr>
        <w:pStyle w:val="Heading4"/>
      </w:pPr>
      <w:r w:rsidRPr="00C67783">
        <w:t>Report parameters</w:t>
      </w:r>
    </w:p>
    <w:p w14:paraId="7DB89125" w14:textId="77777777" w:rsidR="00DA637F" w:rsidRPr="00436C83" w:rsidRDefault="00DA637F" w:rsidP="00547328">
      <w:pPr>
        <w:pStyle w:val="Body"/>
      </w:pPr>
      <w:r w:rsidRPr="00436C83">
        <w:t>Agency</w:t>
      </w:r>
    </w:p>
    <w:p w14:paraId="2CA533DA" w14:textId="77777777" w:rsidR="00DA637F" w:rsidRDefault="00DA637F" w:rsidP="00DA160B">
      <w:pPr>
        <w:pStyle w:val="Heading4"/>
      </w:pPr>
      <w:r w:rsidRPr="00C67783">
        <w:t>Report co</w:t>
      </w:r>
      <w:r>
        <w:t>lumns</w:t>
      </w:r>
    </w:p>
    <w:p w14:paraId="58C2EBF7" w14:textId="77777777" w:rsidR="00DA637F" w:rsidRDefault="00DA637F" w:rsidP="00547328">
      <w:pPr>
        <w:pStyle w:val="Body"/>
      </w:pPr>
      <w:r>
        <w:t>Agency</w:t>
      </w:r>
    </w:p>
    <w:p w14:paraId="48E33E4B" w14:textId="77777777" w:rsidR="00DA637F" w:rsidRDefault="00DA637F" w:rsidP="00547328">
      <w:pPr>
        <w:pStyle w:val="Body"/>
      </w:pPr>
      <w:r>
        <w:t>Program/Stream</w:t>
      </w:r>
    </w:p>
    <w:p w14:paraId="50D99BBC" w14:textId="77777777" w:rsidR="00DA637F" w:rsidRDefault="00DA637F" w:rsidP="00547328">
      <w:pPr>
        <w:pStyle w:val="Body"/>
      </w:pPr>
      <w:r>
        <w:t xml:space="preserve">Professional Group Type </w:t>
      </w:r>
      <w:r w:rsidRPr="00BE6D7F">
        <w:t>– medical, non-medical sub-stream</w:t>
      </w:r>
    </w:p>
    <w:p w14:paraId="473868FE" w14:textId="77777777" w:rsidR="00DA637F" w:rsidRDefault="00DA637F" w:rsidP="00547328">
      <w:pPr>
        <w:pStyle w:val="Body"/>
        <w:rPr>
          <w:b/>
        </w:rPr>
      </w:pPr>
      <w:r>
        <w:t>Tier 2 Class</w:t>
      </w:r>
    </w:p>
    <w:p w14:paraId="32EAD962" w14:textId="77777777" w:rsidR="00DA637F" w:rsidRDefault="00DA637F" w:rsidP="00DA637F">
      <w:pPr>
        <w:pStyle w:val="Heading2"/>
      </w:pPr>
      <w:bookmarkStart w:id="94" w:name="_Toc42173979"/>
      <w:bookmarkStart w:id="95" w:name="_Toc237290873"/>
      <w:r>
        <w:t>Year-To-Date Reports</w:t>
      </w:r>
      <w:bookmarkEnd w:id="94"/>
      <w:bookmarkEnd w:id="95"/>
    </w:p>
    <w:p w14:paraId="2D4BEBA1" w14:textId="74CBD902" w:rsidR="003A6FEB" w:rsidRDefault="003A6FEB" w:rsidP="003A6FEB">
      <w:pPr>
        <w:pStyle w:val="Body"/>
      </w:pPr>
      <w:r>
        <w:t xml:space="preserve">Year-to-date (YTD) reports </w:t>
      </w:r>
      <w:r w:rsidR="00B82115">
        <w:t>display</w:t>
      </w:r>
      <w:r>
        <w:t xml:space="preserve"> data submitted by </w:t>
      </w:r>
      <w:r w:rsidR="00B82115">
        <w:t xml:space="preserve">the </w:t>
      </w:r>
      <w:r>
        <w:t>health service to the department, by reporting period. The reports allow health services to monitor data trends and data quality.</w:t>
      </w:r>
    </w:p>
    <w:p w14:paraId="510CFD00" w14:textId="5141CD0D" w:rsidR="00927812" w:rsidRDefault="00927812" w:rsidP="00927812">
      <w:pPr>
        <w:pStyle w:val="Body"/>
      </w:pPr>
      <w:r w:rsidRPr="00EE7046">
        <w:rPr>
          <w:b/>
          <w:bCs/>
        </w:rPr>
        <w:t>Year-to-Date reports</w:t>
      </w:r>
      <w:r w:rsidRPr="00C2163B">
        <w:t xml:space="preserve"> </w:t>
      </w:r>
      <w:r>
        <w:t xml:space="preserve">for </w:t>
      </w:r>
      <w:r w:rsidR="003A6FEB">
        <w:t>m</w:t>
      </w:r>
      <w:r w:rsidR="0044669A">
        <w:t>ost</w:t>
      </w:r>
      <w:r w:rsidRPr="00EE7046">
        <w:rPr>
          <w:b/>
          <w:bCs/>
        </w:rPr>
        <w:t xml:space="preserve"> </w:t>
      </w:r>
      <w:r w:rsidRPr="003A6FEB">
        <w:t>AIMS data collections</w:t>
      </w:r>
      <w:r>
        <w:t xml:space="preserve"> </w:t>
      </w:r>
      <w:r w:rsidR="00221492">
        <w:t xml:space="preserve">are accessible </w:t>
      </w:r>
      <w:r>
        <w:t>by clicking the relevant tile:</w:t>
      </w:r>
    </w:p>
    <w:p w14:paraId="7A52B772" w14:textId="77777777" w:rsidR="00927812" w:rsidRPr="00CD14DE" w:rsidRDefault="00927812" w:rsidP="00927812">
      <w:pPr>
        <w:pStyle w:val="Bullet1"/>
      </w:pPr>
      <w:r w:rsidRPr="00CD14DE">
        <w:t xml:space="preserve">Year </w:t>
      </w:r>
      <w:r>
        <w:t>t</w:t>
      </w:r>
      <w:r w:rsidRPr="00CD14DE">
        <w:t>o Date</w:t>
      </w:r>
    </w:p>
    <w:p w14:paraId="5254976F" w14:textId="77777777" w:rsidR="00927812" w:rsidRDefault="00927812" w:rsidP="00927812">
      <w:pPr>
        <w:pStyle w:val="Bullet1"/>
      </w:pPr>
      <w:r w:rsidRPr="00CD14DE">
        <w:lastRenderedPageBreak/>
        <w:t>Year to Date_By Month</w:t>
      </w:r>
    </w:p>
    <w:p w14:paraId="12426374" w14:textId="4B6E73D6" w:rsidR="00927812" w:rsidRDefault="00927812" w:rsidP="00B53842">
      <w:pPr>
        <w:pStyle w:val="Body"/>
      </w:pPr>
      <w:r>
        <w:t>then selecting the year, data collection and health service, and clicking the View Report button.</w:t>
      </w:r>
      <w:r w:rsidR="003A6FEB">
        <w:t xml:space="preserve"> Details of those reports are below.</w:t>
      </w:r>
    </w:p>
    <w:p w14:paraId="02469AEA" w14:textId="40280768" w:rsidR="00B53842" w:rsidRDefault="00B53842" w:rsidP="00B53842">
      <w:pPr>
        <w:pStyle w:val="Body"/>
      </w:pPr>
      <w:r>
        <w:t>The data collections for which Year to date reports are accessible via these tiles depend on the Year selected once in the report selector screen, as some data collections have ceased, or new ones commenced, across the years for which Year to date reports are available.</w:t>
      </w:r>
    </w:p>
    <w:p w14:paraId="798B8982" w14:textId="77777777" w:rsidR="00DA637F" w:rsidRDefault="00DA637F" w:rsidP="00DA637F">
      <w:pPr>
        <w:pStyle w:val="Heading3"/>
      </w:pPr>
      <w:r w:rsidRPr="00B27ACF">
        <w:t>Year to Date</w:t>
      </w:r>
    </w:p>
    <w:p w14:paraId="79274AFE" w14:textId="77777777" w:rsidR="00DA637F" w:rsidRDefault="00DA637F" w:rsidP="00DA160B">
      <w:pPr>
        <w:pStyle w:val="Heading4"/>
      </w:pPr>
      <w:r w:rsidRPr="000759B4">
        <w:t>Report description</w:t>
      </w:r>
    </w:p>
    <w:p w14:paraId="7374DB65" w14:textId="77777777" w:rsidR="00DA637F" w:rsidRPr="00EF2BAA" w:rsidRDefault="00DA637F" w:rsidP="00547328">
      <w:pPr>
        <w:pStyle w:val="Body"/>
      </w:pPr>
      <w:r w:rsidRPr="00EF2BAA">
        <w:t>Report provides a year-to-date view of data submitted each period by a health service, for the data collection selected.</w:t>
      </w:r>
    </w:p>
    <w:p w14:paraId="6511ABE6" w14:textId="77777777" w:rsidR="00DA637F" w:rsidRDefault="00DA637F" w:rsidP="00DA160B">
      <w:pPr>
        <w:pStyle w:val="Heading4"/>
      </w:pPr>
      <w:r w:rsidRPr="000759B4">
        <w:t>Report parameters</w:t>
      </w:r>
    </w:p>
    <w:p w14:paraId="71FC7A48" w14:textId="0BDAC1DA" w:rsidR="00DA637F" w:rsidRPr="00EF2BAA" w:rsidRDefault="00DA637F" w:rsidP="00547328">
      <w:pPr>
        <w:pStyle w:val="Body"/>
      </w:pPr>
      <w:r w:rsidRPr="00EF2BAA">
        <w:t>Year</w:t>
      </w:r>
    </w:p>
    <w:p w14:paraId="7DEC134A" w14:textId="77777777" w:rsidR="00DA637F" w:rsidRPr="00EF2BAA" w:rsidRDefault="00DA637F" w:rsidP="00547328">
      <w:pPr>
        <w:pStyle w:val="Body"/>
      </w:pPr>
      <w:r w:rsidRPr="00EF2BAA">
        <w:t>Health service</w:t>
      </w:r>
    </w:p>
    <w:p w14:paraId="64ACF6E4" w14:textId="77777777" w:rsidR="00DA637F" w:rsidRPr="00EF2BAA" w:rsidRDefault="00DA637F" w:rsidP="00547328">
      <w:pPr>
        <w:pStyle w:val="Body"/>
      </w:pPr>
      <w:r w:rsidRPr="00EF2BAA">
        <w:t>Data collection</w:t>
      </w:r>
    </w:p>
    <w:p w14:paraId="5A887027" w14:textId="77777777" w:rsidR="00DA637F" w:rsidRDefault="00DA637F" w:rsidP="00DA160B">
      <w:pPr>
        <w:pStyle w:val="Heading4"/>
      </w:pPr>
      <w:r w:rsidRPr="000759B4">
        <w:t>Report columns</w:t>
      </w:r>
    </w:p>
    <w:p w14:paraId="7605E220" w14:textId="17AFD94E" w:rsidR="00B27ACF" w:rsidRDefault="00B27ACF" w:rsidP="00547328">
      <w:pPr>
        <w:pStyle w:val="Body"/>
      </w:pPr>
      <w:r>
        <w:t>Form name</w:t>
      </w:r>
    </w:p>
    <w:p w14:paraId="4AC8C986" w14:textId="027B399E" w:rsidR="00B27ACF" w:rsidRDefault="00B27ACF" w:rsidP="00547328">
      <w:pPr>
        <w:pStyle w:val="Body"/>
      </w:pPr>
      <w:r>
        <w:t>Health service</w:t>
      </w:r>
    </w:p>
    <w:p w14:paraId="3A0F04D0" w14:textId="59A284AD" w:rsidR="00B27ACF" w:rsidRDefault="00B27ACF" w:rsidP="00547328">
      <w:pPr>
        <w:pStyle w:val="Body"/>
      </w:pPr>
      <w:r>
        <w:t>Year</w:t>
      </w:r>
    </w:p>
    <w:p w14:paraId="30385FC5" w14:textId="77777777" w:rsidR="008B338E" w:rsidRDefault="00DA637F" w:rsidP="00547328">
      <w:pPr>
        <w:pStyle w:val="Body"/>
      </w:pPr>
      <w:r w:rsidRPr="00EF2BAA">
        <w:t xml:space="preserve">Period – </w:t>
      </w:r>
      <w:r w:rsidR="00FA0358">
        <w:t>months/quarters</w:t>
      </w:r>
      <w:r w:rsidRPr="00EF2BAA">
        <w:t xml:space="preserve"> successfully submitted </w:t>
      </w:r>
    </w:p>
    <w:p w14:paraId="3B38C866" w14:textId="193F65FD" w:rsidR="00D54DB3" w:rsidRPr="00EF2BAA" w:rsidRDefault="00D54DB3" w:rsidP="00547328">
      <w:pPr>
        <w:pStyle w:val="Body"/>
      </w:pPr>
      <w:r>
        <w:t>YTD Total</w:t>
      </w:r>
      <w:r w:rsidR="00DD4011">
        <w:t xml:space="preserve"> </w:t>
      </w:r>
      <w:r w:rsidR="00DD4011" w:rsidRPr="00EF2BAA">
        <w:t xml:space="preserve">– </w:t>
      </w:r>
      <w:r w:rsidR="00DD4011">
        <w:t xml:space="preserve">total activity </w:t>
      </w:r>
      <w:r w:rsidR="00DD4011" w:rsidRPr="00EF2BAA">
        <w:t>submitted</w:t>
      </w:r>
      <w:r w:rsidR="00DD4011">
        <w:t xml:space="preserve"> year-to-date</w:t>
      </w:r>
    </w:p>
    <w:p w14:paraId="3935EC79" w14:textId="77777777" w:rsidR="00DA637F" w:rsidRDefault="00DA637F" w:rsidP="00DA160B">
      <w:pPr>
        <w:pStyle w:val="Heading4"/>
      </w:pPr>
      <w:r w:rsidRPr="000759B4">
        <w:t>Report rows</w:t>
      </w:r>
    </w:p>
    <w:p w14:paraId="40781020" w14:textId="08B7D631" w:rsidR="008B338E" w:rsidRDefault="00DA637F" w:rsidP="00547328">
      <w:pPr>
        <w:pStyle w:val="Body"/>
      </w:pPr>
      <w:r>
        <w:t xml:space="preserve">Data </w:t>
      </w:r>
      <w:r w:rsidR="00670589">
        <w:t>items</w:t>
      </w:r>
      <w:r>
        <w:t xml:space="preserve"> –</w:t>
      </w:r>
      <w:r w:rsidRPr="00B65625">
        <w:t xml:space="preserve">data items </w:t>
      </w:r>
      <w:r w:rsidR="00670589">
        <w:t>of the forms selected</w:t>
      </w:r>
    </w:p>
    <w:p w14:paraId="5D18A097" w14:textId="1646DB63" w:rsidR="00DA637F" w:rsidRDefault="00DA637F" w:rsidP="00547328">
      <w:pPr>
        <w:pStyle w:val="Body"/>
      </w:pPr>
      <w:r>
        <w:t xml:space="preserve">Values – </w:t>
      </w:r>
      <w:r w:rsidR="002609A7">
        <w:t>activity</w:t>
      </w:r>
      <w:r w:rsidRPr="00B65625">
        <w:t xml:space="preserve"> </w:t>
      </w:r>
      <w:r w:rsidR="00670589">
        <w:t>submitted</w:t>
      </w:r>
    </w:p>
    <w:p w14:paraId="6470CFBE" w14:textId="77777777" w:rsidR="00DA637F" w:rsidRDefault="00DA637F" w:rsidP="00DA637F">
      <w:pPr>
        <w:pStyle w:val="Heading3"/>
      </w:pPr>
      <w:r w:rsidRPr="00701E84">
        <w:t>Year to Date by Month</w:t>
      </w:r>
    </w:p>
    <w:p w14:paraId="56DEA914" w14:textId="77777777" w:rsidR="00DA637F" w:rsidRDefault="00DA637F" w:rsidP="00DA160B">
      <w:pPr>
        <w:pStyle w:val="Heading4"/>
      </w:pPr>
      <w:r w:rsidRPr="000759B4">
        <w:t>Report description</w:t>
      </w:r>
    </w:p>
    <w:p w14:paraId="3709442D" w14:textId="77777777" w:rsidR="00DA637F" w:rsidRPr="006A770E" w:rsidRDefault="00DA637F" w:rsidP="00547328">
      <w:pPr>
        <w:pStyle w:val="Body"/>
      </w:pPr>
      <w:r w:rsidRPr="006A770E">
        <w:t>Report provides a view of data submitted for one period by a health service, for the data collection selected.</w:t>
      </w:r>
    </w:p>
    <w:p w14:paraId="79893900" w14:textId="77777777" w:rsidR="00DA637F" w:rsidRDefault="00DA637F" w:rsidP="00DA160B">
      <w:pPr>
        <w:pStyle w:val="Heading4"/>
      </w:pPr>
      <w:r w:rsidRPr="000759B4">
        <w:t>Report parameters</w:t>
      </w:r>
    </w:p>
    <w:p w14:paraId="205CC038" w14:textId="77777777" w:rsidR="00DA637F" w:rsidRPr="006A770E" w:rsidRDefault="00DA637F" w:rsidP="00547328">
      <w:pPr>
        <w:pStyle w:val="Body"/>
      </w:pPr>
      <w:r w:rsidRPr="006A770E">
        <w:t>Year</w:t>
      </w:r>
    </w:p>
    <w:p w14:paraId="2146EAB4" w14:textId="77777777" w:rsidR="00DA637F" w:rsidRPr="006A770E" w:rsidRDefault="00DA637F" w:rsidP="00547328">
      <w:pPr>
        <w:pStyle w:val="Body"/>
      </w:pPr>
      <w:r w:rsidRPr="006A770E">
        <w:t>Health service</w:t>
      </w:r>
    </w:p>
    <w:p w14:paraId="38A6C45F" w14:textId="77777777" w:rsidR="00DA637F" w:rsidRPr="006A770E" w:rsidRDefault="00DA637F" w:rsidP="00547328">
      <w:pPr>
        <w:pStyle w:val="Body"/>
      </w:pPr>
      <w:r w:rsidRPr="006A770E">
        <w:t>Data collection</w:t>
      </w:r>
    </w:p>
    <w:p w14:paraId="70C84733" w14:textId="77777777" w:rsidR="00DA637F" w:rsidRDefault="00DA637F" w:rsidP="00DA160B">
      <w:pPr>
        <w:pStyle w:val="Heading4"/>
      </w:pPr>
      <w:r w:rsidRPr="000759B4">
        <w:t>Report columns</w:t>
      </w:r>
    </w:p>
    <w:p w14:paraId="2C23FFA9" w14:textId="70D78458" w:rsidR="00B27ACF" w:rsidRDefault="00B27ACF" w:rsidP="00547328">
      <w:pPr>
        <w:pStyle w:val="Body"/>
      </w:pPr>
      <w:r>
        <w:t>Form name</w:t>
      </w:r>
    </w:p>
    <w:p w14:paraId="4E6075CC" w14:textId="28D5C645" w:rsidR="00DA637F" w:rsidRPr="006A770E" w:rsidRDefault="00DA637F" w:rsidP="00547328">
      <w:pPr>
        <w:pStyle w:val="Body"/>
      </w:pPr>
      <w:r w:rsidRPr="006A770E">
        <w:lastRenderedPageBreak/>
        <w:t>Health service</w:t>
      </w:r>
    </w:p>
    <w:p w14:paraId="79D5D6D7" w14:textId="77777777" w:rsidR="00DA637F" w:rsidRPr="006A770E" w:rsidRDefault="00DA637F" w:rsidP="00547328">
      <w:pPr>
        <w:pStyle w:val="Body"/>
      </w:pPr>
      <w:r w:rsidRPr="006A770E">
        <w:t>Year</w:t>
      </w:r>
    </w:p>
    <w:p w14:paraId="1B9FE2AE" w14:textId="759D0D4F" w:rsidR="00DA637F" w:rsidRPr="006A770E" w:rsidRDefault="00DA637F" w:rsidP="00547328">
      <w:pPr>
        <w:pStyle w:val="Body"/>
      </w:pPr>
      <w:r w:rsidRPr="006A770E">
        <w:t xml:space="preserve">Period – </w:t>
      </w:r>
      <w:r w:rsidR="00FA0358">
        <w:t>month</w:t>
      </w:r>
      <w:r w:rsidRPr="006A770E">
        <w:t xml:space="preserve"> </w:t>
      </w:r>
      <w:r w:rsidR="00FA0358">
        <w:t>selected</w:t>
      </w:r>
    </w:p>
    <w:p w14:paraId="5FC7E854" w14:textId="77777777" w:rsidR="00DA637F" w:rsidRDefault="00DA637F" w:rsidP="00DA160B">
      <w:pPr>
        <w:pStyle w:val="Heading4"/>
      </w:pPr>
      <w:r w:rsidRPr="000759B4">
        <w:t>Report rows</w:t>
      </w:r>
    </w:p>
    <w:p w14:paraId="1328C46C" w14:textId="498FAF46" w:rsidR="00DA637F" w:rsidRPr="006A770E" w:rsidRDefault="00DA637F" w:rsidP="00547328">
      <w:pPr>
        <w:pStyle w:val="Body"/>
      </w:pPr>
      <w:r w:rsidRPr="006A770E">
        <w:t>Data item</w:t>
      </w:r>
      <w:r w:rsidR="00670589">
        <w:t>s</w:t>
      </w:r>
      <w:r w:rsidRPr="006A770E">
        <w:t xml:space="preserve"> – data items of </w:t>
      </w:r>
      <w:r w:rsidR="00670589">
        <w:t>the</w:t>
      </w:r>
      <w:r w:rsidRPr="006A770E">
        <w:t xml:space="preserve"> form </w:t>
      </w:r>
      <w:r w:rsidR="00670589">
        <w:t>selected</w:t>
      </w:r>
    </w:p>
    <w:p w14:paraId="1E0417E9" w14:textId="7931A19E" w:rsidR="00DA637F" w:rsidRDefault="00DA637F" w:rsidP="00547328">
      <w:pPr>
        <w:pStyle w:val="Body"/>
      </w:pPr>
      <w:r w:rsidRPr="006A770E">
        <w:t xml:space="preserve">Values – </w:t>
      </w:r>
      <w:r w:rsidR="00670589">
        <w:t xml:space="preserve">activity </w:t>
      </w:r>
      <w:r w:rsidRPr="006A770E">
        <w:t>submitted</w:t>
      </w:r>
    </w:p>
    <w:p w14:paraId="661ECDDE" w14:textId="77777777" w:rsidR="00F01486" w:rsidRDefault="00F01486" w:rsidP="00F01486">
      <w:pPr>
        <w:pStyle w:val="Body"/>
        <w:spacing w:before="240"/>
        <w:rPr>
          <w:rStyle w:val="Heading3Char"/>
        </w:rPr>
      </w:pPr>
      <w:r w:rsidRPr="00F01486">
        <w:rPr>
          <w:rStyle w:val="Heading3Char"/>
        </w:rPr>
        <w:t>Selected data collection</w:t>
      </w:r>
      <w:r>
        <w:rPr>
          <w:rStyle w:val="Heading3Char"/>
        </w:rPr>
        <w:t xml:space="preserve"> Year-to-Date reports</w:t>
      </w:r>
    </w:p>
    <w:p w14:paraId="4DEB79A0" w14:textId="34D0DD01" w:rsidR="00F01486" w:rsidRPr="00B96204" w:rsidRDefault="00B96204" w:rsidP="00B96204">
      <w:pPr>
        <w:pStyle w:val="Body"/>
      </w:pPr>
      <w:r w:rsidRPr="00B96204">
        <w:rPr>
          <w:rStyle w:val="Heading3Char"/>
          <w:rFonts w:eastAsia="Times"/>
          <w:bCs w:val="0"/>
          <w:color w:val="auto"/>
          <w:sz w:val="21"/>
          <w:szCs w:val="20"/>
        </w:rPr>
        <w:t xml:space="preserve">Selected data collections </w:t>
      </w:r>
      <w:r w:rsidR="00F01486" w:rsidRPr="00B96204">
        <w:rPr>
          <w:rStyle w:val="Heading3Char"/>
          <w:rFonts w:eastAsia="Times"/>
          <w:bCs w:val="0"/>
          <w:color w:val="auto"/>
          <w:sz w:val="21"/>
          <w:szCs w:val="20"/>
        </w:rPr>
        <w:t>have specific tiles</w:t>
      </w:r>
      <w:r w:rsidR="00F01486" w:rsidRPr="00B96204">
        <w:t xml:space="preserve"> to access Year-to-Date reports: click the relevant tile:</w:t>
      </w:r>
    </w:p>
    <w:p w14:paraId="5DA5C358" w14:textId="77777777" w:rsidR="00F01486" w:rsidRDefault="00F01486" w:rsidP="00F01486">
      <w:pPr>
        <w:pStyle w:val="Bullet1"/>
      </w:pPr>
      <w:r w:rsidRPr="00CD14DE">
        <w:t>PCCP YTD Report</w:t>
      </w:r>
    </w:p>
    <w:p w14:paraId="3B43E71A" w14:textId="77777777" w:rsidR="00F01486" w:rsidRPr="00CD14DE" w:rsidRDefault="00F01486" w:rsidP="00F01486">
      <w:pPr>
        <w:pStyle w:val="Bullet1"/>
      </w:pPr>
      <w:r w:rsidRPr="00CD14DE">
        <w:t>S10 YTD Report – Group Service Events</w:t>
      </w:r>
    </w:p>
    <w:p w14:paraId="3705AC02" w14:textId="77777777" w:rsidR="00F01486" w:rsidRPr="00CD14DE" w:rsidRDefault="00F01486" w:rsidP="00F01486">
      <w:pPr>
        <w:pStyle w:val="Bullet1"/>
      </w:pPr>
      <w:r w:rsidRPr="00CD14DE">
        <w:t>S10 YTD Report – Individual Service Events</w:t>
      </w:r>
    </w:p>
    <w:p w14:paraId="6FA4A137" w14:textId="77777777" w:rsidR="00F01486" w:rsidRDefault="00F01486" w:rsidP="00F01486">
      <w:pPr>
        <w:pStyle w:val="Bullet1"/>
      </w:pPr>
      <w:r w:rsidRPr="00CD14DE">
        <w:t>S10 YTD Report – Total Service Events</w:t>
      </w:r>
    </w:p>
    <w:p w14:paraId="19C9A8AE" w14:textId="77777777" w:rsidR="00F01486" w:rsidRPr="00CD14DE" w:rsidRDefault="00F01486" w:rsidP="00F01486">
      <w:pPr>
        <w:pStyle w:val="Bullet1"/>
      </w:pPr>
      <w:r w:rsidRPr="00CD14DE">
        <w:t>S11 YTD Report – Group Service Events</w:t>
      </w:r>
    </w:p>
    <w:p w14:paraId="6858CBB0" w14:textId="77777777" w:rsidR="00F01486" w:rsidRPr="00CD14DE" w:rsidRDefault="00F01486" w:rsidP="00F01486">
      <w:pPr>
        <w:pStyle w:val="Bullet1"/>
      </w:pPr>
      <w:r w:rsidRPr="00CD14DE">
        <w:t>S11 YTD Report – Total Service Events</w:t>
      </w:r>
    </w:p>
    <w:p w14:paraId="318B0CC9" w14:textId="77777777" w:rsidR="00F01486" w:rsidRPr="00CD14DE" w:rsidRDefault="00F01486" w:rsidP="00F01486">
      <w:pPr>
        <w:pStyle w:val="Bullet1"/>
      </w:pPr>
      <w:r w:rsidRPr="00CD14DE">
        <w:t>S11A YTD Report – Individual Service Events</w:t>
      </w:r>
    </w:p>
    <w:p w14:paraId="3E76396F" w14:textId="77777777" w:rsidR="00F01486" w:rsidRPr="00CD14DE" w:rsidRDefault="00F01486" w:rsidP="00F01486">
      <w:pPr>
        <w:pStyle w:val="Bullet1"/>
      </w:pPr>
      <w:r w:rsidRPr="00CD14DE">
        <w:t>S12 YTD Report – Active Episodes</w:t>
      </w:r>
    </w:p>
    <w:p w14:paraId="58863CED" w14:textId="77777777" w:rsidR="00F01486" w:rsidRDefault="00F01486" w:rsidP="00F01486">
      <w:pPr>
        <w:pStyle w:val="Bullet1"/>
      </w:pPr>
      <w:r>
        <w:t>YTD_EnergyConsumption</w:t>
      </w:r>
    </w:p>
    <w:p w14:paraId="30DC35A0" w14:textId="77777777" w:rsidR="00F01486" w:rsidRDefault="00F01486" w:rsidP="00F01486">
      <w:pPr>
        <w:pStyle w:val="Bullet1"/>
        <w:numPr>
          <w:ilvl w:val="0"/>
          <w:numId w:val="0"/>
        </w:numPr>
      </w:pPr>
      <w:r>
        <w:t>When the selected data collection report selector page opens, make further selections to clarify reporting requirements.</w:t>
      </w:r>
    </w:p>
    <w:p w14:paraId="5A34EB58" w14:textId="77777777" w:rsidR="0043132A" w:rsidRDefault="0043132A" w:rsidP="0043132A">
      <w:pPr>
        <w:pStyle w:val="Heading3"/>
      </w:pPr>
      <w:r w:rsidRPr="00FE6AED">
        <w:t xml:space="preserve">PCCP YTD </w:t>
      </w:r>
      <w:r w:rsidRPr="00BB7E24">
        <w:t>Report</w:t>
      </w:r>
    </w:p>
    <w:p w14:paraId="3B358402" w14:textId="77777777" w:rsidR="0043132A" w:rsidRDefault="0043132A" w:rsidP="0043132A">
      <w:pPr>
        <w:pStyle w:val="Heading4"/>
      </w:pPr>
      <w:r w:rsidRPr="00740726">
        <w:t>Report description</w:t>
      </w:r>
    </w:p>
    <w:p w14:paraId="0F160FEE" w14:textId="77777777" w:rsidR="0043132A" w:rsidRPr="006C7CC1" w:rsidRDefault="0043132A" w:rsidP="0043132A">
      <w:pPr>
        <w:pStyle w:val="Body"/>
      </w:pPr>
      <w:r w:rsidRPr="006C7CC1">
        <w:t xml:space="preserve">Report shows activity measures submitted by palliative care consultative </w:t>
      </w:r>
      <w:r>
        <w:t>program</w:t>
      </w:r>
      <w:r w:rsidRPr="006C7CC1">
        <w:t xml:space="preserve"> each period.</w:t>
      </w:r>
    </w:p>
    <w:p w14:paraId="5C6DD0B6" w14:textId="77777777" w:rsidR="0043132A" w:rsidRDefault="0043132A" w:rsidP="0043132A">
      <w:pPr>
        <w:pStyle w:val="Heading4"/>
      </w:pPr>
      <w:r w:rsidRPr="00740726">
        <w:t>Report parameters</w:t>
      </w:r>
    </w:p>
    <w:p w14:paraId="7BECB93E" w14:textId="77777777" w:rsidR="0043132A" w:rsidRPr="006C7CC1" w:rsidRDefault="0043132A" w:rsidP="0043132A">
      <w:pPr>
        <w:pStyle w:val="Body"/>
      </w:pPr>
      <w:r w:rsidRPr="00547328">
        <w:t>Year</w:t>
      </w:r>
    </w:p>
    <w:p w14:paraId="438B8BA4" w14:textId="77777777" w:rsidR="0043132A" w:rsidRDefault="0043132A" w:rsidP="0043132A">
      <w:pPr>
        <w:pStyle w:val="Heading4"/>
      </w:pPr>
      <w:r w:rsidRPr="00740726">
        <w:t>Report columns</w:t>
      </w:r>
    </w:p>
    <w:p w14:paraId="5B78DFD4" w14:textId="77777777" w:rsidR="0043132A" w:rsidRDefault="0043132A" w:rsidP="0043132A">
      <w:pPr>
        <w:pStyle w:val="Body"/>
      </w:pPr>
      <w:bookmarkStart w:id="96" w:name="_Hlk87947261"/>
      <w:r w:rsidRPr="006C7CC1">
        <w:t>Palliative care program group</w:t>
      </w:r>
      <w:r>
        <w:t>:</w:t>
      </w:r>
    </w:p>
    <w:p w14:paraId="472FAC45" w14:textId="77777777" w:rsidR="0043132A" w:rsidRDefault="0043132A" w:rsidP="0043132A">
      <w:pPr>
        <w:pStyle w:val="Bullet1"/>
      </w:pPr>
      <w:r>
        <w:t>HCP – hospital consultancy program</w:t>
      </w:r>
    </w:p>
    <w:p w14:paraId="0AF0AE42" w14:textId="77777777" w:rsidR="0043132A" w:rsidRDefault="0043132A" w:rsidP="0043132A">
      <w:pPr>
        <w:pStyle w:val="Bullet1"/>
      </w:pPr>
      <w:r>
        <w:t>RCP – regional consultancy program</w:t>
      </w:r>
    </w:p>
    <w:p w14:paraId="4E59CFA0" w14:textId="77777777" w:rsidR="0043132A" w:rsidRDefault="0043132A" w:rsidP="0043132A">
      <w:pPr>
        <w:pStyle w:val="Bullet1"/>
      </w:pPr>
      <w:r>
        <w:t>SCP – statewide consultancy program</w:t>
      </w:r>
    </w:p>
    <w:p w14:paraId="667F090F" w14:textId="77777777" w:rsidR="0043132A" w:rsidRDefault="0043132A" w:rsidP="0043132A">
      <w:pPr>
        <w:pStyle w:val="Bodyafterbullets"/>
      </w:pPr>
      <w:r w:rsidRPr="006C7CC1">
        <w:t>Palliative care program</w:t>
      </w:r>
      <w:r>
        <w:t xml:space="preserve"> service:</w:t>
      </w:r>
    </w:p>
    <w:p w14:paraId="328B7FC8" w14:textId="77777777" w:rsidR="0043132A" w:rsidRDefault="0043132A" w:rsidP="0043132A">
      <w:pPr>
        <w:pStyle w:val="Bullet1"/>
      </w:pPr>
      <w:r>
        <w:t>HPCCS – hospital based palliative care consultancy service</w:t>
      </w:r>
    </w:p>
    <w:p w14:paraId="2CB1F4BF" w14:textId="77777777" w:rsidR="0043132A" w:rsidRDefault="0043132A" w:rsidP="0043132A">
      <w:pPr>
        <w:pStyle w:val="Bullet1"/>
      </w:pPr>
      <w:r>
        <w:t>ACLWP – aged care link worker program</w:t>
      </w:r>
    </w:p>
    <w:p w14:paraId="42071C1A" w14:textId="77777777" w:rsidR="0043132A" w:rsidRDefault="0043132A" w:rsidP="0043132A">
      <w:pPr>
        <w:pStyle w:val="Bullet1"/>
      </w:pPr>
      <w:r>
        <w:t>DLWP – disability link worker program</w:t>
      </w:r>
    </w:p>
    <w:p w14:paraId="25CDEDAF" w14:textId="77777777" w:rsidR="0043132A" w:rsidRDefault="0043132A" w:rsidP="0043132A">
      <w:pPr>
        <w:pStyle w:val="Bullet1"/>
      </w:pPr>
      <w:r>
        <w:t>MSCW – MNS share care worker</w:t>
      </w:r>
    </w:p>
    <w:p w14:paraId="68241D0D" w14:textId="77777777" w:rsidR="0043132A" w:rsidRDefault="0043132A" w:rsidP="0043132A">
      <w:pPr>
        <w:pStyle w:val="Bullet1"/>
      </w:pPr>
      <w:r>
        <w:t>RC – regional consultancy</w:t>
      </w:r>
    </w:p>
    <w:p w14:paraId="4C7B6AB1" w14:textId="77777777" w:rsidR="0043132A" w:rsidRPr="006C7CC1" w:rsidRDefault="0043132A" w:rsidP="0043132A">
      <w:pPr>
        <w:pStyle w:val="Bullet1"/>
        <w:spacing w:after="120"/>
      </w:pPr>
      <w:r>
        <w:t>SC – statewide consultancy</w:t>
      </w:r>
    </w:p>
    <w:bookmarkEnd w:id="96"/>
    <w:p w14:paraId="35B8E284" w14:textId="77777777" w:rsidR="0043132A" w:rsidRPr="006C7CC1" w:rsidRDefault="0043132A" w:rsidP="0043132A">
      <w:pPr>
        <w:pStyle w:val="Bodyafterbullets"/>
      </w:pPr>
      <w:r w:rsidRPr="006C7CC1">
        <w:lastRenderedPageBreak/>
        <w:t>Palliative care activity</w:t>
      </w:r>
      <w:r>
        <w:t xml:space="preserve"> (contacts medical, contacts non-medical, active episodes, episodes opened, episodes closed, referrals received, patients)</w:t>
      </w:r>
    </w:p>
    <w:p w14:paraId="10D6B01B" w14:textId="77777777" w:rsidR="0043132A" w:rsidRPr="006C7CC1" w:rsidRDefault="0043132A" w:rsidP="0043132A">
      <w:pPr>
        <w:pStyle w:val="Body"/>
      </w:pPr>
      <w:r w:rsidRPr="006C7CC1">
        <w:t xml:space="preserve">Period – </w:t>
      </w:r>
      <w:r>
        <w:t xml:space="preserve">activity </w:t>
      </w:r>
      <w:r w:rsidRPr="006C7CC1">
        <w:t xml:space="preserve">submitted each </w:t>
      </w:r>
      <w:r>
        <w:t>quarter</w:t>
      </w:r>
    </w:p>
    <w:p w14:paraId="172EC098" w14:textId="77777777" w:rsidR="0043132A" w:rsidRDefault="0043132A" w:rsidP="0043132A">
      <w:pPr>
        <w:pStyle w:val="Body"/>
      </w:pPr>
      <w:r w:rsidRPr="006C7CC1">
        <w:t xml:space="preserve">YTDTotal – </w:t>
      </w:r>
      <w:r>
        <w:t>total</w:t>
      </w:r>
      <w:r w:rsidRPr="006C7CC1">
        <w:t xml:space="preserve"> activity submitted</w:t>
      </w:r>
      <w:r>
        <w:t xml:space="preserve"> year-to-date</w:t>
      </w:r>
    </w:p>
    <w:p w14:paraId="5FDCD13D" w14:textId="77777777" w:rsidR="00C44AEF" w:rsidRDefault="00C44AEF" w:rsidP="00C44AEF">
      <w:pPr>
        <w:pStyle w:val="Heading3"/>
      </w:pPr>
      <w:r w:rsidRPr="00FE6AED">
        <w:t>S10 YTD Report – Group Service Events</w:t>
      </w:r>
    </w:p>
    <w:p w14:paraId="3553F87D" w14:textId="77777777" w:rsidR="00C44AEF" w:rsidRDefault="00C44AEF" w:rsidP="00C44AEF">
      <w:pPr>
        <w:pStyle w:val="Heading4"/>
      </w:pPr>
      <w:r w:rsidRPr="000759B4">
        <w:t>Report description</w:t>
      </w:r>
    </w:p>
    <w:p w14:paraId="71709964" w14:textId="77777777" w:rsidR="00C44AEF" w:rsidRPr="00CF41C9" w:rsidRDefault="00C44AEF" w:rsidP="00C44AEF">
      <w:pPr>
        <w:pStyle w:val="Body"/>
      </w:pPr>
      <w:r w:rsidRPr="00CF41C9">
        <w:t>Report shows the number of group sessions and total group service events submitted each period for an agency, by Tier 2 Class and service event type.</w:t>
      </w:r>
    </w:p>
    <w:p w14:paraId="07B98432" w14:textId="77777777" w:rsidR="00C44AEF" w:rsidRDefault="00C44AEF" w:rsidP="00C44AEF">
      <w:pPr>
        <w:pStyle w:val="Heading4"/>
      </w:pPr>
      <w:r w:rsidRPr="000759B4">
        <w:t>Report parameters</w:t>
      </w:r>
    </w:p>
    <w:p w14:paraId="7311372C" w14:textId="77777777" w:rsidR="00C44AEF" w:rsidRPr="00CF41C9" w:rsidRDefault="00C44AEF" w:rsidP="00C44AEF">
      <w:pPr>
        <w:pStyle w:val="Body"/>
      </w:pPr>
      <w:r w:rsidRPr="00CF41C9">
        <w:t>Year</w:t>
      </w:r>
    </w:p>
    <w:p w14:paraId="767E77FC" w14:textId="77777777" w:rsidR="00C44AEF" w:rsidRPr="00CF41C9" w:rsidRDefault="00C44AEF" w:rsidP="00C44AEF">
      <w:pPr>
        <w:pStyle w:val="Body"/>
      </w:pPr>
      <w:r w:rsidRPr="00CF41C9">
        <w:t>Agency</w:t>
      </w:r>
    </w:p>
    <w:p w14:paraId="6CCDF90D" w14:textId="77777777" w:rsidR="00C44AEF" w:rsidRPr="00CF41C9" w:rsidRDefault="00C44AEF" w:rsidP="00C44AEF">
      <w:pPr>
        <w:pStyle w:val="Body"/>
      </w:pPr>
      <w:r w:rsidRPr="00CF41C9">
        <w:t>Tier 2 Category:</w:t>
      </w:r>
      <w:r w:rsidRPr="008470A2">
        <w:t xml:space="preserve"> </w:t>
      </w:r>
      <w:r>
        <w:t>– select from the following options in the drop down list:</w:t>
      </w:r>
    </w:p>
    <w:p w14:paraId="34D86754" w14:textId="77777777" w:rsidR="00C44AEF" w:rsidRPr="00CF41C9" w:rsidRDefault="00C44AEF" w:rsidP="00C44AEF">
      <w:pPr>
        <w:pStyle w:val="Bullet1"/>
      </w:pPr>
      <w:r w:rsidRPr="00CF41C9">
        <w:t>Procedure</w:t>
      </w:r>
      <w:r>
        <w:t>s</w:t>
      </w:r>
      <w:r w:rsidRPr="00CF41C9">
        <w:t xml:space="preserve"> Clinics</w:t>
      </w:r>
    </w:p>
    <w:p w14:paraId="6D00C1E0" w14:textId="77777777" w:rsidR="00C44AEF" w:rsidRDefault="00C44AEF" w:rsidP="00C44AEF">
      <w:pPr>
        <w:pStyle w:val="Bullet1"/>
      </w:pPr>
      <w:r w:rsidRPr="00CF41C9">
        <w:t>Medical – Consultation</w:t>
      </w:r>
    </w:p>
    <w:p w14:paraId="511AAFB3" w14:textId="77777777" w:rsidR="00C44AEF" w:rsidRPr="00CF41C9" w:rsidRDefault="00C44AEF" w:rsidP="00C44AEF">
      <w:pPr>
        <w:pStyle w:val="Bullet1"/>
      </w:pPr>
      <w:r>
        <w:t>Stand-alone Diagnostic</w:t>
      </w:r>
    </w:p>
    <w:p w14:paraId="07D353A7" w14:textId="77777777" w:rsidR="00C44AEF" w:rsidRPr="00CF41C9" w:rsidRDefault="00C44AEF" w:rsidP="00C44AEF">
      <w:pPr>
        <w:pStyle w:val="Bullet1"/>
      </w:pPr>
      <w:r w:rsidRPr="00CF41C9">
        <w:t>Allied Health &amp;/or Clinical Nurse Specialist Interventions</w:t>
      </w:r>
    </w:p>
    <w:p w14:paraId="513CD72D" w14:textId="77777777" w:rsidR="00C44AEF" w:rsidRPr="00CF41C9" w:rsidRDefault="00C44AEF" w:rsidP="00C44AEF">
      <w:pPr>
        <w:pStyle w:val="Bullet1"/>
      </w:pPr>
      <w:r w:rsidRPr="00CF41C9">
        <w:t>Other</w:t>
      </w:r>
    </w:p>
    <w:p w14:paraId="2617CB51" w14:textId="77777777" w:rsidR="00C44AEF" w:rsidRPr="00CF41C9" w:rsidRDefault="00C44AEF" w:rsidP="00C44AEF">
      <w:pPr>
        <w:pStyle w:val="Bullet1"/>
      </w:pPr>
      <w:r w:rsidRPr="00CF41C9">
        <w:t>All</w:t>
      </w:r>
    </w:p>
    <w:p w14:paraId="79DFA077" w14:textId="77777777" w:rsidR="00C44AEF" w:rsidRPr="00CF41C9" w:rsidRDefault="00C44AEF" w:rsidP="00C44AEF">
      <w:pPr>
        <w:pStyle w:val="Bodyafterbullets"/>
      </w:pPr>
      <w:r w:rsidRPr="00CF41C9">
        <w:t>Group Service Event Type:</w:t>
      </w:r>
      <w:r w:rsidRPr="00275B61">
        <w:t xml:space="preserve"> </w:t>
      </w:r>
      <w:r>
        <w:t>– select from the following options in the drop down list:</w:t>
      </w:r>
    </w:p>
    <w:p w14:paraId="131BDE5C" w14:textId="77777777" w:rsidR="00C44AEF" w:rsidRPr="00CF41C9" w:rsidRDefault="00C44AEF" w:rsidP="00C44AEF">
      <w:pPr>
        <w:pStyle w:val="Bullet1"/>
      </w:pPr>
      <w:r w:rsidRPr="00CF41C9">
        <w:t>DVA Group Service Events</w:t>
      </w:r>
    </w:p>
    <w:p w14:paraId="2F2E1CE8" w14:textId="77777777" w:rsidR="00C44AEF" w:rsidRDefault="00C44AEF" w:rsidP="00C44AEF">
      <w:pPr>
        <w:pStyle w:val="Bullet1"/>
      </w:pPr>
      <w:r w:rsidRPr="00CF41C9">
        <w:t>MBS Group Service Events</w:t>
      </w:r>
    </w:p>
    <w:p w14:paraId="1717AD93" w14:textId="77777777" w:rsidR="00C44AEF" w:rsidRPr="00CF41C9" w:rsidRDefault="00C44AEF" w:rsidP="00C44AEF">
      <w:pPr>
        <w:pStyle w:val="Bullet1"/>
      </w:pPr>
      <w:r w:rsidRPr="00CF41C9">
        <w:t>Other Funded Group Service Events</w:t>
      </w:r>
    </w:p>
    <w:p w14:paraId="026AAA36" w14:textId="77777777" w:rsidR="00C44AEF" w:rsidRPr="00CF41C9" w:rsidRDefault="00C44AEF" w:rsidP="00C44AEF">
      <w:pPr>
        <w:pStyle w:val="Bullet1"/>
      </w:pPr>
      <w:r w:rsidRPr="00CF41C9">
        <w:t>Public Group Service Events</w:t>
      </w:r>
    </w:p>
    <w:p w14:paraId="511089DF" w14:textId="77777777" w:rsidR="00C44AEF" w:rsidRPr="00CF41C9" w:rsidRDefault="00C44AEF" w:rsidP="00C44AEF">
      <w:pPr>
        <w:pStyle w:val="Bullet1"/>
      </w:pPr>
      <w:r w:rsidRPr="00CF41C9">
        <w:t>Total Group Service Events</w:t>
      </w:r>
    </w:p>
    <w:p w14:paraId="028608F5" w14:textId="77777777" w:rsidR="00C44AEF" w:rsidRDefault="00C44AEF" w:rsidP="00C44AEF">
      <w:pPr>
        <w:pStyle w:val="Heading4"/>
      </w:pPr>
      <w:r w:rsidRPr="000759B4">
        <w:t>Report columns</w:t>
      </w:r>
    </w:p>
    <w:p w14:paraId="6B125A6B" w14:textId="77777777" w:rsidR="00C44AEF" w:rsidRDefault="00C44AEF" w:rsidP="00C44AEF">
      <w:pPr>
        <w:pStyle w:val="Body"/>
      </w:pPr>
      <w:r>
        <w:t>Campus name</w:t>
      </w:r>
    </w:p>
    <w:p w14:paraId="3A23BCA6" w14:textId="77777777" w:rsidR="00C44AEF" w:rsidRPr="00CF41C9" w:rsidRDefault="00C44AEF" w:rsidP="00C44AEF">
      <w:pPr>
        <w:pStyle w:val="Body"/>
      </w:pPr>
      <w:r w:rsidRPr="00CF41C9">
        <w:t>Tier 2 Class code</w:t>
      </w:r>
      <w:r>
        <w:t xml:space="preserve"> and description</w:t>
      </w:r>
    </w:p>
    <w:p w14:paraId="08090DF1" w14:textId="77777777" w:rsidR="00C44AEF" w:rsidRPr="00CF41C9" w:rsidRDefault="00C44AEF" w:rsidP="00C44AEF">
      <w:pPr>
        <w:pStyle w:val="Body"/>
      </w:pPr>
      <w:r w:rsidRPr="00CF41C9">
        <w:t>Two rows will display for each Tier 2 Class:</w:t>
      </w:r>
    </w:p>
    <w:p w14:paraId="5E687DA9" w14:textId="77777777" w:rsidR="00C44AEF" w:rsidRPr="00CF41C9" w:rsidRDefault="00C44AEF" w:rsidP="00C44AEF">
      <w:pPr>
        <w:pStyle w:val="Bullet1"/>
      </w:pPr>
      <w:r w:rsidRPr="00CF41C9">
        <w:t>1st row shows number of group sessions</w:t>
      </w:r>
    </w:p>
    <w:p w14:paraId="69A9B58D" w14:textId="77777777" w:rsidR="00C44AEF" w:rsidRPr="00CF41C9" w:rsidRDefault="00C44AEF" w:rsidP="00C44AEF">
      <w:pPr>
        <w:pStyle w:val="Bullet1"/>
      </w:pPr>
      <w:r w:rsidRPr="00CF41C9">
        <w:t>2nd row shows number of group service events</w:t>
      </w:r>
    </w:p>
    <w:p w14:paraId="2EA6D769" w14:textId="77777777" w:rsidR="00C44AEF" w:rsidRPr="00CF41C9" w:rsidRDefault="00C44AEF" w:rsidP="00C44AEF">
      <w:pPr>
        <w:pStyle w:val="Bodyafterbullets"/>
      </w:pPr>
      <w:r w:rsidRPr="00CF41C9">
        <w:t xml:space="preserve">Period – </w:t>
      </w:r>
      <w:r>
        <w:t xml:space="preserve">activity </w:t>
      </w:r>
      <w:r w:rsidRPr="00CF41C9">
        <w:t>submitted each month</w:t>
      </w:r>
    </w:p>
    <w:p w14:paraId="51A2B448" w14:textId="77777777" w:rsidR="00C44AEF" w:rsidRDefault="00C44AEF" w:rsidP="00C44AEF">
      <w:pPr>
        <w:pStyle w:val="Body"/>
      </w:pPr>
      <w:r w:rsidRPr="00CF41C9">
        <w:t>Total</w:t>
      </w:r>
      <w:r>
        <w:t xml:space="preserve"> </w:t>
      </w:r>
      <w:r w:rsidRPr="00CF41C9">
        <w:t xml:space="preserve">– </w:t>
      </w:r>
      <w:r>
        <w:t xml:space="preserve">total activity </w:t>
      </w:r>
      <w:r w:rsidRPr="00CF41C9">
        <w:t>submitted</w:t>
      </w:r>
      <w:r>
        <w:t xml:space="preserve"> year-to-date</w:t>
      </w:r>
    </w:p>
    <w:p w14:paraId="4FFF5E06" w14:textId="6B429C37" w:rsidR="00DA637F" w:rsidRDefault="00DA637F" w:rsidP="00DA637F">
      <w:pPr>
        <w:pStyle w:val="Heading3"/>
      </w:pPr>
      <w:r w:rsidRPr="00701E84">
        <w:lastRenderedPageBreak/>
        <w:t>S10 YTD Report – Individual Service Events</w:t>
      </w:r>
    </w:p>
    <w:p w14:paraId="12C6E067" w14:textId="77777777" w:rsidR="00DA637F" w:rsidRDefault="00DA637F" w:rsidP="00DA160B">
      <w:pPr>
        <w:pStyle w:val="Heading4"/>
      </w:pPr>
      <w:r w:rsidRPr="000759B4">
        <w:t>Report description</w:t>
      </w:r>
    </w:p>
    <w:p w14:paraId="729B892F" w14:textId="77777777" w:rsidR="00DA637F" w:rsidRPr="006A770E" w:rsidRDefault="00DA637F" w:rsidP="00547328">
      <w:pPr>
        <w:pStyle w:val="Body"/>
      </w:pPr>
      <w:r w:rsidRPr="006A770E">
        <w:t>Report provides a view of individual service events submitted each period for an agency, by Tier 2 Class and service event type.</w:t>
      </w:r>
    </w:p>
    <w:p w14:paraId="53EAD200" w14:textId="77777777" w:rsidR="00DA637F" w:rsidRDefault="00DA637F" w:rsidP="00DA160B">
      <w:pPr>
        <w:pStyle w:val="Heading4"/>
      </w:pPr>
      <w:r w:rsidRPr="000759B4">
        <w:t>Report parameters</w:t>
      </w:r>
    </w:p>
    <w:p w14:paraId="728722A3" w14:textId="77777777" w:rsidR="00DA637F" w:rsidRPr="006A770E" w:rsidRDefault="00DA637F" w:rsidP="00547328">
      <w:pPr>
        <w:pStyle w:val="Body"/>
      </w:pPr>
      <w:r w:rsidRPr="006A770E">
        <w:t>Year</w:t>
      </w:r>
    </w:p>
    <w:p w14:paraId="4548C2D9" w14:textId="77777777" w:rsidR="00DA637F" w:rsidRPr="006A770E" w:rsidRDefault="00DA637F" w:rsidP="00547328">
      <w:pPr>
        <w:pStyle w:val="Body"/>
      </w:pPr>
      <w:r w:rsidRPr="006A770E">
        <w:t>Agency</w:t>
      </w:r>
    </w:p>
    <w:p w14:paraId="1367CD96" w14:textId="59057C99" w:rsidR="00DA637F" w:rsidRPr="006A770E" w:rsidRDefault="00DA637F" w:rsidP="00547328">
      <w:pPr>
        <w:pStyle w:val="Body"/>
      </w:pPr>
      <w:r w:rsidRPr="006A770E">
        <w:t>Tier 2 Category:</w:t>
      </w:r>
      <w:r w:rsidR="008470A2">
        <w:t xml:space="preserve"> – select from the following options in the drop down list:</w:t>
      </w:r>
    </w:p>
    <w:p w14:paraId="1046A34D" w14:textId="2BF79648" w:rsidR="00DA637F" w:rsidRPr="006A770E" w:rsidRDefault="00DA637F" w:rsidP="00547328">
      <w:pPr>
        <w:pStyle w:val="Bullet1"/>
      </w:pPr>
      <w:r w:rsidRPr="006A770E">
        <w:t>Procedure</w:t>
      </w:r>
      <w:r w:rsidR="008470A2">
        <w:t>s</w:t>
      </w:r>
      <w:r w:rsidRPr="006A770E">
        <w:t xml:space="preserve"> Clinics</w:t>
      </w:r>
    </w:p>
    <w:p w14:paraId="00F3701B" w14:textId="0252300E" w:rsidR="00DA637F" w:rsidRDefault="00DA637F" w:rsidP="00547328">
      <w:pPr>
        <w:pStyle w:val="Bullet1"/>
      </w:pPr>
      <w:r w:rsidRPr="006A770E">
        <w:t>Medical – Consultation</w:t>
      </w:r>
    </w:p>
    <w:p w14:paraId="260A4B1A" w14:textId="0962F56B" w:rsidR="008470A2" w:rsidRPr="006A770E" w:rsidRDefault="008470A2" w:rsidP="00547328">
      <w:pPr>
        <w:pStyle w:val="Bullet1"/>
      </w:pPr>
      <w:r>
        <w:t>Stand-alone Diagnostic</w:t>
      </w:r>
    </w:p>
    <w:p w14:paraId="162078F4" w14:textId="77777777" w:rsidR="00DA637F" w:rsidRPr="006A770E" w:rsidRDefault="00DA637F" w:rsidP="00547328">
      <w:pPr>
        <w:pStyle w:val="Bullet1"/>
      </w:pPr>
      <w:r w:rsidRPr="006A770E">
        <w:t>Allied Health &amp;/or Clinical Nurse Specialist Interventions</w:t>
      </w:r>
    </w:p>
    <w:p w14:paraId="76CCE482" w14:textId="77777777" w:rsidR="00DA637F" w:rsidRPr="006A770E" w:rsidRDefault="00DA637F" w:rsidP="00547328">
      <w:pPr>
        <w:pStyle w:val="Bullet1"/>
      </w:pPr>
      <w:r w:rsidRPr="006A770E">
        <w:t>Other</w:t>
      </w:r>
    </w:p>
    <w:p w14:paraId="2D673997" w14:textId="77777777" w:rsidR="00DA637F" w:rsidRPr="006A770E" w:rsidRDefault="00DA637F" w:rsidP="00547328">
      <w:pPr>
        <w:pStyle w:val="Bullet1"/>
      </w:pPr>
      <w:r w:rsidRPr="006A770E">
        <w:t>All</w:t>
      </w:r>
    </w:p>
    <w:p w14:paraId="6C19165E" w14:textId="718BBF79" w:rsidR="00DA637F" w:rsidRPr="006A770E" w:rsidRDefault="00DA637F" w:rsidP="007E7C66">
      <w:pPr>
        <w:pStyle w:val="Bodyafterbullets"/>
      </w:pPr>
      <w:r w:rsidRPr="006A770E">
        <w:t xml:space="preserve">Service Event Type: </w:t>
      </w:r>
      <w:r w:rsidR="008470A2">
        <w:t>– select from the following options in the drop down list:</w:t>
      </w:r>
    </w:p>
    <w:p w14:paraId="197BFD0D" w14:textId="77777777" w:rsidR="00DA637F" w:rsidRPr="006A770E" w:rsidRDefault="00DA637F" w:rsidP="00547328">
      <w:pPr>
        <w:pStyle w:val="Bullet1"/>
      </w:pPr>
      <w:r w:rsidRPr="006A770E">
        <w:t>All</w:t>
      </w:r>
    </w:p>
    <w:p w14:paraId="44A79A96" w14:textId="77777777" w:rsidR="00DA637F" w:rsidRPr="006A770E" w:rsidRDefault="00DA637F" w:rsidP="00547328">
      <w:pPr>
        <w:pStyle w:val="Bullet1"/>
      </w:pPr>
      <w:r w:rsidRPr="006A770E">
        <w:t>DVA Service Events</w:t>
      </w:r>
    </w:p>
    <w:p w14:paraId="6CE2558A" w14:textId="77777777" w:rsidR="00DA637F" w:rsidRPr="006A770E" w:rsidRDefault="00DA637F" w:rsidP="00547328">
      <w:pPr>
        <w:pStyle w:val="Bullet1"/>
      </w:pPr>
      <w:r w:rsidRPr="006A770E">
        <w:t>MBS Service Events</w:t>
      </w:r>
    </w:p>
    <w:p w14:paraId="41F8824C" w14:textId="77777777" w:rsidR="00DA637F" w:rsidRPr="006A770E" w:rsidRDefault="00DA637F" w:rsidP="00547328">
      <w:pPr>
        <w:pStyle w:val="Bullet1"/>
      </w:pPr>
      <w:r w:rsidRPr="006A770E">
        <w:t>Other Funded Service Events</w:t>
      </w:r>
    </w:p>
    <w:p w14:paraId="4F207C4B" w14:textId="63824CC1" w:rsidR="00DA637F" w:rsidRDefault="00DA637F" w:rsidP="00547328">
      <w:pPr>
        <w:pStyle w:val="Bullet1"/>
      </w:pPr>
      <w:r w:rsidRPr="006A770E">
        <w:t>Public Service Events (public new, public review and total public)</w:t>
      </w:r>
    </w:p>
    <w:p w14:paraId="18C76195" w14:textId="1C6C0EF3" w:rsidR="0031634E" w:rsidRDefault="0031634E" w:rsidP="00547328">
      <w:pPr>
        <w:pStyle w:val="Bullet1"/>
      </w:pPr>
      <w:r>
        <w:t>S19(2) Exemptions Service Events</w:t>
      </w:r>
    </w:p>
    <w:p w14:paraId="2C4D1EE4" w14:textId="77777777" w:rsidR="00DA637F" w:rsidRDefault="00DA637F" w:rsidP="00DA160B">
      <w:pPr>
        <w:pStyle w:val="Heading4"/>
      </w:pPr>
      <w:r w:rsidRPr="000759B4">
        <w:t>Report columns</w:t>
      </w:r>
    </w:p>
    <w:p w14:paraId="618E7FD0" w14:textId="77777777" w:rsidR="00027A6D" w:rsidRDefault="00027A6D" w:rsidP="00547328">
      <w:pPr>
        <w:pStyle w:val="Body"/>
      </w:pPr>
      <w:r>
        <w:t>Campus name</w:t>
      </w:r>
    </w:p>
    <w:p w14:paraId="25A6DBE9" w14:textId="23345F59" w:rsidR="00DA637F" w:rsidRPr="006A770E" w:rsidRDefault="00DA637F" w:rsidP="00547328">
      <w:pPr>
        <w:pStyle w:val="Body"/>
      </w:pPr>
      <w:r w:rsidRPr="006A770E">
        <w:t>Tier 2 Class code</w:t>
      </w:r>
      <w:r w:rsidR="00027A6D">
        <w:t xml:space="preserve"> and description</w:t>
      </w:r>
    </w:p>
    <w:p w14:paraId="31888FAD" w14:textId="58ABA254" w:rsidR="00DA637F" w:rsidRPr="006A770E" w:rsidRDefault="00DA637F" w:rsidP="00547328">
      <w:pPr>
        <w:pStyle w:val="Body"/>
      </w:pPr>
      <w:r w:rsidRPr="006A770E">
        <w:t xml:space="preserve">Service Event type </w:t>
      </w:r>
      <w:r w:rsidR="00DD4011">
        <w:t>(</w:t>
      </w:r>
      <w:r w:rsidR="00DD4011" w:rsidRPr="006A770E">
        <w:t>public new, public review and total public</w:t>
      </w:r>
      <w:r w:rsidR="00DD4011">
        <w:t xml:space="preserve">, DVA, MBS, other) </w:t>
      </w:r>
    </w:p>
    <w:p w14:paraId="5EFCB0FE" w14:textId="2EBB2A39" w:rsidR="00DA637F" w:rsidRPr="006A770E" w:rsidRDefault="00DA637F" w:rsidP="00547328">
      <w:pPr>
        <w:pStyle w:val="Body"/>
      </w:pPr>
      <w:r w:rsidRPr="006A770E">
        <w:t>Period</w:t>
      </w:r>
      <w:r w:rsidR="00670589">
        <w:t>s</w:t>
      </w:r>
      <w:r w:rsidR="00983663">
        <w:t xml:space="preserve"> </w:t>
      </w:r>
      <w:r w:rsidRPr="006A770E">
        <w:t>–</w:t>
      </w:r>
      <w:r w:rsidR="00DD4011">
        <w:t xml:space="preserve"> </w:t>
      </w:r>
      <w:r w:rsidRPr="006A770E">
        <w:t xml:space="preserve">activity </w:t>
      </w:r>
      <w:r w:rsidR="00DD4011">
        <w:t xml:space="preserve">submitted </w:t>
      </w:r>
      <w:r w:rsidRPr="006A770E">
        <w:t>for each month</w:t>
      </w:r>
    </w:p>
    <w:p w14:paraId="1F1EF59D" w14:textId="613C957F" w:rsidR="00DA637F" w:rsidRDefault="00DA637F" w:rsidP="00547328">
      <w:pPr>
        <w:pStyle w:val="Body"/>
      </w:pPr>
      <w:r w:rsidRPr="006A770E">
        <w:t>YTDTotal</w:t>
      </w:r>
      <w:r w:rsidR="00DD4011">
        <w:t xml:space="preserve"> </w:t>
      </w:r>
      <w:r w:rsidR="00DD4011" w:rsidRPr="006A770E">
        <w:t>–</w:t>
      </w:r>
      <w:r w:rsidR="00DD4011">
        <w:t xml:space="preserve"> total </w:t>
      </w:r>
      <w:r w:rsidR="00DD4011" w:rsidRPr="006A770E">
        <w:t xml:space="preserve">activity </w:t>
      </w:r>
      <w:r w:rsidR="00DD4011">
        <w:t>submitted year-to-date</w:t>
      </w:r>
    </w:p>
    <w:p w14:paraId="6FAA0484" w14:textId="77777777" w:rsidR="00DA637F" w:rsidRDefault="00DA637F" w:rsidP="00DA637F">
      <w:pPr>
        <w:pStyle w:val="Heading3"/>
      </w:pPr>
      <w:r w:rsidRPr="00701E84">
        <w:t>S10 YTD Report – Total Service Events</w:t>
      </w:r>
    </w:p>
    <w:p w14:paraId="687C2095" w14:textId="77777777" w:rsidR="00DA637F" w:rsidRDefault="00DA637F" w:rsidP="00DA160B">
      <w:pPr>
        <w:pStyle w:val="Heading4"/>
      </w:pPr>
      <w:r w:rsidRPr="000759B4">
        <w:t>Report description</w:t>
      </w:r>
    </w:p>
    <w:p w14:paraId="7CFAE2CB" w14:textId="0FD46E26" w:rsidR="00DA637F" w:rsidRPr="00C21709" w:rsidRDefault="00DA637F" w:rsidP="00547328">
      <w:pPr>
        <w:pStyle w:val="Body"/>
      </w:pPr>
      <w:r w:rsidRPr="00C21709">
        <w:t>Report provides a view of total service events (individual and group) submitted each period for an agency, by Tier 2 Class and service event type.</w:t>
      </w:r>
    </w:p>
    <w:p w14:paraId="3FDB90D0" w14:textId="77777777" w:rsidR="00DA637F" w:rsidRDefault="00DA637F" w:rsidP="00DA160B">
      <w:pPr>
        <w:pStyle w:val="Heading4"/>
      </w:pPr>
      <w:r w:rsidRPr="000759B4">
        <w:t>Report parameters</w:t>
      </w:r>
    </w:p>
    <w:p w14:paraId="654F5A32" w14:textId="77777777" w:rsidR="00DA637F" w:rsidRPr="00C21709" w:rsidRDefault="00DA637F" w:rsidP="00547328">
      <w:pPr>
        <w:pStyle w:val="Body"/>
      </w:pPr>
      <w:r w:rsidRPr="00C21709">
        <w:t>Year</w:t>
      </w:r>
    </w:p>
    <w:p w14:paraId="304419D0" w14:textId="77777777" w:rsidR="00DA637F" w:rsidRPr="00C21709" w:rsidRDefault="00DA637F" w:rsidP="00547328">
      <w:pPr>
        <w:pStyle w:val="Body"/>
      </w:pPr>
      <w:r w:rsidRPr="00C21709">
        <w:t>Agency</w:t>
      </w:r>
    </w:p>
    <w:p w14:paraId="3F9F1EBF" w14:textId="0F8553E8" w:rsidR="00DA637F" w:rsidRPr="00C21709" w:rsidRDefault="00DA637F" w:rsidP="00547328">
      <w:pPr>
        <w:pStyle w:val="Body"/>
      </w:pPr>
      <w:r w:rsidRPr="00C21709">
        <w:t>Tier 2 Category:</w:t>
      </w:r>
      <w:r w:rsidR="008470A2" w:rsidRPr="008470A2">
        <w:t xml:space="preserve"> </w:t>
      </w:r>
      <w:r w:rsidR="008470A2">
        <w:t>– select from the following options in the drop down list:</w:t>
      </w:r>
    </w:p>
    <w:p w14:paraId="566B6B96" w14:textId="28B2BDA6" w:rsidR="00DA637F" w:rsidRPr="00C21709" w:rsidRDefault="00DA637F" w:rsidP="00547328">
      <w:pPr>
        <w:pStyle w:val="Bullet1"/>
      </w:pPr>
      <w:r w:rsidRPr="00C21709">
        <w:lastRenderedPageBreak/>
        <w:t>Procedure</w:t>
      </w:r>
      <w:r w:rsidR="008470A2">
        <w:t>s</w:t>
      </w:r>
      <w:r w:rsidRPr="00C21709">
        <w:t xml:space="preserve"> Clinics</w:t>
      </w:r>
    </w:p>
    <w:p w14:paraId="720B5067" w14:textId="57702E4B" w:rsidR="00DA637F" w:rsidRDefault="00DA637F" w:rsidP="00547328">
      <w:pPr>
        <w:pStyle w:val="Bullet1"/>
      </w:pPr>
      <w:r w:rsidRPr="00C21709">
        <w:t>Medical – Consultation</w:t>
      </w:r>
    </w:p>
    <w:p w14:paraId="05ACDEC6" w14:textId="2C3B8063" w:rsidR="008470A2" w:rsidRPr="00C21709" w:rsidRDefault="008470A2" w:rsidP="00547328">
      <w:pPr>
        <w:pStyle w:val="Bullet1"/>
      </w:pPr>
      <w:r>
        <w:t>Stand-alone Diagnostic</w:t>
      </w:r>
    </w:p>
    <w:p w14:paraId="37186360" w14:textId="77777777" w:rsidR="00DA637F" w:rsidRPr="00C21709" w:rsidRDefault="00DA637F" w:rsidP="00547328">
      <w:pPr>
        <w:pStyle w:val="Bullet1"/>
      </w:pPr>
      <w:r w:rsidRPr="00C21709">
        <w:t>Allied Health &amp;/or Clinical Nurse Specialist Interventions</w:t>
      </w:r>
    </w:p>
    <w:p w14:paraId="3DA91957" w14:textId="77777777" w:rsidR="00DA637F" w:rsidRPr="00C21709" w:rsidRDefault="00DA637F" w:rsidP="00547328">
      <w:pPr>
        <w:pStyle w:val="Bullet1"/>
      </w:pPr>
      <w:r w:rsidRPr="00C21709">
        <w:t>Other</w:t>
      </w:r>
    </w:p>
    <w:p w14:paraId="1B3DF2AD" w14:textId="77777777" w:rsidR="00DA637F" w:rsidRPr="00C21709" w:rsidRDefault="00DA637F" w:rsidP="00547328">
      <w:pPr>
        <w:pStyle w:val="Bullet1"/>
      </w:pPr>
      <w:r w:rsidRPr="00C21709">
        <w:t>All</w:t>
      </w:r>
    </w:p>
    <w:p w14:paraId="3293A90C" w14:textId="54E73D85" w:rsidR="00DA637F" w:rsidRPr="00C21709" w:rsidRDefault="00DA637F" w:rsidP="007E7C66">
      <w:pPr>
        <w:pStyle w:val="Bodyafterbullets"/>
      </w:pPr>
      <w:r w:rsidRPr="00C21709">
        <w:t xml:space="preserve">Service Event Type: </w:t>
      </w:r>
      <w:r w:rsidR="008470A2">
        <w:t>– select from the following options in the drop down list:</w:t>
      </w:r>
    </w:p>
    <w:p w14:paraId="65C8EECC" w14:textId="77777777" w:rsidR="00DA637F" w:rsidRPr="00C21709" w:rsidRDefault="00DA637F" w:rsidP="00547328">
      <w:pPr>
        <w:pStyle w:val="Bullet1"/>
      </w:pPr>
      <w:r w:rsidRPr="00C21709">
        <w:t>DVA Service Events</w:t>
      </w:r>
    </w:p>
    <w:p w14:paraId="687E0636" w14:textId="77777777" w:rsidR="00DA637F" w:rsidRPr="00C21709" w:rsidRDefault="00DA637F" w:rsidP="00547328">
      <w:pPr>
        <w:pStyle w:val="Bullet1"/>
      </w:pPr>
      <w:r w:rsidRPr="00C21709">
        <w:t>MBS Service Events</w:t>
      </w:r>
    </w:p>
    <w:p w14:paraId="20E88EC0" w14:textId="491A1A6E" w:rsidR="00DA637F" w:rsidRDefault="00DA637F" w:rsidP="00547328">
      <w:pPr>
        <w:pStyle w:val="Bullet1"/>
      </w:pPr>
      <w:r w:rsidRPr="00C21709">
        <w:t>Other Funded Service Events</w:t>
      </w:r>
    </w:p>
    <w:p w14:paraId="0974BCCA" w14:textId="58D70891" w:rsidR="00275B61" w:rsidRDefault="00275B61" w:rsidP="00547328">
      <w:pPr>
        <w:pStyle w:val="Bullet1"/>
      </w:pPr>
      <w:r>
        <w:t>Public Service Events</w:t>
      </w:r>
    </w:p>
    <w:p w14:paraId="5153AF93" w14:textId="49D3C16A" w:rsidR="0031634E" w:rsidRPr="00C21709" w:rsidRDefault="0031634E" w:rsidP="00547328">
      <w:pPr>
        <w:pStyle w:val="Bullet1"/>
      </w:pPr>
      <w:r>
        <w:t>S19(2) Exemptions Service Events</w:t>
      </w:r>
    </w:p>
    <w:p w14:paraId="14B91F7D" w14:textId="77777777" w:rsidR="00DA637F" w:rsidRPr="00C21709" w:rsidRDefault="00DA637F" w:rsidP="00547328">
      <w:pPr>
        <w:pStyle w:val="Bullet1"/>
      </w:pPr>
      <w:r w:rsidRPr="00C21709">
        <w:t>Total Service Events</w:t>
      </w:r>
    </w:p>
    <w:p w14:paraId="1CF9B9AE" w14:textId="77777777" w:rsidR="00DA637F" w:rsidRDefault="00DA637F" w:rsidP="00DA160B">
      <w:pPr>
        <w:pStyle w:val="Heading4"/>
      </w:pPr>
      <w:r w:rsidRPr="000759B4">
        <w:t>Report columns</w:t>
      </w:r>
    </w:p>
    <w:p w14:paraId="17E69DFB" w14:textId="37AB3E96" w:rsidR="00FA0358" w:rsidRDefault="00FA0358" w:rsidP="00547328">
      <w:pPr>
        <w:pStyle w:val="Body"/>
      </w:pPr>
      <w:r>
        <w:t>Campus name</w:t>
      </w:r>
    </w:p>
    <w:p w14:paraId="335515B0" w14:textId="4D4C275E" w:rsidR="00DA637F" w:rsidRPr="00C21709" w:rsidRDefault="00DA637F" w:rsidP="00547328">
      <w:pPr>
        <w:pStyle w:val="Body"/>
      </w:pPr>
      <w:r w:rsidRPr="00C21709">
        <w:t>Tier 2 Class code</w:t>
      </w:r>
      <w:r w:rsidR="00FA0358">
        <w:t xml:space="preserve"> and description</w:t>
      </w:r>
    </w:p>
    <w:p w14:paraId="1320A220" w14:textId="4AEBA7F6" w:rsidR="00DA637F" w:rsidRPr="00C21709" w:rsidRDefault="00DA637F" w:rsidP="00547328">
      <w:pPr>
        <w:pStyle w:val="Body"/>
      </w:pPr>
      <w:r w:rsidRPr="00C21709">
        <w:t xml:space="preserve">Period – </w:t>
      </w:r>
      <w:r w:rsidR="00FC00C8">
        <w:t xml:space="preserve">activity </w:t>
      </w:r>
      <w:r w:rsidRPr="00C21709">
        <w:t xml:space="preserve">submitted </w:t>
      </w:r>
      <w:r w:rsidR="00A56560">
        <w:t>each</w:t>
      </w:r>
      <w:r w:rsidRPr="00C21709">
        <w:t xml:space="preserve"> month</w:t>
      </w:r>
    </w:p>
    <w:p w14:paraId="65F85C65" w14:textId="3B0EB4CD" w:rsidR="00DA637F" w:rsidRPr="00C21709" w:rsidRDefault="00DA637F" w:rsidP="00547328">
      <w:pPr>
        <w:pStyle w:val="Body"/>
      </w:pPr>
      <w:r w:rsidRPr="00C21709">
        <w:t>YTDTotal</w:t>
      </w:r>
      <w:r w:rsidR="00A56560">
        <w:t xml:space="preserve"> </w:t>
      </w:r>
      <w:r w:rsidR="00A56560" w:rsidRPr="00C21709">
        <w:t xml:space="preserve">– </w:t>
      </w:r>
      <w:r w:rsidR="00A56560">
        <w:t xml:space="preserve">total activity </w:t>
      </w:r>
      <w:r w:rsidR="00A56560" w:rsidRPr="00C21709">
        <w:t>submitted</w:t>
      </w:r>
      <w:r w:rsidR="00A56560">
        <w:t xml:space="preserve"> year-to-date</w:t>
      </w:r>
    </w:p>
    <w:p w14:paraId="2DE1ADEF" w14:textId="77777777" w:rsidR="00DA637F" w:rsidRDefault="00DA637F" w:rsidP="00DA637F">
      <w:pPr>
        <w:pStyle w:val="Heading3"/>
      </w:pPr>
      <w:r w:rsidRPr="00FE6AED">
        <w:t>S11 YTD Report – Group Service Events</w:t>
      </w:r>
    </w:p>
    <w:p w14:paraId="45DA6A4A" w14:textId="77777777" w:rsidR="00DA637F" w:rsidRDefault="00DA637F" w:rsidP="00DA160B">
      <w:pPr>
        <w:pStyle w:val="Heading4"/>
      </w:pPr>
      <w:r w:rsidRPr="003069BD">
        <w:t>Report description</w:t>
      </w:r>
    </w:p>
    <w:p w14:paraId="672C823B" w14:textId="007B34FD" w:rsidR="00DA637F" w:rsidRPr="006C7CC1" w:rsidRDefault="00DA637F" w:rsidP="00547328">
      <w:pPr>
        <w:pStyle w:val="Body"/>
      </w:pPr>
      <w:r w:rsidRPr="006C7CC1">
        <w:t xml:space="preserve">Report shows the number of group sessions </w:t>
      </w:r>
      <w:r w:rsidR="0008516B">
        <w:t xml:space="preserve">submitted for each period, </w:t>
      </w:r>
      <w:r w:rsidRPr="006C7CC1">
        <w:t>and total group service events submitted</w:t>
      </w:r>
      <w:r w:rsidR="0008516B">
        <w:t>,</w:t>
      </w:r>
      <w:r w:rsidRPr="006C7CC1">
        <w:t xml:space="preserve"> for an agency, by subacute program sub-stream and service event type selected.</w:t>
      </w:r>
    </w:p>
    <w:p w14:paraId="318CFA1C" w14:textId="77777777" w:rsidR="00DA637F" w:rsidRDefault="00DA637F" w:rsidP="00DA160B">
      <w:pPr>
        <w:pStyle w:val="Heading4"/>
      </w:pPr>
      <w:r w:rsidRPr="003069BD">
        <w:t>Report parameters</w:t>
      </w:r>
    </w:p>
    <w:p w14:paraId="0863D480" w14:textId="77777777" w:rsidR="00DA637F" w:rsidRPr="006C7CC1" w:rsidRDefault="00DA637F" w:rsidP="00547328">
      <w:pPr>
        <w:pStyle w:val="Body"/>
      </w:pPr>
      <w:r w:rsidRPr="006C7CC1">
        <w:t>Year</w:t>
      </w:r>
    </w:p>
    <w:p w14:paraId="78DBDB2F" w14:textId="77777777" w:rsidR="00DA637F" w:rsidRPr="006C7CC1" w:rsidRDefault="00DA637F" w:rsidP="00547328">
      <w:pPr>
        <w:pStyle w:val="Body"/>
      </w:pPr>
      <w:r w:rsidRPr="006C7CC1">
        <w:t>Agency</w:t>
      </w:r>
    </w:p>
    <w:p w14:paraId="25748C1E" w14:textId="15A3788B" w:rsidR="00DA637F" w:rsidRPr="006C7CC1" w:rsidRDefault="00DA637F" w:rsidP="00547328">
      <w:pPr>
        <w:pStyle w:val="Body"/>
      </w:pPr>
      <w:r w:rsidRPr="006C7CC1">
        <w:t>Group Service Event Type:</w:t>
      </w:r>
      <w:r w:rsidR="0008516B" w:rsidRPr="0008516B">
        <w:t xml:space="preserve"> </w:t>
      </w:r>
      <w:r w:rsidR="0008516B">
        <w:t>– select from the following options in the drop down list:</w:t>
      </w:r>
    </w:p>
    <w:p w14:paraId="03302010" w14:textId="77777777" w:rsidR="00DA637F" w:rsidRPr="006C7CC1" w:rsidRDefault="00DA637F" w:rsidP="00547328">
      <w:pPr>
        <w:pStyle w:val="Bullet1"/>
      </w:pPr>
      <w:r w:rsidRPr="006C7CC1">
        <w:t>DVA Group Service Events</w:t>
      </w:r>
    </w:p>
    <w:p w14:paraId="1DCA9FBE" w14:textId="77777777" w:rsidR="00CF157D" w:rsidRDefault="00DA637F" w:rsidP="00547328">
      <w:pPr>
        <w:pStyle w:val="Bullet1"/>
      </w:pPr>
      <w:r w:rsidRPr="006C7CC1">
        <w:t>MBS Group Service Events</w:t>
      </w:r>
      <w:r w:rsidR="00CF157D" w:rsidRPr="00CF157D">
        <w:t xml:space="preserve"> </w:t>
      </w:r>
    </w:p>
    <w:p w14:paraId="684AAC06" w14:textId="057E26A9" w:rsidR="00DA637F" w:rsidRPr="006C7CC1" w:rsidRDefault="00CF157D" w:rsidP="00547328">
      <w:pPr>
        <w:pStyle w:val="Bullet1"/>
      </w:pPr>
      <w:r w:rsidRPr="006C7CC1">
        <w:t>Other Funded Group Service Events</w:t>
      </w:r>
    </w:p>
    <w:p w14:paraId="13B65473" w14:textId="77777777" w:rsidR="00DA637F" w:rsidRPr="006C7CC1" w:rsidRDefault="00DA637F" w:rsidP="00547328">
      <w:pPr>
        <w:pStyle w:val="Bullet1"/>
      </w:pPr>
      <w:r w:rsidRPr="006C7CC1">
        <w:t>Public Group Service Events</w:t>
      </w:r>
    </w:p>
    <w:p w14:paraId="2C11AE74" w14:textId="77777777" w:rsidR="00DA637F" w:rsidRPr="006C7CC1" w:rsidRDefault="00DA637F" w:rsidP="00547328">
      <w:pPr>
        <w:pStyle w:val="Bullet1"/>
      </w:pPr>
      <w:r w:rsidRPr="006C7CC1">
        <w:t>Total Group Service Events</w:t>
      </w:r>
    </w:p>
    <w:p w14:paraId="3D5E6E3C" w14:textId="2A346E2C" w:rsidR="00DA637F" w:rsidRDefault="00DA637F" w:rsidP="00DA160B">
      <w:pPr>
        <w:pStyle w:val="Heading4"/>
      </w:pPr>
      <w:r w:rsidRPr="003069BD">
        <w:t>Report columns</w:t>
      </w:r>
    </w:p>
    <w:p w14:paraId="499B7B8E" w14:textId="77777777" w:rsidR="00FB763F" w:rsidRDefault="00FB763F" w:rsidP="00547328">
      <w:pPr>
        <w:pStyle w:val="Body"/>
      </w:pPr>
      <w:r>
        <w:t>Campus name</w:t>
      </w:r>
    </w:p>
    <w:p w14:paraId="6AB7C252" w14:textId="067ECD6D" w:rsidR="00DA637F" w:rsidRPr="006C7CC1" w:rsidRDefault="00DA637F" w:rsidP="00547328">
      <w:pPr>
        <w:pStyle w:val="Body"/>
      </w:pPr>
      <w:r w:rsidRPr="006C7CC1">
        <w:t>Program name</w:t>
      </w:r>
    </w:p>
    <w:p w14:paraId="26A6AB6B" w14:textId="77777777" w:rsidR="00DA637F" w:rsidRPr="006C7CC1" w:rsidRDefault="00DA637F" w:rsidP="00547328">
      <w:pPr>
        <w:pStyle w:val="Body"/>
      </w:pPr>
      <w:r w:rsidRPr="006C7CC1">
        <w:t>Program sub-stream</w:t>
      </w:r>
    </w:p>
    <w:p w14:paraId="630AE35D" w14:textId="77777777" w:rsidR="00DA637F" w:rsidRPr="006C7CC1" w:rsidRDefault="00DA637F" w:rsidP="00547328">
      <w:pPr>
        <w:pStyle w:val="Body"/>
      </w:pPr>
      <w:r w:rsidRPr="006C7CC1">
        <w:t>Two rows will display for each program sub-stream:</w:t>
      </w:r>
    </w:p>
    <w:p w14:paraId="33C1492B" w14:textId="77777777" w:rsidR="00DA637F" w:rsidRPr="006C7CC1" w:rsidRDefault="00DA637F" w:rsidP="00547328">
      <w:pPr>
        <w:pStyle w:val="Bullet1"/>
      </w:pPr>
      <w:r w:rsidRPr="006C7CC1">
        <w:lastRenderedPageBreak/>
        <w:t>1st row shows number of group sessions</w:t>
      </w:r>
    </w:p>
    <w:p w14:paraId="1920BD0E" w14:textId="77777777" w:rsidR="00DA637F" w:rsidRPr="006C7CC1" w:rsidRDefault="00DA637F" w:rsidP="00547328">
      <w:pPr>
        <w:pStyle w:val="Bullet1"/>
      </w:pPr>
      <w:r w:rsidRPr="006C7CC1">
        <w:t>2nd row shows number of group service events</w:t>
      </w:r>
    </w:p>
    <w:p w14:paraId="1801920A" w14:textId="380D15FB" w:rsidR="00DA637F" w:rsidRPr="006C7CC1" w:rsidRDefault="00DA637F" w:rsidP="00352428">
      <w:pPr>
        <w:pStyle w:val="Bodyafterbullets"/>
      </w:pPr>
      <w:r w:rsidRPr="006C7CC1">
        <w:t xml:space="preserve">Period – </w:t>
      </w:r>
      <w:r w:rsidR="00FB763F">
        <w:t xml:space="preserve">activity </w:t>
      </w:r>
      <w:r w:rsidRPr="006C7CC1">
        <w:t>submitted each month</w:t>
      </w:r>
    </w:p>
    <w:p w14:paraId="0F4C35D8" w14:textId="20E53940" w:rsidR="00DA637F" w:rsidRPr="006C7CC1" w:rsidRDefault="00DA637F" w:rsidP="00547328">
      <w:pPr>
        <w:pStyle w:val="Body"/>
      </w:pPr>
      <w:r w:rsidRPr="006C7CC1">
        <w:t>Total</w:t>
      </w:r>
      <w:r w:rsidR="000A7D3D">
        <w:t xml:space="preserve"> - total</w:t>
      </w:r>
      <w:r w:rsidR="000A7D3D" w:rsidRPr="00CF41C9">
        <w:t xml:space="preserve"> activity submitted</w:t>
      </w:r>
      <w:r w:rsidR="00FB763F">
        <w:t xml:space="preserve"> year-to-date</w:t>
      </w:r>
    </w:p>
    <w:p w14:paraId="17BD7893" w14:textId="77777777" w:rsidR="009A65FA" w:rsidRDefault="009A65FA" w:rsidP="009A65FA">
      <w:pPr>
        <w:pStyle w:val="Heading3"/>
      </w:pPr>
      <w:r w:rsidRPr="00FE6AED">
        <w:t>S11 YTD Report – Total Service Events</w:t>
      </w:r>
    </w:p>
    <w:p w14:paraId="5AC75FB1" w14:textId="77777777" w:rsidR="009A65FA" w:rsidRDefault="009A65FA" w:rsidP="009A65FA">
      <w:pPr>
        <w:pStyle w:val="Heading4"/>
      </w:pPr>
      <w:r w:rsidRPr="003069BD">
        <w:t>Report description</w:t>
      </w:r>
    </w:p>
    <w:p w14:paraId="2DAEDD4C" w14:textId="77777777" w:rsidR="009A65FA" w:rsidRPr="007801BF" w:rsidRDefault="009A65FA" w:rsidP="009A65FA">
      <w:pPr>
        <w:pStyle w:val="Body"/>
      </w:pPr>
      <w:r>
        <w:t>R</w:t>
      </w:r>
      <w:r w:rsidRPr="007801BF">
        <w:t xml:space="preserve">eport shows </w:t>
      </w:r>
      <w:r>
        <w:t>total</w:t>
      </w:r>
      <w:r w:rsidRPr="00976C8F">
        <w:t xml:space="preserve"> service events</w:t>
      </w:r>
      <w:r>
        <w:t xml:space="preserve"> (individual and group) submitted each period</w:t>
      </w:r>
      <w:r w:rsidRPr="00976C8F">
        <w:t xml:space="preserve"> </w:t>
      </w:r>
      <w:r>
        <w:t xml:space="preserve">by </w:t>
      </w:r>
      <w:r w:rsidRPr="00590997">
        <w:t>subacute program sub-s</w:t>
      </w:r>
      <w:r>
        <w:t>tream for an agency, by service event type selected.</w:t>
      </w:r>
    </w:p>
    <w:p w14:paraId="286C77D7" w14:textId="77777777" w:rsidR="009A65FA" w:rsidRDefault="009A65FA" w:rsidP="009A65FA">
      <w:pPr>
        <w:pStyle w:val="Heading4"/>
      </w:pPr>
      <w:r w:rsidRPr="003069BD">
        <w:t>Report parameters</w:t>
      </w:r>
    </w:p>
    <w:p w14:paraId="643E34AA" w14:textId="77777777" w:rsidR="009A65FA" w:rsidRPr="001A323A" w:rsidRDefault="009A65FA" w:rsidP="009A65FA">
      <w:pPr>
        <w:pStyle w:val="Body"/>
      </w:pPr>
      <w:r w:rsidRPr="001A323A">
        <w:t>Year</w:t>
      </w:r>
    </w:p>
    <w:p w14:paraId="41775B7D" w14:textId="77777777" w:rsidR="009A65FA" w:rsidRPr="001A323A" w:rsidRDefault="009A65FA" w:rsidP="009A65FA">
      <w:pPr>
        <w:pStyle w:val="Body"/>
      </w:pPr>
      <w:r w:rsidRPr="001A323A">
        <w:t>Agency</w:t>
      </w:r>
    </w:p>
    <w:p w14:paraId="1AFD9C4F" w14:textId="77777777" w:rsidR="009A65FA" w:rsidRPr="001A323A" w:rsidRDefault="009A65FA" w:rsidP="009A65FA">
      <w:pPr>
        <w:pStyle w:val="Body"/>
      </w:pPr>
      <w:r w:rsidRPr="001A323A">
        <w:t>Service Event Type</w:t>
      </w:r>
      <w:r>
        <w:t>:</w:t>
      </w:r>
      <w:r w:rsidRPr="00CF157D">
        <w:t xml:space="preserve"> </w:t>
      </w:r>
      <w:r>
        <w:t>– select from the following options in the drop down list:</w:t>
      </w:r>
    </w:p>
    <w:p w14:paraId="0E624AA2" w14:textId="77777777" w:rsidR="009A65FA" w:rsidRPr="001A323A" w:rsidRDefault="009A65FA" w:rsidP="009A65FA">
      <w:pPr>
        <w:pStyle w:val="Bullet1"/>
      </w:pPr>
      <w:r w:rsidRPr="001A323A">
        <w:t>DVA Service Events</w:t>
      </w:r>
    </w:p>
    <w:p w14:paraId="6BD5EAB6" w14:textId="77777777" w:rsidR="009A65FA" w:rsidRDefault="009A65FA" w:rsidP="009A65FA">
      <w:pPr>
        <w:pStyle w:val="Bullet1"/>
      </w:pPr>
      <w:r w:rsidRPr="001A323A">
        <w:t>MBS Service Events</w:t>
      </w:r>
    </w:p>
    <w:p w14:paraId="089A3B5C" w14:textId="77777777" w:rsidR="009A65FA" w:rsidRPr="001A323A" w:rsidRDefault="009A65FA" w:rsidP="009A65FA">
      <w:pPr>
        <w:pStyle w:val="Bullet1"/>
      </w:pPr>
      <w:r w:rsidRPr="001A323A">
        <w:t>Other Funded Service Events</w:t>
      </w:r>
    </w:p>
    <w:p w14:paraId="1FE3F9FD" w14:textId="77777777" w:rsidR="009A65FA" w:rsidRPr="001A323A" w:rsidRDefault="009A65FA" w:rsidP="009A65FA">
      <w:pPr>
        <w:pStyle w:val="Bullet1"/>
      </w:pPr>
      <w:r w:rsidRPr="001A323A">
        <w:t>Public Service Events</w:t>
      </w:r>
    </w:p>
    <w:p w14:paraId="07FA0FEB" w14:textId="77777777" w:rsidR="009A65FA" w:rsidRPr="001A323A" w:rsidRDefault="009A65FA" w:rsidP="009A65FA">
      <w:pPr>
        <w:pStyle w:val="Bullet1"/>
      </w:pPr>
      <w:r w:rsidRPr="001A323A">
        <w:t>Total Service Events</w:t>
      </w:r>
    </w:p>
    <w:p w14:paraId="1F4155E8" w14:textId="77777777" w:rsidR="009A65FA" w:rsidRDefault="009A65FA" w:rsidP="009A65FA">
      <w:pPr>
        <w:pStyle w:val="Heading4"/>
      </w:pPr>
      <w:r w:rsidRPr="003069BD">
        <w:t>Report columns</w:t>
      </w:r>
    </w:p>
    <w:p w14:paraId="28896D37" w14:textId="77777777" w:rsidR="009A65FA" w:rsidRDefault="009A65FA" w:rsidP="009A65FA">
      <w:pPr>
        <w:pStyle w:val="Body"/>
      </w:pPr>
      <w:r>
        <w:t>Campus name</w:t>
      </w:r>
    </w:p>
    <w:p w14:paraId="3B2F98D8" w14:textId="77777777" w:rsidR="009A65FA" w:rsidRPr="006C7CC1" w:rsidRDefault="009A65FA" w:rsidP="009A65FA">
      <w:pPr>
        <w:pStyle w:val="Body"/>
      </w:pPr>
      <w:r w:rsidRPr="006C7CC1">
        <w:t>Program name</w:t>
      </w:r>
    </w:p>
    <w:p w14:paraId="2C076359" w14:textId="77777777" w:rsidR="009A65FA" w:rsidRPr="006C7CC1" w:rsidRDefault="009A65FA" w:rsidP="009A65FA">
      <w:pPr>
        <w:pStyle w:val="Body"/>
      </w:pPr>
      <w:r w:rsidRPr="006C7CC1">
        <w:t xml:space="preserve">Program sub-stream – subacute sub-stream as collected </w:t>
      </w:r>
      <w:r>
        <w:t>o</w:t>
      </w:r>
      <w:r w:rsidRPr="006C7CC1">
        <w:t>n the S11 form</w:t>
      </w:r>
    </w:p>
    <w:p w14:paraId="327B0EBF" w14:textId="77777777" w:rsidR="009A65FA" w:rsidRPr="006C7CC1" w:rsidRDefault="009A65FA" w:rsidP="009A65FA">
      <w:pPr>
        <w:pStyle w:val="Body"/>
      </w:pPr>
      <w:r w:rsidRPr="006C7CC1">
        <w:t xml:space="preserve">Period – </w:t>
      </w:r>
      <w:r>
        <w:t xml:space="preserve">activity </w:t>
      </w:r>
      <w:r w:rsidRPr="006C7CC1">
        <w:t>submitted each month</w:t>
      </w:r>
    </w:p>
    <w:p w14:paraId="35F17ED1" w14:textId="77777777" w:rsidR="009A65FA" w:rsidRPr="006C7CC1" w:rsidRDefault="009A65FA" w:rsidP="009A65FA">
      <w:pPr>
        <w:pStyle w:val="Body"/>
      </w:pPr>
      <w:r w:rsidRPr="006C7CC1">
        <w:t>YTDTotal</w:t>
      </w:r>
      <w:r>
        <w:t xml:space="preserve"> </w:t>
      </w:r>
      <w:r w:rsidRPr="006C7CC1">
        <w:t xml:space="preserve">– </w:t>
      </w:r>
      <w:r>
        <w:t xml:space="preserve">total activity </w:t>
      </w:r>
      <w:r w:rsidRPr="006C7CC1">
        <w:t>submitted</w:t>
      </w:r>
      <w:r>
        <w:t xml:space="preserve"> year-to-date</w:t>
      </w:r>
    </w:p>
    <w:p w14:paraId="7DB7DE08" w14:textId="3D39A3B3" w:rsidR="00726C31" w:rsidRDefault="00726C31" w:rsidP="00726C31">
      <w:pPr>
        <w:pStyle w:val="Heading3"/>
      </w:pPr>
      <w:r w:rsidRPr="00FE6AED">
        <w:t>S11</w:t>
      </w:r>
      <w:r>
        <w:t>A</w:t>
      </w:r>
      <w:r w:rsidRPr="00FE6AED">
        <w:t xml:space="preserve"> YTD Report – </w:t>
      </w:r>
      <w:r>
        <w:t>Individual</w:t>
      </w:r>
      <w:r w:rsidRPr="00FE6AED">
        <w:t xml:space="preserve"> Service Events</w:t>
      </w:r>
    </w:p>
    <w:p w14:paraId="11CDD9C9" w14:textId="77777777" w:rsidR="00726C31" w:rsidRDefault="00726C31" w:rsidP="00DA160B">
      <w:pPr>
        <w:pStyle w:val="Heading4"/>
      </w:pPr>
      <w:r w:rsidRPr="003069BD">
        <w:t>Report description</w:t>
      </w:r>
    </w:p>
    <w:p w14:paraId="2128B7AF" w14:textId="0DC4D45A" w:rsidR="00726C31" w:rsidRPr="006C7CC1" w:rsidRDefault="00726C31" w:rsidP="00547328">
      <w:pPr>
        <w:pStyle w:val="Body"/>
      </w:pPr>
      <w:r w:rsidRPr="006C7CC1">
        <w:t xml:space="preserve">Report shows the number of service events submitted each period for an agency, by subacute program </w:t>
      </w:r>
      <w:r>
        <w:t xml:space="preserve">and </w:t>
      </w:r>
      <w:r w:rsidRPr="006C7CC1">
        <w:t xml:space="preserve">service </w:t>
      </w:r>
      <w:r>
        <w:t xml:space="preserve">event </w:t>
      </w:r>
      <w:r w:rsidRPr="006C7CC1">
        <w:t>type selected.</w:t>
      </w:r>
    </w:p>
    <w:p w14:paraId="321B68E0" w14:textId="77777777" w:rsidR="00726C31" w:rsidRDefault="00726C31" w:rsidP="00DA160B">
      <w:pPr>
        <w:pStyle w:val="Heading4"/>
      </w:pPr>
      <w:r w:rsidRPr="003069BD">
        <w:t>Report parameters</w:t>
      </w:r>
    </w:p>
    <w:p w14:paraId="60932AF8" w14:textId="77777777" w:rsidR="00726C31" w:rsidRPr="006C7CC1" w:rsidRDefault="00726C31" w:rsidP="00547328">
      <w:pPr>
        <w:pStyle w:val="Body"/>
      </w:pPr>
      <w:r w:rsidRPr="006C7CC1">
        <w:t>Year</w:t>
      </w:r>
    </w:p>
    <w:p w14:paraId="08E464E2" w14:textId="77777777" w:rsidR="00726C31" w:rsidRPr="006C7CC1" w:rsidRDefault="00726C31" w:rsidP="00547328">
      <w:pPr>
        <w:pStyle w:val="Body"/>
      </w:pPr>
      <w:r w:rsidRPr="006C7CC1">
        <w:t>Agency</w:t>
      </w:r>
    </w:p>
    <w:p w14:paraId="3CFEDE16" w14:textId="053586C2" w:rsidR="00726C31" w:rsidRPr="006C7CC1" w:rsidRDefault="00726C31" w:rsidP="00547328">
      <w:pPr>
        <w:pStyle w:val="Body"/>
      </w:pPr>
      <w:r w:rsidRPr="006C7CC1">
        <w:t>Service Event Type:</w:t>
      </w:r>
      <w:r w:rsidR="0008516B" w:rsidRPr="0008516B">
        <w:t xml:space="preserve"> </w:t>
      </w:r>
      <w:r w:rsidR="0008516B">
        <w:t>– select from the following options in the drop down list:</w:t>
      </w:r>
    </w:p>
    <w:p w14:paraId="189ABD5F" w14:textId="72964F6F" w:rsidR="00726C31" w:rsidRPr="006C7CC1" w:rsidRDefault="00726C31" w:rsidP="00547328">
      <w:pPr>
        <w:pStyle w:val="Bullet1"/>
      </w:pPr>
      <w:r w:rsidRPr="006C7CC1">
        <w:t>DVA Service Events</w:t>
      </w:r>
    </w:p>
    <w:p w14:paraId="035FB504" w14:textId="59E93268" w:rsidR="00726C31" w:rsidRPr="006C7CC1" w:rsidRDefault="00726C31" w:rsidP="00547328">
      <w:pPr>
        <w:pStyle w:val="Bullet1"/>
      </w:pPr>
      <w:r w:rsidRPr="006C7CC1">
        <w:t>MBS Service Events</w:t>
      </w:r>
    </w:p>
    <w:p w14:paraId="407827A0" w14:textId="61208DDD" w:rsidR="00726C31" w:rsidRDefault="00726C31" w:rsidP="00547328">
      <w:pPr>
        <w:pStyle w:val="Bullet1"/>
      </w:pPr>
      <w:r w:rsidRPr="006C7CC1">
        <w:t>Other Funded Service Events</w:t>
      </w:r>
    </w:p>
    <w:p w14:paraId="4CFFB5FE" w14:textId="77777777" w:rsidR="00726C31" w:rsidRPr="006C7CC1" w:rsidRDefault="00726C31" w:rsidP="00547328">
      <w:pPr>
        <w:pStyle w:val="Bullet1"/>
      </w:pPr>
      <w:r w:rsidRPr="006C7CC1">
        <w:lastRenderedPageBreak/>
        <w:t>Public Service Events</w:t>
      </w:r>
    </w:p>
    <w:p w14:paraId="5C950C60" w14:textId="65DC1BAE" w:rsidR="00726C31" w:rsidRPr="006C7CC1" w:rsidRDefault="00726C31" w:rsidP="00547328">
      <w:pPr>
        <w:pStyle w:val="Bullet1"/>
      </w:pPr>
      <w:r w:rsidRPr="006C7CC1">
        <w:t>Total Service Events</w:t>
      </w:r>
    </w:p>
    <w:p w14:paraId="5D08A440" w14:textId="77777777" w:rsidR="00726C31" w:rsidRDefault="00726C31" w:rsidP="00DA160B">
      <w:pPr>
        <w:pStyle w:val="Heading4"/>
      </w:pPr>
      <w:r w:rsidRPr="003069BD">
        <w:t>Report columns</w:t>
      </w:r>
    </w:p>
    <w:p w14:paraId="64250E40" w14:textId="77777777" w:rsidR="00726C31" w:rsidRDefault="00726C31" w:rsidP="00547328">
      <w:pPr>
        <w:pStyle w:val="Body"/>
      </w:pPr>
      <w:r>
        <w:t>Campus name</w:t>
      </w:r>
    </w:p>
    <w:p w14:paraId="5EDCDDBD" w14:textId="07B1ED0F" w:rsidR="002A00C9" w:rsidRDefault="002A00C9" w:rsidP="00547328">
      <w:pPr>
        <w:pStyle w:val="Body"/>
      </w:pPr>
      <w:r>
        <w:t>Program code</w:t>
      </w:r>
    </w:p>
    <w:p w14:paraId="2F92223D" w14:textId="770D9367" w:rsidR="00726C31" w:rsidRPr="006C7CC1" w:rsidRDefault="00726C31" w:rsidP="00547328">
      <w:pPr>
        <w:pStyle w:val="Body"/>
      </w:pPr>
      <w:r w:rsidRPr="006C7CC1">
        <w:t xml:space="preserve">Program </w:t>
      </w:r>
      <w:r>
        <w:t>stream</w:t>
      </w:r>
    </w:p>
    <w:p w14:paraId="734D39E6" w14:textId="3431F576" w:rsidR="00726C31" w:rsidRPr="006C7CC1" w:rsidRDefault="00726C31" w:rsidP="00547328">
      <w:pPr>
        <w:pStyle w:val="Body"/>
      </w:pPr>
      <w:r w:rsidRPr="006C7CC1">
        <w:t xml:space="preserve">Periods – </w:t>
      </w:r>
      <w:r w:rsidR="002A00C9">
        <w:t xml:space="preserve">activity </w:t>
      </w:r>
      <w:r w:rsidRPr="006C7CC1">
        <w:t>submitted each month</w:t>
      </w:r>
    </w:p>
    <w:p w14:paraId="74B33393" w14:textId="399739EE" w:rsidR="00726C31" w:rsidRPr="006C7CC1" w:rsidRDefault="00726C31" w:rsidP="00547328">
      <w:pPr>
        <w:pStyle w:val="Body"/>
      </w:pPr>
      <w:r w:rsidRPr="006C7CC1">
        <w:t xml:space="preserve">Total – </w:t>
      </w:r>
      <w:r w:rsidR="00FC00C8">
        <w:t xml:space="preserve">total </w:t>
      </w:r>
      <w:r w:rsidRPr="006C7CC1">
        <w:t>activity submitted</w:t>
      </w:r>
      <w:r w:rsidR="002A00C9">
        <w:t xml:space="preserve"> year-to-date</w:t>
      </w:r>
    </w:p>
    <w:p w14:paraId="79BA5963" w14:textId="3E7CBA29" w:rsidR="00DA637F" w:rsidRDefault="00DA637F" w:rsidP="00726C31">
      <w:pPr>
        <w:pStyle w:val="Heading3"/>
      </w:pPr>
      <w:r w:rsidRPr="00FE6AED">
        <w:t>S12 YTD Report – Active Episodes</w:t>
      </w:r>
    </w:p>
    <w:p w14:paraId="7D041476" w14:textId="77777777" w:rsidR="00DA637F" w:rsidRDefault="00DA637F" w:rsidP="00DA160B">
      <w:pPr>
        <w:pStyle w:val="Heading4"/>
      </w:pPr>
      <w:r w:rsidRPr="003069BD">
        <w:t>Report description</w:t>
      </w:r>
    </w:p>
    <w:p w14:paraId="2091E97B" w14:textId="1BCE59BC" w:rsidR="00DA637F" w:rsidRPr="006C7CC1" w:rsidRDefault="00DA637F" w:rsidP="00547328">
      <w:pPr>
        <w:pStyle w:val="Body"/>
      </w:pPr>
      <w:r w:rsidRPr="006C7CC1">
        <w:t>Report shows the number of active episodes</w:t>
      </w:r>
      <w:r w:rsidR="001100EF">
        <w:t>, and service events, for program streams</w:t>
      </w:r>
      <w:r w:rsidRPr="006C7CC1">
        <w:t xml:space="preserve">submitted </w:t>
      </w:r>
      <w:r w:rsidR="009B11C2">
        <w:t xml:space="preserve">for </w:t>
      </w:r>
      <w:r w:rsidRPr="006C7CC1">
        <w:t>each period for an agency.</w:t>
      </w:r>
    </w:p>
    <w:p w14:paraId="18B6DBD8" w14:textId="77777777" w:rsidR="00DA637F" w:rsidRDefault="00DA637F" w:rsidP="00DA160B">
      <w:pPr>
        <w:pStyle w:val="Heading4"/>
      </w:pPr>
      <w:r w:rsidRPr="003069BD">
        <w:t>Report parameters</w:t>
      </w:r>
    </w:p>
    <w:p w14:paraId="3A1C9DE0" w14:textId="77777777" w:rsidR="00DA637F" w:rsidRDefault="00DA637F" w:rsidP="00547328">
      <w:pPr>
        <w:pStyle w:val="Body"/>
      </w:pPr>
      <w:r>
        <w:t>Year</w:t>
      </w:r>
    </w:p>
    <w:p w14:paraId="76E15AE3" w14:textId="77777777" w:rsidR="00DA637F" w:rsidRDefault="00DA637F" w:rsidP="00547328">
      <w:pPr>
        <w:pStyle w:val="Body"/>
      </w:pPr>
      <w:r>
        <w:t>Agency</w:t>
      </w:r>
    </w:p>
    <w:p w14:paraId="3E689F5D" w14:textId="77777777" w:rsidR="00DA637F" w:rsidRDefault="00DA637F" w:rsidP="00DA160B">
      <w:pPr>
        <w:pStyle w:val="Heading4"/>
      </w:pPr>
      <w:r w:rsidRPr="003069BD">
        <w:t>Report columns</w:t>
      </w:r>
    </w:p>
    <w:p w14:paraId="4EB69803" w14:textId="354AD816" w:rsidR="00DA637F" w:rsidRPr="006C7CC1" w:rsidRDefault="00DA637F" w:rsidP="00547328">
      <w:pPr>
        <w:pStyle w:val="Body"/>
      </w:pPr>
      <w:r w:rsidRPr="006C7CC1">
        <w:t>Program</w:t>
      </w:r>
      <w:r w:rsidR="002A00C9">
        <w:t xml:space="preserve"> stream</w:t>
      </w:r>
    </w:p>
    <w:p w14:paraId="4DF29424" w14:textId="0E488DCC" w:rsidR="00DA637F" w:rsidRPr="006C7CC1" w:rsidRDefault="00DA637F" w:rsidP="00547328">
      <w:pPr>
        <w:pStyle w:val="Body"/>
      </w:pPr>
      <w:r w:rsidRPr="006C7CC1">
        <w:t>Period</w:t>
      </w:r>
      <w:r w:rsidR="00253B59">
        <w:t xml:space="preserve"> </w:t>
      </w:r>
      <w:r w:rsidR="00253B59" w:rsidRPr="006C7CC1">
        <w:t xml:space="preserve">– </w:t>
      </w:r>
      <w:r w:rsidR="00670589">
        <w:t>active episodes</w:t>
      </w:r>
      <w:r w:rsidR="00253B59">
        <w:t xml:space="preserve"> </w:t>
      </w:r>
      <w:r w:rsidR="009B11C2">
        <w:t xml:space="preserve">and service events </w:t>
      </w:r>
      <w:r w:rsidR="00253B59">
        <w:t>submitted each month</w:t>
      </w:r>
      <w:r w:rsidR="009B11C2">
        <w:t xml:space="preserve"> for each program stream relevant to this campus</w:t>
      </w:r>
    </w:p>
    <w:p w14:paraId="6E29F5E1" w14:textId="35A6ADEB" w:rsidR="00DA637F" w:rsidRDefault="00DA637F" w:rsidP="00547328">
      <w:pPr>
        <w:pStyle w:val="Body"/>
      </w:pPr>
      <w:r w:rsidRPr="006C7CC1">
        <w:t xml:space="preserve">Total – </w:t>
      </w:r>
      <w:r w:rsidR="000A7D3D">
        <w:t>total</w:t>
      </w:r>
      <w:r w:rsidRPr="006C7CC1">
        <w:t xml:space="preserve"> active episodes </w:t>
      </w:r>
      <w:r w:rsidR="009B11C2">
        <w:t xml:space="preserve">and service events </w:t>
      </w:r>
      <w:r w:rsidRPr="006C7CC1">
        <w:t>submitted</w:t>
      </w:r>
      <w:r w:rsidR="00253B59">
        <w:t xml:space="preserve"> year-to-date</w:t>
      </w:r>
      <w:r w:rsidR="009B11C2">
        <w:t xml:space="preserve"> for each program stream relevant to this campus</w:t>
      </w:r>
    </w:p>
    <w:p w14:paraId="7D3BEE4F" w14:textId="77777777" w:rsidR="00547328" w:rsidRDefault="00547328" w:rsidP="00946607">
      <w:pPr>
        <w:pStyle w:val="Body"/>
      </w:pPr>
    </w:p>
    <w:sectPr w:rsidR="00547328" w:rsidSect="00201B4C">
      <w:pgSz w:w="11906" w:h="16838" w:code="9"/>
      <w:pgMar w:top="1701" w:right="849" w:bottom="1135"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A7B8" w14:textId="77777777" w:rsidR="00E63AF4" w:rsidRDefault="00E63AF4">
      <w:r>
        <w:separator/>
      </w:r>
    </w:p>
    <w:p w14:paraId="0CAC0807" w14:textId="77777777" w:rsidR="00E63AF4" w:rsidRDefault="00E63AF4"/>
  </w:endnote>
  <w:endnote w:type="continuationSeparator" w:id="0">
    <w:p w14:paraId="6583E520" w14:textId="77777777" w:rsidR="00E63AF4" w:rsidRDefault="00E63AF4">
      <w:r>
        <w:continuationSeparator/>
      </w:r>
    </w:p>
    <w:p w14:paraId="0FF9EFA5" w14:textId="77777777" w:rsidR="00E63AF4" w:rsidRDefault="00E63AF4"/>
  </w:endnote>
  <w:endnote w:type="continuationNotice" w:id="1">
    <w:p w14:paraId="6687C691" w14:textId="77777777" w:rsidR="00E63AF4" w:rsidRDefault="00E63A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8609F" w14:textId="637D60D8" w:rsidR="00EB4CC4" w:rsidRDefault="006F6C46">
    <w:pPr>
      <w:pStyle w:val="Footer"/>
    </w:pPr>
    <w:r>
      <w:rPr>
        <w:noProof/>
      </w:rPr>
      <mc:AlternateContent>
        <mc:Choice Requires="wps">
          <w:drawing>
            <wp:anchor distT="0" distB="0" distL="114300" distR="114300" simplePos="0" relativeHeight="251658245" behindDoc="0" locked="0" layoutInCell="0" allowOverlap="1" wp14:anchorId="5BF92C50" wp14:editId="2D49F5C6">
              <wp:simplePos x="0" y="0"/>
              <wp:positionH relativeFrom="page">
                <wp:align>center</wp:align>
              </wp:positionH>
              <wp:positionV relativeFrom="page">
                <wp:align>bottom</wp:align>
              </wp:positionV>
              <wp:extent cx="7772400" cy="502285"/>
              <wp:effectExtent l="0" t="0" r="0" b="12065"/>
              <wp:wrapNone/>
              <wp:docPr id="16" name="MSIPCM3208478faf72a16824cdb5c9"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BC66B6" w14:textId="134673F6"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BF92C50" id="_x0000_t202" coordsize="21600,21600" o:spt="202" path="m,l,21600r21600,l21600,xe">
              <v:stroke joinstyle="miter"/>
              <v:path gradientshapeok="t" o:connecttype="rect"/>
            </v:shapetype>
            <v:shape id="MSIPCM3208478faf72a16824cdb5c9" o:spid="_x0000_s1026" type="#_x0000_t202" alt="{&quot;HashCode&quot;:904758361,&quot;Height&quot;:9999999.0,&quot;Width&quot;:9999999.0,&quot;Placement&quot;:&quot;Footer&quot;,&quot;Index&quot;:&quot;OddAndEven&quot;,&quot;Section&quot;:1,&quot;Top&quot;:0.0,&quot;Left&quot;:0.0}" style="position:absolute;left:0;text-align:left;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24BC66B6" w14:textId="134673F6"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42E2" w14:textId="57C694DF" w:rsidR="00EB4CC4" w:rsidRDefault="006F6C46">
    <w:pPr>
      <w:pStyle w:val="Footer"/>
    </w:pPr>
    <w:r>
      <w:rPr>
        <w:noProof/>
      </w:rPr>
      <mc:AlternateContent>
        <mc:Choice Requires="wps">
          <w:drawing>
            <wp:anchor distT="0" distB="0" distL="114300" distR="114300" simplePos="0" relativeHeight="251658244" behindDoc="0" locked="0" layoutInCell="0" allowOverlap="1" wp14:anchorId="784A1E80" wp14:editId="1EBB7008">
              <wp:simplePos x="0" y="0"/>
              <wp:positionH relativeFrom="page">
                <wp:align>center</wp:align>
              </wp:positionH>
              <wp:positionV relativeFrom="page">
                <wp:align>bottom</wp:align>
              </wp:positionV>
              <wp:extent cx="7772400" cy="502285"/>
              <wp:effectExtent l="0" t="0" r="0" b="12065"/>
              <wp:wrapNone/>
              <wp:docPr id="13" name="MSIPCM0f074ebb868f2a96684066bb"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1FC84" w14:textId="68CE8BD2"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4A1E80" id="_x0000_t202" coordsize="21600,21600" o:spt="202" path="m,l,21600r21600,l21600,xe">
              <v:stroke joinstyle="miter"/>
              <v:path gradientshapeok="t" o:connecttype="rect"/>
            </v:shapetype>
            <v:shape id="MSIPCM0f074ebb868f2a96684066bb" o:spid="_x0000_s1027" type="#_x0000_t202" alt="{&quot;HashCode&quot;:904758361,&quot;Height&quot;:9999999.0,&quot;Width&quot;:9999999.0,&quot;Placement&quot;:&quot;Footer&quot;,&quot;Index&quot;:&quot;Primary&quot;,&quot;Section&quot;:1,&quot;Top&quot;:0.0,&quot;Left&quot;:0.0}" style="position:absolute;left:0;text-align:left;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4AA1FC84" w14:textId="68CE8BD2"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84AA" w14:textId="4E713AD7" w:rsidR="00EB4CC4" w:rsidRDefault="006F6C46">
    <w:pPr>
      <w:pStyle w:val="Footer"/>
    </w:pPr>
    <w:r>
      <w:rPr>
        <w:noProof/>
      </w:rPr>
      <mc:AlternateContent>
        <mc:Choice Requires="wps">
          <w:drawing>
            <wp:anchor distT="0" distB="0" distL="114300" distR="114300" simplePos="0" relativeHeight="251658246" behindDoc="0" locked="0" layoutInCell="0" allowOverlap="1" wp14:anchorId="68EB1854" wp14:editId="41DE733B">
              <wp:simplePos x="0" y="0"/>
              <wp:positionH relativeFrom="page">
                <wp:align>center</wp:align>
              </wp:positionH>
              <wp:positionV relativeFrom="page">
                <wp:align>bottom</wp:align>
              </wp:positionV>
              <wp:extent cx="7772400" cy="502285"/>
              <wp:effectExtent l="0" t="0" r="0" b="12065"/>
              <wp:wrapNone/>
              <wp:docPr id="20" name="MSIPCM92b74db19a6c9f14e26e17a4"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E952D5" w14:textId="0365DE95"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8EB1854" id="_x0000_t202" coordsize="21600,21600" o:spt="202" path="m,l,21600r21600,l21600,xe">
              <v:stroke joinstyle="miter"/>
              <v:path gradientshapeok="t" o:connecttype="rect"/>
            </v:shapetype>
            <v:shape id="MSIPCM92b74db19a6c9f14e26e17a4" o:spid="_x0000_s1028" type="#_x0000_t202" alt="{&quot;HashCode&quot;:904758361,&quot;Height&quot;:9999999.0,&quot;Width&quot;:9999999.0,&quot;Placement&quot;:&quot;Footer&quot;,&quot;Index&quot;:&quot;Primary&quot;,&quot;Section&quot;:2,&quot;Top&quot;:0.0,&quot;Left&quot;:0.0}" style="position:absolute;left:0;text-align:left;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16E952D5" w14:textId="0365DE95"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1858" w14:textId="56632266" w:rsidR="00EB4CC4" w:rsidRDefault="006F6C46" w:rsidP="005F5A0E">
    <w:pPr>
      <w:pStyle w:val="Footer"/>
      <w:jc w:val="left"/>
    </w:pPr>
    <w:r>
      <w:rPr>
        <w:noProof/>
        <w:lang w:eastAsia="en-AU"/>
      </w:rPr>
      <mc:AlternateContent>
        <mc:Choice Requires="wps">
          <w:drawing>
            <wp:anchor distT="0" distB="0" distL="114300" distR="114300" simplePos="0" relativeHeight="251658248" behindDoc="0" locked="0" layoutInCell="0" allowOverlap="1" wp14:anchorId="03A8266A" wp14:editId="20B74138">
              <wp:simplePos x="0" y="0"/>
              <wp:positionH relativeFrom="page">
                <wp:align>center</wp:align>
              </wp:positionH>
              <wp:positionV relativeFrom="page">
                <wp:align>bottom</wp:align>
              </wp:positionV>
              <wp:extent cx="7772400" cy="502285"/>
              <wp:effectExtent l="0" t="0" r="0" b="12065"/>
              <wp:wrapNone/>
              <wp:docPr id="27" name="MSIPCM9e704be6a53fad95436e9c4f"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D56E1B" w14:textId="51924887"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3A8266A" id="_x0000_t202" coordsize="21600,21600" o:spt="202" path="m,l,21600r21600,l21600,xe">
              <v:stroke joinstyle="miter"/>
              <v:path gradientshapeok="t" o:connecttype="rect"/>
            </v:shapetype>
            <v:shape id="MSIPCM9e704be6a53fad95436e9c4f" o:spid="_x0000_s1029" type="#_x0000_t202" alt="{&quot;HashCode&quot;:904758361,&quot;Height&quot;:9999999.0,&quot;Width&quot;:9999999.0,&quot;Placement&quot;:&quot;Footer&quot;,&quot;Index&quot;:&quot;OddAndEven&quot;,&quot;Section&quot;:3,&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0CD56E1B" w14:textId="51924887"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v:textbox>
              <w10:wrap anchorx="page" anchory="page"/>
            </v:shape>
          </w:pict>
        </mc:Fallback>
      </mc:AlternateContent>
    </w:r>
    <w:r w:rsidR="00EB4CC4">
      <w:rPr>
        <w:noProof/>
        <w:lang w:eastAsia="en-AU"/>
      </w:rPr>
      <w:drawing>
        <wp:anchor distT="0" distB="0" distL="114300" distR="114300" simplePos="0" relativeHeight="251658240" behindDoc="1" locked="1" layoutInCell="1" allowOverlap="1" wp14:anchorId="1FBC7E95" wp14:editId="342B7793">
          <wp:simplePos x="835572" y="9396248"/>
          <wp:positionH relativeFrom="page">
            <wp:align>left</wp:align>
          </wp:positionH>
          <wp:positionV relativeFrom="page">
            <wp:align>bottom</wp:align>
          </wp:positionV>
          <wp:extent cx="7560000" cy="964800"/>
          <wp:effectExtent l="0" t="0" r="3175" b="6985"/>
          <wp:wrapNone/>
          <wp:docPr id="894464429" name="Picture 894464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30F8" w14:textId="6C58AE32" w:rsidR="00EB4CC4" w:rsidRDefault="006F6C46" w:rsidP="005F5A0E">
    <w:pPr>
      <w:pStyle w:val="Footer"/>
      <w:jc w:val="left"/>
    </w:pPr>
    <w:r>
      <w:rPr>
        <w:noProof/>
        <w:lang w:eastAsia="en-AU"/>
      </w:rPr>
      <mc:AlternateContent>
        <mc:Choice Requires="wps">
          <w:drawing>
            <wp:anchor distT="0" distB="0" distL="114300" distR="114300" simplePos="0" relativeHeight="251658247" behindDoc="0" locked="0" layoutInCell="0" allowOverlap="1" wp14:anchorId="0BFAEE17" wp14:editId="424FAAE2">
              <wp:simplePos x="0" y="0"/>
              <wp:positionH relativeFrom="page">
                <wp:align>center</wp:align>
              </wp:positionH>
              <wp:positionV relativeFrom="page">
                <wp:align>bottom</wp:align>
              </wp:positionV>
              <wp:extent cx="7772400" cy="502285"/>
              <wp:effectExtent l="0" t="0" r="0" b="12065"/>
              <wp:wrapNone/>
              <wp:docPr id="25" name="MSIPCMa91240e1aea2d9cd21e1634b"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544B47" w14:textId="4751C26E"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BFAEE17" id="_x0000_t202" coordsize="21600,21600" o:spt="202" path="m,l,21600r21600,l21600,xe">
              <v:stroke joinstyle="miter"/>
              <v:path gradientshapeok="t" o:connecttype="rect"/>
            </v:shapetype>
            <v:shape id="MSIPCMa91240e1aea2d9cd21e1634b" o:spid="_x0000_s1030" type="#_x0000_t202" alt="{&quot;HashCode&quot;:904758361,&quot;Height&quot;:9999999.0,&quot;Width&quot;:9999999.0,&quot;Placement&quot;:&quot;Footer&quot;,&quot;Index&quot;:&quot;Primary&quot;,&quot;Section&quot;:3,&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11544B47" w14:textId="4751C26E" w:rsidR="006F6C46" w:rsidRPr="00DF7051" w:rsidRDefault="00DF7051" w:rsidP="00DF7051">
                    <w:pPr>
                      <w:spacing w:after="0"/>
                      <w:jc w:val="center"/>
                      <w:rPr>
                        <w:rFonts w:ascii="Arial Black" w:hAnsi="Arial Black"/>
                        <w:color w:val="000000"/>
                        <w:sz w:val="20"/>
                      </w:rPr>
                    </w:pPr>
                    <w:r w:rsidRPr="00DF7051">
                      <w:rPr>
                        <w:rFonts w:ascii="Arial Black" w:hAnsi="Arial Black"/>
                        <w:color w:val="000000"/>
                        <w:sz w:val="20"/>
                      </w:rPr>
                      <w:t>OFFICIAL</w:t>
                    </w:r>
                  </w:p>
                </w:txbxContent>
              </v:textbox>
              <w10:wrap anchorx="page" anchory="page"/>
            </v:shape>
          </w:pict>
        </mc:Fallback>
      </mc:AlternateContent>
    </w:r>
    <w:r w:rsidR="00EB4CC4">
      <w:rPr>
        <w:noProof/>
      </w:rPr>
      <w:drawing>
        <wp:anchor distT="0" distB="0" distL="114300" distR="114300" simplePos="0" relativeHeight="251658241" behindDoc="1" locked="1" layoutInCell="1" allowOverlap="1" wp14:anchorId="034545AA" wp14:editId="211FA755">
          <wp:simplePos x="835025" y="9396095"/>
          <wp:positionH relativeFrom="page">
            <wp:align>left</wp:align>
          </wp:positionH>
          <wp:positionV relativeFrom="page">
            <wp:align>bottom</wp:align>
          </wp:positionV>
          <wp:extent cx="7560000" cy="964800"/>
          <wp:effectExtent l="0" t="0" r="3175" b="6985"/>
          <wp:wrapNone/>
          <wp:docPr id="794661506" name="Picture 794661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0794F" w14:textId="77777777" w:rsidR="00E63AF4" w:rsidRDefault="00E63AF4" w:rsidP="00207717">
      <w:pPr>
        <w:spacing w:before="120"/>
      </w:pPr>
      <w:r>
        <w:separator/>
      </w:r>
    </w:p>
  </w:footnote>
  <w:footnote w:type="continuationSeparator" w:id="0">
    <w:p w14:paraId="7E78127B" w14:textId="77777777" w:rsidR="00E63AF4" w:rsidRDefault="00E63AF4">
      <w:r>
        <w:continuationSeparator/>
      </w:r>
    </w:p>
    <w:p w14:paraId="5F6A07A5" w14:textId="77777777" w:rsidR="00E63AF4" w:rsidRDefault="00E63AF4"/>
  </w:footnote>
  <w:footnote w:type="continuationNotice" w:id="1">
    <w:p w14:paraId="79550A90" w14:textId="77777777" w:rsidR="00E63AF4" w:rsidRDefault="00E63AF4">
      <w:pPr>
        <w:spacing w:after="0" w:line="240" w:lineRule="auto"/>
      </w:pPr>
    </w:p>
  </w:footnote>
  <w:footnote w:id="2">
    <w:p w14:paraId="1F4D8F74" w14:textId="77777777" w:rsidR="006C2A33" w:rsidRDefault="006C2A33" w:rsidP="006C2A33">
      <w:pPr>
        <w:pStyle w:val="FootnoteText"/>
      </w:pPr>
      <w:r>
        <w:rPr>
          <w:rStyle w:val="FootnoteReference"/>
        </w:rPr>
        <w:footnoteRef/>
      </w:r>
      <w:r>
        <w:t xml:space="preserve"> Section 4 of the </w:t>
      </w:r>
      <w:r w:rsidRPr="00746201">
        <w:rPr>
          <w:i/>
          <w:iCs/>
        </w:rPr>
        <w:t>Health Services Act 1988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E673" w14:textId="63BAA3F2" w:rsidR="00EB4CC4" w:rsidRDefault="00EB4CC4">
    <w:pPr>
      <w:pStyle w:val="Header"/>
    </w:pPr>
    <w:r w:rsidRPr="00DE6C85">
      <w:rPr>
        <w:b/>
        <w:bCs/>
      </w:rPr>
      <w:fldChar w:fldCharType="begin"/>
    </w:r>
    <w:r w:rsidRPr="00DE6C85">
      <w:rPr>
        <w:b/>
        <w:bCs/>
      </w:rPr>
      <w:instrText xml:space="preserve"> PAGE </w:instrText>
    </w:r>
    <w:r w:rsidRPr="00DE6C85">
      <w:rPr>
        <w:b/>
        <w:bCs/>
      </w:rPr>
      <w:fldChar w:fldCharType="separate"/>
    </w:r>
    <w:r w:rsidR="2C150D17">
      <w:rPr>
        <w:b/>
        <w:bCs/>
      </w:rPr>
      <w:t>11</w:t>
    </w:r>
    <w:r w:rsidRPr="00DE6C85">
      <w:rPr>
        <w:b/>
        <w:bCs/>
      </w:rPr>
      <w:fldChar w:fldCharType="end"/>
    </w:r>
    <w:r>
      <w:rPr>
        <w:b/>
        <w:bCs/>
        <w:noProof/>
      </w:rPr>
      <w:drawing>
        <wp:anchor distT="0" distB="0" distL="114300" distR="114300" simplePos="0" relativeHeight="251658242" behindDoc="1" locked="1" layoutInCell="1" allowOverlap="1" wp14:anchorId="21EB375F" wp14:editId="0DF76432">
          <wp:simplePos x="0" y="0"/>
          <wp:positionH relativeFrom="page">
            <wp:posOffset>0</wp:posOffset>
          </wp:positionH>
          <wp:positionV relativeFrom="page">
            <wp:posOffset>0</wp:posOffset>
          </wp:positionV>
          <wp:extent cx="7560000" cy="270000"/>
          <wp:effectExtent l="0" t="0" r="3175" b="0"/>
          <wp:wrapNone/>
          <wp:docPr id="357619765" name="Picture 3576197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rsidR="2C150D17">
      <w:t>Agency Information Management System (AIMS) manual 2026-27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DD64" w14:textId="02CB9794" w:rsidR="00EB4CC4" w:rsidRPr="0051568D" w:rsidRDefault="4878E03F" w:rsidP="0017674D">
    <w:pPr>
      <w:pStyle w:val="Header"/>
    </w:pPr>
    <w:r>
      <w:t xml:space="preserve">Agency Information Management System (AIMS) manual </w:t>
    </w:r>
    <w:r w:rsidR="00EB4CC4">
      <w:rPr>
        <w:noProof/>
      </w:rPr>
      <w:drawing>
        <wp:anchor distT="0" distB="0" distL="114300" distR="114300" simplePos="0" relativeHeight="251658243" behindDoc="1" locked="1" layoutInCell="1" allowOverlap="1" wp14:anchorId="462ED88A" wp14:editId="66CB89C2">
          <wp:simplePos x="0" y="0"/>
          <wp:positionH relativeFrom="page">
            <wp:posOffset>0</wp:posOffset>
          </wp:positionH>
          <wp:positionV relativeFrom="page">
            <wp:posOffset>0</wp:posOffset>
          </wp:positionV>
          <wp:extent cx="7560000" cy="270000"/>
          <wp:effectExtent l="0" t="0" r="3175" b="0"/>
          <wp:wrapNone/>
          <wp:docPr id="733580825" name="Picture 7335808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2026-27</w:t>
    </w:r>
    <w:r w:rsidR="00EB4CC4">
      <w:ptab w:relativeTo="margin" w:alignment="right" w:leader="none"/>
    </w:r>
    <w:r w:rsidR="00EB4CC4" w:rsidRPr="00DE6C85">
      <w:rPr>
        <w:b/>
        <w:bCs/>
      </w:rPr>
      <w:fldChar w:fldCharType="begin"/>
    </w:r>
    <w:r w:rsidR="00EB4CC4" w:rsidRPr="00DE6C85">
      <w:rPr>
        <w:b/>
        <w:bCs/>
      </w:rPr>
      <w:instrText xml:space="preserve"> PAGE </w:instrText>
    </w:r>
    <w:r w:rsidR="00EB4CC4" w:rsidRPr="00DE6C85">
      <w:rPr>
        <w:b/>
        <w:bCs/>
      </w:rPr>
      <w:fldChar w:fldCharType="separate"/>
    </w:r>
    <w:r w:rsidRPr="00DE6C85">
      <w:rPr>
        <w:b/>
        <w:bCs/>
      </w:rPr>
      <w:t>2</w:t>
    </w:r>
    <w:r w:rsidR="00EB4CC4"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5516"/>
    <w:multiLevelType w:val="hybridMultilevel"/>
    <w:tmpl w:val="E0EC3E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BB25EF5"/>
    <w:multiLevelType w:val="hybridMultilevel"/>
    <w:tmpl w:val="447840D8"/>
    <w:lvl w:ilvl="0" w:tplc="3B2C932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C3ED1"/>
    <w:multiLevelType w:val="hybridMultilevel"/>
    <w:tmpl w:val="5234EBC0"/>
    <w:lvl w:ilvl="0" w:tplc="3B2C9320">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890B02"/>
    <w:multiLevelType w:val="hybridMultilevel"/>
    <w:tmpl w:val="20A24120"/>
    <w:lvl w:ilvl="0" w:tplc="4DAAE7DA">
      <w:start w:val="5"/>
      <w:numFmt w:val="bullet"/>
      <w:lvlText w:val=""/>
      <w:lvlJc w:val="left"/>
      <w:pPr>
        <w:ind w:left="1154" w:hanging="360"/>
      </w:pPr>
      <w:rPr>
        <w:rFonts w:ascii="Symbol" w:eastAsiaTheme="minorHAnsi" w:hAnsi="Symbol" w:cstheme="minorBidi"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5" w15:restartNumberingAfterBreak="0">
    <w:nsid w:val="13FE45C2"/>
    <w:multiLevelType w:val="hybridMultilevel"/>
    <w:tmpl w:val="248C7614"/>
    <w:lvl w:ilvl="0" w:tplc="795C2C3A">
      <w:start w:val="1"/>
      <w:numFmt w:val="bullet"/>
      <w:lvlText w:val=""/>
      <w:lvlJc w:val="left"/>
      <w:pPr>
        <w:ind w:left="720" w:hanging="360"/>
      </w:pPr>
      <w:rPr>
        <w:rFonts w:ascii="Symbol" w:hAnsi="Symbol" w:hint="default"/>
      </w:rPr>
    </w:lvl>
    <w:lvl w:ilvl="1" w:tplc="214489BA">
      <w:start w:val="1"/>
      <w:numFmt w:val="bullet"/>
      <w:lvlText w:val="o"/>
      <w:lvlJc w:val="left"/>
      <w:pPr>
        <w:ind w:left="1440" w:hanging="360"/>
      </w:pPr>
      <w:rPr>
        <w:rFonts w:ascii="Courier New" w:hAnsi="Courier New" w:hint="default"/>
      </w:rPr>
    </w:lvl>
    <w:lvl w:ilvl="2" w:tplc="3E524092">
      <w:start w:val="1"/>
      <w:numFmt w:val="bullet"/>
      <w:lvlText w:val=""/>
      <w:lvlJc w:val="left"/>
      <w:pPr>
        <w:ind w:left="2160" w:hanging="360"/>
      </w:pPr>
      <w:rPr>
        <w:rFonts w:ascii="Wingdings" w:hAnsi="Wingdings" w:hint="default"/>
      </w:rPr>
    </w:lvl>
    <w:lvl w:ilvl="3" w:tplc="8E90D692">
      <w:start w:val="1"/>
      <w:numFmt w:val="bullet"/>
      <w:lvlText w:val=""/>
      <w:lvlJc w:val="left"/>
      <w:pPr>
        <w:ind w:left="2880" w:hanging="360"/>
      </w:pPr>
      <w:rPr>
        <w:rFonts w:ascii="Symbol" w:hAnsi="Symbol" w:hint="default"/>
      </w:rPr>
    </w:lvl>
    <w:lvl w:ilvl="4" w:tplc="2166BB00">
      <w:start w:val="1"/>
      <w:numFmt w:val="bullet"/>
      <w:lvlText w:val="o"/>
      <w:lvlJc w:val="left"/>
      <w:pPr>
        <w:ind w:left="3600" w:hanging="360"/>
      </w:pPr>
      <w:rPr>
        <w:rFonts w:ascii="Courier New" w:hAnsi="Courier New" w:hint="default"/>
      </w:rPr>
    </w:lvl>
    <w:lvl w:ilvl="5" w:tplc="5F56E11C">
      <w:start w:val="1"/>
      <w:numFmt w:val="bullet"/>
      <w:lvlText w:val=""/>
      <w:lvlJc w:val="left"/>
      <w:pPr>
        <w:ind w:left="4320" w:hanging="360"/>
      </w:pPr>
      <w:rPr>
        <w:rFonts w:ascii="Wingdings" w:hAnsi="Wingdings" w:hint="default"/>
      </w:rPr>
    </w:lvl>
    <w:lvl w:ilvl="6" w:tplc="A1B05480">
      <w:start w:val="1"/>
      <w:numFmt w:val="bullet"/>
      <w:lvlText w:val=""/>
      <w:lvlJc w:val="left"/>
      <w:pPr>
        <w:ind w:left="5040" w:hanging="360"/>
      </w:pPr>
      <w:rPr>
        <w:rFonts w:ascii="Symbol" w:hAnsi="Symbol" w:hint="default"/>
      </w:rPr>
    </w:lvl>
    <w:lvl w:ilvl="7" w:tplc="12048502">
      <w:start w:val="1"/>
      <w:numFmt w:val="bullet"/>
      <w:lvlText w:val="o"/>
      <w:lvlJc w:val="left"/>
      <w:pPr>
        <w:ind w:left="5760" w:hanging="360"/>
      </w:pPr>
      <w:rPr>
        <w:rFonts w:ascii="Courier New" w:hAnsi="Courier New" w:hint="default"/>
      </w:rPr>
    </w:lvl>
    <w:lvl w:ilvl="8" w:tplc="0E1203C2">
      <w:start w:val="1"/>
      <w:numFmt w:val="bullet"/>
      <w:lvlText w:val=""/>
      <w:lvlJc w:val="left"/>
      <w:pPr>
        <w:ind w:left="6480" w:hanging="360"/>
      </w:pPr>
      <w:rPr>
        <w:rFonts w:ascii="Wingdings" w:hAnsi="Wingdings" w:hint="default"/>
      </w:rPr>
    </w:lvl>
  </w:abstractNum>
  <w:abstractNum w:abstractNumId="6" w15:restartNumberingAfterBreak="0">
    <w:nsid w:val="21B25093"/>
    <w:multiLevelType w:val="hybridMultilevel"/>
    <w:tmpl w:val="DA241D8C"/>
    <w:lvl w:ilvl="0" w:tplc="DC26494C">
      <w:start w:val="1"/>
      <w:numFmt w:val="bullet"/>
      <w:lvlText w:val=""/>
      <w:lvlJc w:val="left"/>
      <w:pPr>
        <w:ind w:left="720" w:hanging="360"/>
      </w:pPr>
      <w:rPr>
        <w:rFonts w:ascii="Symbol" w:hAnsi="Symbol" w:hint="default"/>
      </w:rPr>
    </w:lvl>
    <w:lvl w:ilvl="1" w:tplc="4656D73A">
      <w:start w:val="1"/>
      <w:numFmt w:val="bullet"/>
      <w:lvlText w:val="o"/>
      <w:lvlJc w:val="left"/>
      <w:pPr>
        <w:ind w:left="1440" w:hanging="360"/>
      </w:pPr>
      <w:rPr>
        <w:rFonts w:ascii="Courier New" w:hAnsi="Courier New" w:hint="default"/>
      </w:rPr>
    </w:lvl>
    <w:lvl w:ilvl="2" w:tplc="7A6C15BE">
      <w:start w:val="1"/>
      <w:numFmt w:val="bullet"/>
      <w:lvlText w:val=""/>
      <w:lvlJc w:val="left"/>
      <w:pPr>
        <w:ind w:left="2160" w:hanging="360"/>
      </w:pPr>
      <w:rPr>
        <w:rFonts w:ascii="Wingdings" w:hAnsi="Wingdings" w:hint="default"/>
      </w:rPr>
    </w:lvl>
    <w:lvl w:ilvl="3" w:tplc="8752C01C">
      <w:start w:val="1"/>
      <w:numFmt w:val="bullet"/>
      <w:lvlText w:val=""/>
      <w:lvlJc w:val="left"/>
      <w:pPr>
        <w:ind w:left="2880" w:hanging="360"/>
      </w:pPr>
      <w:rPr>
        <w:rFonts w:ascii="Symbol" w:hAnsi="Symbol" w:hint="default"/>
      </w:rPr>
    </w:lvl>
    <w:lvl w:ilvl="4" w:tplc="7F3EFDDC">
      <w:start w:val="1"/>
      <w:numFmt w:val="bullet"/>
      <w:lvlText w:val="o"/>
      <w:lvlJc w:val="left"/>
      <w:pPr>
        <w:ind w:left="3600" w:hanging="360"/>
      </w:pPr>
      <w:rPr>
        <w:rFonts w:ascii="Courier New" w:hAnsi="Courier New" w:hint="default"/>
      </w:rPr>
    </w:lvl>
    <w:lvl w:ilvl="5" w:tplc="849489EA">
      <w:start w:val="1"/>
      <w:numFmt w:val="bullet"/>
      <w:lvlText w:val=""/>
      <w:lvlJc w:val="left"/>
      <w:pPr>
        <w:ind w:left="4320" w:hanging="360"/>
      </w:pPr>
      <w:rPr>
        <w:rFonts w:ascii="Wingdings" w:hAnsi="Wingdings" w:hint="default"/>
      </w:rPr>
    </w:lvl>
    <w:lvl w:ilvl="6" w:tplc="6A70E1D2">
      <w:start w:val="1"/>
      <w:numFmt w:val="bullet"/>
      <w:lvlText w:val=""/>
      <w:lvlJc w:val="left"/>
      <w:pPr>
        <w:ind w:left="5040" w:hanging="360"/>
      </w:pPr>
      <w:rPr>
        <w:rFonts w:ascii="Symbol" w:hAnsi="Symbol" w:hint="default"/>
      </w:rPr>
    </w:lvl>
    <w:lvl w:ilvl="7" w:tplc="AF7A8224">
      <w:start w:val="1"/>
      <w:numFmt w:val="bullet"/>
      <w:lvlText w:val="o"/>
      <w:lvlJc w:val="left"/>
      <w:pPr>
        <w:ind w:left="5760" w:hanging="360"/>
      </w:pPr>
      <w:rPr>
        <w:rFonts w:ascii="Courier New" w:hAnsi="Courier New" w:hint="default"/>
      </w:rPr>
    </w:lvl>
    <w:lvl w:ilvl="8" w:tplc="1A742878">
      <w:start w:val="1"/>
      <w:numFmt w:val="bullet"/>
      <w:lvlText w:val=""/>
      <w:lvlJc w:val="left"/>
      <w:pPr>
        <w:ind w:left="6480" w:hanging="360"/>
      </w:pPr>
      <w:rPr>
        <w:rFonts w:ascii="Wingdings" w:hAnsi="Wingdings" w:hint="default"/>
      </w:rPr>
    </w:lvl>
  </w:abstractNum>
  <w:abstractNum w:abstractNumId="7" w15:restartNumberingAfterBreak="0">
    <w:nsid w:val="21E63FF9"/>
    <w:multiLevelType w:val="hybridMultilevel"/>
    <w:tmpl w:val="FC9C8A54"/>
    <w:lvl w:ilvl="0" w:tplc="8548B69A">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EDE592"/>
    <w:multiLevelType w:val="hybridMultilevel"/>
    <w:tmpl w:val="B1301712"/>
    <w:lvl w:ilvl="0" w:tplc="5D76F350">
      <w:start w:val="1"/>
      <w:numFmt w:val="bullet"/>
      <w:lvlText w:val=""/>
      <w:lvlJc w:val="left"/>
      <w:pPr>
        <w:ind w:left="720" w:hanging="360"/>
      </w:pPr>
      <w:rPr>
        <w:rFonts w:ascii="Symbol" w:hAnsi="Symbol" w:hint="default"/>
      </w:rPr>
    </w:lvl>
    <w:lvl w:ilvl="1" w:tplc="0B087E9A">
      <w:start w:val="1"/>
      <w:numFmt w:val="bullet"/>
      <w:lvlText w:val="o"/>
      <w:lvlJc w:val="left"/>
      <w:pPr>
        <w:ind w:left="1440" w:hanging="360"/>
      </w:pPr>
      <w:rPr>
        <w:rFonts w:ascii="Courier New" w:hAnsi="Courier New" w:hint="default"/>
      </w:rPr>
    </w:lvl>
    <w:lvl w:ilvl="2" w:tplc="5ABEA2A4">
      <w:start w:val="1"/>
      <w:numFmt w:val="bullet"/>
      <w:lvlText w:val=""/>
      <w:lvlJc w:val="left"/>
      <w:pPr>
        <w:ind w:left="2160" w:hanging="360"/>
      </w:pPr>
      <w:rPr>
        <w:rFonts w:ascii="Wingdings" w:hAnsi="Wingdings" w:hint="default"/>
      </w:rPr>
    </w:lvl>
    <w:lvl w:ilvl="3" w:tplc="F222CA4C">
      <w:start w:val="1"/>
      <w:numFmt w:val="bullet"/>
      <w:lvlText w:val=""/>
      <w:lvlJc w:val="left"/>
      <w:pPr>
        <w:ind w:left="2880" w:hanging="360"/>
      </w:pPr>
      <w:rPr>
        <w:rFonts w:ascii="Symbol" w:hAnsi="Symbol" w:hint="default"/>
      </w:rPr>
    </w:lvl>
    <w:lvl w:ilvl="4" w:tplc="82E28346">
      <w:start w:val="1"/>
      <w:numFmt w:val="bullet"/>
      <w:lvlText w:val="o"/>
      <w:lvlJc w:val="left"/>
      <w:pPr>
        <w:ind w:left="3600" w:hanging="360"/>
      </w:pPr>
      <w:rPr>
        <w:rFonts w:ascii="Courier New" w:hAnsi="Courier New" w:hint="default"/>
      </w:rPr>
    </w:lvl>
    <w:lvl w:ilvl="5" w:tplc="83EA187A">
      <w:start w:val="1"/>
      <w:numFmt w:val="bullet"/>
      <w:lvlText w:val=""/>
      <w:lvlJc w:val="left"/>
      <w:pPr>
        <w:ind w:left="4320" w:hanging="360"/>
      </w:pPr>
      <w:rPr>
        <w:rFonts w:ascii="Wingdings" w:hAnsi="Wingdings" w:hint="default"/>
      </w:rPr>
    </w:lvl>
    <w:lvl w:ilvl="6" w:tplc="3F3067A8">
      <w:start w:val="1"/>
      <w:numFmt w:val="bullet"/>
      <w:lvlText w:val=""/>
      <w:lvlJc w:val="left"/>
      <w:pPr>
        <w:ind w:left="5040" w:hanging="360"/>
      </w:pPr>
      <w:rPr>
        <w:rFonts w:ascii="Symbol" w:hAnsi="Symbol" w:hint="default"/>
      </w:rPr>
    </w:lvl>
    <w:lvl w:ilvl="7" w:tplc="38D83D54">
      <w:start w:val="1"/>
      <w:numFmt w:val="bullet"/>
      <w:lvlText w:val="o"/>
      <w:lvlJc w:val="left"/>
      <w:pPr>
        <w:ind w:left="5760" w:hanging="360"/>
      </w:pPr>
      <w:rPr>
        <w:rFonts w:ascii="Courier New" w:hAnsi="Courier New" w:hint="default"/>
      </w:rPr>
    </w:lvl>
    <w:lvl w:ilvl="8" w:tplc="4FD86200">
      <w:start w:val="1"/>
      <w:numFmt w:val="bullet"/>
      <w:lvlText w:val=""/>
      <w:lvlJc w:val="left"/>
      <w:pPr>
        <w:ind w:left="6480" w:hanging="360"/>
      </w:pPr>
      <w:rPr>
        <w:rFonts w:ascii="Wingdings" w:hAnsi="Wingdings" w:hint="default"/>
      </w:rPr>
    </w:lvl>
  </w:abstractNum>
  <w:abstractNum w:abstractNumId="9" w15:restartNumberingAfterBreak="0">
    <w:nsid w:val="32E78F03"/>
    <w:multiLevelType w:val="hybridMultilevel"/>
    <w:tmpl w:val="EA16CE6E"/>
    <w:lvl w:ilvl="0" w:tplc="CE76328C">
      <w:start w:val="1"/>
      <w:numFmt w:val="bullet"/>
      <w:lvlText w:val=""/>
      <w:lvlJc w:val="left"/>
      <w:pPr>
        <w:ind w:left="644" w:hanging="360"/>
      </w:pPr>
      <w:rPr>
        <w:rFonts w:ascii="Symbol" w:hAnsi="Symbol" w:hint="default"/>
      </w:rPr>
    </w:lvl>
    <w:lvl w:ilvl="1" w:tplc="7FB6DEA4">
      <w:start w:val="1"/>
      <w:numFmt w:val="bullet"/>
      <w:lvlText w:val="o"/>
      <w:lvlJc w:val="left"/>
      <w:pPr>
        <w:ind w:left="1364" w:hanging="360"/>
      </w:pPr>
      <w:rPr>
        <w:rFonts w:ascii="Courier New" w:hAnsi="Courier New" w:hint="default"/>
      </w:rPr>
    </w:lvl>
    <w:lvl w:ilvl="2" w:tplc="D78E0D62">
      <w:start w:val="1"/>
      <w:numFmt w:val="bullet"/>
      <w:lvlText w:val=""/>
      <w:lvlJc w:val="left"/>
      <w:pPr>
        <w:ind w:left="2084" w:hanging="360"/>
      </w:pPr>
      <w:rPr>
        <w:rFonts w:ascii="Wingdings" w:hAnsi="Wingdings" w:hint="default"/>
      </w:rPr>
    </w:lvl>
    <w:lvl w:ilvl="3" w:tplc="AA88D876">
      <w:start w:val="1"/>
      <w:numFmt w:val="bullet"/>
      <w:lvlText w:val=""/>
      <w:lvlJc w:val="left"/>
      <w:pPr>
        <w:ind w:left="2804" w:hanging="360"/>
      </w:pPr>
      <w:rPr>
        <w:rFonts w:ascii="Symbol" w:hAnsi="Symbol" w:hint="default"/>
      </w:rPr>
    </w:lvl>
    <w:lvl w:ilvl="4" w:tplc="D7B6E7FA">
      <w:start w:val="1"/>
      <w:numFmt w:val="bullet"/>
      <w:lvlText w:val="o"/>
      <w:lvlJc w:val="left"/>
      <w:pPr>
        <w:ind w:left="3524" w:hanging="360"/>
      </w:pPr>
      <w:rPr>
        <w:rFonts w:ascii="Courier New" w:hAnsi="Courier New" w:hint="default"/>
      </w:rPr>
    </w:lvl>
    <w:lvl w:ilvl="5" w:tplc="05EEED00">
      <w:start w:val="1"/>
      <w:numFmt w:val="bullet"/>
      <w:lvlText w:val=""/>
      <w:lvlJc w:val="left"/>
      <w:pPr>
        <w:ind w:left="4244" w:hanging="360"/>
      </w:pPr>
      <w:rPr>
        <w:rFonts w:ascii="Wingdings" w:hAnsi="Wingdings" w:hint="default"/>
      </w:rPr>
    </w:lvl>
    <w:lvl w:ilvl="6" w:tplc="B1C0AA60">
      <w:start w:val="1"/>
      <w:numFmt w:val="bullet"/>
      <w:lvlText w:val=""/>
      <w:lvlJc w:val="left"/>
      <w:pPr>
        <w:ind w:left="4964" w:hanging="360"/>
      </w:pPr>
      <w:rPr>
        <w:rFonts w:ascii="Symbol" w:hAnsi="Symbol" w:hint="default"/>
      </w:rPr>
    </w:lvl>
    <w:lvl w:ilvl="7" w:tplc="BA32AF76">
      <w:start w:val="1"/>
      <w:numFmt w:val="bullet"/>
      <w:lvlText w:val="o"/>
      <w:lvlJc w:val="left"/>
      <w:pPr>
        <w:ind w:left="5684" w:hanging="360"/>
      </w:pPr>
      <w:rPr>
        <w:rFonts w:ascii="Courier New" w:hAnsi="Courier New" w:hint="default"/>
      </w:rPr>
    </w:lvl>
    <w:lvl w:ilvl="8" w:tplc="C01CABB0">
      <w:start w:val="1"/>
      <w:numFmt w:val="bullet"/>
      <w:lvlText w:val=""/>
      <w:lvlJc w:val="left"/>
      <w:pPr>
        <w:ind w:left="6404" w:hanging="360"/>
      </w:pPr>
      <w:rPr>
        <w:rFonts w:ascii="Wingdings" w:hAnsi="Wingdings" w:hint="default"/>
      </w:rPr>
    </w:lvl>
  </w:abstractNum>
  <w:abstractNum w:abstractNumId="10" w15:restartNumberingAfterBreak="0">
    <w:nsid w:val="3C2F86B6"/>
    <w:multiLevelType w:val="hybridMultilevel"/>
    <w:tmpl w:val="F2A64EA6"/>
    <w:lvl w:ilvl="0" w:tplc="BD4A6542">
      <w:start w:val="1"/>
      <w:numFmt w:val="bullet"/>
      <w:lvlText w:val="•"/>
      <w:lvlJc w:val="left"/>
      <w:pPr>
        <w:ind w:left="720" w:hanging="360"/>
      </w:pPr>
      <w:rPr>
        <w:rFonts w:ascii="Calibri" w:hAnsi="Calibri" w:hint="default"/>
      </w:rPr>
    </w:lvl>
    <w:lvl w:ilvl="1" w:tplc="0E9A7C3E">
      <w:start w:val="1"/>
      <w:numFmt w:val="bullet"/>
      <w:lvlText w:val="o"/>
      <w:lvlJc w:val="left"/>
      <w:pPr>
        <w:ind w:left="1440" w:hanging="360"/>
      </w:pPr>
      <w:rPr>
        <w:rFonts w:ascii="Courier New" w:hAnsi="Courier New" w:hint="default"/>
      </w:rPr>
    </w:lvl>
    <w:lvl w:ilvl="2" w:tplc="D5942332">
      <w:start w:val="1"/>
      <w:numFmt w:val="bullet"/>
      <w:lvlText w:val=""/>
      <w:lvlJc w:val="left"/>
      <w:pPr>
        <w:ind w:left="2160" w:hanging="360"/>
      </w:pPr>
      <w:rPr>
        <w:rFonts w:ascii="Wingdings" w:hAnsi="Wingdings" w:hint="default"/>
      </w:rPr>
    </w:lvl>
    <w:lvl w:ilvl="3" w:tplc="9CDE7006">
      <w:start w:val="1"/>
      <w:numFmt w:val="bullet"/>
      <w:lvlText w:val=""/>
      <w:lvlJc w:val="left"/>
      <w:pPr>
        <w:ind w:left="2880" w:hanging="360"/>
      </w:pPr>
      <w:rPr>
        <w:rFonts w:ascii="Symbol" w:hAnsi="Symbol" w:hint="default"/>
      </w:rPr>
    </w:lvl>
    <w:lvl w:ilvl="4" w:tplc="FBDCAE24">
      <w:start w:val="1"/>
      <w:numFmt w:val="bullet"/>
      <w:lvlText w:val="o"/>
      <w:lvlJc w:val="left"/>
      <w:pPr>
        <w:ind w:left="3600" w:hanging="360"/>
      </w:pPr>
      <w:rPr>
        <w:rFonts w:ascii="Courier New" w:hAnsi="Courier New" w:hint="default"/>
      </w:rPr>
    </w:lvl>
    <w:lvl w:ilvl="5" w:tplc="2F4608A4">
      <w:start w:val="1"/>
      <w:numFmt w:val="bullet"/>
      <w:lvlText w:val=""/>
      <w:lvlJc w:val="left"/>
      <w:pPr>
        <w:ind w:left="4320" w:hanging="360"/>
      </w:pPr>
      <w:rPr>
        <w:rFonts w:ascii="Wingdings" w:hAnsi="Wingdings" w:hint="default"/>
      </w:rPr>
    </w:lvl>
    <w:lvl w:ilvl="6" w:tplc="EA4CEF76">
      <w:start w:val="1"/>
      <w:numFmt w:val="bullet"/>
      <w:lvlText w:val=""/>
      <w:lvlJc w:val="left"/>
      <w:pPr>
        <w:ind w:left="5040" w:hanging="360"/>
      </w:pPr>
      <w:rPr>
        <w:rFonts w:ascii="Symbol" w:hAnsi="Symbol" w:hint="default"/>
      </w:rPr>
    </w:lvl>
    <w:lvl w:ilvl="7" w:tplc="39ACF6A6">
      <w:start w:val="1"/>
      <w:numFmt w:val="bullet"/>
      <w:lvlText w:val="o"/>
      <w:lvlJc w:val="left"/>
      <w:pPr>
        <w:ind w:left="5760" w:hanging="360"/>
      </w:pPr>
      <w:rPr>
        <w:rFonts w:ascii="Courier New" w:hAnsi="Courier New" w:hint="default"/>
      </w:rPr>
    </w:lvl>
    <w:lvl w:ilvl="8" w:tplc="C7A81CB6">
      <w:start w:val="1"/>
      <w:numFmt w:val="bullet"/>
      <w:lvlText w:val=""/>
      <w:lvlJc w:val="left"/>
      <w:pPr>
        <w:ind w:left="6480" w:hanging="360"/>
      </w:pPr>
      <w:rPr>
        <w:rFonts w:ascii="Wingdings" w:hAnsi="Wingdings" w:hint="default"/>
      </w:rPr>
    </w:lvl>
  </w:abstractNum>
  <w:abstractNum w:abstractNumId="11" w15:restartNumberingAfterBreak="0">
    <w:nsid w:val="3C733EEB"/>
    <w:multiLevelType w:val="hybridMultilevel"/>
    <w:tmpl w:val="82323D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E6C68D4"/>
    <w:multiLevelType w:val="multilevel"/>
    <w:tmpl w:val="1CF65B5A"/>
    <w:styleLink w:val="ZZNumbersdigit"/>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3EE34DC3"/>
    <w:multiLevelType w:val="hybridMultilevel"/>
    <w:tmpl w:val="03F06E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79DE21D"/>
    <w:multiLevelType w:val="hybridMultilevel"/>
    <w:tmpl w:val="4750348A"/>
    <w:lvl w:ilvl="0" w:tplc="E3389DB4">
      <w:start w:val="1"/>
      <w:numFmt w:val="bullet"/>
      <w:lvlText w:val=""/>
      <w:lvlJc w:val="left"/>
      <w:pPr>
        <w:ind w:left="644" w:hanging="360"/>
      </w:pPr>
      <w:rPr>
        <w:rFonts w:ascii="Symbol" w:hAnsi="Symbol" w:hint="default"/>
      </w:rPr>
    </w:lvl>
    <w:lvl w:ilvl="1" w:tplc="97FC2E7C">
      <w:start w:val="1"/>
      <w:numFmt w:val="bullet"/>
      <w:lvlText w:val="o"/>
      <w:lvlJc w:val="left"/>
      <w:pPr>
        <w:ind w:left="1364" w:hanging="360"/>
      </w:pPr>
      <w:rPr>
        <w:rFonts w:ascii="Courier New" w:hAnsi="Courier New" w:hint="default"/>
      </w:rPr>
    </w:lvl>
    <w:lvl w:ilvl="2" w:tplc="BAC4AB5E">
      <w:start w:val="1"/>
      <w:numFmt w:val="bullet"/>
      <w:lvlText w:val=""/>
      <w:lvlJc w:val="left"/>
      <w:pPr>
        <w:ind w:left="2084" w:hanging="360"/>
      </w:pPr>
      <w:rPr>
        <w:rFonts w:ascii="Wingdings" w:hAnsi="Wingdings" w:hint="default"/>
      </w:rPr>
    </w:lvl>
    <w:lvl w:ilvl="3" w:tplc="C5807A86">
      <w:start w:val="1"/>
      <w:numFmt w:val="bullet"/>
      <w:lvlText w:val=""/>
      <w:lvlJc w:val="left"/>
      <w:pPr>
        <w:ind w:left="2804" w:hanging="360"/>
      </w:pPr>
      <w:rPr>
        <w:rFonts w:ascii="Symbol" w:hAnsi="Symbol" w:hint="default"/>
      </w:rPr>
    </w:lvl>
    <w:lvl w:ilvl="4" w:tplc="0A163306">
      <w:start w:val="1"/>
      <w:numFmt w:val="bullet"/>
      <w:lvlText w:val="o"/>
      <w:lvlJc w:val="left"/>
      <w:pPr>
        <w:ind w:left="3524" w:hanging="360"/>
      </w:pPr>
      <w:rPr>
        <w:rFonts w:ascii="Courier New" w:hAnsi="Courier New" w:hint="default"/>
      </w:rPr>
    </w:lvl>
    <w:lvl w:ilvl="5" w:tplc="F9B2B146">
      <w:start w:val="1"/>
      <w:numFmt w:val="bullet"/>
      <w:lvlText w:val=""/>
      <w:lvlJc w:val="left"/>
      <w:pPr>
        <w:ind w:left="4244" w:hanging="360"/>
      </w:pPr>
      <w:rPr>
        <w:rFonts w:ascii="Wingdings" w:hAnsi="Wingdings" w:hint="default"/>
      </w:rPr>
    </w:lvl>
    <w:lvl w:ilvl="6" w:tplc="69404AE8">
      <w:start w:val="1"/>
      <w:numFmt w:val="bullet"/>
      <w:lvlText w:val=""/>
      <w:lvlJc w:val="left"/>
      <w:pPr>
        <w:ind w:left="4964" w:hanging="360"/>
      </w:pPr>
      <w:rPr>
        <w:rFonts w:ascii="Symbol" w:hAnsi="Symbol" w:hint="default"/>
      </w:rPr>
    </w:lvl>
    <w:lvl w:ilvl="7" w:tplc="1FDA75DA">
      <w:start w:val="1"/>
      <w:numFmt w:val="bullet"/>
      <w:lvlText w:val="o"/>
      <w:lvlJc w:val="left"/>
      <w:pPr>
        <w:ind w:left="5684" w:hanging="360"/>
      </w:pPr>
      <w:rPr>
        <w:rFonts w:ascii="Courier New" w:hAnsi="Courier New" w:hint="default"/>
      </w:rPr>
    </w:lvl>
    <w:lvl w:ilvl="8" w:tplc="C886679E">
      <w:start w:val="1"/>
      <w:numFmt w:val="bullet"/>
      <w:lvlText w:val=""/>
      <w:lvlJc w:val="left"/>
      <w:pPr>
        <w:ind w:left="6404" w:hanging="360"/>
      </w:pPr>
      <w:rPr>
        <w:rFonts w:ascii="Wingdings" w:hAnsi="Wingdings" w:hint="default"/>
      </w:rPr>
    </w:lvl>
  </w:abstractNum>
  <w:abstractNum w:abstractNumId="16" w15:restartNumberingAfterBreak="0">
    <w:nsid w:val="4A6C5FA1"/>
    <w:multiLevelType w:val="hybridMultilevel"/>
    <w:tmpl w:val="9BF0E7F4"/>
    <w:lvl w:ilvl="0" w:tplc="3536C718">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1D4D7E"/>
    <w:multiLevelType w:val="hybridMultilevel"/>
    <w:tmpl w:val="85429386"/>
    <w:lvl w:ilvl="0" w:tplc="3536C718">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6A508D"/>
    <w:multiLevelType w:val="multilevel"/>
    <w:tmpl w:val="F05C78C0"/>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13C654"/>
    <w:multiLevelType w:val="multilevel"/>
    <w:tmpl w:val="1772B876"/>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425" w:hanging="283"/>
      </w:pPr>
      <w:rPr>
        <w:rFonts w:ascii="Calibri" w:hAnsi="Calibri" w:hint="default"/>
      </w:rPr>
    </w:lvl>
    <w:lvl w:ilvl="2">
      <w:start w:val="1"/>
      <w:numFmt w:val="none"/>
      <w:lvlRestart w:val="0"/>
      <w:lvlText w:val=""/>
      <w:lvlJc w:val="left"/>
      <w:pPr>
        <w:ind w:left="-142" w:firstLine="0"/>
      </w:pPr>
      <w:rPr>
        <w:rFonts w:hint="default"/>
      </w:rPr>
    </w:lvl>
    <w:lvl w:ilvl="3">
      <w:start w:val="1"/>
      <w:numFmt w:val="none"/>
      <w:lvlRestart w:val="0"/>
      <w:lvlText w:val=""/>
      <w:lvlJc w:val="left"/>
      <w:pPr>
        <w:ind w:left="-142" w:firstLine="0"/>
      </w:pPr>
      <w:rPr>
        <w:rFonts w:hint="default"/>
      </w:rPr>
    </w:lvl>
    <w:lvl w:ilvl="4">
      <w:start w:val="1"/>
      <w:numFmt w:val="none"/>
      <w:lvlRestart w:val="0"/>
      <w:lvlText w:val=""/>
      <w:lvlJc w:val="left"/>
      <w:pPr>
        <w:ind w:left="-142" w:firstLine="0"/>
      </w:pPr>
      <w:rPr>
        <w:rFonts w:hint="default"/>
      </w:rPr>
    </w:lvl>
    <w:lvl w:ilvl="5">
      <w:start w:val="1"/>
      <w:numFmt w:val="none"/>
      <w:lvlRestart w:val="0"/>
      <w:lvlText w:val=""/>
      <w:lvlJc w:val="left"/>
      <w:pPr>
        <w:ind w:left="-142" w:firstLine="0"/>
      </w:pPr>
      <w:rPr>
        <w:rFonts w:hint="default"/>
      </w:rPr>
    </w:lvl>
    <w:lvl w:ilvl="6">
      <w:start w:val="1"/>
      <w:numFmt w:val="none"/>
      <w:lvlRestart w:val="0"/>
      <w:lvlText w:val=""/>
      <w:lvlJc w:val="left"/>
      <w:pPr>
        <w:ind w:left="-142" w:firstLine="0"/>
      </w:pPr>
      <w:rPr>
        <w:rFonts w:hint="default"/>
      </w:rPr>
    </w:lvl>
    <w:lvl w:ilvl="7">
      <w:start w:val="1"/>
      <w:numFmt w:val="none"/>
      <w:lvlRestart w:val="0"/>
      <w:lvlText w:val=""/>
      <w:lvlJc w:val="left"/>
      <w:pPr>
        <w:ind w:left="-142" w:firstLine="0"/>
      </w:pPr>
      <w:rPr>
        <w:rFonts w:hint="default"/>
      </w:rPr>
    </w:lvl>
    <w:lvl w:ilvl="8">
      <w:start w:val="1"/>
      <w:numFmt w:val="none"/>
      <w:lvlRestart w:val="0"/>
      <w:lvlText w:val=""/>
      <w:lvlJc w:val="left"/>
      <w:pPr>
        <w:ind w:left="-142" w:firstLine="0"/>
      </w:pPr>
      <w:rPr>
        <w:rFonts w:hint="default"/>
      </w:rPr>
    </w:lvl>
  </w:abstractNum>
  <w:abstractNum w:abstractNumId="22" w15:restartNumberingAfterBreak="0">
    <w:nsid w:val="5C2D775C"/>
    <w:multiLevelType w:val="hybridMultilevel"/>
    <w:tmpl w:val="6BE808F2"/>
    <w:lvl w:ilvl="0" w:tplc="6E041A96">
      <w:start w:val="1"/>
      <w:numFmt w:val="bullet"/>
      <w:lvlText w:val=""/>
      <w:lvlJc w:val="left"/>
      <w:pPr>
        <w:ind w:left="644" w:hanging="360"/>
      </w:pPr>
      <w:rPr>
        <w:rFonts w:ascii="Symbol" w:hAnsi="Symbol" w:hint="default"/>
      </w:rPr>
    </w:lvl>
    <w:lvl w:ilvl="1" w:tplc="3B3CD8A2">
      <w:start w:val="1"/>
      <w:numFmt w:val="bullet"/>
      <w:lvlText w:val="o"/>
      <w:lvlJc w:val="left"/>
      <w:pPr>
        <w:ind w:left="1364" w:hanging="360"/>
      </w:pPr>
      <w:rPr>
        <w:rFonts w:ascii="Courier New" w:hAnsi="Courier New" w:hint="default"/>
      </w:rPr>
    </w:lvl>
    <w:lvl w:ilvl="2" w:tplc="4A7A8080">
      <w:start w:val="1"/>
      <w:numFmt w:val="bullet"/>
      <w:lvlText w:val=""/>
      <w:lvlJc w:val="left"/>
      <w:pPr>
        <w:ind w:left="2084" w:hanging="360"/>
      </w:pPr>
      <w:rPr>
        <w:rFonts w:ascii="Wingdings" w:hAnsi="Wingdings" w:hint="default"/>
      </w:rPr>
    </w:lvl>
    <w:lvl w:ilvl="3" w:tplc="18106880">
      <w:start w:val="1"/>
      <w:numFmt w:val="bullet"/>
      <w:lvlText w:val=""/>
      <w:lvlJc w:val="left"/>
      <w:pPr>
        <w:ind w:left="2804" w:hanging="360"/>
      </w:pPr>
      <w:rPr>
        <w:rFonts w:ascii="Symbol" w:hAnsi="Symbol" w:hint="default"/>
      </w:rPr>
    </w:lvl>
    <w:lvl w:ilvl="4" w:tplc="9782C2D0">
      <w:start w:val="1"/>
      <w:numFmt w:val="bullet"/>
      <w:lvlText w:val="o"/>
      <w:lvlJc w:val="left"/>
      <w:pPr>
        <w:ind w:left="3524" w:hanging="360"/>
      </w:pPr>
      <w:rPr>
        <w:rFonts w:ascii="Courier New" w:hAnsi="Courier New" w:hint="default"/>
      </w:rPr>
    </w:lvl>
    <w:lvl w:ilvl="5" w:tplc="27C8AB02">
      <w:start w:val="1"/>
      <w:numFmt w:val="bullet"/>
      <w:lvlText w:val=""/>
      <w:lvlJc w:val="left"/>
      <w:pPr>
        <w:ind w:left="4244" w:hanging="360"/>
      </w:pPr>
      <w:rPr>
        <w:rFonts w:ascii="Wingdings" w:hAnsi="Wingdings" w:hint="default"/>
      </w:rPr>
    </w:lvl>
    <w:lvl w:ilvl="6" w:tplc="049E5A82">
      <w:start w:val="1"/>
      <w:numFmt w:val="bullet"/>
      <w:lvlText w:val=""/>
      <w:lvlJc w:val="left"/>
      <w:pPr>
        <w:ind w:left="4964" w:hanging="360"/>
      </w:pPr>
      <w:rPr>
        <w:rFonts w:ascii="Symbol" w:hAnsi="Symbol" w:hint="default"/>
      </w:rPr>
    </w:lvl>
    <w:lvl w:ilvl="7" w:tplc="ACEC6BD2">
      <w:start w:val="1"/>
      <w:numFmt w:val="bullet"/>
      <w:lvlText w:val="o"/>
      <w:lvlJc w:val="left"/>
      <w:pPr>
        <w:ind w:left="5684" w:hanging="360"/>
      </w:pPr>
      <w:rPr>
        <w:rFonts w:ascii="Courier New" w:hAnsi="Courier New" w:hint="default"/>
      </w:rPr>
    </w:lvl>
    <w:lvl w:ilvl="8" w:tplc="E446CDAE">
      <w:start w:val="1"/>
      <w:numFmt w:val="bullet"/>
      <w:lvlText w:val=""/>
      <w:lvlJc w:val="left"/>
      <w:pPr>
        <w:ind w:left="6404" w:hanging="360"/>
      </w:pPr>
      <w:rPr>
        <w:rFonts w:ascii="Wingdings" w:hAnsi="Wingdings" w:hint="default"/>
      </w:rPr>
    </w:lvl>
  </w:abstractNum>
  <w:abstractNum w:abstractNumId="23" w15:restartNumberingAfterBreak="0">
    <w:nsid w:val="5C8B17D8"/>
    <w:multiLevelType w:val="hybridMultilevel"/>
    <w:tmpl w:val="1F8231B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E2B6536"/>
    <w:multiLevelType w:val="hybridMultilevel"/>
    <w:tmpl w:val="A8AC5C92"/>
    <w:lvl w:ilvl="0" w:tplc="E1ECBEA2">
      <w:numFmt w:val="bullet"/>
      <w:lvlText w:val="-"/>
      <w:lvlJc w:val="left"/>
      <w:pPr>
        <w:ind w:left="757" w:hanging="360"/>
      </w:pPr>
      <w:rPr>
        <w:rFonts w:ascii="Arial" w:eastAsia="Times" w:hAnsi="Arial" w:cs="Aria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5" w15:restartNumberingAfterBreak="0">
    <w:nsid w:val="61E94933"/>
    <w:multiLevelType w:val="hybridMultilevel"/>
    <w:tmpl w:val="DCB462E2"/>
    <w:lvl w:ilvl="0" w:tplc="CEFEA11C">
      <w:start w:val="1"/>
      <w:numFmt w:val="bullet"/>
      <w:lvlText w:val="•"/>
      <w:lvlJc w:val="left"/>
      <w:pPr>
        <w:ind w:left="720" w:hanging="360"/>
      </w:pPr>
      <w:rPr>
        <w:rFonts w:ascii="Calibri" w:hAnsi="Calibri" w:hint="default"/>
      </w:rPr>
    </w:lvl>
    <w:lvl w:ilvl="1" w:tplc="3B8AAA70">
      <w:start w:val="1"/>
      <w:numFmt w:val="bullet"/>
      <w:lvlText w:val="o"/>
      <w:lvlJc w:val="left"/>
      <w:pPr>
        <w:ind w:left="1440" w:hanging="360"/>
      </w:pPr>
      <w:rPr>
        <w:rFonts w:ascii="Courier New" w:hAnsi="Courier New" w:hint="default"/>
      </w:rPr>
    </w:lvl>
    <w:lvl w:ilvl="2" w:tplc="30DCBD3E">
      <w:start w:val="1"/>
      <w:numFmt w:val="bullet"/>
      <w:lvlText w:val=""/>
      <w:lvlJc w:val="left"/>
      <w:pPr>
        <w:ind w:left="2160" w:hanging="360"/>
      </w:pPr>
      <w:rPr>
        <w:rFonts w:ascii="Wingdings" w:hAnsi="Wingdings" w:hint="default"/>
      </w:rPr>
    </w:lvl>
    <w:lvl w:ilvl="3" w:tplc="9D4880D6">
      <w:start w:val="1"/>
      <w:numFmt w:val="bullet"/>
      <w:lvlText w:val=""/>
      <w:lvlJc w:val="left"/>
      <w:pPr>
        <w:ind w:left="2880" w:hanging="360"/>
      </w:pPr>
      <w:rPr>
        <w:rFonts w:ascii="Symbol" w:hAnsi="Symbol" w:hint="default"/>
      </w:rPr>
    </w:lvl>
    <w:lvl w:ilvl="4" w:tplc="177E7B72">
      <w:start w:val="1"/>
      <w:numFmt w:val="bullet"/>
      <w:lvlText w:val="o"/>
      <w:lvlJc w:val="left"/>
      <w:pPr>
        <w:ind w:left="3600" w:hanging="360"/>
      </w:pPr>
      <w:rPr>
        <w:rFonts w:ascii="Courier New" w:hAnsi="Courier New" w:hint="default"/>
      </w:rPr>
    </w:lvl>
    <w:lvl w:ilvl="5" w:tplc="65BEA5D8">
      <w:start w:val="1"/>
      <w:numFmt w:val="bullet"/>
      <w:lvlText w:val=""/>
      <w:lvlJc w:val="left"/>
      <w:pPr>
        <w:ind w:left="4320" w:hanging="360"/>
      </w:pPr>
      <w:rPr>
        <w:rFonts w:ascii="Wingdings" w:hAnsi="Wingdings" w:hint="default"/>
      </w:rPr>
    </w:lvl>
    <w:lvl w:ilvl="6" w:tplc="D2F45AC2">
      <w:start w:val="1"/>
      <w:numFmt w:val="bullet"/>
      <w:lvlText w:val=""/>
      <w:lvlJc w:val="left"/>
      <w:pPr>
        <w:ind w:left="5040" w:hanging="360"/>
      </w:pPr>
      <w:rPr>
        <w:rFonts w:ascii="Symbol" w:hAnsi="Symbol" w:hint="default"/>
      </w:rPr>
    </w:lvl>
    <w:lvl w:ilvl="7" w:tplc="448C0AE0">
      <w:start w:val="1"/>
      <w:numFmt w:val="bullet"/>
      <w:lvlText w:val="o"/>
      <w:lvlJc w:val="left"/>
      <w:pPr>
        <w:ind w:left="5760" w:hanging="360"/>
      </w:pPr>
      <w:rPr>
        <w:rFonts w:ascii="Courier New" w:hAnsi="Courier New" w:hint="default"/>
      </w:rPr>
    </w:lvl>
    <w:lvl w:ilvl="8" w:tplc="A5CAD606">
      <w:start w:val="1"/>
      <w:numFmt w:val="bullet"/>
      <w:lvlText w:val=""/>
      <w:lvlJc w:val="left"/>
      <w:pPr>
        <w:ind w:left="6480" w:hanging="360"/>
      </w:pPr>
      <w:rPr>
        <w:rFonts w:ascii="Wingdings" w:hAnsi="Wingdings" w:hint="default"/>
      </w:rPr>
    </w:lvl>
  </w:abstractNum>
  <w:abstractNum w:abstractNumId="26" w15:restartNumberingAfterBreak="0">
    <w:nsid w:val="62FF1461"/>
    <w:multiLevelType w:val="hybridMultilevel"/>
    <w:tmpl w:val="296EDD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4D75484"/>
    <w:multiLevelType w:val="hybridMultilevel"/>
    <w:tmpl w:val="A222841E"/>
    <w:lvl w:ilvl="0" w:tplc="8548B69A">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07671C"/>
    <w:multiLevelType w:val="hybridMultilevel"/>
    <w:tmpl w:val="AF4C95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72545EB"/>
    <w:multiLevelType w:val="hybridMultilevel"/>
    <w:tmpl w:val="90CA22AC"/>
    <w:lvl w:ilvl="0" w:tplc="93BE8986">
      <w:start w:val="1"/>
      <w:numFmt w:val="bullet"/>
      <w:lvlText w:val=""/>
      <w:lvlJc w:val="left"/>
      <w:pPr>
        <w:ind w:left="644" w:hanging="360"/>
      </w:pPr>
      <w:rPr>
        <w:rFonts w:ascii="Symbol" w:hAnsi="Symbol" w:hint="default"/>
      </w:rPr>
    </w:lvl>
    <w:lvl w:ilvl="1" w:tplc="7D243248">
      <w:start w:val="1"/>
      <w:numFmt w:val="bullet"/>
      <w:lvlText w:val="o"/>
      <w:lvlJc w:val="left"/>
      <w:pPr>
        <w:ind w:left="1364" w:hanging="360"/>
      </w:pPr>
      <w:rPr>
        <w:rFonts w:ascii="Courier New" w:hAnsi="Courier New" w:hint="default"/>
      </w:rPr>
    </w:lvl>
    <w:lvl w:ilvl="2" w:tplc="4498EE74">
      <w:start w:val="1"/>
      <w:numFmt w:val="bullet"/>
      <w:lvlText w:val=""/>
      <w:lvlJc w:val="left"/>
      <w:pPr>
        <w:ind w:left="2084" w:hanging="360"/>
      </w:pPr>
      <w:rPr>
        <w:rFonts w:ascii="Wingdings" w:hAnsi="Wingdings" w:hint="default"/>
      </w:rPr>
    </w:lvl>
    <w:lvl w:ilvl="3" w:tplc="A09039A8">
      <w:start w:val="1"/>
      <w:numFmt w:val="bullet"/>
      <w:lvlText w:val=""/>
      <w:lvlJc w:val="left"/>
      <w:pPr>
        <w:ind w:left="2804" w:hanging="360"/>
      </w:pPr>
      <w:rPr>
        <w:rFonts w:ascii="Symbol" w:hAnsi="Symbol" w:hint="default"/>
      </w:rPr>
    </w:lvl>
    <w:lvl w:ilvl="4" w:tplc="37EA5F10">
      <w:start w:val="1"/>
      <w:numFmt w:val="bullet"/>
      <w:lvlText w:val="o"/>
      <w:lvlJc w:val="left"/>
      <w:pPr>
        <w:ind w:left="3524" w:hanging="360"/>
      </w:pPr>
      <w:rPr>
        <w:rFonts w:ascii="Courier New" w:hAnsi="Courier New" w:hint="default"/>
      </w:rPr>
    </w:lvl>
    <w:lvl w:ilvl="5" w:tplc="445045BE">
      <w:start w:val="1"/>
      <w:numFmt w:val="bullet"/>
      <w:lvlText w:val=""/>
      <w:lvlJc w:val="left"/>
      <w:pPr>
        <w:ind w:left="4244" w:hanging="360"/>
      </w:pPr>
      <w:rPr>
        <w:rFonts w:ascii="Wingdings" w:hAnsi="Wingdings" w:hint="default"/>
      </w:rPr>
    </w:lvl>
    <w:lvl w:ilvl="6" w:tplc="FB3E0698">
      <w:start w:val="1"/>
      <w:numFmt w:val="bullet"/>
      <w:lvlText w:val=""/>
      <w:lvlJc w:val="left"/>
      <w:pPr>
        <w:ind w:left="4964" w:hanging="360"/>
      </w:pPr>
      <w:rPr>
        <w:rFonts w:ascii="Symbol" w:hAnsi="Symbol" w:hint="default"/>
      </w:rPr>
    </w:lvl>
    <w:lvl w:ilvl="7" w:tplc="4BEAB424">
      <w:start w:val="1"/>
      <w:numFmt w:val="bullet"/>
      <w:lvlText w:val="o"/>
      <w:lvlJc w:val="left"/>
      <w:pPr>
        <w:ind w:left="5684" w:hanging="360"/>
      </w:pPr>
      <w:rPr>
        <w:rFonts w:ascii="Courier New" w:hAnsi="Courier New" w:hint="default"/>
      </w:rPr>
    </w:lvl>
    <w:lvl w:ilvl="8" w:tplc="36CA40CA">
      <w:start w:val="1"/>
      <w:numFmt w:val="bullet"/>
      <w:lvlText w:val=""/>
      <w:lvlJc w:val="left"/>
      <w:pPr>
        <w:ind w:left="6404" w:hanging="360"/>
      </w:pPr>
      <w:rPr>
        <w:rFonts w:ascii="Wingdings" w:hAnsi="Wingdings" w:hint="default"/>
      </w:rPr>
    </w:lvl>
  </w:abstractNum>
  <w:abstractNum w:abstractNumId="31" w15:restartNumberingAfterBreak="0">
    <w:nsid w:val="6BEE5D3A"/>
    <w:multiLevelType w:val="hybridMultilevel"/>
    <w:tmpl w:val="9EB4D05A"/>
    <w:lvl w:ilvl="0" w:tplc="4DAAE7DA">
      <w:start w:val="5"/>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C2E7A28"/>
    <w:multiLevelType w:val="hybridMultilevel"/>
    <w:tmpl w:val="44480784"/>
    <w:lvl w:ilvl="0" w:tplc="E1ECBEA2">
      <w:numFmt w:val="bullet"/>
      <w:lvlText w:val="-"/>
      <w:lvlJc w:val="left"/>
      <w:pPr>
        <w:ind w:left="1154" w:hanging="360"/>
      </w:pPr>
      <w:rPr>
        <w:rFonts w:ascii="Arial" w:eastAsia="Times" w:hAnsi="Arial" w:cs="Aria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3" w15:restartNumberingAfterBreak="0">
    <w:nsid w:val="6C90182B"/>
    <w:multiLevelType w:val="multilevel"/>
    <w:tmpl w:val="1CF65B5A"/>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4" w15:restartNumberingAfterBreak="0">
    <w:nsid w:val="6DD26B2F"/>
    <w:multiLevelType w:val="multilevel"/>
    <w:tmpl w:val="1CF65B5A"/>
    <w:numStyleLink w:val="ZZNumbersdigit"/>
  </w:abstractNum>
  <w:abstractNum w:abstractNumId="35" w15:restartNumberingAfterBreak="0">
    <w:nsid w:val="70AD5FD5"/>
    <w:multiLevelType w:val="hybridMultilevel"/>
    <w:tmpl w:val="52644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62E266B"/>
    <w:multiLevelType w:val="hybridMultilevel"/>
    <w:tmpl w:val="46EC44B0"/>
    <w:lvl w:ilvl="0" w:tplc="4DAAE7DA">
      <w:start w:val="5"/>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C4A6A9D"/>
    <w:multiLevelType w:val="multilevel"/>
    <w:tmpl w:val="1CF65B5A"/>
    <w:numStyleLink w:val="ZZNumbersdigit"/>
  </w:abstractNum>
  <w:abstractNum w:abstractNumId="38" w15:restartNumberingAfterBreak="0">
    <w:nsid w:val="7D0E4505"/>
    <w:multiLevelType w:val="hybridMultilevel"/>
    <w:tmpl w:val="AA50689E"/>
    <w:lvl w:ilvl="0" w:tplc="4DAAE7DA">
      <w:start w:val="5"/>
      <w:numFmt w:val="bullet"/>
      <w:lvlText w:val=""/>
      <w:lvlJc w:val="left"/>
      <w:pPr>
        <w:ind w:left="1154" w:hanging="360"/>
      </w:pPr>
      <w:rPr>
        <w:rFonts w:ascii="Symbol" w:eastAsiaTheme="minorHAnsi" w:hAnsi="Symbol" w:cstheme="minorBidi"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39" w15:restartNumberingAfterBreak="0">
    <w:nsid w:val="7DC4167A"/>
    <w:multiLevelType w:val="hybridMultilevel"/>
    <w:tmpl w:val="ED265456"/>
    <w:lvl w:ilvl="0" w:tplc="EC609C6A">
      <w:start w:val="1"/>
      <w:numFmt w:val="bullet"/>
      <w:lvlText w:val="•"/>
      <w:lvlJc w:val="left"/>
      <w:pPr>
        <w:ind w:left="720" w:hanging="360"/>
      </w:pPr>
      <w:rPr>
        <w:rFonts w:ascii="Calibri" w:hAnsi="Calibri" w:hint="default"/>
      </w:rPr>
    </w:lvl>
    <w:lvl w:ilvl="1" w:tplc="2B304DDC">
      <w:start w:val="1"/>
      <w:numFmt w:val="bullet"/>
      <w:lvlText w:val="o"/>
      <w:lvlJc w:val="left"/>
      <w:pPr>
        <w:ind w:left="1440" w:hanging="360"/>
      </w:pPr>
      <w:rPr>
        <w:rFonts w:ascii="Courier New" w:hAnsi="Courier New" w:hint="default"/>
      </w:rPr>
    </w:lvl>
    <w:lvl w:ilvl="2" w:tplc="5BF4F72E">
      <w:start w:val="1"/>
      <w:numFmt w:val="bullet"/>
      <w:lvlText w:val=""/>
      <w:lvlJc w:val="left"/>
      <w:pPr>
        <w:ind w:left="2160" w:hanging="360"/>
      </w:pPr>
      <w:rPr>
        <w:rFonts w:ascii="Wingdings" w:hAnsi="Wingdings" w:hint="default"/>
      </w:rPr>
    </w:lvl>
    <w:lvl w:ilvl="3" w:tplc="21F0782E">
      <w:start w:val="1"/>
      <w:numFmt w:val="bullet"/>
      <w:lvlText w:val=""/>
      <w:lvlJc w:val="left"/>
      <w:pPr>
        <w:ind w:left="2880" w:hanging="360"/>
      </w:pPr>
      <w:rPr>
        <w:rFonts w:ascii="Symbol" w:hAnsi="Symbol" w:hint="default"/>
      </w:rPr>
    </w:lvl>
    <w:lvl w:ilvl="4" w:tplc="13ACF792">
      <w:start w:val="1"/>
      <w:numFmt w:val="bullet"/>
      <w:lvlText w:val="o"/>
      <w:lvlJc w:val="left"/>
      <w:pPr>
        <w:ind w:left="3600" w:hanging="360"/>
      </w:pPr>
      <w:rPr>
        <w:rFonts w:ascii="Courier New" w:hAnsi="Courier New" w:hint="default"/>
      </w:rPr>
    </w:lvl>
    <w:lvl w:ilvl="5" w:tplc="63C4D850">
      <w:start w:val="1"/>
      <w:numFmt w:val="bullet"/>
      <w:lvlText w:val=""/>
      <w:lvlJc w:val="left"/>
      <w:pPr>
        <w:ind w:left="4320" w:hanging="360"/>
      </w:pPr>
      <w:rPr>
        <w:rFonts w:ascii="Wingdings" w:hAnsi="Wingdings" w:hint="default"/>
      </w:rPr>
    </w:lvl>
    <w:lvl w:ilvl="6" w:tplc="2F84582C">
      <w:start w:val="1"/>
      <w:numFmt w:val="bullet"/>
      <w:lvlText w:val=""/>
      <w:lvlJc w:val="left"/>
      <w:pPr>
        <w:ind w:left="5040" w:hanging="360"/>
      </w:pPr>
      <w:rPr>
        <w:rFonts w:ascii="Symbol" w:hAnsi="Symbol" w:hint="default"/>
      </w:rPr>
    </w:lvl>
    <w:lvl w:ilvl="7" w:tplc="16C87E3E">
      <w:start w:val="1"/>
      <w:numFmt w:val="bullet"/>
      <w:lvlText w:val="o"/>
      <w:lvlJc w:val="left"/>
      <w:pPr>
        <w:ind w:left="5760" w:hanging="360"/>
      </w:pPr>
      <w:rPr>
        <w:rFonts w:ascii="Courier New" w:hAnsi="Courier New" w:hint="default"/>
      </w:rPr>
    </w:lvl>
    <w:lvl w:ilvl="8" w:tplc="7496307A">
      <w:start w:val="1"/>
      <w:numFmt w:val="bullet"/>
      <w:lvlText w:val=""/>
      <w:lvlJc w:val="left"/>
      <w:pPr>
        <w:ind w:left="6480" w:hanging="360"/>
      </w:pPr>
      <w:rPr>
        <w:rFonts w:ascii="Wingdings" w:hAnsi="Wingdings" w:hint="default"/>
      </w:rPr>
    </w:lvl>
  </w:abstractNum>
  <w:num w:numId="1" w16cid:durableId="83966508">
    <w:abstractNumId w:val="6"/>
  </w:num>
  <w:num w:numId="2" w16cid:durableId="767848457">
    <w:abstractNumId w:val="39"/>
  </w:num>
  <w:num w:numId="3" w16cid:durableId="2021276203">
    <w:abstractNumId w:val="25"/>
  </w:num>
  <w:num w:numId="4" w16cid:durableId="1923953508">
    <w:abstractNumId w:val="10"/>
  </w:num>
  <w:num w:numId="5" w16cid:durableId="1282688612">
    <w:abstractNumId w:val="5"/>
  </w:num>
  <w:num w:numId="6" w16cid:durableId="1776173673">
    <w:abstractNumId w:val="8"/>
  </w:num>
  <w:num w:numId="7" w16cid:durableId="576403672">
    <w:abstractNumId w:val="22"/>
  </w:num>
  <w:num w:numId="8" w16cid:durableId="77871367">
    <w:abstractNumId w:val="30"/>
  </w:num>
  <w:num w:numId="9" w16cid:durableId="1445493242">
    <w:abstractNumId w:val="9"/>
  </w:num>
  <w:num w:numId="10" w16cid:durableId="2137217557">
    <w:abstractNumId w:val="15"/>
  </w:num>
  <w:num w:numId="11" w16cid:durableId="755367976">
    <w:abstractNumId w:val="19"/>
  </w:num>
  <w:num w:numId="12" w16cid:durableId="360590423">
    <w:abstractNumId w:val="12"/>
  </w:num>
  <w:num w:numId="13" w16cid:durableId="1362776980">
    <w:abstractNumId w:val="21"/>
  </w:num>
  <w:num w:numId="14" w16cid:durableId="888347025">
    <w:abstractNumId w:val="20"/>
  </w:num>
  <w:num w:numId="15" w16cid:durableId="700279741">
    <w:abstractNumId w:val="27"/>
  </w:num>
  <w:num w:numId="16" w16cid:durableId="1976182970">
    <w:abstractNumId w:val="13"/>
  </w:num>
  <w:num w:numId="17" w16cid:durableId="672687945">
    <w:abstractNumId w:val="1"/>
  </w:num>
  <w:num w:numId="18" w16cid:durableId="734476974">
    <w:abstractNumId w:val="2"/>
  </w:num>
  <w:num w:numId="19" w16cid:durableId="937638139">
    <w:abstractNumId w:val="3"/>
  </w:num>
  <w:num w:numId="20" w16cid:durableId="326834020">
    <w:abstractNumId w:val="29"/>
  </w:num>
  <w:num w:numId="21" w16cid:durableId="257491393">
    <w:abstractNumId w:val="35"/>
  </w:num>
  <w:num w:numId="22" w16cid:durableId="1695417233">
    <w:abstractNumId w:val="12"/>
  </w:num>
  <w:num w:numId="23" w16cid:durableId="883978577">
    <w:abstractNumId w:val="24"/>
  </w:num>
  <w:num w:numId="24" w16cid:durableId="7332391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69002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08409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4600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669228">
    <w:abstractNumId w:val="18"/>
  </w:num>
  <w:num w:numId="29" w16cid:durableId="31351560">
    <w:abstractNumId w:val="12"/>
  </w:num>
  <w:num w:numId="30" w16cid:durableId="1760179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08188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0868367">
    <w:abstractNumId w:val="26"/>
  </w:num>
  <w:num w:numId="33" w16cid:durableId="1409428076">
    <w:abstractNumId w:val="14"/>
  </w:num>
  <w:num w:numId="34" w16cid:durableId="383408597">
    <w:abstractNumId w:val="0"/>
  </w:num>
  <w:num w:numId="35" w16cid:durableId="1875190749">
    <w:abstractNumId w:val="33"/>
  </w:num>
  <w:num w:numId="36" w16cid:durableId="1027953234">
    <w:abstractNumId w:val="34"/>
  </w:num>
  <w:num w:numId="37" w16cid:durableId="346176762">
    <w:abstractNumId w:val="37"/>
  </w:num>
  <w:num w:numId="38" w16cid:durableId="762720420">
    <w:abstractNumId w:val="28"/>
  </w:num>
  <w:num w:numId="39" w16cid:durableId="1047293484">
    <w:abstractNumId w:val="32"/>
  </w:num>
  <w:num w:numId="40" w16cid:durableId="113404992">
    <w:abstractNumId w:val="4"/>
  </w:num>
  <w:num w:numId="41" w16cid:durableId="534587129">
    <w:abstractNumId w:val="38"/>
  </w:num>
  <w:num w:numId="42" w16cid:durableId="799961275">
    <w:abstractNumId w:val="36"/>
  </w:num>
  <w:num w:numId="43" w16cid:durableId="1201897056">
    <w:abstractNumId w:val="31"/>
  </w:num>
  <w:num w:numId="44" w16cid:durableId="1534686759">
    <w:abstractNumId w:val="16"/>
  </w:num>
  <w:num w:numId="45" w16cid:durableId="1916015111">
    <w:abstractNumId w:val="17"/>
  </w:num>
  <w:num w:numId="46" w16cid:durableId="1365055946">
    <w:abstractNumId w:val="7"/>
  </w:num>
  <w:num w:numId="47" w16cid:durableId="2004120754">
    <w:abstractNumId w:val="23"/>
  </w:num>
  <w:num w:numId="48" w16cid:durableId="156791466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30"/>
    <w:rsid w:val="00000719"/>
    <w:rsid w:val="00000FDB"/>
    <w:rsid w:val="00001186"/>
    <w:rsid w:val="000021C2"/>
    <w:rsid w:val="00002D68"/>
    <w:rsid w:val="00003138"/>
    <w:rsid w:val="00003391"/>
    <w:rsid w:val="000033F7"/>
    <w:rsid w:val="00003403"/>
    <w:rsid w:val="00003844"/>
    <w:rsid w:val="00003EC4"/>
    <w:rsid w:val="00005347"/>
    <w:rsid w:val="00005627"/>
    <w:rsid w:val="000072B6"/>
    <w:rsid w:val="0001021B"/>
    <w:rsid w:val="000108F2"/>
    <w:rsid w:val="00010A46"/>
    <w:rsid w:val="00011404"/>
    <w:rsid w:val="00011639"/>
    <w:rsid w:val="0001163A"/>
    <w:rsid w:val="00011D35"/>
    <w:rsid w:val="00011D89"/>
    <w:rsid w:val="0001261E"/>
    <w:rsid w:val="000128E2"/>
    <w:rsid w:val="00012A79"/>
    <w:rsid w:val="0001390A"/>
    <w:rsid w:val="000145DD"/>
    <w:rsid w:val="00014D84"/>
    <w:rsid w:val="00015275"/>
    <w:rsid w:val="000152F6"/>
    <w:rsid w:val="000154FD"/>
    <w:rsid w:val="00015522"/>
    <w:rsid w:val="0001553E"/>
    <w:rsid w:val="00015A98"/>
    <w:rsid w:val="00021B61"/>
    <w:rsid w:val="00022271"/>
    <w:rsid w:val="000235E8"/>
    <w:rsid w:val="00024D89"/>
    <w:rsid w:val="000250B6"/>
    <w:rsid w:val="000260BB"/>
    <w:rsid w:val="000264B5"/>
    <w:rsid w:val="00027A6D"/>
    <w:rsid w:val="00030744"/>
    <w:rsid w:val="00030CDD"/>
    <w:rsid w:val="00030CEE"/>
    <w:rsid w:val="0003128C"/>
    <w:rsid w:val="00033D81"/>
    <w:rsid w:val="00033DC9"/>
    <w:rsid w:val="0003426F"/>
    <w:rsid w:val="0003430C"/>
    <w:rsid w:val="0003482E"/>
    <w:rsid w:val="000348EC"/>
    <w:rsid w:val="00035178"/>
    <w:rsid w:val="000360A3"/>
    <w:rsid w:val="0003687D"/>
    <w:rsid w:val="00037145"/>
    <w:rsid w:val="00037366"/>
    <w:rsid w:val="000373A7"/>
    <w:rsid w:val="00040658"/>
    <w:rsid w:val="00040C2D"/>
    <w:rsid w:val="00041BF0"/>
    <w:rsid w:val="000420FB"/>
    <w:rsid w:val="00042C8A"/>
    <w:rsid w:val="00042D56"/>
    <w:rsid w:val="00043956"/>
    <w:rsid w:val="00043A3C"/>
    <w:rsid w:val="00043B02"/>
    <w:rsid w:val="00043D0B"/>
    <w:rsid w:val="00043D94"/>
    <w:rsid w:val="00044738"/>
    <w:rsid w:val="000448BF"/>
    <w:rsid w:val="00044C78"/>
    <w:rsid w:val="00044E83"/>
    <w:rsid w:val="0004536B"/>
    <w:rsid w:val="000458E6"/>
    <w:rsid w:val="000463F0"/>
    <w:rsid w:val="0004642B"/>
    <w:rsid w:val="0004693A"/>
    <w:rsid w:val="00046B68"/>
    <w:rsid w:val="00046CAD"/>
    <w:rsid w:val="00046CB0"/>
    <w:rsid w:val="00047D86"/>
    <w:rsid w:val="00047E9D"/>
    <w:rsid w:val="00050080"/>
    <w:rsid w:val="00050414"/>
    <w:rsid w:val="0005087A"/>
    <w:rsid w:val="00051226"/>
    <w:rsid w:val="00051D66"/>
    <w:rsid w:val="00051F6E"/>
    <w:rsid w:val="00052377"/>
    <w:rsid w:val="000527DD"/>
    <w:rsid w:val="00052A76"/>
    <w:rsid w:val="000555C5"/>
    <w:rsid w:val="000558B4"/>
    <w:rsid w:val="000559B2"/>
    <w:rsid w:val="00056EC4"/>
    <w:rsid w:val="00057401"/>
    <w:rsid w:val="0005770E"/>
    <w:rsid w:val="000578B2"/>
    <w:rsid w:val="00060959"/>
    <w:rsid w:val="00060C8F"/>
    <w:rsid w:val="0006109C"/>
    <w:rsid w:val="00061407"/>
    <w:rsid w:val="00061F52"/>
    <w:rsid w:val="000621C6"/>
    <w:rsid w:val="00062557"/>
    <w:rsid w:val="00062752"/>
    <w:rsid w:val="0006298A"/>
    <w:rsid w:val="0006330C"/>
    <w:rsid w:val="000642D0"/>
    <w:rsid w:val="000663CD"/>
    <w:rsid w:val="00066538"/>
    <w:rsid w:val="00066B18"/>
    <w:rsid w:val="000706BE"/>
    <w:rsid w:val="00070C17"/>
    <w:rsid w:val="0007107F"/>
    <w:rsid w:val="00071A14"/>
    <w:rsid w:val="00071EC9"/>
    <w:rsid w:val="00072C7E"/>
    <w:rsid w:val="000733FE"/>
    <w:rsid w:val="000734FD"/>
    <w:rsid w:val="00073B3A"/>
    <w:rsid w:val="00073B6F"/>
    <w:rsid w:val="00074219"/>
    <w:rsid w:val="000743A9"/>
    <w:rsid w:val="00074ED5"/>
    <w:rsid w:val="00074F9A"/>
    <w:rsid w:val="00077293"/>
    <w:rsid w:val="00080007"/>
    <w:rsid w:val="000802B4"/>
    <w:rsid w:val="00080DEE"/>
    <w:rsid w:val="00081344"/>
    <w:rsid w:val="0008204A"/>
    <w:rsid w:val="0008210A"/>
    <w:rsid w:val="00082490"/>
    <w:rsid w:val="000826E9"/>
    <w:rsid w:val="00082743"/>
    <w:rsid w:val="00082C28"/>
    <w:rsid w:val="00082DC5"/>
    <w:rsid w:val="00083BDF"/>
    <w:rsid w:val="000844A2"/>
    <w:rsid w:val="000846B3"/>
    <w:rsid w:val="000847BA"/>
    <w:rsid w:val="0008508E"/>
    <w:rsid w:val="0008516B"/>
    <w:rsid w:val="00085911"/>
    <w:rsid w:val="0008632E"/>
    <w:rsid w:val="00086424"/>
    <w:rsid w:val="00087595"/>
    <w:rsid w:val="00087951"/>
    <w:rsid w:val="00087A6F"/>
    <w:rsid w:val="00087AD3"/>
    <w:rsid w:val="00090A8D"/>
    <w:rsid w:val="00090CB7"/>
    <w:rsid w:val="0009113B"/>
    <w:rsid w:val="00091B8A"/>
    <w:rsid w:val="00092359"/>
    <w:rsid w:val="000925E6"/>
    <w:rsid w:val="000927D0"/>
    <w:rsid w:val="00093402"/>
    <w:rsid w:val="00094DA3"/>
    <w:rsid w:val="000956BB"/>
    <w:rsid w:val="00095E0F"/>
    <w:rsid w:val="0009625B"/>
    <w:rsid w:val="00096CD1"/>
    <w:rsid w:val="0009792B"/>
    <w:rsid w:val="00097A2E"/>
    <w:rsid w:val="000A012C"/>
    <w:rsid w:val="000A06AD"/>
    <w:rsid w:val="000A083E"/>
    <w:rsid w:val="000A0EB9"/>
    <w:rsid w:val="000A166D"/>
    <w:rsid w:val="000A186C"/>
    <w:rsid w:val="000A1E68"/>
    <w:rsid w:val="000A1EA4"/>
    <w:rsid w:val="000A200F"/>
    <w:rsid w:val="000A2476"/>
    <w:rsid w:val="000A31CD"/>
    <w:rsid w:val="000A34D4"/>
    <w:rsid w:val="000A408A"/>
    <w:rsid w:val="000A641A"/>
    <w:rsid w:val="000A71EC"/>
    <w:rsid w:val="000A725B"/>
    <w:rsid w:val="000A774E"/>
    <w:rsid w:val="000A7D3D"/>
    <w:rsid w:val="000B087A"/>
    <w:rsid w:val="000B0B11"/>
    <w:rsid w:val="000B0EFC"/>
    <w:rsid w:val="000B0FCF"/>
    <w:rsid w:val="000B1139"/>
    <w:rsid w:val="000B1EC7"/>
    <w:rsid w:val="000B2274"/>
    <w:rsid w:val="000B2EBD"/>
    <w:rsid w:val="000B3105"/>
    <w:rsid w:val="000B31A8"/>
    <w:rsid w:val="000B3337"/>
    <w:rsid w:val="000B35E0"/>
    <w:rsid w:val="000B3DDB"/>
    <w:rsid w:val="000B3EDB"/>
    <w:rsid w:val="000B431D"/>
    <w:rsid w:val="000B470A"/>
    <w:rsid w:val="000B4841"/>
    <w:rsid w:val="000B543D"/>
    <w:rsid w:val="000B55F9"/>
    <w:rsid w:val="000B5BF7"/>
    <w:rsid w:val="000B60DF"/>
    <w:rsid w:val="000B6193"/>
    <w:rsid w:val="000B6BC8"/>
    <w:rsid w:val="000B70C9"/>
    <w:rsid w:val="000C0303"/>
    <w:rsid w:val="000C046D"/>
    <w:rsid w:val="000C0624"/>
    <w:rsid w:val="000C1634"/>
    <w:rsid w:val="000C24E9"/>
    <w:rsid w:val="000C2521"/>
    <w:rsid w:val="000C2529"/>
    <w:rsid w:val="000C2D3C"/>
    <w:rsid w:val="000C36BA"/>
    <w:rsid w:val="000C3F10"/>
    <w:rsid w:val="000C42EA"/>
    <w:rsid w:val="000C4546"/>
    <w:rsid w:val="000C56F7"/>
    <w:rsid w:val="000C6B32"/>
    <w:rsid w:val="000C6FB6"/>
    <w:rsid w:val="000CA6B1"/>
    <w:rsid w:val="000D0214"/>
    <w:rsid w:val="000D04C5"/>
    <w:rsid w:val="000D1242"/>
    <w:rsid w:val="000D129C"/>
    <w:rsid w:val="000D15E1"/>
    <w:rsid w:val="000D1B81"/>
    <w:rsid w:val="000D2155"/>
    <w:rsid w:val="000D2ABA"/>
    <w:rsid w:val="000D34A9"/>
    <w:rsid w:val="000D3BBE"/>
    <w:rsid w:val="000D3C7A"/>
    <w:rsid w:val="000D4120"/>
    <w:rsid w:val="000D4D1F"/>
    <w:rsid w:val="000D50C3"/>
    <w:rsid w:val="000D5D23"/>
    <w:rsid w:val="000D5F00"/>
    <w:rsid w:val="000D647B"/>
    <w:rsid w:val="000D6FFA"/>
    <w:rsid w:val="000D7851"/>
    <w:rsid w:val="000D79BE"/>
    <w:rsid w:val="000D7ABF"/>
    <w:rsid w:val="000D7C09"/>
    <w:rsid w:val="000D7C80"/>
    <w:rsid w:val="000E0618"/>
    <w:rsid w:val="000E086E"/>
    <w:rsid w:val="000E0970"/>
    <w:rsid w:val="000E1257"/>
    <w:rsid w:val="000E14E7"/>
    <w:rsid w:val="000E1BC6"/>
    <w:rsid w:val="000E2044"/>
    <w:rsid w:val="000E2B6F"/>
    <w:rsid w:val="000E3CC7"/>
    <w:rsid w:val="000E5150"/>
    <w:rsid w:val="000E54FF"/>
    <w:rsid w:val="000E6BD4"/>
    <w:rsid w:val="000E6D6D"/>
    <w:rsid w:val="000F00EE"/>
    <w:rsid w:val="000F0256"/>
    <w:rsid w:val="000F0310"/>
    <w:rsid w:val="000F0E87"/>
    <w:rsid w:val="000F1489"/>
    <w:rsid w:val="000F1EEF"/>
    <w:rsid w:val="000F1F1E"/>
    <w:rsid w:val="000F212A"/>
    <w:rsid w:val="000F2259"/>
    <w:rsid w:val="000F243D"/>
    <w:rsid w:val="000F2820"/>
    <w:rsid w:val="000F2A94"/>
    <w:rsid w:val="000F2AB6"/>
    <w:rsid w:val="000F2DDA"/>
    <w:rsid w:val="000F2EA0"/>
    <w:rsid w:val="000F2ECC"/>
    <w:rsid w:val="000F307E"/>
    <w:rsid w:val="000F3C46"/>
    <w:rsid w:val="000F456D"/>
    <w:rsid w:val="000F47CA"/>
    <w:rsid w:val="000F4FC3"/>
    <w:rsid w:val="000F5213"/>
    <w:rsid w:val="000F7636"/>
    <w:rsid w:val="0010042C"/>
    <w:rsid w:val="001007C2"/>
    <w:rsid w:val="00101001"/>
    <w:rsid w:val="001018D5"/>
    <w:rsid w:val="00101B21"/>
    <w:rsid w:val="00101F5B"/>
    <w:rsid w:val="00103276"/>
    <w:rsid w:val="0010334F"/>
    <w:rsid w:val="00103805"/>
    <w:rsid w:val="0010392D"/>
    <w:rsid w:val="00103BCF"/>
    <w:rsid w:val="0010447F"/>
    <w:rsid w:val="00104D45"/>
    <w:rsid w:val="00104FC0"/>
    <w:rsid w:val="00104FE3"/>
    <w:rsid w:val="00105188"/>
    <w:rsid w:val="00105372"/>
    <w:rsid w:val="001057E5"/>
    <w:rsid w:val="00106358"/>
    <w:rsid w:val="00106687"/>
    <w:rsid w:val="0010714F"/>
    <w:rsid w:val="001071CD"/>
    <w:rsid w:val="00107566"/>
    <w:rsid w:val="0010EF2C"/>
    <w:rsid w:val="001100EF"/>
    <w:rsid w:val="00110B73"/>
    <w:rsid w:val="001116EF"/>
    <w:rsid w:val="001120C5"/>
    <w:rsid w:val="001132E8"/>
    <w:rsid w:val="001133B8"/>
    <w:rsid w:val="001135D0"/>
    <w:rsid w:val="0011393C"/>
    <w:rsid w:val="00114F95"/>
    <w:rsid w:val="00115722"/>
    <w:rsid w:val="00115EAD"/>
    <w:rsid w:val="00116301"/>
    <w:rsid w:val="0011635D"/>
    <w:rsid w:val="00116A15"/>
    <w:rsid w:val="00116E34"/>
    <w:rsid w:val="001171F7"/>
    <w:rsid w:val="00117611"/>
    <w:rsid w:val="001178DB"/>
    <w:rsid w:val="0011794C"/>
    <w:rsid w:val="00117EAA"/>
    <w:rsid w:val="00120123"/>
    <w:rsid w:val="00120BD3"/>
    <w:rsid w:val="00120C1D"/>
    <w:rsid w:val="00121697"/>
    <w:rsid w:val="00121E3D"/>
    <w:rsid w:val="00122D11"/>
    <w:rsid w:val="00122FEA"/>
    <w:rsid w:val="001232BD"/>
    <w:rsid w:val="00123B71"/>
    <w:rsid w:val="00124139"/>
    <w:rsid w:val="001249DB"/>
    <w:rsid w:val="00124ED5"/>
    <w:rsid w:val="001251A3"/>
    <w:rsid w:val="0012594B"/>
    <w:rsid w:val="001268AC"/>
    <w:rsid w:val="00126995"/>
    <w:rsid w:val="00126DE5"/>
    <w:rsid w:val="001272CA"/>
    <w:rsid w:val="001276FA"/>
    <w:rsid w:val="00130347"/>
    <w:rsid w:val="0013066D"/>
    <w:rsid w:val="00131074"/>
    <w:rsid w:val="00132207"/>
    <w:rsid w:val="00132779"/>
    <w:rsid w:val="00132CA2"/>
    <w:rsid w:val="00132EE7"/>
    <w:rsid w:val="001335D6"/>
    <w:rsid w:val="00133D1A"/>
    <w:rsid w:val="0013435B"/>
    <w:rsid w:val="00134EBD"/>
    <w:rsid w:val="001356FD"/>
    <w:rsid w:val="00136999"/>
    <w:rsid w:val="00136FF2"/>
    <w:rsid w:val="00137E70"/>
    <w:rsid w:val="00140FD1"/>
    <w:rsid w:val="00141AD4"/>
    <w:rsid w:val="001425B0"/>
    <w:rsid w:val="00142935"/>
    <w:rsid w:val="0014312B"/>
    <w:rsid w:val="001436C5"/>
    <w:rsid w:val="0014393D"/>
    <w:rsid w:val="001447B3"/>
    <w:rsid w:val="0014572C"/>
    <w:rsid w:val="001457FD"/>
    <w:rsid w:val="00146117"/>
    <w:rsid w:val="0014637B"/>
    <w:rsid w:val="0014668E"/>
    <w:rsid w:val="00146CF4"/>
    <w:rsid w:val="00146DF1"/>
    <w:rsid w:val="001510F1"/>
    <w:rsid w:val="00151431"/>
    <w:rsid w:val="00152073"/>
    <w:rsid w:val="00152329"/>
    <w:rsid w:val="00152633"/>
    <w:rsid w:val="001526FA"/>
    <w:rsid w:val="00153D3F"/>
    <w:rsid w:val="00153EC7"/>
    <w:rsid w:val="00154058"/>
    <w:rsid w:val="00156128"/>
    <w:rsid w:val="00156598"/>
    <w:rsid w:val="001566B3"/>
    <w:rsid w:val="00156DA2"/>
    <w:rsid w:val="00157B71"/>
    <w:rsid w:val="00160BAD"/>
    <w:rsid w:val="001610BE"/>
    <w:rsid w:val="00161339"/>
    <w:rsid w:val="00161939"/>
    <w:rsid w:val="00161AA0"/>
    <w:rsid w:val="00161AB7"/>
    <w:rsid w:val="00161D2E"/>
    <w:rsid w:val="00161F3E"/>
    <w:rsid w:val="00161F74"/>
    <w:rsid w:val="00162093"/>
    <w:rsid w:val="001622B3"/>
    <w:rsid w:val="00162CA9"/>
    <w:rsid w:val="00163250"/>
    <w:rsid w:val="00164601"/>
    <w:rsid w:val="00164B2D"/>
    <w:rsid w:val="001650C7"/>
    <w:rsid w:val="00165459"/>
    <w:rsid w:val="00165A57"/>
    <w:rsid w:val="001670A1"/>
    <w:rsid w:val="001670D5"/>
    <w:rsid w:val="00167E6E"/>
    <w:rsid w:val="00167F08"/>
    <w:rsid w:val="00167F6C"/>
    <w:rsid w:val="0016A333"/>
    <w:rsid w:val="00170132"/>
    <w:rsid w:val="00170D85"/>
    <w:rsid w:val="00170FC4"/>
    <w:rsid w:val="00171023"/>
    <w:rsid w:val="001712C2"/>
    <w:rsid w:val="001712FE"/>
    <w:rsid w:val="00171C2C"/>
    <w:rsid w:val="00171E29"/>
    <w:rsid w:val="00172535"/>
    <w:rsid w:val="001726BC"/>
    <w:rsid w:val="001728D0"/>
    <w:rsid w:val="00172BAF"/>
    <w:rsid w:val="00172E2C"/>
    <w:rsid w:val="00172E98"/>
    <w:rsid w:val="00173743"/>
    <w:rsid w:val="00173939"/>
    <w:rsid w:val="00174BDF"/>
    <w:rsid w:val="001751E0"/>
    <w:rsid w:val="0017637F"/>
    <w:rsid w:val="0017674D"/>
    <w:rsid w:val="0017677A"/>
    <w:rsid w:val="001771DD"/>
    <w:rsid w:val="0017762A"/>
    <w:rsid w:val="00177995"/>
    <w:rsid w:val="00177A8C"/>
    <w:rsid w:val="00177CF5"/>
    <w:rsid w:val="0018029C"/>
    <w:rsid w:val="00180AED"/>
    <w:rsid w:val="0018240E"/>
    <w:rsid w:val="0018244E"/>
    <w:rsid w:val="001829DB"/>
    <w:rsid w:val="00183739"/>
    <w:rsid w:val="00183E82"/>
    <w:rsid w:val="00184D2C"/>
    <w:rsid w:val="00185799"/>
    <w:rsid w:val="001858C9"/>
    <w:rsid w:val="00185A6F"/>
    <w:rsid w:val="0018634A"/>
    <w:rsid w:val="00186A97"/>
    <w:rsid w:val="00186B33"/>
    <w:rsid w:val="00187439"/>
    <w:rsid w:val="00187863"/>
    <w:rsid w:val="0019097C"/>
    <w:rsid w:val="0019134F"/>
    <w:rsid w:val="0019183A"/>
    <w:rsid w:val="00191845"/>
    <w:rsid w:val="00192B66"/>
    <w:rsid w:val="00192C12"/>
    <w:rsid w:val="00192CB6"/>
    <w:rsid w:val="00192DF9"/>
    <w:rsid w:val="00192F9D"/>
    <w:rsid w:val="001933D8"/>
    <w:rsid w:val="00193720"/>
    <w:rsid w:val="0019377A"/>
    <w:rsid w:val="00194AD4"/>
    <w:rsid w:val="00196175"/>
    <w:rsid w:val="001965C3"/>
    <w:rsid w:val="0019688D"/>
    <w:rsid w:val="00196DA6"/>
    <w:rsid w:val="00196EB8"/>
    <w:rsid w:val="00196EFB"/>
    <w:rsid w:val="001976CD"/>
    <w:rsid w:val="001979FF"/>
    <w:rsid w:val="00197B17"/>
    <w:rsid w:val="00197B3B"/>
    <w:rsid w:val="001A15A1"/>
    <w:rsid w:val="001A165D"/>
    <w:rsid w:val="001A1950"/>
    <w:rsid w:val="001A1C54"/>
    <w:rsid w:val="001A2A26"/>
    <w:rsid w:val="001A3880"/>
    <w:rsid w:val="001A39FB"/>
    <w:rsid w:val="001A3ACE"/>
    <w:rsid w:val="001A6272"/>
    <w:rsid w:val="001A6779"/>
    <w:rsid w:val="001B058F"/>
    <w:rsid w:val="001B0976"/>
    <w:rsid w:val="001B0AF6"/>
    <w:rsid w:val="001B0C36"/>
    <w:rsid w:val="001B0CF1"/>
    <w:rsid w:val="001B123A"/>
    <w:rsid w:val="001B33FC"/>
    <w:rsid w:val="001B3E27"/>
    <w:rsid w:val="001B4294"/>
    <w:rsid w:val="001B58C3"/>
    <w:rsid w:val="001B6208"/>
    <w:rsid w:val="001B6476"/>
    <w:rsid w:val="001B6B96"/>
    <w:rsid w:val="001B738B"/>
    <w:rsid w:val="001B775B"/>
    <w:rsid w:val="001B7AE5"/>
    <w:rsid w:val="001B7F84"/>
    <w:rsid w:val="001C0736"/>
    <w:rsid w:val="001C09DB"/>
    <w:rsid w:val="001C11AF"/>
    <w:rsid w:val="001C2319"/>
    <w:rsid w:val="001C277E"/>
    <w:rsid w:val="001C2A2D"/>
    <w:rsid w:val="001C2A72"/>
    <w:rsid w:val="001C31B7"/>
    <w:rsid w:val="001C3A41"/>
    <w:rsid w:val="001C3D94"/>
    <w:rsid w:val="001C4FD3"/>
    <w:rsid w:val="001C5D64"/>
    <w:rsid w:val="001C6123"/>
    <w:rsid w:val="001C6B2C"/>
    <w:rsid w:val="001C7624"/>
    <w:rsid w:val="001D06C5"/>
    <w:rsid w:val="001D0B75"/>
    <w:rsid w:val="001D0E35"/>
    <w:rsid w:val="001D0EBA"/>
    <w:rsid w:val="001D32F8"/>
    <w:rsid w:val="001D37BA"/>
    <w:rsid w:val="001D39A5"/>
    <w:rsid w:val="001D3C09"/>
    <w:rsid w:val="001D3D16"/>
    <w:rsid w:val="001D44E8"/>
    <w:rsid w:val="001D4666"/>
    <w:rsid w:val="001D5627"/>
    <w:rsid w:val="001D5A9D"/>
    <w:rsid w:val="001D60EC"/>
    <w:rsid w:val="001D6711"/>
    <w:rsid w:val="001D6AB9"/>
    <w:rsid w:val="001D6F59"/>
    <w:rsid w:val="001D79FE"/>
    <w:rsid w:val="001E051F"/>
    <w:rsid w:val="001E1109"/>
    <w:rsid w:val="001E14DA"/>
    <w:rsid w:val="001E187A"/>
    <w:rsid w:val="001E314D"/>
    <w:rsid w:val="001E3F35"/>
    <w:rsid w:val="001E41EB"/>
    <w:rsid w:val="001E44DF"/>
    <w:rsid w:val="001E47F0"/>
    <w:rsid w:val="001E665A"/>
    <w:rsid w:val="001E68A5"/>
    <w:rsid w:val="001E6BB0"/>
    <w:rsid w:val="001E6BB2"/>
    <w:rsid w:val="001E6CE0"/>
    <w:rsid w:val="001E6F7D"/>
    <w:rsid w:val="001E7282"/>
    <w:rsid w:val="001F0B57"/>
    <w:rsid w:val="001F0C30"/>
    <w:rsid w:val="001F117F"/>
    <w:rsid w:val="001F1204"/>
    <w:rsid w:val="001F1933"/>
    <w:rsid w:val="001F1F7A"/>
    <w:rsid w:val="001F24D8"/>
    <w:rsid w:val="001F28B3"/>
    <w:rsid w:val="001F2C63"/>
    <w:rsid w:val="001F3826"/>
    <w:rsid w:val="001F3E2C"/>
    <w:rsid w:val="001F40B3"/>
    <w:rsid w:val="001F434F"/>
    <w:rsid w:val="001F493C"/>
    <w:rsid w:val="001F4AAD"/>
    <w:rsid w:val="001F50B6"/>
    <w:rsid w:val="001F5302"/>
    <w:rsid w:val="001F5A21"/>
    <w:rsid w:val="001F5E31"/>
    <w:rsid w:val="001F5F44"/>
    <w:rsid w:val="001F65C7"/>
    <w:rsid w:val="001F6E46"/>
    <w:rsid w:val="001F7C91"/>
    <w:rsid w:val="0020096F"/>
    <w:rsid w:val="00201B4C"/>
    <w:rsid w:val="00202BEA"/>
    <w:rsid w:val="002033B7"/>
    <w:rsid w:val="0020355C"/>
    <w:rsid w:val="00204568"/>
    <w:rsid w:val="00204CE3"/>
    <w:rsid w:val="00205BD8"/>
    <w:rsid w:val="00205EA7"/>
    <w:rsid w:val="00206390"/>
    <w:rsid w:val="00206463"/>
    <w:rsid w:val="002069D0"/>
    <w:rsid w:val="00206D07"/>
    <w:rsid w:val="00206E52"/>
    <w:rsid w:val="00206F2F"/>
    <w:rsid w:val="00207717"/>
    <w:rsid w:val="0021014B"/>
    <w:rsid w:val="0021053D"/>
    <w:rsid w:val="00210A92"/>
    <w:rsid w:val="00210EB3"/>
    <w:rsid w:val="00210F2A"/>
    <w:rsid w:val="00211131"/>
    <w:rsid w:val="002113AC"/>
    <w:rsid w:val="002126D4"/>
    <w:rsid w:val="002129A3"/>
    <w:rsid w:val="00212A5D"/>
    <w:rsid w:val="00212B95"/>
    <w:rsid w:val="00212D06"/>
    <w:rsid w:val="002143F8"/>
    <w:rsid w:val="00214753"/>
    <w:rsid w:val="00214ABF"/>
    <w:rsid w:val="00215CC8"/>
    <w:rsid w:val="00216597"/>
    <w:rsid w:val="00216C03"/>
    <w:rsid w:val="00216ED9"/>
    <w:rsid w:val="00217BEE"/>
    <w:rsid w:val="00220A1A"/>
    <w:rsid w:val="00220C04"/>
    <w:rsid w:val="00221492"/>
    <w:rsid w:val="00221C8C"/>
    <w:rsid w:val="002224FF"/>
    <w:rsid w:val="0022278D"/>
    <w:rsid w:val="00222BC4"/>
    <w:rsid w:val="00223140"/>
    <w:rsid w:val="00223FC1"/>
    <w:rsid w:val="00224163"/>
    <w:rsid w:val="002245C7"/>
    <w:rsid w:val="00224D3F"/>
    <w:rsid w:val="00225052"/>
    <w:rsid w:val="002259ED"/>
    <w:rsid w:val="00225A4C"/>
    <w:rsid w:val="0022701F"/>
    <w:rsid w:val="00227C68"/>
    <w:rsid w:val="00230015"/>
    <w:rsid w:val="002302A0"/>
    <w:rsid w:val="002333F5"/>
    <w:rsid w:val="00233724"/>
    <w:rsid w:val="002337F1"/>
    <w:rsid w:val="00233869"/>
    <w:rsid w:val="00233B89"/>
    <w:rsid w:val="00233DF7"/>
    <w:rsid w:val="00234A29"/>
    <w:rsid w:val="00234E06"/>
    <w:rsid w:val="002365B4"/>
    <w:rsid w:val="00237094"/>
    <w:rsid w:val="002376A1"/>
    <w:rsid w:val="00240B31"/>
    <w:rsid w:val="00242DD3"/>
    <w:rsid w:val="00242FE3"/>
    <w:rsid w:val="002432E1"/>
    <w:rsid w:val="002432E9"/>
    <w:rsid w:val="0024387F"/>
    <w:rsid w:val="00243B0C"/>
    <w:rsid w:val="00243B9A"/>
    <w:rsid w:val="00243C5F"/>
    <w:rsid w:val="00244110"/>
    <w:rsid w:val="00246207"/>
    <w:rsid w:val="002466D9"/>
    <w:rsid w:val="00246C5E"/>
    <w:rsid w:val="00246D4B"/>
    <w:rsid w:val="00247677"/>
    <w:rsid w:val="00247E9A"/>
    <w:rsid w:val="00250960"/>
    <w:rsid w:val="002509B0"/>
    <w:rsid w:val="00250F44"/>
    <w:rsid w:val="002512EA"/>
    <w:rsid w:val="00251343"/>
    <w:rsid w:val="002518EA"/>
    <w:rsid w:val="0025237E"/>
    <w:rsid w:val="00252577"/>
    <w:rsid w:val="002536A4"/>
    <w:rsid w:val="00253A78"/>
    <w:rsid w:val="00253B59"/>
    <w:rsid w:val="00253CEA"/>
    <w:rsid w:val="002540C7"/>
    <w:rsid w:val="0025446A"/>
    <w:rsid w:val="00254E08"/>
    <w:rsid w:val="00254F58"/>
    <w:rsid w:val="00255846"/>
    <w:rsid w:val="00255A0C"/>
    <w:rsid w:val="00255E58"/>
    <w:rsid w:val="00257B95"/>
    <w:rsid w:val="00257C9E"/>
    <w:rsid w:val="002604E8"/>
    <w:rsid w:val="00260761"/>
    <w:rsid w:val="002609A7"/>
    <w:rsid w:val="002620BC"/>
    <w:rsid w:val="00262802"/>
    <w:rsid w:val="00262E69"/>
    <w:rsid w:val="00263929"/>
    <w:rsid w:val="00263A90"/>
    <w:rsid w:val="0026408B"/>
    <w:rsid w:val="002640A2"/>
    <w:rsid w:val="002642DC"/>
    <w:rsid w:val="0026497E"/>
    <w:rsid w:val="00264A61"/>
    <w:rsid w:val="002658F6"/>
    <w:rsid w:val="00265AEB"/>
    <w:rsid w:val="00266FDC"/>
    <w:rsid w:val="0026795C"/>
    <w:rsid w:val="00267C3E"/>
    <w:rsid w:val="0027067B"/>
    <w:rsid w:val="002709BB"/>
    <w:rsid w:val="00270A75"/>
    <w:rsid w:val="00270E10"/>
    <w:rsid w:val="0027131C"/>
    <w:rsid w:val="00271420"/>
    <w:rsid w:val="00271664"/>
    <w:rsid w:val="002723AA"/>
    <w:rsid w:val="0027257B"/>
    <w:rsid w:val="00272C01"/>
    <w:rsid w:val="00273BAC"/>
    <w:rsid w:val="002749D2"/>
    <w:rsid w:val="00274BF8"/>
    <w:rsid w:val="00275123"/>
    <w:rsid w:val="00275280"/>
    <w:rsid w:val="00275B61"/>
    <w:rsid w:val="002763B3"/>
    <w:rsid w:val="002768D0"/>
    <w:rsid w:val="00277132"/>
    <w:rsid w:val="00277662"/>
    <w:rsid w:val="00277C99"/>
    <w:rsid w:val="002802E3"/>
    <w:rsid w:val="00280B29"/>
    <w:rsid w:val="00280F23"/>
    <w:rsid w:val="00281409"/>
    <w:rsid w:val="00281C98"/>
    <w:rsid w:val="002820DF"/>
    <w:rsid w:val="0028213D"/>
    <w:rsid w:val="0028276E"/>
    <w:rsid w:val="002836EE"/>
    <w:rsid w:val="00284339"/>
    <w:rsid w:val="0028570C"/>
    <w:rsid w:val="00285E33"/>
    <w:rsid w:val="002862F1"/>
    <w:rsid w:val="00286683"/>
    <w:rsid w:val="002867AF"/>
    <w:rsid w:val="002875EF"/>
    <w:rsid w:val="00290847"/>
    <w:rsid w:val="002909F8"/>
    <w:rsid w:val="00290AF0"/>
    <w:rsid w:val="00291205"/>
    <w:rsid w:val="00291373"/>
    <w:rsid w:val="002915BB"/>
    <w:rsid w:val="00292380"/>
    <w:rsid w:val="00292ACA"/>
    <w:rsid w:val="00292AE6"/>
    <w:rsid w:val="00293010"/>
    <w:rsid w:val="00293EA2"/>
    <w:rsid w:val="00293F36"/>
    <w:rsid w:val="002948CA"/>
    <w:rsid w:val="00294B71"/>
    <w:rsid w:val="002951B7"/>
    <w:rsid w:val="002956F8"/>
    <w:rsid w:val="002957EB"/>
    <w:rsid w:val="0029597D"/>
    <w:rsid w:val="002960F4"/>
    <w:rsid w:val="002962C3"/>
    <w:rsid w:val="0029696C"/>
    <w:rsid w:val="0029715D"/>
    <w:rsid w:val="0029752B"/>
    <w:rsid w:val="0029759F"/>
    <w:rsid w:val="00297CF9"/>
    <w:rsid w:val="002A00C9"/>
    <w:rsid w:val="002A038C"/>
    <w:rsid w:val="002A08EC"/>
    <w:rsid w:val="002A0A9C"/>
    <w:rsid w:val="002A0C08"/>
    <w:rsid w:val="002A1A8A"/>
    <w:rsid w:val="002A1F3D"/>
    <w:rsid w:val="002A22B7"/>
    <w:rsid w:val="002A244C"/>
    <w:rsid w:val="002A2747"/>
    <w:rsid w:val="002A306C"/>
    <w:rsid w:val="002A367B"/>
    <w:rsid w:val="002A37D2"/>
    <w:rsid w:val="002A483C"/>
    <w:rsid w:val="002A5E57"/>
    <w:rsid w:val="002A68CE"/>
    <w:rsid w:val="002A6DF2"/>
    <w:rsid w:val="002A7CCE"/>
    <w:rsid w:val="002B008C"/>
    <w:rsid w:val="002B0219"/>
    <w:rsid w:val="002B0C7C"/>
    <w:rsid w:val="002B1196"/>
    <w:rsid w:val="002B119D"/>
    <w:rsid w:val="002B128F"/>
    <w:rsid w:val="002B1729"/>
    <w:rsid w:val="002B24C0"/>
    <w:rsid w:val="002B253E"/>
    <w:rsid w:val="002B28A6"/>
    <w:rsid w:val="002B307E"/>
    <w:rsid w:val="002B36C7"/>
    <w:rsid w:val="002B3763"/>
    <w:rsid w:val="002B3E2A"/>
    <w:rsid w:val="002B45ED"/>
    <w:rsid w:val="002B47AC"/>
    <w:rsid w:val="002B4DD4"/>
    <w:rsid w:val="002B5277"/>
    <w:rsid w:val="002B5375"/>
    <w:rsid w:val="002B55BB"/>
    <w:rsid w:val="002B57A6"/>
    <w:rsid w:val="002B58C3"/>
    <w:rsid w:val="002B5A85"/>
    <w:rsid w:val="002B5CD3"/>
    <w:rsid w:val="002B6702"/>
    <w:rsid w:val="002B684F"/>
    <w:rsid w:val="002B77C1"/>
    <w:rsid w:val="002C0167"/>
    <w:rsid w:val="002C0E98"/>
    <w:rsid w:val="002C0ED7"/>
    <w:rsid w:val="002C0EE4"/>
    <w:rsid w:val="002C1BC7"/>
    <w:rsid w:val="002C1D5E"/>
    <w:rsid w:val="002C23CB"/>
    <w:rsid w:val="002C25CB"/>
    <w:rsid w:val="002C2728"/>
    <w:rsid w:val="002C2E62"/>
    <w:rsid w:val="002C38E4"/>
    <w:rsid w:val="002C4A24"/>
    <w:rsid w:val="002C52D2"/>
    <w:rsid w:val="002C545E"/>
    <w:rsid w:val="002C55BE"/>
    <w:rsid w:val="002C56EC"/>
    <w:rsid w:val="002C5B7C"/>
    <w:rsid w:val="002C5FC3"/>
    <w:rsid w:val="002C6A7A"/>
    <w:rsid w:val="002C6BFB"/>
    <w:rsid w:val="002C6E55"/>
    <w:rsid w:val="002C7694"/>
    <w:rsid w:val="002C7E54"/>
    <w:rsid w:val="002D1161"/>
    <w:rsid w:val="002D1E0D"/>
    <w:rsid w:val="002D26DE"/>
    <w:rsid w:val="002D2CB4"/>
    <w:rsid w:val="002D2FC5"/>
    <w:rsid w:val="002D30DC"/>
    <w:rsid w:val="002D3A44"/>
    <w:rsid w:val="002D3E5C"/>
    <w:rsid w:val="002D47F3"/>
    <w:rsid w:val="002D4C9C"/>
    <w:rsid w:val="002D4FE3"/>
    <w:rsid w:val="002D5006"/>
    <w:rsid w:val="002D57C5"/>
    <w:rsid w:val="002D58B4"/>
    <w:rsid w:val="002D69C7"/>
    <w:rsid w:val="002D6F31"/>
    <w:rsid w:val="002D6F43"/>
    <w:rsid w:val="002D7BBD"/>
    <w:rsid w:val="002D7C61"/>
    <w:rsid w:val="002D7E86"/>
    <w:rsid w:val="002E01D0"/>
    <w:rsid w:val="002E1386"/>
    <w:rsid w:val="002E161D"/>
    <w:rsid w:val="002E1DB6"/>
    <w:rsid w:val="002E25A7"/>
    <w:rsid w:val="002E28A2"/>
    <w:rsid w:val="002E2BF8"/>
    <w:rsid w:val="002E2CC8"/>
    <w:rsid w:val="002E2CF1"/>
    <w:rsid w:val="002E2DC2"/>
    <w:rsid w:val="002E3100"/>
    <w:rsid w:val="002E3986"/>
    <w:rsid w:val="002E3D55"/>
    <w:rsid w:val="002E4677"/>
    <w:rsid w:val="002E54B5"/>
    <w:rsid w:val="002E578D"/>
    <w:rsid w:val="002E57F3"/>
    <w:rsid w:val="002E587A"/>
    <w:rsid w:val="002E5BCE"/>
    <w:rsid w:val="002E65BF"/>
    <w:rsid w:val="002E6C95"/>
    <w:rsid w:val="002E7C36"/>
    <w:rsid w:val="002E7E5D"/>
    <w:rsid w:val="002F022A"/>
    <w:rsid w:val="002F11B4"/>
    <w:rsid w:val="002F20EE"/>
    <w:rsid w:val="002F2808"/>
    <w:rsid w:val="002F3B3A"/>
    <w:rsid w:val="002F3D32"/>
    <w:rsid w:val="002F400E"/>
    <w:rsid w:val="002F4062"/>
    <w:rsid w:val="002F4261"/>
    <w:rsid w:val="002F43C9"/>
    <w:rsid w:val="002F5EB9"/>
    <w:rsid w:val="002F5F31"/>
    <w:rsid w:val="002F5F46"/>
    <w:rsid w:val="002F6029"/>
    <w:rsid w:val="002F6CFB"/>
    <w:rsid w:val="002F6EB8"/>
    <w:rsid w:val="002F7843"/>
    <w:rsid w:val="00300B0F"/>
    <w:rsid w:val="00302216"/>
    <w:rsid w:val="003025DE"/>
    <w:rsid w:val="00302C2F"/>
    <w:rsid w:val="00302E55"/>
    <w:rsid w:val="0030317C"/>
    <w:rsid w:val="00303C33"/>
    <w:rsid w:val="00303E53"/>
    <w:rsid w:val="00303EF5"/>
    <w:rsid w:val="00303F63"/>
    <w:rsid w:val="0030577E"/>
    <w:rsid w:val="00305BD0"/>
    <w:rsid w:val="00305CC1"/>
    <w:rsid w:val="00305D83"/>
    <w:rsid w:val="00305F60"/>
    <w:rsid w:val="00306683"/>
    <w:rsid w:val="0030682F"/>
    <w:rsid w:val="00306837"/>
    <w:rsid w:val="00306ABB"/>
    <w:rsid w:val="00306E5F"/>
    <w:rsid w:val="00307239"/>
    <w:rsid w:val="00307A1B"/>
    <w:rsid w:val="00307E14"/>
    <w:rsid w:val="00307FED"/>
    <w:rsid w:val="00310F8F"/>
    <w:rsid w:val="00310FD8"/>
    <w:rsid w:val="0031121A"/>
    <w:rsid w:val="00311AEA"/>
    <w:rsid w:val="00312CA1"/>
    <w:rsid w:val="00314054"/>
    <w:rsid w:val="00314E3C"/>
    <w:rsid w:val="00315457"/>
    <w:rsid w:val="00315AC1"/>
    <w:rsid w:val="00315B02"/>
    <w:rsid w:val="0031608C"/>
    <w:rsid w:val="0031634E"/>
    <w:rsid w:val="003166C4"/>
    <w:rsid w:val="00316F27"/>
    <w:rsid w:val="003177D7"/>
    <w:rsid w:val="003206DF"/>
    <w:rsid w:val="003214F1"/>
    <w:rsid w:val="0032185E"/>
    <w:rsid w:val="003220FE"/>
    <w:rsid w:val="0032220E"/>
    <w:rsid w:val="00322E4B"/>
    <w:rsid w:val="003232F3"/>
    <w:rsid w:val="00325BF1"/>
    <w:rsid w:val="00326072"/>
    <w:rsid w:val="00326461"/>
    <w:rsid w:val="003271C8"/>
    <w:rsid w:val="00327472"/>
    <w:rsid w:val="00327870"/>
    <w:rsid w:val="00327E28"/>
    <w:rsid w:val="003301E8"/>
    <w:rsid w:val="00331F2B"/>
    <w:rsid w:val="0033259D"/>
    <w:rsid w:val="00332C39"/>
    <w:rsid w:val="00332F45"/>
    <w:rsid w:val="003333D2"/>
    <w:rsid w:val="00334686"/>
    <w:rsid w:val="0033551F"/>
    <w:rsid w:val="00335EA1"/>
    <w:rsid w:val="0033602C"/>
    <w:rsid w:val="003363DA"/>
    <w:rsid w:val="00336F38"/>
    <w:rsid w:val="00337268"/>
    <w:rsid w:val="00337339"/>
    <w:rsid w:val="00337C17"/>
    <w:rsid w:val="003400C6"/>
    <w:rsid w:val="00340345"/>
    <w:rsid w:val="003406C6"/>
    <w:rsid w:val="00340C99"/>
    <w:rsid w:val="00340CBB"/>
    <w:rsid w:val="003410A5"/>
    <w:rsid w:val="003415C8"/>
    <w:rsid w:val="00341620"/>
    <w:rsid w:val="00341895"/>
    <w:rsid w:val="003418CC"/>
    <w:rsid w:val="0034247A"/>
    <w:rsid w:val="003424AA"/>
    <w:rsid w:val="00343192"/>
    <w:rsid w:val="003434EE"/>
    <w:rsid w:val="003435E5"/>
    <w:rsid w:val="0034390F"/>
    <w:rsid w:val="00343CE1"/>
    <w:rsid w:val="0034480A"/>
    <w:rsid w:val="00345293"/>
    <w:rsid w:val="003459AC"/>
    <w:rsid w:val="003459BD"/>
    <w:rsid w:val="00345AC7"/>
    <w:rsid w:val="0034608E"/>
    <w:rsid w:val="00346848"/>
    <w:rsid w:val="00346D1C"/>
    <w:rsid w:val="00346E42"/>
    <w:rsid w:val="003477CC"/>
    <w:rsid w:val="00350018"/>
    <w:rsid w:val="003506F6"/>
    <w:rsid w:val="00350D38"/>
    <w:rsid w:val="00350E12"/>
    <w:rsid w:val="00351B36"/>
    <w:rsid w:val="00352038"/>
    <w:rsid w:val="00352428"/>
    <w:rsid w:val="00352D4B"/>
    <w:rsid w:val="00352D6B"/>
    <w:rsid w:val="00352F5A"/>
    <w:rsid w:val="0035312C"/>
    <w:rsid w:val="0035331B"/>
    <w:rsid w:val="00354F75"/>
    <w:rsid w:val="00356755"/>
    <w:rsid w:val="003576EC"/>
    <w:rsid w:val="00357B4E"/>
    <w:rsid w:val="00357B62"/>
    <w:rsid w:val="00357EF3"/>
    <w:rsid w:val="00360B2D"/>
    <w:rsid w:val="003610B1"/>
    <w:rsid w:val="003621B8"/>
    <w:rsid w:val="003626AD"/>
    <w:rsid w:val="00362A00"/>
    <w:rsid w:val="00364DC9"/>
    <w:rsid w:val="00364F2E"/>
    <w:rsid w:val="00365267"/>
    <w:rsid w:val="00366814"/>
    <w:rsid w:val="003668C2"/>
    <w:rsid w:val="00366A1C"/>
    <w:rsid w:val="00367381"/>
    <w:rsid w:val="0036782D"/>
    <w:rsid w:val="00367AA5"/>
    <w:rsid w:val="00367E10"/>
    <w:rsid w:val="003701B1"/>
    <w:rsid w:val="00370402"/>
    <w:rsid w:val="00370D5A"/>
    <w:rsid w:val="003716FD"/>
    <w:rsid w:val="0037204B"/>
    <w:rsid w:val="003721A9"/>
    <w:rsid w:val="003723BD"/>
    <w:rsid w:val="003726D0"/>
    <w:rsid w:val="00372BC9"/>
    <w:rsid w:val="003744CF"/>
    <w:rsid w:val="00374675"/>
    <w:rsid w:val="00374717"/>
    <w:rsid w:val="00374A74"/>
    <w:rsid w:val="0037676C"/>
    <w:rsid w:val="00380BC8"/>
    <w:rsid w:val="00381043"/>
    <w:rsid w:val="003811C0"/>
    <w:rsid w:val="003813CB"/>
    <w:rsid w:val="003829E5"/>
    <w:rsid w:val="00382F64"/>
    <w:rsid w:val="00383198"/>
    <w:rsid w:val="0038347B"/>
    <w:rsid w:val="00383B79"/>
    <w:rsid w:val="00383BAF"/>
    <w:rsid w:val="00383E41"/>
    <w:rsid w:val="003845E3"/>
    <w:rsid w:val="0038470B"/>
    <w:rsid w:val="003850FD"/>
    <w:rsid w:val="003855EE"/>
    <w:rsid w:val="00385AF2"/>
    <w:rsid w:val="00386109"/>
    <w:rsid w:val="0038624A"/>
    <w:rsid w:val="00386763"/>
    <w:rsid w:val="00386944"/>
    <w:rsid w:val="00387256"/>
    <w:rsid w:val="00387293"/>
    <w:rsid w:val="00387E3A"/>
    <w:rsid w:val="003914FE"/>
    <w:rsid w:val="00391EDC"/>
    <w:rsid w:val="003924B2"/>
    <w:rsid w:val="00393027"/>
    <w:rsid w:val="00393045"/>
    <w:rsid w:val="00393947"/>
    <w:rsid w:val="00393BDC"/>
    <w:rsid w:val="00394FD4"/>
    <w:rsid w:val="003950D7"/>
    <w:rsid w:val="003956CC"/>
    <w:rsid w:val="00395C9A"/>
    <w:rsid w:val="003960ED"/>
    <w:rsid w:val="003964F8"/>
    <w:rsid w:val="0039703B"/>
    <w:rsid w:val="003975DB"/>
    <w:rsid w:val="003A0087"/>
    <w:rsid w:val="003A0853"/>
    <w:rsid w:val="003A096E"/>
    <w:rsid w:val="003A1157"/>
    <w:rsid w:val="003A2DE5"/>
    <w:rsid w:val="003A3B3A"/>
    <w:rsid w:val="003A4D2F"/>
    <w:rsid w:val="003A4D69"/>
    <w:rsid w:val="003A637F"/>
    <w:rsid w:val="003A6B67"/>
    <w:rsid w:val="003A6D65"/>
    <w:rsid w:val="003A6FEB"/>
    <w:rsid w:val="003A7441"/>
    <w:rsid w:val="003B0AB2"/>
    <w:rsid w:val="003B0B11"/>
    <w:rsid w:val="003B0DAD"/>
    <w:rsid w:val="003B13B6"/>
    <w:rsid w:val="003B1490"/>
    <w:rsid w:val="003B14A9"/>
    <w:rsid w:val="003B14C3"/>
    <w:rsid w:val="003B15E6"/>
    <w:rsid w:val="003B22EF"/>
    <w:rsid w:val="003B2B0E"/>
    <w:rsid w:val="003B36F1"/>
    <w:rsid w:val="003B3ED5"/>
    <w:rsid w:val="003B408A"/>
    <w:rsid w:val="003B4227"/>
    <w:rsid w:val="003B4F3E"/>
    <w:rsid w:val="003B5424"/>
    <w:rsid w:val="003B57D5"/>
    <w:rsid w:val="003B5EF7"/>
    <w:rsid w:val="003B6418"/>
    <w:rsid w:val="003B657A"/>
    <w:rsid w:val="003B65FB"/>
    <w:rsid w:val="003B6672"/>
    <w:rsid w:val="003B673C"/>
    <w:rsid w:val="003B73D3"/>
    <w:rsid w:val="003B7941"/>
    <w:rsid w:val="003B7CA3"/>
    <w:rsid w:val="003B7F37"/>
    <w:rsid w:val="003C08A2"/>
    <w:rsid w:val="003C09C9"/>
    <w:rsid w:val="003C0D2D"/>
    <w:rsid w:val="003C0F1D"/>
    <w:rsid w:val="003C185A"/>
    <w:rsid w:val="003C1D71"/>
    <w:rsid w:val="003C2045"/>
    <w:rsid w:val="003C2391"/>
    <w:rsid w:val="003C2AF7"/>
    <w:rsid w:val="003C32F8"/>
    <w:rsid w:val="003C3FDF"/>
    <w:rsid w:val="003C43A1"/>
    <w:rsid w:val="003C4452"/>
    <w:rsid w:val="003C487E"/>
    <w:rsid w:val="003C4FC0"/>
    <w:rsid w:val="003C55F4"/>
    <w:rsid w:val="003C5836"/>
    <w:rsid w:val="003C59F2"/>
    <w:rsid w:val="003C5BD7"/>
    <w:rsid w:val="003C5D44"/>
    <w:rsid w:val="003C626A"/>
    <w:rsid w:val="003C6762"/>
    <w:rsid w:val="003C68A2"/>
    <w:rsid w:val="003C6C92"/>
    <w:rsid w:val="003C7897"/>
    <w:rsid w:val="003C7930"/>
    <w:rsid w:val="003C7A3F"/>
    <w:rsid w:val="003D0B69"/>
    <w:rsid w:val="003D0ED3"/>
    <w:rsid w:val="003D19AE"/>
    <w:rsid w:val="003D1D28"/>
    <w:rsid w:val="003D24EE"/>
    <w:rsid w:val="003D2766"/>
    <w:rsid w:val="003D2A74"/>
    <w:rsid w:val="003D3D88"/>
    <w:rsid w:val="003D3E8F"/>
    <w:rsid w:val="003D4B54"/>
    <w:rsid w:val="003D4D27"/>
    <w:rsid w:val="003D5448"/>
    <w:rsid w:val="003D5B50"/>
    <w:rsid w:val="003D60FC"/>
    <w:rsid w:val="003D6475"/>
    <w:rsid w:val="003D697A"/>
    <w:rsid w:val="003D6EE6"/>
    <w:rsid w:val="003E0284"/>
    <w:rsid w:val="003E07DE"/>
    <w:rsid w:val="003E180E"/>
    <w:rsid w:val="003E2510"/>
    <w:rsid w:val="003E30FF"/>
    <w:rsid w:val="003E375C"/>
    <w:rsid w:val="003E4086"/>
    <w:rsid w:val="003E409E"/>
    <w:rsid w:val="003E4144"/>
    <w:rsid w:val="003E44B1"/>
    <w:rsid w:val="003E491B"/>
    <w:rsid w:val="003E52B1"/>
    <w:rsid w:val="003E5F56"/>
    <w:rsid w:val="003E639E"/>
    <w:rsid w:val="003E66BB"/>
    <w:rsid w:val="003E685F"/>
    <w:rsid w:val="003E6B52"/>
    <w:rsid w:val="003E71E5"/>
    <w:rsid w:val="003F0445"/>
    <w:rsid w:val="003F0CF0"/>
    <w:rsid w:val="003F14B1"/>
    <w:rsid w:val="003F1549"/>
    <w:rsid w:val="003F1963"/>
    <w:rsid w:val="003F199C"/>
    <w:rsid w:val="003F27A4"/>
    <w:rsid w:val="003F2B20"/>
    <w:rsid w:val="003F2CB5"/>
    <w:rsid w:val="003F2DF7"/>
    <w:rsid w:val="003F2E06"/>
    <w:rsid w:val="003F304A"/>
    <w:rsid w:val="003F3289"/>
    <w:rsid w:val="003F3C62"/>
    <w:rsid w:val="003F43BE"/>
    <w:rsid w:val="003F4919"/>
    <w:rsid w:val="003F52A4"/>
    <w:rsid w:val="003F598D"/>
    <w:rsid w:val="003F5CB9"/>
    <w:rsid w:val="003F5E33"/>
    <w:rsid w:val="003F72A8"/>
    <w:rsid w:val="0040002A"/>
    <w:rsid w:val="004007B7"/>
    <w:rsid w:val="004013C7"/>
    <w:rsid w:val="00401AA5"/>
    <w:rsid w:val="00401FCF"/>
    <w:rsid w:val="00402570"/>
    <w:rsid w:val="0040335C"/>
    <w:rsid w:val="0040403E"/>
    <w:rsid w:val="00406285"/>
    <w:rsid w:val="00406CE4"/>
    <w:rsid w:val="00410149"/>
    <w:rsid w:val="004101E2"/>
    <w:rsid w:val="004102A2"/>
    <w:rsid w:val="004115A2"/>
    <w:rsid w:val="00411900"/>
    <w:rsid w:val="00411A7E"/>
    <w:rsid w:val="00411F28"/>
    <w:rsid w:val="00412C1D"/>
    <w:rsid w:val="00413C49"/>
    <w:rsid w:val="00413F3D"/>
    <w:rsid w:val="004142C7"/>
    <w:rsid w:val="004147C9"/>
    <w:rsid w:val="004148F9"/>
    <w:rsid w:val="00414F56"/>
    <w:rsid w:val="00415D2D"/>
    <w:rsid w:val="004163E3"/>
    <w:rsid w:val="004164C1"/>
    <w:rsid w:val="004179C0"/>
    <w:rsid w:val="00417A8B"/>
    <w:rsid w:val="00417E3A"/>
    <w:rsid w:val="00417FE9"/>
    <w:rsid w:val="0042068B"/>
    <w:rsid w:val="0042084E"/>
    <w:rsid w:val="00421555"/>
    <w:rsid w:val="0042161C"/>
    <w:rsid w:val="00421A51"/>
    <w:rsid w:val="00421EEF"/>
    <w:rsid w:val="00421F67"/>
    <w:rsid w:val="00422EAA"/>
    <w:rsid w:val="00423B32"/>
    <w:rsid w:val="00423C69"/>
    <w:rsid w:val="004240CD"/>
    <w:rsid w:val="00424534"/>
    <w:rsid w:val="00424D65"/>
    <w:rsid w:val="00425314"/>
    <w:rsid w:val="00425B2C"/>
    <w:rsid w:val="00426035"/>
    <w:rsid w:val="00426277"/>
    <w:rsid w:val="004268C1"/>
    <w:rsid w:val="004269FA"/>
    <w:rsid w:val="00426B0F"/>
    <w:rsid w:val="00427433"/>
    <w:rsid w:val="00430105"/>
    <w:rsid w:val="004301EE"/>
    <w:rsid w:val="00430393"/>
    <w:rsid w:val="00430EAD"/>
    <w:rsid w:val="0043132A"/>
    <w:rsid w:val="0043148B"/>
    <w:rsid w:val="00431806"/>
    <w:rsid w:val="00431A70"/>
    <w:rsid w:val="00431F42"/>
    <w:rsid w:val="004325B2"/>
    <w:rsid w:val="00433C11"/>
    <w:rsid w:val="00434A0E"/>
    <w:rsid w:val="00434D2A"/>
    <w:rsid w:val="00434FD9"/>
    <w:rsid w:val="00435354"/>
    <w:rsid w:val="00435ABE"/>
    <w:rsid w:val="004376D9"/>
    <w:rsid w:val="00437736"/>
    <w:rsid w:val="00440682"/>
    <w:rsid w:val="00440AD8"/>
    <w:rsid w:val="004414AB"/>
    <w:rsid w:val="0044225E"/>
    <w:rsid w:val="00442A59"/>
    <w:rsid w:val="00442C6C"/>
    <w:rsid w:val="00443C53"/>
    <w:rsid w:val="00443CBE"/>
    <w:rsid w:val="00443E8A"/>
    <w:rsid w:val="004440A4"/>
    <w:rsid w:val="004441BC"/>
    <w:rsid w:val="004454E5"/>
    <w:rsid w:val="0044571E"/>
    <w:rsid w:val="00445CFF"/>
    <w:rsid w:val="0044669A"/>
    <w:rsid w:val="004468B4"/>
    <w:rsid w:val="00446D86"/>
    <w:rsid w:val="004478BB"/>
    <w:rsid w:val="0044790C"/>
    <w:rsid w:val="00447928"/>
    <w:rsid w:val="00450A1E"/>
    <w:rsid w:val="004510C4"/>
    <w:rsid w:val="004516E0"/>
    <w:rsid w:val="0045230A"/>
    <w:rsid w:val="00452646"/>
    <w:rsid w:val="004529CF"/>
    <w:rsid w:val="00453EDC"/>
    <w:rsid w:val="00454610"/>
    <w:rsid w:val="00454AD0"/>
    <w:rsid w:val="004555E6"/>
    <w:rsid w:val="00455953"/>
    <w:rsid w:val="00457132"/>
    <w:rsid w:val="00457337"/>
    <w:rsid w:val="004574F8"/>
    <w:rsid w:val="004607F3"/>
    <w:rsid w:val="004613FF"/>
    <w:rsid w:val="00462434"/>
    <w:rsid w:val="00462BF1"/>
    <w:rsid w:val="00462E3D"/>
    <w:rsid w:val="00462F0E"/>
    <w:rsid w:val="00463139"/>
    <w:rsid w:val="00463888"/>
    <w:rsid w:val="0046437E"/>
    <w:rsid w:val="00464A23"/>
    <w:rsid w:val="00464C35"/>
    <w:rsid w:val="00465E28"/>
    <w:rsid w:val="0046636C"/>
    <w:rsid w:val="00466880"/>
    <w:rsid w:val="00466E79"/>
    <w:rsid w:val="00470C37"/>
    <w:rsid w:val="00470D7D"/>
    <w:rsid w:val="004711D7"/>
    <w:rsid w:val="00471319"/>
    <w:rsid w:val="004715D2"/>
    <w:rsid w:val="00471948"/>
    <w:rsid w:val="00471F54"/>
    <w:rsid w:val="00472BD0"/>
    <w:rsid w:val="00473101"/>
    <w:rsid w:val="00473182"/>
    <w:rsid w:val="0047372D"/>
    <w:rsid w:val="00473BA3"/>
    <w:rsid w:val="004743DD"/>
    <w:rsid w:val="00474CEA"/>
    <w:rsid w:val="004751E9"/>
    <w:rsid w:val="004754E4"/>
    <w:rsid w:val="0047555C"/>
    <w:rsid w:val="00475D00"/>
    <w:rsid w:val="00475E6B"/>
    <w:rsid w:val="00476E82"/>
    <w:rsid w:val="004773CA"/>
    <w:rsid w:val="004800A2"/>
    <w:rsid w:val="004805B5"/>
    <w:rsid w:val="004810A3"/>
    <w:rsid w:val="004810A6"/>
    <w:rsid w:val="00482161"/>
    <w:rsid w:val="004825D2"/>
    <w:rsid w:val="0048342D"/>
    <w:rsid w:val="00483968"/>
    <w:rsid w:val="00483E94"/>
    <w:rsid w:val="004841BE"/>
    <w:rsid w:val="00484F86"/>
    <w:rsid w:val="00485104"/>
    <w:rsid w:val="00485503"/>
    <w:rsid w:val="00485581"/>
    <w:rsid w:val="004868AF"/>
    <w:rsid w:val="00490435"/>
    <w:rsid w:val="00490746"/>
    <w:rsid w:val="00490852"/>
    <w:rsid w:val="004914E5"/>
    <w:rsid w:val="00491511"/>
    <w:rsid w:val="0049194E"/>
    <w:rsid w:val="00491C9C"/>
    <w:rsid w:val="00491D6A"/>
    <w:rsid w:val="00492F30"/>
    <w:rsid w:val="00494114"/>
    <w:rsid w:val="004946F4"/>
    <w:rsid w:val="0049487E"/>
    <w:rsid w:val="00494BA9"/>
    <w:rsid w:val="004954CC"/>
    <w:rsid w:val="0049B9C3"/>
    <w:rsid w:val="004A05E9"/>
    <w:rsid w:val="004A093A"/>
    <w:rsid w:val="004A0D4E"/>
    <w:rsid w:val="004A1425"/>
    <w:rsid w:val="004A160D"/>
    <w:rsid w:val="004A1810"/>
    <w:rsid w:val="004A3057"/>
    <w:rsid w:val="004A3127"/>
    <w:rsid w:val="004A3730"/>
    <w:rsid w:val="004A3E81"/>
    <w:rsid w:val="004A4195"/>
    <w:rsid w:val="004A4BC0"/>
    <w:rsid w:val="004A4FD9"/>
    <w:rsid w:val="004A5C62"/>
    <w:rsid w:val="004A5CE5"/>
    <w:rsid w:val="004A6528"/>
    <w:rsid w:val="004A69F7"/>
    <w:rsid w:val="004A707D"/>
    <w:rsid w:val="004A72D2"/>
    <w:rsid w:val="004A77DC"/>
    <w:rsid w:val="004B0810"/>
    <w:rsid w:val="004B0974"/>
    <w:rsid w:val="004B1D20"/>
    <w:rsid w:val="004B1F45"/>
    <w:rsid w:val="004B22F7"/>
    <w:rsid w:val="004B3E26"/>
    <w:rsid w:val="004B4185"/>
    <w:rsid w:val="004B4417"/>
    <w:rsid w:val="004B4523"/>
    <w:rsid w:val="004B4B45"/>
    <w:rsid w:val="004B4E1F"/>
    <w:rsid w:val="004B53F1"/>
    <w:rsid w:val="004B6606"/>
    <w:rsid w:val="004B6659"/>
    <w:rsid w:val="004B73C7"/>
    <w:rsid w:val="004B751E"/>
    <w:rsid w:val="004B752A"/>
    <w:rsid w:val="004B759F"/>
    <w:rsid w:val="004B7613"/>
    <w:rsid w:val="004C03AC"/>
    <w:rsid w:val="004C057D"/>
    <w:rsid w:val="004C05ED"/>
    <w:rsid w:val="004C0F45"/>
    <w:rsid w:val="004C15F7"/>
    <w:rsid w:val="004C1A1A"/>
    <w:rsid w:val="004C3DC0"/>
    <w:rsid w:val="004C3E7C"/>
    <w:rsid w:val="004C450A"/>
    <w:rsid w:val="004C4511"/>
    <w:rsid w:val="004C47AD"/>
    <w:rsid w:val="004C4A2E"/>
    <w:rsid w:val="004C4A4F"/>
    <w:rsid w:val="004C5541"/>
    <w:rsid w:val="004C5B43"/>
    <w:rsid w:val="004C5E34"/>
    <w:rsid w:val="004C6411"/>
    <w:rsid w:val="004C69E2"/>
    <w:rsid w:val="004C6D97"/>
    <w:rsid w:val="004C6EEE"/>
    <w:rsid w:val="004C702B"/>
    <w:rsid w:val="004C72CF"/>
    <w:rsid w:val="004C74E6"/>
    <w:rsid w:val="004C76DF"/>
    <w:rsid w:val="004C792C"/>
    <w:rsid w:val="004C7C8D"/>
    <w:rsid w:val="004D0033"/>
    <w:rsid w:val="004D016B"/>
    <w:rsid w:val="004D13C5"/>
    <w:rsid w:val="004D15A4"/>
    <w:rsid w:val="004D1B22"/>
    <w:rsid w:val="004D1D0D"/>
    <w:rsid w:val="004D1D8F"/>
    <w:rsid w:val="004D2328"/>
    <w:rsid w:val="004D23CC"/>
    <w:rsid w:val="004D25E9"/>
    <w:rsid w:val="004D2C27"/>
    <w:rsid w:val="004D2D26"/>
    <w:rsid w:val="004D36F2"/>
    <w:rsid w:val="004D5046"/>
    <w:rsid w:val="004D53C1"/>
    <w:rsid w:val="004D6ACE"/>
    <w:rsid w:val="004D6B63"/>
    <w:rsid w:val="004D7C7F"/>
    <w:rsid w:val="004E079E"/>
    <w:rsid w:val="004E0841"/>
    <w:rsid w:val="004E0B36"/>
    <w:rsid w:val="004E1106"/>
    <w:rsid w:val="004E138F"/>
    <w:rsid w:val="004E1F79"/>
    <w:rsid w:val="004E2524"/>
    <w:rsid w:val="004E2867"/>
    <w:rsid w:val="004E2E26"/>
    <w:rsid w:val="004E2E9B"/>
    <w:rsid w:val="004E3355"/>
    <w:rsid w:val="004E380A"/>
    <w:rsid w:val="004E3A30"/>
    <w:rsid w:val="004E3DE4"/>
    <w:rsid w:val="004E41C9"/>
    <w:rsid w:val="004E45E5"/>
    <w:rsid w:val="004E4649"/>
    <w:rsid w:val="004E47EA"/>
    <w:rsid w:val="004E49EC"/>
    <w:rsid w:val="004E4BA2"/>
    <w:rsid w:val="004E4C20"/>
    <w:rsid w:val="004E4E5C"/>
    <w:rsid w:val="004E5C2B"/>
    <w:rsid w:val="004E61B2"/>
    <w:rsid w:val="004E6368"/>
    <w:rsid w:val="004E6BCB"/>
    <w:rsid w:val="004F00DD"/>
    <w:rsid w:val="004F0455"/>
    <w:rsid w:val="004F164D"/>
    <w:rsid w:val="004F2133"/>
    <w:rsid w:val="004F2387"/>
    <w:rsid w:val="004F23E9"/>
    <w:rsid w:val="004F2741"/>
    <w:rsid w:val="004F4515"/>
    <w:rsid w:val="004F5398"/>
    <w:rsid w:val="004F55F1"/>
    <w:rsid w:val="004F63F9"/>
    <w:rsid w:val="004F6936"/>
    <w:rsid w:val="004F6B30"/>
    <w:rsid w:val="004F7C2F"/>
    <w:rsid w:val="005014AC"/>
    <w:rsid w:val="00501CD2"/>
    <w:rsid w:val="00501E3F"/>
    <w:rsid w:val="0050362C"/>
    <w:rsid w:val="00503958"/>
    <w:rsid w:val="00503DC6"/>
    <w:rsid w:val="0050434B"/>
    <w:rsid w:val="00505849"/>
    <w:rsid w:val="005065D8"/>
    <w:rsid w:val="00506956"/>
    <w:rsid w:val="00506B6F"/>
    <w:rsid w:val="00506F5D"/>
    <w:rsid w:val="00507CF7"/>
    <w:rsid w:val="00510010"/>
    <w:rsid w:val="0051031D"/>
    <w:rsid w:val="00510589"/>
    <w:rsid w:val="00510934"/>
    <w:rsid w:val="00510C37"/>
    <w:rsid w:val="00510EB6"/>
    <w:rsid w:val="00511F58"/>
    <w:rsid w:val="005125F7"/>
    <w:rsid w:val="005126D0"/>
    <w:rsid w:val="00513508"/>
    <w:rsid w:val="00513648"/>
    <w:rsid w:val="00513977"/>
    <w:rsid w:val="005142A1"/>
    <w:rsid w:val="00514667"/>
    <w:rsid w:val="0051568D"/>
    <w:rsid w:val="00515CD3"/>
    <w:rsid w:val="00515F9A"/>
    <w:rsid w:val="0051700F"/>
    <w:rsid w:val="005202FA"/>
    <w:rsid w:val="00520370"/>
    <w:rsid w:val="00520485"/>
    <w:rsid w:val="00521195"/>
    <w:rsid w:val="005212EF"/>
    <w:rsid w:val="005219C7"/>
    <w:rsid w:val="00521D74"/>
    <w:rsid w:val="005229A8"/>
    <w:rsid w:val="005233A8"/>
    <w:rsid w:val="00523521"/>
    <w:rsid w:val="0052378E"/>
    <w:rsid w:val="00523886"/>
    <w:rsid w:val="005238A2"/>
    <w:rsid w:val="00523FAF"/>
    <w:rsid w:val="0052473C"/>
    <w:rsid w:val="0052640D"/>
    <w:rsid w:val="00526539"/>
    <w:rsid w:val="00526679"/>
    <w:rsid w:val="00526AC7"/>
    <w:rsid w:val="00526C15"/>
    <w:rsid w:val="00526DAF"/>
    <w:rsid w:val="00526E23"/>
    <w:rsid w:val="00526E6B"/>
    <w:rsid w:val="005279E9"/>
    <w:rsid w:val="005310CA"/>
    <w:rsid w:val="00531459"/>
    <w:rsid w:val="00531A82"/>
    <w:rsid w:val="00531DFE"/>
    <w:rsid w:val="0053279E"/>
    <w:rsid w:val="00533779"/>
    <w:rsid w:val="0053381C"/>
    <w:rsid w:val="00534C42"/>
    <w:rsid w:val="005356A3"/>
    <w:rsid w:val="00536399"/>
    <w:rsid w:val="00536499"/>
    <w:rsid w:val="00536F4D"/>
    <w:rsid w:val="005373BC"/>
    <w:rsid w:val="00537AD9"/>
    <w:rsid w:val="005405C4"/>
    <w:rsid w:val="00540CA3"/>
    <w:rsid w:val="00541943"/>
    <w:rsid w:val="00541F52"/>
    <w:rsid w:val="0054244F"/>
    <w:rsid w:val="00542A03"/>
    <w:rsid w:val="00542ADE"/>
    <w:rsid w:val="00542BDC"/>
    <w:rsid w:val="00543799"/>
    <w:rsid w:val="00543903"/>
    <w:rsid w:val="00543BCC"/>
    <w:rsid w:val="00543F11"/>
    <w:rsid w:val="00544135"/>
    <w:rsid w:val="00544D84"/>
    <w:rsid w:val="005457A0"/>
    <w:rsid w:val="00546305"/>
    <w:rsid w:val="0054630B"/>
    <w:rsid w:val="00546FCA"/>
    <w:rsid w:val="00547328"/>
    <w:rsid w:val="00547A95"/>
    <w:rsid w:val="00547B93"/>
    <w:rsid w:val="00547BC2"/>
    <w:rsid w:val="00550A2E"/>
    <w:rsid w:val="00550B02"/>
    <w:rsid w:val="00551045"/>
    <w:rsid w:val="0055119B"/>
    <w:rsid w:val="005525F5"/>
    <w:rsid w:val="005528CE"/>
    <w:rsid w:val="00552BCD"/>
    <w:rsid w:val="00553823"/>
    <w:rsid w:val="00553F32"/>
    <w:rsid w:val="00554131"/>
    <w:rsid w:val="0055417C"/>
    <w:rsid w:val="005546A5"/>
    <w:rsid w:val="0055493D"/>
    <w:rsid w:val="00554B68"/>
    <w:rsid w:val="0055558B"/>
    <w:rsid w:val="005567FE"/>
    <w:rsid w:val="00557549"/>
    <w:rsid w:val="0056005B"/>
    <w:rsid w:val="00561202"/>
    <w:rsid w:val="00561AF7"/>
    <w:rsid w:val="005622A2"/>
    <w:rsid w:val="00562507"/>
    <w:rsid w:val="0056263A"/>
    <w:rsid w:val="00562811"/>
    <w:rsid w:val="0056399B"/>
    <w:rsid w:val="00563C08"/>
    <w:rsid w:val="00564587"/>
    <w:rsid w:val="005645A0"/>
    <w:rsid w:val="005648AB"/>
    <w:rsid w:val="00565740"/>
    <w:rsid w:val="005667C4"/>
    <w:rsid w:val="0056751B"/>
    <w:rsid w:val="005676C0"/>
    <w:rsid w:val="00567AC0"/>
    <w:rsid w:val="005703AA"/>
    <w:rsid w:val="00571362"/>
    <w:rsid w:val="0057146E"/>
    <w:rsid w:val="005714B1"/>
    <w:rsid w:val="00571833"/>
    <w:rsid w:val="00572031"/>
    <w:rsid w:val="00572282"/>
    <w:rsid w:val="0057282C"/>
    <w:rsid w:val="00572E7D"/>
    <w:rsid w:val="00572FDD"/>
    <w:rsid w:val="00573CE3"/>
    <w:rsid w:val="00574C21"/>
    <w:rsid w:val="00574FCE"/>
    <w:rsid w:val="00575308"/>
    <w:rsid w:val="00575438"/>
    <w:rsid w:val="005754B7"/>
    <w:rsid w:val="00576920"/>
    <w:rsid w:val="00576E84"/>
    <w:rsid w:val="00577202"/>
    <w:rsid w:val="00580394"/>
    <w:rsid w:val="005809CD"/>
    <w:rsid w:val="00581059"/>
    <w:rsid w:val="0058107B"/>
    <w:rsid w:val="00581512"/>
    <w:rsid w:val="005816F7"/>
    <w:rsid w:val="00582827"/>
    <w:rsid w:val="00582B8C"/>
    <w:rsid w:val="00582FDE"/>
    <w:rsid w:val="005830BB"/>
    <w:rsid w:val="00583572"/>
    <w:rsid w:val="00583E8D"/>
    <w:rsid w:val="0058423E"/>
    <w:rsid w:val="005848CC"/>
    <w:rsid w:val="00584C31"/>
    <w:rsid w:val="00585659"/>
    <w:rsid w:val="005860C6"/>
    <w:rsid w:val="005871DC"/>
    <w:rsid w:val="0058724F"/>
    <w:rsid w:val="0058757E"/>
    <w:rsid w:val="0058773B"/>
    <w:rsid w:val="00591960"/>
    <w:rsid w:val="005936A3"/>
    <w:rsid w:val="00594953"/>
    <w:rsid w:val="00594FCF"/>
    <w:rsid w:val="00595EF5"/>
    <w:rsid w:val="00596A4B"/>
    <w:rsid w:val="00596B60"/>
    <w:rsid w:val="00597507"/>
    <w:rsid w:val="00597817"/>
    <w:rsid w:val="005978ED"/>
    <w:rsid w:val="005979D3"/>
    <w:rsid w:val="00597C07"/>
    <w:rsid w:val="005A1F44"/>
    <w:rsid w:val="005A23B9"/>
    <w:rsid w:val="005A279B"/>
    <w:rsid w:val="005A2D21"/>
    <w:rsid w:val="005A3D62"/>
    <w:rsid w:val="005A41E1"/>
    <w:rsid w:val="005A479D"/>
    <w:rsid w:val="005A4813"/>
    <w:rsid w:val="005A4B1D"/>
    <w:rsid w:val="005A4D3F"/>
    <w:rsid w:val="005A5573"/>
    <w:rsid w:val="005A6004"/>
    <w:rsid w:val="005A63D1"/>
    <w:rsid w:val="005A6677"/>
    <w:rsid w:val="005A6822"/>
    <w:rsid w:val="005A715B"/>
    <w:rsid w:val="005A7A9A"/>
    <w:rsid w:val="005A7E3E"/>
    <w:rsid w:val="005B090E"/>
    <w:rsid w:val="005B1023"/>
    <w:rsid w:val="005B1191"/>
    <w:rsid w:val="005B11E5"/>
    <w:rsid w:val="005B1C6D"/>
    <w:rsid w:val="005B2049"/>
    <w:rsid w:val="005B21B6"/>
    <w:rsid w:val="005B2320"/>
    <w:rsid w:val="005B239F"/>
    <w:rsid w:val="005B2BC7"/>
    <w:rsid w:val="005B306E"/>
    <w:rsid w:val="005B3254"/>
    <w:rsid w:val="005B3A08"/>
    <w:rsid w:val="005B5556"/>
    <w:rsid w:val="005B6267"/>
    <w:rsid w:val="005B7A63"/>
    <w:rsid w:val="005C0955"/>
    <w:rsid w:val="005C0DF5"/>
    <w:rsid w:val="005C1640"/>
    <w:rsid w:val="005C1A7A"/>
    <w:rsid w:val="005C1F81"/>
    <w:rsid w:val="005C21AC"/>
    <w:rsid w:val="005C335E"/>
    <w:rsid w:val="005C3780"/>
    <w:rsid w:val="005C4583"/>
    <w:rsid w:val="005C485F"/>
    <w:rsid w:val="005C49DA"/>
    <w:rsid w:val="005C4FAA"/>
    <w:rsid w:val="005C4FFA"/>
    <w:rsid w:val="005C5043"/>
    <w:rsid w:val="005C50F3"/>
    <w:rsid w:val="005C54B5"/>
    <w:rsid w:val="005C58D7"/>
    <w:rsid w:val="005C5D80"/>
    <w:rsid w:val="005C5D91"/>
    <w:rsid w:val="005C66EB"/>
    <w:rsid w:val="005C6D6A"/>
    <w:rsid w:val="005C77F4"/>
    <w:rsid w:val="005C78FA"/>
    <w:rsid w:val="005D0088"/>
    <w:rsid w:val="005D0405"/>
    <w:rsid w:val="005D07B8"/>
    <w:rsid w:val="005D088F"/>
    <w:rsid w:val="005D1C1B"/>
    <w:rsid w:val="005D5C36"/>
    <w:rsid w:val="005D5D49"/>
    <w:rsid w:val="005D655F"/>
    <w:rsid w:val="005D6597"/>
    <w:rsid w:val="005D7022"/>
    <w:rsid w:val="005D72C2"/>
    <w:rsid w:val="005E0197"/>
    <w:rsid w:val="005E103E"/>
    <w:rsid w:val="005E1087"/>
    <w:rsid w:val="005E14E7"/>
    <w:rsid w:val="005E26A3"/>
    <w:rsid w:val="005E28AB"/>
    <w:rsid w:val="005E2D51"/>
    <w:rsid w:val="005E2ECB"/>
    <w:rsid w:val="005E31F7"/>
    <w:rsid w:val="005E447E"/>
    <w:rsid w:val="005E4FD1"/>
    <w:rsid w:val="005E5C1C"/>
    <w:rsid w:val="005E65FE"/>
    <w:rsid w:val="005E6619"/>
    <w:rsid w:val="005E6F28"/>
    <w:rsid w:val="005E7FC6"/>
    <w:rsid w:val="005F0775"/>
    <w:rsid w:val="005F0CF5"/>
    <w:rsid w:val="005F21EB"/>
    <w:rsid w:val="005F2EA1"/>
    <w:rsid w:val="005F3BCE"/>
    <w:rsid w:val="005F3DE7"/>
    <w:rsid w:val="005F5294"/>
    <w:rsid w:val="005F5A0E"/>
    <w:rsid w:val="005F6451"/>
    <w:rsid w:val="005F64CF"/>
    <w:rsid w:val="00600876"/>
    <w:rsid w:val="0060116E"/>
    <w:rsid w:val="00601890"/>
    <w:rsid w:val="006019E7"/>
    <w:rsid w:val="00601BC4"/>
    <w:rsid w:val="00602E31"/>
    <w:rsid w:val="00603CC7"/>
    <w:rsid w:val="006041AD"/>
    <w:rsid w:val="00604210"/>
    <w:rsid w:val="00604FF5"/>
    <w:rsid w:val="00605298"/>
    <w:rsid w:val="00605908"/>
    <w:rsid w:val="00607850"/>
    <w:rsid w:val="00607EF7"/>
    <w:rsid w:val="00610067"/>
    <w:rsid w:val="00610494"/>
    <w:rsid w:val="006104E9"/>
    <w:rsid w:val="006105C1"/>
    <w:rsid w:val="00610D7C"/>
    <w:rsid w:val="00611231"/>
    <w:rsid w:val="00612433"/>
    <w:rsid w:val="00612CB8"/>
    <w:rsid w:val="00613414"/>
    <w:rsid w:val="00613F96"/>
    <w:rsid w:val="006145BA"/>
    <w:rsid w:val="0061495D"/>
    <w:rsid w:val="00614B2A"/>
    <w:rsid w:val="00614F99"/>
    <w:rsid w:val="006155B4"/>
    <w:rsid w:val="00617ACE"/>
    <w:rsid w:val="00620154"/>
    <w:rsid w:val="006202AD"/>
    <w:rsid w:val="00620D66"/>
    <w:rsid w:val="006213E9"/>
    <w:rsid w:val="00621AF6"/>
    <w:rsid w:val="00622184"/>
    <w:rsid w:val="00623BE1"/>
    <w:rsid w:val="0062408D"/>
    <w:rsid w:val="006240CC"/>
    <w:rsid w:val="00624940"/>
    <w:rsid w:val="00624A4F"/>
    <w:rsid w:val="00624BA0"/>
    <w:rsid w:val="0062527D"/>
    <w:rsid w:val="006254F8"/>
    <w:rsid w:val="00625C08"/>
    <w:rsid w:val="0062775A"/>
    <w:rsid w:val="006278BF"/>
    <w:rsid w:val="00627AF4"/>
    <w:rsid w:val="00627DA7"/>
    <w:rsid w:val="00630DA4"/>
    <w:rsid w:val="006313F5"/>
    <w:rsid w:val="00631747"/>
    <w:rsid w:val="00631CD4"/>
    <w:rsid w:val="00631F25"/>
    <w:rsid w:val="00632597"/>
    <w:rsid w:val="00632689"/>
    <w:rsid w:val="0063308B"/>
    <w:rsid w:val="0063321A"/>
    <w:rsid w:val="00633953"/>
    <w:rsid w:val="00633C15"/>
    <w:rsid w:val="00633CD0"/>
    <w:rsid w:val="00633F3D"/>
    <w:rsid w:val="006344D5"/>
    <w:rsid w:val="00634D13"/>
    <w:rsid w:val="00635198"/>
    <w:rsid w:val="006358B4"/>
    <w:rsid w:val="00636C0F"/>
    <w:rsid w:val="00637652"/>
    <w:rsid w:val="00637EA0"/>
    <w:rsid w:val="006409F9"/>
    <w:rsid w:val="00640B17"/>
    <w:rsid w:val="00640DF9"/>
    <w:rsid w:val="00641724"/>
    <w:rsid w:val="00641781"/>
    <w:rsid w:val="00641908"/>
    <w:rsid w:val="006419AA"/>
    <w:rsid w:val="00641D59"/>
    <w:rsid w:val="006423AB"/>
    <w:rsid w:val="00642EAE"/>
    <w:rsid w:val="00643068"/>
    <w:rsid w:val="00644B1F"/>
    <w:rsid w:val="00644B7E"/>
    <w:rsid w:val="006454E6"/>
    <w:rsid w:val="00645956"/>
    <w:rsid w:val="00645B0F"/>
    <w:rsid w:val="00645B65"/>
    <w:rsid w:val="00645D35"/>
    <w:rsid w:val="00646235"/>
    <w:rsid w:val="00646A68"/>
    <w:rsid w:val="00646C7E"/>
    <w:rsid w:val="00647075"/>
    <w:rsid w:val="006500C8"/>
    <w:rsid w:val="006505BD"/>
    <w:rsid w:val="006508EA"/>
    <w:rsid w:val="0065092E"/>
    <w:rsid w:val="0065103C"/>
    <w:rsid w:val="00652681"/>
    <w:rsid w:val="0065275E"/>
    <w:rsid w:val="006528D2"/>
    <w:rsid w:val="00652940"/>
    <w:rsid w:val="00652B5F"/>
    <w:rsid w:val="00652D05"/>
    <w:rsid w:val="006530EA"/>
    <w:rsid w:val="0065498A"/>
    <w:rsid w:val="00654AD6"/>
    <w:rsid w:val="006554E5"/>
    <w:rsid w:val="006557A7"/>
    <w:rsid w:val="00656290"/>
    <w:rsid w:val="00657EAE"/>
    <w:rsid w:val="00657ECF"/>
    <w:rsid w:val="006601C9"/>
    <w:rsid w:val="006608D8"/>
    <w:rsid w:val="00661D19"/>
    <w:rsid w:val="006621D7"/>
    <w:rsid w:val="0066302A"/>
    <w:rsid w:val="006631C9"/>
    <w:rsid w:val="00664CA5"/>
    <w:rsid w:val="0066597D"/>
    <w:rsid w:val="00667770"/>
    <w:rsid w:val="006678F9"/>
    <w:rsid w:val="00667A03"/>
    <w:rsid w:val="00670589"/>
    <w:rsid w:val="00670597"/>
    <w:rsid w:val="006706D0"/>
    <w:rsid w:val="00670943"/>
    <w:rsid w:val="00671837"/>
    <w:rsid w:val="0067234E"/>
    <w:rsid w:val="006723ED"/>
    <w:rsid w:val="00673096"/>
    <w:rsid w:val="0067329E"/>
    <w:rsid w:val="00673BB5"/>
    <w:rsid w:val="00673F2D"/>
    <w:rsid w:val="00674017"/>
    <w:rsid w:val="00674924"/>
    <w:rsid w:val="0067588C"/>
    <w:rsid w:val="00675E97"/>
    <w:rsid w:val="006770A9"/>
    <w:rsid w:val="00677574"/>
    <w:rsid w:val="00680A65"/>
    <w:rsid w:val="006812ED"/>
    <w:rsid w:val="006833F5"/>
    <w:rsid w:val="00683414"/>
    <w:rsid w:val="00683587"/>
    <w:rsid w:val="00683757"/>
    <w:rsid w:val="00683878"/>
    <w:rsid w:val="00684380"/>
    <w:rsid w:val="006844C3"/>
    <w:rsid w:val="0068454C"/>
    <w:rsid w:val="00684AAF"/>
    <w:rsid w:val="00685407"/>
    <w:rsid w:val="006855CC"/>
    <w:rsid w:val="006857A2"/>
    <w:rsid w:val="00686C36"/>
    <w:rsid w:val="0068782A"/>
    <w:rsid w:val="00687EB0"/>
    <w:rsid w:val="0069008D"/>
    <w:rsid w:val="00691375"/>
    <w:rsid w:val="00691B62"/>
    <w:rsid w:val="00692855"/>
    <w:rsid w:val="0069286C"/>
    <w:rsid w:val="006933B5"/>
    <w:rsid w:val="006936B9"/>
    <w:rsid w:val="00693D14"/>
    <w:rsid w:val="006946C4"/>
    <w:rsid w:val="0069559A"/>
    <w:rsid w:val="006957D2"/>
    <w:rsid w:val="006965C2"/>
    <w:rsid w:val="00696B98"/>
    <w:rsid w:val="00696F27"/>
    <w:rsid w:val="006A0CE6"/>
    <w:rsid w:val="006A1704"/>
    <w:rsid w:val="006A18C2"/>
    <w:rsid w:val="006A1E73"/>
    <w:rsid w:val="006A23D8"/>
    <w:rsid w:val="006A2DAF"/>
    <w:rsid w:val="006A3383"/>
    <w:rsid w:val="006A3610"/>
    <w:rsid w:val="006A384A"/>
    <w:rsid w:val="006A3933"/>
    <w:rsid w:val="006A4736"/>
    <w:rsid w:val="006A4784"/>
    <w:rsid w:val="006A4EB4"/>
    <w:rsid w:val="006A5AC7"/>
    <w:rsid w:val="006A632F"/>
    <w:rsid w:val="006A69FB"/>
    <w:rsid w:val="006A73BC"/>
    <w:rsid w:val="006A78D8"/>
    <w:rsid w:val="006B077C"/>
    <w:rsid w:val="006B09B1"/>
    <w:rsid w:val="006B0F19"/>
    <w:rsid w:val="006B1D3D"/>
    <w:rsid w:val="006B6397"/>
    <w:rsid w:val="006B6803"/>
    <w:rsid w:val="006B6941"/>
    <w:rsid w:val="006B753F"/>
    <w:rsid w:val="006B7935"/>
    <w:rsid w:val="006B7C03"/>
    <w:rsid w:val="006C0C93"/>
    <w:rsid w:val="006C117C"/>
    <w:rsid w:val="006C1AA0"/>
    <w:rsid w:val="006C2A33"/>
    <w:rsid w:val="006C2CFA"/>
    <w:rsid w:val="006C3079"/>
    <w:rsid w:val="006C3952"/>
    <w:rsid w:val="006C3B62"/>
    <w:rsid w:val="006C48FE"/>
    <w:rsid w:val="006C4966"/>
    <w:rsid w:val="006C4AC6"/>
    <w:rsid w:val="006C5425"/>
    <w:rsid w:val="006C6162"/>
    <w:rsid w:val="006C6EB2"/>
    <w:rsid w:val="006C6ED4"/>
    <w:rsid w:val="006C726B"/>
    <w:rsid w:val="006C7EF1"/>
    <w:rsid w:val="006D0F16"/>
    <w:rsid w:val="006D1681"/>
    <w:rsid w:val="006D1BD1"/>
    <w:rsid w:val="006D2040"/>
    <w:rsid w:val="006D209B"/>
    <w:rsid w:val="006D2A3F"/>
    <w:rsid w:val="006D2C67"/>
    <w:rsid w:val="006D2FBC"/>
    <w:rsid w:val="006D3EB0"/>
    <w:rsid w:val="006D6E34"/>
    <w:rsid w:val="006D70EC"/>
    <w:rsid w:val="006D787F"/>
    <w:rsid w:val="006D7FE3"/>
    <w:rsid w:val="006E138B"/>
    <w:rsid w:val="006E1751"/>
    <w:rsid w:val="006E17A8"/>
    <w:rsid w:val="006E1867"/>
    <w:rsid w:val="006E1A64"/>
    <w:rsid w:val="006E1EBE"/>
    <w:rsid w:val="006E2E71"/>
    <w:rsid w:val="006E2F77"/>
    <w:rsid w:val="006E3934"/>
    <w:rsid w:val="006E3A83"/>
    <w:rsid w:val="006E3B1E"/>
    <w:rsid w:val="006E42DC"/>
    <w:rsid w:val="006E44CD"/>
    <w:rsid w:val="006E53AF"/>
    <w:rsid w:val="006E54E4"/>
    <w:rsid w:val="006E5EF9"/>
    <w:rsid w:val="006E6209"/>
    <w:rsid w:val="006E6DA8"/>
    <w:rsid w:val="006E750D"/>
    <w:rsid w:val="006E78D5"/>
    <w:rsid w:val="006E7BD2"/>
    <w:rsid w:val="006E7F23"/>
    <w:rsid w:val="006F0330"/>
    <w:rsid w:val="006F0412"/>
    <w:rsid w:val="006F11E2"/>
    <w:rsid w:val="006F164C"/>
    <w:rsid w:val="006F16C6"/>
    <w:rsid w:val="006F1FDC"/>
    <w:rsid w:val="006F23BF"/>
    <w:rsid w:val="006F2609"/>
    <w:rsid w:val="006F3F5D"/>
    <w:rsid w:val="006F60D4"/>
    <w:rsid w:val="006F6B8C"/>
    <w:rsid w:val="006F6C46"/>
    <w:rsid w:val="007002ED"/>
    <w:rsid w:val="00700DD6"/>
    <w:rsid w:val="007013EF"/>
    <w:rsid w:val="007014CB"/>
    <w:rsid w:val="007021F1"/>
    <w:rsid w:val="00702467"/>
    <w:rsid w:val="00702C0A"/>
    <w:rsid w:val="00702D36"/>
    <w:rsid w:val="00702E2B"/>
    <w:rsid w:val="00702EB2"/>
    <w:rsid w:val="007035B2"/>
    <w:rsid w:val="00703EE8"/>
    <w:rsid w:val="0070506F"/>
    <w:rsid w:val="007055BD"/>
    <w:rsid w:val="00705AA2"/>
    <w:rsid w:val="00705ADA"/>
    <w:rsid w:val="00706A73"/>
    <w:rsid w:val="007073C4"/>
    <w:rsid w:val="0070769B"/>
    <w:rsid w:val="00707C1F"/>
    <w:rsid w:val="007115B0"/>
    <w:rsid w:val="00711FB2"/>
    <w:rsid w:val="007125FB"/>
    <w:rsid w:val="007136D5"/>
    <w:rsid w:val="00713C54"/>
    <w:rsid w:val="007140AF"/>
    <w:rsid w:val="00714626"/>
    <w:rsid w:val="00714774"/>
    <w:rsid w:val="00714A40"/>
    <w:rsid w:val="007155C7"/>
    <w:rsid w:val="007157CD"/>
    <w:rsid w:val="007167CB"/>
    <w:rsid w:val="00716C46"/>
    <w:rsid w:val="007173CA"/>
    <w:rsid w:val="007175A7"/>
    <w:rsid w:val="00717BEE"/>
    <w:rsid w:val="00717C42"/>
    <w:rsid w:val="00717ED4"/>
    <w:rsid w:val="00720ADF"/>
    <w:rsid w:val="0072167C"/>
    <w:rsid w:val="007216AA"/>
    <w:rsid w:val="00721AB5"/>
    <w:rsid w:val="00721CFB"/>
    <w:rsid w:val="00721DEF"/>
    <w:rsid w:val="007230A3"/>
    <w:rsid w:val="007234A8"/>
    <w:rsid w:val="00723B0F"/>
    <w:rsid w:val="00723F39"/>
    <w:rsid w:val="007242F7"/>
    <w:rsid w:val="007243A4"/>
    <w:rsid w:val="00724A43"/>
    <w:rsid w:val="00724CC9"/>
    <w:rsid w:val="00725D7B"/>
    <w:rsid w:val="00726C31"/>
    <w:rsid w:val="00726E4C"/>
    <w:rsid w:val="007270FC"/>
    <w:rsid w:val="007273AC"/>
    <w:rsid w:val="00727678"/>
    <w:rsid w:val="00730D1F"/>
    <w:rsid w:val="007313A2"/>
    <w:rsid w:val="0073155D"/>
    <w:rsid w:val="00731AD4"/>
    <w:rsid w:val="00731E33"/>
    <w:rsid w:val="00733210"/>
    <w:rsid w:val="00733261"/>
    <w:rsid w:val="00733769"/>
    <w:rsid w:val="00734082"/>
    <w:rsid w:val="0073412E"/>
    <w:rsid w:val="007346E4"/>
    <w:rsid w:val="00734E3E"/>
    <w:rsid w:val="00735564"/>
    <w:rsid w:val="0073568F"/>
    <w:rsid w:val="00735B10"/>
    <w:rsid w:val="00735BF1"/>
    <w:rsid w:val="00735F4D"/>
    <w:rsid w:val="007364FE"/>
    <w:rsid w:val="00736539"/>
    <w:rsid w:val="00737061"/>
    <w:rsid w:val="00737BDA"/>
    <w:rsid w:val="00737F7F"/>
    <w:rsid w:val="0074003D"/>
    <w:rsid w:val="00740318"/>
    <w:rsid w:val="00740F22"/>
    <w:rsid w:val="00741BB0"/>
    <w:rsid w:val="00741C09"/>
    <w:rsid w:val="00741CF0"/>
    <w:rsid w:val="00741E60"/>
    <w:rsid w:val="00741F1A"/>
    <w:rsid w:val="00743AA2"/>
    <w:rsid w:val="00743B3F"/>
    <w:rsid w:val="007440F7"/>
    <w:rsid w:val="007447A5"/>
    <w:rsid w:val="007447DA"/>
    <w:rsid w:val="007450F8"/>
    <w:rsid w:val="00745F2C"/>
    <w:rsid w:val="0074600A"/>
    <w:rsid w:val="0074622F"/>
    <w:rsid w:val="00746347"/>
    <w:rsid w:val="00746913"/>
    <w:rsid w:val="0074696E"/>
    <w:rsid w:val="00747624"/>
    <w:rsid w:val="007478AD"/>
    <w:rsid w:val="00747EF4"/>
    <w:rsid w:val="00750135"/>
    <w:rsid w:val="007503D2"/>
    <w:rsid w:val="00750DC4"/>
    <w:rsid w:val="00750EC2"/>
    <w:rsid w:val="00752632"/>
    <w:rsid w:val="00752B28"/>
    <w:rsid w:val="007535A3"/>
    <w:rsid w:val="007536BC"/>
    <w:rsid w:val="00753AC5"/>
    <w:rsid w:val="007541A9"/>
    <w:rsid w:val="00754370"/>
    <w:rsid w:val="00754E36"/>
    <w:rsid w:val="0075600D"/>
    <w:rsid w:val="00756331"/>
    <w:rsid w:val="007579FE"/>
    <w:rsid w:val="00757A36"/>
    <w:rsid w:val="007602DE"/>
    <w:rsid w:val="00760321"/>
    <w:rsid w:val="00761C66"/>
    <w:rsid w:val="0076247F"/>
    <w:rsid w:val="00763139"/>
    <w:rsid w:val="007636CA"/>
    <w:rsid w:val="007637CA"/>
    <w:rsid w:val="00763E86"/>
    <w:rsid w:val="007642F9"/>
    <w:rsid w:val="007648DF"/>
    <w:rsid w:val="00764983"/>
    <w:rsid w:val="00765760"/>
    <w:rsid w:val="00765F3F"/>
    <w:rsid w:val="0076603D"/>
    <w:rsid w:val="00766464"/>
    <w:rsid w:val="00770103"/>
    <w:rsid w:val="0077086B"/>
    <w:rsid w:val="00770CA5"/>
    <w:rsid w:val="00770F37"/>
    <w:rsid w:val="007711A0"/>
    <w:rsid w:val="0077230F"/>
    <w:rsid w:val="00772BE4"/>
    <w:rsid w:val="00772CA3"/>
    <w:rsid w:val="00772D5E"/>
    <w:rsid w:val="007734C7"/>
    <w:rsid w:val="00774028"/>
    <w:rsid w:val="00774638"/>
    <w:rsid w:val="0077463E"/>
    <w:rsid w:val="00774B92"/>
    <w:rsid w:val="0077562B"/>
    <w:rsid w:val="00776788"/>
    <w:rsid w:val="00776928"/>
    <w:rsid w:val="00776D56"/>
    <w:rsid w:val="00776E0F"/>
    <w:rsid w:val="0077709C"/>
    <w:rsid w:val="00777202"/>
    <w:rsid w:val="007774B1"/>
    <w:rsid w:val="00777BE1"/>
    <w:rsid w:val="00777CFE"/>
    <w:rsid w:val="00777D6C"/>
    <w:rsid w:val="00780B9B"/>
    <w:rsid w:val="00781410"/>
    <w:rsid w:val="007819BE"/>
    <w:rsid w:val="00781E7C"/>
    <w:rsid w:val="00782140"/>
    <w:rsid w:val="00782222"/>
    <w:rsid w:val="00782A7F"/>
    <w:rsid w:val="007833D8"/>
    <w:rsid w:val="007839B1"/>
    <w:rsid w:val="00783F65"/>
    <w:rsid w:val="00785677"/>
    <w:rsid w:val="00786150"/>
    <w:rsid w:val="007862CA"/>
    <w:rsid w:val="00786B82"/>
    <w:rsid w:val="00786F16"/>
    <w:rsid w:val="00786FB5"/>
    <w:rsid w:val="00787A8F"/>
    <w:rsid w:val="00787D5A"/>
    <w:rsid w:val="00787E73"/>
    <w:rsid w:val="00787F54"/>
    <w:rsid w:val="00790465"/>
    <w:rsid w:val="0079115E"/>
    <w:rsid w:val="0079151D"/>
    <w:rsid w:val="00791BD7"/>
    <w:rsid w:val="007924AE"/>
    <w:rsid w:val="00792DC0"/>
    <w:rsid w:val="007933F7"/>
    <w:rsid w:val="00793760"/>
    <w:rsid w:val="00793D61"/>
    <w:rsid w:val="007944F4"/>
    <w:rsid w:val="00794786"/>
    <w:rsid w:val="00794A36"/>
    <w:rsid w:val="0079540F"/>
    <w:rsid w:val="00795F1B"/>
    <w:rsid w:val="00796E20"/>
    <w:rsid w:val="007978D2"/>
    <w:rsid w:val="00797C32"/>
    <w:rsid w:val="007A05B8"/>
    <w:rsid w:val="007A07EF"/>
    <w:rsid w:val="007A11E8"/>
    <w:rsid w:val="007A1CD8"/>
    <w:rsid w:val="007A1E49"/>
    <w:rsid w:val="007A200A"/>
    <w:rsid w:val="007A3342"/>
    <w:rsid w:val="007A3B23"/>
    <w:rsid w:val="007A4A90"/>
    <w:rsid w:val="007A4C30"/>
    <w:rsid w:val="007A6383"/>
    <w:rsid w:val="007A6D78"/>
    <w:rsid w:val="007A7097"/>
    <w:rsid w:val="007A741E"/>
    <w:rsid w:val="007B0189"/>
    <w:rsid w:val="007B0914"/>
    <w:rsid w:val="007B10C4"/>
    <w:rsid w:val="007B1374"/>
    <w:rsid w:val="007B2230"/>
    <w:rsid w:val="007B2406"/>
    <w:rsid w:val="007B24E7"/>
    <w:rsid w:val="007B24EA"/>
    <w:rsid w:val="007B32E5"/>
    <w:rsid w:val="007B3DB9"/>
    <w:rsid w:val="007B42DD"/>
    <w:rsid w:val="007B4F96"/>
    <w:rsid w:val="007B589F"/>
    <w:rsid w:val="007B6186"/>
    <w:rsid w:val="007B73BC"/>
    <w:rsid w:val="007B7644"/>
    <w:rsid w:val="007B7A42"/>
    <w:rsid w:val="007C0256"/>
    <w:rsid w:val="007C03FF"/>
    <w:rsid w:val="007C0CB7"/>
    <w:rsid w:val="007C1238"/>
    <w:rsid w:val="007C1720"/>
    <w:rsid w:val="007C1838"/>
    <w:rsid w:val="007C1E12"/>
    <w:rsid w:val="007C20A8"/>
    <w:rsid w:val="007C20B9"/>
    <w:rsid w:val="007C234E"/>
    <w:rsid w:val="007C2A27"/>
    <w:rsid w:val="007C4849"/>
    <w:rsid w:val="007C485B"/>
    <w:rsid w:val="007C56F1"/>
    <w:rsid w:val="007C6A72"/>
    <w:rsid w:val="007C7301"/>
    <w:rsid w:val="007C7859"/>
    <w:rsid w:val="007C7E49"/>
    <w:rsid w:val="007C7F28"/>
    <w:rsid w:val="007D001D"/>
    <w:rsid w:val="007D1081"/>
    <w:rsid w:val="007D1466"/>
    <w:rsid w:val="007D15B8"/>
    <w:rsid w:val="007D26FF"/>
    <w:rsid w:val="007D2BDE"/>
    <w:rsid w:val="007D2FB6"/>
    <w:rsid w:val="007D31C4"/>
    <w:rsid w:val="007D33F1"/>
    <w:rsid w:val="007D3ED3"/>
    <w:rsid w:val="007D49EB"/>
    <w:rsid w:val="007D5E1C"/>
    <w:rsid w:val="007D6101"/>
    <w:rsid w:val="007D6824"/>
    <w:rsid w:val="007D7D1A"/>
    <w:rsid w:val="007E0DE2"/>
    <w:rsid w:val="007E178D"/>
    <w:rsid w:val="007E1C22"/>
    <w:rsid w:val="007E1E20"/>
    <w:rsid w:val="007E2192"/>
    <w:rsid w:val="007E2728"/>
    <w:rsid w:val="007E3667"/>
    <w:rsid w:val="007E3B98"/>
    <w:rsid w:val="007E417A"/>
    <w:rsid w:val="007E5214"/>
    <w:rsid w:val="007E5BBD"/>
    <w:rsid w:val="007E5C0B"/>
    <w:rsid w:val="007E5E55"/>
    <w:rsid w:val="007E69D0"/>
    <w:rsid w:val="007E6B80"/>
    <w:rsid w:val="007E7C66"/>
    <w:rsid w:val="007F0733"/>
    <w:rsid w:val="007F105A"/>
    <w:rsid w:val="007F10A9"/>
    <w:rsid w:val="007F16A1"/>
    <w:rsid w:val="007F30DF"/>
    <w:rsid w:val="007F31B6"/>
    <w:rsid w:val="007F3350"/>
    <w:rsid w:val="007F3B5B"/>
    <w:rsid w:val="007F3D48"/>
    <w:rsid w:val="007F41B3"/>
    <w:rsid w:val="007F4305"/>
    <w:rsid w:val="007F4611"/>
    <w:rsid w:val="007F546C"/>
    <w:rsid w:val="007F5A5E"/>
    <w:rsid w:val="007F625F"/>
    <w:rsid w:val="007F665E"/>
    <w:rsid w:val="007F7515"/>
    <w:rsid w:val="007F7AF1"/>
    <w:rsid w:val="007F7C07"/>
    <w:rsid w:val="007F7FDF"/>
    <w:rsid w:val="00800412"/>
    <w:rsid w:val="008007E7"/>
    <w:rsid w:val="00800944"/>
    <w:rsid w:val="00801195"/>
    <w:rsid w:val="00801D7D"/>
    <w:rsid w:val="00801FE1"/>
    <w:rsid w:val="00802468"/>
    <w:rsid w:val="0080366A"/>
    <w:rsid w:val="00803EB2"/>
    <w:rsid w:val="0080461D"/>
    <w:rsid w:val="0080587B"/>
    <w:rsid w:val="00805C02"/>
    <w:rsid w:val="00806468"/>
    <w:rsid w:val="00806CEE"/>
    <w:rsid w:val="00810BCB"/>
    <w:rsid w:val="00810DCA"/>
    <w:rsid w:val="00810FD9"/>
    <w:rsid w:val="008119CA"/>
    <w:rsid w:val="008130C4"/>
    <w:rsid w:val="00814867"/>
    <w:rsid w:val="00814BB8"/>
    <w:rsid w:val="00814E38"/>
    <w:rsid w:val="008153B7"/>
    <w:rsid w:val="008155F0"/>
    <w:rsid w:val="00816718"/>
    <w:rsid w:val="00816735"/>
    <w:rsid w:val="00820141"/>
    <w:rsid w:val="00820965"/>
    <w:rsid w:val="00820E0C"/>
    <w:rsid w:val="00822013"/>
    <w:rsid w:val="008221F9"/>
    <w:rsid w:val="00822333"/>
    <w:rsid w:val="00822CD4"/>
    <w:rsid w:val="00822FF1"/>
    <w:rsid w:val="008231DB"/>
    <w:rsid w:val="00823275"/>
    <w:rsid w:val="0082366F"/>
    <w:rsid w:val="0082369D"/>
    <w:rsid w:val="00823B80"/>
    <w:rsid w:val="00823FF4"/>
    <w:rsid w:val="00824C29"/>
    <w:rsid w:val="0082563B"/>
    <w:rsid w:val="00826E57"/>
    <w:rsid w:val="00826EDB"/>
    <w:rsid w:val="00827CD3"/>
    <w:rsid w:val="00827E8B"/>
    <w:rsid w:val="00831761"/>
    <w:rsid w:val="00831E0D"/>
    <w:rsid w:val="00832152"/>
    <w:rsid w:val="008321C6"/>
    <w:rsid w:val="00832E9C"/>
    <w:rsid w:val="008331BB"/>
    <w:rsid w:val="008332C5"/>
    <w:rsid w:val="008332CB"/>
    <w:rsid w:val="008338A2"/>
    <w:rsid w:val="008338FA"/>
    <w:rsid w:val="008339EF"/>
    <w:rsid w:val="00833CA1"/>
    <w:rsid w:val="00833D66"/>
    <w:rsid w:val="0083509D"/>
    <w:rsid w:val="008352F4"/>
    <w:rsid w:val="00835D9C"/>
    <w:rsid w:val="0083601E"/>
    <w:rsid w:val="00837648"/>
    <w:rsid w:val="0084134B"/>
    <w:rsid w:val="00841A90"/>
    <w:rsid w:val="00841AA9"/>
    <w:rsid w:val="00841DF9"/>
    <w:rsid w:val="00842937"/>
    <w:rsid w:val="00842AB5"/>
    <w:rsid w:val="00843A75"/>
    <w:rsid w:val="0084423A"/>
    <w:rsid w:val="00844BD1"/>
    <w:rsid w:val="00846039"/>
    <w:rsid w:val="008470A2"/>
    <w:rsid w:val="008474FE"/>
    <w:rsid w:val="00847AA3"/>
    <w:rsid w:val="00847B25"/>
    <w:rsid w:val="00850758"/>
    <w:rsid w:val="00850C5F"/>
    <w:rsid w:val="00852078"/>
    <w:rsid w:val="00853278"/>
    <w:rsid w:val="00853D81"/>
    <w:rsid w:val="00853EE4"/>
    <w:rsid w:val="008548A0"/>
    <w:rsid w:val="0085547F"/>
    <w:rsid w:val="00855535"/>
    <w:rsid w:val="008555F6"/>
    <w:rsid w:val="0085684D"/>
    <w:rsid w:val="00857107"/>
    <w:rsid w:val="0085749D"/>
    <w:rsid w:val="00857C5A"/>
    <w:rsid w:val="00860585"/>
    <w:rsid w:val="0086090C"/>
    <w:rsid w:val="008624C1"/>
    <w:rsid w:val="0086255E"/>
    <w:rsid w:val="008633F0"/>
    <w:rsid w:val="00863F84"/>
    <w:rsid w:val="00864139"/>
    <w:rsid w:val="00864307"/>
    <w:rsid w:val="00865130"/>
    <w:rsid w:val="00865490"/>
    <w:rsid w:val="0086665D"/>
    <w:rsid w:val="00867300"/>
    <w:rsid w:val="00867D9D"/>
    <w:rsid w:val="00870211"/>
    <w:rsid w:val="008706BE"/>
    <w:rsid w:val="00871A09"/>
    <w:rsid w:val="00872E0A"/>
    <w:rsid w:val="00872F01"/>
    <w:rsid w:val="0087320F"/>
    <w:rsid w:val="00873594"/>
    <w:rsid w:val="00873AEF"/>
    <w:rsid w:val="00873FCA"/>
    <w:rsid w:val="00874DB1"/>
    <w:rsid w:val="00875285"/>
    <w:rsid w:val="00875973"/>
    <w:rsid w:val="00875B2E"/>
    <w:rsid w:val="00876228"/>
    <w:rsid w:val="00876455"/>
    <w:rsid w:val="0087733A"/>
    <w:rsid w:val="00877C13"/>
    <w:rsid w:val="00880C29"/>
    <w:rsid w:val="00881F74"/>
    <w:rsid w:val="00882DE6"/>
    <w:rsid w:val="00883A2F"/>
    <w:rsid w:val="00883E98"/>
    <w:rsid w:val="008843C6"/>
    <w:rsid w:val="008846D2"/>
    <w:rsid w:val="00884B62"/>
    <w:rsid w:val="0088529C"/>
    <w:rsid w:val="00885C31"/>
    <w:rsid w:val="00886EB9"/>
    <w:rsid w:val="0088757E"/>
    <w:rsid w:val="008875FD"/>
    <w:rsid w:val="00887903"/>
    <w:rsid w:val="00887A27"/>
    <w:rsid w:val="00890DF7"/>
    <w:rsid w:val="00891328"/>
    <w:rsid w:val="00891F15"/>
    <w:rsid w:val="0089270A"/>
    <w:rsid w:val="0089280B"/>
    <w:rsid w:val="00892AD2"/>
    <w:rsid w:val="00892AEB"/>
    <w:rsid w:val="00893092"/>
    <w:rsid w:val="00893AF6"/>
    <w:rsid w:val="00894721"/>
    <w:rsid w:val="00894BC4"/>
    <w:rsid w:val="00894FB1"/>
    <w:rsid w:val="00896890"/>
    <w:rsid w:val="008974BB"/>
    <w:rsid w:val="008975AF"/>
    <w:rsid w:val="008A0848"/>
    <w:rsid w:val="008A0E2F"/>
    <w:rsid w:val="008A26A6"/>
    <w:rsid w:val="008A27BA"/>
    <w:rsid w:val="008A28A8"/>
    <w:rsid w:val="008A2C8B"/>
    <w:rsid w:val="008A3B5A"/>
    <w:rsid w:val="008A3CC2"/>
    <w:rsid w:val="008A425C"/>
    <w:rsid w:val="008A43D8"/>
    <w:rsid w:val="008A4D3D"/>
    <w:rsid w:val="008A4E47"/>
    <w:rsid w:val="008A4F21"/>
    <w:rsid w:val="008A511C"/>
    <w:rsid w:val="008A5B32"/>
    <w:rsid w:val="008A6427"/>
    <w:rsid w:val="008A76D2"/>
    <w:rsid w:val="008B0D71"/>
    <w:rsid w:val="008B182E"/>
    <w:rsid w:val="008B2029"/>
    <w:rsid w:val="008B219C"/>
    <w:rsid w:val="008B241B"/>
    <w:rsid w:val="008B26C1"/>
    <w:rsid w:val="008B2BAC"/>
    <w:rsid w:val="008B2EE4"/>
    <w:rsid w:val="008B2FCD"/>
    <w:rsid w:val="008B338E"/>
    <w:rsid w:val="008B3821"/>
    <w:rsid w:val="008B3BD4"/>
    <w:rsid w:val="008B3FB3"/>
    <w:rsid w:val="008B4D3D"/>
    <w:rsid w:val="008B57C7"/>
    <w:rsid w:val="008B7457"/>
    <w:rsid w:val="008B75E3"/>
    <w:rsid w:val="008B7C63"/>
    <w:rsid w:val="008B7D49"/>
    <w:rsid w:val="008C0097"/>
    <w:rsid w:val="008C0E36"/>
    <w:rsid w:val="008C1395"/>
    <w:rsid w:val="008C1DF2"/>
    <w:rsid w:val="008C209F"/>
    <w:rsid w:val="008C2319"/>
    <w:rsid w:val="008C2495"/>
    <w:rsid w:val="008C25E5"/>
    <w:rsid w:val="008C2F92"/>
    <w:rsid w:val="008C3546"/>
    <w:rsid w:val="008C39F4"/>
    <w:rsid w:val="008C3A88"/>
    <w:rsid w:val="008C4E6C"/>
    <w:rsid w:val="008C4FE3"/>
    <w:rsid w:val="008C5185"/>
    <w:rsid w:val="008C54FB"/>
    <w:rsid w:val="008C5718"/>
    <w:rsid w:val="008C589D"/>
    <w:rsid w:val="008C5C67"/>
    <w:rsid w:val="008C6C1A"/>
    <w:rsid w:val="008C6D51"/>
    <w:rsid w:val="008C7690"/>
    <w:rsid w:val="008D129A"/>
    <w:rsid w:val="008D13E1"/>
    <w:rsid w:val="008D13E9"/>
    <w:rsid w:val="008D1BD8"/>
    <w:rsid w:val="008D1DC8"/>
    <w:rsid w:val="008D21C0"/>
    <w:rsid w:val="008D2314"/>
    <w:rsid w:val="008D2846"/>
    <w:rsid w:val="008D36E7"/>
    <w:rsid w:val="008D3DD1"/>
    <w:rsid w:val="008D4236"/>
    <w:rsid w:val="008D43B0"/>
    <w:rsid w:val="008D462F"/>
    <w:rsid w:val="008D4DFD"/>
    <w:rsid w:val="008D4EFF"/>
    <w:rsid w:val="008D50CE"/>
    <w:rsid w:val="008D6063"/>
    <w:rsid w:val="008D655D"/>
    <w:rsid w:val="008D655F"/>
    <w:rsid w:val="008D6DCF"/>
    <w:rsid w:val="008E02E9"/>
    <w:rsid w:val="008E0605"/>
    <w:rsid w:val="008E1536"/>
    <w:rsid w:val="008E19A5"/>
    <w:rsid w:val="008E1FDA"/>
    <w:rsid w:val="008E2336"/>
    <w:rsid w:val="008E251C"/>
    <w:rsid w:val="008E2B3B"/>
    <w:rsid w:val="008E30A0"/>
    <w:rsid w:val="008E3A76"/>
    <w:rsid w:val="008E4376"/>
    <w:rsid w:val="008E479E"/>
    <w:rsid w:val="008E4C1F"/>
    <w:rsid w:val="008E4C9E"/>
    <w:rsid w:val="008E51AC"/>
    <w:rsid w:val="008E56CE"/>
    <w:rsid w:val="008E588A"/>
    <w:rsid w:val="008E58D3"/>
    <w:rsid w:val="008E5A24"/>
    <w:rsid w:val="008E63F7"/>
    <w:rsid w:val="008E79B9"/>
    <w:rsid w:val="008E7A0A"/>
    <w:rsid w:val="008E7B49"/>
    <w:rsid w:val="008F03FB"/>
    <w:rsid w:val="008F2989"/>
    <w:rsid w:val="008F2B6F"/>
    <w:rsid w:val="008F2C7B"/>
    <w:rsid w:val="008F307E"/>
    <w:rsid w:val="008F3522"/>
    <w:rsid w:val="008F3641"/>
    <w:rsid w:val="008F385A"/>
    <w:rsid w:val="008F3F62"/>
    <w:rsid w:val="008F46D4"/>
    <w:rsid w:val="008F4C7A"/>
    <w:rsid w:val="008F4DB2"/>
    <w:rsid w:val="008F52D8"/>
    <w:rsid w:val="008F56E6"/>
    <w:rsid w:val="008F59F6"/>
    <w:rsid w:val="00900719"/>
    <w:rsid w:val="00900738"/>
    <w:rsid w:val="00900D85"/>
    <w:rsid w:val="00900F5B"/>
    <w:rsid w:val="009011C4"/>
    <w:rsid w:val="0090128F"/>
    <w:rsid w:val="009017AC"/>
    <w:rsid w:val="00901D63"/>
    <w:rsid w:val="00902550"/>
    <w:rsid w:val="00902A9A"/>
    <w:rsid w:val="00902BC8"/>
    <w:rsid w:val="009036C9"/>
    <w:rsid w:val="00904A1C"/>
    <w:rsid w:val="00905030"/>
    <w:rsid w:val="009051A3"/>
    <w:rsid w:val="00905225"/>
    <w:rsid w:val="009052F9"/>
    <w:rsid w:val="00905721"/>
    <w:rsid w:val="00905BA3"/>
    <w:rsid w:val="0090648B"/>
    <w:rsid w:val="00906490"/>
    <w:rsid w:val="009067EF"/>
    <w:rsid w:val="00906EA1"/>
    <w:rsid w:val="0090714F"/>
    <w:rsid w:val="00910A68"/>
    <w:rsid w:val="00910CA8"/>
    <w:rsid w:val="009111B2"/>
    <w:rsid w:val="00911271"/>
    <w:rsid w:val="009114E8"/>
    <w:rsid w:val="00911BD1"/>
    <w:rsid w:val="009125DD"/>
    <w:rsid w:val="00913238"/>
    <w:rsid w:val="00913271"/>
    <w:rsid w:val="00913604"/>
    <w:rsid w:val="00913EA4"/>
    <w:rsid w:val="0091495B"/>
    <w:rsid w:val="00914A73"/>
    <w:rsid w:val="00914EC9"/>
    <w:rsid w:val="009151F5"/>
    <w:rsid w:val="009164F4"/>
    <w:rsid w:val="00916535"/>
    <w:rsid w:val="0091661F"/>
    <w:rsid w:val="0091737C"/>
    <w:rsid w:val="009173CD"/>
    <w:rsid w:val="00921C10"/>
    <w:rsid w:val="00922AB2"/>
    <w:rsid w:val="009232AA"/>
    <w:rsid w:val="0092443F"/>
    <w:rsid w:val="0092495E"/>
    <w:rsid w:val="00924AE1"/>
    <w:rsid w:val="009250D4"/>
    <w:rsid w:val="00925ECD"/>
    <w:rsid w:val="009269B1"/>
    <w:rsid w:val="00926A1E"/>
    <w:rsid w:val="0092724D"/>
    <w:rsid w:val="009272B3"/>
    <w:rsid w:val="00927812"/>
    <w:rsid w:val="00930300"/>
    <w:rsid w:val="009311AD"/>
    <w:rsid w:val="009315B1"/>
    <w:rsid w:val="009315BE"/>
    <w:rsid w:val="00931707"/>
    <w:rsid w:val="009326DD"/>
    <w:rsid w:val="00932E96"/>
    <w:rsid w:val="0093338F"/>
    <w:rsid w:val="00933E08"/>
    <w:rsid w:val="00933F58"/>
    <w:rsid w:val="00934397"/>
    <w:rsid w:val="0093446B"/>
    <w:rsid w:val="00934F15"/>
    <w:rsid w:val="009356E4"/>
    <w:rsid w:val="00936440"/>
    <w:rsid w:val="0093685E"/>
    <w:rsid w:val="00937528"/>
    <w:rsid w:val="00937BD9"/>
    <w:rsid w:val="009406D7"/>
    <w:rsid w:val="009426BC"/>
    <w:rsid w:val="00942AB6"/>
    <w:rsid w:val="00943180"/>
    <w:rsid w:val="009434FB"/>
    <w:rsid w:val="00943D5F"/>
    <w:rsid w:val="00944268"/>
    <w:rsid w:val="009445E5"/>
    <w:rsid w:val="009455A4"/>
    <w:rsid w:val="00945912"/>
    <w:rsid w:val="00945B84"/>
    <w:rsid w:val="0094644A"/>
    <w:rsid w:val="00946607"/>
    <w:rsid w:val="00946F2C"/>
    <w:rsid w:val="00947DE9"/>
    <w:rsid w:val="00950443"/>
    <w:rsid w:val="00950E2C"/>
    <w:rsid w:val="0095112A"/>
    <w:rsid w:val="00951AEA"/>
    <w:rsid w:val="00951D50"/>
    <w:rsid w:val="00951EE2"/>
    <w:rsid w:val="00952035"/>
    <w:rsid w:val="009525EB"/>
    <w:rsid w:val="009536E1"/>
    <w:rsid w:val="0095470B"/>
    <w:rsid w:val="00954874"/>
    <w:rsid w:val="0095615A"/>
    <w:rsid w:val="00956632"/>
    <w:rsid w:val="00956C63"/>
    <w:rsid w:val="0095726F"/>
    <w:rsid w:val="00957291"/>
    <w:rsid w:val="0095758B"/>
    <w:rsid w:val="00957811"/>
    <w:rsid w:val="00957BC4"/>
    <w:rsid w:val="00957D4C"/>
    <w:rsid w:val="00957DAC"/>
    <w:rsid w:val="00960075"/>
    <w:rsid w:val="009605DB"/>
    <w:rsid w:val="00961183"/>
    <w:rsid w:val="00961399"/>
    <w:rsid w:val="00961400"/>
    <w:rsid w:val="00963646"/>
    <w:rsid w:val="00963DE5"/>
    <w:rsid w:val="00964D13"/>
    <w:rsid w:val="00964D27"/>
    <w:rsid w:val="009653CD"/>
    <w:rsid w:val="0096571C"/>
    <w:rsid w:val="00965CCA"/>
    <w:rsid w:val="00965EBD"/>
    <w:rsid w:val="0096632D"/>
    <w:rsid w:val="00966692"/>
    <w:rsid w:val="00967124"/>
    <w:rsid w:val="00967CDF"/>
    <w:rsid w:val="0097051C"/>
    <w:rsid w:val="00970E46"/>
    <w:rsid w:val="0097129E"/>
    <w:rsid w:val="00971329"/>
    <w:rsid w:val="0097166C"/>
    <w:rsid w:val="009718C7"/>
    <w:rsid w:val="009720E0"/>
    <w:rsid w:val="00972153"/>
    <w:rsid w:val="00973B50"/>
    <w:rsid w:val="00973F89"/>
    <w:rsid w:val="0097405E"/>
    <w:rsid w:val="00975073"/>
    <w:rsid w:val="009750E2"/>
    <w:rsid w:val="0097559F"/>
    <w:rsid w:val="00975C75"/>
    <w:rsid w:val="00975F12"/>
    <w:rsid w:val="009761EA"/>
    <w:rsid w:val="00976D19"/>
    <w:rsid w:val="009773F7"/>
    <w:rsid w:val="0097757C"/>
    <w:rsid w:val="0097758C"/>
    <w:rsid w:val="0097761E"/>
    <w:rsid w:val="009776E8"/>
    <w:rsid w:val="0098072C"/>
    <w:rsid w:val="00980D69"/>
    <w:rsid w:val="00982454"/>
    <w:rsid w:val="009825FB"/>
    <w:rsid w:val="00982CF0"/>
    <w:rsid w:val="00982E74"/>
    <w:rsid w:val="00983663"/>
    <w:rsid w:val="00984C08"/>
    <w:rsid w:val="009853E1"/>
    <w:rsid w:val="00986927"/>
    <w:rsid w:val="00986E6B"/>
    <w:rsid w:val="00987E72"/>
    <w:rsid w:val="00990032"/>
    <w:rsid w:val="00990B19"/>
    <w:rsid w:val="00990FC8"/>
    <w:rsid w:val="00991401"/>
    <w:rsid w:val="0099153B"/>
    <w:rsid w:val="00991769"/>
    <w:rsid w:val="0099232C"/>
    <w:rsid w:val="00992A94"/>
    <w:rsid w:val="00992DC4"/>
    <w:rsid w:val="00994386"/>
    <w:rsid w:val="00994443"/>
    <w:rsid w:val="0099532E"/>
    <w:rsid w:val="00995435"/>
    <w:rsid w:val="00996D8C"/>
    <w:rsid w:val="00996F90"/>
    <w:rsid w:val="009974FE"/>
    <w:rsid w:val="00997D3F"/>
    <w:rsid w:val="009A13D8"/>
    <w:rsid w:val="009A279E"/>
    <w:rsid w:val="009A3015"/>
    <w:rsid w:val="009A3490"/>
    <w:rsid w:val="009A45A3"/>
    <w:rsid w:val="009A51A6"/>
    <w:rsid w:val="009A5A46"/>
    <w:rsid w:val="009A65FA"/>
    <w:rsid w:val="009A703D"/>
    <w:rsid w:val="009A7C42"/>
    <w:rsid w:val="009B05FC"/>
    <w:rsid w:val="009B0A6F"/>
    <w:rsid w:val="009B0A94"/>
    <w:rsid w:val="009B0AE7"/>
    <w:rsid w:val="009B0C50"/>
    <w:rsid w:val="009B0C62"/>
    <w:rsid w:val="009B0F55"/>
    <w:rsid w:val="009B11C2"/>
    <w:rsid w:val="009B1CA1"/>
    <w:rsid w:val="009B1D6E"/>
    <w:rsid w:val="009B2AE8"/>
    <w:rsid w:val="009B3047"/>
    <w:rsid w:val="009B3882"/>
    <w:rsid w:val="009B3DD3"/>
    <w:rsid w:val="009B437B"/>
    <w:rsid w:val="009B5622"/>
    <w:rsid w:val="009B59E9"/>
    <w:rsid w:val="009B70AA"/>
    <w:rsid w:val="009B7271"/>
    <w:rsid w:val="009B731D"/>
    <w:rsid w:val="009B7AD8"/>
    <w:rsid w:val="009C19A7"/>
    <w:rsid w:val="009C19E7"/>
    <w:rsid w:val="009C2277"/>
    <w:rsid w:val="009C245E"/>
    <w:rsid w:val="009C2758"/>
    <w:rsid w:val="009C2F4F"/>
    <w:rsid w:val="009C4591"/>
    <w:rsid w:val="009C4930"/>
    <w:rsid w:val="009C529A"/>
    <w:rsid w:val="009C58DB"/>
    <w:rsid w:val="009C5E77"/>
    <w:rsid w:val="009C7A7E"/>
    <w:rsid w:val="009C7E67"/>
    <w:rsid w:val="009D02E8"/>
    <w:rsid w:val="009D044E"/>
    <w:rsid w:val="009D0627"/>
    <w:rsid w:val="009D0EFB"/>
    <w:rsid w:val="009D1051"/>
    <w:rsid w:val="009D17D8"/>
    <w:rsid w:val="009D2940"/>
    <w:rsid w:val="009D2C84"/>
    <w:rsid w:val="009D2F07"/>
    <w:rsid w:val="009D38E3"/>
    <w:rsid w:val="009D39B9"/>
    <w:rsid w:val="009D3B1F"/>
    <w:rsid w:val="009D51D0"/>
    <w:rsid w:val="009D579E"/>
    <w:rsid w:val="009D639F"/>
    <w:rsid w:val="009D70A4"/>
    <w:rsid w:val="009D7B14"/>
    <w:rsid w:val="009D7F77"/>
    <w:rsid w:val="009E08D1"/>
    <w:rsid w:val="009E0D96"/>
    <w:rsid w:val="009E1B95"/>
    <w:rsid w:val="009E2175"/>
    <w:rsid w:val="009E2747"/>
    <w:rsid w:val="009E2D48"/>
    <w:rsid w:val="009E3279"/>
    <w:rsid w:val="009E3E2D"/>
    <w:rsid w:val="009E3E55"/>
    <w:rsid w:val="009E3E9E"/>
    <w:rsid w:val="009E4116"/>
    <w:rsid w:val="009E496F"/>
    <w:rsid w:val="009E4B0D"/>
    <w:rsid w:val="009E5250"/>
    <w:rsid w:val="009E5D7B"/>
    <w:rsid w:val="009E6624"/>
    <w:rsid w:val="009E68F1"/>
    <w:rsid w:val="009E7A69"/>
    <w:rsid w:val="009E7D86"/>
    <w:rsid w:val="009E7F92"/>
    <w:rsid w:val="009F02A3"/>
    <w:rsid w:val="009F2182"/>
    <w:rsid w:val="009F2923"/>
    <w:rsid w:val="009F2F00"/>
    <w:rsid w:val="009F2F27"/>
    <w:rsid w:val="009F34AA"/>
    <w:rsid w:val="009F3E60"/>
    <w:rsid w:val="009F638C"/>
    <w:rsid w:val="009F6BCB"/>
    <w:rsid w:val="009F7B78"/>
    <w:rsid w:val="00A002E7"/>
    <w:rsid w:val="00A003D4"/>
    <w:rsid w:val="00A00532"/>
    <w:rsid w:val="00A0057A"/>
    <w:rsid w:val="00A00BF7"/>
    <w:rsid w:val="00A012B2"/>
    <w:rsid w:val="00A01392"/>
    <w:rsid w:val="00A01481"/>
    <w:rsid w:val="00A01E38"/>
    <w:rsid w:val="00A02382"/>
    <w:rsid w:val="00A02D03"/>
    <w:rsid w:val="00A02FA1"/>
    <w:rsid w:val="00A037BD"/>
    <w:rsid w:val="00A03A9E"/>
    <w:rsid w:val="00A045D4"/>
    <w:rsid w:val="00A04849"/>
    <w:rsid w:val="00A04CCE"/>
    <w:rsid w:val="00A04E10"/>
    <w:rsid w:val="00A057F9"/>
    <w:rsid w:val="00A065DD"/>
    <w:rsid w:val="00A06A70"/>
    <w:rsid w:val="00A06ABF"/>
    <w:rsid w:val="00A07122"/>
    <w:rsid w:val="00A07421"/>
    <w:rsid w:val="00A0776B"/>
    <w:rsid w:val="00A07806"/>
    <w:rsid w:val="00A07A36"/>
    <w:rsid w:val="00A07E8F"/>
    <w:rsid w:val="00A102FC"/>
    <w:rsid w:val="00A10FB9"/>
    <w:rsid w:val="00A11421"/>
    <w:rsid w:val="00A11E63"/>
    <w:rsid w:val="00A1206A"/>
    <w:rsid w:val="00A123C4"/>
    <w:rsid w:val="00A12672"/>
    <w:rsid w:val="00A1389F"/>
    <w:rsid w:val="00A14568"/>
    <w:rsid w:val="00A14B1E"/>
    <w:rsid w:val="00A157B1"/>
    <w:rsid w:val="00A16CEA"/>
    <w:rsid w:val="00A17144"/>
    <w:rsid w:val="00A1785F"/>
    <w:rsid w:val="00A1E229"/>
    <w:rsid w:val="00A20374"/>
    <w:rsid w:val="00A2069A"/>
    <w:rsid w:val="00A22229"/>
    <w:rsid w:val="00A2308C"/>
    <w:rsid w:val="00A234D2"/>
    <w:rsid w:val="00A23C28"/>
    <w:rsid w:val="00A24442"/>
    <w:rsid w:val="00A24700"/>
    <w:rsid w:val="00A24ADA"/>
    <w:rsid w:val="00A263CA"/>
    <w:rsid w:val="00A26640"/>
    <w:rsid w:val="00A269B5"/>
    <w:rsid w:val="00A26DF5"/>
    <w:rsid w:val="00A2705E"/>
    <w:rsid w:val="00A27A0A"/>
    <w:rsid w:val="00A310F7"/>
    <w:rsid w:val="00A31664"/>
    <w:rsid w:val="00A318FC"/>
    <w:rsid w:val="00A323DF"/>
    <w:rsid w:val="00A32577"/>
    <w:rsid w:val="00A327CB"/>
    <w:rsid w:val="00A328D4"/>
    <w:rsid w:val="00A330BB"/>
    <w:rsid w:val="00A333E6"/>
    <w:rsid w:val="00A34097"/>
    <w:rsid w:val="00A34A18"/>
    <w:rsid w:val="00A34B30"/>
    <w:rsid w:val="00A34DBE"/>
    <w:rsid w:val="00A35898"/>
    <w:rsid w:val="00A35DF4"/>
    <w:rsid w:val="00A368F8"/>
    <w:rsid w:val="00A36B09"/>
    <w:rsid w:val="00A37210"/>
    <w:rsid w:val="00A37C86"/>
    <w:rsid w:val="00A37E89"/>
    <w:rsid w:val="00A40912"/>
    <w:rsid w:val="00A417F2"/>
    <w:rsid w:val="00A4196B"/>
    <w:rsid w:val="00A41CFA"/>
    <w:rsid w:val="00A438BA"/>
    <w:rsid w:val="00A44433"/>
    <w:rsid w:val="00A446F5"/>
    <w:rsid w:val="00A44882"/>
    <w:rsid w:val="00A45125"/>
    <w:rsid w:val="00A462B0"/>
    <w:rsid w:val="00A4648A"/>
    <w:rsid w:val="00A46867"/>
    <w:rsid w:val="00A51EB7"/>
    <w:rsid w:val="00A520BA"/>
    <w:rsid w:val="00A52622"/>
    <w:rsid w:val="00A53A45"/>
    <w:rsid w:val="00A54715"/>
    <w:rsid w:val="00A555E9"/>
    <w:rsid w:val="00A55AD4"/>
    <w:rsid w:val="00A55E3A"/>
    <w:rsid w:val="00A56068"/>
    <w:rsid w:val="00A561F3"/>
    <w:rsid w:val="00A56560"/>
    <w:rsid w:val="00A566AC"/>
    <w:rsid w:val="00A57596"/>
    <w:rsid w:val="00A6061C"/>
    <w:rsid w:val="00A6207A"/>
    <w:rsid w:val="00A62D44"/>
    <w:rsid w:val="00A63CDB"/>
    <w:rsid w:val="00A6412E"/>
    <w:rsid w:val="00A644B3"/>
    <w:rsid w:val="00A6454F"/>
    <w:rsid w:val="00A64A5F"/>
    <w:rsid w:val="00A653DA"/>
    <w:rsid w:val="00A659E4"/>
    <w:rsid w:val="00A66828"/>
    <w:rsid w:val="00A66D42"/>
    <w:rsid w:val="00A671C7"/>
    <w:rsid w:val="00A67263"/>
    <w:rsid w:val="00A6784E"/>
    <w:rsid w:val="00A67B2B"/>
    <w:rsid w:val="00A67EE9"/>
    <w:rsid w:val="00A703CC"/>
    <w:rsid w:val="00A703E6"/>
    <w:rsid w:val="00A7161C"/>
    <w:rsid w:val="00A71CE4"/>
    <w:rsid w:val="00A727BA"/>
    <w:rsid w:val="00A72B86"/>
    <w:rsid w:val="00A730A3"/>
    <w:rsid w:val="00A749DB"/>
    <w:rsid w:val="00A74CB0"/>
    <w:rsid w:val="00A74EE0"/>
    <w:rsid w:val="00A75067"/>
    <w:rsid w:val="00A75237"/>
    <w:rsid w:val="00A75CC3"/>
    <w:rsid w:val="00A7637A"/>
    <w:rsid w:val="00A765EC"/>
    <w:rsid w:val="00A76C60"/>
    <w:rsid w:val="00A771CB"/>
    <w:rsid w:val="00A777E9"/>
    <w:rsid w:val="00A77AA3"/>
    <w:rsid w:val="00A8236D"/>
    <w:rsid w:val="00A82D37"/>
    <w:rsid w:val="00A82E3F"/>
    <w:rsid w:val="00A83653"/>
    <w:rsid w:val="00A83E17"/>
    <w:rsid w:val="00A84BE4"/>
    <w:rsid w:val="00A84C23"/>
    <w:rsid w:val="00A8500B"/>
    <w:rsid w:val="00A854AA"/>
    <w:rsid w:val="00A854EB"/>
    <w:rsid w:val="00A85DA3"/>
    <w:rsid w:val="00A863F5"/>
    <w:rsid w:val="00A872E5"/>
    <w:rsid w:val="00A87853"/>
    <w:rsid w:val="00A87EAF"/>
    <w:rsid w:val="00A913AE"/>
    <w:rsid w:val="00A91406"/>
    <w:rsid w:val="00A91D17"/>
    <w:rsid w:val="00A91ECA"/>
    <w:rsid w:val="00A9261B"/>
    <w:rsid w:val="00A92B2F"/>
    <w:rsid w:val="00A92F2C"/>
    <w:rsid w:val="00A93B03"/>
    <w:rsid w:val="00A95594"/>
    <w:rsid w:val="00A9668E"/>
    <w:rsid w:val="00A96BD2"/>
    <w:rsid w:val="00A96E63"/>
    <w:rsid w:val="00A96E65"/>
    <w:rsid w:val="00A96ECE"/>
    <w:rsid w:val="00A96F1E"/>
    <w:rsid w:val="00A977B1"/>
    <w:rsid w:val="00A97BBF"/>
    <w:rsid w:val="00A97C72"/>
    <w:rsid w:val="00AA0080"/>
    <w:rsid w:val="00AA0241"/>
    <w:rsid w:val="00AA02BE"/>
    <w:rsid w:val="00AA0640"/>
    <w:rsid w:val="00AA0977"/>
    <w:rsid w:val="00AA0E74"/>
    <w:rsid w:val="00AA1EF1"/>
    <w:rsid w:val="00AA242D"/>
    <w:rsid w:val="00AA2489"/>
    <w:rsid w:val="00AA310B"/>
    <w:rsid w:val="00AA39AE"/>
    <w:rsid w:val="00AA3DF0"/>
    <w:rsid w:val="00AA4397"/>
    <w:rsid w:val="00AA53BA"/>
    <w:rsid w:val="00AA63D4"/>
    <w:rsid w:val="00AA6487"/>
    <w:rsid w:val="00AA674F"/>
    <w:rsid w:val="00AA6A3C"/>
    <w:rsid w:val="00AA6ACB"/>
    <w:rsid w:val="00AB01E3"/>
    <w:rsid w:val="00AB03AE"/>
    <w:rsid w:val="00AB06E8"/>
    <w:rsid w:val="00AB0EF9"/>
    <w:rsid w:val="00AB12CD"/>
    <w:rsid w:val="00AB1347"/>
    <w:rsid w:val="00AB17F3"/>
    <w:rsid w:val="00AB1CD3"/>
    <w:rsid w:val="00AB1CDB"/>
    <w:rsid w:val="00AB2951"/>
    <w:rsid w:val="00AB336B"/>
    <w:rsid w:val="00AB352F"/>
    <w:rsid w:val="00AB3BE3"/>
    <w:rsid w:val="00AB4AC0"/>
    <w:rsid w:val="00AB5768"/>
    <w:rsid w:val="00AB59C6"/>
    <w:rsid w:val="00AB687D"/>
    <w:rsid w:val="00AB6D11"/>
    <w:rsid w:val="00AC090A"/>
    <w:rsid w:val="00AC0BB9"/>
    <w:rsid w:val="00AC128D"/>
    <w:rsid w:val="00AC1599"/>
    <w:rsid w:val="00AC256F"/>
    <w:rsid w:val="00AC274B"/>
    <w:rsid w:val="00AC3400"/>
    <w:rsid w:val="00AC373A"/>
    <w:rsid w:val="00AC3C58"/>
    <w:rsid w:val="00AC3DE9"/>
    <w:rsid w:val="00AC4764"/>
    <w:rsid w:val="00AC4A3D"/>
    <w:rsid w:val="00AC52C1"/>
    <w:rsid w:val="00AC5F8B"/>
    <w:rsid w:val="00AC6AAC"/>
    <w:rsid w:val="00AC6D36"/>
    <w:rsid w:val="00AC7F2D"/>
    <w:rsid w:val="00AD0B22"/>
    <w:rsid w:val="00AD0CBA"/>
    <w:rsid w:val="00AD26E2"/>
    <w:rsid w:val="00AD2F79"/>
    <w:rsid w:val="00AD3A64"/>
    <w:rsid w:val="00AD40B3"/>
    <w:rsid w:val="00AD48B5"/>
    <w:rsid w:val="00AD5653"/>
    <w:rsid w:val="00AD67C3"/>
    <w:rsid w:val="00AD7533"/>
    <w:rsid w:val="00AD784C"/>
    <w:rsid w:val="00AE0ECA"/>
    <w:rsid w:val="00AE0F59"/>
    <w:rsid w:val="00AE1187"/>
    <w:rsid w:val="00AE126A"/>
    <w:rsid w:val="00AE1564"/>
    <w:rsid w:val="00AE1BAE"/>
    <w:rsid w:val="00AE1D54"/>
    <w:rsid w:val="00AE242F"/>
    <w:rsid w:val="00AE2ED1"/>
    <w:rsid w:val="00AE3005"/>
    <w:rsid w:val="00AE3106"/>
    <w:rsid w:val="00AE3BD5"/>
    <w:rsid w:val="00AE3D37"/>
    <w:rsid w:val="00AE3E7C"/>
    <w:rsid w:val="00AE5220"/>
    <w:rsid w:val="00AE57F9"/>
    <w:rsid w:val="00AE59A0"/>
    <w:rsid w:val="00AE70E4"/>
    <w:rsid w:val="00AF02D1"/>
    <w:rsid w:val="00AF0C57"/>
    <w:rsid w:val="00AF0C60"/>
    <w:rsid w:val="00AF1C05"/>
    <w:rsid w:val="00AF1DC3"/>
    <w:rsid w:val="00AF26F3"/>
    <w:rsid w:val="00AF293C"/>
    <w:rsid w:val="00AF2FDA"/>
    <w:rsid w:val="00AF35F1"/>
    <w:rsid w:val="00AF3D0A"/>
    <w:rsid w:val="00AF4B55"/>
    <w:rsid w:val="00AF502E"/>
    <w:rsid w:val="00AF5893"/>
    <w:rsid w:val="00AF5F04"/>
    <w:rsid w:val="00AF6914"/>
    <w:rsid w:val="00B00398"/>
    <w:rsid w:val="00B005BC"/>
    <w:rsid w:val="00B00672"/>
    <w:rsid w:val="00B011B9"/>
    <w:rsid w:val="00B01B4D"/>
    <w:rsid w:val="00B02306"/>
    <w:rsid w:val="00B02C1C"/>
    <w:rsid w:val="00B02F0F"/>
    <w:rsid w:val="00B03058"/>
    <w:rsid w:val="00B03CE5"/>
    <w:rsid w:val="00B03F40"/>
    <w:rsid w:val="00B04489"/>
    <w:rsid w:val="00B050DD"/>
    <w:rsid w:val="00B05168"/>
    <w:rsid w:val="00B054E8"/>
    <w:rsid w:val="00B06571"/>
    <w:rsid w:val="00B068BA"/>
    <w:rsid w:val="00B07217"/>
    <w:rsid w:val="00B07BEA"/>
    <w:rsid w:val="00B10438"/>
    <w:rsid w:val="00B10525"/>
    <w:rsid w:val="00B10B6B"/>
    <w:rsid w:val="00B1164B"/>
    <w:rsid w:val="00B11FEB"/>
    <w:rsid w:val="00B13218"/>
    <w:rsid w:val="00B13851"/>
    <w:rsid w:val="00B13B1C"/>
    <w:rsid w:val="00B148DA"/>
    <w:rsid w:val="00B14B5F"/>
    <w:rsid w:val="00B14D5E"/>
    <w:rsid w:val="00B1556A"/>
    <w:rsid w:val="00B15715"/>
    <w:rsid w:val="00B15F7D"/>
    <w:rsid w:val="00B161F5"/>
    <w:rsid w:val="00B162F5"/>
    <w:rsid w:val="00B16DB2"/>
    <w:rsid w:val="00B17B5A"/>
    <w:rsid w:val="00B20B7A"/>
    <w:rsid w:val="00B21F90"/>
    <w:rsid w:val="00B22291"/>
    <w:rsid w:val="00B22A46"/>
    <w:rsid w:val="00B22BCC"/>
    <w:rsid w:val="00B22DAC"/>
    <w:rsid w:val="00B22F9B"/>
    <w:rsid w:val="00B23427"/>
    <w:rsid w:val="00B234BB"/>
    <w:rsid w:val="00B2393F"/>
    <w:rsid w:val="00B23F9A"/>
    <w:rsid w:val="00B2417B"/>
    <w:rsid w:val="00B241B5"/>
    <w:rsid w:val="00B2486E"/>
    <w:rsid w:val="00B24B1C"/>
    <w:rsid w:val="00B24E6F"/>
    <w:rsid w:val="00B254E9"/>
    <w:rsid w:val="00B261B6"/>
    <w:rsid w:val="00B26271"/>
    <w:rsid w:val="00B268C1"/>
    <w:rsid w:val="00B26CB5"/>
    <w:rsid w:val="00B26D61"/>
    <w:rsid w:val="00B2747D"/>
    <w:rsid w:val="00B2752E"/>
    <w:rsid w:val="00B27ACF"/>
    <w:rsid w:val="00B307CC"/>
    <w:rsid w:val="00B307F7"/>
    <w:rsid w:val="00B31682"/>
    <w:rsid w:val="00B31F42"/>
    <w:rsid w:val="00B326B7"/>
    <w:rsid w:val="00B327AD"/>
    <w:rsid w:val="00B3286B"/>
    <w:rsid w:val="00B329B1"/>
    <w:rsid w:val="00B32BCF"/>
    <w:rsid w:val="00B32D81"/>
    <w:rsid w:val="00B33958"/>
    <w:rsid w:val="00B348B8"/>
    <w:rsid w:val="00B34DD3"/>
    <w:rsid w:val="00B3568B"/>
    <w:rsid w:val="00B3588E"/>
    <w:rsid w:val="00B36778"/>
    <w:rsid w:val="00B36830"/>
    <w:rsid w:val="00B36DA0"/>
    <w:rsid w:val="00B373E6"/>
    <w:rsid w:val="00B40CF7"/>
    <w:rsid w:val="00B4194C"/>
    <w:rsid w:val="00B4198F"/>
    <w:rsid w:val="00B41A8D"/>
    <w:rsid w:val="00B41F3D"/>
    <w:rsid w:val="00B42A78"/>
    <w:rsid w:val="00B431E8"/>
    <w:rsid w:val="00B432AB"/>
    <w:rsid w:val="00B43E99"/>
    <w:rsid w:val="00B44180"/>
    <w:rsid w:val="00B44FAE"/>
    <w:rsid w:val="00B45141"/>
    <w:rsid w:val="00B45A68"/>
    <w:rsid w:val="00B45B28"/>
    <w:rsid w:val="00B5028E"/>
    <w:rsid w:val="00B519CD"/>
    <w:rsid w:val="00B51B87"/>
    <w:rsid w:val="00B5273A"/>
    <w:rsid w:val="00B52858"/>
    <w:rsid w:val="00B528F6"/>
    <w:rsid w:val="00B52B1F"/>
    <w:rsid w:val="00B53842"/>
    <w:rsid w:val="00B538EF"/>
    <w:rsid w:val="00B5415E"/>
    <w:rsid w:val="00B54C6D"/>
    <w:rsid w:val="00B55965"/>
    <w:rsid w:val="00B55B08"/>
    <w:rsid w:val="00B55D8C"/>
    <w:rsid w:val="00B55EFF"/>
    <w:rsid w:val="00B55F78"/>
    <w:rsid w:val="00B569AF"/>
    <w:rsid w:val="00B56CF1"/>
    <w:rsid w:val="00B57329"/>
    <w:rsid w:val="00B574B4"/>
    <w:rsid w:val="00B5797C"/>
    <w:rsid w:val="00B5CF00"/>
    <w:rsid w:val="00B60E61"/>
    <w:rsid w:val="00B61470"/>
    <w:rsid w:val="00B629AC"/>
    <w:rsid w:val="00B62B50"/>
    <w:rsid w:val="00B62C20"/>
    <w:rsid w:val="00B63275"/>
    <w:rsid w:val="00B635B7"/>
    <w:rsid w:val="00B63AE8"/>
    <w:rsid w:val="00B64071"/>
    <w:rsid w:val="00B642D6"/>
    <w:rsid w:val="00B650B8"/>
    <w:rsid w:val="00B65777"/>
    <w:rsid w:val="00B65950"/>
    <w:rsid w:val="00B65C58"/>
    <w:rsid w:val="00B66089"/>
    <w:rsid w:val="00B66B6E"/>
    <w:rsid w:val="00B66D83"/>
    <w:rsid w:val="00B67021"/>
    <w:rsid w:val="00B672C0"/>
    <w:rsid w:val="00B676FD"/>
    <w:rsid w:val="00B678B6"/>
    <w:rsid w:val="00B67AE0"/>
    <w:rsid w:val="00B67C42"/>
    <w:rsid w:val="00B704B4"/>
    <w:rsid w:val="00B71136"/>
    <w:rsid w:val="00B7121E"/>
    <w:rsid w:val="00B71476"/>
    <w:rsid w:val="00B71854"/>
    <w:rsid w:val="00B73BE5"/>
    <w:rsid w:val="00B7478B"/>
    <w:rsid w:val="00B7541B"/>
    <w:rsid w:val="00B75646"/>
    <w:rsid w:val="00B7629E"/>
    <w:rsid w:val="00B76534"/>
    <w:rsid w:val="00B766A1"/>
    <w:rsid w:val="00B767A0"/>
    <w:rsid w:val="00B768BF"/>
    <w:rsid w:val="00B77E3D"/>
    <w:rsid w:val="00B80027"/>
    <w:rsid w:val="00B81367"/>
    <w:rsid w:val="00B81427"/>
    <w:rsid w:val="00B814D0"/>
    <w:rsid w:val="00B8154A"/>
    <w:rsid w:val="00B8156B"/>
    <w:rsid w:val="00B81593"/>
    <w:rsid w:val="00B81E9F"/>
    <w:rsid w:val="00B82115"/>
    <w:rsid w:val="00B82A4C"/>
    <w:rsid w:val="00B8378C"/>
    <w:rsid w:val="00B84CBD"/>
    <w:rsid w:val="00B86532"/>
    <w:rsid w:val="00B86BAF"/>
    <w:rsid w:val="00B86FF4"/>
    <w:rsid w:val="00B87C37"/>
    <w:rsid w:val="00B902F1"/>
    <w:rsid w:val="00B90729"/>
    <w:rsid w:val="00B907DA"/>
    <w:rsid w:val="00B90E04"/>
    <w:rsid w:val="00B913C1"/>
    <w:rsid w:val="00B91C34"/>
    <w:rsid w:val="00B91D9B"/>
    <w:rsid w:val="00B91DA9"/>
    <w:rsid w:val="00B93005"/>
    <w:rsid w:val="00B93745"/>
    <w:rsid w:val="00B93830"/>
    <w:rsid w:val="00B938EC"/>
    <w:rsid w:val="00B9451E"/>
    <w:rsid w:val="00B94C5E"/>
    <w:rsid w:val="00B950BC"/>
    <w:rsid w:val="00B95AB6"/>
    <w:rsid w:val="00B96204"/>
    <w:rsid w:val="00B96AF8"/>
    <w:rsid w:val="00B9714C"/>
    <w:rsid w:val="00B97330"/>
    <w:rsid w:val="00B976B9"/>
    <w:rsid w:val="00B97844"/>
    <w:rsid w:val="00BA1895"/>
    <w:rsid w:val="00BA1F9C"/>
    <w:rsid w:val="00BA240D"/>
    <w:rsid w:val="00BA29AD"/>
    <w:rsid w:val="00BA32B1"/>
    <w:rsid w:val="00BA33CF"/>
    <w:rsid w:val="00BA3DD9"/>
    <w:rsid w:val="00BA3F8D"/>
    <w:rsid w:val="00BA4B37"/>
    <w:rsid w:val="00BA50A9"/>
    <w:rsid w:val="00BA5D4B"/>
    <w:rsid w:val="00BA64C1"/>
    <w:rsid w:val="00BA691A"/>
    <w:rsid w:val="00BB0A9B"/>
    <w:rsid w:val="00BB0D47"/>
    <w:rsid w:val="00BB2C3A"/>
    <w:rsid w:val="00BB2DD8"/>
    <w:rsid w:val="00BB37F7"/>
    <w:rsid w:val="00BB4ACC"/>
    <w:rsid w:val="00BB51DE"/>
    <w:rsid w:val="00BB6834"/>
    <w:rsid w:val="00BB76E4"/>
    <w:rsid w:val="00BB7965"/>
    <w:rsid w:val="00BB7A10"/>
    <w:rsid w:val="00BB7E24"/>
    <w:rsid w:val="00BC0C63"/>
    <w:rsid w:val="00BC1441"/>
    <w:rsid w:val="00BC309F"/>
    <w:rsid w:val="00BC33C4"/>
    <w:rsid w:val="00BC398A"/>
    <w:rsid w:val="00BC3CB5"/>
    <w:rsid w:val="00BC4DDB"/>
    <w:rsid w:val="00BC50B0"/>
    <w:rsid w:val="00BC51EA"/>
    <w:rsid w:val="00BC56BD"/>
    <w:rsid w:val="00BC5DB5"/>
    <w:rsid w:val="00BC60BE"/>
    <w:rsid w:val="00BC66F4"/>
    <w:rsid w:val="00BC6F68"/>
    <w:rsid w:val="00BC7468"/>
    <w:rsid w:val="00BC7756"/>
    <w:rsid w:val="00BC7D4F"/>
    <w:rsid w:val="00BC7ED7"/>
    <w:rsid w:val="00BD0738"/>
    <w:rsid w:val="00BD2850"/>
    <w:rsid w:val="00BD2A81"/>
    <w:rsid w:val="00BD6717"/>
    <w:rsid w:val="00BD6F3A"/>
    <w:rsid w:val="00BD7420"/>
    <w:rsid w:val="00BD7FB3"/>
    <w:rsid w:val="00BE1A52"/>
    <w:rsid w:val="00BE28D2"/>
    <w:rsid w:val="00BE30A3"/>
    <w:rsid w:val="00BE3A00"/>
    <w:rsid w:val="00BE3F03"/>
    <w:rsid w:val="00BE4429"/>
    <w:rsid w:val="00BE4A64"/>
    <w:rsid w:val="00BE54CC"/>
    <w:rsid w:val="00BE5E43"/>
    <w:rsid w:val="00BE6363"/>
    <w:rsid w:val="00BE6DCE"/>
    <w:rsid w:val="00BE75C4"/>
    <w:rsid w:val="00BE7FB2"/>
    <w:rsid w:val="00BF05F9"/>
    <w:rsid w:val="00BF3EF4"/>
    <w:rsid w:val="00BF4CF3"/>
    <w:rsid w:val="00BF557D"/>
    <w:rsid w:val="00BF5895"/>
    <w:rsid w:val="00BF5A99"/>
    <w:rsid w:val="00BF5C5A"/>
    <w:rsid w:val="00BF658D"/>
    <w:rsid w:val="00BF6618"/>
    <w:rsid w:val="00BF70D9"/>
    <w:rsid w:val="00BF79F7"/>
    <w:rsid w:val="00BF7F58"/>
    <w:rsid w:val="00C00155"/>
    <w:rsid w:val="00C01381"/>
    <w:rsid w:val="00C01AB1"/>
    <w:rsid w:val="00C01DB6"/>
    <w:rsid w:val="00C026A0"/>
    <w:rsid w:val="00C03192"/>
    <w:rsid w:val="00C03212"/>
    <w:rsid w:val="00C03397"/>
    <w:rsid w:val="00C03AD0"/>
    <w:rsid w:val="00C03B0E"/>
    <w:rsid w:val="00C03D27"/>
    <w:rsid w:val="00C06137"/>
    <w:rsid w:val="00C06929"/>
    <w:rsid w:val="00C069BC"/>
    <w:rsid w:val="00C06CEC"/>
    <w:rsid w:val="00C0789C"/>
    <w:rsid w:val="00C079B8"/>
    <w:rsid w:val="00C10037"/>
    <w:rsid w:val="00C10374"/>
    <w:rsid w:val="00C10897"/>
    <w:rsid w:val="00C115E1"/>
    <w:rsid w:val="00C123EA"/>
    <w:rsid w:val="00C12A49"/>
    <w:rsid w:val="00C133EE"/>
    <w:rsid w:val="00C13692"/>
    <w:rsid w:val="00C136B3"/>
    <w:rsid w:val="00C13EE2"/>
    <w:rsid w:val="00C147AD"/>
    <w:rsid w:val="00C149D0"/>
    <w:rsid w:val="00C151BD"/>
    <w:rsid w:val="00C15BAA"/>
    <w:rsid w:val="00C161D9"/>
    <w:rsid w:val="00C164E1"/>
    <w:rsid w:val="00C16FB5"/>
    <w:rsid w:val="00C17A33"/>
    <w:rsid w:val="00C17B52"/>
    <w:rsid w:val="00C21411"/>
    <w:rsid w:val="00C2163B"/>
    <w:rsid w:val="00C21BB9"/>
    <w:rsid w:val="00C21EA8"/>
    <w:rsid w:val="00C22619"/>
    <w:rsid w:val="00C22CC8"/>
    <w:rsid w:val="00C22CE8"/>
    <w:rsid w:val="00C2375A"/>
    <w:rsid w:val="00C24453"/>
    <w:rsid w:val="00C24985"/>
    <w:rsid w:val="00C24E0A"/>
    <w:rsid w:val="00C24F27"/>
    <w:rsid w:val="00C252C0"/>
    <w:rsid w:val="00C254F5"/>
    <w:rsid w:val="00C26588"/>
    <w:rsid w:val="00C27DE9"/>
    <w:rsid w:val="00C300FD"/>
    <w:rsid w:val="00C30B82"/>
    <w:rsid w:val="00C315AC"/>
    <w:rsid w:val="00C31701"/>
    <w:rsid w:val="00C31BEE"/>
    <w:rsid w:val="00C31E75"/>
    <w:rsid w:val="00C3249E"/>
    <w:rsid w:val="00C32632"/>
    <w:rsid w:val="00C32989"/>
    <w:rsid w:val="00C33388"/>
    <w:rsid w:val="00C336DA"/>
    <w:rsid w:val="00C337F8"/>
    <w:rsid w:val="00C33DD5"/>
    <w:rsid w:val="00C34040"/>
    <w:rsid w:val="00C349FE"/>
    <w:rsid w:val="00C35484"/>
    <w:rsid w:val="00C35C0A"/>
    <w:rsid w:val="00C35D25"/>
    <w:rsid w:val="00C36EA0"/>
    <w:rsid w:val="00C372D6"/>
    <w:rsid w:val="00C400D9"/>
    <w:rsid w:val="00C4173A"/>
    <w:rsid w:val="00C42174"/>
    <w:rsid w:val="00C425C7"/>
    <w:rsid w:val="00C42C4A"/>
    <w:rsid w:val="00C43C63"/>
    <w:rsid w:val="00C44AEF"/>
    <w:rsid w:val="00C45285"/>
    <w:rsid w:val="00C4557A"/>
    <w:rsid w:val="00C45DA6"/>
    <w:rsid w:val="00C467CC"/>
    <w:rsid w:val="00C46895"/>
    <w:rsid w:val="00C472CE"/>
    <w:rsid w:val="00C4762C"/>
    <w:rsid w:val="00C47EEA"/>
    <w:rsid w:val="00C5043F"/>
    <w:rsid w:val="00C50B43"/>
    <w:rsid w:val="00C50D08"/>
    <w:rsid w:val="00C50DED"/>
    <w:rsid w:val="00C51EFF"/>
    <w:rsid w:val="00C52217"/>
    <w:rsid w:val="00C52395"/>
    <w:rsid w:val="00C537FA"/>
    <w:rsid w:val="00C548C5"/>
    <w:rsid w:val="00C55520"/>
    <w:rsid w:val="00C55C86"/>
    <w:rsid w:val="00C56196"/>
    <w:rsid w:val="00C56DB2"/>
    <w:rsid w:val="00C57E86"/>
    <w:rsid w:val="00C602FF"/>
    <w:rsid w:val="00C60411"/>
    <w:rsid w:val="00C60526"/>
    <w:rsid w:val="00C61174"/>
    <w:rsid w:val="00C6148F"/>
    <w:rsid w:val="00C615D7"/>
    <w:rsid w:val="00C621B1"/>
    <w:rsid w:val="00C62F7A"/>
    <w:rsid w:val="00C635D2"/>
    <w:rsid w:val="00C63B9C"/>
    <w:rsid w:val="00C64149"/>
    <w:rsid w:val="00C64FBD"/>
    <w:rsid w:val="00C65AB8"/>
    <w:rsid w:val="00C6682F"/>
    <w:rsid w:val="00C66A53"/>
    <w:rsid w:val="00C6735C"/>
    <w:rsid w:val="00C67966"/>
    <w:rsid w:val="00C67985"/>
    <w:rsid w:val="00C67BF4"/>
    <w:rsid w:val="00C67F0A"/>
    <w:rsid w:val="00C7275E"/>
    <w:rsid w:val="00C72823"/>
    <w:rsid w:val="00C731AF"/>
    <w:rsid w:val="00C73499"/>
    <w:rsid w:val="00C74430"/>
    <w:rsid w:val="00C74C5D"/>
    <w:rsid w:val="00C75D80"/>
    <w:rsid w:val="00C77571"/>
    <w:rsid w:val="00C7775E"/>
    <w:rsid w:val="00C77974"/>
    <w:rsid w:val="00C77DE8"/>
    <w:rsid w:val="00C80409"/>
    <w:rsid w:val="00C837AD"/>
    <w:rsid w:val="00C837DE"/>
    <w:rsid w:val="00C83964"/>
    <w:rsid w:val="00C842E4"/>
    <w:rsid w:val="00C8534C"/>
    <w:rsid w:val="00C85B5E"/>
    <w:rsid w:val="00C85FAA"/>
    <w:rsid w:val="00C8610E"/>
    <w:rsid w:val="00C86342"/>
    <w:rsid w:val="00C863C4"/>
    <w:rsid w:val="00C86FB9"/>
    <w:rsid w:val="00C8702F"/>
    <w:rsid w:val="00C8782D"/>
    <w:rsid w:val="00C87D9F"/>
    <w:rsid w:val="00C9043D"/>
    <w:rsid w:val="00C90DAB"/>
    <w:rsid w:val="00C914EA"/>
    <w:rsid w:val="00C91D34"/>
    <w:rsid w:val="00C920EA"/>
    <w:rsid w:val="00C92752"/>
    <w:rsid w:val="00C928D6"/>
    <w:rsid w:val="00C92AFF"/>
    <w:rsid w:val="00C92D1D"/>
    <w:rsid w:val="00C93C3E"/>
    <w:rsid w:val="00C94136"/>
    <w:rsid w:val="00C9425A"/>
    <w:rsid w:val="00C94B02"/>
    <w:rsid w:val="00C956B6"/>
    <w:rsid w:val="00C9596F"/>
    <w:rsid w:val="00C95A9D"/>
    <w:rsid w:val="00C96897"/>
    <w:rsid w:val="00C96A26"/>
    <w:rsid w:val="00C96E00"/>
    <w:rsid w:val="00CA0A72"/>
    <w:rsid w:val="00CA12E3"/>
    <w:rsid w:val="00CA1476"/>
    <w:rsid w:val="00CA19AB"/>
    <w:rsid w:val="00CA26BC"/>
    <w:rsid w:val="00CA3515"/>
    <w:rsid w:val="00CA367C"/>
    <w:rsid w:val="00CA3AA6"/>
    <w:rsid w:val="00CA3CF9"/>
    <w:rsid w:val="00CA3FB4"/>
    <w:rsid w:val="00CA42E2"/>
    <w:rsid w:val="00CA4480"/>
    <w:rsid w:val="00CA4ADA"/>
    <w:rsid w:val="00CA4C93"/>
    <w:rsid w:val="00CA53F4"/>
    <w:rsid w:val="00CA56C4"/>
    <w:rsid w:val="00CA616E"/>
    <w:rsid w:val="00CA6611"/>
    <w:rsid w:val="00CA6AE6"/>
    <w:rsid w:val="00CA6DD3"/>
    <w:rsid w:val="00CA7028"/>
    <w:rsid w:val="00CA76A7"/>
    <w:rsid w:val="00CA782F"/>
    <w:rsid w:val="00CA78B2"/>
    <w:rsid w:val="00CA7B75"/>
    <w:rsid w:val="00CB0724"/>
    <w:rsid w:val="00CB07BB"/>
    <w:rsid w:val="00CB0ADD"/>
    <w:rsid w:val="00CB110A"/>
    <w:rsid w:val="00CB1534"/>
    <w:rsid w:val="00CB187B"/>
    <w:rsid w:val="00CB23E6"/>
    <w:rsid w:val="00CB241C"/>
    <w:rsid w:val="00CB2835"/>
    <w:rsid w:val="00CB2A12"/>
    <w:rsid w:val="00CB2F8D"/>
    <w:rsid w:val="00CB3285"/>
    <w:rsid w:val="00CB3B7A"/>
    <w:rsid w:val="00CB402A"/>
    <w:rsid w:val="00CB4058"/>
    <w:rsid w:val="00CB4500"/>
    <w:rsid w:val="00CB4CC7"/>
    <w:rsid w:val="00CB529E"/>
    <w:rsid w:val="00CC02A5"/>
    <w:rsid w:val="00CC0C72"/>
    <w:rsid w:val="00CC19A9"/>
    <w:rsid w:val="00CC1A9D"/>
    <w:rsid w:val="00CC2499"/>
    <w:rsid w:val="00CC2B4F"/>
    <w:rsid w:val="00CC2BFD"/>
    <w:rsid w:val="00CC2F5E"/>
    <w:rsid w:val="00CC313B"/>
    <w:rsid w:val="00CC3949"/>
    <w:rsid w:val="00CC576F"/>
    <w:rsid w:val="00CC6F40"/>
    <w:rsid w:val="00CC77F0"/>
    <w:rsid w:val="00CD0B65"/>
    <w:rsid w:val="00CD0EAA"/>
    <w:rsid w:val="00CD13E4"/>
    <w:rsid w:val="00CD14DE"/>
    <w:rsid w:val="00CD1D8E"/>
    <w:rsid w:val="00CD20DE"/>
    <w:rsid w:val="00CD23FD"/>
    <w:rsid w:val="00CD2CA0"/>
    <w:rsid w:val="00CD2DA7"/>
    <w:rsid w:val="00CD3476"/>
    <w:rsid w:val="00CD3C0F"/>
    <w:rsid w:val="00CD4C2F"/>
    <w:rsid w:val="00CD51E2"/>
    <w:rsid w:val="00CD530E"/>
    <w:rsid w:val="00CD5BA7"/>
    <w:rsid w:val="00CD5E6A"/>
    <w:rsid w:val="00CD624A"/>
    <w:rsid w:val="00CD6354"/>
    <w:rsid w:val="00CD64DF"/>
    <w:rsid w:val="00CD780D"/>
    <w:rsid w:val="00CD7E84"/>
    <w:rsid w:val="00CE0CC2"/>
    <w:rsid w:val="00CE0CE7"/>
    <w:rsid w:val="00CE1DBA"/>
    <w:rsid w:val="00CE1EAD"/>
    <w:rsid w:val="00CE225F"/>
    <w:rsid w:val="00CE34F9"/>
    <w:rsid w:val="00CE384B"/>
    <w:rsid w:val="00CE3C8C"/>
    <w:rsid w:val="00CE3F3F"/>
    <w:rsid w:val="00CE3F8A"/>
    <w:rsid w:val="00CE3FCB"/>
    <w:rsid w:val="00CE4289"/>
    <w:rsid w:val="00CE4574"/>
    <w:rsid w:val="00CE4775"/>
    <w:rsid w:val="00CE4E3A"/>
    <w:rsid w:val="00CE4ECB"/>
    <w:rsid w:val="00CE5870"/>
    <w:rsid w:val="00CE5A7A"/>
    <w:rsid w:val="00CE5ABA"/>
    <w:rsid w:val="00CE5EB2"/>
    <w:rsid w:val="00CE61C6"/>
    <w:rsid w:val="00CE733A"/>
    <w:rsid w:val="00CE73D8"/>
    <w:rsid w:val="00CE74C9"/>
    <w:rsid w:val="00CE7896"/>
    <w:rsid w:val="00CF157D"/>
    <w:rsid w:val="00CF16C2"/>
    <w:rsid w:val="00CF2721"/>
    <w:rsid w:val="00CF2F50"/>
    <w:rsid w:val="00CF4F2E"/>
    <w:rsid w:val="00CF55A0"/>
    <w:rsid w:val="00CF5F0C"/>
    <w:rsid w:val="00CF6198"/>
    <w:rsid w:val="00CF7B05"/>
    <w:rsid w:val="00D00803"/>
    <w:rsid w:val="00D00B72"/>
    <w:rsid w:val="00D00DA6"/>
    <w:rsid w:val="00D00F75"/>
    <w:rsid w:val="00D011F6"/>
    <w:rsid w:val="00D018DC"/>
    <w:rsid w:val="00D0237C"/>
    <w:rsid w:val="00D02910"/>
    <w:rsid w:val="00D02919"/>
    <w:rsid w:val="00D02E39"/>
    <w:rsid w:val="00D0343A"/>
    <w:rsid w:val="00D03634"/>
    <w:rsid w:val="00D03A79"/>
    <w:rsid w:val="00D03F0F"/>
    <w:rsid w:val="00D042BA"/>
    <w:rsid w:val="00D04C61"/>
    <w:rsid w:val="00D05A91"/>
    <w:rsid w:val="00D05B8D"/>
    <w:rsid w:val="00D05B9B"/>
    <w:rsid w:val="00D065A2"/>
    <w:rsid w:val="00D06665"/>
    <w:rsid w:val="00D06888"/>
    <w:rsid w:val="00D079AA"/>
    <w:rsid w:val="00D07D05"/>
    <w:rsid w:val="00D07F00"/>
    <w:rsid w:val="00D10F71"/>
    <w:rsid w:val="00D1130F"/>
    <w:rsid w:val="00D11839"/>
    <w:rsid w:val="00D120AD"/>
    <w:rsid w:val="00D127C2"/>
    <w:rsid w:val="00D1287D"/>
    <w:rsid w:val="00D131FD"/>
    <w:rsid w:val="00D1352B"/>
    <w:rsid w:val="00D14642"/>
    <w:rsid w:val="00D14D22"/>
    <w:rsid w:val="00D14F3D"/>
    <w:rsid w:val="00D16AE9"/>
    <w:rsid w:val="00D177E3"/>
    <w:rsid w:val="00D178F5"/>
    <w:rsid w:val="00D1793D"/>
    <w:rsid w:val="00D17B72"/>
    <w:rsid w:val="00D200F4"/>
    <w:rsid w:val="00D20281"/>
    <w:rsid w:val="00D20A36"/>
    <w:rsid w:val="00D20F32"/>
    <w:rsid w:val="00D2137F"/>
    <w:rsid w:val="00D2167A"/>
    <w:rsid w:val="00D21686"/>
    <w:rsid w:val="00D21989"/>
    <w:rsid w:val="00D21A2C"/>
    <w:rsid w:val="00D21E5C"/>
    <w:rsid w:val="00D21F6D"/>
    <w:rsid w:val="00D22603"/>
    <w:rsid w:val="00D25E30"/>
    <w:rsid w:val="00D263EC"/>
    <w:rsid w:val="00D26991"/>
    <w:rsid w:val="00D27729"/>
    <w:rsid w:val="00D3185C"/>
    <w:rsid w:val="00D3205F"/>
    <w:rsid w:val="00D32355"/>
    <w:rsid w:val="00D32FDD"/>
    <w:rsid w:val="00D3318E"/>
    <w:rsid w:val="00D33B88"/>
    <w:rsid w:val="00D33E72"/>
    <w:rsid w:val="00D34B81"/>
    <w:rsid w:val="00D3544A"/>
    <w:rsid w:val="00D35836"/>
    <w:rsid w:val="00D35BD6"/>
    <w:rsid w:val="00D35C3B"/>
    <w:rsid w:val="00D35C8A"/>
    <w:rsid w:val="00D3614B"/>
    <w:rsid w:val="00D361B5"/>
    <w:rsid w:val="00D372CD"/>
    <w:rsid w:val="00D37331"/>
    <w:rsid w:val="00D37BB2"/>
    <w:rsid w:val="00D401DE"/>
    <w:rsid w:val="00D41077"/>
    <w:rsid w:val="00D411A2"/>
    <w:rsid w:val="00D41247"/>
    <w:rsid w:val="00D417B4"/>
    <w:rsid w:val="00D42144"/>
    <w:rsid w:val="00D42325"/>
    <w:rsid w:val="00D427DE"/>
    <w:rsid w:val="00D42E51"/>
    <w:rsid w:val="00D436E4"/>
    <w:rsid w:val="00D44998"/>
    <w:rsid w:val="00D44F15"/>
    <w:rsid w:val="00D457A6"/>
    <w:rsid w:val="00D4606D"/>
    <w:rsid w:val="00D46256"/>
    <w:rsid w:val="00D4637B"/>
    <w:rsid w:val="00D4711A"/>
    <w:rsid w:val="00D502F6"/>
    <w:rsid w:val="00D506FF"/>
    <w:rsid w:val="00D50B3B"/>
    <w:rsid w:val="00D50B9C"/>
    <w:rsid w:val="00D51385"/>
    <w:rsid w:val="00D513AF"/>
    <w:rsid w:val="00D51E8F"/>
    <w:rsid w:val="00D522C1"/>
    <w:rsid w:val="00D52B22"/>
    <w:rsid w:val="00D52D73"/>
    <w:rsid w:val="00D52E58"/>
    <w:rsid w:val="00D52EF9"/>
    <w:rsid w:val="00D5345A"/>
    <w:rsid w:val="00D534E7"/>
    <w:rsid w:val="00D5411A"/>
    <w:rsid w:val="00D54198"/>
    <w:rsid w:val="00D54DB3"/>
    <w:rsid w:val="00D54FA1"/>
    <w:rsid w:val="00D5584D"/>
    <w:rsid w:val="00D55AFC"/>
    <w:rsid w:val="00D5601E"/>
    <w:rsid w:val="00D56B20"/>
    <w:rsid w:val="00D578B3"/>
    <w:rsid w:val="00D60CB1"/>
    <w:rsid w:val="00D60CBE"/>
    <w:rsid w:val="00D60E5A"/>
    <w:rsid w:val="00D60F1E"/>
    <w:rsid w:val="00D61023"/>
    <w:rsid w:val="00D611B2"/>
    <w:rsid w:val="00D618F4"/>
    <w:rsid w:val="00D61AAB"/>
    <w:rsid w:val="00D61EC8"/>
    <w:rsid w:val="00D623D1"/>
    <w:rsid w:val="00D62BA5"/>
    <w:rsid w:val="00D631C1"/>
    <w:rsid w:val="00D63636"/>
    <w:rsid w:val="00D6372B"/>
    <w:rsid w:val="00D6373E"/>
    <w:rsid w:val="00D6477E"/>
    <w:rsid w:val="00D6548D"/>
    <w:rsid w:val="00D65F5C"/>
    <w:rsid w:val="00D661D7"/>
    <w:rsid w:val="00D66431"/>
    <w:rsid w:val="00D66B8A"/>
    <w:rsid w:val="00D66DE4"/>
    <w:rsid w:val="00D670FD"/>
    <w:rsid w:val="00D6765D"/>
    <w:rsid w:val="00D67C89"/>
    <w:rsid w:val="00D67D86"/>
    <w:rsid w:val="00D710D3"/>
    <w:rsid w:val="00D714CC"/>
    <w:rsid w:val="00D7179F"/>
    <w:rsid w:val="00D7189A"/>
    <w:rsid w:val="00D71BEF"/>
    <w:rsid w:val="00D723C8"/>
    <w:rsid w:val="00D73AE7"/>
    <w:rsid w:val="00D7476F"/>
    <w:rsid w:val="00D74810"/>
    <w:rsid w:val="00D75BAF"/>
    <w:rsid w:val="00D75EA7"/>
    <w:rsid w:val="00D76D89"/>
    <w:rsid w:val="00D77358"/>
    <w:rsid w:val="00D777F3"/>
    <w:rsid w:val="00D77B39"/>
    <w:rsid w:val="00D77BAB"/>
    <w:rsid w:val="00D803B7"/>
    <w:rsid w:val="00D8048E"/>
    <w:rsid w:val="00D80A8C"/>
    <w:rsid w:val="00D80DB0"/>
    <w:rsid w:val="00D81749"/>
    <w:rsid w:val="00D81ADF"/>
    <w:rsid w:val="00D81CEC"/>
    <w:rsid w:val="00D81D2B"/>
    <w:rsid w:val="00D81D77"/>
    <w:rsid w:val="00D81F21"/>
    <w:rsid w:val="00D82AAA"/>
    <w:rsid w:val="00D82F26"/>
    <w:rsid w:val="00D82F6D"/>
    <w:rsid w:val="00D83693"/>
    <w:rsid w:val="00D83719"/>
    <w:rsid w:val="00D84D11"/>
    <w:rsid w:val="00D84DE3"/>
    <w:rsid w:val="00D84F62"/>
    <w:rsid w:val="00D8506E"/>
    <w:rsid w:val="00D8565A"/>
    <w:rsid w:val="00D86134"/>
    <w:rsid w:val="00D864F2"/>
    <w:rsid w:val="00D86D9F"/>
    <w:rsid w:val="00D872B1"/>
    <w:rsid w:val="00D910CC"/>
    <w:rsid w:val="00D91B08"/>
    <w:rsid w:val="00D9246E"/>
    <w:rsid w:val="00D93102"/>
    <w:rsid w:val="00D93593"/>
    <w:rsid w:val="00D943F8"/>
    <w:rsid w:val="00D95470"/>
    <w:rsid w:val="00D959B1"/>
    <w:rsid w:val="00D96B55"/>
    <w:rsid w:val="00D974C0"/>
    <w:rsid w:val="00D974DA"/>
    <w:rsid w:val="00D97BF4"/>
    <w:rsid w:val="00D97F27"/>
    <w:rsid w:val="00D9B55E"/>
    <w:rsid w:val="00DA071F"/>
    <w:rsid w:val="00DA160B"/>
    <w:rsid w:val="00DA1E49"/>
    <w:rsid w:val="00DA1FBB"/>
    <w:rsid w:val="00DA20D3"/>
    <w:rsid w:val="00DA2619"/>
    <w:rsid w:val="00DA3DED"/>
    <w:rsid w:val="00DA3EB9"/>
    <w:rsid w:val="00DA4239"/>
    <w:rsid w:val="00DA588C"/>
    <w:rsid w:val="00DA5991"/>
    <w:rsid w:val="00DA5FAC"/>
    <w:rsid w:val="00DA6282"/>
    <w:rsid w:val="00DA637F"/>
    <w:rsid w:val="00DA65DE"/>
    <w:rsid w:val="00DA66A9"/>
    <w:rsid w:val="00DA69E5"/>
    <w:rsid w:val="00DA7710"/>
    <w:rsid w:val="00DA799C"/>
    <w:rsid w:val="00DA7C10"/>
    <w:rsid w:val="00DB0370"/>
    <w:rsid w:val="00DB0882"/>
    <w:rsid w:val="00DB0904"/>
    <w:rsid w:val="00DB0B61"/>
    <w:rsid w:val="00DB125E"/>
    <w:rsid w:val="00DB1474"/>
    <w:rsid w:val="00DB250B"/>
    <w:rsid w:val="00DB2606"/>
    <w:rsid w:val="00DB2962"/>
    <w:rsid w:val="00DB29C0"/>
    <w:rsid w:val="00DB2A46"/>
    <w:rsid w:val="00DB2C18"/>
    <w:rsid w:val="00DB324A"/>
    <w:rsid w:val="00DB3566"/>
    <w:rsid w:val="00DB3974"/>
    <w:rsid w:val="00DB3B45"/>
    <w:rsid w:val="00DB40B8"/>
    <w:rsid w:val="00DB41A6"/>
    <w:rsid w:val="00DB4BEB"/>
    <w:rsid w:val="00DB52FB"/>
    <w:rsid w:val="00DB5E67"/>
    <w:rsid w:val="00DB6A11"/>
    <w:rsid w:val="00DB6A41"/>
    <w:rsid w:val="00DB6D84"/>
    <w:rsid w:val="00DB78B3"/>
    <w:rsid w:val="00DC013B"/>
    <w:rsid w:val="00DC090B"/>
    <w:rsid w:val="00DC0F86"/>
    <w:rsid w:val="00DC1679"/>
    <w:rsid w:val="00DC1D08"/>
    <w:rsid w:val="00DC219B"/>
    <w:rsid w:val="00DC2AE4"/>
    <w:rsid w:val="00DC2CC1"/>
    <w:rsid w:val="00DC2CF1"/>
    <w:rsid w:val="00DC2DC7"/>
    <w:rsid w:val="00DC2EA0"/>
    <w:rsid w:val="00DC36C4"/>
    <w:rsid w:val="00DC3A48"/>
    <w:rsid w:val="00DC3A7C"/>
    <w:rsid w:val="00DC3CF0"/>
    <w:rsid w:val="00DC4FCF"/>
    <w:rsid w:val="00DC50E0"/>
    <w:rsid w:val="00DC53A4"/>
    <w:rsid w:val="00DC6386"/>
    <w:rsid w:val="00DC6ACB"/>
    <w:rsid w:val="00DC72D0"/>
    <w:rsid w:val="00DC7763"/>
    <w:rsid w:val="00DD0199"/>
    <w:rsid w:val="00DD02A7"/>
    <w:rsid w:val="00DD1130"/>
    <w:rsid w:val="00DD1345"/>
    <w:rsid w:val="00DD13C4"/>
    <w:rsid w:val="00DD1818"/>
    <w:rsid w:val="00DD1951"/>
    <w:rsid w:val="00DD1A85"/>
    <w:rsid w:val="00DD1F8D"/>
    <w:rsid w:val="00DD2ED7"/>
    <w:rsid w:val="00DD3EDA"/>
    <w:rsid w:val="00DD4011"/>
    <w:rsid w:val="00DD487D"/>
    <w:rsid w:val="00DD4E83"/>
    <w:rsid w:val="00DD51DD"/>
    <w:rsid w:val="00DD5481"/>
    <w:rsid w:val="00DD65ED"/>
    <w:rsid w:val="00DD6628"/>
    <w:rsid w:val="00DD6945"/>
    <w:rsid w:val="00DD7D2E"/>
    <w:rsid w:val="00DD7EE1"/>
    <w:rsid w:val="00DE072E"/>
    <w:rsid w:val="00DE0CFA"/>
    <w:rsid w:val="00DE1B3B"/>
    <w:rsid w:val="00DE29E7"/>
    <w:rsid w:val="00DE2D04"/>
    <w:rsid w:val="00DE3250"/>
    <w:rsid w:val="00DE3601"/>
    <w:rsid w:val="00DE3C4B"/>
    <w:rsid w:val="00DE453D"/>
    <w:rsid w:val="00DE4819"/>
    <w:rsid w:val="00DE558D"/>
    <w:rsid w:val="00DE6028"/>
    <w:rsid w:val="00DE6619"/>
    <w:rsid w:val="00DE6C85"/>
    <w:rsid w:val="00DE7706"/>
    <w:rsid w:val="00DE78A3"/>
    <w:rsid w:val="00DE7F79"/>
    <w:rsid w:val="00DF041D"/>
    <w:rsid w:val="00DF083D"/>
    <w:rsid w:val="00DF0FE5"/>
    <w:rsid w:val="00DF13D4"/>
    <w:rsid w:val="00DF1512"/>
    <w:rsid w:val="00DF1A71"/>
    <w:rsid w:val="00DF1C06"/>
    <w:rsid w:val="00DF2A04"/>
    <w:rsid w:val="00DF2BDA"/>
    <w:rsid w:val="00DF315D"/>
    <w:rsid w:val="00DF39B0"/>
    <w:rsid w:val="00DF3D4F"/>
    <w:rsid w:val="00DF401A"/>
    <w:rsid w:val="00DF50FC"/>
    <w:rsid w:val="00DF5282"/>
    <w:rsid w:val="00DF58B4"/>
    <w:rsid w:val="00DF5D43"/>
    <w:rsid w:val="00DF68C7"/>
    <w:rsid w:val="00DF6A10"/>
    <w:rsid w:val="00DF7051"/>
    <w:rsid w:val="00DF731A"/>
    <w:rsid w:val="00E00101"/>
    <w:rsid w:val="00E01484"/>
    <w:rsid w:val="00E019F1"/>
    <w:rsid w:val="00E01CF7"/>
    <w:rsid w:val="00E03236"/>
    <w:rsid w:val="00E03DA7"/>
    <w:rsid w:val="00E044EE"/>
    <w:rsid w:val="00E046FC"/>
    <w:rsid w:val="00E0525E"/>
    <w:rsid w:val="00E0593B"/>
    <w:rsid w:val="00E06792"/>
    <w:rsid w:val="00E06B75"/>
    <w:rsid w:val="00E06BB6"/>
    <w:rsid w:val="00E076B1"/>
    <w:rsid w:val="00E07F46"/>
    <w:rsid w:val="00E07FB1"/>
    <w:rsid w:val="00E0DB64"/>
    <w:rsid w:val="00E1066A"/>
    <w:rsid w:val="00E11332"/>
    <w:rsid w:val="00E11352"/>
    <w:rsid w:val="00E113DA"/>
    <w:rsid w:val="00E11412"/>
    <w:rsid w:val="00E11560"/>
    <w:rsid w:val="00E13276"/>
    <w:rsid w:val="00E1327A"/>
    <w:rsid w:val="00E1401E"/>
    <w:rsid w:val="00E14204"/>
    <w:rsid w:val="00E1507A"/>
    <w:rsid w:val="00E157A1"/>
    <w:rsid w:val="00E1648F"/>
    <w:rsid w:val="00E1651B"/>
    <w:rsid w:val="00E167D2"/>
    <w:rsid w:val="00E167F5"/>
    <w:rsid w:val="00E170DC"/>
    <w:rsid w:val="00E17546"/>
    <w:rsid w:val="00E17D4E"/>
    <w:rsid w:val="00E20121"/>
    <w:rsid w:val="00E20769"/>
    <w:rsid w:val="00E20DDC"/>
    <w:rsid w:val="00E210B5"/>
    <w:rsid w:val="00E215DE"/>
    <w:rsid w:val="00E21E4B"/>
    <w:rsid w:val="00E21F55"/>
    <w:rsid w:val="00E223A1"/>
    <w:rsid w:val="00E23250"/>
    <w:rsid w:val="00E23D65"/>
    <w:rsid w:val="00E241FE"/>
    <w:rsid w:val="00E2616E"/>
    <w:rsid w:val="00E261B3"/>
    <w:rsid w:val="00E26818"/>
    <w:rsid w:val="00E27598"/>
    <w:rsid w:val="00E27BA1"/>
    <w:rsid w:val="00E27FFC"/>
    <w:rsid w:val="00E30018"/>
    <w:rsid w:val="00E30702"/>
    <w:rsid w:val="00E30B15"/>
    <w:rsid w:val="00E31537"/>
    <w:rsid w:val="00E322D8"/>
    <w:rsid w:val="00E33127"/>
    <w:rsid w:val="00E33237"/>
    <w:rsid w:val="00E33869"/>
    <w:rsid w:val="00E34ED7"/>
    <w:rsid w:val="00E34F89"/>
    <w:rsid w:val="00E35A72"/>
    <w:rsid w:val="00E35BB3"/>
    <w:rsid w:val="00E35D85"/>
    <w:rsid w:val="00E3648A"/>
    <w:rsid w:val="00E36540"/>
    <w:rsid w:val="00E36E50"/>
    <w:rsid w:val="00E375AE"/>
    <w:rsid w:val="00E376BC"/>
    <w:rsid w:val="00E3DAB5"/>
    <w:rsid w:val="00E40181"/>
    <w:rsid w:val="00E40206"/>
    <w:rsid w:val="00E409D3"/>
    <w:rsid w:val="00E40ABF"/>
    <w:rsid w:val="00E41318"/>
    <w:rsid w:val="00E41E0F"/>
    <w:rsid w:val="00E42144"/>
    <w:rsid w:val="00E43CE7"/>
    <w:rsid w:val="00E4479B"/>
    <w:rsid w:val="00E4536B"/>
    <w:rsid w:val="00E463C5"/>
    <w:rsid w:val="00E46B72"/>
    <w:rsid w:val="00E46C25"/>
    <w:rsid w:val="00E470CF"/>
    <w:rsid w:val="00E506F8"/>
    <w:rsid w:val="00E5075C"/>
    <w:rsid w:val="00E50EB2"/>
    <w:rsid w:val="00E51FAD"/>
    <w:rsid w:val="00E51FD9"/>
    <w:rsid w:val="00E52F21"/>
    <w:rsid w:val="00E53238"/>
    <w:rsid w:val="00E53865"/>
    <w:rsid w:val="00E5490C"/>
    <w:rsid w:val="00E54950"/>
    <w:rsid w:val="00E558D4"/>
    <w:rsid w:val="00E55B35"/>
    <w:rsid w:val="00E55FB3"/>
    <w:rsid w:val="00E56086"/>
    <w:rsid w:val="00E561F5"/>
    <w:rsid w:val="00E56581"/>
    <w:rsid w:val="00E56A01"/>
    <w:rsid w:val="00E56A1C"/>
    <w:rsid w:val="00E573FA"/>
    <w:rsid w:val="00E60B21"/>
    <w:rsid w:val="00E61049"/>
    <w:rsid w:val="00E625F4"/>
    <w:rsid w:val="00E629A1"/>
    <w:rsid w:val="00E629B8"/>
    <w:rsid w:val="00E630CD"/>
    <w:rsid w:val="00E634ED"/>
    <w:rsid w:val="00E63AF4"/>
    <w:rsid w:val="00E63BBE"/>
    <w:rsid w:val="00E65295"/>
    <w:rsid w:val="00E65DBA"/>
    <w:rsid w:val="00E6654D"/>
    <w:rsid w:val="00E665E4"/>
    <w:rsid w:val="00E66ECD"/>
    <w:rsid w:val="00E6794C"/>
    <w:rsid w:val="00E706B0"/>
    <w:rsid w:val="00E707CC"/>
    <w:rsid w:val="00E70B53"/>
    <w:rsid w:val="00E71591"/>
    <w:rsid w:val="00E71669"/>
    <w:rsid w:val="00E71CEB"/>
    <w:rsid w:val="00E71D2D"/>
    <w:rsid w:val="00E73182"/>
    <w:rsid w:val="00E733B0"/>
    <w:rsid w:val="00E736DE"/>
    <w:rsid w:val="00E742A4"/>
    <w:rsid w:val="00E7433F"/>
    <w:rsid w:val="00E7474F"/>
    <w:rsid w:val="00E7494E"/>
    <w:rsid w:val="00E75A64"/>
    <w:rsid w:val="00E767BC"/>
    <w:rsid w:val="00E76954"/>
    <w:rsid w:val="00E76BFC"/>
    <w:rsid w:val="00E77242"/>
    <w:rsid w:val="00E805AE"/>
    <w:rsid w:val="00E80C08"/>
    <w:rsid w:val="00E80DE3"/>
    <w:rsid w:val="00E8193C"/>
    <w:rsid w:val="00E82B07"/>
    <w:rsid w:val="00E82C37"/>
    <w:rsid w:val="00E82C55"/>
    <w:rsid w:val="00E82F58"/>
    <w:rsid w:val="00E831AD"/>
    <w:rsid w:val="00E84C47"/>
    <w:rsid w:val="00E85998"/>
    <w:rsid w:val="00E8670C"/>
    <w:rsid w:val="00E86F32"/>
    <w:rsid w:val="00E8787E"/>
    <w:rsid w:val="00E87B70"/>
    <w:rsid w:val="00E87F3E"/>
    <w:rsid w:val="00E90328"/>
    <w:rsid w:val="00E90FA4"/>
    <w:rsid w:val="00E91650"/>
    <w:rsid w:val="00E921AC"/>
    <w:rsid w:val="00E921D0"/>
    <w:rsid w:val="00E92666"/>
    <w:rsid w:val="00E92867"/>
    <w:rsid w:val="00E92AC3"/>
    <w:rsid w:val="00E92F53"/>
    <w:rsid w:val="00E93344"/>
    <w:rsid w:val="00E9382A"/>
    <w:rsid w:val="00E938CA"/>
    <w:rsid w:val="00E938CB"/>
    <w:rsid w:val="00E95B19"/>
    <w:rsid w:val="00E9619D"/>
    <w:rsid w:val="00E96748"/>
    <w:rsid w:val="00E97769"/>
    <w:rsid w:val="00E977CA"/>
    <w:rsid w:val="00EA0671"/>
    <w:rsid w:val="00EA1036"/>
    <w:rsid w:val="00EA1C15"/>
    <w:rsid w:val="00EA2F6A"/>
    <w:rsid w:val="00EA392B"/>
    <w:rsid w:val="00EA3E20"/>
    <w:rsid w:val="00EA4146"/>
    <w:rsid w:val="00EA47CD"/>
    <w:rsid w:val="00EA483B"/>
    <w:rsid w:val="00EA4983"/>
    <w:rsid w:val="00EA4EE6"/>
    <w:rsid w:val="00EA530B"/>
    <w:rsid w:val="00EA6234"/>
    <w:rsid w:val="00EA695C"/>
    <w:rsid w:val="00EA71D6"/>
    <w:rsid w:val="00EB00E0"/>
    <w:rsid w:val="00EB01F2"/>
    <w:rsid w:val="00EB05D5"/>
    <w:rsid w:val="00EB0604"/>
    <w:rsid w:val="00EB0E75"/>
    <w:rsid w:val="00EB2378"/>
    <w:rsid w:val="00EB3477"/>
    <w:rsid w:val="00EB3DF7"/>
    <w:rsid w:val="00EB4BC7"/>
    <w:rsid w:val="00EB4CC4"/>
    <w:rsid w:val="00EB56B9"/>
    <w:rsid w:val="00EB5F02"/>
    <w:rsid w:val="00EB6075"/>
    <w:rsid w:val="00EB60C3"/>
    <w:rsid w:val="00EB6632"/>
    <w:rsid w:val="00EB67AE"/>
    <w:rsid w:val="00EB6C9E"/>
    <w:rsid w:val="00EB7938"/>
    <w:rsid w:val="00EB7A61"/>
    <w:rsid w:val="00EC023F"/>
    <w:rsid w:val="00EC059F"/>
    <w:rsid w:val="00EC1B6C"/>
    <w:rsid w:val="00EC1E11"/>
    <w:rsid w:val="00EC1F24"/>
    <w:rsid w:val="00EC1F4C"/>
    <w:rsid w:val="00EC22F6"/>
    <w:rsid w:val="00EC2B78"/>
    <w:rsid w:val="00EC33A1"/>
    <w:rsid w:val="00EC3DB9"/>
    <w:rsid w:val="00EC4DE2"/>
    <w:rsid w:val="00EC4E45"/>
    <w:rsid w:val="00EC4F49"/>
    <w:rsid w:val="00EC54EE"/>
    <w:rsid w:val="00EC6901"/>
    <w:rsid w:val="00EC6BD6"/>
    <w:rsid w:val="00EC7D91"/>
    <w:rsid w:val="00ED006A"/>
    <w:rsid w:val="00ED12C7"/>
    <w:rsid w:val="00ED1E12"/>
    <w:rsid w:val="00ED2010"/>
    <w:rsid w:val="00ED2337"/>
    <w:rsid w:val="00ED259B"/>
    <w:rsid w:val="00ED3188"/>
    <w:rsid w:val="00ED48E4"/>
    <w:rsid w:val="00ED4950"/>
    <w:rsid w:val="00ED5B9B"/>
    <w:rsid w:val="00ED6BAD"/>
    <w:rsid w:val="00ED6E48"/>
    <w:rsid w:val="00ED700B"/>
    <w:rsid w:val="00ED722D"/>
    <w:rsid w:val="00ED7447"/>
    <w:rsid w:val="00ED7762"/>
    <w:rsid w:val="00EE00D6"/>
    <w:rsid w:val="00EE0CB5"/>
    <w:rsid w:val="00EE11E7"/>
    <w:rsid w:val="00EE12F0"/>
    <w:rsid w:val="00EE1341"/>
    <w:rsid w:val="00EE1488"/>
    <w:rsid w:val="00EE14E0"/>
    <w:rsid w:val="00EE26DA"/>
    <w:rsid w:val="00EE29AD"/>
    <w:rsid w:val="00EE2A83"/>
    <w:rsid w:val="00EE31F3"/>
    <w:rsid w:val="00EE3904"/>
    <w:rsid w:val="00EE3E24"/>
    <w:rsid w:val="00EE402E"/>
    <w:rsid w:val="00EE4C7D"/>
    <w:rsid w:val="00EE4D5D"/>
    <w:rsid w:val="00EE5131"/>
    <w:rsid w:val="00EE5252"/>
    <w:rsid w:val="00EE5AF6"/>
    <w:rsid w:val="00EE6B0C"/>
    <w:rsid w:val="00EE6BED"/>
    <w:rsid w:val="00EE7046"/>
    <w:rsid w:val="00EE7838"/>
    <w:rsid w:val="00EF01EA"/>
    <w:rsid w:val="00EF0469"/>
    <w:rsid w:val="00EF07C0"/>
    <w:rsid w:val="00EF109B"/>
    <w:rsid w:val="00EF201C"/>
    <w:rsid w:val="00EF218B"/>
    <w:rsid w:val="00EF2C72"/>
    <w:rsid w:val="00EF36AF"/>
    <w:rsid w:val="00EF3C63"/>
    <w:rsid w:val="00EF4440"/>
    <w:rsid w:val="00EF4565"/>
    <w:rsid w:val="00EF462F"/>
    <w:rsid w:val="00EF4D11"/>
    <w:rsid w:val="00EF55CF"/>
    <w:rsid w:val="00EF56C4"/>
    <w:rsid w:val="00EF59A3"/>
    <w:rsid w:val="00EF59B9"/>
    <w:rsid w:val="00EF5B68"/>
    <w:rsid w:val="00EF6675"/>
    <w:rsid w:val="00EF70BA"/>
    <w:rsid w:val="00EF75DD"/>
    <w:rsid w:val="00EF7666"/>
    <w:rsid w:val="00F0063D"/>
    <w:rsid w:val="00F00734"/>
    <w:rsid w:val="00F00F9C"/>
    <w:rsid w:val="00F012D1"/>
    <w:rsid w:val="00F01486"/>
    <w:rsid w:val="00F0194F"/>
    <w:rsid w:val="00F01E5F"/>
    <w:rsid w:val="00F024F3"/>
    <w:rsid w:val="00F0295D"/>
    <w:rsid w:val="00F02ABA"/>
    <w:rsid w:val="00F03846"/>
    <w:rsid w:val="00F0437A"/>
    <w:rsid w:val="00F04743"/>
    <w:rsid w:val="00F07002"/>
    <w:rsid w:val="00F07553"/>
    <w:rsid w:val="00F07BE3"/>
    <w:rsid w:val="00F101B8"/>
    <w:rsid w:val="00F107A1"/>
    <w:rsid w:val="00F10DE1"/>
    <w:rsid w:val="00F11037"/>
    <w:rsid w:val="00F1108F"/>
    <w:rsid w:val="00F11AE2"/>
    <w:rsid w:val="00F11CF2"/>
    <w:rsid w:val="00F13B7B"/>
    <w:rsid w:val="00F1417D"/>
    <w:rsid w:val="00F14184"/>
    <w:rsid w:val="00F148C2"/>
    <w:rsid w:val="00F14B8F"/>
    <w:rsid w:val="00F14F5D"/>
    <w:rsid w:val="00F1638D"/>
    <w:rsid w:val="00F16612"/>
    <w:rsid w:val="00F16F1B"/>
    <w:rsid w:val="00F20EA8"/>
    <w:rsid w:val="00F21FB2"/>
    <w:rsid w:val="00F2313D"/>
    <w:rsid w:val="00F2387B"/>
    <w:rsid w:val="00F24621"/>
    <w:rsid w:val="00F250A9"/>
    <w:rsid w:val="00F25342"/>
    <w:rsid w:val="00F254CE"/>
    <w:rsid w:val="00F2580D"/>
    <w:rsid w:val="00F25E49"/>
    <w:rsid w:val="00F262E0"/>
    <w:rsid w:val="00F267AF"/>
    <w:rsid w:val="00F26A8E"/>
    <w:rsid w:val="00F26AA8"/>
    <w:rsid w:val="00F26C71"/>
    <w:rsid w:val="00F277BD"/>
    <w:rsid w:val="00F2783E"/>
    <w:rsid w:val="00F30B98"/>
    <w:rsid w:val="00F30FF4"/>
    <w:rsid w:val="00F3122E"/>
    <w:rsid w:val="00F32368"/>
    <w:rsid w:val="00F331AD"/>
    <w:rsid w:val="00F333F1"/>
    <w:rsid w:val="00F339C8"/>
    <w:rsid w:val="00F3484F"/>
    <w:rsid w:val="00F34F86"/>
    <w:rsid w:val="00F35214"/>
    <w:rsid w:val="00F35287"/>
    <w:rsid w:val="00F352AF"/>
    <w:rsid w:val="00F35663"/>
    <w:rsid w:val="00F35AE3"/>
    <w:rsid w:val="00F36D81"/>
    <w:rsid w:val="00F40098"/>
    <w:rsid w:val="00F40A70"/>
    <w:rsid w:val="00F40D2F"/>
    <w:rsid w:val="00F4180D"/>
    <w:rsid w:val="00F41B5C"/>
    <w:rsid w:val="00F41B7D"/>
    <w:rsid w:val="00F41E00"/>
    <w:rsid w:val="00F4266D"/>
    <w:rsid w:val="00F426E5"/>
    <w:rsid w:val="00F430D0"/>
    <w:rsid w:val="00F43A37"/>
    <w:rsid w:val="00F43D14"/>
    <w:rsid w:val="00F44055"/>
    <w:rsid w:val="00F44117"/>
    <w:rsid w:val="00F4641B"/>
    <w:rsid w:val="00F46EB8"/>
    <w:rsid w:val="00F50A1E"/>
    <w:rsid w:val="00F50CD1"/>
    <w:rsid w:val="00F511E4"/>
    <w:rsid w:val="00F51297"/>
    <w:rsid w:val="00F526AE"/>
    <w:rsid w:val="00F52BD8"/>
    <w:rsid w:val="00F52D09"/>
    <w:rsid w:val="00F52E08"/>
    <w:rsid w:val="00F53A66"/>
    <w:rsid w:val="00F53D7A"/>
    <w:rsid w:val="00F5462D"/>
    <w:rsid w:val="00F55047"/>
    <w:rsid w:val="00F558E5"/>
    <w:rsid w:val="00F55B21"/>
    <w:rsid w:val="00F55E3D"/>
    <w:rsid w:val="00F5690D"/>
    <w:rsid w:val="00F56EF6"/>
    <w:rsid w:val="00F57AA4"/>
    <w:rsid w:val="00F60082"/>
    <w:rsid w:val="00F60682"/>
    <w:rsid w:val="00F61301"/>
    <w:rsid w:val="00F61A77"/>
    <w:rsid w:val="00F61A9F"/>
    <w:rsid w:val="00F61B5F"/>
    <w:rsid w:val="00F630CD"/>
    <w:rsid w:val="00F6394F"/>
    <w:rsid w:val="00F64696"/>
    <w:rsid w:val="00F65AA9"/>
    <w:rsid w:val="00F65CA4"/>
    <w:rsid w:val="00F663D2"/>
    <w:rsid w:val="00F6671F"/>
    <w:rsid w:val="00F66BA7"/>
    <w:rsid w:val="00F6768F"/>
    <w:rsid w:val="00F67DCA"/>
    <w:rsid w:val="00F70493"/>
    <w:rsid w:val="00F70CFE"/>
    <w:rsid w:val="00F713F1"/>
    <w:rsid w:val="00F71AA7"/>
    <w:rsid w:val="00F7231C"/>
    <w:rsid w:val="00F72A6B"/>
    <w:rsid w:val="00F72C2C"/>
    <w:rsid w:val="00F72C91"/>
    <w:rsid w:val="00F73292"/>
    <w:rsid w:val="00F73AF7"/>
    <w:rsid w:val="00F741F2"/>
    <w:rsid w:val="00F7462E"/>
    <w:rsid w:val="00F74AF0"/>
    <w:rsid w:val="00F7538A"/>
    <w:rsid w:val="00F7551E"/>
    <w:rsid w:val="00F755E2"/>
    <w:rsid w:val="00F758FE"/>
    <w:rsid w:val="00F7668D"/>
    <w:rsid w:val="00F76CAB"/>
    <w:rsid w:val="00F772C6"/>
    <w:rsid w:val="00F80523"/>
    <w:rsid w:val="00F80D9E"/>
    <w:rsid w:val="00F815B5"/>
    <w:rsid w:val="00F81CE6"/>
    <w:rsid w:val="00F82E9D"/>
    <w:rsid w:val="00F83311"/>
    <w:rsid w:val="00F83C28"/>
    <w:rsid w:val="00F84556"/>
    <w:rsid w:val="00F845BD"/>
    <w:rsid w:val="00F85195"/>
    <w:rsid w:val="00F867C4"/>
    <w:rsid w:val="00F868E3"/>
    <w:rsid w:val="00F87797"/>
    <w:rsid w:val="00F907B6"/>
    <w:rsid w:val="00F90CAC"/>
    <w:rsid w:val="00F90F8D"/>
    <w:rsid w:val="00F938BA"/>
    <w:rsid w:val="00F93A32"/>
    <w:rsid w:val="00F956E5"/>
    <w:rsid w:val="00F9584E"/>
    <w:rsid w:val="00F95B0E"/>
    <w:rsid w:val="00F95BA4"/>
    <w:rsid w:val="00F9694D"/>
    <w:rsid w:val="00F973DD"/>
    <w:rsid w:val="00F97919"/>
    <w:rsid w:val="00F97D22"/>
    <w:rsid w:val="00F97E9D"/>
    <w:rsid w:val="00F97EFE"/>
    <w:rsid w:val="00FA0358"/>
    <w:rsid w:val="00FA0A70"/>
    <w:rsid w:val="00FA0F29"/>
    <w:rsid w:val="00FA1121"/>
    <w:rsid w:val="00FA270E"/>
    <w:rsid w:val="00FA2C46"/>
    <w:rsid w:val="00FA2CE8"/>
    <w:rsid w:val="00FA30E7"/>
    <w:rsid w:val="00FA3525"/>
    <w:rsid w:val="00FA5610"/>
    <w:rsid w:val="00FA5A53"/>
    <w:rsid w:val="00FA5D84"/>
    <w:rsid w:val="00FA688C"/>
    <w:rsid w:val="00FB0D0D"/>
    <w:rsid w:val="00FB16ED"/>
    <w:rsid w:val="00FB1F6E"/>
    <w:rsid w:val="00FB2859"/>
    <w:rsid w:val="00FB2864"/>
    <w:rsid w:val="00FB3869"/>
    <w:rsid w:val="00FB4050"/>
    <w:rsid w:val="00FB472E"/>
    <w:rsid w:val="00FB4769"/>
    <w:rsid w:val="00FB4CDA"/>
    <w:rsid w:val="00FB4E61"/>
    <w:rsid w:val="00FB6481"/>
    <w:rsid w:val="00FB692A"/>
    <w:rsid w:val="00FB6AF7"/>
    <w:rsid w:val="00FB6D36"/>
    <w:rsid w:val="00FB7533"/>
    <w:rsid w:val="00FB763F"/>
    <w:rsid w:val="00FC00C8"/>
    <w:rsid w:val="00FC0965"/>
    <w:rsid w:val="00FC0B04"/>
    <w:rsid w:val="00FC0D24"/>
    <w:rsid w:val="00FC0F81"/>
    <w:rsid w:val="00FC1911"/>
    <w:rsid w:val="00FC1ADD"/>
    <w:rsid w:val="00FC252F"/>
    <w:rsid w:val="00FC313F"/>
    <w:rsid w:val="00FC395C"/>
    <w:rsid w:val="00FC3B92"/>
    <w:rsid w:val="00FC430D"/>
    <w:rsid w:val="00FC4DC2"/>
    <w:rsid w:val="00FC583C"/>
    <w:rsid w:val="00FC5E8E"/>
    <w:rsid w:val="00FC7004"/>
    <w:rsid w:val="00FC7839"/>
    <w:rsid w:val="00FD07B6"/>
    <w:rsid w:val="00FD0B62"/>
    <w:rsid w:val="00FD1217"/>
    <w:rsid w:val="00FD1751"/>
    <w:rsid w:val="00FD281F"/>
    <w:rsid w:val="00FD3256"/>
    <w:rsid w:val="00FD3766"/>
    <w:rsid w:val="00FD3D05"/>
    <w:rsid w:val="00FD3E34"/>
    <w:rsid w:val="00FD3F05"/>
    <w:rsid w:val="00FD4305"/>
    <w:rsid w:val="00FD46FD"/>
    <w:rsid w:val="00FD47C4"/>
    <w:rsid w:val="00FD53D2"/>
    <w:rsid w:val="00FD5A65"/>
    <w:rsid w:val="00FD5D42"/>
    <w:rsid w:val="00FD6EB0"/>
    <w:rsid w:val="00FD70B8"/>
    <w:rsid w:val="00FD7C65"/>
    <w:rsid w:val="00FE11AE"/>
    <w:rsid w:val="00FE11D9"/>
    <w:rsid w:val="00FE14B0"/>
    <w:rsid w:val="00FE2DCF"/>
    <w:rsid w:val="00FE3043"/>
    <w:rsid w:val="00FE3D21"/>
    <w:rsid w:val="00FE3FA7"/>
    <w:rsid w:val="00FE4081"/>
    <w:rsid w:val="00FE4468"/>
    <w:rsid w:val="00FE46F7"/>
    <w:rsid w:val="00FE5013"/>
    <w:rsid w:val="00FE685E"/>
    <w:rsid w:val="00FE6DE8"/>
    <w:rsid w:val="00FF0E0B"/>
    <w:rsid w:val="00FF19AF"/>
    <w:rsid w:val="00FF2A4E"/>
    <w:rsid w:val="00FF2B1D"/>
    <w:rsid w:val="00FF2FCE"/>
    <w:rsid w:val="00FF35A9"/>
    <w:rsid w:val="00FF3A89"/>
    <w:rsid w:val="00FF45A9"/>
    <w:rsid w:val="00FF4F7D"/>
    <w:rsid w:val="00FF56C4"/>
    <w:rsid w:val="00FF63B0"/>
    <w:rsid w:val="00FF6D11"/>
    <w:rsid w:val="00FF6D9D"/>
    <w:rsid w:val="00FF7620"/>
    <w:rsid w:val="00FF7DD5"/>
    <w:rsid w:val="01008454"/>
    <w:rsid w:val="011BF6BC"/>
    <w:rsid w:val="0128A027"/>
    <w:rsid w:val="013E795C"/>
    <w:rsid w:val="015C6542"/>
    <w:rsid w:val="018BD7DA"/>
    <w:rsid w:val="01A3B3AA"/>
    <w:rsid w:val="01AF908B"/>
    <w:rsid w:val="01B37743"/>
    <w:rsid w:val="01D325E7"/>
    <w:rsid w:val="01D716B1"/>
    <w:rsid w:val="01DC6761"/>
    <w:rsid w:val="01E50FF9"/>
    <w:rsid w:val="01EF0D3C"/>
    <w:rsid w:val="01FE73E7"/>
    <w:rsid w:val="0206B4A3"/>
    <w:rsid w:val="020707EB"/>
    <w:rsid w:val="0213B22F"/>
    <w:rsid w:val="02195B3C"/>
    <w:rsid w:val="02288FE1"/>
    <w:rsid w:val="022DC3D2"/>
    <w:rsid w:val="02309270"/>
    <w:rsid w:val="024B8D2C"/>
    <w:rsid w:val="025B537D"/>
    <w:rsid w:val="02700EB0"/>
    <w:rsid w:val="02A5D802"/>
    <w:rsid w:val="02BA29E4"/>
    <w:rsid w:val="02F5A83E"/>
    <w:rsid w:val="030AA181"/>
    <w:rsid w:val="0311BA21"/>
    <w:rsid w:val="032ABE7E"/>
    <w:rsid w:val="032CB17B"/>
    <w:rsid w:val="034B38D4"/>
    <w:rsid w:val="03505870"/>
    <w:rsid w:val="0376909B"/>
    <w:rsid w:val="03806A47"/>
    <w:rsid w:val="03812051"/>
    <w:rsid w:val="038B8E8D"/>
    <w:rsid w:val="03AB4496"/>
    <w:rsid w:val="03B513AD"/>
    <w:rsid w:val="03D9DBD1"/>
    <w:rsid w:val="03F84FF0"/>
    <w:rsid w:val="040C4A17"/>
    <w:rsid w:val="0460CE4B"/>
    <w:rsid w:val="04C045C2"/>
    <w:rsid w:val="04D5EEA3"/>
    <w:rsid w:val="04EC152E"/>
    <w:rsid w:val="04EE4375"/>
    <w:rsid w:val="04F10C6B"/>
    <w:rsid w:val="04F8509F"/>
    <w:rsid w:val="05078944"/>
    <w:rsid w:val="050E2321"/>
    <w:rsid w:val="0521FD3B"/>
    <w:rsid w:val="052D5D9F"/>
    <w:rsid w:val="05424831"/>
    <w:rsid w:val="063F4F49"/>
    <w:rsid w:val="0648F3F9"/>
    <w:rsid w:val="0649643F"/>
    <w:rsid w:val="0674130D"/>
    <w:rsid w:val="06AB85D4"/>
    <w:rsid w:val="06DAF8A9"/>
    <w:rsid w:val="070909AA"/>
    <w:rsid w:val="070C84C2"/>
    <w:rsid w:val="0716769F"/>
    <w:rsid w:val="07213AE8"/>
    <w:rsid w:val="0735C282"/>
    <w:rsid w:val="074DBE1D"/>
    <w:rsid w:val="0755CF71"/>
    <w:rsid w:val="0786F5AC"/>
    <w:rsid w:val="078DF391"/>
    <w:rsid w:val="079309EA"/>
    <w:rsid w:val="07C11DCB"/>
    <w:rsid w:val="07C7CF13"/>
    <w:rsid w:val="08028A87"/>
    <w:rsid w:val="08356A0A"/>
    <w:rsid w:val="084F22C4"/>
    <w:rsid w:val="08588DAD"/>
    <w:rsid w:val="0864F0F8"/>
    <w:rsid w:val="086C2786"/>
    <w:rsid w:val="087DA6D7"/>
    <w:rsid w:val="088288E1"/>
    <w:rsid w:val="088DCA79"/>
    <w:rsid w:val="08A0D7E0"/>
    <w:rsid w:val="08A691B3"/>
    <w:rsid w:val="08AFE57A"/>
    <w:rsid w:val="08C56519"/>
    <w:rsid w:val="08DC6DD9"/>
    <w:rsid w:val="0972AC27"/>
    <w:rsid w:val="098CAD9F"/>
    <w:rsid w:val="09A4760B"/>
    <w:rsid w:val="09C6B2B5"/>
    <w:rsid w:val="09FC88B6"/>
    <w:rsid w:val="09FD026F"/>
    <w:rsid w:val="0A07A5CE"/>
    <w:rsid w:val="0A10F9B0"/>
    <w:rsid w:val="0A5B7DE9"/>
    <w:rsid w:val="0A98D09F"/>
    <w:rsid w:val="0AA660CC"/>
    <w:rsid w:val="0AB6A59D"/>
    <w:rsid w:val="0AC1FE99"/>
    <w:rsid w:val="0ACBD9B8"/>
    <w:rsid w:val="0B465C93"/>
    <w:rsid w:val="0B6C67F4"/>
    <w:rsid w:val="0B6D6D14"/>
    <w:rsid w:val="0B7AE544"/>
    <w:rsid w:val="0B845F11"/>
    <w:rsid w:val="0B93DC53"/>
    <w:rsid w:val="0B987774"/>
    <w:rsid w:val="0BEBC643"/>
    <w:rsid w:val="0C04C71C"/>
    <w:rsid w:val="0C10BAA8"/>
    <w:rsid w:val="0C360CEB"/>
    <w:rsid w:val="0C472C04"/>
    <w:rsid w:val="0C66132A"/>
    <w:rsid w:val="0C6C1BDB"/>
    <w:rsid w:val="0CB4DA1B"/>
    <w:rsid w:val="0CC6E763"/>
    <w:rsid w:val="0CD8FCC1"/>
    <w:rsid w:val="0CDB8266"/>
    <w:rsid w:val="0CDCADFF"/>
    <w:rsid w:val="0CE08DD1"/>
    <w:rsid w:val="0CEDCB30"/>
    <w:rsid w:val="0D115565"/>
    <w:rsid w:val="0D3E2130"/>
    <w:rsid w:val="0D56825C"/>
    <w:rsid w:val="0D6D830C"/>
    <w:rsid w:val="0DBD365F"/>
    <w:rsid w:val="0DC380B6"/>
    <w:rsid w:val="0DF61049"/>
    <w:rsid w:val="0E1822A1"/>
    <w:rsid w:val="0E1C44ED"/>
    <w:rsid w:val="0E30D17F"/>
    <w:rsid w:val="0E452544"/>
    <w:rsid w:val="0E57A807"/>
    <w:rsid w:val="0E73F5A4"/>
    <w:rsid w:val="0E7459AC"/>
    <w:rsid w:val="0E81E0CB"/>
    <w:rsid w:val="0E9F0DA1"/>
    <w:rsid w:val="0EEEA215"/>
    <w:rsid w:val="0EFADAB3"/>
    <w:rsid w:val="0F08FDAD"/>
    <w:rsid w:val="0F1725A7"/>
    <w:rsid w:val="0F31EECA"/>
    <w:rsid w:val="0F5FE1CF"/>
    <w:rsid w:val="0F8548E1"/>
    <w:rsid w:val="0F9D44BF"/>
    <w:rsid w:val="0FA7EAD5"/>
    <w:rsid w:val="0FC1941F"/>
    <w:rsid w:val="0FC5FA1D"/>
    <w:rsid w:val="0FC78E75"/>
    <w:rsid w:val="0FCC2E43"/>
    <w:rsid w:val="0FEBEB5D"/>
    <w:rsid w:val="10315D99"/>
    <w:rsid w:val="10B0013A"/>
    <w:rsid w:val="10C67B49"/>
    <w:rsid w:val="111723CE"/>
    <w:rsid w:val="1129C307"/>
    <w:rsid w:val="114CD079"/>
    <w:rsid w:val="1192BEC9"/>
    <w:rsid w:val="11AA8B0A"/>
    <w:rsid w:val="11AB2B76"/>
    <w:rsid w:val="11CFA501"/>
    <w:rsid w:val="11D56863"/>
    <w:rsid w:val="11EF30CB"/>
    <w:rsid w:val="11EFA494"/>
    <w:rsid w:val="11F77DAB"/>
    <w:rsid w:val="11FF462D"/>
    <w:rsid w:val="12070500"/>
    <w:rsid w:val="1210355F"/>
    <w:rsid w:val="12163A6A"/>
    <w:rsid w:val="1218804C"/>
    <w:rsid w:val="121978F5"/>
    <w:rsid w:val="1230A559"/>
    <w:rsid w:val="1283B63E"/>
    <w:rsid w:val="12A085D4"/>
    <w:rsid w:val="12B59714"/>
    <w:rsid w:val="12B907A2"/>
    <w:rsid w:val="12BD946D"/>
    <w:rsid w:val="12C7EF15"/>
    <w:rsid w:val="12D788EC"/>
    <w:rsid w:val="12EAB159"/>
    <w:rsid w:val="12EB065E"/>
    <w:rsid w:val="132954EA"/>
    <w:rsid w:val="134D45A4"/>
    <w:rsid w:val="134EBB76"/>
    <w:rsid w:val="1361CADF"/>
    <w:rsid w:val="1385A9E1"/>
    <w:rsid w:val="13C4E6C6"/>
    <w:rsid w:val="13D97F37"/>
    <w:rsid w:val="13DCBFBA"/>
    <w:rsid w:val="13EC3BBA"/>
    <w:rsid w:val="13EE560E"/>
    <w:rsid w:val="142D7C19"/>
    <w:rsid w:val="143B642D"/>
    <w:rsid w:val="14973D8F"/>
    <w:rsid w:val="14BB97AD"/>
    <w:rsid w:val="14FB1C99"/>
    <w:rsid w:val="15025DB6"/>
    <w:rsid w:val="15027068"/>
    <w:rsid w:val="1507A388"/>
    <w:rsid w:val="15236AF7"/>
    <w:rsid w:val="15420F08"/>
    <w:rsid w:val="154A8A6A"/>
    <w:rsid w:val="155E1B36"/>
    <w:rsid w:val="155E9F05"/>
    <w:rsid w:val="156B141A"/>
    <w:rsid w:val="1570CEB9"/>
    <w:rsid w:val="15836900"/>
    <w:rsid w:val="158F2C62"/>
    <w:rsid w:val="1598900C"/>
    <w:rsid w:val="159F3DC4"/>
    <w:rsid w:val="15B3380C"/>
    <w:rsid w:val="15C00E3A"/>
    <w:rsid w:val="15C0DB92"/>
    <w:rsid w:val="15C65A39"/>
    <w:rsid w:val="15FD852B"/>
    <w:rsid w:val="160EEFE5"/>
    <w:rsid w:val="1627A7F1"/>
    <w:rsid w:val="1641E46F"/>
    <w:rsid w:val="16421AC1"/>
    <w:rsid w:val="1647991A"/>
    <w:rsid w:val="16626DD7"/>
    <w:rsid w:val="16686389"/>
    <w:rsid w:val="168FAB40"/>
    <w:rsid w:val="169D39EA"/>
    <w:rsid w:val="171D72FA"/>
    <w:rsid w:val="17268342"/>
    <w:rsid w:val="172FB5DD"/>
    <w:rsid w:val="173302EA"/>
    <w:rsid w:val="1741F0EF"/>
    <w:rsid w:val="1763707A"/>
    <w:rsid w:val="17639A06"/>
    <w:rsid w:val="1771C7BF"/>
    <w:rsid w:val="177EAA4D"/>
    <w:rsid w:val="1782B34A"/>
    <w:rsid w:val="17A36BEF"/>
    <w:rsid w:val="17A73560"/>
    <w:rsid w:val="17B2157D"/>
    <w:rsid w:val="17B99F19"/>
    <w:rsid w:val="17ED4D1A"/>
    <w:rsid w:val="17F8931E"/>
    <w:rsid w:val="1823255E"/>
    <w:rsid w:val="183AACF0"/>
    <w:rsid w:val="183BD060"/>
    <w:rsid w:val="187621E3"/>
    <w:rsid w:val="188D5DB0"/>
    <w:rsid w:val="18C93F4E"/>
    <w:rsid w:val="18E58624"/>
    <w:rsid w:val="18F92887"/>
    <w:rsid w:val="1913BDA8"/>
    <w:rsid w:val="193ECF60"/>
    <w:rsid w:val="1961043A"/>
    <w:rsid w:val="19773E92"/>
    <w:rsid w:val="19847EB8"/>
    <w:rsid w:val="19BB0513"/>
    <w:rsid w:val="19C8B110"/>
    <w:rsid w:val="19C98A8B"/>
    <w:rsid w:val="19D730D0"/>
    <w:rsid w:val="1A09672B"/>
    <w:rsid w:val="1A374998"/>
    <w:rsid w:val="1A5E64B1"/>
    <w:rsid w:val="1A625E50"/>
    <w:rsid w:val="1AA82D72"/>
    <w:rsid w:val="1ADCBF46"/>
    <w:rsid w:val="1AF20184"/>
    <w:rsid w:val="1B02C175"/>
    <w:rsid w:val="1B19DE7B"/>
    <w:rsid w:val="1B70925B"/>
    <w:rsid w:val="1B82270F"/>
    <w:rsid w:val="1BA28486"/>
    <w:rsid w:val="1BDC7A7D"/>
    <w:rsid w:val="1BEE3B15"/>
    <w:rsid w:val="1BF71178"/>
    <w:rsid w:val="1C058DD3"/>
    <w:rsid w:val="1C084275"/>
    <w:rsid w:val="1C0EC93C"/>
    <w:rsid w:val="1C4F739A"/>
    <w:rsid w:val="1C4F937C"/>
    <w:rsid w:val="1C7D21C4"/>
    <w:rsid w:val="1C9A8118"/>
    <w:rsid w:val="1CCF2BDA"/>
    <w:rsid w:val="1CF81BE6"/>
    <w:rsid w:val="1D0208B4"/>
    <w:rsid w:val="1D4A15FA"/>
    <w:rsid w:val="1D6565DD"/>
    <w:rsid w:val="1D7EC5BF"/>
    <w:rsid w:val="1DAE05DF"/>
    <w:rsid w:val="1DB04ADE"/>
    <w:rsid w:val="1DCDCA1C"/>
    <w:rsid w:val="1DDEAB89"/>
    <w:rsid w:val="1DE0AF6E"/>
    <w:rsid w:val="1DE27671"/>
    <w:rsid w:val="1E54EA55"/>
    <w:rsid w:val="1E82F15E"/>
    <w:rsid w:val="1EEF5298"/>
    <w:rsid w:val="1F00ED86"/>
    <w:rsid w:val="1F0F2ACB"/>
    <w:rsid w:val="1F569BA8"/>
    <w:rsid w:val="1FC5855F"/>
    <w:rsid w:val="1FD01132"/>
    <w:rsid w:val="1FE07259"/>
    <w:rsid w:val="1FEBB206"/>
    <w:rsid w:val="1FEC235B"/>
    <w:rsid w:val="1FEF2C58"/>
    <w:rsid w:val="20143AF1"/>
    <w:rsid w:val="2028E112"/>
    <w:rsid w:val="203013FD"/>
    <w:rsid w:val="2036E9D7"/>
    <w:rsid w:val="206FF93B"/>
    <w:rsid w:val="20904F81"/>
    <w:rsid w:val="20B58855"/>
    <w:rsid w:val="20C416C7"/>
    <w:rsid w:val="20C99F90"/>
    <w:rsid w:val="20D9AF18"/>
    <w:rsid w:val="20DE7BA4"/>
    <w:rsid w:val="20E78434"/>
    <w:rsid w:val="20EE89F1"/>
    <w:rsid w:val="20FFCF63"/>
    <w:rsid w:val="21105AF2"/>
    <w:rsid w:val="211C30B9"/>
    <w:rsid w:val="2127E62E"/>
    <w:rsid w:val="214DF23B"/>
    <w:rsid w:val="215170D8"/>
    <w:rsid w:val="216902FE"/>
    <w:rsid w:val="21D134CC"/>
    <w:rsid w:val="21D6CE0E"/>
    <w:rsid w:val="21E12FE7"/>
    <w:rsid w:val="21E41558"/>
    <w:rsid w:val="21E505F7"/>
    <w:rsid w:val="222624F2"/>
    <w:rsid w:val="222C042B"/>
    <w:rsid w:val="224AC9ED"/>
    <w:rsid w:val="22579790"/>
    <w:rsid w:val="227F9430"/>
    <w:rsid w:val="2280D3E5"/>
    <w:rsid w:val="229D57B3"/>
    <w:rsid w:val="239B4A51"/>
    <w:rsid w:val="23B84E92"/>
    <w:rsid w:val="23C861F8"/>
    <w:rsid w:val="23CA7203"/>
    <w:rsid w:val="23E17BDB"/>
    <w:rsid w:val="23E5EB19"/>
    <w:rsid w:val="240D4D18"/>
    <w:rsid w:val="24355861"/>
    <w:rsid w:val="246735D3"/>
    <w:rsid w:val="24744380"/>
    <w:rsid w:val="2483B207"/>
    <w:rsid w:val="24851954"/>
    <w:rsid w:val="248F498F"/>
    <w:rsid w:val="2491C522"/>
    <w:rsid w:val="24BA2E9C"/>
    <w:rsid w:val="24BF189D"/>
    <w:rsid w:val="24C9493C"/>
    <w:rsid w:val="24D027B1"/>
    <w:rsid w:val="24D3F491"/>
    <w:rsid w:val="24E9856C"/>
    <w:rsid w:val="24EE2541"/>
    <w:rsid w:val="24FAB372"/>
    <w:rsid w:val="250BB1CF"/>
    <w:rsid w:val="25108C3B"/>
    <w:rsid w:val="25131263"/>
    <w:rsid w:val="25350665"/>
    <w:rsid w:val="2540482E"/>
    <w:rsid w:val="254DFC48"/>
    <w:rsid w:val="256BD947"/>
    <w:rsid w:val="2585064B"/>
    <w:rsid w:val="25884FB0"/>
    <w:rsid w:val="258E89A9"/>
    <w:rsid w:val="25931B45"/>
    <w:rsid w:val="25C2B5A6"/>
    <w:rsid w:val="25E4EBE4"/>
    <w:rsid w:val="261D8AA3"/>
    <w:rsid w:val="2621B6C1"/>
    <w:rsid w:val="262C4713"/>
    <w:rsid w:val="2655C835"/>
    <w:rsid w:val="265A9BA5"/>
    <w:rsid w:val="267A39FF"/>
    <w:rsid w:val="267B3F33"/>
    <w:rsid w:val="2692DF96"/>
    <w:rsid w:val="26EA866F"/>
    <w:rsid w:val="26FA502D"/>
    <w:rsid w:val="273A3B06"/>
    <w:rsid w:val="276CB52C"/>
    <w:rsid w:val="277B70AD"/>
    <w:rsid w:val="278D63B9"/>
    <w:rsid w:val="279283F8"/>
    <w:rsid w:val="279C8927"/>
    <w:rsid w:val="27AEB78E"/>
    <w:rsid w:val="27E6EEA6"/>
    <w:rsid w:val="27F10BB4"/>
    <w:rsid w:val="2844BD41"/>
    <w:rsid w:val="2858A87C"/>
    <w:rsid w:val="2893297D"/>
    <w:rsid w:val="28A86B43"/>
    <w:rsid w:val="28DF5C7C"/>
    <w:rsid w:val="29292385"/>
    <w:rsid w:val="294AEE49"/>
    <w:rsid w:val="2982DC35"/>
    <w:rsid w:val="298F3FFD"/>
    <w:rsid w:val="29941E50"/>
    <w:rsid w:val="29B2AECA"/>
    <w:rsid w:val="29CA8138"/>
    <w:rsid w:val="29CF0203"/>
    <w:rsid w:val="29D0F33D"/>
    <w:rsid w:val="2A2D252D"/>
    <w:rsid w:val="2A49EB7D"/>
    <w:rsid w:val="2A925DD4"/>
    <w:rsid w:val="2A9D7518"/>
    <w:rsid w:val="2AC7D113"/>
    <w:rsid w:val="2ACCF06C"/>
    <w:rsid w:val="2AD081D5"/>
    <w:rsid w:val="2AF769AB"/>
    <w:rsid w:val="2B179C2D"/>
    <w:rsid w:val="2B202B48"/>
    <w:rsid w:val="2B209B36"/>
    <w:rsid w:val="2B22F90F"/>
    <w:rsid w:val="2B45BB7F"/>
    <w:rsid w:val="2B47BFA8"/>
    <w:rsid w:val="2B593E64"/>
    <w:rsid w:val="2B7160DF"/>
    <w:rsid w:val="2B7B76AF"/>
    <w:rsid w:val="2B7DD8B6"/>
    <w:rsid w:val="2BA51BB2"/>
    <w:rsid w:val="2BB14085"/>
    <w:rsid w:val="2BBE5E37"/>
    <w:rsid w:val="2BCBA974"/>
    <w:rsid w:val="2BDBD5A5"/>
    <w:rsid w:val="2BFBCA25"/>
    <w:rsid w:val="2C124645"/>
    <w:rsid w:val="2C150D17"/>
    <w:rsid w:val="2C3CC64E"/>
    <w:rsid w:val="2C4BD122"/>
    <w:rsid w:val="2C51D0EE"/>
    <w:rsid w:val="2C5A6177"/>
    <w:rsid w:val="2C5A70F5"/>
    <w:rsid w:val="2C6287AD"/>
    <w:rsid w:val="2C8349B9"/>
    <w:rsid w:val="2CA44E67"/>
    <w:rsid w:val="2CCCD4C4"/>
    <w:rsid w:val="2CCD6FC8"/>
    <w:rsid w:val="2CE068F4"/>
    <w:rsid w:val="2CFCB738"/>
    <w:rsid w:val="2D38C3F5"/>
    <w:rsid w:val="2D4E4E1F"/>
    <w:rsid w:val="2D56B41B"/>
    <w:rsid w:val="2D60BA4E"/>
    <w:rsid w:val="2D60D7FF"/>
    <w:rsid w:val="2DAE81D2"/>
    <w:rsid w:val="2DD5BF7A"/>
    <w:rsid w:val="2DD89EE7"/>
    <w:rsid w:val="2DE27F71"/>
    <w:rsid w:val="2E09577C"/>
    <w:rsid w:val="2E222356"/>
    <w:rsid w:val="2E3F5367"/>
    <w:rsid w:val="2E65428F"/>
    <w:rsid w:val="2E8A3F38"/>
    <w:rsid w:val="2E9A408A"/>
    <w:rsid w:val="2EA7431B"/>
    <w:rsid w:val="2EACAD2A"/>
    <w:rsid w:val="2EB7B191"/>
    <w:rsid w:val="2ED70892"/>
    <w:rsid w:val="2EEEF356"/>
    <w:rsid w:val="2F1852C1"/>
    <w:rsid w:val="2F28B58C"/>
    <w:rsid w:val="2F4B3907"/>
    <w:rsid w:val="2F60BBD2"/>
    <w:rsid w:val="2F92DCA9"/>
    <w:rsid w:val="2F9DD309"/>
    <w:rsid w:val="2FA0FFB0"/>
    <w:rsid w:val="2FD9CB50"/>
    <w:rsid w:val="2FE1B64E"/>
    <w:rsid w:val="2FF1F1FD"/>
    <w:rsid w:val="300CAD33"/>
    <w:rsid w:val="300F5E2A"/>
    <w:rsid w:val="302769C7"/>
    <w:rsid w:val="303C092B"/>
    <w:rsid w:val="30495A4D"/>
    <w:rsid w:val="3050C81B"/>
    <w:rsid w:val="30BD9DEB"/>
    <w:rsid w:val="30C3215C"/>
    <w:rsid w:val="3114726A"/>
    <w:rsid w:val="31149F6C"/>
    <w:rsid w:val="3138D5BD"/>
    <w:rsid w:val="31829BDC"/>
    <w:rsid w:val="3190D00C"/>
    <w:rsid w:val="31BB4707"/>
    <w:rsid w:val="31E3B3A5"/>
    <w:rsid w:val="31EA7020"/>
    <w:rsid w:val="31F25D2C"/>
    <w:rsid w:val="32048A17"/>
    <w:rsid w:val="3225FB3D"/>
    <w:rsid w:val="32974A46"/>
    <w:rsid w:val="32F0C22A"/>
    <w:rsid w:val="32F8F0A1"/>
    <w:rsid w:val="33106121"/>
    <w:rsid w:val="332E0C5B"/>
    <w:rsid w:val="33436B0E"/>
    <w:rsid w:val="3344A6A4"/>
    <w:rsid w:val="338881EC"/>
    <w:rsid w:val="33C1A4D4"/>
    <w:rsid w:val="33C7DFB9"/>
    <w:rsid w:val="33D700D4"/>
    <w:rsid w:val="33DCAAA4"/>
    <w:rsid w:val="34208390"/>
    <w:rsid w:val="345915B0"/>
    <w:rsid w:val="346E59D5"/>
    <w:rsid w:val="34736724"/>
    <w:rsid w:val="3483E7A6"/>
    <w:rsid w:val="348D9830"/>
    <w:rsid w:val="3490C02D"/>
    <w:rsid w:val="34E8A325"/>
    <w:rsid w:val="35000627"/>
    <w:rsid w:val="3518F7E3"/>
    <w:rsid w:val="35259D2F"/>
    <w:rsid w:val="35289C86"/>
    <w:rsid w:val="352B5E38"/>
    <w:rsid w:val="3551FD99"/>
    <w:rsid w:val="35772F55"/>
    <w:rsid w:val="35A5FEEC"/>
    <w:rsid w:val="35E870A2"/>
    <w:rsid w:val="35EBC4CF"/>
    <w:rsid w:val="35FFCD1D"/>
    <w:rsid w:val="363F4251"/>
    <w:rsid w:val="366DC71A"/>
    <w:rsid w:val="3690CDB7"/>
    <w:rsid w:val="36CCE1D7"/>
    <w:rsid w:val="36E03A91"/>
    <w:rsid w:val="370B501B"/>
    <w:rsid w:val="37150131"/>
    <w:rsid w:val="3716C4B8"/>
    <w:rsid w:val="3717CFD3"/>
    <w:rsid w:val="37233C7E"/>
    <w:rsid w:val="37247F3F"/>
    <w:rsid w:val="37349700"/>
    <w:rsid w:val="3736140C"/>
    <w:rsid w:val="374E5C4C"/>
    <w:rsid w:val="37708018"/>
    <w:rsid w:val="3784970D"/>
    <w:rsid w:val="3787490B"/>
    <w:rsid w:val="37F3FE1A"/>
    <w:rsid w:val="384C5DA4"/>
    <w:rsid w:val="388B84E5"/>
    <w:rsid w:val="38981162"/>
    <w:rsid w:val="38A61AA8"/>
    <w:rsid w:val="38A7DC34"/>
    <w:rsid w:val="38E63650"/>
    <w:rsid w:val="38EA01F2"/>
    <w:rsid w:val="38FCDB80"/>
    <w:rsid w:val="391C4955"/>
    <w:rsid w:val="397EE6E7"/>
    <w:rsid w:val="39D62037"/>
    <w:rsid w:val="39DF9987"/>
    <w:rsid w:val="39F3018A"/>
    <w:rsid w:val="3A01AE38"/>
    <w:rsid w:val="3A36F821"/>
    <w:rsid w:val="3A456876"/>
    <w:rsid w:val="3A6A7AD5"/>
    <w:rsid w:val="3A6E4C0E"/>
    <w:rsid w:val="3A7982C4"/>
    <w:rsid w:val="3A971EF4"/>
    <w:rsid w:val="3ACFD030"/>
    <w:rsid w:val="3AD9EB0A"/>
    <w:rsid w:val="3AEC875C"/>
    <w:rsid w:val="3AF6499D"/>
    <w:rsid w:val="3B170702"/>
    <w:rsid w:val="3B420A59"/>
    <w:rsid w:val="3B5BA68F"/>
    <w:rsid w:val="3B646596"/>
    <w:rsid w:val="3B7B9DDB"/>
    <w:rsid w:val="3B886775"/>
    <w:rsid w:val="3BC5276E"/>
    <w:rsid w:val="3BD1DEDA"/>
    <w:rsid w:val="3BD239C3"/>
    <w:rsid w:val="3BD8BC78"/>
    <w:rsid w:val="3BE7DE7D"/>
    <w:rsid w:val="3BFA1621"/>
    <w:rsid w:val="3BFF1B61"/>
    <w:rsid w:val="3C1226C6"/>
    <w:rsid w:val="3C322F60"/>
    <w:rsid w:val="3C35D079"/>
    <w:rsid w:val="3C554FA7"/>
    <w:rsid w:val="3C809CEB"/>
    <w:rsid w:val="3CA2DD25"/>
    <w:rsid w:val="3CB3433C"/>
    <w:rsid w:val="3CBF7A60"/>
    <w:rsid w:val="3CC9F94B"/>
    <w:rsid w:val="3CD47247"/>
    <w:rsid w:val="3CDFBA9D"/>
    <w:rsid w:val="3CFFB5FF"/>
    <w:rsid w:val="3D3F3CE2"/>
    <w:rsid w:val="3D4EE012"/>
    <w:rsid w:val="3D50D814"/>
    <w:rsid w:val="3D697DD8"/>
    <w:rsid w:val="3D8F7414"/>
    <w:rsid w:val="3D91BEEA"/>
    <w:rsid w:val="3DB7EFDE"/>
    <w:rsid w:val="3DBD77EC"/>
    <w:rsid w:val="3DDD9D77"/>
    <w:rsid w:val="3DEC5EDF"/>
    <w:rsid w:val="3DF84DA2"/>
    <w:rsid w:val="3E1FABFF"/>
    <w:rsid w:val="3E26156A"/>
    <w:rsid w:val="3E30FE2D"/>
    <w:rsid w:val="3E4BF6E7"/>
    <w:rsid w:val="3E883012"/>
    <w:rsid w:val="3EAEFE05"/>
    <w:rsid w:val="3EB54782"/>
    <w:rsid w:val="3EEAD8C8"/>
    <w:rsid w:val="3F0CB888"/>
    <w:rsid w:val="3F253A82"/>
    <w:rsid w:val="3F47F959"/>
    <w:rsid w:val="3F531CBE"/>
    <w:rsid w:val="3F597666"/>
    <w:rsid w:val="3F7AE999"/>
    <w:rsid w:val="3F835AA3"/>
    <w:rsid w:val="3F8FBA7A"/>
    <w:rsid w:val="3FA480D6"/>
    <w:rsid w:val="3FA92F47"/>
    <w:rsid w:val="3FB272D2"/>
    <w:rsid w:val="3FB5DED4"/>
    <w:rsid w:val="3FB7CE87"/>
    <w:rsid w:val="3FE9DE57"/>
    <w:rsid w:val="4000CE79"/>
    <w:rsid w:val="403923BD"/>
    <w:rsid w:val="408EC233"/>
    <w:rsid w:val="4091AC70"/>
    <w:rsid w:val="40DD5E93"/>
    <w:rsid w:val="40F9DF6C"/>
    <w:rsid w:val="4115D6A1"/>
    <w:rsid w:val="4154C1D4"/>
    <w:rsid w:val="4169B358"/>
    <w:rsid w:val="4175CC16"/>
    <w:rsid w:val="418C2788"/>
    <w:rsid w:val="418E0F28"/>
    <w:rsid w:val="41B9D929"/>
    <w:rsid w:val="41BE61D2"/>
    <w:rsid w:val="41D99EC0"/>
    <w:rsid w:val="4203186E"/>
    <w:rsid w:val="421E1E6E"/>
    <w:rsid w:val="42324E48"/>
    <w:rsid w:val="423DDB28"/>
    <w:rsid w:val="42755ECC"/>
    <w:rsid w:val="428DA328"/>
    <w:rsid w:val="428FA536"/>
    <w:rsid w:val="42931CCA"/>
    <w:rsid w:val="42A50F64"/>
    <w:rsid w:val="42A77422"/>
    <w:rsid w:val="42A97592"/>
    <w:rsid w:val="42D04678"/>
    <w:rsid w:val="42DAC9F7"/>
    <w:rsid w:val="42E1473A"/>
    <w:rsid w:val="430280A9"/>
    <w:rsid w:val="431402C8"/>
    <w:rsid w:val="43271949"/>
    <w:rsid w:val="432C91CB"/>
    <w:rsid w:val="433A1C1A"/>
    <w:rsid w:val="43510034"/>
    <w:rsid w:val="43542397"/>
    <w:rsid w:val="4363A5EB"/>
    <w:rsid w:val="43819260"/>
    <w:rsid w:val="438F39FC"/>
    <w:rsid w:val="439BE10B"/>
    <w:rsid w:val="439EC02C"/>
    <w:rsid w:val="43AC796E"/>
    <w:rsid w:val="43AF8822"/>
    <w:rsid w:val="43D1AC5E"/>
    <w:rsid w:val="43F0D059"/>
    <w:rsid w:val="441260B5"/>
    <w:rsid w:val="441F3081"/>
    <w:rsid w:val="44373F94"/>
    <w:rsid w:val="444DB8C1"/>
    <w:rsid w:val="446051FD"/>
    <w:rsid w:val="448BC1AC"/>
    <w:rsid w:val="449A5F5C"/>
    <w:rsid w:val="44A2204F"/>
    <w:rsid w:val="44CFA0B3"/>
    <w:rsid w:val="44F0C784"/>
    <w:rsid w:val="44F8EA93"/>
    <w:rsid w:val="44FE3215"/>
    <w:rsid w:val="44FF5BBA"/>
    <w:rsid w:val="450143E3"/>
    <w:rsid w:val="45025757"/>
    <w:rsid w:val="450B3151"/>
    <w:rsid w:val="4556D9A2"/>
    <w:rsid w:val="455891F4"/>
    <w:rsid w:val="456E85D8"/>
    <w:rsid w:val="458D164E"/>
    <w:rsid w:val="45926F5D"/>
    <w:rsid w:val="4599E2CA"/>
    <w:rsid w:val="45AE6F38"/>
    <w:rsid w:val="45B119EB"/>
    <w:rsid w:val="4606BBA7"/>
    <w:rsid w:val="4608A55C"/>
    <w:rsid w:val="46199DEB"/>
    <w:rsid w:val="46238FBD"/>
    <w:rsid w:val="46319993"/>
    <w:rsid w:val="4646DAB7"/>
    <w:rsid w:val="465609B6"/>
    <w:rsid w:val="46B07169"/>
    <w:rsid w:val="46CD6B76"/>
    <w:rsid w:val="46FE06B0"/>
    <w:rsid w:val="4734D5EB"/>
    <w:rsid w:val="47A01869"/>
    <w:rsid w:val="47B297CB"/>
    <w:rsid w:val="47BA7BC0"/>
    <w:rsid w:val="47C6E424"/>
    <w:rsid w:val="47CB9D73"/>
    <w:rsid w:val="47D130BE"/>
    <w:rsid w:val="47DB6497"/>
    <w:rsid w:val="47DC20BA"/>
    <w:rsid w:val="47DCF3C0"/>
    <w:rsid w:val="480DF574"/>
    <w:rsid w:val="48312E3D"/>
    <w:rsid w:val="4856C831"/>
    <w:rsid w:val="485B2B70"/>
    <w:rsid w:val="486905C8"/>
    <w:rsid w:val="487678EC"/>
    <w:rsid w:val="4878E03F"/>
    <w:rsid w:val="489336F3"/>
    <w:rsid w:val="4897D9DE"/>
    <w:rsid w:val="48A1BD0D"/>
    <w:rsid w:val="48B859C3"/>
    <w:rsid w:val="48C78347"/>
    <w:rsid w:val="48CAEF91"/>
    <w:rsid w:val="48DF2211"/>
    <w:rsid w:val="48E2236F"/>
    <w:rsid w:val="48E80A08"/>
    <w:rsid w:val="48EBB9E6"/>
    <w:rsid w:val="49007D48"/>
    <w:rsid w:val="4920D82F"/>
    <w:rsid w:val="4932E4EC"/>
    <w:rsid w:val="494BB61E"/>
    <w:rsid w:val="496C6540"/>
    <w:rsid w:val="497F958E"/>
    <w:rsid w:val="49A7A832"/>
    <w:rsid w:val="49C66804"/>
    <w:rsid w:val="49F402FF"/>
    <w:rsid w:val="4A336B12"/>
    <w:rsid w:val="4A4DFA4F"/>
    <w:rsid w:val="4A567EE5"/>
    <w:rsid w:val="4A6C0F71"/>
    <w:rsid w:val="4AC6B776"/>
    <w:rsid w:val="4AD03B81"/>
    <w:rsid w:val="4ADBBCA6"/>
    <w:rsid w:val="4AF058F8"/>
    <w:rsid w:val="4AF19475"/>
    <w:rsid w:val="4B041C1B"/>
    <w:rsid w:val="4B05D25B"/>
    <w:rsid w:val="4B166E76"/>
    <w:rsid w:val="4B1ECD86"/>
    <w:rsid w:val="4B2490F9"/>
    <w:rsid w:val="4B2AA4A4"/>
    <w:rsid w:val="4B348578"/>
    <w:rsid w:val="4B4C6BD6"/>
    <w:rsid w:val="4B55665A"/>
    <w:rsid w:val="4B84F82E"/>
    <w:rsid w:val="4BB37B0D"/>
    <w:rsid w:val="4BC124DB"/>
    <w:rsid w:val="4BE960BC"/>
    <w:rsid w:val="4C00465A"/>
    <w:rsid w:val="4C06B004"/>
    <w:rsid w:val="4C40C22A"/>
    <w:rsid w:val="4C534C1B"/>
    <w:rsid w:val="4C64C9FB"/>
    <w:rsid w:val="4C65D975"/>
    <w:rsid w:val="4C990FA2"/>
    <w:rsid w:val="4CAAB4AC"/>
    <w:rsid w:val="4CDE0F7B"/>
    <w:rsid w:val="4D30B249"/>
    <w:rsid w:val="4D3D9E1D"/>
    <w:rsid w:val="4DAD83C9"/>
    <w:rsid w:val="4DB9B520"/>
    <w:rsid w:val="4DBCB695"/>
    <w:rsid w:val="4DCCCE47"/>
    <w:rsid w:val="4DD20F84"/>
    <w:rsid w:val="4E19CE1A"/>
    <w:rsid w:val="4E1C9302"/>
    <w:rsid w:val="4E24CCF3"/>
    <w:rsid w:val="4E9FE7E4"/>
    <w:rsid w:val="4EA11D27"/>
    <w:rsid w:val="4EC72E3A"/>
    <w:rsid w:val="4EC79212"/>
    <w:rsid w:val="4ED58015"/>
    <w:rsid w:val="4EEC8E7C"/>
    <w:rsid w:val="4EF54BDF"/>
    <w:rsid w:val="4EF75E25"/>
    <w:rsid w:val="4EF86575"/>
    <w:rsid w:val="4F2BCA8A"/>
    <w:rsid w:val="4F4E8AF4"/>
    <w:rsid w:val="4F4F3371"/>
    <w:rsid w:val="4F64F50F"/>
    <w:rsid w:val="4F6637AC"/>
    <w:rsid w:val="4F6D2E82"/>
    <w:rsid w:val="4F7F2152"/>
    <w:rsid w:val="4F90C0EE"/>
    <w:rsid w:val="4FA126FC"/>
    <w:rsid w:val="4FB0F5A3"/>
    <w:rsid w:val="4FDFA6E1"/>
    <w:rsid w:val="4FE4E687"/>
    <w:rsid w:val="503492FF"/>
    <w:rsid w:val="50376E5A"/>
    <w:rsid w:val="504F05EC"/>
    <w:rsid w:val="5050A581"/>
    <w:rsid w:val="505468FD"/>
    <w:rsid w:val="50611FC5"/>
    <w:rsid w:val="5079D817"/>
    <w:rsid w:val="50801739"/>
    <w:rsid w:val="50B2AE99"/>
    <w:rsid w:val="50CFDEB4"/>
    <w:rsid w:val="50DAC0E0"/>
    <w:rsid w:val="50E95FE1"/>
    <w:rsid w:val="50EEC14F"/>
    <w:rsid w:val="511A33E4"/>
    <w:rsid w:val="51204D7E"/>
    <w:rsid w:val="512C95C5"/>
    <w:rsid w:val="51314B74"/>
    <w:rsid w:val="513F7602"/>
    <w:rsid w:val="51575D6B"/>
    <w:rsid w:val="516218C1"/>
    <w:rsid w:val="5173A30D"/>
    <w:rsid w:val="51897FD1"/>
    <w:rsid w:val="51C151B2"/>
    <w:rsid w:val="51C698FB"/>
    <w:rsid w:val="51D36E1F"/>
    <w:rsid w:val="51DEF26C"/>
    <w:rsid w:val="51F28D73"/>
    <w:rsid w:val="5206D33C"/>
    <w:rsid w:val="523B13EA"/>
    <w:rsid w:val="52557BE8"/>
    <w:rsid w:val="5256870B"/>
    <w:rsid w:val="526E5F35"/>
    <w:rsid w:val="527ED7CC"/>
    <w:rsid w:val="52894867"/>
    <w:rsid w:val="52D78A35"/>
    <w:rsid w:val="52EA344F"/>
    <w:rsid w:val="531D31C6"/>
    <w:rsid w:val="532D13D5"/>
    <w:rsid w:val="5348A3F0"/>
    <w:rsid w:val="537C4EDB"/>
    <w:rsid w:val="537C51EF"/>
    <w:rsid w:val="5394DA98"/>
    <w:rsid w:val="539DCF1E"/>
    <w:rsid w:val="53F63601"/>
    <w:rsid w:val="541B9EBC"/>
    <w:rsid w:val="5433181D"/>
    <w:rsid w:val="5456E0B1"/>
    <w:rsid w:val="5464BE17"/>
    <w:rsid w:val="548C28A1"/>
    <w:rsid w:val="54C640F5"/>
    <w:rsid w:val="551260A3"/>
    <w:rsid w:val="5516D2AC"/>
    <w:rsid w:val="5520BEEE"/>
    <w:rsid w:val="553B2320"/>
    <w:rsid w:val="5591F1DA"/>
    <w:rsid w:val="55B95562"/>
    <w:rsid w:val="55DA95F0"/>
    <w:rsid w:val="55EB1614"/>
    <w:rsid w:val="55F8AA8B"/>
    <w:rsid w:val="560C342E"/>
    <w:rsid w:val="563D1BD8"/>
    <w:rsid w:val="563EE4FF"/>
    <w:rsid w:val="5640FA26"/>
    <w:rsid w:val="565F21EF"/>
    <w:rsid w:val="56659F1E"/>
    <w:rsid w:val="566B05D0"/>
    <w:rsid w:val="56780F68"/>
    <w:rsid w:val="568CD43D"/>
    <w:rsid w:val="569BBF67"/>
    <w:rsid w:val="569EC0E5"/>
    <w:rsid w:val="569F6C35"/>
    <w:rsid w:val="56C08CF3"/>
    <w:rsid w:val="56D95659"/>
    <w:rsid w:val="56DB273C"/>
    <w:rsid w:val="56ED0FB4"/>
    <w:rsid w:val="57326098"/>
    <w:rsid w:val="575EBC80"/>
    <w:rsid w:val="579CD0BB"/>
    <w:rsid w:val="57B78821"/>
    <w:rsid w:val="57D85974"/>
    <w:rsid w:val="57FF4B55"/>
    <w:rsid w:val="580E821E"/>
    <w:rsid w:val="58131053"/>
    <w:rsid w:val="58180D23"/>
    <w:rsid w:val="58479967"/>
    <w:rsid w:val="58535116"/>
    <w:rsid w:val="585DD086"/>
    <w:rsid w:val="58696356"/>
    <w:rsid w:val="58864439"/>
    <w:rsid w:val="5887B778"/>
    <w:rsid w:val="588CAC52"/>
    <w:rsid w:val="588FF94A"/>
    <w:rsid w:val="58B12832"/>
    <w:rsid w:val="58BA778C"/>
    <w:rsid w:val="58C68393"/>
    <w:rsid w:val="58C9D347"/>
    <w:rsid w:val="58D0FFC5"/>
    <w:rsid w:val="58E49480"/>
    <w:rsid w:val="59254ADD"/>
    <w:rsid w:val="5931F152"/>
    <w:rsid w:val="594CF0FB"/>
    <w:rsid w:val="594D2A2D"/>
    <w:rsid w:val="596435C3"/>
    <w:rsid w:val="597FF759"/>
    <w:rsid w:val="59A74C8C"/>
    <w:rsid w:val="59B53F61"/>
    <w:rsid w:val="59B5E9AE"/>
    <w:rsid w:val="59E9639F"/>
    <w:rsid w:val="59FB5005"/>
    <w:rsid w:val="5A34B3AB"/>
    <w:rsid w:val="5A3D47A1"/>
    <w:rsid w:val="5A49DBE7"/>
    <w:rsid w:val="5A5AF8D8"/>
    <w:rsid w:val="5AA18AC7"/>
    <w:rsid w:val="5AA32D2D"/>
    <w:rsid w:val="5AC59DFB"/>
    <w:rsid w:val="5AC97DEF"/>
    <w:rsid w:val="5ACFFDD5"/>
    <w:rsid w:val="5ADFBEE2"/>
    <w:rsid w:val="5AE737F6"/>
    <w:rsid w:val="5B077591"/>
    <w:rsid w:val="5B15CC4E"/>
    <w:rsid w:val="5B3C1AF0"/>
    <w:rsid w:val="5B59808F"/>
    <w:rsid w:val="5B5B2065"/>
    <w:rsid w:val="5B76ABE3"/>
    <w:rsid w:val="5B84517D"/>
    <w:rsid w:val="5BB0E94C"/>
    <w:rsid w:val="5BC6BD95"/>
    <w:rsid w:val="5BF4B32D"/>
    <w:rsid w:val="5BF53265"/>
    <w:rsid w:val="5BFFB00C"/>
    <w:rsid w:val="5C11FE3E"/>
    <w:rsid w:val="5C722F52"/>
    <w:rsid w:val="5C777015"/>
    <w:rsid w:val="5C8F7F8E"/>
    <w:rsid w:val="5C9EBBE6"/>
    <w:rsid w:val="5CC7139A"/>
    <w:rsid w:val="5CDA7B66"/>
    <w:rsid w:val="5CDEFA3A"/>
    <w:rsid w:val="5CE1E75E"/>
    <w:rsid w:val="5D11382C"/>
    <w:rsid w:val="5D39F409"/>
    <w:rsid w:val="5D49E73C"/>
    <w:rsid w:val="5D857A9B"/>
    <w:rsid w:val="5DCD0298"/>
    <w:rsid w:val="5DE46FE3"/>
    <w:rsid w:val="5DE70E2E"/>
    <w:rsid w:val="5E180732"/>
    <w:rsid w:val="5E1F4E3B"/>
    <w:rsid w:val="5E2AE666"/>
    <w:rsid w:val="5E4A4941"/>
    <w:rsid w:val="5EA548B1"/>
    <w:rsid w:val="5ECD5B1F"/>
    <w:rsid w:val="5EDBE9D2"/>
    <w:rsid w:val="5EF75946"/>
    <w:rsid w:val="5F0FBB1D"/>
    <w:rsid w:val="5F293157"/>
    <w:rsid w:val="5F2C49D7"/>
    <w:rsid w:val="5F3BA1C3"/>
    <w:rsid w:val="5F699C5D"/>
    <w:rsid w:val="5F9FEAC2"/>
    <w:rsid w:val="5FAC58ED"/>
    <w:rsid w:val="5FBD5DBA"/>
    <w:rsid w:val="5FC7B8FF"/>
    <w:rsid w:val="603CEEC2"/>
    <w:rsid w:val="60600F1C"/>
    <w:rsid w:val="607CC6F7"/>
    <w:rsid w:val="608FC006"/>
    <w:rsid w:val="609CE39B"/>
    <w:rsid w:val="60ADAE75"/>
    <w:rsid w:val="60BA997F"/>
    <w:rsid w:val="60BCCAAE"/>
    <w:rsid w:val="60BD2E56"/>
    <w:rsid w:val="60CF3522"/>
    <w:rsid w:val="60D3DDC9"/>
    <w:rsid w:val="60F98B96"/>
    <w:rsid w:val="60FDF9C5"/>
    <w:rsid w:val="60FF857F"/>
    <w:rsid w:val="61224717"/>
    <w:rsid w:val="6124CFDE"/>
    <w:rsid w:val="6134AA42"/>
    <w:rsid w:val="6135C48B"/>
    <w:rsid w:val="613F745B"/>
    <w:rsid w:val="6162D648"/>
    <w:rsid w:val="616CDA12"/>
    <w:rsid w:val="619214FB"/>
    <w:rsid w:val="61A72DBE"/>
    <w:rsid w:val="61B5A236"/>
    <w:rsid w:val="61DB5627"/>
    <w:rsid w:val="61E871FC"/>
    <w:rsid w:val="61F54BFE"/>
    <w:rsid w:val="6211B94E"/>
    <w:rsid w:val="62128C4D"/>
    <w:rsid w:val="623C1AF7"/>
    <w:rsid w:val="623C3327"/>
    <w:rsid w:val="62419C62"/>
    <w:rsid w:val="62586402"/>
    <w:rsid w:val="6260D7CD"/>
    <w:rsid w:val="6263DD4C"/>
    <w:rsid w:val="626E5AEC"/>
    <w:rsid w:val="6274432F"/>
    <w:rsid w:val="628781CB"/>
    <w:rsid w:val="62889616"/>
    <w:rsid w:val="62A79E49"/>
    <w:rsid w:val="632E9E70"/>
    <w:rsid w:val="634F5255"/>
    <w:rsid w:val="6372DB54"/>
    <w:rsid w:val="6374E4D9"/>
    <w:rsid w:val="63937E7A"/>
    <w:rsid w:val="63963A1F"/>
    <w:rsid w:val="63A012F2"/>
    <w:rsid w:val="63B44FF8"/>
    <w:rsid w:val="63E2CE6D"/>
    <w:rsid w:val="63EC07A5"/>
    <w:rsid w:val="63F4A4FD"/>
    <w:rsid w:val="63FE5B08"/>
    <w:rsid w:val="640182BE"/>
    <w:rsid w:val="6434AC0B"/>
    <w:rsid w:val="644847BF"/>
    <w:rsid w:val="644BC51D"/>
    <w:rsid w:val="645F72D1"/>
    <w:rsid w:val="646805DD"/>
    <w:rsid w:val="647B092D"/>
    <w:rsid w:val="64832259"/>
    <w:rsid w:val="64E261E6"/>
    <w:rsid w:val="6504F74F"/>
    <w:rsid w:val="651B6B45"/>
    <w:rsid w:val="65341897"/>
    <w:rsid w:val="656FB3EB"/>
    <w:rsid w:val="6576A1D3"/>
    <w:rsid w:val="65B91E22"/>
    <w:rsid w:val="65EE01DD"/>
    <w:rsid w:val="6618FE09"/>
    <w:rsid w:val="662C91FE"/>
    <w:rsid w:val="662E51C7"/>
    <w:rsid w:val="66497FAA"/>
    <w:rsid w:val="664EE3BC"/>
    <w:rsid w:val="6673A291"/>
    <w:rsid w:val="66745690"/>
    <w:rsid w:val="667721A1"/>
    <w:rsid w:val="6682C132"/>
    <w:rsid w:val="6683A1CB"/>
    <w:rsid w:val="66864809"/>
    <w:rsid w:val="66AA1103"/>
    <w:rsid w:val="66C6DC42"/>
    <w:rsid w:val="66FAB752"/>
    <w:rsid w:val="674702CE"/>
    <w:rsid w:val="67541AB0"/>
    <w:rsid w:val="678B586A"/>
    <w:rsid w:val="6790783D"/>
    <w:rsid w:val="67910EE2"/>
    <w:rsid w:val="67A65737"/>
    <w:rsid w:val="67BE9E53"/>
    <w:rsid w:val="67C8E8B8"/>
    <w:rsid w:val="67E22C27"/>
    <w:rsid w:val="67E29BE0"/>
    <w:rsid w:val="67E40F25"/>
    <w:rsid w:val="67F34077"/>
    <w:rsid w:val="67F8C1DF"/>
    <w:rsid w:val="67FEDA0F"/>
    <w:rsid w:val="680B74A6"/>
    <w:rsid w:val="681225A0"/>
    <w:rsid w:val="6821FD2C"/>
    <w:rsid w:val="6853C129"/>
    <w:rsid w:val="6858932F"/>
    <w:rsid w:val="687D172D"/>
    <w:rsid w:val="688A4818"/>
    <w:rsid w:val="689A4AB5"/>
    <w:rsid w:val="68B05534"/>
    <w:rsid w:val="68C66E51"/>
    <w:rsid w:val="68DDFEAD"/>
    <w:rsid w:val="68E9A5E5"/>
    <w:rsid w:val="68F893AB"/>
    <w:rsid w:val="690F9C8A"/>
    <w:rsid w:val="6910EB0E"/>
    <w:rsid w:val="691BD99C"/>
    <w:rsid w:val="693B6EB6"/>
    <w:rsid w:val="6945CED3"/>
    <w:rsid w:val="69717ED6"/>
    <w:rsid w:val="69760BD4"/>
    <w:rsid w:val="6985C517"/>
    <w:rsid w:val="698B2C3B"/>
    <w:rsid w:val="69B10F09"/>
    <w:rsid w:val="69B81897"/>
    <w:rsid w:val="69DAD658"/>
    <w:rsid w:val="6A10F21A"/>
    <w:rsid w:val="6AE06397"/>
    <w:rsid w:val="6AE4CE51"/>
    <w:rsid w:val="6AE65788"/>
    <w:rsid w:val="6B2C714F"/>
    <w:rsid w:val="6B59ED75"/>
    <w:rsid w:val="6B5F4267"/>
    <w:rsid w:val="6B605FDC"/>
    <w:rsid w:val="6BA6DCAA"/>
    <w:rsid w:val="6BF6CD8B"/>
    <w:rsid w:val="6BFCA920"/>
    <w:rsid w:val="6C190DBE"/>
    <w:rsid w:val="6C257DBA"/>
    <w:rsid w:val="6C2C7099"/>
    <w:rsid w:val="6C48AF94"/>
    <w:rsid w:val="6C58D980"/>
    <w:rsid w:val="6C5B5C05"/>
    <w:rsid w:val="6C5C1781"/>
    <w:rsid w:val="6C80A5FB"/>
    <w:rsid w:val="6CA2E0EE"/>
    <w:rsid w:val="6CC132A3"/>
    <w:rsid w:val="6D0CFC8E"/>
    <w:rsid w:val="6D318F79"/>
    <w:rsid w:val="6D4483B1"/>
    <w:rsid w:val="6D647D5D"/>
    <w:rsid w:val="6D9E4860"/>
    <w:rsid w:val="6DA98709"/>
    <w:rsid w:val="6DCBC89A"/>
    <w:rsid w:val="6DDB8E5D"/>
    <w:rsid w:val="6DF23FA9"/>
    <w:rsid w:val="6E26C06F"/>
    <w:rsid w:val="6E31E91D"/>
    <w:rsid w:val="6E500F7F"/>
    <w:rsid w:val="6E876ABA"/>
    <w:rsid w:val="6E899EE7"/>
    <w:rsid w:val="6EB81696"/>
    <w:rsid w:val="6ECC2271"/>
    <w:rsid w:val="6EE99921"/>
    <w:rsid w:val="6F362C01"/>
    <w:rsid w:val="6F43695C"/>
    <w:rsid w:val="6F472F49"/>
    <w:rsid w:val="6F6E6D52"/>
    <w:rsid w:val="6F72CD21"/>
    <w:rsid w:val="6F8038F9"/>
    <w:rsid w:val="6FA88CC7"/>
    <w:rsid w:val="6FAB462C"/>
    <w:rsid w:val="6FBE1DD8"/>
    <w:rsid w:val="6FBF3DAB"/>
    <w:rsid w:val="6FC15DDF"/>
    <w:rsid w:val="700ECDFC"/>
    <w:rsid w:val="703980EB"/>
    <w:rsid w:val="70425FA1"/>
    <w:rsid w:val="7059C32F"/>
    <w:rsid w:val="707B1EF2"/>
    <w:rsid w:val="707CB028"/>
    <w:rsid w:val="70A4EE5B"/>
    <w:rsid w:val="70AEC43C"/>
    <w:rsid w:val="70D2322E"/>
    <w:rsid w:val="70F301A8"/>
    <w:rsid w:val="710377A3"/>
    <w:rsid w:val="712AFBD3"/>
    <w:rsid w:val="713A1212"/>
    <w:rsid w:val="715E575A"/>
    <w:rsid w:val="717355F6"/>
    <w:rsid w:val="71955542"/>
    <w:rsid w:val="71CFDFC7"/>
    <w:rsid w:val="71D1BE33"/>
    <w:rsid w:val="71DB0D79"/>
    <w:rsid w:val="71EBB8B9"/>
    <w:rsid w:val="721BB3FE"/>
    <w:rsid w:val="723CA901"/>
    <w:rsid w:val="7250851E"/>
    <w:rsid w:val="727C8583"/>
    <w:rsid w:val="72A98FA9"/>
    <w:rsid w:val="72BF6D53"/>
    <w:rsid w:val="72D1B2AE"/>
    <w:rsid w:val="72E502EE"/>
    <w:rsid w:val="7326D7F4"/>
    <w:rsid w:val="7344C04A"/>
    <w:rsid w:val="73859F25"/>
    <w:rsid w:val="73B8A469"/>
    <w:rsid w:val="73CBE177"/>
    <w:rsid w:val="73E8F0CA"/>
    <w:rsid w:val="73F22849"/>
    <w:rsid w:val="74030386"/>
    <w:rsid w:val="7456E476"/>
    <w:rsid w:val="7477C6A1"/>
    <w:rsid w:val="74A7E0E0"/>
    <w:rsid w:val="74D578EF"/>
    <w:rsid w:val="74DB7D12"/>
    <w:rsid w:val="74FD8968"/>
    <w:rsid w:val="755CCF93"/>
    <w:rsid w:val="755CF3A1"/>
    <w:rsid w:val="756BD911"/>
    <w:rsid w:val="757C83A1"/>
    <w:rsid w:val="759239F2"/>
    <w:rsid w:val="759FC75B"/>
    <w:rsid w:val="75A19553"/>
    <w:rsid w:val="75DC8F43"/>
    <w:rsid w:val="760AA8DC"/>
    <w:rsid w:val="7626B0AF"/>
    <w:rsid w:val="7628CD59"/>
    <w:rsid w:val="76340A1F"/>
    <w:rsid w:val="76469526"/>
    <w:rsid w:val="7649B1B4"/>
    <w:rsid w:val="767FC529"/>
    <w:rsid w:val="7680A2B9"/>
    <w:rsid w:val="76A02D46"/>
    <w:rsid w:val="76ABC274"/>
    <w:rsid w:val="76B29C56"/>
    <w:rsid w:val="76C07464"/>
    <w:rsid w:val="76C809E1"/>
    <w:rsid w:val="7703897D"/>
    <w:rsid w:val="7736D9A9"/>
    <w:rsid w:val="773A346B"/>
    <w:rsid w:val="777987EA"/>
    <w:rsid w:val="778AAF0C"/>
    <w:rsid w:val="77ABDF58"/>
    <w:rsid w:val="77B67218"/>
    <w:rsid w:val="77B6E820"/>
    <w:rsid w:val="77BDB018"/>
    <w:rsid w:val="77C37054"/>
    <w:rsid w:val="77F21DF8"/>
    <w:rsid w:val="7801191A"/>
    <w:rsid w:val="781401FD"/>
    <w:rsid w:val="78256989"/>
    <w:rsid w:val="782EA0A0"/>
    <w:rsid w:val="78551808"/>
    <w:rsid w:val="785D89D8"/>
    <w:rsid w:val="78728A1C"/>
    <w:rsid w:val="787A00C4"/>
    <w:rsid w:val="78D8196D"/>
    <w:rsid w:val="78E2217A"/>
    <w:rsid w:val="78FAEF19"/>
    <w:rsid w:val="791C1829"/>
    <w:rsid w:val="79468533"/>
    <w:rsid w:val="795D4AD0"/>
    <w:rsid w:val="796C9C53"/>
    <w:rsid w:val="79AA7728"/>
    <w:rsid w:val="79B31F19"/>
    <w:rsid w:val="79B5165D"/>
    <w:rsid w:val="79D370CD"/>
    <w:rsid w:val="79D51C05"/>
    <w:rsid w:val="79D588E8"/>
    <w:rsid w:val="79D5CB98"/>
    <w:rsid w:val="79DACF92"/>
    <w:rsid w:val="79E5C2CA"/>
    <w:rsid w:val="79E75016"/>
    <w:rsid w:val="79E83220"/>
    <w:rsid w:val="79FDBCB8"/>
    <w:rsid w:val="7A1B6DFC"/>
    <w:rsid w:val="7A24AE65"/>
    <w:rsid w:val="7A6FC6E9"/>
    <w:rsid w:val="7A87AE73"/>
    <w:rsid w:val="7A963612"/>
    <w:rsid w:val="7AE50BD3"/>
    <w:rsid w:val="7AFC9792"/>
    <w:rsid w:val="7B0D4384"/>
    <w:rsid w:val="7B28230A"/>
    <w:rsid w:val="7B430BA4"/>
    <w:rsid w:val="7B4DA10C"/>
    <w:rsid w:val="7B875B3C"/>
    <w:rsid w:val="7BB51425"/>
    <w:rsid w:val="7BDECFAA"/>
    <w:rsid w:val="7BF7F251"/>
    <w:rsid w:val="7C014093"/>
    <w:rsid w:val="7C0B9281"/>
    <w:rsid w:val="7C283EF9"/>
    <w:rsid w:val="7C35A9DF"/>
    <w:rsid w:val="7C3F244A"/>
    <w:rsid w:val="7C444E9B"/>
    <w:rsid w:val="7C457620"/>
    <w:rsid w:val="7C59E827"/>
    <w:rsid w:val="7C5F921A"/>
    <w:rsid w:val="7CB787D2"/>
    <w:rsid w:val="7CC033A0"/>
    <w:rsid w:val="7CD68261"/>
    <w:rsid w:val="7CDD0E2C"/>
    <w:rsid w:val="7D00841B"/>
    <w:rsid w:val="7D3B5A38"/>
    <w:rsid w:val="7D715F20"/>
    <w:rsid w:val="7D79C666"/>
    <w:rsid w:val="7D7EEEF5"/>
    <w:rsid w:val="7D87A48F"/>
    <w:rsid w:val="7D8B9AFF"/>
    <w:rsid w:val="7DB73918"/>
    <w:rsid w:val="7DC63711"/>
    <w:rsid w:val="7DD70C92"/>
    <w:rsid w:val="7DFA4237"/>
    <w:rsid w:val="7E1F8AE9"/>
    <w:rsid w:val="7E3C9CB7"/>
    <w:rsid w:val="7E667367"/>
    <w:rsid w:val="7E8B568D"/>
    <w:rsid w:val="7EA86530"/>
    <w:rsid w:val="7EB91584"/>
    <w:rsid w:val="7EBE0A15"/>
    <w:rsid w:val="7EC0FCD7"/>
    <w:rsid w:val="7EDEF9E4"/>
    <w:rsid w:val="7F3E5CB0"/>
    <w:rsid w:val="7F451D31"/>
    <w:rsid w:val="7F955DF4"/>
    <w:rsid w:val="7F972A77"/>
    <w:rsid w:val="7FB578F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4E8E67"/>
  <w15:docId w15:val="{1D7B2F77-7B6D-487A-83FA-98E275BB3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030CDD"/>
    <w:pPr>
      <w:keepNext/>
      <w:keepLines/>
      <w:spacing w:before="520" w:after="240" w:line="480" w:lineRule="atLeast"/>
      <w:outlineLvl w:val="0"/>
    </w:pPr>
    <w:rPr>
      <w:rFonts w:ascii="Arial" w:eastAsia="MS Gothic" w:hAnsi="Arial" w:cs="Arial"/>
      <w:bCs/>
      <w:color w:val="53565A"/>
      <w:kern w:val="32"/>
      <w:sz w:val="44"/>
      <w:szCs w:val="44"/>
      <w:lang w:eastAsia="en-US"/>
    </w:rPr>
  </w:style>
  <w:style w:type="paragraph" w:styleId="Heading2">
    <w:name w:val="heading 2"/>
    <w:next w:val="Body"/>
    <w:link w:val="Heading2Char"/>
    <w:uiPriority w:val="1"/>
    <w:qFormat/>
    <w:rsid w:val="002F43C9"/>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DA160B"/>
    <w:pPr>
      <w:keepNext/>
      <w:keepLines/>
      <w:spacing w:before="240" w:after="80" w:line="280" w:lineRule="atLeast"/>
      <w:outlineLvl w:val="3"/>
    </w:pPr>
    <w:rPr>
      <w:rFonts w:ascii="Arial Bold" w:eastAsia="MS Mincho" w:hAnsi="Arial Bold"/>
      <w:b/>
      <w:bCs/>
      <w:color w:val="53565A"/>
      <w:sz w:val="24"/>
      <w:szCs w:val="22"/>
      <w:lang w:eastAsia="en-US"/>
    </w:rPr>
  </w:style>
  <w:style w:type="paragraph" w:styleId="Heading5">
    <w:name w:val="heading 5"/>
    <w:basedOn w:val="Normal"/>
    <w:next w:val="Body"/>
    <w:link w:val="Heading5Char"/>
    <w:uiPriority w:val="98"/>
    <w:qFormat/>
    <w:rsid w:val="00030CDD"/>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030CDD"/>
    <w:rPr>
      <w:rFonts w:ascii="Arial" w:eastAsia="MS Gothic" w:hAnsi="Arial" w:cs="Arial"/>
      <w:bCs/>
      <w:color w:val="53565A"/>
      <w:kern w:val="32"/>
      <w:sz w:val="44"/>
      <w:szCs w:val="44"/>
      <w:lang w:eastAsia="en-US"/>
    </w:rPr>
  </w:style>
  <w:style w:type="character" w:customStyle="1" w:styleId="Heading2Char">
    <w:name w:val="Heading 2 Char"/>
    <w:link w:val="Heading2"/>
    <w:uiPriority w:val="1"/>
    <w:rsid w:val="002F43C9"/>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DA160B"/>
    <w:rPr>
      <w:rFonts w:ascii="Arial Bold" w:eastAsia="MS Mincho" w:hAnsi="Arial Bold"/>
      <w:b/>
      <w:bCs/>
      <w:color w:val="53565A"/>
      <w:sz w:val="24"/>
      <w:szCs w:val="22"/>
      <w:lang w:eastAsia="en-US"/>
    </w:rPr>
  </w:style>
  <w:style w:type="paragraph" w:styleId="Header">
    <w:name w:val="header"/>
    <w:uiPriority w:val="10"/>
    <w:rsid w:val="00EB56B9"/>
    <w:pPr>
      <w:spacing w:after="300"/>
    </w:pPr>
    <w:rPr>
      <w:rFonts w:ascii="Arial" w:hAnsi="Arial" w:cs="Arial"/>
      <w:color w:val="53565A"/>
      <w:sz w:val="18"/>
      <w:szCs w:val="18"/>
      <w:lang w:eastAsia="en-US"/>
    </w:rPr>
  </w:style>
  <w:style w:type="paragraph" w:styleId="Footer">
    <w:name w:val="footer"/>
    <w:uiPriority w:val="8"/>
    <w:rsid w:val="005860C6"/>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1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030CD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030CDD"/>
    <w:pPr>
      <w:spacing w:after="240" w:line="560" w:lineRule="atLeast"/>
    </w:pPr>
    <w:rPr>
      <w:rFonts w:ascii="Arial" w:hAnsi="Arial"/>
      <w:b/>
      <w:color w:val="53565A"/>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1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1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4"/>
      </w:numPr>
    </w:pPr>
  </w:style>
  <w:style w:type="numbering" w:customStyle="1" w:styleId="ZZTablebullets">
    <w:name w:val="ZZ Table bullets"/>
    <w:basedOn w:val="NoList"/>
    <w:rsid w:val="00C60411"/>
    <w:pPr>
      <w:numPr>
        <w:numId w:val="14"/>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13"/>
      </w:numPr>
    </w:pPr>
  </w:style>
  <w:style w:type="numbering" w:customStyle="1" w:styleId="ZZNumbersdigit">
    <w:name w:val="ZZ Numbers digit"/>
    <w:rsid w:val="00C60411"/>
    <w:pPr>
      <w:numPr>
        <w:numId w:val="12"/>
      </w:numPr>
    </w:pPr>
  </w:style>
  <w:style w:type="numbering" w:customStyle="1" w:styleId="ZZQuotebullets">
    <w:name w:val="ZZ Quote bullets"/>
    <w:basedOn w:val="ZZNumbersdigit"/>
    <w:rsid w:val="00C60411"/>
    <w:pPr>
      <w:numPr>
        <w:numId w:val="15"/>
      </w:numPr>
    </w:pPr>
  </w:style>
  <w:style w:type="paragraph" w:customStyle="1" w:styleId="Numberdigit">
    <w:name w:val="Number digit"/>
    <w:basedOn w:val="Body"/>
    <w:uiPriority w:val="2"/>
    <w:rsid w:val="00C60411"/>
  </w:style>
  <w:style w:type="paragraph" w:customStyle="1" w:styleId="Numberloweralphaindent">
    <w:name w:val="Number lower alpha indent"/>
    <w:basedOn w:val="Body"/>
    <w:uiPriority w:val="3"/>
    <w:rsid w:val="00C60411"/>
    <w:pPr>
      <w:numPr>
        <w:ilvl w:val="1"/>
        <w:numId w:val="17"/>
      </w:numPr>
    </w:pPr>
  </w:style>
  <w:style w:type="paragraph" w:customStyle="1" w:styleId="Numberdigitindent">
    <w:name w:val="Number digit indent"/>
    <w:basedOn w:val="Numberloweralphaindent"/>
    <w:uiPriority w:val="3"/>
    <w:rsid w:val="00C60411"/>
    <w:pPr>
      <w:numPr>
        <w:ilvl w:val="0"/>
        <w:numId w:val="0"/>
      </w:numPr>
    </w:pPr>
  </w:style>
  <w:style w:type="paragraph" w:customStyle="1" w:styleId="Numberloweralpha">
    <w:name w:val="Number lower alpha"/>
    <w:basedOn w:val="Body"/>
    <w:uiPriority w:val="3"/>
    <w:rsid w:val="00C60411"/>
    <w:pPr>
      <w:numPr>
        <w:numId w:val="17"/>
      </w:numPr>
    </w:pPr>
  </w:style>
  <w:style w:type="paragraph" w:customStyle="1" w:styleId="Numberlowerroman">
    <w:name w:val="Number lower roman"/>
    <w:basedOn w:val="Body"/>
    <w:uiPriority w:val="3"/>
    <w:rsid w:val="00C60411"/>
    <w:pPr>
      <w:numPr>
        <w:numId w:val="16"/>
      </w:numPr>
    </w:pPr>
  </w:style>
  <w:style w:type="paragraph" w:customStyle="1" w:styleId="Numberlowerromanindent">
    <w:name w:val="Number lower roman indent"/>
    <w:basedOn w:val="Body"/>
    <w:uiPriority w:val="3"/>
    <w:rsid w:val="00C60411"/>
    <w:pPr>
      <w:numPr>
        <w:ilvl w:val="1"/>
        <w:numId w:val="1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style>
  <w:style w:type="numbering" w:customStyle="1" w:styleId="ZZNumberslowerroman">
    <w:name w:val="ZZ Numbers lower roman"/>
    <w:basedOn w:val="ZZQuotebullets"/>
    <w:rsid w:val="00C60411"/>
    <w:pPr>
      <w:numPr>
        <w:numId w:val="16"/>
      </w:numPr>
    </w:pPr>
  </w:style>
  <w:style w:type="numbering" w:customStyle="1" w:styleId="ZZNumbersloweralpha">
    <w:name w:val="ZZ Numbers lower alpha"/>
    <w:basedOn w:val="NoList"/>
    <w:rsid w:val="00C60411"/>
    <w:pPr>
      <w:numPr>
        <w:numId w:val="17"/>
      </w:numPr>
    </w:pPr>
  </w:style>
  <w:style w:type="paragraph" w:customStyle="1" w:styleId="Quotebullet1">
    <w:name w:val="Quote bullet 1"/>
    <w:basedOn w:val="Quotetext"/>
    <w:rsid w:val="00C60411"/>
    <w:pPr>
      <w:numPr>
        <w:numId w:val="15"/>
      </w:numPr>
    </w:pPr>
  </w:style>
  <w:style w:type="paragraph" w:customStyle="1" w:styleId="Quotebullet2">
    <w:name w:val="Quote bullet 2"/>
    <w:basedOn w:val="Quotetext"/>
    <w:rsid w:val="00C60411"/>
    <w:pPr>
      <w:numPr>
        <w:ilvl w:val="1"/>
        <w:numId w:val="1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basedOn w:val="Body"/>
    <w:link w:val="DHHSbodyChar"/>
    <w:rsid w:val="008C4E6C"/>
  </w:style>
  <w:style w:type="character" w:customStyle="1" w:styleId="DHHSbodyChar">
    <w:name w:val="DHHS body Char"/>
    <w:basedOn w:val="DefaultParagraphFont"/>
    <w:link w:val="DHHSbody"/>
    <w:rsid w:val="008C4E6C"/>
    <w:rPr>
      <w:rFonts w:ascii="Arial" w:eastAsia="Times" w:hAnsi="Arial"/>
      <w:sz w:val="21"/>
      <w:lang w:eastAsia="en-US"/>
    </w:rPr>
  </w:style>
  <w:style w:type="table" w:styleId="TableGridLight">
    <w:name w:val="Grid Table Light"/>
    <w:basedOn w:val="TableNormal"/>
    <w:uiPriority w:val="40"/>
    <w:rsid w:val="00F231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E40A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367381"/>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rsid w:val="00367381"/>
  </w:style>
  <w:style w:type="paragraph" w:styleId="ListParagraph">
    <w:name w:val="List Paragraph"/>
    <w:basedOn w:val="Normal"/>
    <w:uiPriority w:val="34"/>
    <w:qFormat/>
    <w:rsid w:val="007F4611"/>
    <w:pPr>
      <w:spacing w:after="0" w:line="240" w:lineRule="auto"/>
      <w:ind w:left="720"/>
    </w:pPr>
    <w:rPr>
      <w:rFonts w:ascii="Calibri" w:eastAsiaTheme="minorHAnsi" w:hAnsi="Calibri" w:cs="Calibri"/>
      <w:sz w:val="22"/>
      <w:szCs w:val="22"/>
      <w:lang w:eastAsia="en-AU"/>
    </w:rPr>
  </w:style>
  <w:style w:type="table" w:styleId="GridTable4-Accent1">
    <w:name w:val="Grid Table 4 Accent 1"/>
    <w:basedOn w:val="TableNormal"/>
    <w:uiPriority w:val="49"/>
    <w:rsid w:val="00132CA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BB2C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Mention">
    <w:name w:val="Mention"/>
    <w:basedOn w:val="DefaultParagraphFont"/>
    <w:uiPriority w:val="99"/>
    <w:unhideWhenUsed/>
    <w:rsid w:val="00D872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08150700">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4249509">
      <w:bodyDiv w:val="1"/>
      <w:marLeft w:val="0"/>
      <w:marRight w:val="0"/>
      <w:marTop w:val="0"/>
      <w:marBottom w:val="0"/>
      <w:divBdr>
        <w:top w:val="none" w:sz="0" w:space="0" w:color="auto"/>
        <w:left w:val="none" w:sz="0" w:space="0" w:color="auto"/>
        <w:bottom w:val="none" w:sz="0" w:space="0" w:color="auto"/>
        <w:right w:val="none" w:sz="0" w:space="0" w:color="auto"/>
      </w:divBdr>
      <w:divsChild>
        <w:div w:id="544802850">
          <w:marLeft w:val="0"/>
          <w:marRight w:val="0"/>
          <w:marTop w:val="0"/>
          <w:marBottom w:val="0"/>
          <w:divBdr>
            <w:top w:val="none" w:sz="0" w:space="0" w:color="auto"/>
            <w:left w:val="none" w:sz="0" w:space="0" w:color="auto"/>
            <w:bottom w:val="none" w:sz="0" w:space="0" w:color="auto"/>
            <w:right w:val="none" w:sz="0" w:space="0" w:color="auto"/>
          </w:divBdr>
        </w:div>
        <w:div w:id="1063986303">
          <w:marLeft w:val="0"/>
          <w:marRight w:val="0"/>
          <w:marTop w:val="0"/>
          <w:marBottom w:val="0"/>
          <w:divBdr>
            <w:top w:val="none" w:sz="0" w:space="0" w:color="auto"/>
            <w:left w:val="none" w:sz="0" w:space="0" w:color="auto"/>
            <w:bottom w:val="none" w:sz="0" w:space="0" w:color="auto"/>
            <w:right w:val="none" w:sz="0" w:space="0" w:color="auto"/>
          </w:divBdr>
        </w:div>
        <w:div w:id="1659073526">
          <w:marLeft w:val="0"/>
          <w:marRight w:val="0"/>
          <w:marTop w:val="0"/>
          <w:marBottom w:val="0"/>
          <w:divBdr>
            <w:top w:val="none" w:sz="0" w:space="0" w:color="auto"/>
            <w:left w:val="none" w:sz="0" w:space="0" w:color="auto"/>
            <w:bottom w:val="none" w:sz="0" w:space="0" w:color="auto"/>
            <w:right w:val="none" w:sz="0" w:space="0" w:color="auto"/>
          </w:divBdr>
        </w:div>
      </w:divsChild>
    </w:div>
    <w:div w:id="488519921">
      <w:bodyDiv w:val="1"/>
      <w:marLeft w:val="0"/>
      <w:marRight w:val="0"/>
      <w:marTop w:val="0"/>
      <w:marBottom w:val="0"/>
      <w:divBdr>
        <w:top w:val="none" w:sz="0" w:space="0" w:color="auto"/>
        <w:left w:val="none" w:sz="0" w:space="0" w:color="auto"/>
        <w:bottom w:val="none" w:sz="0" w:space="0" w:color="auto"/>
        <w:right w:val="none" w:sz="0" w:space="0" w:color="auto"/>
      </w:divBdr>
      <w:divsChild>
        <w:div w:id="18703751">
          <w:marLeft w:val="0"/>
          <w:marRight w:val="0"/>
          <w:marTop w:val="0"/>
          <w:marBottom w:val="0"/>
          <w:divBdr>
            <w:top w:val="none" w:sz="0" w:space="0" w:color="auto"/>
            <w:left w:val="none" w:sz="0" w:space="0" w:color="auto"/>
            <w:bottom w:val="none" w:sz="0" w:space="0" w:color="auto"/>
            <w:right w:val="none" w:sz="0" w:space="0" w:color="auto"/>
          </w:divBdr>
        </w:div>
        <w:div w:id="53504850">
          <w:marLeft w:val="0"/>
          <w:marRight w:val="0"/>
          <w:marTop w:val="0"/>
          <w:marBottom w:val="0"/>
          <w:divBdr>
            <w:top w:val="none" w:sz="0" w:space="0" w:color="auto"/>
            <w:left w:val="none" w:sz="0" w:space="0" w:color="auto"/>
            <w:bottom w:val="none" w:sz="0" w:space="0" w:color="auto"/>
            <w:right w:val="none" w:sz="0" w:space="0" w:color="auto"/>
          </w:divBdr>
        </w:div>
        <w:div w:id="365446070">
          <w:marLeft w:val="0"/>
          <w:marRight w:val="0"/>
          <w:marTop w:val="0"/>
          <w:marBottom w:val="0"/>
          <w:divBdr>
            <w:top w:val="none" w:sz="0" w:space="0" w:color="auto"/>
            <w:left w:val="none" w:sz="0" w:space="0" w:color="auto"/>
            <w:bottom w:val="none" w:sz="0" w:space="0" w:color="auto"/>
            <w:right w:val="none" w:sz="0" w:space="0" w:color="auto"/>
          </w:divBdr>
        </w:div>
        <w:div w:id="756512126">
          <w:marLeft w:val="0"/>
          <w:marRight w:val="0"/>
          <w:marTop w:val="0"/>
          <w:marBottom w:val="0"/>
          <w:divBdr>
            <w:top w:val="none" w:sz="0" w:space="0" w:color="auto"/>
            <w:left w:val="none" w:sz="0" w:space="0" w:color="auto"/>
            <w:bottom w:val="none" w:sz="0" w:space="0" w:color="auto"/>
            <w:right w:val="none" w:sz="0" w:space="0" w:color="auto"/>
          </w:divBdr>
        </w:div>
        <w:div w:id="933904999">
          <w:marLeft w:val="0"/>
          <w:marRight w:val="0"/>
          <w:marTop w:val="0"/>
          <w:marBottom w:val="0"/>
          <w:divBdr>
            <w:top w:val="none" w:sz="0" w:space="0" w:color="auto"/>
            <w:left w:val="none" w:sz="0" w:space="0" w:color="auto"/>
            <w:bottom w:val="none" w:sz="0" w:space="0" w:color="auto"/>
            <w:right w:val="none" w:sz="0" w:space="0" w:color="auto"/>
          </w:divBdr>
        </w:div>
        <w:div w:id="1177378013">
          <w:marLeft w:val="0"/>
          <w:marRight w:val="0"/>
          <w:marTop w:val="0"/>
          <w:marBottom w:val="0"/>
          <w:divBdr>
            <w:top w:val="none" w:sz="0" w:space="0" w:color="auto"/>
            <w:left w:val="none" w:sz="0" w:space="0" w:color="auto"/>
            <w:bottom w:val="none" w:sz="0" w:space="0" w:color="auto"/>
            <w:right w:val="none" w:sz="0" w:space="0" w:color="auto"/>
          </w:divBdr>
        </w:div>
        <w:div w:id="1226259915">
          <w:marLeft w:val="0"/>
          <w:marRight w:val="0"/>
          <w:marTop w:val="0"/>
          <w:marBottom w:val="0"/>
          <w:divBdr>
            <w:top w:val="none" w:sz="0" w:space="0" w:color="auto"/>
            <w:left w:val="none" w:sz="0" w:space="0" w:color="auto"/>
            <w:bottom w:val="none" w:sz="0" w:space="0" w:color="auto"/>
            <w:right w:val="none" w:sz="0" w:space="0" w:color="auto"/>
          </w:divBdr>
        </w:div>
      </w:divsChild>
    </w:div>
    <w:div w:id="506947165">
      <w:bodyDiv w:val="1"/>
      <w:marLeft w:val="0"/>
      <w:marRight w:val="0"/>
      <w:marTop w:val="0"/>
      <w:marBottom w:val="0"/>
      <w:divBdr>
        <w:top w:val="none" w:sz="0" w:space="0" w:color="auto"/>
        <w:left w:val="none" w:sz="0" w:space="0" w:color="auto"/>
        <w:bottom w:val="none" w:sz="0" w:space="0" w:color="auto"/>
        <w:right w:val="none" w:sz="0" w:space="0" w:color="auto"/>
      </w:divBdr>
    </w:div>
    <w:div w:id="751854315">
      <w:bodyDiv w:val="1"/>
      <w:marLeft w:val="0"/>
      <w:marRight w:val="0"/>
      <w:marTop w:val="0"/>
      <w:marBottom w:val="0"/>
      <w:divBdr>
        <w:top w:val="none" w:sz="0" w:space="0" w:color="auto"/>
        <w:left w:val="none" w:sz="0" w:space="0" w:color="auto"/>
        <w:bottom w:val="none" w:sz="0" w:space="0" w:color="auto"/>
        <w:right w:val="none" w:sz="0" w:space="0" w:color="auto"/>
      </w:divBdr>
      <w:divsChild>
        <w:div w:id="837497329">
          <w:marLeft w:val="0"/>
          <w:marRight w:val="0"/>
          <w:marTop w:val="0"/>
          <w:marBottom w:val="0"/>
          <w:divBdr>
            <w:top w:val="none" w:sz="0" w:space="0" w:color="auto"/>
            <w:left w:val="none" w:sz="0" w:space="0" w:color="auto"/>
            <w:bottom w:val="none" w:sz="0" w:space="0" w:color="auto"/>
            <w:right w:val="none" w:sz="0" w:space="0" w:color="auto"/>
          </w:divBdr>
        </w:div>
        <w:div w:id="1254777250">
          <w:marLeft w:val="0"/>
          <w:marRight w:val="0"/>
          <w:marTop w:val="0"/>
          <w:marBottom w:val="0"/>
          <w:divBdr>
            <w:top w:val="none" w:sz="0" w:space="0" w:color="auto"/>
            <w:left w:val="none" w:sz="0" w:space="0" w:color="auto"/>
            <w:bottom w:val="none" w:sz="0" w:space="0" w:color="auto"/>
            <w:right w:val="none" w:sz="0" w:space="0" w:color="auto"/>
          </w:divBdr>
        </w:div>
        <w:div w:id="1925724122">
          <w:marLeft w:val="0"/>
          <w:marRight w:val="0"/>
          <w:marTop w:val="0"/>
          <w:marBottom w:val="0"/>
          <w:divBdr>
            <w:top w:val="none" w:sz="0" w:space="0" w:color="auto"/>
            <w:left w:val="none" w:sz="0" w:space="0" w:color="auto"/>
            <w:bottom w:val="none" w:sz="0" w:space="0" w:color="auto"/>
            <w:right w:val="none" w:sz="0" w:space="0" w:color="auto"/>
          </w:divBdr>
        </w:div>
      </w:divsChild>
    </w:div>
    <w:div w:id="774710346">
      <w:bodyDiv w:val="1"/>
      <w:marLeft w:val="0"/>
      <w:marRight w:val="0"/>
      <w:marTop w:val="0"/>
      <w:marBottom w:val="0"/>
      <w:divBdr>
        <w:top w:val="none" w:sz="0" w:space="0" w:color="auto"/>
        <w:left w:val="none" w:sz="0" w:space="0" w:color="auto"/>
        <w:bottom w:val="none" w:sz="0" w:space="0" w:color="auto"/>
        <w:right w:val="none" w:sz="0" w:space="0" w:color="auto"/>
      </w:divBdr>
      <w:divsChild>
        <w:div w:id="96798778">
          <w:marLeft w:val="0"/>
          <w:marRight w:val="0"/>
          <w:marTop w:val="0"/>
          <w:marBottom w:val="0"/>
          <w:divBdr>
            <w:top w:val="none" w:sz="0" w:space="0" w:color="auto"/>
            <w:left w:val="none" w:sz="0" w:space="0" w:color="auto"/>
            <w:bottom w:val="none" w:sz="0" w:space="0" w:color="auto"/>
            <w:right w:val="none" w:sz="0" w:space="0" w:color="auto"/>
          </w:divBdr>
        </w:div>
        <w:div w:id="281152455">
          <w:marLeft w:val="0"/>
          <w:marRight w:val="0"/>
          <w:marTop w:val="0"/>
          <w:marBottom w:val="0"/>
          <w:divBdr>
            <w:top w:val="none" w:sz="0" w:space="0" w:color="auto"/>
            <w:left w:val="none" w:sz="0" w:space="0" w:color="auto"/>
            <w:bottom w:val="none" w:sz="0" w:space="0" w:color="auto"/>
            <w:right w:val="none" w:sz="0" w:space="0" w:color="auto"/>
          </w:divBdr>
        </w:div>
        <w:div w:id="318508041">
          <w:marLeft w:val="0"/>
          <w:marRight w:val="0"/>
          <w:marTop w:val="0"/>
          <w:marBottom w:val="0"/>
          <w:divBdr>
            <w:top w:val="none" w:sz="0" w:space="0" w:color="auto"/>
            <w:left w:val="none" w:sz="0" w:space="0" w:color="auto"/>
            <w:bottom w:val="none" w:sz="0" w:space="0" w:color="auto"/>
            <w:right w:val="none" w:sz="0" w:space="0" w:color="auto"/>
          </w:divBdr>
        </w:div>
        <w:div w:id="693312718">
          <w:marLeft w:val="0"/>
          <w:marRight w:val="0"/>
          <w:marTop w:val="0"/>
          <w:marBottom w:val="0"/>
          <w:divBdr>
            <w:top w:val="none" w:sz="0" w:space="0" w:color="auto"/>
            <w:left w:val="none" w:sz="0" w:space="0" w:color="auto"/>
            <w:bottom w:val="none" w:sz="0" w:space="0" w:color="auto"/>
            <w:right w:val="none" w:sz="0" w:space="0" w:color="auto"/>
          </w:divBdr>
        </w:div>
        <w:div w:id="1026443779">
          <w:marLeft w:val="0"/>
          <w:marRight w:val="0"/>
          <w:marTop w:val="0"/>
          <w:marBottom w:val="0"/>
          <w:divBdr>
            <w:top w:val="none" w:sz="0" w:space="0" w:color="auto"/>
            <w:left w:val="none" w:sz="0" w:space="0" w:color="auto"/>
            <w:bottom w:val="none" w:sz="0" w:space="0" w:color="auto"/>
            <w:right w:val="none" w:sz="0" w:space="0" w:color="auto"/>
          </w:divBdr>
        </w:div>
        <w:div w:id="1552115637">
          <w:marLeft w:val="0"/>
          <w:marRight w:val="0"/>
          <w:marTop w:val="0"/>
          <w:marBottom w:val="0"/>
          <w:divBdr>
            <w:top w:val="none" w:sz="0" w:space="0" w:color="auto"/>
            <w:left w:val="none" w:sz="0" w:space="0" w:color="auto"/>
            <w:bottom w:val="none" w:sz="0" w:space="0" w:color="auto"/>
            <w:right w:val="none" w:sz="0" w:space="0" w:color="auto"/>
          </w:divBdr>
        </w:div>
        <w:div w:id="1807968287">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77091986">
      <w:bodyDiv w:val="1"/>
      <w:marLeft w:val="0"/>
      <w:marRight w:val="0"/>
      <w:marTop w:val="0"/>
      <w:marBottom w:val="0"/>
      <w:divBdr>
        <w:top w:val="none" w:sz="0" w:space="0" w:color="auto"/>
        <w:left w:val="none" w:sz="0" w:space="0" w:color="auto"/>
        <w:bottom w:val="none" w:sz="0" w:space="0" w:color="auto"/>
        <w:right w:val="none" w:sz="0" w:space="0" w:color="auto"/>
      </w:divBdr>
    </w:div>
    <w:div w:id="1335575855">
      <w:bodyDiv w:val="1"/>
      <w:marLeft w:val="0"/>
      <w:marRight w:val="0"/>
      <w:marTop w:val="0"/>
      <w:marBottom w:val="0"/>
      <w:divBdr>
        <w:top w:val="none" w:sz="0" w:space="0" w:color="auto"/>
        <w:left w:val="none" w:sz="0" w:space="0" w:color="auto"/>
        <w:bottom w:val="none" w:sz="0" w:space="0" w:color="auto"/>
        <w:right w:val="none" w:sz="0" w:space="0" w:color="auto"/>
      </w:divBdr>
      <w:divsChild>
        <w:div w:id="34504545">
          <w:marLeft w:val="0"/>
          <w:marRight w:val="0"/>
          <w:marTop w:val="0"/>
          <w:marBottom w:val="0"/>
          <w:divBdr>
            <w:top w:val="none" w:sz="0" w:space="0" w:color="auto"/>
            <w:left w:val="none" w:sz="0" w:space="0" w:color="auto"/>
            <w:bottom w:val="none" w:sz="0" w:space="0" w:color="auto"/>
            <w:right w:val="none" w:sz="0" w:space="0" w:color="auto"/>
          </w:divBdr>
        </w:div>
        <w:div w:id="190918346">
          <w:marLeft w:val="0"/>
          <w:marRight w:val="0"/>
          <w:marTop w:val="0"/>
          <w:marBottom w:val="0"/>
          <w:divBdr>
            <w:top w:val="none" w:sz="0" w:space="0" w:color="auto"/>
            <w:left w:val="none" w:sz="0" w:space="0" w:color="auto"/>
            <w:bottom w:val="none" w:sz="0" w:space="0" w:color="auto"/>
            <w:right w:val="none" w:sz="0" w:space="0" w:color="auto"/>
          </w:divBdr>
        </w:div>
        <w:div w:id="1156527276">
          <w:marLeft w:val="0"/>
          <w:marRight w:val="0"/>
          <w:marTop w:val="0"/>
          <w:marBottom w:val="0"/>
          <w:divBdr>
            <w:top w:val="none" w:sz="0" w:space="0" w:color="auto"/>
            <w:left w:val="none" w:sz="0" w:space="0" w:color="auto"/>
            <w:bottom w:val="none" w:sz="0" w:space="0" w:color="auto"/>
            <w:right w:val="none" w:sz="0" w:space="0" w:color="auto"/>
          </w:divBdr>
        </w:div>
        <w:div w:id="1164514408">
          <w:marLeft w:val="0"/>
          <w:marRight w:val="0"/>
          <w:marTop w:val="0"/>
          <w:marBottom w:val="0"/>
          <w:divBdr>
            <w:top w:val="none" w:sz="0" w:space="0" w:color="auto"/>
            <w:left w:val="none" w:sz="0" w:space="0" w:color="auto"/>
            <w:bottom w:val="none" w:sz="0" w:space="0" w:color="auto"/>
            <w:right w:val="none" w:sz="0" w:space="0" w:color="auto"/>
          </w:divBdr>
        </w:div>
        <w:div w:id="1249339663">
          <w:marLeft w:val="0"/>
          <w:marRight w:val="0"/>
          <w:marTop w:val="0"/>
          <w:marBottom w:val="0"/>
          <w:divBdr>
            <w:top w:val="none" w:sz="0" w:space="0" w:color="auto"/>
            <w:left w:val="none" w:sz="0" w:space="0" w:color="auto"/>
            <w:bottom w:val="none" w:sz="0" w:space="0" w:color="auto"/>
            <w:right w:val="none" w:sz="0" w:space="0" w:color="auto"/>
          </w:divBdr>
        </w:div>
        <w:div w:id="1343816694">
          <w:marLeft w:val="0"/>
          <w:marRight w:val="0"/>
          <w:marTop w:val="0"/>
          <w:marBottom w:val="0"/>
          <w:divBdr>
            <w:top w:val="none" w:sz="0" w:space="0" w:color="auto"/>
            <w:left w:val="none" w:sz="0" w:space="0" w:color="auto"/>
            <w:bottom w:val="none" w:sz="0" w:space="0" w:color="auto"/>
            <w:right w:val="none" w:sz="0" w:space="0" w:color="auto"/>
          </w:divBdr>
        </w:div>
        <w:div w:id="1404571534">
          <w:marLeft w:val="0"/>
          <w:marRight w:val="0"/>
          <w:marTop w:val="0"/>
          <w:marBottom w:val="0"/>
          <w:divBdr>
            <w:top w:val="none" w:sz="0" w:space="0" w:color="auto"/>
            <w:left w:val="none" w:sz="0" w:space="0" w:color="auto"/>
            <w:bottom w:val="none" w:sz="0" w:space="0" w:color="auto"/>
            <w:right w:val="none" w:sz="0" w:space="0" w:color="auto"/>
          </w:divBdr>
        </w:div>
        <w:div w:id="1792551577">
          <w:marLeft w:val="0"/>
          <w:marRight w:val="0"/>
          <w:marTop w:val="0"/>
          <w:marBottom w:val="0"/>
          <w:divBdr>
            <w:top w:val="none" w:sz="0" w:space="0" w:color="auto"/>
            <w:left w:val="none" w:sz="0" w:space="0" w:color="auto"/>
            <w:bottom w:val="none" w:sz="0" w:space="0" w:color="auto"/>
            <w:right w:val="none" w:sz="0" w:space="0" w:color="auto"/>
          </w:divBdr>
        </w:div>
        <w:div w:id="1818183056">
          <w:marLeft w:val="0"/>
          <w:marRight w:val="0"/>
          <w:marTop w:val="0"/>
          <w:marBottom w:val="0"/>
          <w:divBdr>
            <w:top w:val="none" w:sz="0" w:space="0" w:color="auto"/>
            <w:left w:val="none" w:sz="0" w:space="0" w:color="auto"/>
            <w:bottom w:val="none" w:sz="0" w:space="0" w:color="auto"/>
            <w:right w:val="none" w:sz="0" w:space="0" w:color="auto"/>
          </w:divBdr>
        </w:div>
      </w:divsChild>
    </w:div>
    <w:div w:id="139011119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502146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dss.helpdesk@health.vic.gov.au" TargetMode="External"/><Relationship Id="rId117" Type="http://schemas.openxmlformats.org/officeDocument/2006/relationships/image" Target="media/image30.png"/><Relationship Id="rId21" Type="http://schemas.openxmlformats.org/officeDocument/2006/relationships/header" Target="header2.xml"/><Relationship Id="rId42" Type="http://schemas.openxmlformats.org/officeDocument/2006/relationships/image" Target="media/image10.png"/><Relationship Id="rId47" Type="http://schemas.openxmlformats.org/officeDocument/2006/relationships/image" Target="media/image14.png"/><Relationship Id="rId63" Type="http://schemas.openxmlformats.org/officeDocument/2006/relationships/hyperlink" Target="mailto:hdss.helpdesk@health.vic.gov.au" TargetMode="External"/><Relationship Id="rId68" Type="http://schemas.openxmlformats.org/officeDocument/2006/relationships/hyperlink" Target="mailto:hdss.helpdesk@health.vic.gov.au" TargetMode="External"/><Relationship Id="rId84" Type="http://schemas.openxmlformats.org/officeDocument/2006/relationships/hyperlink" Target="https://www.health.vic.gov.au/publications/post-natal-domiciliary-care-guidelines-for-reporting" TargetMode="External"/><Relationship Id="rId89" Type="http://schemas.openxmlformats.org/officeDocument/2006/relationships/hyperlink" Target="https://www.health.vic.gov.au/data-reporting/reference-files" TargetMode="External"/><Relationship Id="rId112" Type="http://schemas.openxmlformats.org/officeDocument/2006/relationships/image" Target="media/image28.png"/><Relationship Id="rId16" Type="http://schemas.openxmlformats.org/officeDocument/2006/relationships/footer" Target="footer3.xml"/><Relationship Id="rId107" Type="http://schemas.openxmlformats.org/officeDocument/2006/relationships/hyperlink" Target="https://www.health.vic.gov.au/patient-care/transition-care-program" TargetMode="External"/><Relationship Id="rId11" Type="http://schemas.openxmlformats.org/officeDocument/2006/relationships/image" Target="media/image1.png"/><Relationship Id="rId32" Type="http://schemas.openxmlformats.org/officeDocument/2006/relationships/hyperlink" Target="https://www.health.vic.gov.au/data-reporting/health-data-standards-and-systems-hdss-forms" TargetMode="External"/><Relationship Id="rId37" Type="http://schemas.openxmlformats.org/officeDocument/2006/relationships/image" Target="media/image6.png"/><Relationship Id="rId53" Type="http://schemas.openxmlformats.org/officeDocument/2006/relationships/hyperlink" Target="mailto:hdss.helpdesk@health.vic.gov.au" TargetMode="External"/><Relationship Id="rId58" Type="http://schemas.openxmlformats.org/officeDocument/2006/relationships/hyperlink" Target="https://www.health.vic.gov.au/policy-and-funding-guidelines-for-health-services" TargetMode="External"/><Relationship Id="rId74" Type="http://schemas.openxmlformats.org/officeDocument/2006/relationships/image" Target="media/image22.png"/><Relationship Id="rId79" Type="http://schemas.openxmlformats.org/officeDocument/2006/relationships/hyperlink" Target="mailto:hdss.helpdesk@health.vic.gov.au" TargetMode="External"/><Relationship Id="rId102" Type="http://schemas.openxmlformats.org/officeDocument/2006/relationships/hyperlink" Target="mailto:dutyofcandour@health.vic.gov.au" TargetMode="Externa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mailto:hdss.helpdesk@health.vic.gov.au" TargetMode="External"/><Relationship Id="rId95" Type="http://schemas.openxmlformats.org/officeDocument/2006/relationships/hyperlink" Target="https://www.health.vic.gov.au/data-reporting/victorian-admitted-episodes-dataset" TargetMode="External"/><Relationship Id="rId22" Type="http://schemas.openxmlformats.org/officeDocument/2006/relationships/footer" Target="footer4.xml"/><Relationship Id="rId27" Type="http://schemas.openxmlformats.org/officeDocument/2006/relationships/hyperlink" Target="https://www.health.vic.gov.au/data-reporting/annual-changes" TargetMode="External"/><Relationship Id="rId43" Type="http://schemas.openxmlformats.org/officeDocument/2006/relationships/image" Target="media/image11.png"/><Relationship Id="rId48" Type="http://schemas.openxmlformats.org/officeDocument/2006/relationships/image" Target="media/image15.png"/><Relationship Id="rId64" Type="http://schemas.openxmlformats.org/officeDocument/2006/relationships/hyperlink" Target="https://www.health.gov.au/initiatives-and-programs/national-aged-care-mandatory-quality-indicator-program-qi-program" TargetMode="External"/><Relationship Id="rId69" Type="http://schemas.openxmlformats.org/officeDocument/2006/relationships/hyperlink" Target="mailto:hdss.helpdesk@health.vic.gov.au" TargetMode="External"/><Relationship Id="rId113" Type="http://schemas.openxmlformats.org/officeDocument/2006/relationships/hyperlink" Target="mailto:hdss.helpdesk@health.vic.gov.au" TargetMode="External"/><Relationship Id="rId118" Type="http://schemas.openxmlformats.org/officeDocument/2006/relationships/image" Target="media/image31.png"/><Relationship Id="rId80" Type="http://schemas.openxmlformats.org/officeDocument/2006/relationships/hyperlink" Target="https://www.health.vic.gov.au/publications/non-admitted-clinic-management-system-nacms-manual" TargetMode="External"/><Relationship Id="rId85" Type="http://schemas.openxmlformats.org/officeDocument/2006/relationships/hyperlink" Target="https://www.ihacpa.gov.au/resources/tier-2-non-admitted-services-version-100-2026-27" TargetMode="External"/><Relationship Id="rId12" Type="http://schemas.openxmlformats.org/officeDocument/2006/relationships/footer" Target="footer1.xml"/><Relationship Id="rId17" Type="http://schemas.openxmlformats.org/officeDocument/2006/relationships/image" Target="media/image2.png"/><Relationship Id="rId33" Type="http://schemas.openxmlformats.org/officeDocument/2006/relationships/hyperlink" Target="mailto:hdss.helpdesk@health.vic.gov.au" TargetMode="External"/><Relationship Id="rId38" Type="http://schemas.openxmlformats.org/officeDocument/2006/relationships/image" Target="media/image7.png"/><Relationship Id="rId59" Type="http://schemas.openxmlformats.org/officeDocument/2006/relationships/hyperlink" Target="mailto:assetmanagement@health.vic.gov.au" TargetMode="External"/><Relationship Id="rId103" Type="http://schemas.openxmlformats.org/officeDocument/2006/relationships/hyperlink" Target="mailto:dutyofcandour@health.vic.gov.au" TargetMode="External"/><Relationship Id="rId108" Type="http://schemas.openxmlformats.org/officeDocument/2006/relationships/image" Target="media/image27.png"/><Relationship Id="rId54" Type="http://schemas.openxmlformats.org/officeDocument/2006/relationships/hyperlink" Target="mailto:assetmanagement@health.vic.gov.au" TargetMode="External"/><Relationship Id="rId70" Type="http://schemas.openxmlformats.org/officeDocument/2006/relationships/hyperlink" Target="mailto:hdss.helpdesk@health.vic.gov.au" TargetMode="External"/><Relationship Id="rId75" Type="http://schemas.openxmlformats.org/officeDocument/2006/relationships/image" Target="media/image23.png"/><Relationship Id="rId91" Type="http://schemas.openxmlformats.org/officeDocument/2006/relationships/hyperlink" Target="mailto:hdss.helpdesk@health.vic.gov.au" TargetMode="External"/><Relationship Id="rId96"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5.xml"/><Relationship Id="rId28" Type="http://schemas.openxmlformats.org/officeDocument/2006/relationships/hyperlink" Target="https://www.health.vic.gov.au/data-reporting/communications" TargetMode="External"/><Relationship Id="rId49" Type="http://schemas.openxmlformats.org/officeDocument/2006/relationships/image" Target="media/image16.png"/><Relationship Id="rId114" Type="http://schemas.openxmlformats.org/officeDocument/2006/relationships/hyperlink" Target="http://www.mbsonline.gov.au/internet/mbsonline/publishing.nsf/Content/Home?Open=&amp;utm_source=health.gov.au&amp;utm_medium=redirect&amp;utm_campaign=digital_transformation&amp;utm_content=mbsonline" TargetMode="External"/><Relationship Id="rId119" Type="http://schemas.openxmlformats.org/officeDocument/2006/relationships/image" Target="media/image32.png"/><Relationship Id="rId44" Type="http://schemas.openxmlformats.org/officeDocument/2006/relationships/image" Target="media/image12.png"/><Relationship Id="rId60" Type="http://schemas.openxmlformats.org/officeDocument/2006/relationships/hyperlink" Target="mailto:hdss.helpdesk@health.vic.gov.au" TargetMode="External"/><Relationship Id="rId65" Type="http://schemas.openxmlformats.org/officeDocument/2006/relationships/hyperlink" Target="mailto:VICPSRACS@health.vic.gov.au" TargetMode="External"/><Relationship Id="rId81" Type="http://schemas.openxmlformats.org/officeDocument/2006/relationships/hyperlink" Target="https://www.health.vic.gov.au/data-reporting/health-data-standards-and-systems-hdss-forms" TargetMode="External"/><Relationship Id="rId86" Type="http://schemas.openxmlformats.org/officeDocument/2006/relationships/hyperlink" Target="https://www.health.vic.gov.au/data-reporting/reference-fil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health.vic.gov.au/data-reporting/health-data-standards-and-systems-communications" TargetMode="External"/><Relationship Id="rId39" Type="http://schemas.openxmlformats.org/officeDocument/2006/relationships/hyperlink" Target="mailto:hdss.helpdesk@health.vic.gov.au" TargetMode="External"/><Relationship Id="rId109" Type="http://schemas.openxmlformats.org/officeDocument/2006/relationships/hyperlink" Target="mailto:TCP@health.vic.gov.au" TargetMode="External"/><Relationship Id="rId34" Type="http://schemas.openxmlformats.org/officeDocument/2006/relationships/hyperlink" Target="https://www.healthcollect.vic.gov.au/" TargetMode="External"/><Relationship Id="rId50" Type="http://schemas.openxmlformats.org/officeDocument/2006/relationships/image" Target="media/image17.png"/><Relationship Id="rId55" Type="http://schemas.openxmlformats.org/officeDocument/2006/relationships/hyperlink" Target="https://www.vhba.vic.gov.au/health/equipment-engineering-upgrades/medical-equipment-replacement-program" TargetMode="External"/><Relationship Id="rId76" Type="http://schemas.openxmlformats.org/officeDocument/2006/relationships/hyperlink" Target="mailto:pallcare@dhhs.vic.gov.au" TargetMode="External"/><Relationship Id="rId97" Type="http://schemas.openxmlformats.org/officeDocument/2006/relationships/hyperlink" Target="mailto:hdss.helpdesk@health.vic.gov.au" TargetMode="External"/><Relationship Id="rId104" Type="http://schemas.openxmlformats.org/officeDocument/2006/relationships/hyperlink" Target="mailto:hdss.helpdesk@health.vic.gov.au" TargetMode="External"/><Relationship Id="rId120"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image" Target="media/image20.png"/><Relationship Id="rId92" Type="http://schemas.openxmlformats.org/officeDocument/2006/relationships/hyperlink" Target="mailto:hdss.helpdesk@health.vic.gov.au" TargetMode="External"/><Relationship Id="rId2" Type="http://schemas.openxmlformats.org/officeDocument/2006/relationships/customXml" Target="../customXml/item2.xml"/><Relationship Id="rId29" Type="http://schemas.openxmlformats.org/officeDocument/2006/relationships/hyperlink" Target="https://www.health.vic.gov.au/data-reporting/subscribe" TargetMode="External"/><Relationship Id="rId24" Type="http://schemas.openxmlformats.org/officeDocument/2006/relationships/hyperlink" Target="https://www.health.vic.gov.au/data-reporting/agency-information-management-system-aims" TargetMode="External"/><Relationship Id="rId40" Type="http://schemas.openxmlformats.org/officeDocument/2006/relationships/image" Target="media/image8.png"/><Relationship Id="rId45" Type="http://schemas.openxmlformats.org/officeDocument/2006/relationships/image" Target="media/image13.png"/><Relationship Id="rId66" Type="http://schemas.openxmlformats.org/officeDocument/2006/relationships/hyperlink" Target="mailto:hdss.helpdesk@health.vic.gov.au" TargetMode="External"/><Relationship Id="rId87" Type="http://schemas.openxmlformats.org/officeDocument/2006/relationships/hyperlink" Target="mailto:hdss.helpdesk@health.vic.gov.au" TargetMode="External"/><Relationship Id="rId110" Type="http://schemas.openxmlformats.org/officeDocument/2006/relationships/hyperlink" Target="mailto:hdss.helpdesk@health.vic.gov.au" TargetMode="External"/><Relationship Id="rId115" Type="http://schemas.openxmlformats.org/officeDocument/2006/relationships/image" Target="media/image29.png"/><Relationship Id="rId61" Type="http://schemas.openxmlformats.org/officeDocument/2006/relationships/image" Target="media/image19.png"/><Relationship Id="rId82" Type="http://schemas.openxmlformats.org/officeDocument/2006/relationships/hyperlink" Target="mailto:hdss.helpdesk@health.vic.gov.au" TargetMode="External"/><Relationship Id="rId19" Type="http://schemas.openxmlformats.org/officeDocument/2006/relationships/hyperlink" Target="https://www.health.vic.gov.au/data-reporting/subscribe" TargetMode="External"/><Relationship Id="rId14" Type="http://schemas.openxmlformats.org/officeDocument/2006/relationships/hyperlink" Target="mailto:HDSS.Helpdesk@health.vic.gov.au" TargetMode="External"/><Relationship Id="rId30" Type="http://schemas.openxmlformats.org/officeDocument/2006/relationships/hyperlink" Target="https://www.health.vic.gov.au/data-reporting/subscribe" TargetMode="External"/><Relationship Id="rId35" Type="http://schemas.openxmlformats.org/officeDocument/2006/relationships/image" Target="media/image5.png"/><Relationship Id="rId56" Type="http://schemas.openxmlformats.org/officeDocument/2006/relationships/hyperlink" Target="https://www.vhba.vic.gov.au/health/equipment-engineering-upgrades/engineering-infrastructure-replacement-program" TargetMode="External"/><Relationship Id="rId77" Type="http://schemas.openxmlformats.org/officeDocument/2006/relationships/hyperlink" Target="mailto:hdss.helpdesk@health.vic.gov.au" TargetMode="External"/><Relationship Id="rId100" Type="http://schemas.openxmlformats.org/officeDocument/2006/relationships/image" Target="media/image25.png"/><Relationship Id="rId105" Type="http://schemas.openxmlformats.org/officeDocument/2006/relationships/image" Target="media/image26.png"/><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image" Target="media/image21.png"/><Relationship Id="rId93" Type="http://schemas.openxmlformats.org/officeDocument/2006/relationships/hyperlink" Target="mailto:hdss.helpdesk@health.vic.gov.au" TargetMode="External"/><Relationship Id="rId98" Type="http://schemas.openxmlformats.org/officeDocument/2006/relationships/hyperlink" Target="https://www.safercare.vic.gov.au/support-training/adverse-event-review-and-response/duty-of-candour" TargetMode="External"/><Relationship Id="rId121" Type="http://schemas.openxmlformats.org/officeDocument/2006/relationships/hyperlink" Target="https://www.health.vic.gov.au/publications/non-admitted-clinic-management-system-nacms-manual" TargetMode="External"/><Relationship Id="rId3" Type="http://schemas.openxmlformats.org/officeDocument/2006/relationships/customXml" Target="../customXml/item3.xml"/><Relationship Id="rId25" Type="http://schemas.openxmlformats.org/officeDocument/2006/relationships/hyperlink" Target="https://www.health.vic.gov.au/data-reporting/health-data-standards-and-systems-communications" TargetMode="External"/><Relationship Id="rId46" Type="http://schemas.openxmlformats.org/officeDocument/2006/relationships/hyperlink" Target="https://www.healthcollect.vic.gov.au/" TargetMode="External"/><Relationship Id="rId67" Type="http://schemas.openxmlformats.org/officeDocument/2006/relationships/hyperlink" Target="mailto:VICPSRACS@health.vic.gov.au" TargetMode="External"/><Relationship Id="rId116" Type="http://schemas.openxmlformats.org/officeDocument/2006/relationships/hyperlink" Target="mailto:hdss.helpdesk@health.vic.gov.au" TargetMode="External"/><Relationship Id="rId20" Type="http://schemas.openxmlformats.org/officeDocument/2006/relationships/header" Target="header1.xml"/><Relationship Id="rId41" Type="http://schemas.openxmlformats.org/officeDocument/2006/relationships/image" Target="media/image9.png"/><Relationship Id="rId62" Type="http://schemas.openxmlformats.org/officeDocument/2006/relationships/hyperlink" Target="mailto:hdss.helpdesk@health.vic.gov.au" TargetMode="External"/><Relationship Id="rId83" Type="http://schemas.openxmlformats.org/officeDocument/2006/relationships/hyperlink" Target="mailto:hdss.helpdesk@health.vic.gov.au" TargetMode="External"/><Relationship Id="rId88" Type="http://schemas.openxmlformats.org/officeDocument/2006/relationships/hyperlink" Target="mailto:nacms@health.vic.gov.au" TargetMode="External"/><Relationship Id="rId111" Type="http://schemas.openxmlformats.org/officeDocument/2006/relationships/hyperlink" Target="https://www.health.vic.gov.au/improving-access-to-primary-care-in-rural-and-remote-areas" TargetMode="External"/><Relationship Id="rId15" Type="http://schemas.openxmlformats.org/officeDocument/2006/relationships/hyperlink" Target="https://www.health.vic.gov.au/data-reporting/health-data-standards-and-systems" TargetMode="External"/><Relationship Id="rId36" Type="http://schemas.openxmlformats.org/officeDocument/2006/relationships/hyperlink" Target="mailto:hdss.helpdesk@health.vic.gov.au" TargetMode="External"/><Relationship Id="rId57" Type="http://schemas.openxmlformats.org/officeDocument/2006/relationships/hyperlink" Target="https://www.health.vic.gov.au/policy-and-funding-guidelines-for-health-services" TargetMode="External"/><Relationship Id="rId106" Type="http://schemas.openxmlformats.org/officeDocument/2006/relationships/hyperlink" Target="mailto:hdss.helpdesk@health.vic.gov.au" TargetMode="External"/><Relationship Id="rId10" Type="http://schemas.openxmlformats.org/officeDocument/2006/relationships/endnotes" Target="endnotes.xml"/><Relationship Id="rId31" Type="http://schemas.openxmlformats.org/officeDocument/2006/relationships/hyperlink" Target="https://www.health.vic.gov.au/data-reporting/annual-changes-archive" TargetMode="External"/><Relationship Id="rId52" Type="http://schemas.openxmlformats.org/officeDocument/2006/relationships/hyperlink" Target="mailto:assetmanagement@health.vic.gov.au" TargetMode="External"/><Relationship Id="rId73" Type="http://schemas.openxmlformats.org/officeDocument/2006/relationships/hyperlink" Target="mailto:hdss.helpdesk@health.vic.gov.au" TargetMode="External"/><Relationship Id="rId78" Type="http://schemas.openxmlformats.org/officeDocument/2006/relationships/hyperlink" Target="https://www.ihacpa.gov.au/resources/pricing-framework-australian-public-hospital-services-2026-27" TargetMode="External"/><Relationship Id="rId94" Type="http://schemas.openxmlformats.org/officeDocument/2006/relationships/hyperlink" Target="mailto:hdss.helpdesk@health.vic.gov.au" TargetMode="External"/><Relationship Id="rId99" Type="http://schemas.openxmlformats.org/officeDocument/2006/relationships/hyperlink" Target="https://www.safetyandquality.gov.au/our-work/open-disclosure/the-open-disclosure-framework" TargetMode="External"/><Relationship Id="rId101" Type="http://schemas.openxmlformats.org/officeDocument/2006/relationships/hyperlink" Target="https://www.safercare.vic.gov.au/support-training/adverse-event-review-and-response/duty-of-candour" TargetMode="External"/><Relationship Id="rId1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5" ma:contentTypeDescription="Create a new document." ma:contentTypeScope="" ma:versionID="59a7475327d3a9cc80276c11def64726">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2c4b62bd82e7823250f916eadfc394b5"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UploadedByApp" minOccurs="0"/>
                <xsd:element ref="ns2:UploadedFr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UploadedByApp" ma:index="20" nillable="true" ma:displayName="UploadedByApp" ma:format="Dropdown" ma:internalName="UploadedByApp">
      <xsd:simpleType>
        <xsd:restriction base="dms:Text">
          <xsd:maxLength value="255"/>
        </xsd:restriction>
      </xsd:simpleType>
    </xsd:element>
    <xsd:element name="UploadedFrom" ma:index="21" nillable="true" ma:displayName="UploadedFrom" ma:description="Device uploaded from" ma:format="Dropdown" ma:internalName="UploadedFro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d6d6ff12-edda-4b6b-995b-9d08d1faa843" xsi:nil="true"/>
    <TaxCatchAll xmlns="94bc056a-3dcd-43bf-833c-9576dc02d306" xsi:nil="true"/>
    <lcf76f155ced4ddcb4097134ff3c332f xmlns="d6d6ff12-edda-4b6b-995b-9d08d1faa843">
      <Terms xmlns="http://schemas.microsoft.com/office/infopath/2007/PartnerControls"/>
    </lcf76f155ced4ddcb4097134ff3c332f>
    <UploadedFrom xmlns="d6d6ff12-edda-4b6b-995b-9d08d1faa843" xsi:nil="true"/>
    <UploadedByApp xmlns="d6d6ff12-edda-4b6b-995b-9d08d1faa8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458006-72F3-4220-9A02-9A61410F7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ff12-edda-4b6b-995b-9d08d1faa843"/>
    <ds:schemaRef ds:uri="94bc056a-3dcd-43bf-833c-9576dc02d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d6d6ff12-edda-4b6b-995b-9d08d1faa843"/>
    <ds:schemaRef ds:uri="94bc056a-3dcd-43bf-833c-9576dc02d306"/>
  </ds:schemaRefs>
</ds:datastoreItem>
</file>

<file path=customXml/itemProps3.xml><?xml version="1.0" encoding="utf-8"?>
<ds:datastoreItem xmlns:ds="http://schemas.openxmlformats.org/officeDocument/2006/customXml" ds:itemID="{C002F992-61D7-934E-AD71-B4922D3486E2}">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1333</TotalTime>
  <Pages>115</Pages>
  <Words>32119</Words>
  <Characters>181474</Characters>
  <Application>Microsoft Office Word</Application>
  <DocSecurity>2</DocSecurity>
  <Lines>4220</Lines>
  <Paragraphs>3187</Paragraphs>
  <ScaleCrop>false</ScaleCrop>
  <Company>Victoria State Government, Department of Health</Company>
  <LinksUpToDate>false</LinksUpToDate>
  <CharactersWithSpaces>210406</CharactersWithSpaces>
  <SharedDoc>false</SharedDoc>
  <HyperlinkBase/>
  <HLinks>
    <vt:vector size="804" baseType="variant">
      <vt:variant>
        <vt:i4>1441866</vt:i4>
      </vt:variant>
      <vt:variant>
        <vt:i4>582</vt:i4>
      </vt:variant>
      <vt:variant>
        <vt:i4>0</vt:i4>
      </vt:variant>
      <vt:variant>
        <vt:i4>5</vt:i4>
      </vt:variant>
      <vt:variant>
        <vt:lpwstr>https://www.health.vic.gov.au/publications/non-admitted-clinic-management-system-nacms-manual</vt:lpwstr>
      </vt:variant>
      <vt:variant>
        <vt:lpwstr/>
      </vt:variant>
      <vt:variant>
        <vt:i4>7077898</vt:i4>
      </vt:variant>
      <vt:variant>
        <vt:i4>579</vt:i4>
      </vt:variant>
      <vt:variant>
        <vt:i4>0</vt:i4>
      </vt:variant>
      <vt:variant>
        <vt:i4>5</vt:i4>
      </vt:variant>
      <vt:variant>
        <vt:lpwstr>mailto:hdss.helpdesk@health.vic.gov.au</vt:lpwstr>
      </vt:variant>
      <vt:variant>
        <vt:lpwstr/>
      </vt:variant>
      <vt:variant>
        <vt:i4>131106</vt:i4>
      </vt:variant>
      <vt:variant>
        <vt:i4>576</vt:i4>
      </vt:variant>
      <vt:variant>
        <vt:i4>0</vt:i4>
      </vt:variant>
      <vt:variant>
        <vt:i4>5</vt:i4>
      </vt:variant>
      <vt:variant>
        <vt:lpwstr>http://www.mbsonline.gov.au/internet/mbsonline/publishing.nsf/Content/Home?Open=&amp;utm_source=health.gov.au&amp;utm_medium=redirect&amp;utm_campaign=digital_transformation&amp;utm_content=mbsonline</vt:lpwstr>
      </vt:variant>
      <vt:variant>
        <vt:lpwstr/>
      </vt:variant>
      <vt:variant>
        <vt:i4>7077898</vt:i4>
      </vt:variant>
      <vt:variant>
        <vt:i4>573</vt:i4>
      </vt:variant>
      <vt:variant>
        <vt:i4>0</vt:i4>
      </vt:variant>
      <vt:variant>
        <vt:i4>5</vt:i4>
      </vt:variant>
      <vt:variant>
        <vt:lpwstr>mailto:hdss.helpdesk@health.vic.gov.au</vt:lpwstr>
      </vt:variant>
      <vt:variant>
        <vt:lpwstr/>
      </vt:variant>
      <vt:variant>
        <vt:i4>458820</vt:i4>
      </vt:variant>
      <vt:variant>
        <vt:i4>570</vt:i4>
      </vt:variant>
      <vt:variant>
        <vt:i4>0</vt:i4>
      </vt:variant>
      <vt:variant>
        <vt:i4>5</vt:i4>
      </vt:variant>
      <vt:variant>
        <vt:lpwstr>https://www.health.vic.gov.au/improving-access-to-primary-care-in-rural-and-remote-areas</vt:lpwstr>
      </vt:variant>
      <vt:variant>
        <vt:lpwstr/>
      </vt:variant>
      <vt:variant>
        <vt:i4>7077898</vt:i4>
      </vt:variant>
      <vt:variant>
        <vt:i4>567</vt:i4>
      </vt:variant>
      <vt:variant>
        <vt:i4>0</vt:i4>
      </vt:variant>
      <vt:variant>
        <vt:i4>5</vt:i4>
      </vt:variant>
      <vt:variant>
        <vt:lpwstr>mailto:hdss.helpdesk@health.vic.gov.au</vt:lpwstr>
      </vt:variant>
      <vt:variant>
        <vt:lpwstr/>
      </vt:variant>
      <vt:variant>
        <vt:i4>4587629</vt:i4>
      </vt:variant>
      <vt:variant>
        <vt:i4>564</vt:i4>
      </vt:variant>
      <vt:variant>
        <vt:i4>0</vt:i4>
      </vt:variant>
      <vt:variant>
        <vt:i4>5</vt:i4>
      </vt:variant>
      <vt:variant>
        <vt:lpwstr>mailto:TCP@health.vic.gov.au</vt:lpwstr>
      </vt:variant>
      <vt:variant>
        <vt:lpwstr/>
      </vt:variant>
      <vt:variant>
        <vt:i4>7864433</vt:i4>
      </vt:variant>
      <vt:variant>
        <vt:i4>561</vt:i4>
      </vt:variant>
      <vt:variant>
        <vt:i4>0</vt:i4>
      </vt:variant>
      <vt:variant>
        <vt:i4>5</vt:i4>
      </vt:variant>
      <vt:variant>
        <vt:lpwstr>https://www.health.vic.gov.au/patient-care/transition-care-program</vt:lpwstr>
      </vt:variant>
      <vt:variant>
        <vt:lpwstr/>
      </vt:variant>
      <vt:variant>
        <vt:i4>7077898</vt:i4>
      </vt:variant>
      <vt:variant>
        <vt:i4>558</vt:i4>
      </vt:variant>
      <vt:variant>
        <vt:i4>0</vt:i4>
      </vt:variant>
      <vt:variant>
        <vt:i4>5</vt:i4>
      </vt:variant>
      <vt:variant>
        <vt:lpwstr>mailto:hdss.helpdesk@health.vic.gov.au</vt:lpwstr>
      </vt:variant>
      <vt:variant>
        <vt:lpwstr/>
      </vt:variant>
      <vt:variant>
        <vt:i4>7077898</vt:i4>
      </vt:variant>
      <vt:variant>
        <vt:i4>555</vt:i4>
      </vt:variant>
      <vt:variant>
        <vt:i4>0</vt:i4>
      </vt:variant>
      <vt:variant>
        <vt:i4>5</vt:i4>
      </vt:variant>
      <vt:variant>
        <vt:lpwstr>mailto:hdss.helpdesk@health.vic.gov.au</vt:lpwstr>
      </vt:variant>
      <vt:variant>
        <vt:lpwstr/>
      </vt:variant>
      <vt:variant>
        <vt:i4>2949140</vt:i4>
      </vt:variant>
      <vt:variant>
        <vt:i4>552</vt:i4>
      </vt:variant>
      <vt:variant>
        <vt:i4>0</vt:i4>
      </vt:variant>
      <vt:variant>
        <vt:i4>5</vt:i4>
      </vt:variant>
      <vt:variant>
        <vt:lpwstr>mailto:dutyofcandour@health.vic.gov.au</vt:lpwstr>
      </vt:variant>
      <vt:variant>
        <vt:lpwstr/>
      </vt:variant>
      <vt:variant>
        <vt:i4>2949140</vt:i4>
      </vt:variant>
      <vt:variant>
        <vt:i4>549</vt:i4>
      </vt:variant>
      <vt:variant>
        <vt:i4>0</vt:i4>
      </vt:variant>
      <vt:variant>
        <vt:i4>5</vt:i4>
      </vt:variant>
      <vt:variant>
        <vt:lpwstr>mailto:dutyofcandour@health.vic.gov.au</vt:lpwstr>
      </vt:variant>
      <vt:variant>
        <vt:lpwstr/>
      </vt:variant>
      <vt:variant>
        <vt:i4>3801210</vt:i4>
      </vt:variant>
      <vt:variant>
        <vt:i4>546</vt:i4>
      </vt:variant>
      <vt:variant>
        <vt:i4>0</vt:i4>
      </vt:variant>
      <vt:variant>
        <vt:i4>5</vt:i4>
      </vt:variant>
      <vt:variant>
        <vt:lpwstr>https://www.safercare.vic.gov.au/support-training/adverse-event-review-and-response/duty-of-candour</vt:lpwstr>
      </vt:variant>
      <vt:variant>
        <vt:lpwstr/>
      </vt:variant>
      <vt:variant>
        <vt:i4>3080249</vt:i4>
      </vt:variant>
      <vt:variant>
        <vt:i4>543</vt:i4>
      </vt:variant>
      <vt:variant>
        <vt:i4>0</vt:i4>
      </vt:variant>
      <vt:variant>
        <vt:i4>5</vt:i4>
      </vt:variant>
      <vt:variant>
        <vt:lpwstr>https://www.safetyandquality.gov.au/our-work/open-disclosure/the-open-disclosure-framework</vt:lpwstr>
      </vt:variant>
      <vt:variant>
        <vt:lpwstr/>
      </vt:variant>
      <vt:variant>
        <vt:i4>3801210</vt:i4>
      </vt:variant>
      <vt:variant>
        <vt:i4>540</vt:i4>
      </vt:variant>
      <vt:variant>
        <vt:i4>0</vt:i4>
      </vt:variant>
      <vt:variant>
        <vt:i4>5</vt:i4>
      </vt:variant>
      <vt:variant>
        <vt:lpwstr>https://www.safercare.vic.gov.au/support-training/adverse-event-review-and-response/duty-of-candour</vt:lpwstr>
      </vt:variant>
      <vt:variant>
        <vt:lpwstr/>
      </vt:variant>
      <vt:variant>
        <vt:i4>7077898</vt:i4>
      </vt:variant>
      <vt:variant>
        <vt:i4>537</vt:i4>
      </vt:variant>
      <vt:variant>
        <vt:i4>0</vt:i4>
      </vt:variant>
      <vt:variant>
        <vt:i4>5</vt:i4>
      </vt:variant>
      <vt:variant>
        <vt:lpwstr>mailto:hdss.helpdesk@health.vic.gov.au</vt:lpwstr>
      </vt:variant>
      <vt:variant>
        <vt:lpwstr/>
      </vt:variant>
      <vt:variant>
        <vt:i4>5439506</vt:i4>
      </vt:variant>
      <vt:variant>
        <vt:i4>534</vt:i4>
      </vt:variant>
      <vt:variant>
        <vt:i4>0</vt:i4>
      </vt:variant>
      <vt:variant>
        <vt:i4>5</vt:i4>
      </vt:variant>
      <vt:variant>
        <vt:lpwstr>https://www.health.vic.gov.au/data-reporting/victorian-admitted-episodes-dataset</vt:lpwstr>
      </vt:variant>
      <vt:variant>
        <vt:lpwstr/>
      </vt:variant>
      <vt:variant>
        <vt:i4>7077898</vt:i4>
      </vt:variant>
      <vt:variant>
        <vt:i4>531</vt:i4>
      </vt:variant>
      <vt:variant>
        <vt:i4>0</vt:i4>
      </vt:variant>
      <vt:variant>
        <vt:i4>5</vt:i4>
      </vt:variant>
      <vt:variant>
        <vt:lpwstr>mailto:hdss.helpdesk@health.vic.gov.au</vt:lpwstr>
      </vt:variant>
      <vt:variant>
        <vt:lpwstr/>
      </vt:variant>
      <vt:variant>
        <vt:i4>7077898</vt:i4>
      </vt:variant>
      <vt:variant>
        <vt:i4>528</vt:i4>
      </vt:variant>
      <vt:variant>
        <vt:i4>0</vt:i4>
      </vt:variant>
      <vt:variant>
        <vt:i4>5</vt:i4>
      </vt:variant>
      <vt:variant>
        <vt:lpwstr>mailto:hdss.helpdesk@health.vic.gov.au</vt:lpwstr>
      </vt:variant>
      <vt:variant>
        <vt:lpwstr/>
      </vt:variant>
      <vt:variant>
        <vt:i4>7077898</vt:i4>
      </vt:variant>
      <vt:variant>
        <vt:i4>525</vt:i4>
      </vt:variant>
      <vt:variant>
        <vt:i4>0</vt:i4>
      </vt:variant>
      <vt:variant>
        <vt:i4>5</vt:i4>
      </vt:variant>
      <vt:variant>
        <vt:lpwstr>mailto:hdss.helpdesk@health.vic.gov.au</vt:lpwstr>
      </vt:variant>
      <vt:variant>
        <vt:lpwstr/>
      </vt:variant>
      <vt:variant>
        <vt:i4>7077898</vt:i4>
      </vt:variant>
      <vt:variant>
        <vt:i4>522</vt:i4>
      </vt:variant>
      <vt:variant>
        <vt:i4>0</vt:i4>
      </vt:variant>
      <vt:variant>
        <vt:i4>5</vt:i4>
      </vt:variant>
      <vt:variant>
        <vt:lpwstr>mailto:hdss.helpdesk@health.vic.gov.au</vt:lpwstr>
      </vt:variant>
      <vt:variant>
        <vt:lpwstr/>
      </vt:variant>
      <vt:variant>
        <vt:i4>7077898</vt:i4>
      </vt:variant>
      <vt:variant>
        <vt:i4>519</vt:i4>
      </vt:variant>
      <vt:variant>
        <vt:i4>0</vt:i4>
      </vt:variant>
      <vt:variant>
        <vt:i4>5</vt:i4>
      </vt:variant>
      <vt:variant>
        <vt:lpwstr>mailto:hdss.helpdesk@health.vic.gov.au</vt:lpwstr>
      </vt:variant>
      <vt:variant>
        <vt:lpwstr/>
      </vt:variant>
      <vt:variant>
        <vt:i4>589893</vt:i4>
      </vt:variant>
      <vt:variant>
        <vt:i4>516</vt:i4>
      </vt:variant>
      <vt:variant>
        <vt:i4>0</vt:i4>
      </vt:variant>
      <vt:variant>
        <vt:i4>5</vt:i4>
      </vt:variant>
      <vt:variant>
        <vt:lpwstr>https://www.health.vic.gov.au/data-reporting/reference-files</vt:lpwstr>
      </vt:variant>
      <vt:variant>
        <vt:lpwstr/>
      </vt:variant>
      <vt:variant>
        <vt:i4>7077898</vt:i4>
      </vt:variant>
      <vt:variant>
        <vt:i4>513</vt:i4>
      </vt:variant>
      <vt:variant>
        <vt:i4>0</vt:i4>
      </vt:variant>
      <vt:variant>
        <vt:i4>5</vt:i4>
      </vt:variant>
      <vt:variant>
        <vt:lpwstr>mailto:hdss.helpdesk@health.vic.gov.au</vt:lpwstr>
      </vt:variant>
      <vt:variant>
        <vt:lpwstr/>
      </vt:variant>
      <vt:variant>
        <vt:i4>3932162</vt:i4>
      </vt:variant>
      <vt:variant>
        <vt:i4>510</vt:i4>
      </vt:variant>
      <vt:variant>
        <vt:i4>0</vt:i4>
      </vt:variant>
      <vt:variant>
        <vt:i4>5</vt:i4>
      </vt:variant>
      <vt:variant>
        <vt:lpwstr>mailto:nacms@health.vic.gov.au</vt:lpwstr>
      </vt:variant>
      <vt:variant>
        <vt:lpwstr/>
      </vt:variant>
      <vt:variant>
        <vt:i4>7077898</vt:i4>
      </vt:variant>
      <vt:variant>
        <vt:i4>507</vt:i4>
      </vt:variant>
      <vt:variant>
        <vt:i4>0</vt:i4>
      </vt:variant>
      <vt:variant>
        <vt:i4>5</vt:i4>
      </vt:variant>
      <vt:variant>
        <vt:lpwstr>mailto:hdss.helpdesk@health.vic.gov.au</vt:lpwstr>
      </vt:variant>
      <vt:variant>
        <vt:lpwstr/>
      </vt:variant>
      <vt:variant>
        <vt:i4>589893</vt:i4>
      </vt:variant>
      <vt:variant>
        <vt:i4>504</vt:i4>
      </vt:variant>
      <vt:variant>
        <vt:i4>0</vt:i4>
      </vt:variant>
      <vt:variant>
        <vt:i4>5</vt:i4>
      </vt:variant>
      <vt:variant>
        <vt:lpwstr>https://www.health.vic.gov.au/data-reporting/reference-files</vt:lpwstr>
      </vt:variant>
      <vt:variant>
        <vt:lpwstr/>
      </vt:variant>
      <vt:variant>
        <vt:i4>5046302</vt:i4>
      </vt:variant>
      <vt:variant>
        <vt:i4>501</vt:i4>
      </vt:variant>
      <vt:variant>
        <vt:i4>0</vt:i4>
      </vt:variant>
      <vt:variant>
        <vt:i4>5</vt:i4>
      </vt:variant>
      <vt:variant>
        <vt:lpwstr>https://www.ihacpa.gov.au/resources/tier-2-non-admitted-services-2024-25</vt:lpwstr>
      </vt:variant>
      <vt:variant>
        <vt:lpwstr/>
      </vt:variant>
      <vt:variant>
        <vt:i4>3604592</vt:i4>
      </vt:variant>
      <vt:variant>
        <vt:i4>498</vt:i4>
      </vt:variant>
      <vt:variant>
        <vt:i4>0</vt:i4>
      </vt:variant>
      <vt:variant>
        <vt:i4>5</vt:i4>
      </vt:variant>
      <vt:variant>
        <vt:lpwstr>https://www.health.vic.gov.au/publications/post-natal-domiciliary-care-guidelines-for-reporting</vt:lpwstr>
      </vt:variant>
      <vt:variant>
        <vt:lpwstr/>
      </vt:variant>
      <vt:variant>
        <vt:i4>1835085</vt:i4>
      </vt:variant>
      <vt:variant>
        <vt:i4>495</vt:i4>
      </vt:variant>
      <vt:variant>
        <vt:i4>0</vt:i4>
      </vt:variant>
      <vt:variant>
        <vt:i4>5</vt:i4>
      </vt:variant>
      <vt:variant>
        <vt:lpwstr>https://forms.office.com/Pages/ResponsePage.aspx?id=H2DgwKwPnESciKEExOufKIQCYRhq7MNNvvjya8xeYoZUNzE3UEZWTlpPNlc0WUhaMERaMEw1SjRDSS4u</vt:lpwstr>
      </vt:variant>
      <vt:variant>
        <vt:lpwstr/>
      </vt:variant>
      <vt:variant>
        <vt:i4>1441866</vt:i4>
      </vt:variant>
      <vt:variant>
        <vt:i4>492</vt:i4>
      </vt:variant>
      <vt:variant>
        <vt:i4>0</vt:i4>
      </vt:variant>
      <vt:variant>
        <vt:i4>5</vt:i4>
      </vt:variant>
      <vt:variant>
        <vt:lpwstr>https://www.health.vic.gov.au/publications/non-admitted-clinic-management-system-nacms-manual</vt:lpwstr>
      </vt:variant>
      <vt:variant>
        <vt:lpwstr/>
      </vt:variant>
      <vt:variant>
        <vt:i4>7077898</vt:i4>
      </vt:variant>
      <vt:variant>
        <vt:i4>489</vt:i4>
      </vt:variant>
      <vt:variant>
        <vt:i4>0</vt:i4>
      </vt:variant>
      <vt:variant>
        <vt:i4>5</vt:i4>
      </vt:variant>
      <vt:variant>
        <vt:lpwstr>mailto:hdss.helpdesk@health.vic.gov.au</vt:lpwstr>
      </vt:variant>
      <vt:variant>
        <vt:lpwstr/>
      </vt:variant>
      <vt:variant>
        <vt:i4>720925</vt:i4>
      </vt:variant>
      <vt:variant>
        <vt:i4>486</vt:i4>
      </vt:variant>
      <vt:variant>
        <vt:i4>0</vt:i4>
      </vt:variant>
      <vt:variant>
        <vt:i4>5</vt:i4>
      </vt:variant>
      <vt:variant>
        <vt:lpwstr>https://www.ihacpa.gov.au/resources/pricing-framework-australian-public-hospital-services-2025-26</vt:lpwstr>
      </vt:variant>
      <vt:variant>
        <vt:lpwstr/>
      </vt:variant>
      <vt:variant>
        <vt:i4>7077898</vt:i4>
      </vt:variant>
      <vt:variant>
        <vt:i4>483</vt:i4>
      </vt:variant>
      <vt:variant>
        <vt:i4>0</vt:i4>
      </vt:variant>
      <vt:variant>
        <vt:i4>5</vt:i4>
      </vt:variant>
      <vt:variant>
        <vt:lpwstr>mailto:hdss.helpdesk@health.vic.gov.au</vt:lpwstr>
      </vt:variant>
      <vt:variant>
        <vt:lpwstr/>
      </vt:variant>
      <vt:variant>
        <vt:i4>5308519</vt:i4>
      </vt:variant>
      <vt:variant>
        <vt:i4>480</vt:i4>
      </vt:variant>
      <vt:variant>
        <vt:i4>0</vt:i4>
      </vt:variant>
      <vt:variant>
        <vt:i4>5</vt:i4>
      </vt:variant>
      <vt:variant>
        <vt:lpwstr>mailto:pallcare@dhhs.vic.gov.au</vt:lpwstr>
      </vt:variant>
      <vt:variant>
        <vt:lpwstr/>
      </vt:variant>
      <vt:variant>
        <vt:i4>7077898</vt:i4>
      </vt:variant>
      <vt:variant>
        <vt:i4>477</vt:i4>
      </vt:variant>
      <vt:variant>
        <vt:i4>0</vt:i4>
      </vt:variant>
      <vt:variant>
        <vt:i4>5</vt:i4>
      </vt:variant>
      <vt:variant>
        <vt:lpwstr>mailto:hdss.helpdesk@health.vic.gov.au</vt:lpwstr>
      </vt:variant>
      <vt:variant>
        <vt:lpwstr/>
      </vt:variant>
      <vt:variant>
        <vt:i4>7077898</vt:i4>
      </vt:variant>
      <vt:variant>
        <vt:i4>474</vt:i4>
      </vt:variant>
      <vt:variant>
        <vt:i4>0</vt:i4>
      </vt:variant>
      <vt:variant>
        <vt:i4>5</vt:i4>
      </vt:variant>
      <vt:variant>
        <vt:lpwstr>mailto:hdss.helpdesk@health.vic.gov.au</vt:lpwstr>
      </vt:variant>
      <vt:variant>
        <vt:lpwstr/>
      </vt:variant>
      <vt:variant>
        <vt:i4>7077898</vt:i4>
      </vt:variant>
      <vt:variant>
        <vt:i4>471</vt:i4>
      </vt:variant>
      <vt:variant>
        <vt:i4>0</vt:i4>
      </vt:variant>
      <vt:variant>
        <vt:i4>5</vt:i4>
      </vt:variant>
      <vt:variant>
        <vt:lpwstr>mailto:hdss.helpdesk@health.vic.gov.au</vt:lpwstr>
      </vt:variant>
      <vt:variant>
        <vt:lpwstr/>
      </vt:variant>
      <vt:variant>
        <vt:i4>7077898</vt:i4>
      </vt:variant>
      <vt:variant>
        <vt:i4>468</vt:i4>
      </vt:variant>
      <vt:variant>
        <vt:i4>0</vt:i4>
      </vt:variant>
      <vt:variant>
        <vt:i4>5</vt:i4>
      </vt:variant>
      <vt:variant>
        <vt:lpwstr>mailto:hdss.helpdesk@health.vic.gov.au</vt:lpwstr>
      </vt:variant>
      <vt:variant>
        <vt:lpwstr/>
      </vt:variant>
      <vt:variant>
        <vt:i4>7077898</vt:i4>
      </vt:variant>
      <vt:variant>
        <vt:i4>465</vt:i4>
      </vt:variant>
      <vt:variant>
        <vt:i4>0</vt:i4>
      </vt:variant>
      <vt:variant>
        <vt:i4>5</vt:i4>
      </vt:variant>
      <vt:variant>
        <vt:lpwstr>mailto:hdss.helpdesk@health.vic.gov.au</vt:lpwstr>
      </vt:variant>
      <vt:variant>
        <vt:lpwstr/>
      </vt:variant>
      <vt:variant>
        <vt:i4>3538950</vt:i4>
      </vt:variant>
      <vt:variant>
        <vt:i4>462</vt:i4>
      </vt:variant>
      <vt:variant>
        <vt:i4>0</vt:i4>
      </vt:variant>
      <vt:variant>
        <vt:i4>5</vt:i4>
      </vt:variant>
      <vt:variant>
        <vt:lpwstr>mailto:VICPSRACS@health.vic.gov.au</vt:lpwstr>
      </vt:variant>
      <vt:variant>
        <vt:lpwstr/>
      </vt:variant>
      <vt:variant>
        <vt:i4>7077898</vt:i4>
      </vt:variant>
      <vt:variant>
        <vt:i4>459</vt:i4>
      </vt:variant>
      <vt:variant>
        <vt:i4>0</vt:i4>
      </vt:variant>
      <vt:variant>
        <vt:i4>5</vt:i4>
      </vt:variant>
      <vt:variant>
        <vt:lpwstr>mailto:hdss.helpdesk@health.vic.gov.au</vt:lpwstr>
      </vt:variant>
      <vt:variant>
        <vt:lpwstr/>
      </vt:variant>
      <vt:variant>
        <vt:i4>3538950</vt:i4>
      </vt:variant>
      <vt:variant>
        <vt:i4>456</vt:i4>
      </vt:variant>
      <vt:variant>
        <vt:i4>0</vt:i4>
      </vt:variant>
      <vt:variant>
        <vt:i4>5</vt:i4>
      </vt:variant>
      <vt:variant>
        <vt:lpwstr>mailto:VICPSRACS@health.vic.gov.au</vt:lpwstr>
      </vt:variant>
      <vt:variant>
        <vt:lpwstr/>
      </vt:variant>
      <vt:variant>
        <vt:i4>1310726</vt:i4>
      </vt:variant>
      <vt:variant>
        <vt:i4>453</vt:i4>
      </vt:variant>
      <vt:variant>
        <vt:i4>0</vt:i4>
      </vt:variant>
      <vt:variant>
        <vt:i4>5</vt:i4>
      </vt:variant>
      <vt:variant>
        <vt:lpwstr>https://www.health.gov.au/initiatives-and-programs/national-aged-care-mandatory-quality-indicator-program-qi-program</vt:lpwstr>
      </vt:variant>
      <vt:variant>
        <vt:lpwstr/>
      </vt:variant>
      <vt:variant>
        <vt:i4>7077898</vt:i4>
      </vt:variant>
      <vt:variant>
        <vt:i4>450</vt:i4>
      </vt:variant>
      <vt:variant>
        <vt:i4>0</vt:i4>
      </vt:variant>
      <vt:variant>
        <vt:i4>5</vt:i4>
      </vt:variant>
      <vt:variant>
        <vt:lpwstr>mailto:hdss.helpdesk@health.vic.gov.au</vt:lpwstr>
      </vt:variant>
      <vt:variant>
        <vt:lpwstr/>
      </vt:variant>
      <vt:variant>
        <vt:i4>5963875</vt:i4>
      </vt:variant>
      <vt:variant>
        <vt:i4>447</vt:i4>
      </vt:variant>
      <vt:variant>
        <vt:i4>0</vt:i4>
      </vt:variant>
      <vt:variant>
        <vt:i4>5</vt:i4>
      </vt:variant>
      <vt:variant>
        <vt:lpwstr>mailto:nmw@health.vic.gov.au</vt:lpwstr>
      </vt:variant>
      <vt:variant>
        <vt:lpwstr/>
      </vt:variant>
      <vt:variant>
        <vt:i4>7077898</vt:i4>
      </vt:variant>
      <vt:variant>
        <vt:i4>444</vt:i4>
      </vt:variant>
      <vt:variant>
        <vt:i4>0</vt:i4>
      </vt:variant>
      <vt:variant>
        <vt:i4>5</vt:i4>
      </vt:variant>
      <vt:variant>
        <vt:lpwstr>mailto:hdss.helpdesk@health.vic.gov.au</vt:lpwstr>
      </vt:variant>
      <vt:variant>
        <vt:lpwstr/>
      </vt:variant>
      <vt:variant>
        <vt:i4>7077898</vt:i4>
      </vt:variant>
      <vt:variant>
        <vt:i4>441</vt:i4>
      </vt:variant>
      <vt:variant>
        <vt:i4>0</vt:i4>
      </vt:variant>
      <vt:variant>
        <vt:i4>5</vt:i4>
      </vt:variant>
      <vt:variant>
        <vt:lpwstr>mailto:hdss.helpdesk@health.vic.gov.au</vt:lpwstr>
      </vt:variant>
      <vt:variant>
        <vt:lpwstr/>
      </vt:variant>
      <vt:variant>
        <vt:i4>5243007</vt:i4>
      </vt:variant>
      <vt:variant>
        <vt:i4>435</vt:i4>
      </vt:variant>
      <vt:variant>
        <vt:i4>0</vt:i4>
      </vt:variant>
      <vt:variant>
        <vt:i4>5</vt:i4>
      </vt:variant>
      <vt:variant>
        <vt:lpwstr>mailto:assetmanagement@health.vic.gov.au</vt:lpwstr>
      </vt:variant>
      <vt:variant>
        <vt:lpwstr/>
      </vt:variant>
      <vt:variant>
        <vt:i4>8061047</vt:i4>
      </vt:variant>
      <vt:variant>
        <vt:i4>432</vt:i4>
      </vt:variant>
      <vt:variant>
        <vt:i4>0</vt:i4>
      </vt:variant>
      <vt:variant>
        <vt:i4>5</vt:i4>
      </vt:variant>
      <vt:variant>
        <vt:lpwstr>https://www.health.vic.gov.au/policy-and-funding-guidelines-for-health-services</vt:lpwstr>
      </vt:variant>
      <vt:variant>
        <vt:lpwstr/>
      </vt:variant>
      <vt:variant>
        <vt:i4>8061047</vt:i4>
      </vt:variant>
      <vt:variant>
        <vt:i4>429</vt:i4>
      </vt:variant>
      <vt:variant>
        <vt:i4>0</vt:i4>
      </vt:variant>
      <vt:variant>
        <vt:i4>5</vt:i4>
      </vt:variant>
      <vt:variant>
        <vt:lpwstr>https://www.health.vic.gov.au/policy-and-funding-guidelines-for-health-services</vt:lpwstr>
      </vt:variant>
      <vt:variant>
        <vt:lpwstr/>
      </vt:variant>
      <vt:variant>
        <vt:i4>983128</vt:i4>
      </vt:variant>
      <vt:variant>
        <vt:i4>426</vt:i4>
      </vt:variant>
      <vt:variant>
        <vt:i4>0</vt:i4>
      </vt:variant>
      <vt:variant>
        <vt:i4>5</vt:i4>
      </vt:variant>
      <vt:variant>
        <vt:lpwstr>https://www.vhba.vic.gov.au/health/equipment-engineering-upgrades/engineering-infrastructure-replacement-program</vt:lpwstr>
      </vt:variant>
      <vt:variant>
        <vt:lpwstr/>
      </vt:variant>
      <vt:variant>
        <vt:i4>6488102</vt:i4>
      </vt:variant>
      <vt:variant>
        <vt:i4>423</vt:i4>
      </vt:variant>
      <vt:variant>
        <vt:i4>0</vt:i4>
      </vt:variant>
      <vt:variant>
        <vt:i4>5</vt:i4>
      </vt:variant>
      <vt:variant>
        <vt:lpwstr>https://www.vhba.vic.gov.au/health/equipment-engineering-upgrades/medical-equipment-replacement-program</vt:lpwstr>
      </vt:variant>
      <vt:variant>
        <vt:lpwstr/>
      </vt:variant>
      <vt:variant>
        <vt:i4>5243007</vt:i4>
      </vt:variant>
      <vt:variant>
        <vt:i4>417</vt:i4>
      </vt:variant>
      <vt:variant>
        <vt:i4>0</vt:i4>
      </vt:variant>
      <vt:variant>
        <vt:i4>5</vt:i4>
      </vt:variant>
      <vt:variant>
        <vt:lpwstr>mailto:assetmanagement@health.vic.gov.au</vt:lpwstr>
      </vt:variant>
      <vt:variant>
        <vt:lpwstr/>
      </vt:variant>
      <vt:variant>
        <vt:i4>7077898</vt:i4>
      </vt:variant>
      <vt:variant>
        <vt:i4>414</vt:i4>
      </vt:variant>
      <vt:variant>
        <vt:i4>0</vt:i4>
      </vt:variant>
      <vt:variant>
        <vt:i4>5</vt:i4>
      </vt:variant>
      <vt:variant>
        <vt:lpwstr>mailto:hdss.helpdesk@health.vic.gov.au</vt:lpwstr>
      </vt:variant>
      <vt:variant>
        <vt:lpwstr/>
      </vt:variant>
      <vt:variant>
        <vt:i4>5243007</vt:i4>
      </vt:variant>
      <vt:variant>
        <vt:i4>408</vt:i4>
      </vt:variant>
      <vt:variant>
        <vt:i4>0</vt:i4>
      </vt:variant>
      <vt:variant>
        <vt:i4>5</vt:i4>
      </vt:variant>
      <vt:variant>
        <vt:lpwstr>mailto:assetmanagement@health.vic.gov.au</vt:lpwstr>
      </vt:variant>
      <vt:variant>
        <vt:lpwstr/>
      </vt:variant>
      <vt:variant>
        <vt:i4>1310790</vt:i4>
      </vt:variant>
      <vt:variant>
        <vt:i4>405</vt:i4>
      </vt:variant>
      <vt:variant>
        <vt:i4>0</vt:i4>
      </vt:variant>
      <vt:variant>
        <vt:i4>5</vt:i4>
      </vt:variant>
      <vt:variant>
        <vt:lpwstr>https://www.healthcollect.vic.gov.au/</vt:lpwstr>
      </vt:variant>
      <vt:variant>
        <vt:lpwstr/>
      </vt:variant>
      <vt:variant>
        <vt:i4>7077898</vt:i4>
      </vt:variant>
      <vt:variant>
        <vt:i4>402</vt:i4>
      </vt:variant>
      <vt:variant>
        <vt:i4>0</vt:i4>
      </vt:variant>
      <vt:variant>
        <vt:i4>5</vt:i4>
      </vt:variant>
      <vt:variant>
        <vt:lpwstr>mailto:hdss.helpdesk@health.vic.gov.au</vt:lpwstr>
      </vt:variant>
      <vt:variant>
        <vt:lpwstr/>
      </vt:variant>
      <vt:variant>
        <vt:i4>7077898</vt:i4>
      </vt:variant>
      <vt:variant>
        <vt:i4>399</vt:i4>
      </vt:variant>
      <vt:variant>
        <vt:i4>0</vt:i4>
      </vt:variant>
      <vt:variant>
        <vt:i4>5</vt:i4>
      </vt:variant>
      <vt:variant>
        <vt:lpwstr>mailto:hdss.helpdesk@health.vic.gov.au</vt:lpwstr>
      </vt:variant>
      <vt:variant>
        <vt:lpwstr/>
      </vt:variant>
      <vt:variant>
        <vt:i4>1310790</vt:i4>
      </vt:variant>
      <vt:variant>
        <vt:i4>396</vt:i4>
      </vt:variant>
      <vt:variant>
        <vt:i4>0</vt:i4>
      </vt:variant>
      <vt:variant>
        <vt:i4>5</vt:i4>
      </vt:variant>
      <vt:variant>
        <vt:lpwstr>https://www.healthcollect.vic.gov.au/</vt:lpwstr>
      </vt:variant>
      <vt:variant>
        <vt:lpwstr/>
      </vt:variant>
      <vt:variant>
        <vt:i4>7077898</vt:i4>
      </vt:variant>
      <vt:variant>
        <vt:i4>393</vt:i4>
      </vt:variant>
      <vt:variant>
        <vt:i4>0</vt:i4>
      </vt:variant>
      <vt:variant>
        <vt:i4>5</vt:i4>
      </vt:variant>
      <vt:variant>
        <vt:lpwstr>mailto:hdss.helpdesk@health.vic.gov.au</vt:lpwstr>
      </vt:variant>
      <vt:variant>
        <vt:lpwstr/>
      </vt:variant>
      <vt:variant>
        <vt:i4>1900545</vt:i4>
      </vt:variant>
      <vt:variant>
        <vt:i4>390</vt:i4>
      </vt:variant>
      <vt:variant>
        <vt:i4>0</vt:i4>
      </vt:variant>
      <vt:variant>
        <vt:i4>5</vt:i4>
      </vt:variant>
      <vt:variant>
        <vt:lpwstr>https://www.health.vic.gov.au/data-reporting/health-data-standards-and-systems-hdss-forms</vt:lpwstr>
      </vt:variant>
      <vt:variant>
        <vt:lpwstr/>
      </vt:variant>
      <vt:variant>
        <vt:i4>8126568</vt:i4>
      </vt:variant>
      <vt:variant>
        <vt:i4>387</vt:i4>
      </vt:variant>
      <vt:variant>
        <vt:i4>0</vt:i4>
      </vt:variant>
      <vt:variant>
        <vt:i4>5</vt:i4>
      </vt:variant>
      <vt:variant>
        <vt:lpwstr>https://www.health.vic.gov.au/data-reporting/annual-changes-archive</vt:lpwstr>
      </vt:variant>
      <vt:variant>
        <vt:lpwstr/>
      </vt:variant>
      <vt:variant>
        <vt:i4>6488180</vt:i4>
      </vt:variant>
      <vt:variant>
        <vt:i4>384</vt:i4>
      </vt:variant>
      <vt:variant>
        <vt:i4>0</vt:i4>
      </vt:variant>
      <vt:variant>
        <vt:i4>5</vt:i4>
      </vt:variant>
      <vt:variant>
        <vt:lpwstr>https://www.health.vic.gov.au/data-reporting/subscribe</vt:lpwstr>
      </vt:variant>
      <vt:variant>
        <vt:lpwstr/>
      </vt:variant>
      <vt:variant>
        <vt:i4>6488180</vt:i4>
      </vt:variant>
      <vt:variant>
        <vt:i4>381</vt:i4>
      </vt:variant>
      <vt:variant>
        <vt:i4>0</vt:i4>
      </vt:variant>
      <vt:variant>
        <vt:i4>5</vt:i4>
      </vt:variant>
      <vt:variant>
        <vt:lpwstr>https://www.health.vic.gov.au/data-reporting/subscribe</vt:lpwstr>
      </vt:variant>
      <vt:variant>
        <vt:lpwstr/>
      </vt:variant>
      <vt:variant>
        <vt:i4>6881398</vt:i4>
      </vt:variant>
      <vt:variant>
        <vt:i4>378</vt:i4>
      </vt:variant>
      <vt:variant>
        <vt:i4>0</vt:i4>
      </vt:variant>
      <vt:variant>
        <vt:i4>5</vt:i4>
      </vt:variant>
      <vt:variant>
        <vt:lpwstr>https://www.health.vic.gov.au/data-reporting/communications</vt:lpwstr>
      </vt:variant>
      <vt:variant>
        <vt:lpwstr/>
      </vt:variant>
      <vt:variant>
        <vt:i4>3997808</vt:i4>
      </vt:variant>
      <vt:variant>
        <vt:i4>375</vt:i4>
      </vt:variant>
      <vt:variant>
        <vt:i4>0</vt:i4>
      </vt:variant>
      <vt:variant>
        <vt:i4>5</vt:i4>
      </vt:variant>
      <vt:variant>
        <vt:lpwstr>https://www.health.vic.gov.au/data-reporting/annual-changes</vt:lpwstr>
      </vt:variant>
      <vt:variant>
        <vt:lpwstr/>
      </vt:variant>
      <vt:variant>
        <vt:i4>7077898</vt:i4>
      </vt:variant>
      <vt:variant>
        <vt:i4>372</vt:i4>
      </vt:variant>
      <vt:variant>
        <vt:i4>0</vt:i4>
      </vt:variant>
      <vt:variant>
        <vt:i4>5</vt:i4>
      </vt:variant>
      <vt:variant>
        <vt:lpwstr>mailto:hdss.helpdesk@health.vic.gov.au</vt:lpwstr>
      </vt:variant>
      <vt:variant>
        <vt:lpwstr/>
      </vt:variant>
      <vt:variant>
        <vt:i4>6094870</vt:i4>
      </vt:variant>
      <vt:variant>
        <vt:i4>369</vt:i4>
      </vt:variant>
      <vt:variant>
        <vt:i4>0</vt:i4>
      </vt:variant>
      <vt:variant>
        <vt:i4>5</vt:i4>
      </vt:variant>
      <vt:variant>
        <vt:lpwstr>https://www.health.vic.gov.au/data-reporting/health-data-standards-and-systems-communications</vt:lpwstr>
      </vt:variant>
      <vt:variant>
        <vt:lpwstr/>
      </vt:variant>
      <vt:variant>
        <vt:i4>2818095</vt:i4>
      </vt:variant>
      <vt:variant>
        <vt:i4>366</vt:i4>
      </vt:variant>
      <vt:variant>
        <vt:i4>0</vt:i4>
      </vt:variant>
      <vt:variant>
        <vt:i4>5</vt:i4>
      </vt:variant>
      <vt:variant>
        <vt:lpwstr>https://www.health.vic.gov.au/data-reporting/agency-information-management-system-aims</vt:lpwstr>
      </vt:variant>
      <vt:variant>
        <vt:lpwstr/>
      </vt:variant>
      <vt:variant>
        <vt:i4>6488180</vt:i4>
      </vt:variant>
      <vt:variant>
        <vt:i4>363</vt:i4>
      </vt:variant>
      <vt:variant>
        <vt:i4>0</vt:i4>
      </vt:variant>
      <vt:variant>
        <vt:i4>5</vt:i4>
      </vt:variant>
      <vt:variant>
        <vt:lpwstr>https://www.health.vic.gov.au/data-reporting/subscribe</vt:lpwstr>
      </vt:variant>
      <vt:variant>
        <vt:lpwstr/>
      </vt:variant>
      <vt:variant>
        <vt:i4>6094870</vt:i4>
      </vt:variant>
      <vt:variant>
        <vt:i4>360</vt:i4>
      </vt:variant>
      <vt:variant>
        <vt:i4>0</vt:i4>
      </vt:variant>
      <vt:variant>
        <vt:i4>5</vt:i4>
      </vt:variant>
      <vt:variant>
        <vt:lpwstr>https://www.health.vic.gov.au/data-reporting/health-data-standards-and-systems-communications</vt:lpwstr>
      </vt:variant>
      <vt:variant>
        <vt:lpwstr/>
      </vt:variant>
      <vt:variant>
        <vt:i4>1310779</vt:i4>
      </vt:variant>
      <vt:variant>
        <vt:i4>353</vt:i4>
      </vt:variant>
      <vt:variant>
        <vt:i4>0</vt:i4>
      </vt:variant>
      <vt:variant>
        <vt:i4>5</vt:i4>
      </vt:variant>
      <vt:variant>
        <vt:lpwstr/>
      </vt:variant>
      <vt:variant>
        <vt:lpwstr>_Toc209414131</vt:lpwstr>
      </vt:variant>
      <vt:variant>
        <vt:i4>1310779</vt:i4>
      </vt:variant>
      <vt:variant>
        <vt:i4>347</vt:i4>
      </vt:variant>
      <vt:variant>
        <vt:i4>0</vt:i4>
      </vt:variant>
      <vt:variant>
        <vt:i4>5</vt:i4>
      </vt:variant>
      <vt:variant>
        <vt:lpwstr/>
      </vt:variant>
      <vt:variant>
        <vt:lpwstr>_Toc209414130</vt:lpwstr>
      </vt:variant>
      <vt:variant>
        <vt:i4>1376315</vt:i4>
      </vt:variant>
      <vt:variant>
        <vt:i4>341</vt:i4>
      </vt:variant>
      <vt:variant>
        <vt:i4>0</vt:i4>
      </vt:variant>
      <vt:variant>
        <vt:i4>5</vt:i4>
      </vt:variant>
      <vt:variant>
        <vt:lpwstr/>
      </vt:variant>
      <vt:variant>
        <vt:lpwstr>_Toc209414129</vt:lpwstr>
      </vt:variant>
      <vt:variant>
        <vt:i4>1376315</vt:i4>
      </vt:variant>
      <vt:variant>
        <vt:i4>335</vt:i4>
      </vt:variant>
      <vt:variant>
        <vt:i4>0</vt:i4>
      </vt:variant>
      <vt:variant>
        <vt:i4>5</vt:i4>
      </vt:variant>
      <vt:variant>
        <vt:lpwstr/>
      </vt:variant>
      <vt:variant>
        <vt:lpwstr>_Toc209414128</vt:lpwstr>
      </vt:variant>
      <vt:variant>
        <vt:i4>1376315</vt:i4>
      </vt:variant>
      <vt:variant>
        <vt:i4>329</vt:i4>
      </vt:variant>
      <vt:variant>
        <vt:i4>0</vt:i4>
      </vt:variant>
      <vt:variant>
        <vt:i4>5</vt:i4>
      </vt:variant>
      <vt:variant>
        <vt:lpwstr/>
      </vt:variant>
      <vt:variant>
        <vt:lpwstr>_Toc209414127</vt:lpwstr>
      </vt:variant>
      <vt:variant>
        <vt:i4>1376315</vt:i4>
      </vt:variant>
      <vt:variant>
        <vt:i4>323</vt:i4>
      </vt:variant>
      <vt:variant>
        <vt:i4>0</vt:i4>
      </vt:variant>
      <vt:variant>
        <vt:i4>5</vt:i4>
      </vt:variant>
      <vt:variant>
        <vt:lpwstr/>
      </vt:variant>
      <vt:variant>
        <vt:lpwstr>_Toc209414126</vt:lpwstr>
      </vt:variant>
      <vt:variant>
        <vt:i4>1376315</vt:i4>
      </vt:variant>
      <vt:variant>
        <vt:i4>317</vt:i4>
      </vt:variant>
      <vt:variant>
        <vt:i4>0</vt:i4>
      </vt:variant>
      <vt:variant>
        <vt:i4>5</vt:i4>
      </vt:variant>
      <vt:variant>
        <vt:lpwstr/>
      </vt:variant>
      <vt:variant>
        <vt:lpwstr>_Toc209414125</vt:lpwstr>
      </vt:variant>
      <vt:variant>
        <vt:i4>1376315</vt:i4>
      </vt:variant>
      <vt:variant>
        <vt:i4>311</vt:i4>
      </vt:variant>
      <vt:variant>
        <vt:i4>0</vt:i4>
      </vt:variant>
      <vt:variant>
        <vt:i4>5</vt:i4>
      </vt:variant>
      <vt:variant>
        <vt:lpwstr/>
      </vt:variant>
      <vt:variant>
        <vt:lpwstr>_Toc209414124</vt:lpwstr>
      </vt:variant>
      <vt:variant>
        <vt:i4>1376315</vt:i4>
      </vt:variant>
      <vt:variant>
        <vt:i4>305</vt:i4>
      </vt:variant>
      <vt:variant>
        <vt:i4>0</vt:i4>
      </vt:variant>
      <vt:variant>
        <vt:i4>5</vt:i4>
      </vt:variant>
      <vt:variant>
        <vt:lpwstr/>
      </vt:variant>
      <vt:variant>
        <vt:lpwstr>_Toc209414123</vt:lpwstr>
      </vt:variant>
      <vt:variant>
        <vt:i4>1376315</vt:i4>
      </vt:variant>
      <vt:variant>
        <vt:i4>299</vt:i4>
      </vt:variant>
      <vt:variant>
        <vt:i4>0</vt:i4>
      </vt:variant>
      <vt:variant>
        <vt:i4>5</vt:i4>
      </vt:variant>
      <vt:variant>
        <vt:lpwstr/>
      </vt:variant>
      <vt:variant>
        <vt:lpwstr>_Toc209414122</vt:lpwstr>
      </vt:variant>
      <vt:variant>
        <vt:i4>1376315</vt:i4>
      </vt:variant>
      <vt:variant>
        <vt:i4>293</vt:i4>
      </vt:variant>
      <vt:variant>
        <vt:i4>0</vt:i4>
      </vt:variant>
      <vt:variant>
        <vt:i4>5</vt:i4>
      </vt:variant>
      <vt:variant>
        <vt:lpwstr/>
      </vt:variant>
      <vt:variant>
        <vt:lpwstr>_Toc209414121</vt:lpwstr>
      </vt:variant>
      <vt:variant>
        <vt:i4>1376315</vt:i4>
      </vt:variant>
      <vt:variant>
        <vt:i4>287</vt:i4>
      </vt:variant>
      <vt:variant>
        <vt:i4>0</vt:i4>
      </vt:variant>
      <vt:variant>
        <vt:i4>5</vt:i4>
      </vt:variant>
      <vt:variant>
        <vt:lpwstr/>
      </vt:variant>
      <vt:variant>
        <vt:lpwstr>_Toc209414120</vt:lpwstr>
      </vt:variant>
      <vt:variant>
        <vt:i4>1441851</vt:i4>
      </vt:variant>
      <vt:variant>
        <vt:i4>281</vt:i4>
      </vt:variant>
      <vt:variant>
        <vt:i4>0</vt:i4>
      </vt:variant>
      <vt:variant>
        <vt:i4>5</vt:i4>
      </vt:variant>
      <vt:variant>
        <vt:lpwstr/>
      </vt:variant>
      <vt:variant>
        <vt:lpwstr>_Toc209414119</vt:lpwstr>
      </vt:variant>
      <vt:variant>
        <vt:i4>1441851</vt:i4>
      </vt:variant>
      <vt:variant>
        <vt:i4>275</vt:i4>
      </vt:variant>
      <vt:variant>
        <vt:i4>0</vt:i4>
      </vt:variant>
      <vt:variant>
        <vt:i4>5</vt:i4>
      </vt:variant>
      <vt:variant>
        <vt:lpwstr/>
      </vt:variant>
      <vt:variant>
        <vt:lpwstr>_Toc209414118</vt:lpwstr>
      </vt:variant>
      <vt:variant>
        <vt:i4>1441851</vt:i4>
      </vt:variant>
      <vt:variant>
        <vt:i4>269</vt:i4>
      </vt:variant>
      <vt:variant>
        <vt:i4>0</vt:i4>
      </vt:variant>
      <vt:variant>
        <vt:i4>5</vt:i4>
      </vt:variant>
      <vt:variant>
        <vt:lpwstr/>
      </vt:variant>
      <vt:variant>
        <vt:lpwstr>_Toc209414117</vt:lpwstr>
      </vt:variant>
      <vt:variant>
        <vt:i4>1441851</vt:i4>
      </vt:variant>
      <vt:variant>
        <vt:i4>263</vt:i4>
      </vt:variant>
      <vt:variant>
        <vt:i4>0</vt:i4>
      </vt:variant>
      <vt:variant>
        <vt:i4>5</vt:i4>
      </vt:variant>
      <vt:variant>
        <vt:lpwstr/>
      </vt:variant>
      <vt:variant>
        <vt:lpwstr>_Toc209414116</vt:lpwstr>
      </vt:variant>
      <vt:variant>
        <vt:i4>1441851</vt:i4>
      </vt:variant>
      <vt:variant>
        <vt:i4>257</vt:i4>
      </vt:variant>
      <vt:variant>
        <vt:i4>0</vt:i4>
      </vt:variant>
      <vt:variant>
        <vt:i4>5</vt:i4>
      </vt:variant>
      <vt:variant>
        <vt:lpwstr/>
      </vt:variant>
      <vt:variant>
        <vt:lpwstr>_Toc209414115</vt:lpwstr>
      </vt:variant>
      <vt:variant>
        <vt:i4>1441851</vt:i4>
      </vt:variant>
      <vt:variant>
        <vt:i4>251</vt:i4>
      </vt:variant>
      <vt:variant>
        <vt:i4>0</vt:i4>
      </vt:variant>
      <vt:variant>
        <vt:i4>5</vt:i4>
      </vt:variant>
      <vt:variant>
        <vt:lpwstr/>
      </vt:variant>
      <vt:variant>
        <vt:lpwstr>_Toc209414114</vt:lpwstr>
      </vt:variant>
      <vt:variant>
        <vt:i4>1441851</vt:i4>
      </vt:variant>
      <vt:variant>
        <vt:i4>245</vt:i4>
      </vt:variant>
      <vt:variant>
        <vt:i4>0</vt:i4>
      </vt:variant>
      <vt:variant>
        <vt:i4>5</vt:i4>
      </vt:variant>
      <vt:variant>
        <vt:lpwstr/>
      </vt:variant>
      <vt:variant>
        <vt:lpwstr>_Toc209414113</vt:lpwstr>
      </vt:variant>
      <vt:variant>
        <vt:i4>1441851</vt:i4>
      </vt:variant>
      <vt:variant>
        <vt:i4>239</vt:i4>
      </vt:variant>
      <vt:variant>
        <vt:i4>0</vt:i4>
      </vt:variant>
      <vt:variant>
        <vt:i4>5</vt:i4>
      </vt:variant>
      <vt:variant>
        <vt:lpwstr/>
      </vt:variant>
      <vt:variant>
        <vt:lpwstr>_Toc209414112</vt:lpwstr>
      </vt:variant>
      <vt:variant>
        <vt:i4>1441851</vt:i4>
      </vt:variant>
      <vt:variant>
        <vt:i4>233</vt:i4>
      </vt:variant>
      <vt:variant>
        <vt:i4>0</vt:i4>
      </vt:variant>
      <vt:variant>
        <vt:i4>5</vt:i4>
      </vt:variant>
      <vt:variant>
        <vt:lpwstr/>
      </vt:variant>
      <vt:variant>
        <vt:lpwstr>_Toc209414111</vt:lpwstr>
      </vt:variant>
      <vt:variant>
        <vt:i4>1441851</vt:i4>
      </vt:variant>
      <vt:variant>
        <vt:i4>227</vt:i4>
      </vt:variant>
      <vt:variant>
        <vt:i4>0</vt:i4>
      </vt:variant>
      <vt:variant>
        <vt:i4>5</vt:i4>
      </vt:variant>
      <vt:variant>
        <vt:lpwstr/>
      </vt:variant>
      <vt:variant>
        <vt:lpwstr>_Toc209414110</vt:lpwstr>
      </vt:variant>
      <vt:variant>
        <vt:i4>1507387</vt:i4>
      </vt:variant>
      <vt:variant>
        <vt:i4>221</vt:i4>
      </vt:variant>
      <vt:variant>
        <vt:i4>0</vt:i4>
      </vt:variant>
      <vt:variant>
        <vt:i4>5</vt:i4>
      </vt:variant>
      <vt:variant>
        <vt:lpwstr/>
      </vt:variant>
      <vt:variant>
        <vt:lpwstr>_Toc209414109</vt:lpwstr>
      </vt:variant>
      <vt:variant>
        <vt:i4>1507387</vt:i4>
      </vt:variant>
      <vt:variant>
        <vt:i4>215</vt:i4>
      </vt:variant>
      <vt:variant>
        <vt:i4>0</vt:i4>
      </vt:variant>
      <vt:variant>
        <vt:i4>5</vt:i4>
      </vt:variant>
      <vt:variant>
        <vt:lpwstr/>
      </vt:variant>
      <vt:variant>
        <vt:lpwstr>_Toc209414108</vt:lpwstr>
      </vt:variant>
      <vt:variant>
        <vt:i4>1507387</vt:i4>
      </vt:variant>
      <vt:variant>
        <vt:i4>209</vt:i4>
      </vt:variant>
      <vt:variant>
        <vt:i4>0</vt:i4>
      </vt:variant>
      <vt:variant>
        <vt:i4>5</vt:i4>
      </vt:variant>
      <vt:variant>
        <vt:lpwstr/>
      </vt:variant>
      <vt:variant>
        <vt:lpwstr>_Toc209414107</vt:lpwstr>
      </vt:variant>
      <vt:variant>
        <vt:i4>1507387</vt:i4>
      </vt:variant>
      <vt:variant>
        <vt:i4>203</vt:i4>
      </vt:variant>
      <vt:variant>
        <vt:i4>0</vt:i4>
      </vt:variant>
      <vt:variant>
        <vt:i4>5</vt:i4>
      </vt:variant>
      <vt:variant>
        <vt:lpwstr/>
      </vt:variant>
      <vt:variant>
        <vt:lpwstr>_Toc209414106</vt:lpwstr>
      </vt:variant>
      <vt:variant>
        <vt:i4>1507387</vt:i4>
      </vt:variant>
      <vt:variant>
        <vt:i4>197</vt:i4>
      </vt:variant>
      <vt:variant>
        <vt:i4>0</vt:i4>
      </vt:variant>
      <vt:variant>
        <vt:i4>5</vt:i4>
      </vt:variant>
      <vt:variant>
        <vt:lpwstr/>
      </vt:variant>
      <vt:variant>
        <vt:lpwstr>_Toc209414105</vt:lpwstr>
      </vt:variant>
      <vt:variant>
        <vt:i4>1507387</vt:i4>
      </vt:variant>
      <vt:variant>
        <vt:i4>191</vt:i4>
      </vt:variant>
      <vt:variant>
        <vt:i4>0</vt:i4>
      </vt:variant>
      <vt:variant>
        <vt:i4>5</vt:i4>
      </vt:variant>
      <vt:variant>
        <vt:lpwstr/>
      </vt:variant>
      <vt:variant>
        <vt:lpwstr>_Toc209414104</vt:lpwstr>
      </vt:variant>
      <vt:variant>
        <vt:i4>1507387</vt:i4>
      </vt:variant>
      <vt:variant>
        <vt:i4>185</vt:i4>
      </vt:variant>
      <vt:variant>
        <vt:i4>0</vt:i4>
      </vt:variant>
      <vt:variant>
        <vt:i4>5</vt:i4>
      </vt:variant>
      <vt:variant>
        <vt:lpwstr/>
      </vt:variant>
      <vt:variant>
        <vt:lpwstr>_Toc209414103</vt:lpwstr>
      </vt:variant>
      <vt:variant>
        <vt:i4>1507387</vt:i4>
      </vt:variant>
      <vt:variant>
        <vt:i4>179</vt:i4>
      </vt:variant>
      <vt:variant>
        <vt:i4>0</vt:i4>
      </vt:variant>
      <vt:variant>
        <vt:i4>5</vt:i4>
      </vt:variant>
      <vt:variant>
        <vt:lpwstr/>
      </vt:variant>
      <vt:variant>
        <vt:lpwstr>_Toc209414102</vt:lpwstr>
      </vt:variant>
      <vt:variant>
        <vt:i4>1507387</vt:i4>
      </vt:variant>
      <vt:variant>
        <vt:i4>173</vt:i4>
      </vt:variant>
      <vt:variant>
        <vt:i4>0</vt:i4>
      </vt:variant>
      <vt:variant>
        <vt:i4>5</vt:i4>
      </vt:variant>
      <vt:variant>
        <vt:lpwstr/>
      </vt:variant>
      <vt:variant>
        <vt:lpwstr>_Toc209414101</vt:lpwstr>
      </vt:variant>
      <vt:variant>
        <vt:i4>1507387</vt:i4>
      </vt:variant>
      <vt:variant>
        <vt:i4>167</vt:i4>
      </vt:variant>
      <vt:variant>
        <vt:i4>0</vt:i4>
      </vt:variant>
      <vt:variant>
        <vt:i4>5</vt:i4>
      </vt:variant>
      <vt:variant>
        <vt:lpwstr/>
      </vt:variant>
      <vt:variant>
        <vt:lpwstr>_Toc209414100</vt:lpwstr>
      </vt:variant>
      <vt:variant>
        <vt:i4>1966138</vt:i4>
      </vt:variant>
      <vt:variant>
        <vt:i4>161</vt:i4>
      </vt:variant>
      <vt:variant>
        <vt:i4>0</vt:i4>
      </vt:variant>
      <vt:variant>
        <vt:i4>5</vt:i4>
      </vt:variant>
      <vt:variant>
        <vt:lpwstr/>
      </vt:variant>
      <vt:variant>
        <vt:lpwstr>_Toc209414099</vt:lpwstr>
      </vt:variant>
      <vt:variant>
        <vt:i4>1966138</vt:i4>
      </vt:variant>
      <vt:variant>
        <vt:i4>155</vt:i4>
      </vt:variant>
      <vt:variant>
        <vt:i4>0</vt:i4>
      </vt:variant>
      <vt:variant>
        <vt:i4>5</vt:i4>
      </vt:variant>
      <vt:variant>
        <vt:lpwstr/>
      </vt:variant>
      <vt:variant>
        <vt:lpwstr>_Toc209414098</vt:lpwstr>
      </vt:variant>
      <vt:variant>
        <vt:i4>1966138</vt:i4>
      </vt:variant>
      <vt:variant>
        <vt:i4>149</vt:i4>
      </vt:variant>
      <vt:variant>
        <vt:i4>0</vt:i4>
      </vt:variant>
      <vt:variant>
        <vt:i4>5</vt:i4>
      </vt:variant>
      <vt:variant>
        <vt:lpwstr/>
      </vt:variant>
      <vt:variant>
        <vt:lpwstr>_Toc209414097</vt:lpwstr>
      </vt:variant>
      <vt:variant>
        <vt:i4>1966138</vt:i4>
      </vt:variant>
      <vt:variant>
        <vt:i4>143</vt:i4>
      </vt:variant>
      <vt:variant>
        <vt:i4>0</vt:i4>
      </vt:variant>
      <vt:variant>
        <vt:i4>5</vt:i4>
      </vt:variant>
      <vt:variant>
        <vt:lpwstr/>
      </vt:variant>
      <vt:variant>
        <vt:lpwstr>_Toc209414096</vt:lpwstr>
      </vt:variant>
      <vt:variant>
        <vt:i4>1966138</vt:i4>
      </vt:variant>
      <vt:variant>
        <vt:i4>137</vt:i4>
      </vt:variant>
      <vt:variant>
        <vt:i4>0</vt:i4>
      </vt:variant>
      <vt:variant>
        <vt:i4>5</vt:i4>
      </vt:variant>
      <vt:variant>
        <vt:lpwstr/>
      </vt:variant>
      <vt:variant>
        <vt:lpwstr>_Toc209414095</vt:lpwstr>
      </vt:variant>
      <vt:variant>
        <vt:i4>1966138</vt:i4>
      </vt:variant>
      <vt:variant>
        <vt:i4>131</vt:i4>
      </vt:variant>
      <vt:variant>
        <vt:i4>0</vt:i4>
      </vt:variant>
      <vt:variant>
        <vt:i4>5</vt:i4>
      </vt:variant>
      <vt:variant>
        <vt:lpwstr/>
      </vt:variant>
      <vt:variant>
        <vt:lpwstr>_Toc209414094</vt:lpwstr>
      </vt:variant>
      <vt:variant>
        <vt:i4>1966138</vt:i4>
      </vt:variant>
      <vt:variant>
        <vt:i4>125</vt:i4>
      </vt:variant>
      <vt:variant>
        <vt:i4>0</vt:i4>
      </vt:variant>
      <vt:variant>
        <vt:i4>5</vt:i4>
      </vt:variant>
      <vt:variant>
        <vt:lpwstr/>
      </vt:variant>
      <vt:variant>
        <vt:lpwstr>_Toc209414093</vt:lpwstr>
      </vt:variant>
      <vt:variant>
        <vt:i4>1966138</vt:i4>
      </vt:variant>
      <vt:variant>
        <vt:i4>119</vt:i4>
      </vt:variant>
      <vt:variant>
        <vt:i4>0</vt:i4>
      </vt:variant>
      <vt:variant>
        <vt:i4>5</vt:i4>
      </vt:variant>
      <vt:variant>
        <vt:lpwstr/>
      </vt:variant>
      <vt:variant>
        <vt:lpwstr>_Toc209414092</vt:lpwstr>
      </vt:variant>
      <vt:variant>
        <vt:i4>1966138</vt:i4>
      </vt:variant>
      <vt:variant>
        <vt:i4>113</vt:i4>
      </vt:variant>
      <vt:variant>
        <vt:i4>0</vt:i4>
      </vt:variant>
      <vt:variant>
        <vt:i4>5</vt:i4>
      </vt:variant>
      <vt:variant>
        <vt:lpwstr/>
      </vt:variant>
      <vt:variant>
        <vt:lpwstr>_Toc209414091</vt:lpwstr>
      </vt:variant>
      <vt:variant>
        <vt:i4>1966138</vt:i4>
      </vt:variant>
      <vt:variant>
        <vt:i4>107</vt:i4>
      </vt:variant>
      <vt:variant>
        <vt:i4>0</vt:i4>
      </vt:variant>
      <vt:variant>
        <vt:i4>5</vt:i4>
      </vt:variant>
      <vt:variant>
        <vt:lpwstr/>
      </vt:variant>
      <vt:variant>
        <vt:lpwstr>_Toc209414090</vt:lpwstr>
      </vt:variant>
      <vt:variant>
        <vt:i4>2031674</vt:i4>
      </vt:variant>
      <vt:variant>
        <vt:i4>101</vt:i4>
      </vt:variant>
      <vt:variant>
        <vt:i4>0</vt:i4>
      </vt:variant>
      <vt:variant>
        <vt:i4>5</vt:i4>
      </vt:variant>
      <vt:variant>
        <vt:lpwstr/>
      </vt:variant>
      <vt:variant>
        <vt:lpwstr>_Toc209414089</vt:lpwstr>
      </vt:variant>
      <vt:variant>
        <vt:i4>2031674</vt:i4>
      </vt:variant>
      <vt:variant>
        <vt:i4>95</vt:i4>
      </vt:variant>
      <vt:variant>
        <vt:i4>0</vt:i4>
      </vt:variant>
      <vt:variant>
        <vt:i4>5</vt:i4>
      </vt:variant>
      <vt:variant>
        <vt:lpwstr/>
      </vt:variant>
      <vt:variant>
        <vt:lpwstr>_Toc209414088</vt:lpwstr>
      </vt:variant>
      <vt:variant>
        <vt:i4>2031674</vt:i4>
      </vt:variant>
      <vt:variant>
        <vt:i4>89</vt:i4>
      </vt:variant>
      <vt:variant>
        <vt:i4>0</vt:i4>
      </vt:variant>
      <vt:variant>
        <vt:i4>5</vt:i4>
      </vt:variant>
      <vt:variant>
        <vt:lpwstr/>
      </vt:variant>
      <vt:variant>
        <vt:lpwstr>_Toc209414087</vt:lpwstr>
      </vt:variant>
      <vt:variant>
        <vt:i4>2031674</vt:i4>
      </vt:variant>
      <vt:variant>
        <vt:i4>83</vt:i4>
      </vt:variant>
      <vt:variant>
        <vt:i4>0</vt:i4>
      </vt:variant>
      <vt:variant>
        <vt:i4>5</vt:i4>
      </vt:variant>
      <vt:variant>
        <vt:lpwstr/>
      </vt:variant>
      <vt:variant>
        <vt:lpwstr>_Toc209414086</vt:lpwstr>
      </vt:variant>
      <vt:variant>
        <vt:i4>2031674</vt:i4>
      </vt:variant>
      <vt:variant>
        <vt:i4>77</vt:i4>
      </vt:variant>
      <vt:variant>
        <vt:i4>0</vt:i4>
      </vt:variant>
      <vt:variant>
        <vt:i4>5</vt:i4>
      </vt:variant>
      <vt:variant>
        <vt:lpwstr/>
      </vt:variant>
      <vt:variant>
        <vt:lpwstr>_Toc209414085</vt:lpwstr>
      </vt:variant>
      <vt:variant>
        <vt:i4>2031674</vt:i4>
      </vt:variant>
      <vt:variant>
        <vt:i4>71</vt:i4>
      </vt:variant>
      <vt:variant>
        <vt:i4>0</vt:i4>
      </vt:variant>
      <vt:variant>
        <vt:i4>5</vt:i4>
      </vt:variant>
      <vt:variant>
        <vt:lpwstr/>
      </vt:variant>
      <vt:variant>
        <vt:lpwstr>_Toc209414084</vt:lpwstr>
      </vt:variant>
      <vt:variant>
        <vt:i4>2031674</vt:i4>
      </vt:variant>
      <vt:variant>
        <vt:i4>65</vt:i4>
      </vt:variant>
      <vt:variant>
        <vt:i4>0</vt:i4>
      </vt:variant>
      <vt:variant>
        <vt:i4>5</vt:i4>
      </vt:variant>
      <vt:variant>
        <vt:lpwstr/>
      </vt:variant>
      <vt:variant>
        <vt:lpwstr>_Toc209414083</vt:lpwstr>
      </vt:variant>
      <vt:variant>
        <vt:i4>2031674</vt:i4>
      </vt:variant>
      <vt:variant>
        <vt:i4>59</vt:i4>
      </vt:variant>
      <vt:variant>
        <vt:i4>0</vt:i4>
      </vt:variant>
      <vt:variant>
        <vt:i4>5</vt:i4>
      </vt:variant>
      <vt:variant>
        <vt:lpwstr/>
      </vt:variant>
      <vt:variant>
        <vt:lpwstr>_Toc209414082</vt:lpwstr>
      </vt:variant>
      <vt:variant>
        <vt:i4>2031674</vt:i4>
      </vt:variant>
      <vt:variant>
        <vt:i4>53</vt:i4>
      </vt:variant>
      <vt:variant>
        <vt:i4>0</vt:i4>
      </vt:variant>
      <vt:variant>
        <vt:i4>5</vt:i4>
      </vt:variant>
      <vt:variant>
        <vt:lpwstr/>
      </vt:variant>
      <vt:variant>
        <vt:lpwstr>_Toc209414081</vt:lpwstr>
      </vt:variant>
      <vt:variant>
        <vt:i4>2031674</vt:i4>
      </vt:variant>
      <vt:variant>
        <vt:i4>47</vt:i4>
      </vt:variant>
      <vt:variant>
        <vt:i4>0</vt:i4>
      </vt:variant>
      <vt:variant>
        <vt:i4>5</vt:i4>
      </vt:variant>
      <vt:variant>
        <vt:lpwstr/>
      </vt:variant>
      <vt:variant>
        <vt:lpwstr>_Toc209414080</vt:lpwstr>
      </vt:variant>
      <vt:variant>
        <vt:i4>1048634</vt:i4>
      </vt:variant>
      <vt:variant>
        <vt:i4>41</vt:i4>
      </vt:variant>
      <vt:variant>
        <vt:i4>0</vt:i4>
      </vt:variant>
      <vt:variant>
        <vt:i4>5</vt:i4>
      </vt:variant>
      <vt:variant>
        <vt:lpwstr/>
      </vt:variant>
      <vt:variant>
        <vt:lpwstr>_Toc209414079</vt:lpwstr>
      </vt:variant>
      <vt:variant>
        <vt:i4>1048634</vt:i4>
      </vt:variant>
      <vt:variant>
        <vt:i4>35</vt:i4>
      </vt:variant>
      <vt:variant>
        <vt:i4>0</vt:i4>
      </vt:variant>
      <vt:variant>
        <vt:i4>5</vt:i4>
      </vt:variant>
      <vt:variant>
        <vt:lpwstr/>
      </vt:variant>
      <vt:variant>
        <vt:lpwstr>_Toc209414078</vt:lpwstr>
      </vt:variant>
      <vt:variant>
        <vt:i4>1048634</vt:i4>
      </vt:variant>
      <vt:variant>
        <vt:i4>29</vt:i4>
      </vt:variant>
      <vt:variant>
        <vt:i4>0</vt:i4>
      </vt:variant>
      <vt:variant>
        <vt:i4>5</vt:i4>
      </vt:variant>
      <vt:variant>
        <vt:lpwstr/>
      </vt:variant>
      <vt:variant>
        <vt:lpwstr>_Toc209414077</vt:lpwstr>
      </vt:variant>
      <vt:variant>
        <vt:i4>1048634</vt:i4>
      </vt:variant>
      <vt:variant>
        <vt:i4>23</vt:i4>
      </vt:variant>
      <vt:variant>
        <vt:i4>0</vt:i4>
      </vt:variant>
      <vt:variant>
        <vt:i4>5</vt:i4>
      </vt:variant>
      <vt:variant>
        <vt:lpwstr/>
      </vt:variant>
      <vt:variant>
        <vt:lpwstr>_Toc209414076</vt:lpwstr>
      </vt:variant>
      <vt:variant>
        <vt:i4>1048634</vt:i4>
      </vt:variant>
      <vt:variant>
        <vt:i4>17</vt:i4>
      </vt:variant>
      <vt:variant>
        <vt:i4>0</vt:i4>
      </vt:variant>
      <vt:variant>
        <vt:i4>5</vt:i4>
      </vt:variant>
      <vt:variant>
        <vt:lpwstr/>
      </vt:variant>
      <vt:variant>
        <vt:lpwstr>_Toc209414075</vt:lpwstr>
      </vt:variant>
      <vt:variant>
        <vt:i4>1048634</vt:i4>
      </vt:variant>
      <vt:variant>
        <vt:i4>11</vt:i4>
      </vt:variant>
      <vt:variant>
        <vt:i4>0</vt:i4>
      </vt:variant>
      <vt:variant>
        <vt:i4>5</vt:i4>
      </vt:variant>
      <vt:variant>
        <vt:lpwstr/>
      </vt:variant>
      <vt:variant>
        <vt:lpwstr>_Toc209414074</vt:lpwstr>
      </vt:variant>
      <vt:variant>
        <vt:i4>2687023</vt:i4>
      </vt:variant>
      <vt:variant>
        <vt:i4>6</vt:i4>
      </vt:variant>
      <vt:variant>
        <vt:i4>0</vt:i4>
      </vt:variant>
      <vt:variant>
        <vt:i4>5</vt:i4>
      </vt:variant>
      <vt:variant>
        <vt:lpwstr>https://www.health.vic.gov.au/data-reporting/health-data-standards-and-systems</vt:lpwstr>
      </vt:variant>
      <vt:variant>
        <vt:lpwstr/>
      </vt:variant>
      <vt:variant>
        <vt:i4>7077898</vt:i4>
      </vt:variant>
      <vt:variant>
        <vt:i4>3</vt:i4>
      </vt:variant>
      <vt:variant>
        <vt:i4>0</vt:i4>
      </vt:variant>
      <vt:variant>
        <vt:i4>5</vt:i4>
      </vt:variant>
      <vt:variant>
        <vt:lpwstr>mailto:HDSS.Helpdesk@health.vic.gov.au</vt:lpwstr>
      </vt:variant>
      <vt:variant>
        <vt:lpwstr/>
      </vt:variant>
      <vt:variant>
        <vt:i4>6553600</vt:i4>
      </vt:variant>
      <vt:variant>
        <vt:i4>3</vt:i4>
      </vt:variant>
      <vt:variant>
        <vt:i4>0</vt:i4>
      </vt:variant>
      <vt:variant>
        <vt:i4>5</vt:i4>
      </vt:variant>
      <vt:variant>
        <vt:lpwstr>mailto:rachel.parnis@health.vic.gov.au</vt:lpwstr>
      </vt:variant>
      <vt:variant>
        <vt:lpwstr/>
      </vt:variant>
      <vt:variant>
        <vt:i4>5243007</vt:i4>
      </vt:variant>
      <vt:variant>
        <vt:i4>0</vt:i4>
      </vt:variant>
      <vt:variant>
        <vt:i4>0</vt:i4>
      </vt:variant>
      <vt:variant>
        <vt:i4>5</vt:i4>
      </vt:variant>
      <vt:variant>
        <vt:lpwstr>mailto:assetmanagement@health.vic.gov.au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Information Management System Manual for 2024-25</dc:title>
  <dc:subject>Agency Information Management System Manual for 2024-25</dc:subject>
  <dc:creator>Data Services Unit, Enterprise Technology Branch</dc:creator>
  <cp:keywords>Aggregate data collections</cp:keywords>
  <cp:lastModifiedBy>Rachel Parnis (Health)</cp:lastModifiedBy>
  <cp:revision>2074</cp:revision>
  <cp:lastPrinted>2024-10-21T00:57:00Z</cp:lastPrinted>
  <dcterms:created xsi:type="dcterms:W3CDTF">2023-09-27T20:52:00Z</dcterms:created>
  <dcterms:modified xsi:type="dcterms:W3CDTF">2026-08-11T02:23:00Z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Order">
    <vt:r8>2700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emplateVersion">
    <vt:i4>1</vt:i4>
  </property>
  <property fmtid="{D5CDD505-2E9C-101B-9397-08002B2CF9AE}" pid="11" name="Category">
    <vt:lpwstr>Report</vt:lpwstr>
  </property>
  <property fmtid="{D5CDD505-2E9C-101B-9397-08002B2CF9AE}" pid="12" name="WebPage">
    <vt:lpwstr>https://dhhsvicgovau.sharepoint.com/:w:/s/health/EcCdxoQtkoZJoXn6lektW3QBAD6Bt_2RdAEQpTUn2-aiAQ, https://dhhsvicgovau.sharepoint.com/:w:/s/health/EcCdxoQtkoZJoXn6lektW3QBAD6Bt_2RdAEQpTUn2-aiAQ</vt:lpwstr>
  </property>
  <property fmtid="{D5CDD505-2E9C-101B-9397-08002B2CF9AE}" pid="13" name="Days before next review">
    <vt:r8>365</vt:r8>
  </property>
  <property fmtid="{D5CDD505-2E9C-101B-9397-08002B2CF9AE}" pid="14" name="MSIP_Label_43e64453-338c-4f93-8a4d-0039a0a41f2a_Enabled">
    <vt:lpwstr>true</vt:lpwstr>
  </property>
  <property fmtid="{D5CDD505-2E9C-101B-9397-08002B2CF9AE}" pid="15" name="MSIP_Label_43e64453-338c-4f93-8a4d-0039a0a41f2a_SetDate">
    <vt:lpwstr>2023-10-01T10:06:03Z</vt:lpwstr>
  </property>
  <property fmtid="{D5CDD505-2E9C-101B-9397-08002B2CF9AE}" pid="16" name="MSIP_Label_43e64453-338c-4f93-8a4d-0039a0a41f2a_Method">
    <vt:lpwstr>Privileged</vt:lpwstr>
  </property>
  <property fmtid="{D5CDD505-2E9C-101B-9397-08002B2CF9AE}" pid="17" name="MSIP_Label_43e64453-338c-4f93-8a4d-0039a0a41f2a_Name">
    <vt:lpwstr>43e64453-338c-4f93-8a4d-0039a0a41f2a</vt:lpwstr>
  </property>
  <property fmtid="{D5CDD505-2E9C-101B-9397-08002B2CF9AE}" pid="18" name="MSIP_Label_43e64453-338c-4f93-8a4d-0039a0a41f2a_SiteId">
    <vt:lpwstr>c0e0601f-0fac-449c-9c88-a104c4eb9f28</vt:lpwstr>
  </property>
  <property fmtid="{D5CDD505-2E9C-101B-9397-08002B2CF9AE}" pid="19" name="MSIP_Label_43e64453-338c-4f93-8a4d-0039a0a41f2a_ActionId">
    <vt:lpwstr>7e7f60d5-1622-4db8-b01a-a69d83658a78</vt:lpwstr>
  </property>
  <property fmtid="{D5CDD505-2E9C-101B-9397-08002B2CF9AE}" pid="20" name="MSIP_Label_43e64453-338c-4f93-8a4d-0039a0a41f2a_ContentBits">
    <vt:lpwstr>2</vt:lpwstr>
  </property>
  <property fmtid="{D5CDD505-2E9C-101B-9397-08002B2CF9AE}" pid="21" name="MediaServiceImageTags">
    <vt:lpwstr/>
  </property>
  <property fmtid="{D5CDD505-2E9C-101B-9397-08002B2CF9AE}" pid="22" name="_ExtendedDescription">
    <vt:lpwstr/>
  </property>
  <property fmtid="{D5CDD505-2E9C-101B-9397-08002B2CF9AE}" pid="23" name="TriggerFlowInfo">
    <vt:lpwstr/>
  </property>
  <property fmtid="{D5CDD505-2E9C-101B-9397-08002B2CF9AE}" pid="24" name="GrammarlyDocumentId">
    <vt:lpwstr>1b7f153bb4105fda0c038eae08a10a7f33963ffd8d2378449209dbd33ca574f8</vt:lpwstr>
  </property>
  <property fmtid="{D5CDD505-2E9C-101B-9397-08002B2CF9AE}" pid="25" name="docLang">
    <vt:lpwstr>en</vt:lpwstr>
  </property>
</Properties>
</file>