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7FAD98" w14:textId="433C6E2E" w:rsidR="00002990" w:rsidRPr="003072C6" w:rsidRDefault="00504866" w:rsidP="00653B84">
      <w:pPr>
        <w:pStyle w:val="DHHSbodynospace"/>
        <w:ind w:left="-454"/>
      </w:pPr>
      <w:r>
        <w:rPr>
          <w:noProof/>
          <w:lang w:eastAsia="en-AU"/>
        </w:rPr>
        <w:drawing>
          <wp:anchor distT="0" distB="0" distL="114300" distR="114300" simplePos="0" relativeHeight="251658240" behindDoc="1" locked="0" layoutInCell="1" allowOverlap="1" wp14:anchorId="632DDA12" wp14:editId="27E97BBB">
            <wp:simplePos x="0" y="0"/>
            <wp:positionH relativeFrom="column">
              <wp:posOffset>-838200</wp:posOffset>
            </wp:positionH>
            <wp:positionV relativeFrom="paragraph">
              <wp:posOffset>-728980</wp:posOffset>
            </wp:positionV>
            <wp:extent cx="7560310" cy="10690225"/>
            <wp:effectExtent l="0" t="0" r="0" b="0"/>
            <wp:wrapNone/>
            <wp:docPr id="19" name="Picture 92" descr="DHHS-Report-01-Red-485-RGB-front-cover-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HHS-Report-01-Red-485-RGB-front-cover-20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02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3463"/>
        <w:tblW w:w="8392" w:type="dxa"/>
        <w:tblCellMar>
          <w:left w:w="0" w:type="dxa"/>
          <w:right w:w="0" w:type="dxa"/>
        </w:tblCellMar>
        <w:tblLook w:val="04A0" w:firstRow="1" w:lastRow="0" w:firstColumn="1" w:lastColumn="0" w:noHBand="0" w:noVBand="1"/>
      </w:tblPr>
      <w:tblGrid>
        <w:gridCol w:w="8392"/>
      </w:tblGrid>
      <w:tr w:rsidR="001817CD" w:rsidRPr="003072C6" w14:paraId="36D235AD" w14:textId="77777777" w:rsidTr="00610FAE">
        <w:trPr>
          <w:trHeight w:val="3652"/>
        </w:trPr>
        <w:tc>
          <w:tcPr>
            <w:tcW w:w="8392" w:type="dxa"/>
            <w:shd w:val="clear" w:color="auto" w:fill="auto"/>
            <w:vAlign w:val="center"/>
          </w:tcPr>
          <w:p w14:paraId="5533946E" w14:textId="42F136D5" w:rsidR="00444D82" w:rsidRPr="003072C6" w:rsidRDefault="00610FAE" w:rsidP="00F618E7">
            <w:pPr>
              <w:pStyle w:val="DHHSreportsubtitlewhite"/>
            </w:pPr>
            <w:r w:rsidRPr="00610FAE">
              <w:rPr>
                <w:sz w:val="50"/>
                <w:szCs w:val="50"/>
              </w:rPr>
              <w:t xml:space="preserve">Serious </w:t>
            </w:r>
            <w:r w:rsidR="00E9519E">
              <w:rPr>
                <w:sz w:val="50"/>
                <w:szCs w:val="50"/>
              </w:rPr>
              <w:t>t</w:t>
            </w:r>
            <w:r w:rsidR="00E9519E" w:rsidRPr="00610FAE">
              <w:rPr>
                <w:sz w:val="50"/>
                <w:szCs w:val="50"/>
              </w:rPr>
              <w:t xml:space="preserve">ransfusion </w:t>
            </w:r>
            <w:r w:rsidR="00E9519E">
              <w:rPr>
                <w:sz w:val="50"/>
                <w:szCs w:val="50"/>
              </w:rPr>
              <w:t>i</w:t>
            </w:r>
            <w:r w:rsidR="00E9519E" w:rsidRPr="00610FAE">
              <w:rPr>
                <w:sz w:val="50"/>
                <w:szCs w:val="50"/>
              </w:rPr>
              <w:t xml:space="preserve">ncident </w:t>
            </w:r>
            <w:r w:rsidR="00E9519E">
              <w:rPr>
                <w:sz w:val="50"/>
                <w:szCs w:val="50"/>
              </w:rPr>
              <w:t>r</w:t>
            </w:r>
            <w:r w:rsidR="00E9519E" w:rsidRPr="00610FAE">
              <w:rPr>
                <w:sz w:val="50"/>
                <w:szCs w:val="50"/>
              </w:rPr>
              <w:t xml:space="preserve">eport </w:t>
            </w:r>
            <w:r w:rsidRPr="00610FAE">
              <w:rPr>
                <w:sz w:val="50"/>
                <w:szCs w:val="50"/>
              </w:rPr>
              <w:t>201</w:t>
            </w:r>
            <w:r w:rsidR="00F618E7">
              <w:rPr>
                <w:sz w:val="50"/>
                <w:szCs w:val="50"/>
              </w:rPr>
              <w:t>5</w:t>
            </w:r>
            <w:r w:rsidR="00E9519E">
              <w:rPr>
                <w:sz w:val="50"/>
                <w:szCs w:val="50"/>
              </w:rPr>
              <w:t>–</w:t>
            </w:r>
            <w:r w:rsidRPr="00610FAE">
              <w:rPr>
                <w:sz w:val="50"/>
                <w:szCs w:val="50"/>
              </w:rPr>
              <w:t>1</w:t>
            </w:r>
            <w:r w:rsidR="00F618E7">
              <w:rPr>
                <w:sz w:val="50"/>
                <w:szCs w:val="50"/>
              </w:rPr>
              <w:t>6</w:t>
            </w:r>
          </w:p>
        </w:tc>
      </w:tr>
    </w:tbl>
    <w:p w14:paraId="3961EF09" w14:textId="77777777" w:rsidR="0069374A" w:rsidRPr="003072C6" w:rsidRDefault="0069374A" w:rsidP="00C2657D">
      <w:pPr>
        <w:pStyle w:val="DHHSbodynospace"/>
        <w:ind w:left="-454"/>
      </w:pPr>
    </w:p>
    <w:p w14:paraId="7D1C0727" w14:textId="77777777" w:rsidR="00C51B1C" w:rsidRDefault="00C51B1C" w:rsidP="00CA6D4E">
      <w:pPr>
        <w:pStyle w:val="DHHSbodynospace"/>
        <w:sectPr w:rsidR="00C51B1C" w:rsidSect="0003775C">
          <w:type w:val="oddPage"/>
          <w:pgSz w:w="11906" w:h="16838"/>
          <w:pgMar w:top="1134" w:right="1304" w:bottom="1134" w:left="1304" w:header="454" w:footer="567" w:gutter="0"/>
          <w:cols w:space="720"/>
          <w:docGrid w:linePitch="360"/>
        </w:sectPr>
      </w:pPr>
    </w:p>
    <w:p w14:paraId="374B7009" w14:textId="3ED9B0F5" w:rsidR="00AC0C3B" w:rsidRPr="003072C6" w:rsidRDefault="00504866" w:rsidP="00AD3ABE">
      <w:pPr>
        <w:pStyle w:val="DHHSbodynospace"/>
      </w:pPr>
      <w:r>
        <w:rPr>
          <w:noProof/>
          <w:lang w:eastAsia="en-AU"/>
        </w:rPr>
        <w:lastRenderedPageBreak/>
        <mc:AlternateContent>
          <mc:Choice Requires="wps">
            <w:drawing>
              <wp:anchor distT="0" distB="0" distL="114300" distR="114300" simplePos="0" relativeHeight="251657216" behindDoc="0" locked="0" layoutInCell="1" allowOverlap="1" wp14:anchorId="61827B53" wp14:editId="465ED337">
                <wp:simplePos x="0" y="0"/>
                <wp:positionH relativeFrom="column">
                  <wp:posOffset>4572000</wp:posOffset>
                </wp:positionH>
                <wp:positionV relativeFrom="paragraph">
                  <wp:posOffset>10172700</wp:posOffset>
                </wp:positionV>
                <wp:extent cx="2514600" cy="342900"/>
                <wp:effectExtent l="0" t="0" r="0" b="0"/>
                <wp:wrapNone/>
                <wp:docPr id="1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wps:spPr>
                      <wps:txbx>
                        <w:txbxContent>
                          <w:p w14:paraId="4AFF312A" w14:textId="77777777" w:rsidR="008A5D89" w:rsidRDefault="008A5D89"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" filled="f" stroked="f">
                <v:textbox>
                  <w:txbxContent>
                    <w:p w14:paraId="4AFF312A" w14:textId="77777777" w:rsidR="008A5D89" w:rsidRDefault="008A5D89"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7597"/>
      </w:tblGrid>
      <w:tr w:rsidR="00DE24E6" w:rsidRPr="003072C6" w14:paraId="58F656B9" w14:textId="77777777" w:rsidTr="00CA6D4E">
        <w:trPr>
          <w:trHeight w:val="7402"/>
        </w:trPr>
        <w:tc>
          <w:tcPr>
            <w:tcW w:w="9298" w:type="dxa"/>
            <w:shd w:val="clear" w:color="auto" w:fill="auto"/>
            <w:vAlign w:val="center"/>
          </w:tcPr>
          <w:p w14:paraId="6415CF53" w14:textId="704B6AE6" w:rsidR="00F53CFD" w:rsidRPr="003072C6" w:rsidRDefault="00610FAE" w:rsidP="00E91933">
            <w:pPr>
              <w:pStyle w:val="DHHSreportmaintitle"/>
              <w:spacing w:after="240"/>
            </w:pPr>
            <w:r>
              <w:t>Serious transfusion incident report 201</w:t>
            </w:r>
            <w:r w:rsidR="00F618E7">
              <w:t>5</w:t>
            </w:r>
            <w:r w:rsidR="00E9519E">
              <w:t>–</w:t>
            </w:r>
            <w:r>
              <w:t>1</w:t>
            </w:r>
            <w:r w:rsidR="00F618E7">
              <w:t>6</w:t>
            </w:r>
          </w:p>
          <w:p w14:paraId="33BF9CFD" w14:textId="77777777" w:rsidR="00BB47D7" w:rsidRPr="003072C6" w:rsidRDefault="00BB47D7" w:rsidP="00630937">
            <w:pPr>
              <w:pStyle w:val="DHHSreportsubtitle"/>
            </w:pPr>
          </w:p>
        </w:tc>
      </w:tr>
      <w:tr w:rsidR="009906C7" w:rsidRPr="003072C6" w14:paraId="6034E324" w14:textId="77777777" w:rsidTr="009906C7">
        <w:tc>
          <w:tcPr>
            <w:tcW w:w="9298" w:type="dxa"/>
            <w:shd w:val="clear" w:color="auto" w:fill="auto"/>
            <w:vAlign w:val="center"/>
          </w:tcPr>
          <w:p w14:paraId="7D69D59D" w14:textId="77777777" w:rsidR="009906C7" w:rsidRPr="003072C6" w:rsidRDefault="009906C7" w:rsidP="009906C7">
            <w:pPr>
              <w:pStyle w:val="DHHSbody"/>
            </w:pPr>
          </w:p>
        </w:tc>
      </w:tr>
    </w:tbl>
    <w:p w14:paraId="67FAC6B3" w14:textId="77777777" w:rsidR="00CA6D4E" w:rsidRPr="003072C6" w:rsidRDefault="00CA6D4E" w:rsidP="00CA6D4E">
      <w:pPr>
        <w:pStyle w:val="DHHSbodynospace"/>
      </w:pPr>
    </w:p>
    <w:p w14:paraId="1AA5AD14" w14:textId="77777777" w:rsidR="00AC0C3B" w:rsidRPr="003072C6" w:rsidRDefault="00C81BA6" w:rsidP="00CA6D4E">
      <w:pPr>
        <w:pStyle w:val="DHHS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13A98E9D" w14:textId="77777777" w:rsidTr="00772227">
        <w:trPr>
          <w:trHeight w:val="4313"/>
        </w:trPr>
        <w:tc>
          <w:tcPr>
            <w:tcW w:w="9298" w:type="dxa"/>
          </w:tcPr>
          <w:p w14:paraId="60ED88E4" w14:textId="77777777" w:rsidR="00564E8F" w:rsidRPr="00605B5B" w:rsidRDefault="00564E8F" w:rsidP="00031263">
            <w:pPr>
              <w:pStyle w:val="DHHSbody"/>
              <w:rPr>
                <w:i/>
                <w:color w:val="008950"/>
                <w:sz w:val="26"/>
                <w:szCs w:val="26"/>
              </w:rPr>
            </w:pPr>
          </w:p>
        </w:tc>
      </w:tr>
      <w:tr w:rsidR="00564E8F" w:rsidRPr="003072C6" w14:paraId="79EDE60F" w14:textId="77777777" w:rsidTr="00772227">
        <w:trPr>
          <w:trHeight w:val="6336"/>
        </w:trPr>
        <w:tc>
          <w:tcPr>
            <w:tcW w:w="9298" w:type="dxa"/>
            <w:vAlign w:val="bottom"/>
          </w:tcPr>
          <w:p w14:paraId="0C949948" w14:textId="035828E6" w:rsidR="00E8217F" w:rsidRPr="002D42BF" w:rsidRDefault="00E8217F" w:rsidP="00E8217F">
            <w:pPr>
              <w:spacing w:after="200" w:line="300" w:lineRule="atLeast"/>
              <w:rPr>
                <w:rFonts w:ascii="Arial" w:eastAsia="Times" w:hAnsi="Arial"/>
                <w:color w:val="000000"/>
                <w:sz w:val="24"/>
                <w:szCs w:val="19"/>
              </w:rPr>
            </w:pPr>
            <w:r w:rsidRPr="002D42BF">
              <w:rPr>
                <w:rFonts w:ascii="Arial" w:eastAsia="Times" w:hAnsi="Arial"/>
                <w:color w:val="000000"/>
                <w:sz w:val="24"/>
                <w:szCs w:val="19"/>
              </w:rPr>
              <w:t>To receive this publication in an accessible format phone 9694 0102</w:t>
            </w:r>
            <w:r w:rsidR="0031449D" w:rsidRPr="002D42BF">
              <w:rPr>
                <w:rFonts w:ascii="Arial" w:eastAsia="Times" w:hAnsi="Arial"/>
                <w:color w:val="000000"/>
                <w:sz w:val="24"/>
                <w:szCs w:val="19"/>
              </w:rPr>
              <w:t xml:space="preserve"> </w:t>
            </w:r>
            <w:r w:rsidRPr="002D42BF">
              <w:rPr>
                <w:rFonts w:ascii="Arial" w:eastAsia="Times" w:hAnsi="Arial"/>
                <w:color w:val="000000"/>
                <w:sz w:val="24"/>
                <w:szCs w:val="19"/>
              </w:rPr>
              <w:t xml:space="preserve">using the National Relay Service 13 36 77 if required, or email </w:t>
            </w:r>
            <w:r w:rsidR="0031449D" w:rsidRPr="002D42BF">
              <w:rPr>
                <w:rFonts w:ascii="Arial" w:eastAsia="Times" w:hAnsi="Arial"/>
                <w:color w:val="000000"/>
                <w:sz w:val="24"/>
                <w:szCs w:val="19"/>
              </w:rPr>
              <w:t>stir</w:t>
            </w:r>
            <w:r w:rsidRPr="002D42BF">
              <w:rPr>
                <w:rFonts w:ascii="Arial" w:eastAsia="Times" w:hAnsi="Arial"/>
                <w:color w:val="000000"/>
                <w:sz w:val="24"/>
                <w:szCs w:val="19"/>
              </w:rPr>
              <w:t>@redcrossblood.org.au</w:t>
            </w:r>
          </w:p>
          <w:p w14:paraId="3BC905AC" w14:textId="77777777" w:rsidR="00E8217F" w:rsidRPr="002D42BF" w:rsidRDefault="00E8217F" w:rsidP="00E8217F">
            <w:pPr>
              <w:spacing w:after="120" w:line="270" w:lineRule="atLeast"/>
              <w:rPr>
                <w:rFonts w:ascii="Arial" w:eastAsia="Times" w:hAnsi="Arial"/>
                <w:color w:val="000000"/>
              </w:rPr>
            </w:pPr>
            <w:r w:rsidRPr="002D42BF">
              <w:rPr>
                <w:rFonts w:ascii="Arial" w:eastAsia="Times" w:hAnsi="Arial"/>
                <w:color w:val="000000"/>
              </w:rPr>
              <w:t>Authorised and published by the Victorian Government, 1 Treasury Place, Melbourne.</w:t>
            </w:r>
          </w:p>
          <w:p w14:paraId="29EB58E6" w14:textId="58F6F547" w:rsidR="00E8217F" w:rsidRPr="002D42BF" w:rsidRDefault="00E8217F" w:rsidP="00E8217F">
            <w:pPr>
              <w:spacing w:after="120" w:line="270" w:lineRule="atLeast"/>
              <w:rPr>
                <w:rFonts w:ascii="Arial" w:eastAsia="Times" w:hAnsi="Arial"/>
                <w:color w:val="000000"/>
              </w:rPr>
            </w:pPr>
            <w:r w:rsidRPr="002D42BF">
              <w:rPr>
                <w:rFonts w:ascii="Arial" w:eastAsia="Times" w:hAnsi="Arial"/>
                <w:color w:val="000000"/>
              </w:rPr>
              <w:t>© State of Victoria, Department of Health and Human Services December, 2017.</w:t>
            </w:r>
          </w:p>
          <w:p w14:paraId="30E560FC" w14:textId="341AB97A" w:rsidR="0031449D" w:rsidRDefault="00E8217F" w:rsidP="0031449D">
            <w:pPr>
              <w:pStyle w:val="DHHSbody"/>
            </w:pPr>
            <w:r w:rsidRPr="002D42BF">
              <w:rPr>
                <w:color w:val="000000"/>
                <w:szCs w:val="19"/>
              </w:rPr>
              <w:t xml:space="preserve">Available at </w:t>
            </w:r>
            <w:r w:rsidR="0031449D">
              <w:t>https://www2.health.vic.gov.au/hospitals-and-health-services/patientcare/speciality-diagnostics-therapeutics/blood-matters/serious-transfusion-incidents</w:t>
            </w:r>
          </w:p>
          <w:p w14:paraId="090E054C" w14:textId="3FA54A11" w:rsidR="00564E8F" w:rsidRPr="003072C6" w:rsidRDefault="00E8217F" w:rsidP="00E8217F">
            <w:pPr>
              <w:pStyle w:val="DHHSbody"/>
            </w:pPr>
            <w:r w:rsidRPr="002D42BF">
              <w:rPr>
                <w:color w:val="000000"/>
                <w:highlight w:val="yellow"/>
              </w:rPr>
              <w:t>(&lt;insert design job number in brackets&gt;)</w:t>
            </w:r>
          </w:p>
        </w:tc>
      </w:tr>
      <w:tr w:rsidR="009906C7" w:rsidRPr="003072C6" w14:paraId="2AF4D92D" w14:textId="77777777" w:rsidTr="00772227">
        <w:tc>
          <w:tcPr>
            <w:tcW w:w="9298" w:type="dxa"/>
            <w:vAlign w:val="bottom"/>
          </w:tcPr>
          <w:p w14:paraId="369FC928" w14:textId="77777777" w:rsidR="009906C7" w:rsidRPr="003072C6" w:rsidRDefault="009906C7" w:rsidP="009906C7">
            <w:pPr>
              <w:pStyle w:val="DHHSbody"/>
            </w:pPr>
          </w:p>
        </w:tc>
      </w:tr>
    </w:tbl>
    <w:p w14:paraId="0E3C5E6E" w14:textId="77777777" w:rsidR="00772227" w:rsidRPr="002D42BF" w:rsidRDefault="00772227" w:rsidP="00772227">
      <w:pPr>
        <w:pStyle w:val="Heading1"/>
        <w:rPr>
          <w:rFonts w:eastAsia="Calibri"/>
        </w:rPr>
      </w:pPr>
    </w:p>
    <w:p w14:paraId="3CFF5596" w14:textId="77777777" w:rsidR="00772227" w:rsidRPr="002D42BF" w:rsidRDefault="00772227" w:rsidP="00772227">
      <w:pPr>
        <w:pStyle w:val="Heading1"/>
        <w:rPr>
          <w:rFonts w:eastAsia="Calibri"/>
        </w:rPr>
      </w:pPr>
      <w:bookmarkStart w:id="0" w:name="_Toc501048251"/>
      <w:r w:rsidRPr="002D42BF">
        <w:rPr>
          <w:rFonts w:eastAsia="Calibri"/>
        </w:rPr>
        <w:t>Acknowledgements</w:t>
      </w:r>
      <w:bookmarkEnd w:id="0"/>
    </w:p>
    <w:p w14:paraId="0F057554" w14:textId="08C136BA" w:rsidR="00B77B6D" w:rsidRPr="001E7B1E" w:rsidRDefault="00B77B6D" w:rsidP="00B77B6D">
      <w:pPr>
        <w:pStyle w:val="DHHSbody"/>
      </w:pPr>
      <w:r w:rsidRPr="001E7B1E">
        <w:t xml:space="preserve">The Blood Matters program is </w:t>
      </w:r>
      <w:proofErr w:type="gramStart"/>
      <w:r w:rsidRPr="001E7B1E">
        <w:t>a collaboration</w:t>
      </w:r>
      <w:proofErr w:type="gramEnd"/>
      <w:r w:rsidRPr="001E7B1E">
        <w:t xml:space="preserve"> between the Victorian Department of Health</w:t>
      </w:r>
      <w:r>
        <w:t xml:space="preserve"> and Human Services (the </w:t>
      </w:r>
      <w:r w:rsidR="00840579">
        <w:t>d</w:t>
      </w:r>
      <w:r w:rsidRPr="001E7B1E">
        <w:t>epartment) and the Australian Red Cross Blood Service (the B</w:t>
      </w:r>
      <w:r>
        <w:t xml:space="preserve">lood Service). It is founded on </w:t>
      </w:r>
      <w:r w:rsidRPr="001E7B1E">
        <w:t xml:space="preserve">the expectation that </w:t>
      </w:r>
      <w:r w:rsidR="00840579">
        <w:t>providing</w:t>
      </w:r>
      <w:r w:rsidRPr="001E7B1E">
        <w:t xml:space="preserve"> relevant</w:t>
      </w:r>
      <w:r>
        <w:t xml:space="preserve"> </w:t>
      </w:r>
      <w:proofErr w:type="spellStart"/>
      <w:r>
        <w:t>haemovigilance</w:t>
      </w:r>
      <w:proofErr w:type="spellEnd"/>
      <w:r w:rsidRPr="001E7B1E">
        <w:t xml:space="preserve"> information will promot</w:t>
      </w:r>
      <w:r w:rsidR="00840579">
        <w:t>e</w:t>
      </w:r>
      <w:r w:rsidRPr="001E7B1E">
        <w:t xml:space="preserve"> better transfusion practice.</w:t>
      </w:r>
    </w:p>
    <w:p w14:paraId="5F72D388" w14:textId="77777777" w:rsidR="00B77B6D" w:rsidRPr="001E7B1E" w:rsidRDefault="00B77B6D" w:rsidP="00B77B6D">
      <w:pPr>
        <w:pStyle w:val="DHHSbody"/>
      </w:pPr>
      <w:r w:rsidRPr="001E7B1E">
        <w:t>The Serious Transfusion Incident Reporting (STIR) program than</w:t>
      </w:r>
      <w:r>
        <w:t xml:space="preserve">ks the participating Victorian, </w:t>
      </w:r>
      <w:r w:rsidRPr="001E7B1E">
        <w:t>Tasmanian, Australian Capital Territory and Northern Territory public</w:t>
      </w:r>
      <w:r>
        <w:t xml:space="preserve"> and </w:t>
      </w:r>
      <w:r w:rsidRPr="001E7B1E">
        <w:t xml:space="preserve">private </w:t>
      </w:r>
      <w:r>
        <w:t>health services</w:t>
      </w:r>
      <w:r w:rsidRPr="001E7B1E">
        <w:t xml:space="preserve"> for their contribution to the program. Blood Matters</w:t>
      </w:r>
      <w:r>
        <w:t xml:space="preserve"> recognises and appreciates the generous </w:t>
      </w:r>
      <w:r w:rsidRPr="001E7B1E">
        <w:t>in-kind support of the STIR expert group, whose input was invaluable</w:t>
      </w:r>
      <w:r>
        <w:t xml:space="preserve"> in reviewing the incidents and </w:t>
      </w:r>
      <w:r w:rsidRPr="001E7B1E">
        <w:t>providing recommendations.</w:t>
      </w:r>
    </w:p>
    <w:p w14:paraId="33D20732" w14:textId="77777777" w:rsidR="00772227" w:rsidRDefault="00772227" w:rsidP="00B77B6D">
      <w:pPr>
        <w:pStyle w:val="DHHSbody"/>
        <w:rPr>
          <w:bCs/>
        </w:rPr>
      </w:pPr>
    </w:p>
    <w:p w14:paraId="1B6ACDE0" w14:textId="77777777" w:rsidR="00772227" w:rsidRDefault="00772227" w:rsidP="00B77B6D">
      <w:pPr>
        <w:pStyle w:val="DHHSbody"/>
      </w:pPr>
    </w:p>
    <w:p w14:paraId="6B68D381" w14:textId="77777777" w:rsidR="00772227" w:rsidRDefault="00772227" w:rsidP="00B77B6D">
      <w:pPr>
        <w:pStyle w:val="DHHSbody"/>
      </w:pPr>
    </w:p>
    <w:p w14:paraId="2F86E07E" w14:textId="77777777" w:rsidR="00772227" w:rsidRDefault="00772227">
      <w:pPr>
        <w:rPr>
          <w:rFonts w:ascii="Arial" w:hAnsi="Arial"/>
          <w:bCs/>
          <w:color w:val="DA372E"/>
          <w:sz w:val="44"/>
          <w:szCs w:val="44"/>
        </w:rPr>
      </w:pPr>
      <w:r>
        <w:br w:type="page"/>
      </w:r>
    </w:p>
    <w:p w14:paraId="645F1983" w14:textId="77777777" w:rsidR="00AC0C3B" w:rsidRPr="003072C6" w:rsidRDefault="00AC0C3B" w:rsidP="00E83E4C">
      <w:pPr>
        <w:pStyle w:val="DHHSTOCheadingreport"/>
      </w:pPr>
      <w:r w:rsidRPr="003072C6">
        <w:lastRenderedPageBreak/>
        <w:t>Contents</w:t>
      </w:r>
    </w:p>
    <w:p w14:paraId="1DE3688E" w14:textId="775D3098" w:rsidR="00B5720F" w:rsidRDefault="00074BAE">
      <w:pPr>
        <w:pStyle w:val="TOC1"/>
        <w:rPr>
          <w:rFonts w:asciiTheme="minorHAnsi" w:eastAsiaTheme="minorEastAsia" w:hAnsiTheme="minorHAnsi" w:cstheme="minorBidi"/>
          <w:b w:val="0"/>
          <w:sz w:val="24"/>
          <w:szCs w:val="24"/>
          <w:lang w:val="en-GB" w:eastAsia="en-GB"/>
        </w:rPr>
      </w:pPr>
      <w:r>
        <w:rPr>
          <w:b w:val="0"/>
        </w:rPr>
        <w:fldChar w:fldCharType="begin"/>
      </w:r>
      <w:r>
        <w:rPr>
          <w:b w:val="0"/>
        </w:rPr>
        <w:instrText xml:space="preserve"> TOC \o "1-2" </w:instrText>
      </w:r>
      <w:r>
        <w:rPr>
          <w:b w:val="0"/>
        </w:rPr>
        <w:fldChar w:fldCharType="separate"/>
      </w:r>
      <w:r w:rsidR="00B5720F" w:rsidRPr="002064E0">
        <w:rPr>
          <w:rFonts w:eastAsia="Calibri"/>
        </w:rPr>
        <w:t>Acknowledgements</w:t>
      </w:r>
      <w:r w:rsidR="00B5720F">
        <w:tab/>
      </w:r>
      <w:r w:rsidR="00B5720F">
        <w:fldChar w:fldCharType="begin"/>
      </w:r>
      <w:r w:rsidR="00B5720F">
        <w:instrText xml:space="preserve"> PAGEREF _Toc501048251 \h </w:instrText>
      </w:r>
      <w:r w:rsidR="00B5720F">
        <w:fldChar w:fldCharType="separate"/>
      </w:r>
      <w:r w:rsidR="00B5720F">
        <w:t>4</w:t>
      </w:r>
      <w:r w:rsidR="00B5720F">
        <w:fldChar w:fldCharType="end"/>
      </w:r>
    </w:p>
    <w:p w14:paraId="382ED412" w14:textId="77777777" w:rsidR="00B5720F" w:rsidRDefault="00B5720F">
      <w:pPr>
        <w:pStyle w:val="TOC1"/>
        <w:rPr>
          <w:rFonts w:asciiTheme="minorHAnsi" w:eastAsiaTheme="minorEastAsia" w:hAnsiTheme="minorHAnsi" w:cstheme="minorBidi"/>
          <w:b w:val="0"/>
          <w:sz w:val="24"/>
          <w:szCs w:val="24"/>
          <w:lang w:val="en-GB" w:eastAsia="en-GB"/>
        </w:rPr>
      </w:pPr>
      <w:r w:rsidRPr="002064E0">
        <w:rPr>
          <w:rFonts w:eastAsia="Tahoma"/>
          <w:lang w:val="en-US"/>
        </w:rPr>
        <w:t>Abbreviations,</w:t>
      </w:r>
      <w:r w:rsidRPr="002064E0">
        <w:rPr>
          <w:rFonts w:eastAsia="Tahoma"/>
          <w:spacing w:val="-42"/>
          <w:lang w:val="en-US"/>
        </w:rPr>
        <w:t xml:space="preserve"> </w:t>
      </w:r>
      <w:r w:rsidRPr="002064E0">
        <w:rPr>
          <w:rFonts w:eastAsia="Tahoma"/>
          <w:lang w:val="en-US"/>
        </w:rPr>
        <w:t>acronyms</w:t>
      </w:r>
      <w:r w:rsidRPr="002064E0">
        <w:rPr>
          <w:rFonts w:eastAsia="Tahoma"/>
          <w:spacing w:val="-42"/>
          <w:lang w:val="en-US"/>
        </w:rPr>
        <w:t xml:space="preserve"> </w:t>
      </w:r>
      <w:r w:rsidRPr="002064E0">
        <w:rPr>
          <w:rFonts w:eastAsia="Tahoma"/>
          <w:lang w:val="en-US"/>
        </w:rPr>
        <w:t>and</w:t>
      </w:r>
      <w:r w:rsidRPr="002064E0">
        <w:rPr>
          <w:rFonts w:eastAsia="Tahoma"/>
          <w:spacing w:val="-42"/>
          <w:lang w:val="en-US"/>
        </w:rPr>
        <w:t xml:space="preserve"> </w:t>
      </w:r>
      <w:r w:rsidRPr="002064E0">
        <w:rPr>
          <w:rFonts w:eastAsia="Tahoma"/>
          <w:lang w:val="en-US"/>
        </w:rPr>
        <w:t>definitions</w:t>
      </w:r>
      <w:r>
        <w:tab/>
      </w:r>
      <w:r>
        <w:fldChar w:fldCharType="begin"/>
      </w:r>
      <w:r>
        <w:instrText xml:space="preserve"> PAGEREF _Toc501048252 \h </w:instrText>
      </w:r>
      <w:r>
        <w:fldChar w:fldCharType="separate"/>
      </w:r>
      <w:r>
        <w:t>6</w:t>
      </w:r>
      <w:r>
        <w:fldChar w:fldCharType="end"/>
      </w:r>
    </w:p>
    <w:p w14:paraId="778A9120" w14:textId="77777777" w:rsidR="00B5720F" w:rsidRDefault="00B5720F">
      <w:pPr>
        <w:pStyle w:val="TOC1"/>
        <w:rPr>
          <w:rFonts w:asciiTheme="minorHAnsi" w:eastAsiaTheme="minorEastAsia" w:hAnsiTheme="minorHAnsi" w:cstheme="minorBidi"/>
          <w:b w:val="0"/>
          <w:sz w:val="24"/>
          <w:szCs w:val="24"/>
          <w:lang w:val="en-GB" w:eastAsia="en-GB"/>
        </w:rPr>
      </w:pPr>
      <w:r w:rsidRPr="002064E0">
        <w:rPr>
          <w:rFonts w:eastAsia="Tahoma"/>
          <w:w w:val="95"/>
          <w:lang w:val="en-US"/>
        </w:rPr>
        <w:t>Executive</w:t>
      </w:r>
      <w:r w:rsidRPr="002064E0">
        <w:rPr>
          <w:rFonts w:eastAsia="Tahoma"/>
          <w:spacing w:val="85"/>
          <w:w w:val="95"/>
          <w:lang w:val="en-US"/>
        </w:rPr>
        <w:t xml:space="preserve"> </w:t>
      </w:r>
      <w:r w:rsidRPr="002064E0">
        <w:rPr>
          <w:rFonts w:eastAsia="Tahoma"/>
        </w:rPr>
        <w:t>summary</w:t>
      </w:r>
      <w:r>
        <w:tab/>
      </w:r>
      <w:r>
        <w:fldChar w:fldCharType="begin"/>
      </w:r>
      <w:r>
        <w:instrText xml:space="preserve"> PAGEREF _Toc501048253 \h </w:instrText>
      </w:r>
      <w:r>
        <w:fldChar w:fldCharType="separate"/>
      </w:r>
      <w:r>
        <w:t>7</w:t>
      </w:r>
      <w:r>
        <w:fldChar w:fldCharType="end"/>
      </w:r>
    </w:p>
    <w:p w14:paraId="19EE699F" w14:textId="77777777" w:rsidR="00B5720F" w:rsidRDefault="00B5720F">
      <w:pPr>
        <w:pStyle w:val="TOC1"/>
        <w:rPr>
          <w:rFonts w:asciiTheme="minorHAnsi" w:eastAsiaTheme="minorEastAsia" w:hAnsiTheme="minorHAnsi" w:cstheme="minorBidi"/>
          <w:b w:val="0"/>
          <w:sz w:val="24"/>
          <w:szCs w:val="24"/>
          <w:lang w:val="en-GB" w:eastAsia="en-GB"/>
        </w:rPr>
      </w:pPr>
      <w:r w:rsidRPr="002064E0">
        <w:rPr>
          <w:rFonts w:eastAsia="Calibri"/>
        </w:rPr>
        <w:t>Key messages and recommendations</w:t>
      </w:r>
      <w:r>
        <w:tab/>
      </w:r>
      <w:r>
        <w:fldChar w:fldCharType="begin"/>
      </w:r>
      <w:r>
        <w:instrText xml:space="preserve"> PAGEREF _Toc501048254 \h </w:instrText>
      </w:r>
      <w:r>
        <w:fldChar w:fldCharType="separate"/>
      </w:r>
      <w:r>
        <w:t>8</w:t>
      </w:r>
      <w:r>
        <w:fldChar w:fldCharType="end"/>
      </w:r>
    </w:p>
    <w:p w14:paraId="6A56A8F0" w14:textId="77777777" w:rsidR="00B5720F" w:rsidRDefault="00B5720F">
      <w:pPr>
        <w:pStyle w:val="TOC1"/>
        <w:rPr>
          <w:rFonts w:asciiTheme="minorHAnsi" w:eastAsiaTheme="minorEastAsia" w:hAnsiTheme="minorHAnsi" w:cstheme="minorBidi"/>
          <w:b w:val="0"/>
          <w:sz w:val="24"/>
          <w:szCs w:val="24"/>
          <w:lang w:val="en-GB" w:eastAsia="en-GB"/>
        </w:rPr>
      </w:pPr>
      <w:r w:rsidRPr="002064E0">
        <w:rPr>
          <w:rFonts w:eastAsia="Calibri"/>
        </w:rPr>
        <w:t>Transfusion safety checklist</w:t>
      </w:r>
      <w:r>
        <w:tab/>
      </w:r>
      <w:r>
        <w:fldChar w:fldCharType="begin"/>
      </w:r>
      <w:r>
        <w:instrText xml:space="preserve"> PAGEREF _Toc501048255 \h </w:instrText>
      </w:r>
      <w:r>
        <w:fldChar w:fldCharType="separate"/>
      </w:r>
      <w:r>
        <w:t>9</w:t>
      </w:r>
      <w:r>
        <w:fldChar w:fldCharType="end"/>
      </w:r>
    </w:p>
    <w:p w14:paraId="199BF786" w14:textId="77777777" w:rsidR="00B5720F" w:rsidRDefault="00B5720F">
      <w:pPr>
        <w:pStyle w:val="TOC1"/>
        <w:rPr>
          <w:rFonts w:asciiTheme="minorHAnsi" w:eastAsiaTheme="minorEastAsia" w:hAnsiTheme="minorHAnsi" w:cstheme="minorBidi"/>
          <w:b w:val="0"/>
          <w:sz w:val="24"/>
          <w:szCs w:val="24"/>
          <w:lang w:val="en-GB" w:eastAsia="en-GB"/>
        </w:rPr>
      </w:pPr>
      <w:r w:rsidRPr="002064E0">
        <w:rPr>
          <w:rFonts w:eastAsia="Calibri"/>
        </w:rPr>
        <w:t>Introduction</w:t>
      </w:r>
      <w:r>
        <w:tab/>
      </w:r>
      <w:r>
        <w:fldChar w:fldCharType="begin"/>
      </w:r>
      <w:r>
        <w:instrText xml:space="preserve"> PAGEREF _Toc501048256 \h </w:instrText>
      </w:r>
      <w:r>
        <w:fldChar w:fldCharType="separate"/>
      </w:r>
      <w:r>
        <w:t>12</w:t>
      </w:r>
      <w:r>
        <w:fldChar w:fldCharType="end"/>
      </w:r>
    </w:p>
    <w:p w14:paraId="0F739E95" w14:textId="77777777" w:rsidR="00B5720F" w:rsidRDefault="00B5720F">
      <w:pPr>
        <w:pStyle w:val="TOC2"/>
        <w:rPr>
          <w:rFonts w:asciiTheme="minorHAnsi" w:eastAsiaTheme="minorEastAsia" w:hAnsiTheme="minorHAnsi" w:cstheme="minorBidi"/>
          <w:sz w:val="24"/>
          <w:szCs w:val="24"/>
          <w:lang w:val="en-GB" w:eastAsia="en-GB"/>
        </w:rPr>
      </w:pPr>
      <w:r w:rsidRPr="002064E0">
        <w:rPr>
          <w:rFonts w:eastAsia="Tahoma"/>
          <w:lang w:val="en-US"/>
        </w:rPr>
        <w:t>Method</w:t>
      </w:r>
      <w:r>
        <w:tab/>
      </w:r>
      <w:r>
        <w:fldChar w:fldCharType="begin"/>
      </w:r>
      <w:r>
        <w:instrText xml:space="preserve"> PAGEREF _Toc501048257 \h </w:instrText>
      </w:r>
      <w:r>
        <w:fldChar w:fldCharType="separate"/>
      </w:r>
      <w:r>
        <w:t>13</w:t>
      </w:r>
      <w:r>
        <w:fldChar w:fldCharType="end"/>
      </w:r>
    </w:p>
    <w:p w14:paraId="619777DE" w14:textId="77777777" w:rsidR="00B5720F" w:rsidRDefault="00B5720F">
      <w:pPr>
        <w:pStyle w:val="TOC2"/>
        <w:rPr>
          <w:rFonts w:asciiTheme="minorHAnsi" w:eastAsiaTheme="minorEastAsia" w:hAnsiTheme="minorHAnsi" w:cstheme="minorBidi"/>
          <w:sz w:val="24"/>
          <w:szCs w:val="24"/>
          <w:lang w:val="en-GB" w:eastAsia="en-GB"/>
        </w:rPr>
      </w:pPr>
      <w:r>
        <w:t>Data for 2015–16</w:t>
      </w:r>
      <w:r>
        <w:tab/>
      </w:r>
      <w:r>
        <w:fldChar w:fldCharType="begin"/>
      </w:r>
      <w:r>
        <w:instrText xml:space="preserve"> PAGEREF _Toc501048258 \h </w:instrText>
      </w:r>
      <w:r>
        <w:fldChar w:fldCharType="separate"/>
      </w:r>
      <w:r>
        <w:t>14</w:t>
      </w:r>
      <w:r>
        <w:fldChar w:fldCharType="end"/>
      </w:r>
    </w:p>
    <w:p w14:paraId="0ADE7344" w14:textId="77777777" w:rsidR="00B5720F" w:rsidRDefault="00B5720F">
      <w:pPr>
        <w:pStyle w:val="TOC2"/>
        <w:rPr>
          <w:rFonts w:asciiTheme="minorHAnsi" w:eastAsiaTheme="minorEastAsia" w:hAnsiTheme="minorHAnsi" w:cstheme="minorBidi"/>
          <w:sz w:val="24"/>
          <w:szCs w:val="24"/>
          <w:lang w:val="en-GB" w:eastAsia="en-GB"/>
        </w:rPr>
      </w:pPr>
      <w:r w:rsidRPr="002064E0">
        <w:rPr>
          <w:rFonts w:eastAsia="Calibri"/>
        </w:rPr>
        <w:t>Demographics</w:t>
      </w:r>
      <w:r>
        <w:tab/>
      </w:r>
      <w:r>
        <w:fldChar w:fldCharType="begin"/>
      </w:r>
      <w:r>
        <w:instrText xml:space="preserve"> PAGEREF _Toc501048259 \h </w:instrText>
      </w:r>
      <w:r>
        <w:fldChar w:fldCharType="separate"/>
      </w:r>
      <w:r>
        <w:t>16</w:t>
      </w:r>
      <w:r>
        <w:fldChar w:fldCharType="end"/>
      </w:r>
    </w:p>
    <w:p w14:paraId="12F8B599" w14:textId="77777777" w:rsidR="00B5720F" w:rsidRDefault="00B5720F">
      <w:pPr>
        <w:pStyle w:val="TOC1"/>
        <w:rPr>
          <w:rFonts w:asciiTheme="minorHAnsi" w:eastAsiaTheme="minorEastAsia" w:hAnsiTheme="minorHAnsi" w:cstheme="minorBidi"/>
          <w:b w:val="0"/>
          <w:sz w:val="24"/>
          <w:szCs w:val="24"/>
          <w:lang w:val="en-GB" w:eastAsia="en-GB"/>
        </w:rPr>
      </w:pPr>
      <w:r w:rsidRPr="002064E0">
        <w:rPr>
          <w:rFonts w:eastAsia="Calibri"/>
        </w:rPr>
        <w:t>Clinical reports</w:t>
      </w:r>
      <w:r>
        <w:tab/>
      </w:r>
      <w:r>
        <w:fldChar w:fldCharType="begin"/>
      </w:r>
      <w:r>
        <w:instrText xml:space="preserve"> PAGEREF _Toc501048260 \h </w:instrText>
      </w:r>
      <w:r>
        <w:fldChar w:fldCharType="separate"/>
      </w:r>
      <w:r>
        <w:t>20</w:t>
      </w:r>
      <w:r>
        <w:fldChar w:fldCharType="end"/>
      </w:r>
    </w:p>
    <w:p w14:paraId="6A5B6367" w14:textId="77777777" w:rsidR="00B5720F" w:rsidRDefault="00B5720F">
      <w:pPr>
        <w:pStyle w:val="TOC2"/>
        <w:rPr>
          <w:rFonts w:asciiTheme="minorHAnsi" w:eastAsiaTheme="minorEastAsia" w:hAnsiTheme="minorHAnsi" w:cstheme="minorBidi"/>
          <w:sz w:val="24"/>
          <w:szCs w:val="24"/>
          <w:lang w:val="en-GB" w:eastAsia="en-GB"/>
        </w:rPr>
      </w:pPr>
      <w:r>
        <w:t>Febrile non-haemolytic transfusion reaction (FNHTR)</w:t>
      </w:r>
      <w:r>
        <w:tab/>
      </w:r>
      <w:r>
        <w:fldChar w:fldCharType="begin"/>
      </w:r>
      <w:r>
        <w:instrText xml:space="preserve"> PAGEREF _Toc501048261 \h </w:instrText>
      </w:r>
      <w:r>
        <w:fldChar w:fldCharType="separate"/>
      </w:r>
      <w:r>
        <w:t>22</w:t>
      </w:r>
      <w:r>
        <w:fldChar w:fldCharType="end"/>
      </w:r>
    </w:p>
    <w:p w14:paraId="4F0168CB" w14:textId="77777777" w:rsidR="00B5720F" w:rsidRDefault="00B5720F">
      <w:pPr>
        <w:pStyle w:val="TOC2"/>
        <w:rPr>
          <w:rFonts w:asciiTheme="minorHAnsi" w:eastAsiaTheme="minorEastAsia" w:hAnsiTheme="minorHAnsi" w:cstheme="minorBidi"/>
          <w:sz w:val="24"/>
          <w:szCs w:val="24"/>
          <w:lang w:val="en-GB" w:eastAsia="en-GB"/>
        </w:rPr>
      </w:pPr>
      <w:r>
        <w:t>Allergic/anaphylactic reactions</w:t>
      </w:r>
      <w:r>
        <w:tab/>
      </w:r>
      <w:r>
        <w:fldChar w:fldCharType="begin"/>
      </w:r>
      <w:r>
        <w:instrText xml:space="preserve"> PAGEREF _Toc501048262 \h </w:instrText>
      </w:r>
      <w:r>
        <w:fldChar w:fldCharType="separate"/>
      </w:r>
      <w:r>
        <w:t>23</w:t>
      </w:r>
      <w:r>
        <w:fldChar w:fldCharType="end"/>
      </w:r>
    </w:p>
    <w:p w14:paraId="041E0FB0" w14:textId="77777777" w:rsidR="00B5720F" w:rsidRDefault="00B5720F">
      <w:pPr>
        <w:pStyle w:val="TOC2"/>
        <w:rPr>
          <w:rFonts w:asciiTheme="minorHAnsi" w:eastAsiaTheme="minorEastAsia" w:hAnsiTheme="minorHAnsi" w:cstheme="minorBidi"/>
          <w:sz w:val="24"/>
          <w:szCs w:val="24"/>
          <w:lang w:val="en-GB" w:eastAsia="en-GB"/>
        </w:rPr>
      </w:pPr>
      <w:r>
        <w:t xml:space="preserve">Acute haemolytic reaction </w:t>
      </w:r>
      <w:r>
        <w:tab/>
      </w:r>
      <w:r>
        <w:fldChar w:fldCharType="begin"/>
      </w:r>
      <w:r>
        <w:instrText xml:space="preserve"> PAGEREF _Toc501048263 \h </w:instrText>
      </w:r>
      <w:r>
        <w:fldChar w:fldCharType="separate"/>
      </w:r>
      <w:r>
        <w:t>26</w:t>
      </w:r>
      <w:r>
        <w:fldChar w:fldCharType="end"/>
      </w:r>
    </w:p>
    <w:p w14:paraId="104C818C" w14:textId="77777777" w:rsidR="00B5720F" w:rsidRDefault="00B5720F">
      <w:pPr>
        <w:pStyle w:val="TOC2"/>
        <w:rPr>
          <w:rFonts w:asciiTheme="minorHAnsi" w:eastAsiaTheme="minorEastAsia" w:hAnsiTheme="minorHAnsi" w:cstheme="minorBidi"/>
          <w:sz w:val="24"/>
          <w:szCs w:val="24"/>
          <w:lang w:val="en-GB" w:eastAsia="en-GB"/>
        </w:rPr>
      </w:pPr>
      <w:r w:rsidRPr="002064E0">
        <w:rPr>
          <w:bCs/>
        </w:rPr>
        <w:t>Transfusion</w:t>
      </w:r>
      <w:r>
        <w:t xml:space="preserve"> transmitted infection, including bacterial sepsis</w:t>
      </w:r>
      <w:r>
        <w:tab/>
      </w:r>
      <w:r>
        <w:fldChar w:fldCharType="begin"/>
      </w:r>
      <w:r>
        <w:instrText xml:space="preserve"> PAGEREF _Toc501048264 \h </w:instrText>
      </w:r>
      <w:r>
        <w:fldChar w:fldCharType="separate"/>
      </w:r>
      <w:r>
        <w:t>27</w:t>
      </w:r>
      <w:r>
        <w:fldChar w:fldCharType="end"/>
      </w:r>
    </w:p>
    <w:p w14:paraId="62128A96" w14:textId="77777777" w:rsidR="00B5720F" w:rsidRDefault="00B5720F">
      <w:pPr>
        <w:pStyle w:val="TOC2"/>
        <w:rPr>
          <w:rFonts w:asciiTheme="minorHAnsi" w:eastAsiaTheme="minorEastAsia" w:hAnsiTheme="minorHAnsi" w:cstheme="minorBidi"/>
          <w:sz w:val="24"/>
          <w:szCs w:val="24"/>
          <w:lang w:val="en-GB" w:eastAsia="en-GB"/>
        </w:rPr>
      </w:pPr>
      <w:r>
        <w:t xml:space="preserve">Transfusion-associated circulatory overload (TACO) </w:t>
      </w:r>
      <w:r>
        <w:tab/>
      </w:r>
      <w:r>
        <w:fldChar w:fldCharType="begin"/>
      </w:r>
      <w:r>
        <w:instrText xml:space="preserve"> PAGEREF _Toc501048265 \h </w:instrText>
      </w:r>
      <w:r>
        <w:fldChar w:fldCharType="separate"/>
      </w:r>
      <w:r>
        <w:t>28</w:t>
      </w:r>
      <w:r>
        <w:fldChar w:fldCharType="end"/>
      </w:r>
    </w:p>
    <w:p w14:paraId="7C5B7534" w14:textId="77777777" w:rsidR="00B5720F" w:rsidRDefault="00B5720F">
      <w:pPr>
        <w:pStyle w:val="TOC2"/>
        <w:rPr>
          <w:rFonts w:asciiTheme="minorHAnsi" w:eastAsiaTheme="minorEastAsia" w:hAnsiTheme="minorHAnsi" w:cstheme="minorBidi"/>
          <w:sz w:val="24"/>
          <w:szCs w:val="24"/>
          <w:lang w:val="en-GB" w:eastAsia="en-GB"/>
        </w:rPr>
      </w:pPr>
      <w:r>
        <w:t>Transfusion related acute lung injury (TRALI)</w:t>
      </w:r>
      <w:r>
        <w:tab/>
      </w:r>
      <w:r>
        <w:fldChar w:fldCharType="begin"/>
      </w:r>
      <w:r>
        <w:instrText xml:space="preserve"> PAGEREF _Toc501048266 \h </w:instrText>
      </w:r>
      <w:r>
        <w:fldChar w:fldCharType="separate"/>
      </w:r>
      <w:r>
        <w:t>30</w:t>
      </w:r>
      <w:r>
        <w:fldChar w:fldCharType="end"/>
      </w:r>
    </w:p>
    <w:p w14:paraId="5BAC4E7D" w14:textId="77777777" w:rsidR="00B5720F" w:rsidRDefault="00B5720F">
      <w:pPr>
        <w:pStyle w:val="TOC2"/>
        <w:rPr>
          <w:rFonts w:asciiTheme="minorHAnsi" w:eastAsiaTheme="minorEastAsia" w:hAnsiTheme="minorHAnsi" w:cstheme="minorBidi"/>
          <w:sz w:val="24"/>
          <w:szCs w:val="24"/>
          <w:lang w:val="en-GB" w:eastAsia="en-GB"/>
        </w:rPr>
      </w:pPr>
      <w:r>
        <w:t>Delayed haemolytic reactions</w:t>
      </w:r>
      <w:r>
        <w:tab/>
      </w:r>
      <w:r>
        <w:fldChar w:fldCharType="begin"/>
      </w:r>
      <w:r>
        <w:instrText xml:space="preserve"> PAGEREF _Toc501048267 \h </w:instrText>
      </w:r>
      <w:r>
        <w:fldChar w:fldCharType="separate"/>
      </w:r>
      <w:r>
        <w:t>30</w:t>
      </w:r>
      <w:r>
        <w:fldChar w:fldCharType="end"/>
      </w:r>
    </w:p>
    <w:p w14:paraId="7C4C0253" w14:textId="77777777" w:rsidR="00B5720F" w:rsidRDefault="00B5720F">
      <w:pPr>
        <w:pStyle w:val="TOC2"/>
        <w:rPr>
          <w:rFonts w:asciiTheme="minorHAnsi" w:eastAsiaTheme="minorEastAsia" w:hAnsiTheme="minorHAnsi" w:cstheme="minorBidi"/>
          <w:sz w:val="24"/>
          <w:szCs w:val="24"/>
          <w:lang w:val="en-GB" w:eastAsia="en-GB"/>
        </w:rPr>
      </w:pPr>
      <w:r>
        <w:t>Transfusion associated graft versus host disease (TAGvHD)</w:t>
      </w:r>
      <w:r>
        <w:tab/>
      </w:r>
      <w:r>
        <w:fldChar w:fldCharType="begin"/>
      </w:r>
      <w:r>
        <w:instrText xml:space="preserve"> PAGEREF _Toc501048268 \h </w:instrText>
      </w:r>
      <w:r>
        <w:fldChar w:fldCharType="separate"/>
      </w:r>
      <w:r>
        <w:t>33</w:t>
      </w:r>
      <w:r>
        <w:fldChar w:fldCharType="end"/>
      </w:r>
    </w:p>
    <w:p w14:paraId="0B022018" w14:textId="77777777" w:rsidR="00B5720F" w:rsidRDefault="00B5720F">
      <w:pPr>
        <w:pStyle w:val="TOC2"/>
        <w:rPr>
          <w:rFonts w:asciiTheme="minorHAnsi" w:eastAsiaTheme="minorEastAsia" w:hAnsiTheme="minorHAnsi" w:cstheme="minorBidi"/>
          <w:sz w:val="24"/>
          <w:szCs w:val="24"/>
          <w:lang w:val="en-GB" w:eastAsia="en-GB"/>
        </w:rPr>
      </w:pPr>
      <w:r>
        <w:t>Post-transfusion purpura (PTP)</w:t>
      </w:r>
      <w:r>
        <w:tab/>
      </w:r>
      <w:r>
        <w:fldChar w:fldCharType="begin"/>
      </w:r>
      <w:r>
        <w:instrText xml:space="preserve"> PAGEREF _Toc501048269 \h </w:instrText>
      </w:r>
      <w:r>
        <w:fldChar w:fldCharType="separate"/>
      </w:r>
      <w:r>
        <w:t>33</w:t>
      </w:r>
      <w:r>
        <w:fldChar w:fldCharType="end"/>
      </w:r>
    </w:p>
    <w:p w14:paraId="6B95E898" w14:textId="77777777" w:rsidR="00B5720F" w:rsidRDefault="00B5720F">
      <w:pPr>
        <w:pStyle w:val="TOC1"/>
        <w:rPr>
          <w:rFonts w:asciiTheme="minorHAnsi" w:eastAsiaTheme="minorEastAsia" w:hAnsiTheme="minorHAnsi" w:cstheme="minorBidi"/>
          <w:b w:val="0"/>
          <w:sz w:val="24"/>
          <w:szCs w:val="24"/>
          <w:lang w:val="en-GB" w:eastAsia="en-GB"/>
        </w:rPr>
      </w:pPr>
      <w:r w:rsidRPr="002064E0">
        <w:rPr>
          <w:rFonts w:eastAsia="Calibri"/>
        </w:rPr>
        <w:t>Procedural reports</w:t>
      </w:r>
      <w:r>
        <w:tab/>
      </w:r>
      <w:r>
        <w:fldChar w:fldCharType="begin"/>
      </w:r>
      <w:r>
        <w:instrText xml:space="preserve"> PAGEREF _Toc501048270 \h </w:instrText>
      </w:r>
      <w:r>
        <w:fldChar w:fldCharType="separate"/>
      </w:r>
      <w:r>
        <w:t>34</w:t>
      </w:r>
      <w:r>
        <w:fldChar w:fldCharType="end"/>
      </w:r>
    </w:p>
    <w:p w14:paraId="7109120A" w14:textId="77777777" w:rsidR="00B5720F" w:rsidRDefault="00B5720F">
      <w:pPr>
        <w:pStyle w:val="TOC2"/>
        <w:rPr>
          <w:rFonts w:asciiTheme="minorHAnsi" w:eastAsiaTheme="minorEastAsia" w:hAnsiTheme="minorHAnsi" w:cstheme="minorBidi"/>
          <w:sz w:val="24"/>
          <w:szCs w:val="24"/>
          <w:lang w:val="en-GB" w:eastAsia="en-GB"/>
        </w:rPr>
      </w:pPr>
      <w:r>
        <w:t>Incorrect blood component transfused (IBCT)</w:t>
      </w:r>
      <w:r>
        <w:tab/>
      </w:r>
      <w:r>
        <w:fldChar w:fldCharType="begin"/>
      </w:r>
      <w:r>
        <w:instrText xml:space="preserve"> PAGEREF _Toc501048271 \h </w:instrText>
      </w:r>
      <w:r>
        <w:fldChar w:fldCharType="separate"/>
      </w:r>
      <w:r>
        <w:t>34</w:t>
      </w:r>
      <w:r>
        <w:fldChar w:fldCharType="end"/>
      </w:r>
    </w:p>
    <w:p w14:paraId="04060F89" w14:textId="77777777" w:rsidR="00B5720F" w:rsidRDefault="00B5720F">
      <w:pPr>
        <w:pStyle w:val="TOC2"/>
        <w:rPr>
          <w:rFonts w:asciiTheme="minorHAnsi" w:eastAsiaTheme="minorEastAsia" w:hAnsiTheme="minorHAnsi" w:cstheme="minorBidi"/>
          <w:sz w:val="24"/>
          <w:szCs w:val="24"/>
          <w:lang w:val="en-GB" w:eastAsia="en-GB"/>
        </w:rPr>
      </w:pPr>
      <w:r>
        <w:t>Wrong blood in tube (WBIT)</w:t>
      </w:r>
      <w:r>
        <w:tab/>
      </w:r>
      <w:r>
        <w:fldChar w:fldCharType="begin"/>
      </w:r>
      <w:r>
        <w:instrText xml:space="preserve"> PAGEREF _Toc501048272 \h </w:instrText>
      </w:r>
      <w:r>
        <w:fldChar w:fldCharType="separate"/>
      </w:r>
      <w:r>
        <w:t>37</w:t>
      </w:r>
      <w:r>
        <w:fldChar w:fldCharType="end"/>
      </w:r>
    </w:p>
    <w:p w14:paraId="778E9EA8" w14:textId="77777777" w:rsidR="00B5720F" w:rsidRDefault="00B5720F">
      <w:pPr>
        <w:pStyle w:val="TOC2"/>
        <w:rPr>
          <w:rFonts w:asciiTheme="minorHAnsi" w:eastAsiaTheme="minorEastAsia" w:hAnsiTheme="minorHAnsi" w:cstheme="minorBidi"/>
          <w:sz w:val="24"/>
          <w:szCs w:val="24"/>
          <w:lang w:val="en-GB" w:eastAsia="en-GB"/>
        </w:rPr>
      </w:pPr>
      <w:r>
        <w:t>RhD administration</w:t>
      </w:r>
      <w:r>
        <w:tab/>
      </w:r>
      <w:r>
        <w:fldChar w:fldCharType="begin"/>
      </w:r>
      <w:r>
        <w:instrText xml:space="preserve"> PAGEREF _Toc501048273 \h </w:instrText>
      </w:r>
      <w:r>
        <w:fldChar w:fldCharType="separate"/>
      </w:r>
      <w:r>
        <w:t>40</w:t>
      </w:r>
      <w:r>
        <w:fldChar w:fldCharType="end"/>
      </w:r>
    </w:p>
    <w:p w14:paraId="35699376" w14:textId="77777777" w:rsidR="00B5720F" w:rsidRDefault="00B5720F">
      <w:pPr>
        <w:pStyle w:val="TOC2"/>
        <w:rPr>
          <w:rFonts w:asciiTheme="minorHAnsi" w:eastAsiaTheme="minorEastAsia" w:hAnsiTheme="minorHAnsi" w:cstheme="minorBidi"/>
          <w:sz w:val="24"/>
          <w:szCs w:val="24"/>
          <w:lang w:val="en-GB" w:eastAsia="en-GB"/>
        </w:rPr>
      </w:pPr>
      <w:r>
        <w:t>Near miss</w:t>
      </w:r>
      <w:r>
        <w:tab/>
      </w:r>
      <w:r>
        <w:fldChar w:fldCharType="begin"/>
      </w:r>
      <w:r>
        <w:instrText xml:space="preserve"> PAGEREF _Toc501048274 \h </w:instrText>
      </w:r>
      <w:r>
        <w:fldChar w:fldCharType="separate"/>
      </w:r>
      <w:r>
        <w:t>42</w:t>
      </w:r>
      <w:r>
        <w:fldChar w:fldCharType="end"/>
      </w:r>
    </w:p>
    <w:p w14:paraId="2E4AD63B" w14:textId="77777777" w:rsidR="00B5720F" w:rsidRDefault="00B5720F">
      <w:pPr>
        <w:pStyle w:val="TOC2"/>
        <w:rPr>
          <w:rFonts w:asciiTheme="minorHAnsi" w:eastAsiaTheme="minorEastAsia" w:hAnsiTheme="minorHAnsi" w:cstheme="minorBidi"/>
          <w:sz w:val="24"/>
          <w:szCs w:val="24"/>
          <w:lang w:val="en-GB" w:eastAsia="en-GB"/>
        </w:rPr>
      </w:pPr>
      <w:r>
        <w:t>Cell salvage</w:t>
      </w:r>
      <w:r>
        <w:tab/>
      </w:r>
      <w:r>
        <w:fldChar w:fldCharType="begin"/>
      </w:r>
      <w:r>
        <w:instrText xml:space="preserve"> PAGEREF _Toc501048275 \h </w:instrText>
      </w:r>
      <w:r>
        <w:fldChar w:fldCharType="separate"/>
      </w:r>
      <w:r>
        <w:t>44</w:t>
      </w:r>
      <w:r>
        <w:fldChar w:fldCharType="end"/>
      </w:r>
    </w:p>
    <w:p w14:paraId="08097066" w14:textId="77777777" w:rsidR="00B5720F" w:rsidRDefault="00B5720F">
      <w:pPr>
        <w:pStyle w:val="TOC2"/>
        <w:rPr>
          <w:rFonts w:asciiTheme="minorHAnsi" w:eastAsiaTheme="minorEastAsia" w:hAnsiTheme="minorHAnsi" w:cstheme="minorBidi"/>
          <w:sz w:val="24"/>
          <w:szCs w:val="24"/>
          <w:lang w:val="en-GB" w:eastAsia="en-GB"/>
        </w:rPr>
      </w:pPr>
      <w:r>
        <w:t>Sentinel events</w:t>
      </w:r>
      <w:r>
        <w:tab/>
      </w:r>
      <w:r>
        <w:fldChar w:fldCharType="begin"/>
      </w:r>
      <w:r>
        <w:instrText xml:space="preserve"> PAGEREF _Toc501048276 \h </w:instrText>
      </w:r>
      <w:r>
        <w:fldChar w:fldCharType="separate"/>
      </w:r>
      <w:r>
        <w:t>44</w:t>
      </w:r>
      <w:r>
        <w:fldChar w:fldCharType="end"/>
      </w:r>
    </w:p>
    <w:p w14:paraId="6D29C029" w14:textId="77777777" w:rsidR="00B5720F" w:rsidRDefault="00B5720F">
      <w:pPr>
        <w:pStyle w:val="TOC2"/>
        <w:rPr>
          <w:rFonts w:asciiTheme="minorHAnsi" w:eastAsiaTheme="minorEastAsia" w:hAnsiTheme="minorHAnsi" w:cstheme="minorBidi"/>
          <w:sz w:val="24"/>
          <w:szCs w:val="24"/>
          <w:lang w:val="en-GB" w:eastAsia="en-GB"/>
        </w:rPr>
      </w:pPr>
      <w:r>
        <w:t>Future</w:t>
      </w:r>
      <w:r>
        <w:tab/>
      </w:r>
      <w:r>
        <w:fldChar w:fldCharType="begin"/>
      </w:r>
      <w:r>
        <w:instrText xml:space="preserve"> PAGEREF _Toc501048277 \h </w:instrText>
      </w:r>
      <w:r>
        <w:fldChar w:fldCharType="separate"/>
      </w:r>
      <w:r>
        <w:t>44</w:t>
      </w:r>
      <w:r>
        <w:fldChar w:fldCharType="end"/>
      </w:r>
    </w:p>
    <w:p w14:paraId="75BDCD31" w14:textId="77777777" w:rsidR="00B5720F" w:rsidRDefault="00B5720F">
      <w:pPr>
        <w:pStyle w:val="TOC1"/>
        <w:rPr>
          <w:rFonts w:asciiTheme="minorHAnsi" w:eastAsiaTheme="minorEastAsia" w:hAnsiTheme="minorHAnsi" w:cstheme="minorBidi"/>
          <w:b w:val="0"/>
          <w:sz w:val="24"/>
          <w:szCs w:val="24"/>
          <w:lang w:val="en-GB" w:eastAsia="en-GB"/>
        </w:rPr>
      </w:pPr>
      <w:r w:rsidRPr="002064E0">
        <w:rPr>
          <w:rFonts w:eastAsia="Calibri"/>
        </w:rPr>
        <w:t>References</w:t>
      </w:r>
      <w:r>
        <w:tab/>
      </w:r>
      <w:r>
        <w:fldChar w:fldCharType="begin"/>
      </w:r>
      <w:r>
        <w:instrText xml:space="preserve"> PAGEREF _Toc501048278 \h </w:instrText>
      </w:r>
      <w:r>
        <w:fldChar w:fldCharType="separate"/>
      </w:r>
      <w:r>
        <w:t>45</w:t>
      </w:r>
      <w:r>
        <w:fldChar w:fldCharType="end"/>
      </w:r>
    </w:p>
    <w:p w14:paraId="0D75CB03" w14:textId="77777777" w:rsidR="00B5720F" w:rsidRDefault="00B5720F">
      <w:pPr>
        <w:pStyle w:val="TOC1"/>
        <w:rPr>
          <w:rFonts w:asciiTheme="minorHAnsi" w:eastAsiaTheme="minorEastAsia" w:hAnsiTheme="minorHAnsi" w:cstheme="minorBidi"/>
          <w:b w:val="0"/>
          <w:sz w:val="24"/>
          <w:szCs w:val="24"/>
          <w:lang w:val="en-GB" w:eastAsia="en-GB"/>
        </w:rPr>
      </w:pPr>
      <w:r w:rsidRPr="002064E0">
        <w:rPr>
          <w:rFonts w:eastAsia="Calibri"/>
        </w:rPr>
        <w:t>Appendix 1: Expert group members</w:t>
      </w:r>
      <w:r>
        <w:tab/>
      </w:r>
      <w:r>
        <w:fldChar w:fldCharType="begin"/>
      </w:r>
      <w:r>
        <w:instrText xml:space="preserve"> PAGEREF _Toc501048279 \h </w:instrText>
      </w:r>
      <w:r>
        <w:fldChar w:fldCharType="separate"/>
      </w:r>
      <w:r>
        <w:t>46</w:t>
      </w:r>
      <w:r>
        <w:fldChar w:fldCharType="end"/>
      </w:r>
    </w:p>
    <w:p w14:paraId="7AF9EF74" w14:textId="77777777" w:rsidR="00B5720F" w:rsidRDefault="00B5720F">
      <w:pPr>
        <w:pStyle w:val="TOC1"/>
        <w:rPr>
          <w:rFonts w:asciiTheme="minorHAnsi" w:eastAsiaTheme="minorEastAsia" w:hAnsiTheme="minorHAnsi" w:cstheme="minorBidi"/>
          <w:b w:val="0"/>
          <w:sz w:val="24"/>
          <w:szCs w:val="24"/>
          <w:lang w:val="en-GB" w:eastAsia="en-GB"/>
        </w:rPr>
      </w:pPr>
      <w:r w:rsidRPr="002064E0">
        <w:rPr>
          <w:rFonts w:eastAsia="Calibri"/>
        </w:rPr>
        <w:t>Appendix 2: STIR publications and promotion</w:t>
      </w:r>
      <w:r>
        <w:tab/>
      </w:r>
      <w:r>
        <w:fldChar w:fldCharType="begin"/>
      </w:r>
      <w:r>
        <w:instrText xml:space="preserve"> PAGEREF _Toc501048280 \h </w:instrText>
      </w:r>
      <w:r>
        <w:fldChar w:fldCharType="separate"/>
      </w:r>
      <w:r>
        <w:t>47</w:t>
      </w:r>
      <w:r>
        <w:fldChar w:fldCharType="end"/>
      </w:r>
    </w:p>
    <w:p w14:paraId="5B037270" w14:textId="0D0A0689" w:rsidR="00B5720F" w:rsidRDefault="00B5720F">
      <w:pPr>
        <w:pStyle w:val="TOC1"/>
        <w:rPr>
          <w:rFonts w:asciiTheme="minorHAnsi" w:eastAsiaTheme="minorEastAsia" w:hAnsiTheme="minorHAnsi" w:cstheme="minorBidi"/>
          <w:b w:val="0"/>
          <w:sz w:val="24"/>
          <w:szCs w:val="24"/>
          <w:lang w:val="en-GB" w:eastAsia="en-GB"/>
        </w:rPr>
      </w:pPr>
      <w:r w:rsidRPr="002064E0">
        <w:rPr>
          <w:rFonts w:eastAsia="Calibri"/>
        </w:rPr>
        <w:t>Appendix 3:</w:t>
      </w:r>
      <w:r>
        <w:rPr>
          <w:rFonts w:asciiTheme="minorHAnsi" w:eastAsiaTheme="minorEastAsia" w:hAnsiTheme="minorHAnsi" w:cstheme="minorBidi"/>
          <w:b w:val="0"/>
          <w:sz w:val="24"/>
          <w:szCs w:val="24"/>
          <w:lang w:val="en-GB" w:eastAsia="en-GB"/>
        </w:rPr>
        <w:t xml:space="preserve"> </w:t>
      </w:r>
      <w:r w:rsidRPr="002064E0">
        <w:rPr>
          <w:rFonts w:eastAsia="Calibri"/>
        </w:rPr>
        <w:t>Imputability and severity scores</w:t>
      </w:r>
      <w:r>
        <w:tab/>
      </w:r>
      <w:r>
        <w:fldChar w:fldCharType="begin"/>
      </w:r>
      <w:r>
        <w:instrText xml:space="preserve"> PAGEREF _Toc501048282 \h </w:instrText>
      </w:r>
      <w:r>
        <w:fldChar w:fldCharType="separate"/>
      </w:r>
      <w:r>
        <w:t>48</w:t>
      </w:r>
      <w:r>
        <w:fldChar w:fldCharType="end"/>
      </w:r>
    </w:p>
    <w:p w14:paraId="5F864E92" w14:textId="7B42C4E0" w:rsidR="003E2E12" w:rsidRPr="003072C6" w:rsidRDefault="00074BAE" w:rsidP="00213772">
      <w:pPr>
        <w:pStyle w:val="TOC2"/>
        <w:rPr>
          <w:noProof w:val="0"/>
        </w:rPr>
      </w:pPr>
      <w:r>
        <w:rPr>
          <w:b/>
        </w:rPr>
        <w:fldChar w:fldCharType="end"/>
      </w:r>
    </w:p>
    <w:p w14:paraId="3E812A5B" w14:textId="77777777" w:rsidR="00AC0C3B" w:rsidRPr="003072C6" w:rsidRDefault="003E2E12" w:rsidP="00E91933">
      <w:pPr>
        <w:pStyle w:val="DHHSbody"/>
      </w:pPr>
      <w:r w:rsidRPr="003072C6">
        <w:br w:type="page"/>
      </w:r>
    </w:p>
    <w:p w14:paraId="25048D5D" w14:textId="77777777" w:rsidR="00772227" w:rsidRPr="00772227" w:rsidRDefault="00772227" w:rsidP="00772227">
      <w:pPr>
        <w:pStyle w:val="Heading1"/>
        <w:rPr>
          <w:rFonts w:eastAsia="Tahoma"/>
          <w:lang w:val="en-US"/>
        </w:rPr>
      </w:pPr>
      <w:bookmarkStart w:id="1" w:name="_TOC_250029"/>
      <w:bookmarkStart w:id="2" w:name="_Toc501048252"/>
      <w:bookmarkStart w:id="3" w:name="_Toc411344756"/>
      <w:r w:rsidRPr="00772227">
        <w:rPr>
          <w:rFonts w:eastAsia="Tahoma"/>
          <w:lang w:val="en-US"/>
        </w:rPr>
        <w:lastRenderedPageBreak/>
        <w:t>Abbreviations,</w:t>
      </w:r>
      <w:r w:rsidRPr="00772227">
        <w:rPr>
          <w:rFonts w:eastAsia="Tahoma"/>
          <w:spacing w:val="-42"/>
          <w:lang w:val="en-US"/>
        </w:rPr>
        <w:t xml:space="preserve"> </w:t>
      </w:r>
      <w:r w:rsidRPr="00772227">
        <w:rPr>
          <w:rFonts w:eastAsia="Tahoma"/>
          <w:lang w:val="en-US"/>
        </w:rPr>
        <w:t>acronyms</w:t>
      </w:r>
      <w:r w:rsidRPr="00772227">
        <w:rPr>
          <w:rFonts w:eastAsia="Tahoma"/>
          <w:spacing w:val="-42"/>
          <w:lang w:val="en-US"/>
        </w:rPr>
        <w:t xml:space="preserve"> </w:t>
      </w:r>
      <w:r w:rsidRPr="00772227">
        <w:rPr>
          <w:rFonts w:eastAsia="Tahoma"/>
          <w:lang w:val="en-US"/>
        </w:rPr>
        <w:t>and</w:t>
      </w:r>
      <w:r w:rsidRPr="00772227">
        <w:rPr>
          <w:rFonts w:eastAsia="Tahoma"/>
          <w:spacing w:val="-42"/>
          <w:lang w:val="en-US"/>
        </w:rPr>
        <w:t xml:space="preserve"> </w:t>
      </w:r>
      <w:r w:rsidRPr="00772227">
        <w:rPr>
          <w:rFonts w:eastAsia="Tahoma"/>
          <w:lang w:val="en-US"/>
        </w:rPr>
        <w:t>definitions</w:t>
      </w:r>
      <w:bookmarkEnd w:id="1"/>
      <w:bookmarkEnd w:id="2"/>
    </w:p>
    <w:p w14:paraId="3AAFDD03" w14:textId="77777777" w:rsidR="00772227" w:rsidRPr="00772227" w:rsidRDefault="00772227" w:rsidP="00772227">
      <w:pPr>
        <w:pStyle w:val="DHHSbody"/>
      </w:pPr>
      <w:r w:rsidRPr="00772227">
        <w:t xml:space="preserve">ABO         </w:t>
      </w:r>
      <w:r w:rsidRPr="00772227">
        <w:tab/>
      </w:r>
      <w:r w:rsidRPr="00772227">
        <w:tab/>
        <w:t>ABO blood groups</w:t>
      </w:r>
    </w:p>
    <w:p w14:paraId="07BE86B9" w14:textId="77777777" w:rsidR="00772227" w:rsidRPr="00772227" w:rsidRDefault="00772227" w:rsidP="00772227">
      <w:pPr>
        <w:pStyle w:val="DHHSbody"/>
      </w:pPr>
      <w:r w:rsidRPr="00772227">
        <w:t>AHTR</w:t>
      </w:r>
      <w:r w:rsidRPr="00772227">
        <w:tab/>
      </w:r>
      <w:r w:rsidRPr="00772227">
        <w:tab/>
      </w:r>
      <w:r w:rsidRPr="00772227">
        <w:tab/>
        <w:t>acute haemolytic transfusion reaction</w:t>
      </w:r>
    </w:p>
    <w:p w14:paraId="33431763" w14:textId="7D604000" w:rsidR="00772227" w:rsidRPr="00772227" w:rsidRDefault="006566D5" w:rsidP="00772227">
      <w:pPr>
        <w:pStyle w:val="DHHSbody"/>
      </w:pPr>
      <w:proofErr w:type="gramStart"/>
      <w:r>
        <w:t>a</w:t>
      </w:r>
      <w:r w:rsidRPr="00772227">
        <w:t>nti</w:t>
      </w:r>
      <w:r>
        <w:t>-</w:t>
      </w:r>
      <w:r w:rsidR="00772227" w:rsidRPr="00772227">
        <w:t>D</w:t>
      </w:r>
      <w:proofErr w:type="gramEnd"/>
      <w:r w:rsidR="00772227" w:rsidRPr="00772227">
        <w:tab/>
      </w:r>
      <w:r w:rsidR="00772227" w:rsidRPr="00772227">
        <w:tab/>
      </w:r>
      <w:r w:rsidR="00772227" w:rsidRPr="00772227">
        <w:tab/>
        <w:t>Rhesus D immunoglobulin</w:t>
      </w:r>
    </w:p>
    <w:p w14:paraId="2FE502F0" w14:textId="77777777" w:rsidR="00772227" w:rsidRPr="00772227" w:rsidRDefault="00772227" w:rsidP="00772227">
      <w:pPr>
        <w:pStyle w:val="DHHSbody"/>
      </w:pPr>
      <w:r w:rsidRPr="00772227">
        <w:t>ACSQHC</w:t>
      </w:r>
      <w:r w:rsidRPr="00772227">
        <w:tab/>
      </w:r>
      <w:r w:rsidRPr="00772227">
        <w:tab/>
        <w:t>Australian Commission on Safety and Quality in Health Care</w:t>
      </w:r>
    </w:p>
    <w:p w14:paraId="7FAE8015" w14:textId="77777777" w:rsidR="00772227" w:rsidRPr="00772227" w:rsidRDefault="00772227" w:rsidP="00772227">
      <w:pPr>
        <w:pStyle w:val="DHHSbody"/>
      </w:pPr>
      <w:r w:rsidRPr="00772227">
        <w:t>ATR</w:t>
      </w:r>
      <w:r w:rsidRPr="00772227">
        <w:tab/>
      </w:r>
      <w:r w:rsidRPr="00772227">
        <w:tab/>
      </w:r>
      <w:r w:rsidRPr="00772227">
        <w:tab/>
        <w:t>acute transfusion reaction</w:t>
      </w:r>
    </w:p>
    <w:p w14:paraId="6474B018" w14:textId="77777777" w:rsidR="00772227" w:rsidRPr="00772227" w:rsidRDefault="00772227" w:rsidP="00772227">
      <w:pPr>
        <w:pStyle w:val="DHHSbody"/>
      </w:pPr>
      <w:r w:rsidRPr="00772227">
        <w:t>Blood Service</w:t>
      </w:r>
      <w:r w:rsidRPr="00772227">
        <w:tab/>
      </w:r>
      <w:r w:rsidRPr="00772227">
        <w:tab/>
        <w:t>Australian Red Cross Blood Service</w:t>
      </w:r>
    </w:p>
    <w:p w14:paraId="6B947C55" w14:textId="77777777" w:rsidR="00772227" w:rsidRPr="00772227" w:rsidRDefault="00772227" w:rsidP="00772227">
      <w:pPr>
        <w:pStyle w:val="DHHSbody"/>
      </w:pPr>
      <w:r w:rsidRPr="00772227">
        <w:t>DAT</w:t>
      </w:r>
      <w:r w:rsidRPr="00772227">
        <w:tab/>
      </w:r>
      <w:r w:rsidRPr="00772227">
        <w:tab/>
      </w:r>
      <w:r w:rsidRPr="00772227">
        <w:tab/>
        <w:t>direct antiglobulin test</w:t>
      </w:r>
    </w:p>
    <w:p w14:paraId="3A72AD22" w14:textId="77777777" w:rsidR="00772227" w:rsidRPr="00772227" w:rsidRDefault="00772227" w:rsidP="00772227">
      <w:pPr>
        <w:pStyle w:val="DHHSbody"/>
      </w:pPr>
      <w:r w:rsidRPr="00772227">
        <w:t>DHTR</w:t>
      </w:r>
      <w:r w:rsidRPr="00772227">
        <w:tab/>
      </w:r>
      <w:r w:rsidRPr="00772227">
        <w:tab/>
      </w:r>
      <w:r w:rsidRPr="00772227">
        <w:tab/>
        <w:t>delayed haemolytic transfusion reaction</w:t>
      </w:r>
    </w:p>
    <w:p w14:paraId="5C68CCB0" w14:textId="77777777" w:rsidR="00772227" w:rsidRPr="00772227" w:rsidRDefault="00772227" w:rsidP="00772227">
      <w:pPr>
        <w:pStyle w:val="DHHSbody"/>
      </w:pPr>
      <w:r w:rsidRPr="00772227">
        <w:t>ED</w:t>
      </w:r>
      <w:r w:rsidRPr="00772227">
        <w:tab/>
      </w:r>
      <w:r w:rsidRPr="00772227">
        <w:tab/>
      </w:r>
      <w:r w:rsidRPr="00772227">
        <w:tab/>
        <w:t>emergency department</w:t>
      </w:r>
    </w:p>
    <w:p w14:paraId="3B8165E3" w14:textId="77777777" w:rsidR="00772227" w:rsidRPr="00772227" w:rsidRDefault="00772227" w:rsidP="00772227">
      <w:pPr>
        <w:pStyle w:val="DHHSbody"/>
      </w:pPr>
      <w:r w:rsidRPr="00772227">
        <w:t>FBE</w:t>
      </w:r>
      <w:r w:rsidRPr="00772227">
        <w:tab/>
      </w:r>
      <w:r w:rsidRPr="00772227">
        <w:tab/>
      </w:r>
      <w:r w:rsidRPr="00772227">
        <w:tab/>
        <w:t>full blood examination</w:t>
      </w:r>
    </w:p>
    <w:p w14:paraId="6E2E8928" w14:textId="77777777" w:rsidR="00772227" w:rsidRPr="00772227" w:rsidRDefault="00772227" w:rsidP="00772227">
      <w:pPr>
        <w:pStyle w:val="DHHSbody"/>
      </w:pPr>
      <w:r w:rsidRPr="00772227">
        <w:t>FFP</w:t>
      </w:r>
      <w:r w:rsidRPr="00772227">
        <w:tab/>
      </w:r>
      <w:r w:rsidRPr="00772227">
        <w:tab/>
      </w:r>
      <w:r w:rsidRPr="00772227">
        <w:tab/>
        <w:t>fresh frozen plasma</w:t>
      </w:r>
    </w:p>
    <w:p w14:paraId="0A50BF9E" w14:textId="70844811" w:rsidR="00772227" w:rsidRPr="00772227" w:rsidRDefault="00772227" w:rsidP="00772227">
      <w:pPr>
        <w:pStyle w:val="DHHSbody"/>
      </w:pPr>
      <w:r w:rsidRPr="00772227">
        <w:t>FNHTR</w:t>
      </w:r>
      <w:r w:rsidRPr="00772227">
        <w:tab/>
      </w:r>
      <w:r w:rsidRPr="00772227">
        <w:tab/>
      </w:r>
      <w:r w:rsidRPr="00772227">
        <w:tab/>
        <w:t>febrile non</w:t>
      </w:r>
      <w:r w:rsidR="006566D5">
        <w:t>-</w:t>
      </w:r>
      <w:r w:rsidRPr="00772227">
        <w:t>haemolytic transfusion reaction</w:t>
      </w:r>
    </w:p>
    <w:p w14:paraId="13E34780" w14:textId="77777777" w:rsidR="00772227" w:rsidRPr="00772227" w:rsidRDefault="00772227" w:rsidP="00772227">
      <w:pPr>
        <w:pStyle w:val="DHHSbody"/>
      </w:pPr>
      <w:r w:rsidRPr="00772227">
        <w:t>GP</w:t>
      </w:r>
      <w:r w:rsidRPr="00772227">
        <w:tab/>
      </w:r>
      <w:r w:rsidRPr="00772227">
        <w:tab/>
      </w:r>
      <w:r w:rsidRPr="00772227">
        <w:tab/>
        <w:t>general practitioner</w:t>
      </w:r>
    </w:p>
    <w:p w14:paraId="113AB31F" w14:textId="77777777" w:rsidR="00772227" w:rsidRPr="00772227" w:rsidRDefault="00772227" w:rsidP="00772227">
      <w:pPr>
        <w:pStyle w:val="DHHSbody"/>
      </w:pPr>
      <w:r w:rsidRPr="00772227">
        <w:t>Hb</w:t>
      </w:r>
      <w:r w:rsidRPr="00772227">
        <w:tab/>
      </w:r>
      <w:r w:rsidRPr="00772227">
        <w:tab/>
      </w:r>
      <w:r w:rsidRPr="00772227">
        <w:tab/>
        <w:t>haemoglobin</w:t>
      </w:r>
    </w:p>
    <w:p w14:paraId="13F679E4" w14:textId="77777777" w:rsidR="00772227" w:rsidRPr="00772227" w:rsidRDefault="00772227" w:rsidP="00772227">
      <w:pPr>
        <w:pStyle w:val="DHHSbody"/>
      </w:pPr>
      <w:r w:rsidRPr="00772227">
        <w:t>IBCT</w:t>
      </w:r>
      <w:r w:rsidRPr="00772227">
        <w:tab/>
      </w:r>
      <w:r w:rsidRPr="00772227">
        <w:tab/>
      </w:r>
      <w:r w:rsidRPr="00772227">
        <w:tab/>
        <w:t>incorrect blood component transfused</w:t>
      </w:r>
    </w:p>
    <w:p w14:paraId="71AEDA32" w14:textId="77777777" w:rsidR="00772227" w:rsidRPr="00772227" w:rsidRDefault="00772227" w:rsidP="00772227">
      <w:pPr>
        <w:pStyle w:val="DHHSbody"/>
      </w:pPr>
      <w:r w:rsidRPr="00772227">
        <w:t>ICU</w:t>
      </w:r>
      <w:r w:rsidRPr="00772227">
        <w:tab/>
      </w:r>
      <w:r w:rsidRPr="00772227">
        <w:tab/>
      </w:r>
      <w:r w:rsidRPr="00772227">
        <w:tab/>
        <w:t>intensive care unit</w:t>
      </w:r>
    </w:p>
    <w:p w14:paraId="5BF59D1C" w14:textId="77777777" w:rsidR="00772227" w:rsidRPr="00772227" w:rsidRDefault="00772227" w:rsidP="00772227">
      <w:pPr>
        <w:pStyle w:val="DHHSbody"/>
        <w:rPr>
          <w:lang w:val="en-US"/>
        </w:rPr>
      </w:pPr>
      <w:r w:rsidRPr="00772227">
        <w:t>LDH</w:t>
      </w:r>
      <w:r w:rsidRPr="00772227">
        <w:tab/>
      </w:r>
      <w:r w:rsidRPr="00772227">
        <w:tab/>
      </w:r>
      <w:r w:rsidRPr="00772227">
        <w:tab/>
      </w:r>
      <w:r w:rsidRPr="00772227">
        <w:rPr>
          <w:lang w:val="en-US"/>
        </w:rPr>
        <w:t>lactate dehydrogenase</w:t>
      </w:r>
    </w:p>
    <w:p w14:paraId="78991934" w14:textId="77777777" w:rsidR="00772227" w:rsidRPr="00772227" w:rsidRDefault="00772227" w:rsidP="00772227">
      <w:pPr>
        <w:pStyle w:val="DHHSbody"/>
        <w:rPr>
          <w:lang w:val="en-US"/>
        </w:rPr>
      </w:pPr>
      <w:r w:rsidRPr="00772227">
        <w:rPr>
          <w:lang w:val="en-US"/>
        </w:rPr>
        <w:t>MCV</w:t>
      </w:r>
      <w:r w:rsidRPr="00772227">
        <w:rPr>
          <w:lang w:val="en-US"/>
        </w:rPr>
        <w:tab/>
      </w:r>
      <w:r w:rsidRPr="00772227">
        <w:rPr>
          <w:lang w:val="en-US"/>
        </w:rPr>
        <w:tab/>
      </w:r>
      <w:r w:rsidRPr="00772227">
        <w:rPr>
          <w:lang w:val="en-US"/>
        </w:rPr>
        <w:tab/>
        <w:t>mean corpuscular volume</w:t>
      </w:r>
    </w:p>
    <w:p w14:paraId="2468DE85" w14:textId="77777777" w:rsidR="00772227" w:rsidRPr="00772227" w:rsidRDefault="00772227" w:rsidP="00772227">
      <w:pPr>
        <w:pStyle w:val="DHHSbody"/>
        <w:rPr>
          <w:lang w:val="en-US"/>
        </w:rPr>
      </w:pPr>
      <w:r w:rsidRPr="00772227">
        <w:rPr>
          <w:lang w:val="en-US"/>
        </w:rPr>
        <w:t xml:space="preserve">NBA </w:t>
      </w:r>
      <w:r w:rsidRPr="00772227">
        <w:rPr>
          <w:lang w:val="en-US"/>
        </w:rPr>
        <w:tab/>
      </w:r>
      <w:r w:rsidRPr="00772227">
        <w:rPr>
          <w:lang w:val="en-US"/>
        </w:rPr>
        <w:tab/>
      </w:r>
      <w:r w:rsidRPr="00772227">
        <w:rPr>
          <w:lang w:val="en-US"/>
        </w:rPr>
        <w:tab/>
        <w:t>National Blood Authority</w:t>
      </w:r>
    </w:p>
    <w:p w14:paraId="662D6D41" w14:textId="3CA1B8E0" w:rsidR="00772227" w:rsidRPr="00772227" w:rsidRDefault="00772227" w:rsidP="00772227">
      <w:pPr>
        <w:pStyle w:val="DHHSbody"/>
        <w:rPr>
          <w:lang w:val="en-US"/>
        </w:rPr>
      </w:pPr>
      <w:r w:rsidRPr="00772227">
        <w:rPr>
          <w:lang w:val="en-US"/>
        </w:rPr>
        <w:t>PICU</w:t>
      </w:r>
      <w:r w:rsidRPr="00772227">
        <w:rPr>
          <w:lang w:val="en-US"/>
        </w:rPr>
        <w:tab/>
      </w:r>
      <w:r w:rsidRPr="00772227">
        <w:rPr>
          <w:lang w:val="en-US"/>
        </w:rPr>
        <w:tab/>
      </w:r>
      <w:r w:rsidRPr="00772227">
        <w:rPr>
          <w:lang w:val="en-US"/>
        </w:rPr>
        <w:tab/>
        <w:t>paediatric intensive care</w:t>
      </w:r>
      <w:r w:rsidR="006566D5">
        <w:rPr>
          <w:lang w:val="en-US"/>
        </w:rPr>
        <w:t xml:space="preserve"> unit</w:t>
      </w:r>
    </w:p>
    <w:p w14:paraId="77C547C0" w14:textId="77777777" w:rsidR="00772227" w:rsidRPr="00772227" w:rsidRDefault="00772227" w:rsidP="00772227">
      <w:pPr>
        <w:pStyle w:val="DHHSbody"/>
        <w:rPr>
          <w:lang w:val="en-US"/>
        </w:rPr>
      </w:pPr>
      <w:r w:rsidRPr="00772227">
        <w:t>PTP</w:t>
      </w:r>
      <w:r w:rsidRPr="00772227">
        <w:tab/>
      </w:r>
      <w:r w:rsidRPr="00772227">
        <w:tab/>
      </w:r>
      <w:r w:rsidRPr="00772227">
        <w:tab/>
      </w:r>
      <w:r w:rsidRPr="00772227">
        <w:rPr>
          <w:lang w:val="en-US"/>
        </w:rPr>
        <w:t>post-transfusion purpura</w:t>
      </w:r>
    </w:p>
    <w:p w14:paraId="665E9B97" w14:textId="77777777" w:rsidR="00772227" w:rsidRPr="00772227" w:rsidRDefault="00772227" w:rsidP="00772227">
      <w:pPr>
        <w:pStyle w:val="DHHSbody"/>
      </w:pPr>
      <w:r w:rsidRPr="00772227">
        <w:t xml:space="preserve">Rh </w:t>
      </w:r>
      <w:r w:rsidRPr="00772227">
        <w:tab/>
      </w:r>
      <w:r w:rsidRPr="00772227">
        <w:tab/>
      </w:r>
      <w:r w:rsidRPr="00772227">
        <w:tab/>
        <w:t>rhesus blood group</w:t>
      </w:r>
    </w:p>
    <w:p w14:paraId="5683E006" w14:textId="77777777" w:rsidR="00772227" w:rsidRPr="00772227" w:rsidRDefault="00772227" w:rsidP="00772227">
      <w:pPr>
        <w:pStyle w:val="DHHSbody"/>
      </w:pPr>
      <w:r w:rsidRPr="00772227">
        <w:t>SHOT</w:t>
      </w:r>
      <w:r w:rsidRPr="00772227">
        <w:tab/>
      </w:r>
      <w:r w:rsidRPr="00772227">
        <w:tab/>
      </w:r>
      <w:r w:rsidRPr="00772227">
        <w:tab/>
        <w:t>Serious Hazards of Transfusion</w:t>
      </w:r>
    </w:p>
    <w:p w14:paraId="1C361CCD" w14:textId="76BEC84B" w:rsidR="00772227" w:rsidRPr="00772227" w:rsidRDefault="00772227" w:rsidP="00772227">
      <w:pPr>
        <w:pStyle w:val="DHHSbody"/>
      </w:pPr>
      <w:r w:rsidRPr="00772227">
        <w:t>STIR</w:t>
      </w:r>
      <w:r w:rsidRPr="00772227">
        <w:tab/>
      </w:r>
      <w:r w:rsidRPr="00772227">
        <w:tab/>
      </w:r>
      <w:r w:rsidRPr="00772227">
        <w:tab/>
      </w:r>
      <w:r w:rsidR="003E2779">
        <w:t>S</w:t>
      </w:r>
      <w:r w:rsidRPr="00772227">
        <w:t>erious Transfusion Incident Report</w:t>
      </w:r>
      <w:r w:rsidR="003E2779">
        <w:t xml:space="preserve"> program</w:t>
      </w:r>
    </w:p>
    <w:p w14:paraId="62FB970C" w14:textId="77777777" w:rsidR="00772227" w:rsidRPr="00772227" w:rsidRDefault="00772227" w:rsidP="00772227">
      <w:pPr>
        <w:pStyle w:val="DHHSbody"/>
        <w:rPr>
          <w:lang w:val="en-US"/>
        </w:rPr>
      </w:pPr>
      <w:r w:rsidRPr="00772227">
        <w:t>TACO</w:t>
      </w:r>
      <w:r w:rsidRPr="00772227">
        <w:tab/>
      </w:r>
      <w:r w:rsidRPr="00772227">
        <w:tab/>
      </w:r>
      <w:r w:rsidRPr="00772227">
        <w:tab/>
      </w:r>
      <w:r w:rsidRPr="00772227">
        <w:rPr>
          <w:lang w:val="en-US"/>
        </w:rPr>
        <w:t>transfusion-associated circulatory overload</w:t>
      </w:r>
    </w:p>
    <w:p w14:paraId="68DE9880" w14:textId="77777777" w:rsidR="00772227" w:rsidRPr="00772227" w:rsidRDefault="00772227" w:rsidP="00772227">
      <w:pPr>
        <w:pStyle w:val="DHHSbody"/>
        <w:rPr>
          <w:lang w:val="en-US"/>
        </w:rPr>
      </w:pPr>
      <w:r w:rsidRPr="00772227">
        <w:rPr>
          <w:lang w:val="en-US"/>
        </w:rPr>
        <w:t>TaGVHD</w:t>
      </w:r>
      <w:r w:rsidRPr="00772227">
        <w:rPr>
          <w:lang w:val="en-US"/>
        </w:rPr>
        <w:tab/>
      </w:r>
      <w:r w:rsidRPr="00772227">
        <w:rPr>
          <w:lang w:val="en-US"/>
        </w:rPr>
        <w:tab/>
        <w:t>transfusion-associated graft-versus-host disease</w:t>
      </w:r>
    </w:p>
    <w:p w14:paraId="3E8D4AFB" w14:textId="77777777" w:rsidR="00772227" w:rsidRPr="00772227" w:rsidRDefault="00772227" w:rsidP="00772227">
      <w:pPr>
        <w:pStyle w:val="DHHSbody"/>
        <w:rPr>
          <w:lang w:val="en-US"/>
        </w:rPr>
      </w:pPr>
      <w:r w:rsidRPr="00772227">
        <w:rPr>
          <w:lang w:val="en-US"/>
        </w:rPr>
        <w:t>TRALI</w:t>
      </w:r>
      <w:r w:rsidRPr="00772227">
        <w:rPr>
          <w:lang w:val="en-US"/>
        </w:rPr>
        <w:tab/>
      </w:r>
      <w:r w:rsidRPr="00772227">
        <w:rPr>
          <w:lang w:val="en-US"/>
        </w:rPr>
        <w:tab/>
      </w:r>
      <w:r w:rsidRPr="00772227">
        <w:rPr>
          <w:lang w:val="en-US"/>
        </w:rPr>
        <w:tab/>
        <w:t>transfusion-related acute lung injury</w:t>
      </w:r>
    </w:p>
    <w:p w14:paraId="4D8248EA" w14:textId="77777777" w:rsidR="00772227" w:rsidRPr="00772227" w:rsidRDefault="00772227" w:rsidP="00772227">
      <w:pPr>
        <w:pStyle w:val="DHHSbody"/>
        <w:rPr>
          <w:lang w:val="en-US"/>
        </w:rPr>
      </w:pPr>
      <w:r w:rsidRPr="00772227">
        <w:rPr>
          <w:lang w:val="en-US"/>
        </w:rPr>
        <w:t>VMIA</w:t>
      </w:r>
      <w:r w:rsidRPr="00772227">
        <w:rPr>
          <w:lang w:val="en-US"/>
        </w:rPr>
        <w:tab/>
      </w:r>
      <w:r w:rsidRPr="00772227">
        <w:rPr>
          <w:lang w:val="en-US"/>
        </w:rPr>
        <w:tab/>
      </w:r>
      <w:r w:rsidRPr="00772227">
        <w:rPr>
          <w:lang w:val="en-US"/>
        </w:rPr>
        <w:tab/>
        <w:t>Victorian Managed Insurance Authority</w:t>
      </w:r>
    </w:p>
    <w:p w14:paraId="1A3408A9" w14:textId="77777777" w:rsidR="00772227" w:rsidRPr="00772227" w:rsidRDefault="00772227" w:rsidP="00772227">
      <w:pPr>
        <w:pStyle w:val="DHHSbody"/>
      </w:pPr>
      <w:r w:rsidRPr="00772227">
        <w:rPr>
          <w:lang w:val="en-US"/>
        </w:rPr>
        <w:t xml:space="preserve">WBIT </w:t>
      </w:r>
      <w:r w:rsidRPr="00772227">
        <w:rPr>
          <w:lang w:val="en-US"/>
        </w:rPr>
        <w:tab/>
      </w:r>
      <w:r w:rsidRPr="00772227">
        <w:rPr>
          <w:lang w:val="en-US"/>
        </w:rPr>
        <w:tab/>
      </w:r>
      <w:r w:rsidRPr="00772227">
        <w:rPr>
          <w:lang w:val="en-US"/>
        </w:rPr>
        <w:tab/>
        <w:t>wrong blood in tube</w:t>
      </w:r>
    </w:p>
    <w:p w14:paraId="593CF217" w14:textId="77777777" w:rsidR="00772227" w:rsidRDefault="00772227" w:rsidP="00772227">
      <w:pPr>
        <w:widowControl w:val="0"/>
        <w:spacing w:before="24"/>
        <w:outlineLvl w:val="0"/>
        <w:rPr>
          <w:rFonts w:ascii="Arial" w:eastAsia="Tahoma" w:hAnsi="Arial" w:cs="Arial"/>
          <w:color w:val="EF3829"/>
          <w:w w:val="95"/>
          <w:sz w:val="40"/>
          <w:szCs w:val="40"/>
          <w:lang w:val="en-US"/>
        </w:rPr>
      </w:pPr>
      <w:bookmarkStart w:id="4" w:name="_TOC_250028"/>
    </w:p>
    <w:p w14:paraId="12204D20" w14:textId="77777777" w:rsidR="00772227" w:rsidRDefault="00772227" w:rsidP="00772227">
      <w:pPr>
        <w:widowControl w:val="0"/>
        <w:spacing w:before="24"/>
        <w:outlineLvl w:val="0"/>
        <w:rPr>
          <w:rFonts w:ascii="Arial" w:eastAsia="Tahoma" w:hAnsi="Arial" w:cs="Arial"/>
          <w:color w:val="EF3829"/>
          <w:w w:val="95"/>
          <w:sz w:val="40"/>
          <w:szCs w:val="40"/>
          <w:lang w:val="en-US"/>
        </w:rPr>
      </w:pPr>
    </w:p>
    <w:p w14:paraId="7C3B8642" w14:textId="77777777" w:rsidR="00772227" w:rsidRPr="00772227" w:rsidRDefault="00772227">
      <w:pPr>
        <w:pStyle w:val="Heading1"/>
        <w:rPr>
          <w:rFonts w:eastAsia="Tahoma"/>
          <w:lang w:val="en-US"/>
        </w:rPr>
      </w:pPr>
      <w:bookmarkStart w:id="5" w:name="_Toc501048253"/>
      <w:r w:rsidRPr="00772227">
        <w:rPr>
          <w:rFonts w:eastAsia="Tahoma"/>
          <w:w w:val="95"/>
          <w:lang w:val="en-US"/>
        </w:rPr>
        <w:lastRenderedPageBreak/>
        <w:t>Executive</w:t>
      </w:r>
      <w:r w:rsidRPr="00772227">
        <w:rPr>
          <w:rFonts w:eastAsia="Tahoma"/>
          <w:spacing w:val="85"/>
          <w:w w:val="95"/>
          <w:lang w:val="en-US"/>
        </w:rPr>
        <w:t xml:space="preserve"> </w:t>
      </w:r>
      <w:r w:rsidRPr="00A26DFA">
        <w:rPr>
          <w:rFonts w:eastAsia="Tahoma"/>
        </w:rPr>
        <w:t>summary</w:t>
      </w:r>
      <w:bookmarkEnd w:id="4"/>
      <w:bookmarkEnd w:id="5"/>
    </w:p>
    <w:p w14:paraId="67626A74" w14:textId="77777777" w:rsidR="00840579" w:rsidRDefault="00B77B6D" w:rsidP="00B77B6D">
      <w:pPr>
        <w:pStyle w:val="DHHSbody"/>
      </w:pPr>
      <w:r w:rsidRPr="00874E15">
        <w:t>We are pleased to provide the STIR report for the financial year from 1 July 2015 to 30 June 2016. We gratefully acknowledge all those hospitals who have contributed to this valuable reporting system by submitting data to STIR</w:t>
      </w:r>
      <w:r w:rsidR="00840579">
        <w:t>,</w:t>
      </w:r>
      <w:r w:rsidRPr="00874E15">
        <w:t xml:space="preserve"> and those who have assisted in preparing this report. </w:t>
      </w:r>
    </w:p>
    <w:p w14:paraId="63A21DA5" w14:textId="19836FF4" w:rsidR="00B77B6D" w:rsidRDefault="00B77B6D" w:rsidP="00B77B6D">
      <w:pPr>
        <w:pStyle w:val="DHHSbody"/>
      </w:pPr>
      <w:r w:rsidRPr="00874E15">
        <w:t xml:space="preserve">We also express some concern regarding possible </w:t>
      </w:r>
      <w:proofErr w:type="gramStart"/>
      <w:r w:rsidRPr="00874E15">
        <w:t>underreporting,</w:t>
      </w:r>
      <w:proofErr w:type="gramEnd"/>
      <w:r w:rsidRPr="00874E15">
        <w:t xml:space="preserve"> noting that only 35 of the 93 health services registered with STIR reported events in this financial year. This is somewhat surprising</w:t>
      </w:r>
      <w:r w:rsidR="00840579">
        <w:t>,</w:t>
      </w:r>
      <w:r w:rsidRPr="00874E15">
        <w:t xml:space="preserve"> given the emphasis placed on a reporting process for transfusion reactions and incidents encouraged by the Australian Commission on Safety and Quality in Healthcare (ACSQHC) Standards, specifically </w:t>
      </w:r>
      <w:r w:rsidR="00840579" w:rsidRPr="00874E15">
        <w:t>standard</w:t>
      </w:r>
      <w:r w:rsidR="00840579">
        <w:t> </w:t>
      </w:r>
      <w:r w:rsidRPr="00874E15">
        <w:t xml:space="preserve">7, ‘Blood and blood products’. </w:t>
      </w:r>
    </w:p>
    <w:p w14:paraId="66EE7F6E" w14:textId="70A8CD0C" w:rsidR="00245799" w:rsidRDefault="00840579" w:rsidP="00B77B6D">
      <w:pPr>
        <w:pStyle w:val="DHHSbody"/>
      </w:pPr>
      <w:r>
        <w:t>There</w:t>
      </w:r>
      <w:r w:rsidR="00B77B6D" w:rsidRPr="00874E15">
        <w:t xml:space="preserve"> is </w:t>
      </w:r>
      <w:r>
        <w:t xml:space="preserve">also </w:t>
      </w:r>
      <w:r w:rsidR="00B77B6D" w:rsidRPr="00874E15">
        <w:t>ongoing concern regarding the number of procedural errors</w:t>
      </w:r>
      <w:r w:rsidR="00245799">
        <w:t xml:space="preserve">, which </w:t>
      </w:r>
      <w:r w:rsidR="00B77B6D" w:rsidRPr="00874E15">
        <w:t xml:space="preserve">continue to </w:t>
      </w:r>
      <w:r>
        <w:t>be</w:t>
      </w:r>
      <w:r w:rsidRPr="00874E15">
        <w:t xml:space="preserve"> </w:t>
      </w:r>
      <w:r w:rsidR="00B77B6D" w:rsidRPr="00874E15">
        <w:t>the majority of events reported to STIR</w:t>
      </w:r>
      <w:r>
        <w:t>. T</w:t>
      </w:r>
      <w:r w:rsidR="00B77B6D" w:rsidRPr="00874E15">
        <w:t xml:space="preserve">his is despite making the definition of wrong blood in tube (WBIT) more concise from </w:t>
      </w:r>
      <w:r w:rsidR="00B77B6D">
        <w:t xml:space="preserve">1 </w:t>
      </w:r>
      <w:r w:rsidR="00B77B6D" w:rsidRPr="00874E15">
        <w:t xml:space="preserve">January 2015. WBIT reporting </w:t>
      </w:r>
      <w:r w:rsidR="00245799">
        <w:t>now only includes</w:t>
      </w:r>
      <w:r w:rsidR="00245799" w:rsidRPr="00874E15">
        <w:t xml:space="preserve"> </w:t>
      </w:r>
      <w:r w:rsidR="00245799">
        <w:t>instances</w:t>
      </w:r>
      <w:r w:rsidR="00245799" w:rsidRPr="00874E15">
        <w:t xml:space="preserve"> </w:t>
      </w:r>
      <w:r w:rsidR="00B77B6D" w:rsidRPr="00874E15">
        <w:t>where the tube</w:t>
      </w:r>
      <w:r w:rsidR="00A26DFA">
        <w:t xml:space="preserve"> and request form</w:t>
      </w:r>
      <w:r w:rsidR="00B77B6D" w:rsidRPr="00874E15">
        <w:t xml:space="preserve"> is labelled with patient </w:t>
      </w:r>
      <w:proofErr w:type="gramStart"/>
      <w:r w:rsidR="00B77B6D" w:rsidRPr="00874E15">
        <w:t>A</w:t>
      </w:r>
      <w:proofErr w:type="gramEnd"/>
      <w:r w:rsidR="00A26DFA">
        <w:t xml:space="preserve"> details</w:t>
      </w:r>
      <w:r w:rsidR="00B77B6D" w:rsidRPr="00874E15">
        <w:t xml:space="preserve"> but contains the blood of patient B. </w:t>
      </w:r>
    </w:p>
    <w:p w14:paraId="1CC7431E" w14:textId="479C1163" w:rsidR="00B77B6D" w:rsidRDefault="00245799" w:rsidP="00B77B6D">
      <w:pPr>
        <w:pStyle w:val="DHHSbody"/>
      </w:pPr>
      <w:r>
        <w:t>Errors in patient identification are a</w:t>
      </w:r>
      <w:r w:rsidR="00B77B6D" w:rsidRPr="00874E15">
        <w:t xml:space="preserve"> common factor in procedural events. In order to avoid these errors</w:t>
      </w:r>
      <w:r>
        <w:t>,</w:t>
      </w:r>
      <w:r w:rsidR="00B77B6D" w:rsidRPr="00874E15">
        <w:t xml:space="preserve"> hospitals should continue to focus on staff education and training, audit practice and explore new technology to improve safety. </w:t>
      </w:r>
      <w:r>
        <w:t xml:space="preserve">New </w:t>
      </w:r>
      <w:r w:rsidR="00B77B6D" w:rsidRPr="00874E15">
        <w:t>technology can be explored in all aspects of transfusion practice</w:t>
      </w:r>
      <w:r>
        <w:t>,</w:t>
      </w:r>
      <w:r w:rsidR="00B77B6D" w:rsidRPr="00874E15">
        <w:t xml:space="preserve"> from </w:t>
      </w:r>
      <w:r>
        <w:t xml:space="preserve">the </w:t>
      </w:r>
      <w:r w:rsidR="00B77B6D" w:rsidRPr="00874E15">
        <w:t xml:space="preserve">collection of blood samples to administration of blood. Many </w:t>
      </w:r>
      <w:r>
        <w:t>people</w:t>
      </w:r>
      <w:r w:rsidRPr="00874E15">
        <w:t xml:space="preserve"> </w:t>
      </w:r>
      <w:r w:rsidR="008A5D89">
        <w:t>would</w:t>
      </w:r>
      <w:r>
        <w:t xml:space="preserve"> realise the extent to which</w:t>
      </w:r>
      <w:r w:rsidR="00B77B6D" w:rsidRPr="00874E15">
        <w:t xml:space="preserve"> technology in laboratories has improved</w:t>
      </w:r>
      <w:r w:rsidRPr="00245799">
        <w:t xml:space="preserve"> </w:t>
      </w:r>
      <w:r w:rsidR="00B77B6D" w:rsidRPr="00874E15">
        <w:t>the safety of blood provision.</w:t>
      </w:r>
    </w:p>
    <w:p w14:paraId="32461BCE" w14:textId="1FFEB04F" w:rsidR="00B77B6D" w:rsidRDefault="00245799" w:rsidP="00B77B6D">
      <w:pPr>
        <w:pStyle w:val="DHHSbody"/>
      </w:pPr>
      <w:r>
        <w:t>This</w:t>
      </w:r>
      <w:r w:rsidR="00B77B6D" w:rsidRPr="00874E15">
        <w:t xml:space="preserve"> report </w:t>
      </w:r>
      <w:r>
        <w:t>also focuses on</w:t>
      </w:r>
      <w:r w:rsidR="00B77B6D" w:rsidRPr="00874E15">
        <w:t xml:space="preserve"> errors relating to RhD administration. </w:t>
      </w:r>
      <w:r>
        <w:t>STIR has collected t</w:t>
      </w:r>
      <w:r w:rsidR="00B77B6D" w:rsidRPr="00874E15">
        <w:t>hese events since January 2015. In the last 12 months</w:t>
      </w:r>
      <w:r>
        <w:t>,</w:t>
      </w:r>
      <w:r w:rsidR="00B77B6D" w:rsidRPr="00874E15">
        <w:t xml:space="preserve"> there have been 14 errors reported. A serious adverse event occurred whereby misinterpretation of a result led to incorrect RhD administration and failure to recogni</w:t>
      </w:r>
      <w:r w:rsidR="00B77B6D">
        <w:t>s</w:t>
      </w:r>
      <w:r w:rsidR="00B77B6D" w:rsidRPr="00874E15">
        <w:t>e a foetus suffering from haemolysis. This case and other similar misinterpretations highlight the importance of access to RhD testing and education regarding correct interpretation of results prior to RhD administration.</w:t>
      </w:r>
    </w:p>
    <w:p w14:paraId="54BD395A" w14:textId="449C29EB" w:rsidR="00D3703A" w:rsidRDefault="00B77B6D" w:rsidP="00B77B6D">
      <w:pPr>
        <w:pStyle w:val="DHHSbody"/>
      </w:pPr>
      <w:r w:rsidRPr="00874E15">
        <w:t xml:space="preserve">In terms of clinical events, we highlight the report of 10 cases of </w:t>
      </w:r>
      <w:r w:rsidR="00245799">
        <w:t>t</w:t>
      </w:r>
      <w:r w:rsidRPr="00874E15">
        <w:t xml:space="preserve">ransfusion-associated circulatory overload, two of which were </w:t>
      </w:r>
      <w:r w:rsidR="00245799">
        <w:t>severity rating 2</w:t>
      </w:r>
      <w:r w:rsidRPr="00874E15">
        <w:t>. This transfusion reaction has been recogni</w:t>
      </w:r>
      <w:r>
        <w:t>s</w:t>
      </w:r>
      <w:r w:rsidRPr="00874E15">
        <w:t>ed as a leading cause of death from transfusion</w:t>
      </w:r>
      <w:r w:rsidR="00D3703A">
        <w:t>,</w:t>
      </w:r>
      <w:r w:rsidRPr="00874E15">
        <w:t xml:space="preserve"> and may be underreported to STIR. There are several approaches </w:t>
      </w:r>
      <w:r w:rsidR="00D3703A">
        <w:t>that</w:t>
      </w:r>
      <w:r w:rsidR="00D3703A" w:rsidRPr="00874E15">
        <w:t xml:space="preserve"> </w:t>
      </w:r>
      <w:r w:rsidRPr="00874E15">
        <w:t>greatly minimi</w:t>
      </w:r>
      <w:r>
        <w:t>s</w:t>
      </w:r>
      <w:r w:rsidRPr="00874E15">
        <w:t>e the risk from this transfusion reaction</w:t>
      </w:r>
      <w:r w:rsidR="00D3703A">
        <w:t>,</w:t>
      </w:r>
      <w:r w:rsidRPr="00874E15">
        <w:t xml:space="preserve"> and we encourage health services to educate their medical staff regarding these risk reduction strategies. </w:t>
      </w:r>
    </w:p>
    <w:p w14:paraId="5330F91C" w14:textId="20ABCD86" w:rsidR="00B77B6D" w:rsidRDefault="00B77B6D" w:rsidP="00B77B6D">
      <w:pPr>
        <w:pStyle w:val="DHHSbody"/>
      </w:pPr>
      <w:r w:rsidRPr="00874E15">
        <w:t xml:space="preserve">Furthermore, a case study in this report </w:t>
      </w:r>
      <w:r w:rsidR="00D3703A">
        <w:t>demonstrates</w:t>
      </w:r>
      <w:r w:rsidR="00D3703A" w:rsidRPr="00874E15">
        <w:t xml:space="preserve"> </w:t>
      </w:r>
      <w:r w:rsidRPr="00874E15">
        <w:t>the risks of haemolytic transfusion reactions due to patients who move between hospitals without hospital blood banks knowing their transfusion history or presence of historical red</w:t>
      </w:r>
      <w:r w:rsidR="00D3703A">
        <w:t>-</w:t>
      </w:r>
      <w:r w:rsidRPr="00874E15">
        <w:t xml:space="preserve">cell alloantibodies. This could easily be avoided </w:t>
      </w:r>
      <w:r w:rsidR="00D3703A">
        <w:t>with</w:t>
      </w:r>
      <w:r w:rsidR="00D3703A" w:rsidRPr="00874E15">
        <w:t xml:space="preserve"> </w:t>
      </w:r>
      <w:r w:rsidRPr="00874E15">
        <w:t>the establishment of a national database for red</w:t>
      </w:r>
      <w:r w:rsidR="00D3703A">
        <w:t>-</w:t>
      </w:r>
      <w:r w:rsidRPr="00874E15">
        <w:t>cell alloantibodies</w:t>
      </w:r>
      <w:r w:rsidR="00D3703A">
        <w:t xml:space="preserve">, such as that used by </w:t>
      </w:r>
      <w:r w:rsidRPr="00874E15">
        <w:t xml:space="preserve">New Zealand. </w:t>
      </w:r>
    </w:p>
    <w:p w14:paraId="3B4BBF5D" w14:textId="7F4F7069" w:rsidR="00B77B6D" w:rsidRPr="00874E15" w:rsidRDefault="00B77B6D" w:rsidP="00B77B6D">
      <w:pPr>
        <w:pStyle w:val="DHHSbody"/>
      </w:pPr>
      <w:r w:rsidRPr="00874E15">
        <w:t>STIR also continue</w:t>
      </w:r>
      <w:r w:rsidR="00D3703A">
        <w:t>s</w:t>
      </w:r>
      <w:r w:rsidRPr="00874E15">
        <w:t xml:space="preserve"> to support a coordinated</w:t>
      </w:r>
      <w:r w:rsidR="00D3703A">
        <w:t>,</w:t>
      </w:r>
      <w:r w:rsidRPr="00874E15">
        <w:t xml:space="preserve"> national haemovigilance program rather than separate systems in different states and territories. This would provide a more robust process for assessing transfusion safety in Australia</w:t>
      </w:r>
      <w:r w:rsidR="00D3703A">
        <w:t xml:space="preserve">, and </w:t>
      </w:r>
      <w:r w:rsidRPr="00874E15">
        <w:t>many developed countries around the world</w:t>
      </w:r>
      <w:r w:rsidR="00D3703A">
        <w:t xml:space="preserve"> have this type of program</w:t>
      </w:r>
      <w:r w:rsidRPr="00874E15">
        <w:t>.</w:t>
      </w:r>
    </w:p>
    <w:p w14:paraId="716B0C25" w14:textId="77777777" w:rsidR="00772227" w:rsidRDefault="00772227">
      <w:pPr>
        <w:rPr>
          <w:rFonts w:ascii="Arial" w:hAnsi="Arial"/>
          <w:bCs/>
          <w:color w:val="DA372E"/>
          <w:sz w:val="44"/>
          <w:szCs w:val="44"/>
        </w:rPr>
      </w:pPr>
      <w:r>
        <w:br w:type="page"/>
      </w:r>
    </w:p>
    <w:p w14:paraId="32BDD776" w14:textId="3B4DE3EE" w:rsidR="00772227" w:rsidRPr="002D42BF" w:rsidRDefault="00B77B6D" w:rsidP="00772227">
      <w:pPr>
        <w:pStyle w:val="Heading1"/>
        <w:rPr>
          <w:rFonts w:eastAsia="Calibri"/>
        </w:rPr>
      </w:pPr>
      <w:bookmarkStart w:id="6" w:name="_Toc501048254"/>
      <w:r w:rsidRPr="002D42BF">
        <w:rPr>
          <w:rFonts w:eastAsia="Calibri"/>
        </w:rPr>
        <w:lastRenderedPageBreak/>
        <w:t>Key messages and r</w:t>
      </w:r>
      <w:r w:rsidR="00772227" w:rsidRPr="002D42BF">
        <w:rPr>
          <w:rFonts w:eastAsia="Calibri"/>
        </w:rPr>
        <w:t>ecommendations</w:t>
      </w:r>
      <w:bookmarkEnd w:id="6"/>
    </w:p>
    <w:tbl>
      <w:tblPr>
        <w:tblW w:w="91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9"/>
      </w:tblGrid>
      <w:tr w:rsidR="001F50A7" w:rsidRPr="003072C6" w14:paraId="03C36D62" w14:textId="77777777" w:rsidTr="00A26DFA">
        <w:trPr>
          <w:tblHeader/>
        </w:trPr>
        <w:tc>
          <w:tcPr>
            <w:tcW w:w="9119" w:type="dxa"/>
            <w:shd w:val="clear" w:color="auto" w:fill="auto"/>
          </w:tcPr>
          <w:p w14:paraId="59867598" w14:textId="264FE67B" w:rsidR="001F50A7" w:rsidRPr="00927D51" w:rsidRDefault="001F50A7" w:rsidP="00EA1489">
            <w:pPr>
              <w:pStyle w:val="DHHStablecolhead"/>
            </w:pPr>
            <w:r>
              <w:t>Clinical recommendations</w:t>
            </w:r>
          </w:p>
        </w:tc>
      </w:tr>
      <w:tr w:rsidR="001F50A7" w:rsidRPr="003072C6" w14:paraId="16CD19B4" w14:textId="77777777" w:rsidTr="00A26DFA">
        <w:tc>
          <w:tcPr>
            <w:tcW w:w="9119" w:type="dxa"/>
            <w:shd w:val="clear" w:color="auto" w:fill="auto"/>
          </w:tcPr>
          <w:p w14:paraId="1198F438" w14:textId="1A327DBD" w:rsidR="001F50A7" w:rsidRPr="001F50A7" w:rsidRDefault="001F50A7" w:rsidP="00EA1489">
            <w:pPr>
              <w:pStyle w:val="DHHStabletext"/>
            </w:pPr>
            <w:r w:rsidRPr="001F50A7">
              <w:t>Health services should have a process in place for investigati</w:t>
            </w:r>
            <w:r w:rsidRPr="00A26DFA">
              <w:t>ng</w:t>
            </w:r>
            <w:r w:rsidRPr="001F50A7">
              <w:t xml:space="preserve"> all reactions to blood and blood products. This should include appropriate testing, as required, such as tryptase and IgA levels in severe allergic reactions, chest X-ray in reactions associated with breathlessness, such as TACO or TRALI, and bacterial cultures in febrile reactions. De-identified results of testing should be made available with STIR investigation forms as appropriate.</w:t>
            </w:r>
          </w:p>
        </w:tc>
      </w:tr>
      <w:tr w:rsidR="001F50A7" w:rsidRPr="003072C6" w14:paraId="4D25CC01" w14:textId="77777777" w:rsidTr="00A26DFA">
        <w:tc>
          <w:tcPr>
            <w:tcW w:w="9119" w:type="dxa"/>
            <w:shd w:val="clear" w:color="auto" w:fill="auto"/>
          </w:tcPr>
          <w:p w14:paraId="555FDEB6" w14:textId="258AB6AD" w:rsidR="001F50A7" w:rsidRPr="003072C6" w:rsidRDefault="001F50A7" w:rsidP="00EA1489">
            <w:pPr>
              <w:pStyle w:val="DHHStabletext"/>
            </w:pPr>
            <w:r w:rsidRPr="00D62D1F">
              <w:t>Education of staff should include the pillars of patient blood management, including appropriateness of transfusion. Blood components should only be used where the benefit to the patient outweighs the risk.</w:t>
            </w:r>
          </w:p>
        </w:tc>
      </w:tr>
      <w:tr w:rsidR="001F50A7" w:rsidRPr="003072C6" w14:paraId="4F94511B" w14:textId="77777777" w:rsidTr="00A26DFA">
        <w:tc>
          <w:tcPr>
            <w:tcW w:w="9119" w:type="dxa"/>
            <w:shd w:val="clear" w:color="auto" w:fill="auto"/>
          </w:tcPr>
          <w:p w14:paraId="3E101682" w14:textId="25F6324C" w:rsidR="001F50A7" w:rsidRPr="003072C6" w:rsidRDefault="001F50A7" w:rsidP="00EA1489">
            <w:pPr>
              <w:pStyle w:val="DHHStabletext"/>
            </w:pPr>
            <w:r w:rsidRPr="00D62D1F">
              <w:t>Unless required to treat life-threatening bleeding, a slow infusion rate should be used for all blood products to minimise the risk of reactions such as TACO and allergic reactions.</w:t>
            </w:r>
          </w:p>
        </w:tc>
      </w:tr>
    </w:tbl>
    <w:p w14:paraId="585750F9" w14:textId="77777777" w:rsidR="001F50A7" w:rsidRDefault="001F50A7" w:rsidP="00A26DFA">
      <w:pPr>
        <w:pStyle w:val="DHHSbody"/>
      </w:pPr>
    </w:p>
    <w:tbl>
      <w:tblPr>
        <w:tblW w:w="91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9"/>
      </w:tblGrid>
      <w:tr w:rsidR="001F50A7" w:rsidRPr="003072C6" w14:paraId="1F6B83FC" w14:textId="77777777" w:rsidTr="00EA1489">
        <w:trPr>
          <w:tblHeader/>
        </w:trPr>
        <w:tc>
          <w:tcPr>
            <w:tcW w:w="9119" w:type="dxa"/>
            <w:shd w:val="clear" w:color="auto" w:fill="auto"/>
          </w:tcPr>
          <w:p w14:paraId="03423EAF" w14:textId="74896130" w:rsidR="001F50A7" w:rsidRPr="00927D51" w:rsidRDefault="001F50A7" w:rsidP="00EA1489">
            <w:pPr>
              <w:pStyle w:val="DHHStablecolhead"/>
            </w:pPr>
            <w:r>
              <w:t>Procedural recommendations</w:t>
            </w:r>
          </w:p>
        </w:tc>
      </w:tr>
      <w:tr w:rsidR="001F50A7" w:rsidRPr="003072C6" w14:paraId="41B0E920" w14:textId="77777777" w:rsidTr="00EA1489">
        <w:tc>
          <w:tcPr>
            <w:tcW w:w="9119" w:type="dxa"/>
            <w:shd w:val="clear" w:color="auto" w:fill="auto"/>
          </w:tcPr>
          <w:p w14:paraId="46FF0D60" w14:textId="08A853A9" w:rsidR="001F50A7" w:rsidRPr="003072C6" w:rsidRDefault="001F50A7" w:rsidP="00EA1489">
            <w:pPr>
              <w:pStyle w:val="DHHStabletext"/>
            </w:pPr>
            <w:r w:rsidRPr="00D62D1F">
              <w:t>Correct patient identification should be completed at all steps of the transfusion process. Procedural errors demonstrate how poor patient identification contributes to these incidents. Correct patient identification includes the confirmation of full name, date of birth and hospital number, or an alternative recognised system for identifying patients where patient identity has not yet been established.</w:t>
            </w:r>
          </w:p>
        </w:tc>
      </w:tr>
      <w:tr w:rsidR="001F50A7" w:rsidRPr="003072C6" w14:paraId="178116EE" w14:textId="77777777" w:rsidTr="00EA1489">
        <w:tc>
          <w:tcPr>
            <w:tcW w:w="9119" w:type="dxa"/>
            <w:shd w:val="clear" w:color="auto" w:fill="auto"/>
          </w:tcPr>
          <w:p w14:paraId="3AEC54E1" w14:textId="5862D879" w:rsidR="001F50A7" w:rsidRPr="003072C6" w:rsidRDefault="001F50A7" w:rsidP="00EA1489">
            <w:pPr>
              <w:pStyle w:val="DHHStabletext"/>
            </w:pPr>
            <w:r w:rsidRPr="00D62D1F">
              <w:t>Staff involved in the prescription and/or administration of RhD immunoglobulin should be educated in order to understand test results and appropriate indications for use of RhD immunoglobulin.</w:t>
            </w:r>
          </w:p>
        </w:tc>
      </w:tr>
      <w:tr w:rsidR="001F50A7" w:rsidRPr="003072C6" w14:paraId="557C341C" w14:textId="77777777" w:rsidTr="00EA1489">
        <w:tc>
          <w:tcPr>
            <w:tcW w:w="9119" w:type="dxa"/>
            <w:shd w:val="clear" w:color="auto" w:fill="auto"/>
          </w:tcPr>
          <w:p w14:paraId="4E595E1C" w14:textId="3B9BB698" w:rsidR="001F50A7" w:rsidRPr="003072C6" w:rsidRDefault="001F50A7" w:rsidP="00EA1489">
            <w:pPr>
              <w:pStyle w:val="DHHStabletext"/>
            </w:pPr>
            <w:r w:rsidRPr="00D62D1F">
              <w:t>Laboratory services need to have alerts within the laboratory information system to alert staff when an inappropriate blood product due to ABO or RhD incompatibility is being issued. This should be in place for both ABO and RhD discrepancies to avoid inappropriate crossing of blood groups. Non-essential alerts should be minimised.</w:t>
            </w:r>
          </w:p>
        </w:tc>
      </w:tr>
    </w:tbl>
    <w:p w14:paraId="30E969CB" w14:textId="77777777" w:rsidR="001F50A7" w:rsidRDefault="001F50A7" w:rsidP="00A26DFA">
      <w:pPr>
        <w:pStyle w:val="DHHSbody"/>
      </w:pPr>
    </w:p>
    <w:p w14:paraId="67FB2182" w14:textId="77777777" w:rsidR="00252F83" w:rsidRPr="002D42BF" w:rsidRDefault="00252F83">
      <w:pPr>
        <w:rPr>
          <w:rFonts w:ascii="Arial" w:eastAsia="Calibri" w:hAnsi="Arial" w:cs="Arial"/>
          <w:color w:val="FF0000"/>
          <w:sz w:val="40"/>
          <w:szCs w:val="40"/>
        </w:rPr>
      </w:pPr>
      <w:r w:rsidRPr="002D42BF">
        <w:rPr>
          <w:rFonts w:ascii="Arial" w:eastAsia="Calibri" w:hAnsi="Arial" w:cs="Arial"/>
          <w:color w:val="FF0000"/>
          <w:sz w:val="40"/>
          <w:szCs w:val="40"/>
        </w:rPr>
        <w:br w:type="page"/>
      </w:r>
    </w:p>
    <w:p w14:paraId="284164CD" w14:textId="77777777" w:rsidR="00252F83" w:rsidRPr="002D42BF" w:rsidRDefault="00252F83" w:rsidP="00252F83">
      <w:pPr>
        <w:pStyle w:val="Heading1"/>
        <w:rPr>
          <w:rFonts w:eastAsia="Calibri"/>
        </w:rPr>
      </w:pPr>
      <w:bookmarkStart w:id="7" w:name="_Toc501048255"/>
      <w:r w:rsidRPr="002D42BF">
        <w:rPr>
          <w:rFonts w:eastAsia="Calibri"/>
        </w:rPr>
        <w:lastRenderedPageBreak/>
        <w:t>Transfusion safety checklist</w:t>
      </w:r>
      <w:bookmarkEnd w:id="7"/>
    </w:p>
    <w:p w14:paraId="6FC4C783" w14:textId="425BC901" w:rsidR="00252F83" w:rsidRDefault="00287B9D" w:rsidP="00252F83">
      <w:pPr>
        <w:pStyle w:val="DHHSbody"/>
      </w:pPr>
      <w:r w:rsidRPr="00AB657B">
        <w:t>Health services can use this transfusion safety checklist to measure compliance and support safety for transfusion recipients. The issues and areas addressed in the checklist are based on data received and analysed, leading to the recommendations by the STIR expert group.</w:t>
      </w:r>
    </w:p>
    <w:tbl>
      <w:tblPr>
        <w:tblW w:w="9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4658"/>
        <w:gridCol w:w="729"/>
        <w:gridCol w:w="716"/>
        <w:gridCol w:w="744"/>
        <w:gridCol w:w="720"/>
      </w:tblGrid>
      <w:tr w:rsidR="00DA6461" w:rsidRPr="002D42BF" w14:paraId="6B5F6077" w14:textId="27FBDAB0" w:rsidTr="00DA6461">
        <w:trPr>
          <w:tblHeader/>
        </w:trPr>
        <w:tc>
          <w:tcPr>
            <w:tcW w:w="1839" w:type="dxa"/>
            <w:tcBorders>
              <w:bottom w:val="single" w:sz="4" w:space="0" w:color="auto"/>
            </w:tcBorders>
            <w:shd w:val="clear" w:color="auto" w:fill="C0504D"/>
          </w:tcPr>
          <w:p w14:paraId="4DF26576" w14:textId="07EEF7B5" w:rsidR="001F50A7" w:rsidRPr="00A26DFA" w:rsidRDefault="001F50A7" w:rsidP="00EA1489">
            <w:pPr>
              <w:pStyle w:val="DHHStablecolhead"/>
              <w:rPr>
                <w:color w:val="FFFFFF"/>
              </w:rPr>
            </w:pPr>
            <w:r w:rsidRPr="00A26DFA">
              <w:rPr>
                <w:color w:val="FFFFFF"/>
              </w:rPr>
              <w:t>Issue</w:t>
            </w:r>
          </w:p>
        </w:tc>
        <w:tc>
          <w:tcPr>
            <w:tcW w:w="4658" w:type="dxa"/>
            <w:tcBorders>
              <w:bottom w:val="single" w:sz="4" w:space="0" w:color="auto"/>
            </w:tcBorders>
            <w:shd w:val="clear" w:color="auto" w:fill="C0504D"/>
          </w:tcPr>
          <w:p w14:paraId="672B3270" w14:textId="54838074" w:rsidR="001F50A7" w:rsidRPr="00A26DFA" w:rsidRDefault="001F50A7" w:rsidP="00EA1489">
            <w:pPr>
              <w:pStyle w:val="DHHStablecolhead"/>
              <w:rPr>
                <w:color w:val="FFFFFF"/>
              </w:rPr>
            </w:pPr>
            <w:r w:rsidRPr="00A26DFA">
              <w:rPr>
                <w:color w:val="FFFFFF"/>
              </w:rPr>
              <w:t>Strategies to address the issue</w:t>
            </w:r>
          </w:p>
        </w:tc>
        <w:tc>
          <w:tcPr>
            <w:tcW w:w="729" w:type="dxa"/>
            <w:tcBorders>
              <w:bottom w:val="single" w:sz="4" w:space="0" w:color="auto"/>
            </w:tcBorders>
            <w:shd w:val="clear" w:color="auto" w:fill="C0504D"/>
          </w:tcPr>
          <w:p w14:paraId="7F3AD2F8" w14:textId="65BD3AAD" w:rsidR="001F50A7" w:rsidRPr="00A26DFA" w:rsidRDefault="001F50A7" w:rsidP="00EA1489">
            <w:pPr>
              <w:pStyle w:val="DHHStablecolhead"/>
              <w:rPr>
                <w:color w:val="FFFFFF"/>
              </w:rPr>
            </w:pPr>
            <w:r w:rsidRPr="00A26DFA">
              <w:rPr>
                <w:color w:val="FFFFFF"/>
              </w:rPr>
              <w:t>Yes</w:t>
            </w:r>
          </w:p>
        </w:tc>
        <w:tc>
          <w:tcPr>
            <w:tcW w:w="716" w:type="dxa"/>
            <w:tcBorders>
              <w:bottom w:val="single" w:sz="4" w:space="0" w:color="auto"/>
            </w:tcBorders>
            <w:shd w:val="clear" w:color="auto" w:fill="C0504D"/>
          </w:tcPr>
          <w:p w14:paraId="0EBC5D99" w14:textId="197236A8" w:rsidR="001F50A7" w:rsidRPr="00A26DFA" w:rsidRDefault="001F50A7" w:rsidP="00EA1489">
            <w:pPr>
              <w:pStyle w:val="DHHStablecolhead"/>
              <w:rPr>
                <w:color w:val="FFFFFF"/>
              </w:rPr>
            </w:pPr>
            <w:r w:rsidRPr="00A26DFA">
              <w:rPr>
                <w:color w:val="FFFFFF"/>
              </w:rPr>
              <w:t>No</w:t>
            </w:r>
          </w:p>
        </w:tc>
        <w:tc>
          <w:tcPr>
            <w:tcW w:w="744" w:type="dxa"/>
            <w:tcBorders>
              <w:bottom w:val="single" w:sz="4" w:space="0" w:color="auto"/>
            </w:tcBorders>
            <w:shd w:val="clear" w:color="auto" w:fill="C0504D"/>
          </w:tcPr>
          <w:p w14:paraId="6880679E" w14:textId="097F6CB0" w:rsidR="001F50A7" w:rsidRPr="00A26DFA" w:rsidRDefault="001F50A7" w:rsidP="00EA1489">
            <w:pPr>
              <w:pStyle w:val="DHHStablecolhead"/>
              <w:rPr>
                <w:color w:val="FFFFFF"/>
              </w:rPr>
            </w:pPr>
            <w:r w:rsidRPr="00A26DFA">
              <w:rPr>
                <w:color w:val="FFFFFF"/>
              </w:rPr>
              <w:t>WIP*</w:t>
            </w:r>
          </w:p>
        </w:tc>
        <w:tc>
          <w:tcPr>
            <w:tcW w:w="720" w:type="dxa"/>
            <w:tcBorders>
              <w:bottom w:val="single" w:sz="4" w:space="0" w:color="auto"/>
            </w:tcBorders>
            <w:shd w:val="clear" w:color="auto" w:fill="C0504D"/>
          </w:tcPr>
          <w:p w14:paraId="04016377" w14:textId="55047344" w:rsidR="001F50A7" w:rsidRPr="00A26DFA" w:rsidRDefault="001F50A7" w:rsidP="00EA1489">
            <w:pPr>
              <w:pStyle w:val="DHHStablecolhead"/>
              <w:rPr>
                <w:color w:val="FFFFFF"/>
              </w:rPr>
            </w:pPr>
            <w:r w:rsidRPr="00A26DFA">
              <w:rPr>
                <w:color w:val="FFFFFF"/>
              </w:rPr>
              <w:t>NA</w:t>
            </w:r>
          </w:p>
        </w:tc>
      </w:tr>
      <w:tr w:rsidR="001F50A7" w:rsidRPr="003072C6" w14:paraId="626CFA5D" w14:textId="44517152" w:rsidTr="00A26DFA">
        <w:tc>
          <w:tcPr>
            <w:tcW w:w="1839" w:type="dxa"/>
            <w:shd w:val="clear" w:color="auto" w:fill="E0A7A6"/>
          </w:tcPr>
          <w:p w14:paraId="5E07F3CB" w14:textId="5D22CBE5" w:rsidR="001F50A7" w:rsidRPr="003072C6" w:rsidRDefault="001F50A7" w:rsidP="00EA1489">
            <w:pPr>
              <w:pStyle w:val="DHHStabletext"/>
            </w:pPr>
            <w:r>
              <w:t>Patient identification</w:t>
            </w:r>
          </w:p>
        </w:tc>
        <w:tc>
          <w:tcPr>
            <w:tcW w:w="4658" w:type="dxa"/>
            <w:shd w:val="clear" w:color="auto" w:fill="E0A7A6"/>
          </w:tcPr>
          <w:p w14:paraId="6A67127E" w14:textId="781FAE27" w:rsidR="001F50A7" w:rsidRPr="003072C6" w:rsidRDefault="001F50A7" w:rsidP="00EA1489">
            <w:pPr>
              <w:pStyle w:val="DHHStabletext"/>
            </w:pPr>
            <w:bookmarkStart w:id="8" w:name="OLE_LINK1"/>
            <w:r w:rsidRPr="00CB366B">
              <w:t xml:space="preserve">Staff must positively identify the patient at every step of the transfusion process e.g. collection of pretransfusion specimens, administration of blood products. This includes the requirement to have a request form with all patient identifiers to take to the bedside. WBITs regularly occur when </w:t>
            </w:r>
            <w:proofErr w:type="gramStart"/>
            <w:r w:rsidRPr="00CB366B">
              <w:t>staff label</w:t>
            </w:r>
            <w:proofErr w:type="gramEnd"/>
            <w:r w:rsidRPr="00CB366B">
              <w:t xml:space="preserve"> both the specimens and request away from the patient side after collection.</w:t>
            </w:r>
            <w:bookmarkEnd w:id="8"/>
          </w:p>
        </w:tc>
        <w:tc>
          <w:tcPr>
            <w:tcW w:w="729" w:type="dxa"/>
            <w:shd w:val="clear" w:color="auto" w:fill="E0A7A6"/>
          </w:tcPr>
          <w:p w14:paraId="3F000E8D" w14:textId="58DBC935" w:rsidR="001F50A7" w:rsidRPr="003072C6" w:rsidRDefault="001F50A7" w:rsidP="00EA1489">
            <w:pPr>
              <w:pStyle w:val="DHHStabletext"/>
            </w:pPr>
          </w:p>
        </w:tc>
        <w:tc>
          <w:tcPr>
            <w:tcW w:w="716" w:type="dxa"/>
            <w:shd w:val="clear" w:color="auto" w:fill="E0A7A6"/>
          </w:tcPr>
          <w:p w14:paraId="71C30A3F" w14:textId="02C2E826" w:rsidR="001F50A7" w:rsidRPr="003072C6" w:rsidRDefault="001F50A7" w:rsidP="00A26DFA">
            <w:pPr>
              <w:pStyle w:val="DHHStablebullet"/>
              <w:numPr>
                <w:ilvl w:val="0"/>
                <w:numId w:val="0"/>
              </w:numPr>
              <w:ind w:left="227"/>
            </w:pPr>
          </w:p>
        </w:tc>
        <w:tc>
          <w:tcPr>
            <w:tcW w:w="744" w:type="dxa"/>
            <w:shd w:val="clear" w:color="auto" w:fill="E0A7A6"/>
          </w:tcPr>
          <w:p w14:paraId="1AD29FB0" w14:textId="77777777" w:rsidR="001F50A7" w:rsidRPr="003072C6" w:rsidRDefault="001F50A7" w:rsidP="00A26DFA">
            <w:pPr>
              <w:pStyle w:val="DHHStablebullet"/>
              <w:numPr>
                <w:ilvl w:val="0"/>
                <w:numId w:val="0"/>
              </w:numPr>
              <w:ind w:left="227"/>
            </w:pPr>
          </w:p>
        </w:tc>
        <w:tc>
          <w:tcPr>
            <w:tcW w:w="720" w:type="dxa"/>
            <w:shd w:val="clear" w:color="auto" w:fill="E0A7A6"/>
          </w:tcPr>
          <w:p w14:paraId="03752D43" w14:textId="77777777" w:rsidR="001F50A7" w:rsidRPr="003072C6" w:rsidRDefault="001F50A7" w:rsidP="00A26DFA">
            <w:pPr>
              <w:pStyle w:val="DHHStablebullet"/>
              <w:numPr>
                <w:ilvl w:val="0"/>
                <w:numId w:val="0"/>
              </w:numPr>
              <w:ind w:left="227"/>
            </w:pPr>
          </w:p>
        </w:tc>
      </w:tr>
      <w:tr w:rsidR="001F50A7" w:rsidRPr="003072C6" w14:paraId="126DA464" w14:textId="415607FB" w:rsidTr="00A26DFA">
        <w:tc>
          <w:tcPr>
            <w:tcW w:w="1839" w:type="dxa"/>
            <w:shd w:val="clear" w:color="auto" w:fill="E0A7A6"/>
          </w:tcPr>
          <w:p w14:paraId="09CDA42B" w14:textId="3F769101" w:rsidR="001F50A7" w:rsidRPr="003072C6" w:rsidRDefault="001F50A7" w:rsidP="00EA1489">
            <w:pPr>
              <w:pStyle w:val="DHHStabletext"/>
            </w:pPr>
            <w:bookmarkStart w:id="9" w:name="OLE_LINK3"/>
            <w:r>
              <w:t>Patient identification</w:t>
            </w:r>
            <w:bookmarkEnd w:id="9"/>
          </w:p>
        </w:tc>
        <w:tc>
          <w:tcPr>
            <w:tcW w:w="4658" w:type="dxa"/>
            <w:shd w:val="clear" w:color="auto" w:fill="E0A7A6"/>
          </w:tcPr>
          <w:p w14:paraId="311FCC0E" w14:textId="717F4837" w:rsidR="001F50A7" w:rsidRPr="003072C6" w:rsidRDefault="001F50A7" w:rsidP="00EA1489">
            <w:pPr>
              <w:pStyle w:val="DHHStabletext"/>
            </w:pPr>
            <w:r w:rsidRPr="00CB366B">
              <w:t>Policies should include the need for staff to use full patient identification (full name/DOB/hospital number/address) as specified by the health service for all communications regarding the transfusion, both written and verbal.</w:t>
            </w:r>
          </w:p>
        </w:tc>
        <w:tc>
          <w:tcPr>
            <w:tcW w:w="729" w:type="dxa"/>
            <w:shd w:val="clear" w:color="auto" w:fill="E0A7A6"/>
          </w:tcPr>
          <w:p w14:paraId="2BE40509" w14:textId="2C63E1F8" w:rsidR="001F50A7" w:rsidRPr="003072C6" w:rsidRDefault="001F50A7" w:rsidP="00EA1489">
            <w:pPr>
              <w:pStyle w:val="DHHStabletext"/>
            </w:pPr>
          </w:p>
        </w:tc>
        <w:tc>
          <w:tcPr>
            <w:tcW w:w="716" w:type="dxa"/>
            <w:shd w:val="clear" w:color="auto" w:fill="E0A7A6"/>
          </w:tcPr>
          <w:p w14:paraId="65A1FCD7" w14:textId="0EE0B53F" w:rsidR="001F50A7" w:rsidRPr="003072C6" w:rsidRDefault="001F50A7" w:rsidP="00A26DFA">
            <w:pPr>
              <w:pStyle w:val="DHHStablebullet"/>
              <w:numPr>
                <w:ilvl w:val="0"/>
                <w:numId w:val="0"/>
              </w:numPr>
              <w:ind w:left="227"/>
            </w:pPr>
          </w:p>
        </w:tc>
        <w:tc>
          <w:tcPr>
            <w:tcW w:w="744" w:type="dxa"/>
            <w:shd w:val="clear" w:color="auto" w:fill="E0A7A6"/>
          </w:tcPr>
          <w:p w14:paraId="78F3035C" w14:textId="77777777" w:rsidR="001F50A7" w:rsidRPr="003072C6" w:rsidRDefault="001F50A7" w:rsidP="00A26DFA">
            <w:pPr>
              <w:pStyle w:val="DHHStablebullet"/>
              <w:numPr>
                <w:ilvl w:val="0"/>
                <w:numId w:val="0"/>
              </w:numPr>
              <w:ind w:left="227"/>
            </w:pPr>
          </w:p>
        </w:tc>
        <w:tc>
          <w:tcPr>
            <w:tcW w:w="720" w:type="dxa"/>
            <w:shd w:val="clear" w:color="auto" w:fill="E0A7A6"/>
          </w:tcPr>
          <w:p w14:paraId="1C7CFB35" w14:textId="77777777" w:rsidR="001F50A7" w:rsidRPr="003072C6" w:rsidRDefault="001F50A7" w:rsidP="00A26DFA">
            <w:pPr>
              <w:pStyle w:val="DHHStablebullet"/>
              <w:numPr>
                <w:ilvl w:val="0"/>
                <w:numId w:val="0"/>
              </w:numPr>
              <w:ind w:left="227"/>
            </w:pPr>
          </w:p>
        </w:tc>
      </w:tr>
      <w:tr w:rsidR="001F50A7" w:rsidRPr="003072C6" w14:paraId="0BAB6013" w14:textId="01BDDDA0" w:rsidTr="00A26DFA">
        <w:trPr>
          <w:trHeight w:val="343"/>
        </w:trPr>
        <w:tc>
          <w:tcPr>
            <w:tcW w:w="1839" w:type="dxa"/>
            <w:tcBorders>
              <w:bottom w:val="single" w:sz="4" w:space="0" w:color="auto"/>
            </w:tcBorders>
            <w:shd w:val="clear" w:color="auto" w:fill="E0A7A6"/>
          </w:tcPr>
          <w:p w14:paraId="13485378" w14:textId="3ABDA2BF" w:rsidR="001F50A7" w:rsidRPr="003072C6" w:rsidRDefault="00251353" w:rsidP="00EA1489">
            <w:pPr>
              <w:pStyle w:val="DHHStabletext"/>
            </w:pPr>
            <w:r>
              <w:t>Patient identification</w:t>
            </w:r>
          </w:p>
        </w:tc>
        <w:tc>
          <w:tcPr>
            <w:tcW w:w="4658" w:type="dxa"/>
            <w:tcBorders>
              <w:bottom w:val="single" w:sz="4" w:space="0" w:color="auto"/>
            </w:tcBorders>
            <w:shd w:val="clear" w:color="auto" w:fill="E0A7A6"/>
          </w:tcPr>
          <w:p w14:paraId="291638A5" w14:textId="77777777" w:rsidR="00251353" w:rsidRPr="00A26DFA" w:rsidRDefault="00251353" w:rsidP="00A26DFA">
            <w:pPr>
              <w:pStyle w:val="DHHStabletext"/>
            </w:pPr>
            <w:r w:rsidRPr="00A26DFA">
              <w:t>The health service should provide a guideline/policy on the process of patient identification in the following situations:</w:t>
            </w:r>
          </w:p>
          <w:p w14:paraId="5487CBEF" w14:textId="78ED4D3A" w:rsidR="00251353" w:rsidRPr="00A26DFA" w:rsidRDefault="00251353" w:rsidP="00A26DFA">
            <w:pPr>
              <w:pStyle w:val="DHHStablebullet"/>
            </w:pPr>
            <w:r w:rsidRPr="00A26DFA">
              <w:t>patient unable to participate in the process</w:t>
            </w:r>
          </w:p>
          <w:p w14:paraId="78A7804A" w14:textId="7354D20C" w:rsidR="00251353" w:rsidRPr="00A26DFA" w:rsidRDefault="00251353" w:rsidP="00A26DFA">
            <w:pPr>
              <w:pStyle w:val="DHHStablebullet"/>
            </w:pPr>
            <w:r>
              <w:t>u</w:t>
            </w:r>
            <w:r w:rsidRPr="00A26DFA">
              <w:t>nknown patients</w:t>
            </w:r>
          </w:p>
          <w:p w14:paraId="4CF1895F" w14:textId="56F69074" w:rsidR="00251353" w:rsidRPr="00A26DFA" w:rsidRDefault="00251353" w:rsidP="00A26DFA">
            <w:pPr>
              <w:pStyle w:val="DHHStablebullet"/>
            </w:pPr>
            <w:r w:rsidRPr="00A26DFA">
              <w:t>patients where staff are unable to access the ID band and patient unable to participate</w:t>
            </w:r>
            <w:r>
              <w:t>,</w:t>
            </w:r>
            <w:r w:rsidRPr="00A26DFA">
              <w:t xml:space="preserve"> e.g. in theatre</w:t>
            </w:r>
          </w:p>
          <w:p w14:paraId="692FF054" w14:textId="2B61589F" w:rsidR="00251353" w:rsidRPr="00A26DFA" w:rsidRDefault="00251353" w:rsidP="00A26DFA">
            <w:pPr>
              <w:pStyle w:val="DHHStablebullet"/>
            </w:pPr>
            <w:r w:rsidRPr="00A26DFA">
              <w:t>patients in isolation, where access is limited</w:t>
            </w:r>
          </w:p>
          <w:p w14:paraId="58B6CC7A" w14:textId="7D2386C8" w:rsidR="001F50A7" w:rsidRPr="003072C6" w:rsidRDefault="00251353" w:rsidP="00A26DFA">
            <w:pPr>
              <w:pStyle w:val="DHHStablebullet"/>
            </w:pPr>
            <w:r>
              <w:t>b</w:t>
            </w:r>
            <w:r w:rsidRPr="00251353">
              <w:t>aby or child who requires a transfusion</w:t>
            </w:r>
          </w:p>
        </w:tc>
        <w:tc>
          <w:tcPr>
            <w:tcW w:w="729" w:type="dxa"/>
            <w:tcBorders>
              <w:bottom w:val="single" w:sz="4" w:space="0" w:color="auto"/>
            </w:tcBorders>
            <w:shd w:val="clear" w:color="auto" w:fill="E0A7A6"/>
          </w:tcPr>
          <w:p w14:paraId="77CF52C3" w14:textId="643F50EF" w:rsidR="001F50A7" w:rsidRPr="003072C6" w:rsidRDefault="001F50A7" w:rsidP="00EA1489">
            <w:pPr>
              <w:pStyle w:val="DHHStabletext"/>
            </w:pPr>
          </w:p>
        </w:tc>
        <w:tc>
          <w:tcPr>
            <w:tcW w:w="716" w:type="dxa"/>
            <w:tcBorders>
              <w:bottom w:val="single" w:sz="4" w:space="0" w:color="auto"/>
            </w:tcBorders>
            <w:shd w:val="clear" w:color="auto" w:fill="E0A7A6"/>
          </w:tcPr>
          <w:p w14:paraId="67A6F900" w14:textId="26CEBD42" w:rsidR="001F50A7" w:rsidRPr="003072C6" w:rsidRDefault="001F50A7" w:rsidP="00A26DFA">
            <w:pPr>
              <w:pStyle w:val="DHHStablebullet"/>
              <w:numPr>
                <w:ilvl w:val="0"/>
                <w:numId w:val="0"/>
              </w:numPr>
              <w:ind w:left="227"/>
            </w:pPr>
          </w:p>
        </w:tc>
        <w:tc>
          <w:tcPr>
            <w:tcW w:w="744" w:type="dxa"/>
            <w:tcBorders>
              <w:bottom w:val="single" w:sz="4" w:space="0" w:color="auto"/>
            </w:tcBorders>
            <w:shd w:val="clear" w:color="auto" w:fill="E0A7A6"/>
          </w:tcPr>
          <w:p w14:paraId="0B4FA526" w14:textId="77777777" w:rsidR="001F50A7" w:rsidRPr="003072C6" w:rsidRDefault="001F50A7" w:rsidP="00A26DFA">
            <w:pPr>
              <w:pStyle w:val="DHHStablebullet"/>
              <w:numPr>
                <w:ilvl w:val="0"/>
                <w:numId w:val="0"/>
              </w:numPr>
              <w:ind w:left="227"/>
            </w:pPr>
          </w:p>
        </w:tc>
        <w:tc>
          <w:tcPr>
            <w:tcW w:w="720" w:type="dxa"/>
            <w:tcBorders>
              <w:bottom w:val="single" w:sz="4" w:space="0" w:color="auto"/>
            </w:tcBorders>
            <w:shd w:val="clear" w:color="auto" w:fill="E0A7A6"/>
          </w:tcPr>
          <w:p w14:paraId="6BEBED88" w14:textId="77777777" w:rsidR="001F50A7" w:rsidRPr="003072C6" w:rsidRDefault="001F50A7" w:rsidP="00A26DFA">
            <w:pPr>
              <w:pStyle w:val="DHHStablebullet"/>
              <w:numPr>
                <w:ilvl w:val="0"/>
                <w:numId w:val="0"/>
              </w:numPr>
              <w:ind w:left="227"/>
            </w:pPr>
          </w:p>
        </w:tc>
      </w:tr>
      <w:tr w:rsidR="00251353" w:rsidRPr="003072C6" w14:paraId="381D16F3" w14:textId="77777777" w:rsidTr="00A26DFA">
        <w:trPr>
          <w:trHeight w:val="343"/>
        </w:trPr>
        <w:tc>
          <w:tcPr>
            <w:tcW w:w="1839" w:type="dxa"/>
            <w:shd w:val="clear" w:color="auto" w:fill="EFD3D2"/>
          </w:tcPr>
          <w:p w14:paraId="185AC973" w14:textId="6A29D977" w:rsidR="00251353" w:rsidRDefault="00251353" w:rsidP="00EA1489">
            <w:pPr>
              <w:pStyle w:val="DHHStabletext"/>
            </w:pPr>
            <w:bookmarkStart w:id="10" w:name="OLE_LINK7"/>
            <w:r>
              <w:t>Training/</w:t>
            </w:r>
            <w:r>
              <w:br/>
              <w:t>credentialling staff in transfusion practice</w:t>
            </w:r>
            <w:bookmarkEnd w:id="10"/>
          </w:p>
        </w:tc>
        <w:tc>
          <w:tcPr>
            <w:tcW w:w="4658" w:type="dxa"/>
            <w:shd w:val="clear" w:color="auto" w:fill="EFD3D2"/>
          </w:tcPr>
          <w:p w14:paraId="22577EC8" w14:textId="3818E94A" w:rsidR="00251353" w:rsidRPr="00CB366B" w:rsidRDefault="00251353" w:rsidP="00A26DFA">
            <w:pPr>
              <w:pStyle w:val="DHHStabletext"/>
            </w:pPr>
            <w:r>
              <w:t xml:space="preserve">Regular staff education </w:t>
            </w:r>
            <w:r w:rsidRPr="00CB366B">
              <w:t>should include the following:</w:t>
            </w:r>
          </w:p>
          <w:p w14:paraId="11A78BB0" w14:textId="4E1C9303" w:rsidR="00251353" w:rsidRPr="00CB366B" w:rsidRDefault="00251353" w:rsidP="00A26DFA">
            <w:pPr>
              <w:pStyle w:val="DHHStablebullet"/>
            </w:pPr>
            <w:r>
              <w:t>patient identification</w:t>
            </w:r>
          </w:p>
          <w:p w14:paraId="63A6936C" w14:textId="018B8B6A" w:rsidR="00251353" w:rsidRPr="00CB366B" w:rsidRDefault="00251353" w:rsidP="00A26DFA">
            <w:pPr>
              <w:pStyle w:val="DHHStablebullet"/>
            </w:pPr>
            <w:r>
              <w:t>c</w:t>
            </w:r>
            <w:r w:rsidRPr="00CB366B">
              <w:t>ollection of pretransfusion samples</w:t>
            </w:r>
          </w:p>
          <w:p w14:paraId="08728C70" w14:textId="2318A246" w:rsidR="00251353" w:rsidRPr="00CB366B" w:rsidRDefault="00251353" w:rsidP="00A26DFA">
            <w:pPr>
              <w:pStyle w:val="DHHStablebullet"/>
            </w:pPr>
            <w:r>
              <w:t>p</w:t>
            </w:r>
            <w:r w:rsidRPr="00CB366B">
              <w:t>atient blood management and appropriate guidelines for the use of blood products</w:t>
            </w:r>
          </w:p>
          <w:p w14:paraId="2D825997" w14:textId="0450628C" w:rsidR="00251353" w:rsidRDefault="00251353" w:rsidP="00A26DFA">
            <w:pPr>
              <w:pStyle w:val="DHHStablebullet"/>
            </w:pPr>
            <w:r>
              <w:t>r</w:t>
            </w:r>
            <w:r w:rsidRPr="00CB366B">
              <w:t>ecognition of potential transfusion reactions</w:t>
            </w:r>
            <w:r>
              <w:t xml:space="preserve"> </w:t>
            </w:r>
          </w:p>
          <w:p w14:paraId="6DEEEF3B" w14:textId="4D762CDE" w:rsidR="00251353" w:rsidRPr="00251353" w:rsidRDefault="00251353" w:rsidP="00A26DFA">
            <w:pPr>
              <w:pStyle w:val="DHHStablebullet"/>
            </w:pPr>
            <w:r>
              <w:t>i</w:t>
            </w:r>
            <w:r w:rsidRPr="00CB366B">
              <w:t>nitial management and investigation of potential transfusion reactions</w:t>
            </w:r>
          </w:p>
        </w:tc>
        <w:tc>
          <w:tcPr>
            <w:tcW w:w="729" w:type="dxa"/>
            <w:shd w:val="clear" w:color="auto" w:fill="EFD3D2"/>
          </w:tcPr>
          <w:p w14:paraId="025C9BF4" w14:textId="77777777" w:rsidR="00251353" w:rsidRPr="003072C6" w:rsidRDefault="00251353" w:rsidP="00EA1489">
            <w:pPr>
              <w:pStyle w:val="DHHStabletext"/>
            </w:pPr>
          </w:p>
        </w:tc>
        <w:tc>
          <w:tcPr>
            <w:tcW w:w="716" w:type="dxa"/>
            <w:shd w:val="clear" w:color="auto" w:fill="EFD3D2"/>
          </w:tcPr>
          <w:p w14:paraId="35D79A4F" w14:textId="77777777" w:rsidR="00251353" w:rsidRPr="003072C6" w:rsidRDefault="00251353" w:rsidP="001F50A7">
            <w:pPr>
              <w:pStyle w:val="DHHStablebullet"/>
              <w:numPr>
                <w:ilvl w:val="0"/>
                <w:numId w:val="0"/>
              </w:numPr>
              <w:ind w:left="227"/>
            </w:pPr>
          </w:p>
        </w:tc>
        <w:tc>
          <w:tcPr>
            <w:tcW w:w="744" w:type="dxa"/>
            <w:shd w:val="clear" w:color="auto" w:fill="EFD3D2"/>
          </w:tcPr>
          <w:p w14:paraId="2B47AB29" w14:textId="77777777" w:rsidR="00251353" w:rsidRPr="003072C6" w:rsidRDefault="00251353" w:rsidP="001F50A7">
            <w:pPr>
              <w:pStyle w:val="DHHStablebullet"/>
              <w:numPr>
                <w:ilvl w:val="0"/>
                <w:numId w:val="0"/>
              </w:numPr>
              <w:ind w:left="227"/>
            </w:pPr>
          </w:p>
        </w:tc>
        <w:tc>
          <w:tcPr>
            <w:tcW w:w="720" w:type="dxa"/>
            <w:shd w:val="clear" w:color="auto" w:fill="EFD3D2"/>
          </w:tcPr>
          <w:p w14:paraId="777E01EF" w14:textId="77777777" w:rsidR="00251353" w:rsidRPr="003072C6" w:rsidRDefault="00251353" w:rsidP="001F50A7">
            <w:pPr>
              <w:pStyle w:val="DHHStablebullet"/>
              <w:numPr>
                <w:ilvl w:val="0"/>
                <w:numId w:val="0"/>
              </w:numPr>
              <w:ind w:left="227"/>
            </w:pPr>
          </w:p>
        </w:tc>
      </w:tr>
      <w:tr w:rsidR="00251353" w:rsidRPr="003072C6" w14:paraId="626EF310" w14:textId="77777777" w:rsidTr="00A26DFA">
        <w:trPr>
          <w:trHeight w:val="343"/>
        </w:trPr>
        <w:tc>
          <w:tcPr>
            <w:tcW w:w="1839" w:type="dxa"/>
            <w:shd w:val="clear" w:color="auto" w:fill="EFD3D2"/>
          </w:tcPr>
          <w:p w14:paraId="63AC0094" w14:textId="605C993B" w:rsidR="00251353" w:rsidRDefault="00251353" w:rsidP="00EA1489">
            <w:pPr>
              <w:pStyle w:val="DHHStabletext"/>
            </w:pPr>
            <w:bookmarkStart w:id="11" w:name="OLE_LINK8"/>
            <w:r>
              <w:t>Training/</w:t>
            </w:r>
            <w:r>
              <w:br/>
              <w:t>credentialling staff in transfusion practice</w:t>
            </w:r>
            <w:bookmarkEnd w:id="11"/>
          </w:p>
        </w:tc>
        <w:tc>
          <w:tcPr>
            <w:tcW w:w="4658" w:type="dxa"/>
            <w:shd w:val="clear" w:color="auto" w:fill="EFD3D2"/>
          </w:tcPr>
          <w:p w14:paraId="29162754" w14:textId="77777777" w:rsidR="00251353" w:rsidRPr="00CB366B" w:rsidRDefault="00251353" w:rsidP="00A26DFA">
            <w:pPr>
              <w:pStyle w:val="DHHStabletext"/>
            </w:pPr>
            <w:r w:rsidRPr="00CB366B">
              <w:t>Staff involved in the prescription and/or administration of RhD immunoglobulin should receive education relating to the use</w:t>
            </w:r>
            <w:r>
              <w:t>, prescription</w:t>
            </w:r>
            <w:r w:rsidRPr="00CB366B">
              <w:t xml:space="preserve"> and testing required, as well as how to interpret the results of any testing.</w:t>
            </w:r>
          </w:p>
          <w:p w14:paraId="589F13F7" w14:textId="7327F9FD" w:rsidR="00251353" w:rsidRDefault="00251353">
            <w:pPr>
              <w:pStyle w:val="DHHStabletext"/>
            </w:pPr>
            <w:r w:rsidRPr="00CB366B">
              <w:t xml:space="preserve">The Blood Service </w:t>
            </w:r>
            <w:r>
              <w:t>publishes</w:t>
            </w:r>
            <w:r w:rsidRPr="00CB366B">
              <w:t xml:space="preserve"> </w:t>
            </w:r>
            <w:hyperlink r:id="rId10" w:history="1">
              <w:r w:rsidRPr="00251353">
                <w:rPr>
                  <w:rStyle w:val="Hyperlink"/>
                </w:rPr>
                <w:t>RhD Immunoglobulin Clinical Modules</w:t>
              </w:r>
            </w:hyperlink>
            <w:r w:rsidRPr="00CB366B">
              <w:t xml:space="preserve"> &lt;</w:t>
            </w:r>
            <w:r w:rsidRPr="00A26DFA">
              <w:t>https://learn.transfusion.com.au/enrol/index.php?</w:t>
            </w:r>
            <w:r>
              <w:br/>
            </w:r>
            <w:r w:rsidRPr="00A26DFA">
              <w:t>id=247</w:t>
            </w:r>
            <w:r w:rsidRPr="00CB366B">
              <w:t>&gt;</w:t>
            </w:r>
          </w:p>
        </w:tc>
        <w:tc>
          <w:tcPr>
            <w:tcW w:w="729" w:type="dxa"/>
            <w:shd w:val="clear" w:color="auto" w:fill="EFD3D2"/>
          </w:tcPr>
          <w:p w14:paraId="69CDE1A4" w14:textId="77777777" w:rsidR="00251353" w:rsidRPr="003072C6" w:rsidRDefault="00251353" w:rsidP="00EA1489">
            <w:pPr>
              <w:pStyle w:val="DHHStabletext"/>
            </w:pPr>
          </w:p>
        </w:tc>
        <w:tc>
          <w:tcPr>
            <w:tcW w:w="716" w:type="dxa"/>
            <w:shd w:val="clear" w:color="auto" w:fill="EFD3D2"/>
          </w:tcPr>
          <w:p w14:paraId="1A563489" w14:textId="77777777" w:rsidR="00251353" w:rsidRPr="003072C6" w:rsidRDefault="00251353" w:rsidP="001F50A7">
            <w:pPr>
              <w:pStyle w:val="DHHStablebullet"/>
              <w:numPr>
                <w:ilvl w:val="0"/>
                <w:numId w:val="0"/>
              </w:numPr>
              <w:ind w:left="227"/>
            </w:pPr>
          </w:p>
        </w:tc>
        <w:tc>
          <w:tcPr>
            <w:tcW w:w="744" w:type="dxa"/>
            <w:shd w:val="clear" w:color="auto" w:fill="EFD3D2"/>
          </w:tcPr>
          <w:p w14:paraId="782A2B15" w14:textId="77777777" w:rsidR="00251353" w:rsidRPr="003072C6" w:rsidRDefault="00251353" w:rsidP="001F50A7">
            <w:pPr>
              <w:pStyle w:val="DHHStablebullet"/>
              <w:numPr>
                <w:ilvl w:val="0"/>
                <w:numId w:val="0"/>
              </w:numPr>
              <w:ind w:left="227"/>
            </w:pPr>
          </w:p>
        </w:tc>
        <w:tc>
          <w:tcPr>
            <w:tcW w:w="720" w:type="dxa"/>
            <w:shd w:val="clear" w:color="auto" w:fill="EFD3D2"/>
          </w:tcPr>
          <w:p w14:paraId="04C3B121" w14:textId="77777777" w:rsidR="00251353" w:rsidRPr="003072C6" w:rsidRDefault="00251353" w:rsidP="001F50A7">
            <w:pPr>
              <w:pStyle w:val="DHHStablebullet"/>
              <w:numPr>
                <w:ilvl w:val="0"/>
                <w:numId w:val="0"/>
              </w:numPr>
              <w:ind w:left="227"/>
            </w:pPr>
          </w:p>
        </w:tc>
      </w:tr>
      <w:tr w:rsidR="00251353" w:rsidRPr="003072C6" w14:paraId="6EB5765E" w14:textId="77777777" w:rsidTr="00A26DFA">
        <w:trPr>
          <w:trHeight w:val="343"/>
        </w:trPr>
        <w:tc>
          <w:tcPr>
            <w:tcW w:w="1839" w:type="dxa"/>
            <w:tcBorders>
              <w:bottom w:val="single" w:sz="4" w:space="0" w:color="auto"/>
            </w:tcBorders>
            <w:shd w:val="clear" w:color="auto" w:fill="EFD3D2"/>
          </w:tcPr>
          <w:p w14:paraId="74962CF2" w14:textId="645FED27" w:rsidR="00251353" w:rsidRDefault="00251353" w:rsidP="00A26DFA">
            <w:pPr>
              <w:pStyle w:val="DHHStabletext"/>
              <w:keepNext/>
              <w:keepLines/>
            </w:pPr>
            <w:r>
              <w:lastRenderedPageBreak/>
              <w:t>Training/</w:t>
            </w:r>
            <w:r>
              <w:br/>
              <w:t>credentialling staff in transfusion practice</w:t>
            </w:r>
          </w:p>
        </w:tc>
        <w:tc>
          <w:tcPr>
            <w:tcW w:w="4658" w:type="dxa"/>
            <w:tcBorders>
              <w:bottom w:val="single" w:sz="4" w:space="0" w:color="auto"/>
            </w:tcBorders>
            <w:shd w:val="clear" w:color="auto" w:fill="EFD3D2"/>
          </w:tcPr>
          <w:p w14:paraId="1EA79D85" w14:textId="7407690E" w:rsidR="00251353" w:rsidRPr="00CB366B" w:rsidRDefault="00251353" w:rsidP="00A26DFA">
            <w:pPr>
              <w:pStyle w:val="DHHStabletext"/>
              <w:keepNext/>
              <w:keepLines/>
            </w:pPr>
            <w:r w:rsidRPr="00CB366B">
              <w:t xml:space="preserve">BloodSafe eLearning </w:t>
            </w:r>
            <w:r>
              <w:t>should be</w:t>
            </w:r>
            <w:r w:rsidRPr="00CB366B">
              <w:t xml:space="preserve"> </w:t>
            </w:r>
            <w:r w:rsidR="00C54F19">
              <w:t>used</w:t>
            </w:r>
            <w:r w:rsidR="00C54F19" w:rsidRPr="00CB366B">
              <w:t xml:space="preserve"> in</w:t>
            </w:r>
            <w:r w:rsidRPr="00CB366B">
              <w:t xml:space="preserve"> conjunction with health service-based education programs for transfusion practice. </w:t>
            </w:r>
          </w:p>
          <w:p w14:paraId="1F52C6AB" w14:textId="141F6B66" w:rsidR="00251353" w:rsidRDefault="00251353" w:rsidP="00A26DFA">
            <w:pPr>
              <w:pStyle w:val="DHHStabletext"/>
              <w:keepNext/>
              <w:keepLines/>
            </w:pPr>
            <w:r>
              <w:t>View i</w:t>
            </w:r>
            <w:r w:rsidRPr="00CB366B">
              <w:t xml:space="preserve">nformation on the courses from </w:t>
            </w:r>
            <w:hyperlink r:id="rId11" w:history="1">
              <w:r w:rsidRPr="00251353">
                <w:rPr>
                  <w:rStyle w:val="Hyperlink"/>
                </w:rPr>
                <w:t>BloodSafe eLearning Australia</w:t>
              </w:r>
            </w:hyperlink>
            <w:r w:rsidR="00C54F19">
              <w:t xml:space="preserve"> </w:t>
            </w:r>
            <w:r w:rsidRPr="00CB366B">
              <w:t>&lt;</w:t>
            </w:r>
            <w:bookmarkStart w:id="12" w:name="OLE_LINK10"/>
            <w:r w:rsidRPr="00CB366B">
              <w:t>https://www.bl</w:t>
            </w:r>
            <w:r>
              <w:t>oodsafelearning.org.au/&gt;</w:t>
            </w:r>
            <w:bookmarkEnd w:id="12"/>
          </w:p>
          <w:p w14:paraId="404734BA" w14:textId="6C6AFB82" w:rsidR="00251353" w:rsidRPr="00CB366B" w:rsidRDefault="00251353" w:rsidP="00A26DFA">
            <w:pPr>
              <w:pStyle w:val="DHHStabletext"/>
              <w:keepNext/>
              <w:keepLines/>
            </w:pPr>
            <w:r w:rsidRPr="00CB366B">
              <w:t xml:space="preserve">The Blood Service </w:t>
            </w:r>
            <w:r>
              <w:t xml:space="preserve">also </w:t>
            </w:r>
            <w:r w:rsidRPr="00CB366B">
              <w:t xml:space="preserve">has </w:t>
            </w:r>
            <w:hyperlink r:id="rId12" w:history="1">
              <w:r w:rsidRPr="00251353">
                <w:rPr>
                  <w:rStyle w:val="Hyperlink"/>
                </w:rPr>
                <w:t>tools for education of junior medical staff</w:t>
              </w:r>
            </w:hyperlink>
            <w:r w:rsidRPr="00CB366B">
              <w:t xml:space="preserve"> &lt;</w:t>
            </w:r>
            <w:r w:rsidRPr="00A26DFA">
              <w:t>https://transfusion.com.au/jmo_education</w:t>
            </w:r>
            <w:r w:rsidRPr="00CB366B">
              <w:t>&gt;</w:t>
            </w:r>
          </w:p>
        </w:tc>
        <w:tc>
          <w:tcPr>
            <w:tcW w:w="729" w:type="dxa"/>
            <w:tcBorders>
              <w:bottom w:val="single" w:sz="4" w:space="0" w:color="auto"/>
            </w:tcBorders>
            <w:shd w:val="clear" w:color="auto" w:fill="EFD3D2"/>
          </w:tcPr>
          <w:p w14:paraId="06BEA44E" w14:textId="77777777" w:rsidR="00251353" w:rsidRPr="003072C6" w:rsidRDefault="00251353" w:rsidP="00EA1489">
            <w:pPr>
              <w:pStyle w:val="DHHStabletext"/>
            </w:pPr>
          </w:p>
        </w:tc>
        <w:tc>
          <w:tcPr>
            <w:tcW w:w="716" w:type="dxa"/>
            <w:tcBorders>
              <w:bottom w:val="single" w:sz="4" w:space="0" w:color="auto"/>
            </w:tcBorders>
            <w:shd w:val="clear" w:color="auto" w:fill="EFD3D2"/>
          </w:tcPr>
          <w:p w14:paraId="5AB20AEB" w14:textId="77777777" w:rsidR="00251353" w:rsidRPr="003072C6" w:rsidRDefault="00251353" w:rsidP="001F50A7">
            <w:pPr>
              <w:pStyle w:val="DHHStablebullet"/>
              <w:numPr>
                <w:ilvl w:val="0"/>
                <w:numId w:val="0"/>
              </w:numPr>
              <w:ind w:left="227"/>
            </w:pPr>
          </w:p>
        </w:tc>
        <w:tc>
          <w:tcPr>
            <w:tcW w:w="744" w:type="dxa"/>
            <w:tcBorders>
              <w:bottom w:val="single" w:sz="4" w:space="0" w:color="auto"/>
            </w:tcBorders>
            <w:shd w:val="clear" w:color="auto" w:fill="EFD3D2"/>
          </w:tcPr>
          <w:p w14:paraId="7B59B741" w14:textId="77777777" w:rsidR="00251353" w:rsidRPr="003072C6" w:rsidRDefault="00251353" w:rsidP="001F50A7">
            <w:pPr>
              <w:pStyle w:val="DHHStablebullet"/>
              <w:numPr>
                <w:ilvl w:val="0"/>
                <w:numId w:val="0"/>
              </w:numPr>
              <w:ind w:left="227"/>
            </w:pPr>
          </w:p>
        </w:tc>
        <w:tc>
          <w:tcPr>
            <w:tcW w:w="720" w:type="dxa"/>
            <w:tcBorders>
              <w:bottom w:val="single" w:sz="4" w:space="0" w:color="auto"/>
            </w:tcBorders>
            <w:shd w:val="clear" w:color="auto" w:fill="EFD3D2"/>
          </w:tcPr>
          <w:p w14:paraId="3BD8294E" w14:textId="77777777" w:rsidR="00251353" w:rsidRPr="003072C6" w:rsidRDefault="00251353" w:rsidP="001F50A7">
            <w:pPr>
              <w:pStyle w:val="DHHStablebullet"/>
              <w:numPr>
                <w:ilvl w:val="0"/>
                <w:numId w:val="0"/>
              </w:numPr>
              <w:ind w:left="227"/>
            </w:pPr>
          </w:p>
        </w:tc>
      </w:tr>
      <w:tr w:rsidR="00251353" w:rsidRPr="003072C6" w14:paraId="4B181C99" w14:textId="77777777" w:rsidTr="00A26DFA">
        <w:trPr>
          <w:trHeight w:val="343"/>
        </w:trPr>
        <w:tc>
          <w:tcPr>
            <w:tcW w:w="1839" w:type="dxa"/>
            <w:shd w:val="clear" w:color="auto" w:fill="E0A7A6"/>
          </w:tcPr>
          <w:p w14:paraId="5F5BB770" w14:textId="77777777" w:rsidR="00251353" w:rsidRDefault="00251353" w:rsidP="00A26DFA">
            <w:pPr>
              <w:pStyle w:val="DHHStabletext"/>
            </w:pPr>
            <w:bookmarkStart w:id="13" w:name="OLE_LINK13"/>
            <w:r w:rsidRPr="00CB366B">
              <w:t xml:space="preserve">Laboratory standard operating procedures for blood bank </w:t>
            </w:r>
          </w:p>
          <w:bookmarkEnd w:id="13"/>
          <w:p w14:paraId="113A44DA" w14:textId="77777777" w:rsidR="00251353" w:rsidRDefault="00251353" w:rsidP="00A26DFA">
            <w:pPr>
              <w:pStyle w:val="DHHStabletext"/>
              <w:keepNext/>
              <w:keepLines/>
              <w:jc w:val="center"/>
            </w:pPr>
          </w:p>
        </w:tc>
        <w:tc>
          <w:tcPr>
            <w:tcW w:w="4658" w:type="dxa"/>
            <w:shd w:val="clear" w:color="auto" w:fill="E0A7A6"/>
          </w:tcPr>
          <w:p w14:paraId="037017FF" w14:textId="074BDABA" w:rsidR="00251353" w:rsidRPr="00CB366B" w:rsidRDefault="00251353" w:rsidP="00251353">
            <w:pPr>
              <w:pStyle w:val="DHHStabletext"/>
              <w:keepNext/>
              <w:keepLines/>
            </w:pPr>
            <w:r w:rsidRPr="00EB5388">
              <w:t>The laboratory informa</w:t>
            </w:r>
            <w:r>
              <w:t xml:space="preserve">tion system should alert staff </w:t>
            </w:r>
            <w:r w:rsidRPr="00EB5388">
              <w:t>when an inappropriate blood product due to ABO or RhD incompatibility is being issued. This should be in place for both ABO and RhD discrepancies to avoid inappropriate crossing of blood groups. Non-essential alerts should be minimised</w:t>
            </w:r>
            <w:r>
              <w:t>.</w:t>
            </w:r>
          </w:p>
        </w:tc>
        <w:tc>
          <w:tcPr>
            <w:tcW w:w="729" w:type="dxa"/>
            <w:shd w:val="clear" w:color="auto" w:fill="E0A7A6"/>
          </w:tcPr>
          <w:p w14:paraId="7E5538F8" w14:textId="77777777" w:rsidR="00251353" w:rsidRPr="003072C6" w:rsidRDefault="00251353" w:rsidP="00EA1489">
            <w:pPr>
              <w:pStyle w:val="DHHStabletext"/>
            </w:pPr>
          </w:p>
        </w:tc>
        <w:tc>
          <w:tcPr>
            <w:tcW w:w="716" w:type="dxa"/>
            <w:shd w:val="clear" w:color="auto" w:fill="E0A7A6"/>
          </w:tcPr>
          <w:p w14:paraId="26779029" w14:textId="77777777" w:rsidR="00251353" w:rsidRPr="003072C6" w:rsidRDefault="00251353" w:rsidP="001F50A7">
            <w:pPr>
              <w:pStyle w:val="DHHStablebullet"/>
              <w:numPr>
                <w:ilvl w:val="0"/>
                <w:numId w:val="0"/>
              </w:numPr>
              <w:ind w:left="227"/>
            </w:pPr>
          </w:p>
        </w:tc>
        <w:tc>
          <w:tcPr>
            <w:tcW w:w="744" w:type="dxa"/>
            <w:shd w:val="clear" w:color="auto" w:fill="E0A7A6"/>
          </w:tcPr>
          <w:p w14:paraId="53E2375B" w14:textId="77777777" w:rsidR="00251353" w:rsidRPr="003072C6" w:rsidRDefault="00251353" w:rsidP="001F50A7">
            <w:pPr>
              <w:pStyle w:val="DHHStablebullet"/>
              <w:numPr>
                <w:ilvl w:val="0"/>
                <w:numId w:val="0"/>
              </w:numPr>
              <w:ind w:left="227"/>
            </w:pPr>
          </w:p>
        </w:tc>
        <w:tc>
          <w:tcPr>
            <w:tcW w:w="720" w:type="dxa"/>
            <w:shd w:val="clear" w:color="auto" w:fill="E0A7A6"/>
          </w:tcPr>
          <w:p w14:paraId="28727C52" w14:textId="77777777" w:rsidR="00251353" w:rsidRPr="003072C6" w:rsidRDefault="00251353" w:rsidP="001F50A7">
            <w:pPr>
              <w:pStyle w:val="DHHStablebullet"/>
              <w:numPr>
                <w:ilvl w:val="0"/>
                <w:numId w:val="0"/>
              </w:numPr>
              <w:ind w:left="227"/>
            </w:pPr>
          </w:p>
        </w:tc>
      </w:tr>
      <w:tr w:rsidR="00251353" w:rsidRPr="003072C6" w14:paraId="09413B19" w14:textId="77777777" w:rsidTr="00A26DFA">
        <w:trPr>
          <w:trHeight w:val="343"/>
        </w:trPr>
        <w:tc>
          <w:tcPr>
            <w:tcW w:w="1839" w:type="dxa"/>
            <w:shd w:val="clear" w:color="auto" w:fill="E0A7A6"/>
          </w:tcPr>
          <w:p w14:paraId="1E710258" w14:textId="77777777" w:rsidR="00251353" w:rsidRDefault="00251353" w:rsidP="00251353">
            <w:pPr>
              <w:pStyle w:val="DHHStabletext"/>
            </w:pPr>
            <w:bookmarkStart w:id="14" w:name="OLE_LINK16"/>
            <w:r w:rsidRPr="00CB366B">
              <w:t xml:space="preserve">Laboratory standard operating procedures for blood bank </w:t>
            </w:r>
          </w:p>
          <w:bookmarkEnd w:id="14"/>
          <w:p w14:paraId="65271D23" w14:textId="77777777" w:rsidR="00251353" w:rsidRPr="00CB366B" w:rsidRDefault="00251353" w:rsidP="00251353">
            <w:pPr>
              <w:pStyle w:val="DHHStabletext"/>
            </w:pPr>
          </w:p>
        </w:tc>
        <w:tc>
          <w:tcPr>
            <w:tcW w:w="4658" w:type="dxa"/>
            <w:shd w:val="clear" w:color="auto" w:fill="E0A7A6"/>
          </w:tcPr>
          <w:p w14:paraId="2895BB7B" w14:textId="164C8B28" w:rsidR="00251353" w:rsidRPr="00EB5388" w:rsidRDefault="00B879FD" w:rsidP="00251353">
            <w:pPr>
              <w:pStyle w:val="DHHStabletext"/>
              <w:keepNext/>
              <w:keepLines/>
            </w:pPr>
            <w:r w:rsidRPr="001C24C2">
              <w:t>When taking orders for products or dispensing products, laboratory staff must request full patient identification (full name/DOB/hospital number/address) as specified by the health service, for each communication or request. Clinical staff, no matter the urgency, must use appropriate details for the request and confirm or correct errors when details are repeated back.</w:t>
            </w:r>
          </w:p>
        </w:tc>
        <w:tc>
          <w:tcPr>
            <w:tcW w:w="729" w:type="dxa"/>
            <w:shd w:val="clear" w:color="auto" w:fill="E0A7A6"/>
          </w:tcPr>
          <w:p w14:paraId="13462984" w14:textId="77777777" w:rsidR="00251353" w:rsidRPr="003072C6" w:rsidRDefault="00251353" w:rsidP="00EA1489">
            <w:pPr>
              <w:pStyle w:val="DHHStabletext"/>
            </w:pPr>
          </w:p>
        </w:tc>
        <w:tc>
          <w:tcPr>
            <w:tcW w:w="716" w:type="dxa"/>
            <w:shd w:val="clear" w:color="auto" w:fill="E0A7A6"/>
          </w:tcPr>
          <w:p w14:paraId="05B3598A" w14:textId="77777777" w:rsidR="00251353" w:rsidRPr="003072C6" w:rsidRDefault="00251353" w:rsidP="001F50A7">
            <w:pPr>
              <w:pStyle w:val="DHHStablebullet"/>
              <w:numPr>
                <w:ilvl w:val="0"/>
                <w:numId w:val="0"/>
              </w:numPr>
              <w:ind w:left="227"/>
            </w:pPr>
          </w:p>
        </w:tc>
        <w:tc>
          <w:tcPr>
            <w:tcW w:w="744" w:type="dxa"/>
            <w:shd w:val="clear" w:color="auto" w:fill="E0A7A6"/>
          </w:tcPr>
          <w:p w14:paraId="4C7EB988" w14:textId="77777777" w:rsidR="00251353" w:rsidRPr="003072C6" w:rsidRDefault="00251353" w:rsidP="001F50A7">
            <w:pPr>
              <w:pStyle w:val="DHHStablebullet"/>
              <w:numPr>
                <w:ilvl w:val="0"/>
                <w:numId w:val="0"/>
              </w:numPr>
              <w:ind w:left="227"/>
            </w:pPr>
          </w:p>
        </w:tc>
        <w:tc>
          <w:tcPr>
            <w:tcW w:w="720" w:type="dxa"/>
            <w:shd w:val="clear" w:color="auto" w:fill="E0A7A6"/>
          </w:tcPr>
          <w:p w14:paraId="34A06B4D" w14:textId="77777777" w:rsidR="00251353" w:rsidRPr="003072C6" w:rsidRDefault="00251353" w:rsidP="001F50A7">
            <w:pPr>
              <w:pStyle w:val="DHHStablebullet"/>
              <w:numPr>
                <w:ilvl w:val="0"/>
                <w:numId w:val="0"/>
              </w:numPr>
              <w:ind w:left="227"/>
            </w:pPr>
          </w:p>
        </w:tc>
      </w:tr>
      <w:tr w:rsidR="00B879FD" w:rsidRPr="003072C6" w14:paraId="5E5923B7" w14:textId="77777777" w:rsidTr="00A26DFA">
        <w:trPr>
          <w:trHeight w:val="343"/>
        </w:trPr>
        <w:tc>
          <w:tcPr>
            <w:tcW w:w="1839" w:type="dxa"/>
            <w:tcBorders>
              <w:bottom w:val="single" w:sz="4" w:space="0" w:color="auto"/>
            </w:tcBorders>
            <w:shd w:val="clear" w:color="auto" w:fill="E0A7A6"/>
          </w:tcPr>
          <w:p w14:paraId="6252C4E6" w14:textId="77777777" w:rsidR="00B879FD" w:rsidRDefault="00B879FD" w:rsidP="00B879FD">
            <w:pPr>
              <w:pStyle w:val="DHHStabletext"/>
            </w:pPr>
            <w:r w:rsidRPr="00CB366B">
              <w:t xml:space="preserve">Laboratory standard operating procedures for blood bank </w:t>
            </w:r>
          </w:p>
          <w:p w14:paraId="017C063D" w14:textId="77777777" w:rsidR="00B879FD" w:rsidRPr="00CB366B" w:rsidRDefault="00B879FD" w:rsidP="00251353">
            <w:pPr>
              <w:pStyle w:val="DHHStabletext"/>
            </w:pPr>
          </w:p>
        </w:tc>
        <w:tc>
          <w:tcPr>
            <w:tcW w:w="4658" w:type="dxa"/>
            <w:tcBorders>
              <w:bottom w:val="single" w:sz="4" w:space="0" w:color="auto"/>
            </w:tcBorders>
            <w:shd w:val="clear" w:color="auto" w:fill="E0A7A6"/>
          </w:tcPr>
          <w:p w14:paraId="0E07F5FB" w14:textId="1CBBFFCB" w:rsidR="00B879FD" w:rsidRPr="001C24C2" w:rsidRDefault="00B879FD" w:rsidP="00251353">
            <w:pPr>
              <w:pStyle w:val="DHHStabletext"/>
              <w:keepNext/>
              <w:keepLines/>
            </w:pPr>
            <w:r>
              <w:t>Laboratories dispensing RhD immunoglobulin should consider a policy of the laboratory having results on site or communication, on letterhead, from an outside laboratory of the patient blood group and antibody status, before the product is dispensed.</w:t>
            </w:r>
          </w:p>
        </w:tc>
        <w:tc>
          <w:tcPr>
            <w:tcW w:w="729" w:type="dxa"/>
            <w:tcBorders>
              <w:bottom w:val="single" w:sz="4" w:space="0" w:color="auto"/>
            </w:tcBorders>
            <w:shd w:val="clear" w:color="auto" w:fill="E0A7A6"/>
          </w:tcPr>
          <w:p w14:paraId="62744AEA" w14:textId="77777777" w:rsidR="00B879FD" w:rsidRPr="003072C6" w:rsidRDefault="00B879FD" w:rsidP="00EA1489">
            <w:pPr>
              <w:pStyle w:val="DHHStabletext"/>
            </w:pPr>
          </w:p>
        </w:tc>
        <w:tc>
          <w:tcPr>
            <w:tcW w:w="716" w:type="dxa"/>
            <w:tcBorders>
              <w:bottom w:val="single" w:sz="4" w:space="0" w:color="auto"/>
            </w:tcBorders>
            <w:shd w:val="clear" w:color="auto" w:fill="E0A7A6"/>
          </w:tcPr>
          <w:p w14:paraId="226AE936" w14:textId="77777777" w:rsidR="00B879FD" w:rsidRPr="003072C6" w:rsidRDefault="00B879FD" w:rsidP="001F50A7">
            <w:pPr>
              <w:pStyle w:val="DHHStablebullet"/>
              <w:numPr>
                <w:ilvl w:val="0"/>
                <w:numId w:val="0"/>
              </w:numPr>
              <w:ind w:left="227"/>
            </w:pPr>
          </w:p>
        </w:tc>
        <w:tc>
          <w:tcPr>
            <w:tcW w:w="744" w:type="dxa"/>
            <w:tcBorders>
              <w:bottom w:val="single" w:sz="4" w:space="0" w:color="auto"/>
            </w:tcBorders>
            <w:shd w:val="clear" w:color="auto" w:fill="E0A7A6"/>
          </w:tcPr>
          <w:p w14:paraId="7A817183" w14:textId="77777777" w:rsidR="00B879FD" w:rsidRPr="003072C6" w:rsidRDefault="00B879FD" w:rsidP="001F50A7">
            <w:pPr>
              <w:pStyle w:val="DHHStablebullet"/>
              <w:numPr>
                <w:ilvl w:val="0"/>
                <w:numId w:val="0"/>
              </w:numPr>
              <w:ind w:left="227"/>
            </w:pPr>
          </w:p>
        </w:tc>
        <w:tc>
          <w:tcPr>
            <w:tcW w:w="720" w:type="dxa"/>
            <w:tcBorders>
              <w:bottom w:val="single" w:sz="4" w:space="0" w:color="auto"/>
            </w:tcBorders>
            <w:shd w:val="clear" w:color="auto" w:fill="E0A7A6"/>
          </w:tcPr>
          <w:p w14:paraId="52ECB7EF" w14:textId="77777777" w:rsidR="00B879FD" w:rsidRPr="003072C6" w:rsidRDefault="00B879FD" w:rsidP="001F50A7">
            <w:pPr>
              <w:pStyle w:val="DHHStablebullet"/>
              <w:numPr>
                <w:ilvl w:val="0"/>
                <w:numId w:val="0"/>
              </w:numPr>
              <w:ind w:left="227"/>
            </w:pPr>
          </w:p>
        </w:tc>
      </w:tr>
      <w:tr w:rsidR="00B879FD" w:rsidRPr="003072C6" w14:paraId="2D8B6531" w14:textId="77777777" w:rsidTr="00A26DFA">
        <w:trPr>
          <w:trHeight w:val="343"/>
        </w:trPr>
        <w:tc>
          <w:tcPr>
            <w:tcW w:w="1839" w:type="dxa"/>
            <w:shd w:val="clear" w:color="auto" w:fill="EFD3D2"/>
          </w:tcPr>
          <w:p w14:paraId="49743B6D" w14:textId="61E9757C" w:rsidR="00B879FD" w:rsidRPr="00CB366B" w:rsidRDefault="00B879FD" w:rsidP="00B879FD">
            <w:pPr>
              <w:pStyle w:val="DHHStabletext"/>
            </w:pPr>
            <w:bookmarkStart w:id="15" w:name="OLE_LINK19"/>
            <w:r w:rsidRPr="001C24C2">
              <w:t>Blood product prescription</w:t>
            </w:r>
            <w:bookmarkEnd w:id="15"/>
          </w:p>
        </w:tc>
        <w:tc>
          <w:tcPr>
            <w:tcW w:w="4658" w:type="dxa"/>
            <w:shd w:val="clear" w:color="auto" w:fill="EFD3D2"/>
          </w:tcPr>
          <w:p w14:paraId="0B18AA0E" w14:textId="6D44EC43" w:rsidR="00B879FD" w:rsidRDefault="00B879FD" w:rsidP="00251353">
            <w:pPr>
              <w:pStyle w:val="DHHStabletext"/>
              <w:keepNext/>
              <w:keepLines/>
            </w:pPr>
            <w:r w:rsidRPr="001C24C2">
              <w:t>Health services should have processes in place to ensure appropriate communication to the laboratory of important information regarding patient specific requirements or previous reactions</w:t>
            </w:r>
            <w:r>
              <w:t>, if known</w:t>
            </w:r>
            <w:r w:rsidRPr="001C24C2">
              <w:t>.</w:t>
            </w:r>
          </w:p>
        </w:tc>
        <w:tc>
          <w:tcPr>
            <w:tcW w:w="729" w:type="dxa"/>
            <w:shd w:val="clear" w:color="auto" w:fill="EFD3D2"/>
          </w:tcPr>
          <w:p w14:paraId="4C408C50" w14:textId="77777777" w:rsidR="00B879FD" w:rsidRPr="003072C6" w:rsidRDefault="00B879FD" w:rsidP="00EA1489">
            <w:pPr>
              <w:pStyle w:val="DHHStabletext"/>
            </w:pPr>
          </w:p>
        </w:tc>
        <w:tc>
          <w:tcPr>
            <w:tcW w:w="716" w:type="dxa"/>
            <w:shd w:val="clear" w:color="auto" w:fill="EFD3D2"/>
          </w:tcPr>
          <w:p w14:paraId="6353BFDD" w14:textId="77777777" w:rsidR="00B879FD" w:rsidRPr="003072C6" w:rsidRDefault="00B879FD" w:rsidP="001F50A7">
            <w:pPr>
              <w:pStyle w:val="DHHStablebullet"/>
              <w:numPr>
                <w:ilvl w:val="0"/>
                <w:numId w:val="0"/>
              </w:numPr>
              <w:ind w:left="227"/>
            </w:pPr>
          </w:p>
        </w:tc>
        <w:tc>
          <w:tcPr>
            <w:tcW w:w="744" w:type="dxa"/>
            <w:shd w:val="clear" w:color="auto" w:fill="EFD3D2"/>
          </w:tcPr>
          <w:p w14:paraId="1EF46338" w14:textId="77777777" w:rsidR="00B879FD" w:rsidRPr="003072C6" w:rsidRDefault="00B879FD" w:rsidP="001F50A7">
            <w:pPr>
              <w:pStyle w:val="DHHStablebullet"/>
              <w:numPr>
                <w:ilvl w:val="0"/>
                <w:numId w:val="0"/>
              </w:numPr>
              <w:ind w:left="227"/>
            </w:pPr>
          </w:p>
        </w:tc>
        <w:tc>
          <w:tcPr>
            <w:tcW w:w="720" w:type="dxa"/>
            <w:shd w:val="clear" w:color="auto" w:fill="EFD3D2"/>
          </w:tcPr>
          <w:p w14:paraId="208F1E55" w14:textId="77777777" w:rsidR="00B879FD" w:rsidRPr="003072C6" w:rsidRDefault="00B879FD" w:rsidP="001F50A7">
            <w:pPr>
              <w:pStyle w:val="DHHStablebullet"/>
              <w:numPr>
                <w:ilvl w:val="0"/>
                <w:numId w:val="0"/>
              </w:numPr>
              <w:ind w:left="227"/>
            </w:pPr>
          </w:p>
        </w:tc>
      </w:tr>
      <w:tr w:rsidR="00B879FD" w:rsidRPr="003072C6" w14:paraId="13026E87" w14:textId="77777777" w:rsidTr="00A26DFA">
        <w:trPr>
          <w:trHeight w:val="343"/>
        </w:trPr>
        <w:tc>
          <w:tcPr>
            <w:tcW w:w="1839" w:type="dxa"/>
            <w:tcBorders>
              <w:bottom w:val="single" w:sz="4" w:space="0" w:color="auto"/>
            </w:tcBorders>
            <w:shd w:val="clear" w:color="auto" w:fill="EFD3D2"/>
          </w:tcPr>
          <w:p w14:paraId="25FC22D9" w14:textId="52E58F82" w:rsidR="00B879FD" w:rsidRPr="001C24C2" w:rsidRDefault="00B879FD" w:rsidP="00B879FD">
            <w:pPr>
              <w:pStyle w:val="DHHStabletext"/>
            </w:pPr>
            <w:r w:rsidRPr="001C24C2">
              <w:t>Blood product prescription</w:t>
            </w:r>
          </w:p>
        </w:tc>
        <w:tc>
          <w:tcPr>
            <w:tcW w:w="4658" w:type="dxa"/>
            <w:tcBorders>
              <w:bottom w:val="single" w:sz="4" w:space="0" w:color="auto"/>
            </w:tcBorders>
            <w:shd w:val="clear" w:color="auto" w:fill="EFD3D2"/>
          </w:tcPr>
          <w:p w14:paraId="685C2BB5" w14:textId="77777777" w:rsidR="00B879FD" w:rsidRPr="001C24C2" w:rsidRDefault="00B879FD" w:rsidP="00A26DFA">
            <w:pPr>
              <w:pStyle w:val="DHHStabletext"/>
            </w:pPr>
            <w:r w:rsidRPr="001C24C2">
              <w:t>The prescription must be clear and unambiguous. Standardised terminology for blood components is not yet agreed nationally but prescribers should be encouraged to avoid acronyms that may be ambiguous or misleading. (ANZSBT, 2011)</w:t>
            </w:r>
          </w:p>
          <w:p w14:paraId="54D1A138" w14:textId="3305B2F8" w:rsidR="00B879FD" w:rsidRPr="001C24C2" w:rsidRDefault="00B879FD" w:rsidP="00A26DFA">
            <w:pPr>
              <w:pStyle w:val="DHHStabletext"/>
            </w:pPr>
            <w:r w:rsidRPr="001C24C2">
              <w:t>Consistency in dosing, in particular, is required and health services should consider standardising their prescribing to units, bags or doses.</w:t>
            </w:r>
          </w:p>
        </w:tc>
        <w:tc>
          <w:tcPr>
            <w:tcW w:w="729" w:type="dxa"/>
            <w:tcBorders>
              <w:bottom w:val="single" w:sz="4" w:space="0" w:color="auto"/>
            </w:tcBorders>
            <w:shd w:val="clear" w:color="auto" w:fill="EFD3D2"/>
          </w:tcPr>
          <w:p w14:paraId="0922B8A4" w14:textId="77777777" w:rsidR="00B879FD" w:rsidRPr="003072C6" w:rsidRDefault="00B879FD" w:rsidP="00EA1489">
            <w:pPr>
              <w:pStyle w:val="DHHStabletext"/>
            </w:pPr>
          </w:p>
        </w:tc>
        <w:tc>
          <w:tcPr>
            <w:tcW w:w="716" w:type="dxa"/>
            <w:tcBorders>
              <w:bottom w:val="single" w:sz="4" w:space="0" w:color="auto"/>
            </w:tcBorders>
            <w:shd w:val="clear" w:color="auto" w:fill="EFD3D2"/>
          </w:tcPr>
          <w:p w14:paraId="14121025" w14:textId="77777777" w:rsidR="00B879FD" w:rsidRPr="003072C6" w:rsidRDefault="00B879FD" w:rsidP="001F50A7">
            <w:pPr>
              <w:pStyle w:val="DHHStablebullet"/>
              <w:numPr>
                <w:ilvl w:val="0"/>
                <w:numId w:val="0"/>
              </w:numPr>
              <w:ind w:left="227"/>
            </w:pPr>
          </w:p>
        </w:tc>
        <w:tc>
          <w:tcPr>
            <w:tcW w:w="744" w:type="dxa"/>
            <w:tcBorders>
              <w:bottom w:val="single" w:sz="4" w:space="0" w:color="auto"/>
            </w:tcBorders>
            <w:shd w:val="clear" w:color="auto" w:fill="EFD3D2"/>
          </w:tcPr>
          <w:p w14:paraId="1402277F" w14:textId="77777777" w:rsidR="00B879FD" w:rsidRPr="003072C6" w:rsidRDefault="00B879FD" w:rsidP="001F50A7">
            <w:pPr>
              <w:pStyle w:val="DHHStablebullet"/>
              <w:numPr>
                <w:ilvl w:val="0"/>
                <w:numId w:val="0"/>
              </w:numPr>
              <w:ind w:left="227"/>
            </w:pPr>
          </w:p>
        </w:tc>
        <w:tc>
          <w:tcPr>
            <w:tcW w:w="720" w:type="dxa"/>
            <w:tcBorders>
              <w:bottom w:val="single" w:sz="4" w:space="0" w:color="auto"/>
            </w:tcBorders>
            <w:shd w:val="clear" w:color="auto" w:fill="EFD3D2"/>
          </w:tcPr>
          <w:p w14:paraId="31B1F4A0" w14:textId="77777777" w:rsidR="00B879FD" w:rsidRPr="003072C6" w:rsidRDefault="00B879FD" w:rsidP="001F50A7">
            <w:pPr>
              <w:pStyle w:val="DHHStablebullet"/>
              <w:numPr>
                <w:ilvl w:val="0"/>
                <w:numId w:val="0"/>
              </w:numPr>
              <w:ind w:left="227"/>
            </w:pPr>
          </w:p>
        </w:tc>
      </w:tr>
      <w:tr w:rsidR="00B879FD" w:rsidRPr="003072C6" w14:paraId="0FE4B262" w14:textId="77777777" w:rsidTr="00A26DFA">
        <w:trPr>
          <w:trHeight w:val="343"/>
        </w:trPr>
        <w:tc>
          <w:tcPr>
            <w:tcW w:w="1839" w:type="dxa"/>
            <w:shd w:val="clear" w:color="auto" w:fill="E0A7A6"/>
          </w:tcPr>
          <w:p w14:paraId="26F78675" w14:textId="06A3118E" w:rsidR="00B879FD" w:rsidRPr="001C24C2" w:rsidRDefault="00527905" w:rsidP="00A26DFA">
            <w:pPr>
              <w:pStyle w:val="DHHStabletext"/>
              <w:keepNext/>
              <w:keepLines/>
            </w:pPr>
            <w:bookmarkStart w:id="16" w:name="OLE_LINK23"/>
            <w:r>
              <w:lastRenderedPageBreak/>
              <w:t>Governance</w:t>
            </w:r>
            <w:bookmarkEnd w:id="16"/>
          </w:p>
        </w:tc>
        <w:tc>
          <w:tcPr>
            <w:tcW w:w="4658" w:type="dxa"/>
            <w:shd w:val="clear" w:color="auto" w:fill="E0A7A6"/>
          </w:tcPr>
          <w:p w14:paraId="00EDEF01" w14:textId="179EDA17" w:rsidR="00B879FD" w:rsidRPr="001C24C2" w:rsidRDefault="00527905" w:rsidP="00A26DFA">
            <w:pPr>
              <w:pStyle w:val="DHHStabletext"/>
              <w:keepNext/>
              <w:keepLines/>
            </w:pPr>
            <w:r w:rsidRPr="001C24C2">
              <w:t>All adverse events involving blood should be reviewed by either the health service blood management committee or equivalent, or by the chair of the committee or a senior medical officer. Involvement of the hospital quality or governance team will assist with highlighting system deficits and assist with hospital-wide process changes, if required. Any serious transfusion events should be reported through to STIR, if appropriate.</w:t>
            </w:r>
          </w:p>
        </w:tc>
        <w:tc>
          <w:tcPr>
            <w:tcW w:w="729" w:type="dxa"/>
            <w:shd w:val="clear" w:color="auto" w:fill="E0A7A6"/>
          </w:tcPr>
          <w:p w14:paraId="42F6AB31" w14:textId="77777777" w:rsidR="00B879FD" w:rsidRPr="003072C6" w:rsidRDefault="00B879FD" w:rsidP="00A26DFA">
            <w:pPr>
              <w:pStyle w:val="DHHStabletext"/>
              <w:keepNext/>
              <w:keepLines/>
            </w:pPr>
          </w:p>
        </w:tc>
        <w:tc>
          <w:tcPr>
            <w:tcW w:w="716" w:type="dxa"/>
            <w:shd w:val="clear" w:color="auto" w:fill="E0A7A6"/>
          </w:tcPr>
          <w:p w14:paraId="0C1248A1" w14:textId="77777777" w:rsidR="00B879FD" w:rsidRPr="003072C6" w:rsidRDefault="00B879FD" w:rsidP="00A26DFA">
            <w:pPr>
              <w:pStyle w:val="DHHStablebullet"/>
              <w:keepNext/>
              <w:keepLines/>
              <w:numPr>
                <w:ilvl w:val="0"/>
                <w:numId w:val="0"/>
              </w:numPr>
              <w:ind w:left="227"/>
            </w:pPr>
          </w:p>
        </w:tc>
        <w:tc>
          <w:tcPr>
            <w:tcW w:w="744" w:type="dxa"/>
            <w:shd w:val="clear" w:color="auto" w:fill="E0A7A6"/>
          </w:tcPr>
          <w:p w14:paraId="3478EE8E" w14:textId="77777777" w:rsidR="00B879FD" w:rsidRPr="003072C6" w:rsidRDefault="00B879FD" w:rsidP="00A26DFA">
            <w:pPr>
              <w:pStyle w:val="DHHStablebullet"/>
              <w:keepNext/>
              <w:keepLines/>
              <w:numPr>
                <w:ilvl w:val="0"/>
                <w:numId w:val="0"/>
              </w:numPr>
              <w:ind w:left="227"/>
            </w:pPr>
          </w:p>
        </w:tc>
        <w:tc>
          <w:tcPr>
            <w:tcW w:w="720" w:type="dxa"/>
            <w:shd w:val="clear" w:color="auto" w:fill="E0A7A6"/>
          </w:tcPr>
          <w:p w14:paraId="1E647B8E" w14:textId="77777777" w:rsidR="00B879FD" w:rsidRPr="003072C6" w:rsidRDefault="00B879FD" w:rsidP="00A26DFA">
            <w:pPr>
              <w:pStyle w:val="DHHStablebullet"/>
              <w:keepNext/>
              <w:keepLines/>
              <w:numPr>
                <w:ilvl w:val="0"/>
                <w:numId w:val="0"/>
              </w:numPr>
              <w:ind w:left="227"/>
            </w:pPr>
          </w:p>
        </w:tc>
      </w:tr>
      <w:tr w:rsidR="00527905" w:rsidRPr="003072C6" w14:paraId="5707A185" w14:textId="77777777" w:rsidTr="00A26DFA">
        <w:trPr>
          <w:trHeight w:val="343"/>
        </w:trPr>
        <w:tc>
          <w:tcPr>
            <w:tcW w:w="1839" w:type="dxa"/>
            <w:shd w:val="clear" w:color="auto" w:fill="E0A7A6"/>
          </w:tcPr>
          <w:p w14:paraId="4F82E93E" w14:textId="1523318C" w:rsidR="00527905" w:rsidRDefault="00527905" w:rsidP="00A26DFA">
            <w:pPr>
              <w:pStyle w:val="DHHStabletext"/>
              <w:keepNext/>
              <w:keepLines/>
            </w:pPr>
            <w:r>
              <w:t>Governance</w:t>
            </w:r>
          </w:p>
        </w:tc>
        <w:tc>
          <w:tcPr>
            <w:tcW w:w="4658" w:type="dxa"/>
            <w:shd w:val="clear" w:color="auto" w:fill="E0A7A6"/>
          </w:tcPr>
          <w:p w14:paraId="6C3ADC78" w14:textId="773A9D85" w:rsidR="00527905" w:rsidRPr="001C24C2" w:rsidRDefault="00527905" w:rsidP="00A26DFA">
            <w:pPr>
              <w:pStyle w:val="DHHStabletext"/>
              <w:keepNext/>
              <w:keepLines/>
            </w:pPr>
            <w:r w:rsidRPr="001C24C2">
              <w:t>Protocols should include who is responsible for investigating reactions and incidents and following up, including reporting to STIR.</w:t>
            </w:r>
          </w:p>
        </w:tc>
        <w:tc>
          <w:tcPr>
            <w:tcW w:w="729" w:type="dxa"/>
            <w:shd w:val="clear" w:color="auto" w:fill="E0A7A6"/>
          </w:tcPr>
          <w:p w14:paraId="2928C57B" w14:textId="77777777" w:rsidR="00527905" w:rsidRPr="003072C6" w:rsidRDefault="00527905" w:rsidP="00A26DFA">
            <w:pPr>
              <w:pStyle w:val="DHHStabletext"/>
              <w:keepNext/>
              <w:keepLines/>
            </w:pPr>
          </w:p>
        </w:tc>
        <w:tc>
          <w:tcPr>
            <w:tcW w:w="716" w:type="dxa"/>
            <w:shd w:val="clear" w:color="auto" w:fill="E0A7A6"/>
          </w:tcPr>
          <w:p w14:paraId="1C2CCA17" w14:textId="77777777" w:rsidR="00527905" w:rsidRPr="003072C6" w:rsidRDefault="00527905" w:rsidP="00A26DFA">
            <w:pPr>
              <w:pStyle w:val="DHHStablebullet"/>
              <w:keepNext/>
              <w:keepLines/>
              <w:numPr>
                <w:ilvl w:val="0"/>
                <w:numId w:val="0"/>
              </w:numPr>
              <w:ind w:left="227"/>
            </w:pPr>
          </w:p>
        </w:tc>
        <w:tc>
          <w:tcPr>
            <w:tcW w:w="744" w:type="dxa"/>
            <w:shd w:val="clear" w:color="auto" w:fill="E0A7A6"/>
          </w:tcPr>
          <w:p w14:paraId="7D5195FD" w14:textId="77777777" w:rsidR="00527905" w:rsidRPr="003072C6" w:rsidRDefault="00527905" w:rsidP="00A26DFA">
            <w:pPr>
              <w:pStyle w:val="DHHStablebullet"/>
              <w:keepNext/>
              <w:keepLines/>
              <w:numPr>
                <w:ilvl w:val="0"/>
                <w:numId w:val="0"/>
              </w:numPr>
              <w:ind w:left="227"/>
            </w:pPr>
          </w:p>
        </w:tc>
        <w:tc>
          <w:tcPr>
            <w:tcW w:w="720" w:type="dxa"/>
            <w:shd w:val="clear" w:color="auto" w:fill="E0A7A6"/>
          </w:tcPr>
          <w:p w14:paraId="3DF40F9C" w14:textId="77777777" w:rsidR="00527905" w:rsidRPr="003072C6" w:rsidRDefault="00527905" w:rsidP="00A26DFA">
            <w:pPr>
              <w:pStyle w:val="DHHStablebullet"/>
              <w:keepNext/>
              <w:keepLines/>
              <w:numPr>
                <w:ilvl w:val="0"/>
                <w:numId w:val="0"/>
              </w:numPr>
              <w:ind w:left="227"/>
            </w:pPr>
          </w:p>
        </w:tc>
      </w:tr>
    </w:tbl>
    <w:p w14:paraId="4E430B7D" w14:textId="77777777" w:rsidR="00252F83" w:rsidRPr="002D42BF" w:rsidRDefault="00252F83" w:rsidP="00A26DFA">
      <w:pPr>
        <w:pStyle w:val="DHHStablefigurenote"/>
        <w:rPr>
          <w:rFonts w:eastAsia="Calibri"/>
        </w:rPr>
      </w:pPr>
      <w:r w:rsidRPr="002D42BF">
        <w:rPr>
          <w:rFonts w:eastAsia="Calibri"/>
        </w:rPr>
        <w:t>* Work in progress</w:t>
      </w:r>
    </w:p>
    <w:p w14:paraId="7D1C98BE" w14:textId="77777777" w:rsidR="00252F83" w:rsidRPr="002D42BF" w:rsidRDefault="00252F83" w:rsidP="00A26DFA">
      <w:pPr>
        <w:pStyle w:val="DHHStablefigurenote"/>
        <w:rPr>
          <w:rFonts w:eastAsia="Calibri"/>
        </w:rPr>
      </w:pPr>
      <w:r w:rsidRPr="002D42BF">
        <w:rPr>
          <w:rFonts w:eastAsia="Calibri"/>
        </w:rPr>
        <w:t xml:space="preserve"># </w:t>
      </w:r>
      <w:proofErr w:type="gramStart"/>
      <w:r w:rsidRPr="002D42BF">
        <w:rPr>
          <w:rFonts w:eastAsia="Calibri"/>
        </w:rPr>
        <w:t>Not</w:t>
      </w:r>
      <w:proofErr w:type="gramEnd"/>
      <w:r w:rsidRPr="002D42BF">
        <w:rPr>
          <w:rFonts w:eastAsia="Calibri"/>
        </w:rPr>
        <w:t xml:space="preserve"> applicable</w:t>
      </w:r>
    </w:p>
    <w:p w14:paraId="07703A81" w14:textId="77777777" w:rsidR="00252F83" w:rsidRDefault="00252F83">
      <w:pPr>
        <w:rPr>
          <w:rFonts w:ascii="Arial" w:hAnsi="Arial"/>
          <w:bCs/>
          <w:color w:val="DA372E"/>
          <w:sz w:val="44"/>
          <w:szCs w:val="44"/>
        </w:rPr>
      </w:pPr>
      <w:r>
        <w:br w:type="page"/>
      </w:r>
    </w:p>
    <w:p w14:paraId="778123DA" w14:textId="77777777" w:rsidR="00252F83" w:rsidRPr="00252F83" w:rsidRDefault="00252F83" w:rsidP="00252F83">
      <w:pPr>
        <w:pStyle w:val="Heading1"/>
        <w:rPr>
          <w:rFonts w:eastAsia="Tahoma"/>
        </w:rPr>
      </w:pPr>
      <w:bookmarkStart w:id="17" w:name="_Toc501048256"/>
      <w:r w:rsidRPr="002D42BF">
        <w:rPr>
          <w:rFonts w:eastAsia="Calibri"/>
        </w:rPr>
        <w:lastRenderedPageBreak/>
        <w:t>Introduction</w:t>
      </w:r>
      <w:bookmarkEnd w:id="17"/>
    </w:p>
    <w:p w14:paraId="775307A9" w14:textId="5B933163" w:rsidR="00446536" w:rsidRDefault="00446536" w:rsidP="00446536">
      <w:pPr>
        <w:pStyle w:val="DHHSbody"/>
      </w:pPr>
      <w:bookmarkStart w:id="18" w:name="_TOC_250025"/>
      <w:r>
        <w:t xml:space="preserve">Blood Matters is pleased to present the annual Serious Transfusion Incident Report for </w:t>
      </w:r>
      <w:r w:rsidR="00225AD0">
        <w:t>1 </w:t>
      </w:r>
      <w:r>
        <w:t>July 2015 to 30</w:t>
      </w:r>
      <w:r w:rsidR="00225AD0">
        <w:t> </w:t>
      </w:r>
      <w:r>
        <w:t xml:space="preserve">June 2016 (FY16). </w:t>
      </w:r>
      <w:r w:rsidRPr="00D2101E">
        <w:t>The Blood Matters Serious Transfusion Incident Reporting (STIR) system is a voluntary reporting system for a defined set of serious adverse events relating to transfusion in Victoria, Tasmania, Australian Capital Territory and Northern Territory.</w:t>
      </w:r>
      <w:r w:rsidRPr="00642A15">
        <w:t xml:space="preserve"> There are 93 health services registered with STIR across</w:t>
      </w:r>
      <w:r>
        <w:t xml:space="preserve"> the four jurisdictions, </w:t>
      </w:r>
      <w:r w:rsidRPr="00642A15">
        <w:t>compris</w:t>
      </w:r>
      <w:r w:rsidR="00225AD0">
        <w:t>ing</w:t>
      </w:r>
      <w:r>
        <w:t xml:space="preserve"> both</w:t>
      </w:r>
      <w:r w:rsidRPr="00642A15">
        <w:t xml:space="preserve"> public (70 per cent) and private (30 per cent) health services.</w:t>
      </w:r>
      <w:r>
        <w:t xml:space="preserve"> Thirty-five </w:t>
      </w:r>
      <w:r w:rsidRPr="00642A15">
        <w:t xml:space="preserve">of these health services (39 </w:t>
      </w:r>
      <w:r>
        <w:t>per cent</w:t>
      </w:r>
      <w:r w:rsidRPr="00642A15">
        <w:t>)</w:t>
      </w:r>
      <w:r>
        <w:t xml:space="preserve"> submitted a total of 153 notifications, including incidents, reactions to blood components and near misses</w:t>
      </w:r>
      <w:r w:rsidRPr="00642A15">
        <w:t>.</w:t>
      </w:r>
      <w:r>
        <w:t xml:space="preserve"> </w:t>
      </w:r>
      <w:r w:rsidRPr="00642A15">
        <w:t xml:space="preserve">The total number of </w:t>
      </w:r>
      <w:r>
        <w:t>investigatio</w:t>
      </w:r>
      <w:r w:rsidRPr="00642A15">
        <w:t>ns analysed following events withdrawn or excluded was 122 (referred to as validated</w:t>
      </w:r>
      <w:r>
        <w:t xml:space="preserve"> investigation</w:t>
      </w:r>
      <w:r w:rsidRPr="00642A15">
        <w:t xml:space="preserve">s). </w:t>
      </w:r>
    </w:p>
    <w:p w14:paraId="4759C426" w14:textId="77777777" w:rsidR="00446536" w:rsidRDefault="00446536" w:rsidP="00446536">
      <w:pPr>
        <w:pStyle w:val="DHHSbody"/>
      </w:pPr>
      <w:r>
        <w:t xml:space="preserve">Validation occurs for all returned investigations, with each being reviewed by staff with experience or expertise in transfusion. All serious incidents/reactions (SR1 or SR2 events) or incidents where there is disagreement on the severity or type of reaction are also reviewed by the STIR Expert Group to ensure consistency in reporting. </w:t>
      </w:r>
    </w:p>
    <w:p w14:paraId="59C6B30E" w14:textId="38DA7935" w:rsidR="00446536" w:rsidRDefault="00446536" w:rsidP="00446536">
      <w:pPr>
        <w:pStyle w:val="DHHSbody"/>
      </w:pPr>
      <w:r>
        <w:t xml:space="preserve">Blood Matters and the STIR program support initiatives developed in </w:t>
      </w:r>
      <w:proofErr w:type="spellStart"/>
      <w:r>
        <w:t>haemovig</w:t>
      </w:r>
      <w:r w:rsidR="00C54F19">
        <w:t>i</w:t>
      </w:r>
      <w:r>
        <w:t>lance</w:t>
      </w:r>
      <w:proofErr w:type="spellEnd"/>
      <w:r>
        <w:t>, patient blood management and appropriate use of blood components and products through education, auditing and haemovigilance activities.</w:t>
      </w:r>
    </w:p>
    <w:p w14:paraId="36D00457" w14:textId="77777777" w:rsidR="00446536" w:rsidRPr="00642A15" w:rsidRDefault="00446536" w:rsidP="00446536">
      <w:pPr>
        <w:pStyle w:val="DHHSbody"/>
      </w:pPr>
      <w:r w:rsidRPr="00642A15">
        <w:t xml:space="preserve">STIR aims to provide local information on the number and type of serious reactions that occur and to collate and report on these reactions with recommendations for improvements for better, safer transfusion practice.  </w:t>
      </w:r>
    </w:p>
    <w:p w14:paraId="654358CB" w14:textId="02203C36" w:rsidR="00446536" w:rsidRDefault="00446536" w:rsidP="00446536">
      <w:pPr>
        <w:pStyle w:val="DHHSbody"/>
      </w:pPr>
      <w:r w:rsidRPr="00E2421B">
        <w:t xml:space="preserve">The number of validated reports and health services reporting to STIR each financial year is outlined in Figure </w:t>
      </w:r>
      <w:r>
        <w:t>1</w:t>
      </w:r>
      <w:r w:rsidRPr="00E2421B">
        <w:t>.</w:t>
      </w:r>
      <w:r>
        <w:t xml:space="preserve"> Numbers of notifications continue</w:t>
      </w:r>
      <w:r w:rsidR="00225AD0">
        <w:t>d</w:t>
      </w:r>
      <w:r>
        <w:t xml:space="preserve"> to drop in this year</w:t>
      </w:r>
      <w:r w:rsidR="00225AD0">
        <w:t xml:space="preserve">, while </w:t>
      </w:r>
      <w:r>
        <w:t xml:space="preserve">the number of reporting health services has increased compared </w:t>
      </w:r>
      <w:r w:rsidR="00225AD0">
        <w:t xml:space="preserve">with </w:t>
      </w:r>
      <w:r>
        <w:t>the last report.</w:t>
      </w:r>
    </w:p>
    <w:p w14:paraId="63B23FC2" w14:textId="29B290F3" w:rsidR="00446536" w:rsidRDefault="00446536" w:rsidP="00446536">
      <w:pPr>
        <w:pStyle w:val="DHHSbody"/>
      </w:pPr>
      <w:r w:rsidRPr="009C46F7">
        <w:t xml:space="preserve">Definitions for all reporting categories are available on the </w:t>
      </w:r>
      <w:hyperlink r:id="rId13" w:history="1">
        <w:r w:rsidRPr="00DA6461">
          <w:rPr>
            <w:rStyle w:val="Hyperlink"/>
          </w:rPr>
          <w:t>Blood Matters website, Serious Transfusion Incident reporting guide 2017</w:t>
        </w:r>
      </w:hyperlink>
      <w:r w:rsidRPr="009C46F7">
        <w:t xml:space="preserve"> </w:t>
      </w:r>
      <w:r w:rsidR="00DA6461">
        <w:t>&lt;</w:t>
      </w:r>
      <w:r w:rsidRPr="00A26DFA">
        <w:t>https://www2.health.vic.gov.au/hospitals-and-health-services/patient-care/speciality-diagnostics-therapeutics/blood-matters/serious-transfusion-incidents</w:t>
      </w:r>
      <w:r w:rsidR="00DA6461">
        <w:t>&gt;.</w:t>
      </w:r>
    </w:p>
    <w:p w14:paraId="4844D16A" w14:textId="77777777" w:rsidR="00446536" w:rsidRDefault="00446536" w:rsidP="00446536">
      <w:pPr>
        <w:pStyle w:val="DHHSfigurecaption"/>
      </w:pPr>
      <w:r>
        <w:lastRenderedPageBreak/>
        <w:t>Figure</w:t>
      </w:r>
      <w:r w:rsidRPr="003A02C1">
        <w:t xml:space="preserve"> </w:t>
      </w:r>
      <w:r>
        <w:t>1</w:t>
      </w:r>
      <w:r w:rsidRPr="003A02C1">
        <w:t>: Number of validated clinical and procedural reports and health services reporting to STIR each financial year</w:t>
      </w:r>
    </w:p>
    <w:p w14:paraId="1322A47B" w14:textId="7BD5201C" w:rsidR="00446536" w:rsidRDefault="00504866" w:rsidP="00446536">
      <w:pPr>
        <w:keepNext/>
      </w:pPr>
      <w:r w:rsidRPr="002D42BF">
        <w:rPr>
          <w:noProof/>
          <w:lang w:eastAsia="en-AU"/>
        </w:rPr>
        <w:drawing>
          <wp:inline distT="0" distB="0" distL="0" distR="0" wp14:anchorId="7F96E14A" wp14:editId="3B3F1BEE">
            <wp:extent cx="5080091" cy="3141526"/>
            <wp:effectExtent l="0" t="0" r="0" b="8255"/>
            <wp:docPr id="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9E8573" w14:textId="77777777" w:rsidR="00252F83" w:rsidRDefault="00252F83" w:rsidP="00A26DFA">
      <w:pPr>
        <w:pStyle w:val="Heading2"/>
        <w:keepNext w:val="0"/>
        <w:keepLines w:val="0"/>
        <w:rPr>
          <w:rFonts w:eastAsia="Tahoma"/>
          <w:lang w:val="en-US"/>
        </w:rPr>
      </w:pPr>
      <w:bookmarkStart w:id="19" w:name="_Toc501048257"/>
      <w:r w:rsidRPr="00252F83">
        <w:rPr>
          <w:rFonts w:eastAsia="Tahoma"/>
          <w:lang w:val="en-US"/>
        </w:rPr>
        <w:t>Method</w:t>
      </w:r>
      <w:bookmarkEnd w:id="18"/>
      <w:bookmarkEnd w:id="19"/>
    </w:p>
    <w:p w14:paraId="2C23D889" w14:textId="28FC333D" w:rsidR="00504866" w:rsidRPr="00A26DFA" w:rsidRDefault="00504866" w:rsidP="00A26DFA">
      <w:pPr>
        <w:pStyle w:val="DHHSbody"/>
        <w:rPr>
          <w:lang w:val="en-US"/>
        </w:rPr>
      </w:pPr>
      <w:r>
        <w:rPr>
          <w:lang w:val="en-US"/>
        </w:rPr>
        <w:t>Figure 2 shows the steps in the STIR reporting process.</w:t>
      </w:r>
    </w:p>
    <w:p w14:paraId="3C328DC1" w14:textId="77777777" w:rsidR="00252F83" w:rsidRPr="002D42BF" w:rsidRDefault="00252F83" w:rsidP="00A26DFA">
      <w:pPr>
        <w:pStyle w:val="DHHStablecaption"/>
        <w:keepNext w:val="0"/>
        <w:keepLines w:val="0"/>
        <w:rPr>
          <w:rFonts w:eastAsia="Calibri"/>
        </w:rPr>
      </w:pPr>
      <w:r w:rsidRPr="002D42BF">
        <w:rPr>
          <w:rFonts w:eastAsia="Calibri"/>
        </w:rPr>
        <w:t>Figure 2: Steps in STIR reporting process</w:t>
      </w:r>
    </w:p>
    <w:p w14:paraId="7A7502B2" w14:textId="4A7DB6BD" w:rsidR="00252F83" w:rsidRPr="002D42BF" w:rsidRDefault="00504866" w:rsidP="00252F83">
      <w:pPr>
        <w:spacing w:after="200" w:line="276" w:lineRule="auto"/>
        <w:rPr>
          <w:rFonts w:ascii="Calibri" w:eastAsia="Calibri" w:hAnsi="Calibri"/>
          <w:sz w:val="22"/>
          <w:szCs w:val="22"/>
        </w:rPr>
      </w:pPr>
      <w:r w:rsidRPr="00093B0F">
        <w:rPr>
          <w:rFonts w:ascii="Calibri" w:eastAsia="Calibri" w:hAnsi="Calibri"/>
          <w:noProof/>
          <w:sz w:val="22"/>
          <w:szCs w:val="22"/>
          <w:lang w:eastAsia="en-AU"/>
        </w:rPr>
        <w:drawing>
          <wp:inline distT="0" distB="0" distL="0" distR="0" wp14:anchorId="2F4B29D7" wp14:editId="386769D8">
            <wp:extent cx="2892101" cy="3856446"/>
            <wp:effectExtent l="0" t="0" r="3810" b="4445"/>
            <wp:docPr id="21" name="Picture 21" descr="/Users/andrewmacrae/Desktop/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sers/andrewmacrae/Desktop/image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5981" cy="3901623"/>
                    </a:xfrm>
                    <a:prstGeom prst="rect">
                      <a:avLst/>
                    </a:prstGeom>
                    <a:noFill/>
                    <a:ln>
                      <a:noFill/>
                    </a:ln>
                  </pic:spPr>
                </pic:pic>
              </a:graphicData>
            </a:graphic>
          </wp:inline>
        </w:drawing>
      </w:r>
    </w:p>
    <w:p w14:paraId="75F561D8" w14:textId="77777777" w:rsidR="00252F83" w:rsidRPr="002D42BF" w:rsidRDefault="00252F83" w:rsidP="00252F83">
      <w:pPr>
        <w:autoSpaceDE w:val="0"/>
        <w:autoSpaceDN w:val="0"/>
        <w:adjustRightInd w:val="0"/>
        <w:rPr>
          <w:rFonts w:ascii="Calibri" w:eastAsia="HelveticaNeueLT-Light" w:hAnsi="Calibri" w:cs="HelveticaNeueLT-Light"/>
          <w:sz w:val="22"/>
          <w:szCs w:val="22"/>
        </w:rPr>
      </w:pPr>
    </w:p>
    <w:p w14:paraId="422681A6" w14:textId="53D85177" w:rsidR="00446536" w:rsidRPr="005D4151" w:rsidRDefault="00706E92" w:rsidP="00A26DFA">
      <w:pPr>
        <w:pStyle w:val="Heading2"/>
      </w:pPr>
      <w:bookmarkStart w:id="20" w:name="_Toc501048258"/>
      <w:bookmarkStart w:id="21" w:name="_TOC_250021"/>
      <w:r>
        <w:lastRenderedPageBreak/>
        <w:t xml:space="preserve">Data for </w:t>
      </w:r>
      <w:r w:rsidR="00446536" w:rsidRPr="005D4151">
        <w:t>201</w:t>
      </w:r>
      <w:r w:rsidR="00446536">
        <w:t>5</w:t>
      </w:r>
      <w:r>
        <w:t>–</w:t>
      </w:r>
      <w:r w:rsidR="00446536">
        <w:t>16</w:t>
      </w:r>
      <w:bookmarkEnd w:id="20"/>
    </w:p>
    <w:p w14:paraId="5A48A681" w14:textId="569BB1A9" w:rsidR="00446536" w:rsidRDefault="00446536" w:rsidP="00446536">
      <w:pPr>
        <w:pStyle w:val="DHHSbody"/>
      </w:pPr>
      <w:r>
        <w:t>The National Blood Authority (NBA) via Bloodnet provides t</w:t>
      </w:r>
      <w:r w:rsidRPr="005D4151">
        <w:t>otal blood issue data</w:t>
      </w:r>
      <w:r>
        <w:t xml:space="preserve"> as shown in Table 1</w:t>
      </w:r>
      <w:r w:rsidR="00706E92">
        <w:t>.</w:t>
      </w:r>
      <w:r>
        <w:t xml:space="preserve"> </w:t>
      </w:r>
      <w:proofErr w:type="gramStart"/>
      <w:r w:rsidR="00225AD0">
        <w:t>Blood issues includes</w:t>
      </w:r>
      <w:proofErr w:type="gramEnd"/>
      <w:r w:rsidR="00225AD0">
        <w:t xml:space="preserve"> d</w:t>
      </w:r>
      <w:r>
        <w:t xml:space="preserve">istributed units minus units lost due to wastage, damage or other reasons. </w:t>
      </w:r>
      <w:r w:rsidR="00225AD0">
        <w:t xml:space="preserve">Table 2 shows </w:t>
      </w:r>
      <w:r w:rsidRPr="005D4151">
        <w:t>an estimate</w:t>
      </w:r>
      <w:r>
        <w:t xml:space="preserve"> </w:t>
      </w:r>
      <w:r w:rsidRPr="005D4151">
        <w:t xml:space="preserve">of </w:t>
      </w:r>
      <w:r w:rsidR="00225AD0">
        <w:t xml:space="preserve">the </w:t>
      </w:r>
      <w:r w:rsidRPr="005D4151">
        <w:t>re</w:t>
      </w:r>
      <w:r>
        <w:t>lative risk of transfusion</w:t>
      </w:r>
      <w:r w:rsidR="00225AD0">
        <w:t>-</w:t>
      </w:r>
      <w:r>
        <w:t>related events</w:t>
      </w:r>
      <w:r w:rsidR="00225AD0">
        <w:t xml:space="preserve"> via</w:t>
      </w:r>
      <w:r w:rsidR="00706E92">
        <w:t xml:space="preserve"> the</w:t>
      </w:r>
      <w:r>
        <w:t xml:space="preserve"> </w:t>
      </w:r>
      <w:r w:rsidR="00706E92">
        <w:t>f</w:t>
      </w:r>
      <w:r>
        <w:t xml:space="preserve">requency of events per product issued. </w:t>
      </w:r>
    </w:p>
    <w:p w14:paraId="30287D9A" w14:textId="2DFB8822" w:rsidR="00446536" w:rsidRDefault="00446536">
      <w:pPr>
        <w:pStyle w:val="DHHStablecaption"/>
      </w:pPr>
      <w:r>
        <w:t xml:space="preserve">Table </w:t>
      </w:r>
      <w:r w:rsidRPr="00B73BB2">
        <w:t>1: Total</w:t>
      </w:r>
      <w:r>
        <w:t xml:space="preserve"> of blood issues per jurisdiction 2015</w:t>
      </w:r>
      <w:r w:rsidR="00706E92">
        <w:t>–</w:t>
      </w:r>
      <w:r>
        <w:t>16</w:t>
      </w:r>
    </w:p>
    <w:tbl>
      <w:tblPr>
        <w:tblpPr w:leftFromText="45" w:rightFromText="45" w:vertAnchor="text"/>
        <w:tblW w:w="89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76"/>
        <w:gridCol w:w="1736"/>
        <w:gridCol w:w="1737"/>
        <w:gridCol w:w="1736"/>
        <w:gridCol w:w="1737"/>
      </w:tblGrid>
      <w:tr w:rsidR="00706E92" w:rsidRPr="00E97D4C" w14:paraId="439677AD" w14:textId="77777777" w:rsidTr="00093B0F">
        <w:trPr>
          <w:trHeight w:val="120"/>
        </w:trPr>
        <w:tc>
          <w:tcPr>
            <w:tcW w:w="1976" w:type="dxa"/>
            <w:shd w:val="clear" w:color="auto" w:fill="auto"/>
            <w:hideMark/>
          </w:tcPr>
          <w:p w14:paraId="1C675583" w14:textId="77777777" w:rsidR="00446536" w:rsidRPr="00A26DFA" w:rsidRDefault="00446536" w:rsidP="00A26DFA">
            <w:pPr>
              <w:pStyle w:val="DHHStablecolhead"/>
              <w:rPr>
                <w:rFonts w:eastAsia="Calibri"/>
                <w:b w:val="0"/>
              </w:rPr>
            </w:pPr>
            <w:bookmarkStart w:id="22" w:name="Report_for_2008–09"/>
            <w:bookmarkEnd w:id="22"/>
            <w:r w:rsidRPr="00A26DFA">
              <w:rPr>
                <w:rFonts w:eastAsia="Calibri"/>
              </w:rPr>
              <w:t xml:space="preserve">Products </w:t>
            </w:r>
          </w:p>
        </w:tc>
        <w:tc>
          <w:tcPr>
            <w:tcW w:w="1736" w:type="dxa"/>
            <w:shd w:val="clear" w:color="auto" w:fill="auto"/>
            <w:hideMark/>
          </w:tcPr>
          <w:p w14:paraId="434850E4" w14:textId="77777777" w:rsidR="00446536" w:rsidRPr="00A26DFA" w:rsidRDefault="00446536" w:rsidP="00A26DFA">
            <w:pPr>
              <w:pStyle w:val="DHHStablecolhead"/>
              <w:rPr>
                <w:rFonts w:eastAsia="Calibri"/>
                <w:b w:val="0"/>
              </w:rPr>
            </w:pPr>
            <w:r w:rsidRPr="00A26DFA">
              <w:rPr>
                <w:rFonts w:eastAsia="Calibri"/>
              </w:rPr>
              <w:t>Victoria</w:t>
            </w:r>
          </w:p>
        </w:tc>
        <w:tc>
          <w:tcPr>
            <w:tcW w:w="1737" w:type="dxa"/>
            <w:shd w:val="clear" w:color="auto" w:fill="auto"/>
            <w:hideMark/>
          </w:tcPr>
          <w:p w14:paraId="48540D8C" w14:textId="77777777" w:rsidR="00446536" w:rsidRPr="00A26DFA" w:rsidRDefault="00446536" w:rsidP="00A26DFA">
            <w:pPr>
              <w:pStyle w:val="DHHStablecolhead"/>
              <w:rPr>
                <w:rFonts w:eastAsia="Calibri"/>
                <w:b w:val="0"/>
              </w:rPr>
            </w:pPr>
            <w:r w:rsidRPr="00A26DFA">
              <w:rPr>
                <w:rFonts w:eastAsia="Calibri"/>
              </w:rPr>
              <w:t>Tasmania</w:t>
            </w:r>
          </w:p>
        </w:tc>
        <w:tc>
          <w:tcPr>
            <w:tcW w:w="1736" w:type="dxa"/>
            <w:shd w:val="clear" w:color="auto" w:fill="auto"/>
            <w:hideMark/>
          </w:tcPr>
          <w:p w14:paraId="5B98A214" w14:textId="77777777" w:rsidR="00446536" w:rsidRPr="00A26DFA" w:rsidRDefault="00446536" w:rsidP="00A26DFA">
            <w:pPr>
              <w:pStyle w:val="DHHStablecolhead"/>
              <w:rPr>
                <w:rFonts w:eastAsia="Calibri"/>
                <w:b w:val="0"/>
              </w:rPr>
            </w:pPr>
            <w:r w:rsidRPr="00A26DFA">
              <w:rPr>
                <w:rFonts w:eastAsia="Calibri"/>
              </w:rPr>
              <w:t>ACT</w:t>
            </w:r>
          </w:p>
        </w:tc>
        <w:tc>
          <w:tcPr>
            <w:tcW w:w="1737" w:type="dxa"/>
            <w:shd w:val="clear" w:color="auto" w:fill="auto"/>
            <w:hideMark/>
          </w:tcPr>
          <w:p w14:paraId="098EBA87" w14:textId="77777777" w:rsidR="00446536" w:rsidRPr="00A26DFA" w:rsidRDefault="00446536" w:rsidP="00A26DFA">
            <w:pPr>
              <w:pStyle w:val="DHHStablecolhead"/>
              <w:rPr>
                <w:rFonts w:eastAsia="Calibri"/>
                <w:b w:val="0"/>
              </w:rPr>
            </w:pPr>
            <w:r w:rsidRPr="00A26DFA">
              <w:rPr>
                <w:rFonts w:eastAsia="Calibri"/>
              </w:rPr>
              <w:t>Northern Territory</w:t>
            </w:r>
          </w:p>
        </w:tc>
      </w:tr>
      <w:tr w:rsidR="00706E92" w:rsidRPr="00E97D4C" w14:paraId="16C66337" w14:textId="77777777" w:rsidTr="00706E92">
        <w:trPr>
          <w:trHeight w:val="403"/>
        </w:trPr>
        <w:tc>
          <w:tcPr>
            <w:tcW w:w="1976" w:type="dxa"/>
            <w:shd w:val="clear" w:color="auto" w:fill="auto"/>
            <w:hideMark/>
          </w:tcPr>
          <w:p w14:paraId="7E7A0F3F" w14:textId="77777777" w:rsidR="00446536" w:rsidRPr="00A26DFA" w:rsidRDefault="00446536" w:rsidP="00A26DFA">
            <w:pPr>
              <w:pStyle w:val="DHHStabletext"/>
              <w:rPr>
                <w:rFonts w:eastAsia="Calibri"/>
              </w:rPr>
            </w:pPr>
            <w:r w:rsidRPr="00A26DFA">
              <w:rPr>
                <w:rFonts w:eastAsia="Calibri"/>
              </w:rPr>
              <w:t xml:space="preserve">Red cells </w:t>
            </w:r>
          </w:p>
        </w:tc>
        <w:tc>
          <w:tcPr>
            <w:tcW w:w="1736" w:type="dxa"/>
            <w:shd w:val="clear" w:color="auto" w:fill="auto"/>
          </w:tcPr>
          <w:p w14:paraId="2BA7D734" w14:textId="77777777" w:rsidR="00446536" w:rsidRPr="00A26DFA" w:rsidRDefault="00446536" w:rsidP="00A26DFA">
            <w:pPr>
              <w:pStyle w:val="DHHStabletext"/>
              <w:jc w:val="right"/>
              <w:rPr>
                <w:rFonts w:eastAsia="Calibri"/>
              </w:rPr>
            </w:pPr>
            <w:r w:rsidRPr="00A26DFA">
              <w:rPr>
                <w:rFonts w:eastAsia="Calibri"/>
              </w:rPr>
              <w:t>176,907</w:t>
            </w:r>
          </w:p>
        </w:tc>
        <w:tc>
          <w:tcPr>
            <w:tcW w:w="1737" w:type="dxa"/>
            <w:shd w:val="clear" w:color="auto" w:fill="auto"/>
          </w:tcPr>
          <w:p w14:paraId="60F7AE58" w14:textId="77777777" w:rsidR="00446536" w:rsidRPr="00A26DFA" w:rsidRDefault="00446536" w:rsidP="00A26DFA">
            <w:pPr>
              <w:pStyle w:val="DHHStabletext"/>
              <w:jc w:val="right"/>
              <w:rPr>
                <w:rFonts w:eastAsia="Calibri"/>
              </w:rPr>
            </w:pPr>
            <w:r w:rsidRPr="00A26DFA">
              <w:rPr>
                <w:rFonts w:eastAsia="Calibri"/>
              </w:rPr>
              <w:t>11,354</w:t>
            </w:r>
          </w:p>
        </w:tc>
        <w:tc>
          <w:tcPr>
            <w:tcW w:w="1736" w:type="dxa"/>
            <w:shd w:val="clear" w:color="auto" w:fill="auto"/>
          </w:tcPr>
          <w:p w14:paraId="18E8589D" w14:textId="77777777" w:rsidR="00446536" w:rsidRPr="00A26DFA" w:rsidRDefault="00446536" w:rsidP="00A26DFA">
            <w:pPr>
              <w:pStyle w:val="DHHStabletext"/>
              <w:jc w:val="right"/>
              <w:rPr>
                <w:rFonts w:eastAsia="Calibri"/>
              </w:rPr>
            </w:pPr>
            <w:r w:rsidRPr="00A26DFA">
              <w:rPr>
                <w:rFonts w:eastAsia="Calibri"/>
              </w:rPr>
              <w:t>10,570</w:t>
            </w:r>
          </w:p>
        </w:tc>
        <w:tc>
          <w:tcPr>
            <w:tcW w:w="1737" w:type="dxa"/>
            <w:shd w:val="clear" w:color="auto" w:fill="auto"/>
          </w:tcPr>
          <w:p w14:paraId="249C2F11" w14:textId="77777777" w:rsidR="00446536" w:rsidRPr="00A26DFA" w:rsidRDefault="00446536" w:rsidP="00A26DFA">
            <w:pPr>
              <w:pStyle w:val="DHHStabletext"/>
              <w:jc w:val="right"/>
              <w:rPr>
                <w:rFonts w:eastAsia="Calibri"/>
              </w:rPr>
            </w:pPr>
            <w:r w:rsidRPr="00A26DFA">
              <w:rPr>
                <w:rFonts w:eastAsia="Calibri"/>
              </w:rPr>
              <w:t>4,208</w:t>
            </w:r>
          </w:p>
        </w:tc>
      </w:tr>
      <w:tr w:rsidR="00706E92" w:rsidRPr="00E97D4C" w14:paraId="4E05ACB0" w14:textId="77777777" w:rsidTr="00A26DFA">
        <w:trPr>
          <w:trHeight w:val="120"/>
        </w:trPr>
        <w:tc>
          <w:tcPr>
            <w:tcW w:w="1976" w:type="dxa"/>
            <w:shd w:val="clear" w:color="auto" w:fill="auto"/>
            <w:hideMark/>
          </w:tcPr>
          <w:p w14:paraId="53D8E5C2" w14:textId="77777777" w:rsidR="00446536" w:rsidRPr="00A26DFA" w:rsidRDefault="00446536" w:rsidP="00A26DFA">
            <w:pPr>
              <w:pStyle w:val="DHHStabletext"/>
              <w:rPr>
                <w:rFonts w:eastAsia="Calibri"/>
              </w:rPr>
            </w:pPr>
            <w:r w:rsidRPr="00A26DFA">
              <w:rPr>
                <w:rFonts w:eastAsia="Calibri"/>
              </w:rPr>
              <w:t xml:space="preserve">Platelets </w:t>
            </w:r>
          </w:p>
        </w:tc>
        <w:tc>
          <w:tcPr>
            <w:tcW w:w="1736" w:type="dxa"/>
            <w:shd w:val="clear" w:color="auto" w:fill="auto"/>
          </w:tcPr>
          <w:p w14:paraId="42F326D5" w14:textId="77777777" w:rsidR="00446536" w:rsidRPr="00A26DFA" w:rsidRDefault="00446536" w:rsidP="00A26DFA">
            <w:pPr>
              <w:pStyle w:val="DHHStabletext"/>
              <w:jc w:val="right"/>
              <w:rPr>
                <w:rFonts w:eastAsia="Calibri"/>
              </w:rPr>
            </w:pPr>
            <w:r w:rsidRPr="00A26DFA">
              <w:rPr>
                <w:rFonts w:eastAsia="Calibri"/>
              </w:rPr>
              <w:t>34,231</w:t>
            </w:r>
          </w:p>
        </w:tc>
        <w:tc>
          <w:tcPr>
            <w:tcW w:w="1737" w:type="dxa"/>
            <w:shd w:val="clear" w:color="auto" w:fill="auto"/>
          </w:tcPr>
          <w:p w14:paraId="05258DAD" w14:textId="77777777" w:rsidR="00446536" w:rsidRPr="00A26DFA" w:rsidRDefault="00446536" w:rsidP="00A26DFA">
            <w:pPr>
              <w:pStyle w:val="DHHStabletext"/>
              <w:jc w:val="right"/>
              <w:rPr>
                <w:rFonts w:eastAsia="Calibri"/>
              </w:rPr>
            </w:pPr>
            <w:r w:rsidRPr="00A26DFA">
              <w:rPr>
                <w:rFonts w:eastAsia="Calibri"/>
              </w:rPr>
              <w:t>2,262</w:t>
            </w:r>
          </w:p>
        </w:tc>
        <w:tc>
          <w:tcPr>
            <w:tcW w:w="1736" w:type="dxa"/>
            <w:shd w:val="clear" w:color="auto" w:fill="auto"/>
          </w:tcPr>
          <w:p w14:paraId="0CB8E697" w14:textId="77777777" w:rsidR="00446536" w:rsidRPr="00A26DFA" w:rsidRDefault="00446536" w:rsidP="00A26DFA">
            <w:pPr>
              <w:pStyle w:val="DHHStabletext"/>
              <w:jc w:val="right"/>
              <w:rPr>
                <w:rFonts w:eastAsia="Calibri"/>
              </w:rPr>
            </w:pPr>
            <w:r w:rsidRPr="00A26DFA">
              <w:rPr>
                <w:rFonts w:eastAsia="Calibri"/>
              </w:rPr>
              <w:t>1,625</w:t>
            </w:r>
          </w:p>
        </w:tc>
        <w:tc>
          <w:tcPr>
            <w:tcW w:w="1737" w:type="dxa"/>
            <w:shd w:val="clear" w:color="auto" w:fill="auto"/>
          </w:tcPr>
          <w:p w14:paraId="2C72DFEF" w14:textId="77777777" w:rsidR="00446536" w:rsidRPr="00A26DFA" w:rsidRDefault="00446536" w:rsidP="00A26DFA">
            <w:pPr>
              <w:pStyle w:val="DHHStabletext"/>
              <w:jc w:val="right"/>
              <w:rPr>
                <w:rFonts w:eastAsia="Calibri"/>
              </w:rPr>
            </w:pPr>
            <w:r w:rsidRPr="00A26DFA">
              <w:rPr>
                <w:rFonts w:eastAsia="Calibri"/>
              </w:rPr>
              <w:t>822</w:t>
            </w:r>
          </w:p>
        </w:tc>
      </w:tr>
      <w:tr w:rsidR="00706E92" w:rsidRPr="00E97D4C" w14:paraId="58BF5BD7" w14:textId="77777777" w:rsidTr="00A26DFA">
        <w:trPr>
          <w:trHeight w:val="296"/>
        </w:trPr>
        <w:tc>
          <w:tcPr>
            <w:tcW w:w="1976" w:type="dxa"/>
            <w:shd w:val="clear" w:color="auto" w:fill="auto"/>
            <w:hideMark/>
          </w:tcPr>
          <w:p w14:paraId="4ABEC61C" w14:textId="77777777" w:rsidR="00446536" w:rsidRPr="00A26DFA" w:rsidRDefault="00446536" w:rsidP="00A26DFA">
            <w:pPr>
              <w:pStyle w:val="DHHStabletext"/>
              <w:rPr>
                <w:rFonts w:eastAsia="Calibri"/>
              </w:rPr>
            </w:pPr>
            <w:r w:rsidRPr="00A26DFA">
              <w:rPr>
                <w:rFonts w:eastAsia="Calibri"/>
              </w:rPr>
              <w:t xml:space="preserve">Fresh frozen plasma </w:t>
            </w:r>
          </w:p>
        </w:tc>
        <w:tc>
          <w:tcPr>
            <w:tcW w:w="1736" w:type="dxa"/>
            <w:shd w:val="clear" w:color="auto" w:fill="auto"/>
          </w:tcPr>
          <w:p w14:paraId="13C308C6" w14:textId="77777777" w:rsidR="00446536" w:rsidRPr="00A26DFA" w:rsidRDefault="00446536" w:rsidP="00A26DFA">
            <w:pPr>
              <w:pStyle w:val="DHHStabletext"/>
              <w:jc w:val="right"/>
              <w:rPr>
                <w:rFonts w:eastAsia="Calibri"/>
              </w:rPr>
            </w:pPr>
            <w:r w:rsidRPr="00A26DFA">
              <w:rPr>
                <w:rFonts w:eastAsia="Calibri"/>
              </w:rPr>
              <w:t>32,397</w:t>
            </w:r>
          </w:p>
        </w:tc>
        <w:tc>
          <w:tcPr>
            <w:tcW w:w="1737" w:type="dxa"/>
            <w:shd w:val="clear" w:color="auto" w:fill="auto"/>
          </w:tcPr>
          <w:p w14:paraId="3C345D49" w14:textId="77777777" w:rsidR="00446536" w:rsidRPr="00A26DFA" w:rsidRDefault="00446536" w:rsidP="00A26DFA">
            <w:pPr>
              <w:pStyle w:val="DHHStabletext"/>
              <w:jc w:val="right"/>
              <w:rPr>
                <w:rFonts w:eastAsia="Calibri"/>
              </w:rPr>
            </w:pPr>
            <w:r w:rsidRPr="00A26DFA">
              <w:rPr>
                <w:rFonts w:eastAsia="Calibri"/>
              </w:rPr>
              <w:t>1,855</w:t>
            </w:r>
          </w:p>
        </w:tc>
        <w:tc>
          <w:tcPr>
            <w:tcW w:w="1736" w:type="dxa"/>
            <w:shd w:val="clear" w:color="auto" w:fill="auto"/>
          </w:tcPr>
          <w:p w14:paraId="3FEB8CB1" w14:textId="77777777" w:rsidR="00446536" w:rsidRPr="00A26DFA" w:rsidRDefault="00446536" w:rsidP="00A26DFA">
            <w:pPr>
              <w:pStyle w:val="DHHStabletext"/>
              <w:jc w:val="right"/>
              <w:rPr>
                <w:rFonts w:eastAsia="Calibri"/>
              </w:rPr>
            </w:pPr>
            <w:r w:rsidRPr="00A26DFA">
              <w:rPr>
                <w:rFonts w:eastAsia="Calibri"/>
              </w:rPr>
              <w:t>1,239</w:t>
            </w:r>
          </w:p>
        </w:tc>
        <w:tc>
          <w:tcPr>
            <w:tcW w:w="1737" w:type="dxa"/>
            <w:shd w:val="clear" w:color="auto" w:fill="auto"/>
          </w:tcPr>
          <w:p w14:paraId="4A812D9A" w14:textId="77777777" w:rsidR="00446536" w:rsidRPr="00A26DFA" w:rsidRDefault="00446536" w:rsidP="00A26DFA">
            <w:pPr>
              <w:pStyle w:val="DHHStabletext"/>
              <w:jc w:val="right"/>
              <w:rPr>
                <w:rFonts w:eastAsia="Calibri"/>
              </w:rPr>
            </w:pPr>
            <w:r w:rsidRPr="00A26DFA">
              <w:rPr>
                <w:rFonts w:eastAsia="Calibri"/>
              </w:rPr>
              <w:t>642</w:t>
            </w:r>
          </w:p>
        </w:tc>
      </w:tr>
      <w:tr w:rsidR="00706E92" w:rsidRPr="00E97D4C" w14:paraId="4C382D47" w14:textId="77777777" w:rsidTr="00706E92">
        <w:trPr>
          <w:trHeight w:val="120"/>
        </w:trPr>
        <w:tc>
          <w:tcPr>
            <w:tcW w:w="1976" w:type="dxa"/>
            <w:shd w:val="clear" w:color="auto" w:fill="auto"/>
            <w:hideMark/>
          </w:tcPr>
          <w:p w14:paraId="40331A5A" w14:textId="77777777" w:rsidR="00446536" w:rsidRPr="00A26DFA" w:rsidRDefault="00446536" w:rsidP="00A26DFA">
            <w:pPr>
              <w:pStyle w:val="DHHStabletext"/>
              <w:rPr>
                <w:rFonts w:eastAsia="Calibri"/>
              </w:rPr>
            </w:pPr>
            <w:r w:rsidRPr="00A26DFA">
              <w:rPr>
                <w:rFonts w:eastAsia="Calibri"/>
              </w:rPr>
              <w:t xml:space="preserve">Cryoprecipitate </w:t>
            </w:r>
          </w:p>
        </w:tc>
        <w:tc>
          <w:tcPr>
            <w:tcW w:w="1736" w:type="dxa"/>
            <w:shd w:val="clear" w:color="auto" w:fill="auto"/>
          </w:tcPr>
          <w:p w14:paraId="0386C0F8" w14:textId="77777777" w:rsidR="00446536" w:rsidRPr="00A26DFA" w:rsidRDefault="00446536" w:rsidP="00A26DFA">
            <w:pPr>
              <w:pStyle w:val="DHHStabletext"/>
              <w:jc w:val="right"/>
              <w:rPr>
                <w:rFonts w:eastAsia="Calibri"/>
              </w:rPr>
            </w:pPr>
            <w:r w:rsidRPr="00A26DFA">
              <w:rPr>
                <w:rFonts w:eastAsia="Calibri"/>
              </w:rPr>
              <w:t>22,999</w:t>
            </w:r>
          </w:p>
        </w:tc>
        <w:tc>
          <w:tcPr>
            <w:tcW w:w="1737" w:type="dxa"/>
            <w:shd w:val="clear" w:color="auto" w:fill="auto"/>
          </w:tcPr>
          <w:p w14:paraId="63A5AE80" w14:textId="77777777" w:rsidR="00446536" w:rsidRPr="00A26DFA" w:rsidRDefault="00446536" w:rsidP="00A26DFA">
            <w:pPr>
              <w:pStyle w:val="DHHStabletext"/>
              <w:jc w:val="right"/>
              <w:rPr>
                <w:rFonts w:eastAsia="Calibri"/>
              </w:rPr>
            </w:pPr>
            <w:r w:rsidRPr="00A26DFA">
              <w:rPr>
                <w:rFonts w:eastAsia="Calibri"/>
              </w:rPr>
              <w:t>1,911</w:t>
            </w:r>
          </w:p>
        </w:tc>
        <w:tc>
          <w:tcPr>
            <w:tcW w:w="1736" w:type="dxa"/>
            <w:shd w:val="clear" w:color="auto" w:fill="auto"/>
          </w:tcPr>
          <w:p w14:paraId="66245E7B" w14:textId="77777777" w:rsidR="00446536" w:rsidRPr="00A26DFA" w:rsidRDefault="00446536" w:rsidP="00A26DFA">
            <w:pPr>
              <w:pStyle w:val="DHHStabletext"/>
              <w:jc w:val="right"/>
              <w:rPr>
                <w:rFonts w:eastAsia="Calibri"/>
              </w:rPr>
            </w:pPr>
            <w:r w:rsidRPr="00A26DFA">
              <w:rPr>
                <w:rFonts w:eastAsia="Calibri"/>
              </w:rPr>
              <w:t>2,808</w:t>
            </w:r>
          </w:p>
        </w:tc>
        <w:tc>
          <w:tcPr>
            <w:tcW w:w="1737" w:type="dxa"/>
            <w:shd w:val="clear" w:color="auto" w:fill="auto"/>
          </w:tcPr>
          <w:p w14:paraId="1C4989CD" w14:textId="77777777" w:rsidR="00446536" w:rsidRPr="00A26DFA" w:rsidRDefault="00446536" w:rsidP="00A26DFA">
            <w:pPr>
              <w:pStyle w:val="DHHStabletext"/>
              <w:jc w:val="right"/>
              <w:rPr>
                <w:rFonts w:eastAsia="Calibri"/>
              </w:rPr>
            </w:pPr>
            <w:r w:rsidRPr="00A26DFA">
              <w:rPr>
                <w:rFonts w:eastAsia="Calibri"/>
              </w:rPr>
              <w:t>679</w:t>
            </w:r>
          </w:p>
        </w:tc>
      </w:tr>
    </w:tbl>
    <w:p w14:paraId="485B7868" w14:textId="25A25985" w:rsidR="00446536" w:rsidRDefault="00706E92">
      <w:pPr>
        <w:pStyle w:val="DHHStablecaption"/>
      </w:pPr>
      <w:r>
        <w:t xml:space="preserve">Table 2: </w:t>
      </w:r>
      <w:r w:rsidR="00446536" w:rsidRPr="005D4151">
        <w:t xml:space="preserve">Frequency of </w:t>
      </w:r>
      <w:r w:rsidR="00446536">
        <w:t xml:space="preserve">clinical </w:t>
      </w:r>
      <w:r w:rsidR="00446536" w:rsidRPr="005D4151">
        <w:t>events per product issued</w:t>
      </w:r>
      <w:r w:rsidR="00446536">
        <w:t xml:space="preserve"> in Victoria</w:t>
      </w:r>
      <w:r w:rsidR="00446536" w:rsidRPr="005D4151">
        <w:t xml:space="preserve"> </w:t>
      </w:r>
    </w:p>
    <w:tbl>
      <w:tblPr>
        <w:tblW w:w="889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780"/>
        <w:gridCol w:w="2370"/>
        <w:gridCol w:w="2370"/>
        <w:gridCol w:w="2371"/>
      </w:tblGrid>
      <w:tr w:rsidR="00706E92" w14:paraId="1D46C2B6" w14:textId="77777777" w:rsidTr="00A26DFA">
        <w:trPr>
          <w:trHeight w:val="403"/>
        </w:trPr>
        <w:tc>
          <w:tcPr>
            <w:tcW w:w="0" w:type="auto"/>
            <w:shd w:val="clear" w:color="auto" w:fill="auto"/>
          </w:tcPr>
          <w:p w14:paraId="7827151B" w14:textId="77777777" w:rsidR="00446536" w:rsidRPr="002D42BF" w:rsidRDefault="00446536" w:rsidP="00A26DFA">
            <w:pPr>
              <w:pStyle w:val="DHHStablecolhead"/>
              <w:rPr>
                <w:rFonts w:eastAsia="Calibri"/>
              </w:rPr>
            </w:pPr>
            <w:r w:rsidRPr="002D42BF">
              <w:rPr>
                <w:rFonts w:eastAsia="Calibri"/>
              </w:rPr>
              <w:t>Product</w:t>
            </w:r>
          </w:p>
        </w:tc>
        <w:tc>
          <w:tcPr>
            <w:tcW w:w="2370" w:type="dxa"/>
            <w:shd w:val="clear" w:color="auto" w:fill="auto"/>
          </w:tcPr>
          <w:p w14:paraId="0E619929" w14:textId="77777777" w:rsidR="00446536" w:rsidRPr="002D42BF" w:rsidRDefault="00446536" w:rsidP="00A26DFA">
            <w:pPr>
              <w:pStyle w:val="DHHStablecolhead"/>
              <w:jc w:val="center"/>
              <w:rPr>
                <w:rFonts w:eastAsia="Calibri"/>
              </w:rPr>
            </w:pPr>
            <w:r w:rsidRPr="002D42BF">
              <w:rPr>
                <w:rFonts w:eastAsia="Calibri"/>
              </w:rPr>
              <w:t>Blood issues (Victoria)</w:t>
            </w:r>
          </w:p>
        </w:tc>
        <w:tc>
          <w:tcPr>
            <w:tcW w:w="2370" w:type="dxa"/>
            <w:shd w:val="clear" w:color="auto" w:fill="auto"/>
          </w:tcPr>
          <w:p w14:paraId="513D602F" w14:textId="77777777" w:rsidR="00446536" w:rsidRPr="002D42BF" w:rsidRDefault="00446536" w:rsidP="00A26DFA">
            <w:pPr>
              <w:pStyle w:val="DHHStablecolhead"/>
              <w:jc w:val="center"/>
              <w:rPr>
                <w:rFonts w:eastAsia="Calibri"/>
              </w:rPr>
            </w:pPr>
            <w:r w:rsidRPr="002D42BF">
              <w:rPr>
                <w:rFonts w:eastAsia="Calibri"/>
              </w:rPr>
              <w:t>Validated clinical events</w:t>
            </w:r>
            <w:r w:rsidRPr="002D42BF">
              <w:rPr>
                <w:rFonts w:eastAsia="Calibri"/>
              </w:rPr>
              <w:sym w:font="Symbol" w:char="F02A"/>
            </w:r>
          </w:p>
        </w:tc>
        <w:tc>
          <w:tcPr>
            <w:tcW w:w="2371" w:type="dxa"/>
            <w:shd w:val="clear" w:color="auto" w:fill="auto"/>
          </w:tcPr>
          <w:p w14:paraId="3A9FBDF2" w14:textId="77777777" w:rsidR="00446536" w:rsidRPr="002D42BF" w:rsidRDefault="00446536" w:rsidP="00A26DFA">
            <w:pPr>
              <w:pStyle w:val="DHHStablecolhead"/>
              <w:jc w:val="center"/>
              <w:rPr>
                <w:rFonts w:eastAsia="Calibri"/>
              </w:rPr>
            </w:pPr>
            <w:r w:rsidRPr="002D42BF">
              <w:rPr>
                <w:rFonts w:eastAsia="Calibri"/>
              </w:rPr>
              <w:t>Frequency</w:t>
            </w:r>
          </w:p>
        </w:tc>
      </w:tr>
      <w:tr w:rsidR="00706E92" w14:paraId="447394BC" w14:textId="77777777" w:rsidTr="00A26DFA">
        <w:trPr>
          <w:trHeight w:val="290"/>
        </w:trPr>
        <w:tc>
          <w:tcPr>
            <w:tcW w:w="0" w:type="auto"/>
            <w:shd w:val="clear" w:color="auto" w:fill="auto"/>
          </w:tcPr>
          <w:p w14:paraId="3EA872C5" w14:textId="77777777" w:rsidR="00446536" w:rsidRPr="00A26DFA" w:rsidRDefault="00446536" w:rsidP="00A26DFA">
            <w:pPr>
              <w:pStyle w:val="DHHStabletext"/>
              <w:rPr>
                <w:rFonts w:eastAsia="Calibri"/>
              </w:rPr>
            </w:pPr>
            <w:r w:rsidRPr="00A26DFA">
              <w:rPr>
                <w:rFonts w:eastAsia="Calibri"/>
              </w:rPr>
              <w:t>Red cells</w:t>
            </w:r>
          </w:p>
        </w:tc>
        <w:tc>
          <w:tcPr>
            <w:tcW w:w="2370" w:type="dxa"/>
            <w:shd w:val="clear" w:color="auto" w:fill="auto"/>
          </w:tcPr>
          <w:p w14:paraId="5F47C150" w14:textId="77777777" w:rsidR="00446536" w:rsidRPr="00A26DFA" w:rsidRDefault="00446536" w:rsidP="00A26DFA">
            <w:pPr>
              <w:pStyle w:val="DHHStabletext"/>
              <w:jc w:val="right"/>
              <w:rPr>
                <w:rFonts w:eastAsia="Calibri"/>
              </w:rPr>
            </w:pPr>
            <w:r w:rsidRPr="00A26DFA">
              <w:rPr>
                <w:rFonts w:eastAsia="Calibri"/>
              </w:rPr>
              <w:t>176,907</w:t>
            </w:r>
          </w:p>
        </w:tc>
        <w:tc>
          <w:tcPr>
            <w:tcW w:w="2370" w:type="dxa"/>
            <w:shd w:val="clear" w:color="auto" w:fill="auto"/>
          </w:tcPr>
          <w:p w14:paraId="5ECFFA6B" w14:textId="77777777" w:rsidR="00446536" w:rsidRPr="00A26DFA" w:rsidRDefault="00446536" w:rsidP="00A26DFA">
            <w:pPr>
              <w:pStyle w:val="DHHStabletext"/>
              <w:jc w:val="right"/>
              <w:rPr>
                <w:rFonts w:eastAsia="Calibri"/>
              </w:rPr>
            </w:pPr>
            <w:r w:rsidRPr="00A26DFA">
              <w:rPr>
                <w:rFonts w:eastAsia="Calibri"/>
              </w:rPr>
              <w:t>37</w:t>
            </w:r>
          </w:p>
        </w:tc>
        <w:tc>
          <w:tcPr>
            <w:tcW w:w="2371" w:type="dxa"/>
            <w:shd w:val="clear" w:color="auto" w:fill="auto"/>
          </w:tcPr>
          <w:p w14:paraId="6BC6CB56" w14:textId="77777777" w:rsidR="00446536" w:rsidRPr="00A26DFA" w:rsidRDefault="00446536" w:rsidP="00A26DFA">
            <w:pPr>
              <w:pStyle w:val="DHHStabletext"/>
              <w:jc w:val="right"/>
              <w:rPr>
                <w:rFonts w:eastAsia="Calibri"/>
              </w:rPr>
            </w:pPr>
            <w:r w:rsidRPr="00A26DFA">
              <w:rPr>
                <w:rFonts w:eastAsia="Calibri"/>
              </w:rPr>
              <w:t>1:4781</w:t>
            </w:r>
          </w:p>
        </w:tc>
      </w:tr>
      <w:tr w:rsidR="00706E92" w14:paraId="42173CAA" w14:textId="77777777" w:rsidTr="00A26DFA">
        <w:trPr>
          <w:trHeight w:val="379"/>
        </w:trPr>
        <w:tc>
          <w:tcPr>
            <w:tcW w:w="0" w:type="auto"/>
            <w:shd w:val="clear" w:color="auto" w:fill="auto"/>
          </w:tcPr>
          <w:p w14:paraId="211DB8C1" w14:textId="77777777" w:rsidR="00446536" w:rsidRPr="00A26DFA" w:rsidRDefault="00446536" w:rsidP="00A26DFA">
            <w:pPr>
              <w:pStyle w:val="DHHStabletext"/>
              <w:rPr>
                <w:rFonts w:eastAsia="Calibri"/>
              </w:rPr>
            </w:pPr>
            <w:r w:rsidRPr="00A26DFA">
              <w:rPr>
                <w:rFonts w:eastAsia="Calibri"/>
              </w:rPr>
              <w:t>Platelets</w:t>
            </w:r>
          </w:p>
        </w:tc>
        <w:tc>
          <w:tcPr>
            <w:tcW w:w="2370" w:type="dxa"/>
            <w:shd w:val="clear" w:color="auto" w:fill="auto"/>
          </w:tcPr>
          <w:p w14:paraId="0C459065" w14:textId="77777777" w:rsidR="00446536" w:rsidRPr="00A26DFA" w:rsidRDefault="00446536" w:rsidP="00A26DFA">
            <w:pPr>
              <w:pStyle w:val="DHHStabletext"/>
              <w:jc w:val="right"/>
              <w:rPr>
                <w:rFonts w:eastAsia="Calibri"/>
              </w:rPr>
            </w:pPr>
            <w:r w:rsidRPr="00A26DFA">
              <w:rPr>
                <w:rFonts w:eastAsia="Calibri"/>
              </w:rPr>
              <w:t>34,231</w:t>
            </w:r>
          </w:p>
        </w:tc>
        <w:tc>
          <w:tcPr>
            <w:tcW w:w="2370" w:type="dxa"/>
            <w:shd w:val="clear" w:color="auto" w:fill="auto"/>
          </w:tcPr>
          <w:p w14:paraId="63C122B8" w14:textId="77777777" w:rsidR="00446536" w:rsidRPr="00A26DFA" w:rsidRDefault="00446536" w:rsidP="00A26DFA">
            <w:pPr>
              <w:pStyle w:val="DHHStabletext"/>
              <w:jc w:val="right"/>
              <w:rPr>
                <w:rFonts w:eastAsia="Calibri"/>
              </w:rPr>
            </w:pPr>
            <w:r w:rsidRPr="00A26DFA">
              <w:rPr>
                <w:rFonts w:eastAsia="Calibri"/>
              </w:rPr>
              <w:t>13</w:t>
            </w:r>
          </w:p>
        </w:tc>
        <w:tc>
          <w:tcPr>
            <w:tcW w:w="2371" w:type="dxa"/>
            <w:shd w:val="clear" w:color="auto" w:fill="auto"/>
          </w:tcPr>
          <w:p w14:paraId="035DD73F" w14:textId="77777777" w:rsidR="00446536" w:rsidRPr="00A26DFA" w:rsidRDefault="00446536" w:rsidP="00A26DFA">
            <w:pPr>
              <w:pStyle w:val="DHHStabletext"/>
              <w:jc w:val="right"/>
              <w:rPr>
                <w:rFonts w:eastAsia="Calibri"/>
              </w:rPr>
            </w:pPr>
            <w:r w:rsidRPr="00A26DFA">
              <w:rPr>
                <w:rFonts w:eastAsia="Calibri"/>
              </w:rPr>
              <w:t>1:2633</w:t>
            </w:r>
          </w:p>
        </w:tc>
      </w:tr>
      <w:tr w:rsidR="00706E92" w14:paraId="1F3E8179" w14:textId="77777777" w:rsidTr="00A26DFA">
        <w:trPr>
          <w:trHeight w:val="403"/>
        </w:trPr>
        <w:tc>
          <w:tcPr>
            <w:tcW w:w="0" w:type="auto"/>
            <w:shd w:val="clear" w:color="auto" w:fill="auto"/>
          </w:tcPr>
          <w:p w14:paraId="107F291E" w14:textId="77777777" w:rsidR="00446536" w:rsidRPr="00A26DFA" w:rsidRDefault="00446536" w:rsidP="00A26DFA">
            <w:pPr>
              <w:pStyle w:val="DHHStabletext"/>
              <w:rPr>
                <w:rFonts w:eastAsia="Calibri"/>
              </w:rPr>
            </w:pPr>
            <w:r w:rsidRPr="00A26DFA">
              <w:rPr>
                <w:rFonts w:eastAsia="Calibri"/>
              </w:rPr>
              <w:t>FFP</w:t>
            </w:r>
          </w:p>
        </w:tc>
        <w:tc>
          <w:tcPr>
            <w:tcW w:w="2370" w:type="dxa"/>
            <w:shd w:val="clear" w:color="auto" w:fill="auto"/>
          </w:tcPr>
          <w:p w14:paraId="795911D4" w14:textId="77777777" w:rsidR="00446536" w:rsidRPr="00A26DFA" w:rsidRDefault="00446536" w:rsidP="00A26DFA">
            <w:pPr>
              <w:pStyle w:val="DHHStabletext"/>
              <w:jc w:val="right"/>
              <w:rPr>
                <w:rFonts w:eastAsia="Calibri"/>
              </w:rPr>
            </w:pPr>
            <w:r w:rsidRPr="00A26DFA">
              <w:rPr>
                <w:rFonts w:eastAsia="Calibri"/>
              </w:rPr>
              <w:t>32,397</w:t>
            </w:r>
          </w:p>
        </w:tc>
        <w:tc>
          <w:tcPr>
            <w:tcW w:w="2370" w:type="dxa"/>
            <w:shd w:val="clear" w:color="auto" w:fill="auto"/>
          </w:tcPr>
          <w:p w14:paraId="690DD91D" w14:textId="77777777" w:rsidR="00446536" w:rsidRPr="00A26DFA" w:rsidRDefault="00446536" w:rsidP="00A26DFA">
            <w:pPr>
              <w:pStyle w:val="DHHStabletext"/>
              <w:jc w:val="right"/>
              <w:rPr>
                <w:rFonts w:eastAsia="Calibri"/>
              </w:rPr>
            </w:pPr>
            <w:r w:rsidRPr="00A26DFA">
              <w:rPr>
                <w:rFonts w:eastAsia="Calibri"/>
              </w:rPr>
              <w:t>5</w:t>
            </w:r>
          </w:p>
        </w:tc>
        <w:tc>
          <w:tcPr>
            <w:tcW w:w="2371" w:type="dxa"/>
            <w:shd w:val="clear" w:color="auto" w:fill="auto"/>
          </w:tcPr>
          <w:p w14:paraId="534F2B57" w14:textId="77777777" w:rsidR="00446536" w:rsidRPr="00A26DFA" w:rsidRDefault="00446536" w:rsidP="00A26DFA">
            <w:pPr>
              <w:pStyle w:val="DHHStabletext"/>
              <w:jc w:val="right"/>
              <w:rPr>
                <w:rFonts w:eastAsia="Calibri"/>
              </w:rPr>
            </w:pPr>
            <w:r w:rsidRPr="00A26DFA">
              <w:rPr>
                <w:rFonts w:eastAsia="Calibri"/>
              </w:rPr>
              <w:t>1:6479</w:t>
            </w:r>
          </w:p>
        </w:tc>
      </w:tr>
      <w:tr w:rsidR="00706E92" w14:paraId="2053EAB5" w14:textId="77777777" w:rsidTr="00A26DFA">
        <w:trPr>
          <w:trHeight w:val="58"/>
        </w:trPr>
        <w:tc>
          <w:tcPr>
            <w:tcW w:w="0" w:type="auto"/>
            <w:shd w:val="clear" w:color="auto" w:fill="auto"/>
          </w:tcPr>
          <w:p w14:paraId="3BF9C2C5" w14:textId="77777777" w:rsidR="00446536" w:rsidRPr="00A26DFA" w:rsidRDefault="00446536" w:rsidP="00A26DFA">
            <w:pPr>
              <w:pStyle w:val="DHHStabletext"/>
              <w:rPr>
                <w:rFonts w:eastAsia="Calibri"/>
              </w:rPr>
            </w:pPr>
            <w:r w:rsidRPr="00A26DFA">
              <w:rPr>
                <w:rFonts w:eastAsia="Calibri"/>
              </w:rPr>
              <w:t xml:space="preserve">Cryoprecipitate </w:t>
            </w:r>
          </w:p>
        </w:tc>
        <w:tc>
          <w:tcPr>
            <w:tcW w:w="2370" w:type="dxa"/>
            <w:shd w:val="clear" w:color="auto" w:fill="auto"/>
          </w:tcPr>
          <w:p w14:paraId="77B1C1CD" w14:textId="77777777" w:rsidR="00446536" w:rsidRPr="00A26DFA" w:rsidRDefault="00446536" w:rsidP="00A26DFA">
            <w:pPr>
              <w:pStyle w:val="DHHStabletext"/>
              <w:jc w:val="right"/>
              <w:rPr>
                <w:rFonts w:eastAsia="Calibri"/>
              </w:rPr>
            </w:pPr>
            <w:r w:rsidRPr="00A26DFA">
              <w:rPr>
                <w:rFonts w:eastAsia="Calibri"/>
              </w:rPr>
              <w:t>22,999</w:t>
            </w:r>
          </w:p>
        </w:tc>
        <w:tc>
          <w:tcPr>
            <w:tcW w:w="2370" w:type="dxa"/>
            <w:shd w:val="clear" w:color="auto" w:fill="auto"/>
          </w:tcPr>
          <w:p w14:paraId="7964C530" w14:textId="77777777" w:rsidR="00446536" w:rsidRPr="00A26DFA" w:rsidRDefault="00446536" w:rsidP="00A26DFA">
            <w:pPr>
              <w:pStyle w:val="DHHStabletext"/>
              <w:jc w:val="right"/>
              <w:rPr>
                <w:rFonts w:eastAsia="Calibri"/>
              </w:rPr>
            </w:pPr>
            <w:r w:rsidRPr="00A26DFA">
              <w:rPr>
                <w:rFonts w:eastAsia="Calibri"/>
              </w:rPr>
              <w:t>-</w:t>
            </w:r>
          </w:p>
        </w:tc>
        <w:tc>
          <w:tcPr>
            <w:tcW w:w="2371" w:type="dxa"/>
            <w:shd w:val="clear" w:color="auto" w:fill="auto"/>
          </w:tcPr>
          <w:p w14:paraId="29EDBC0C" w14:textId="77777777" w:rsidR="00446536" w:rsidRPr="00A26DFA" w:rsidRDefault="00446536" w:rsidP="00A26DFA">
            <w:pPr>
              <w:pStyle w:val="DHHStabletext"/>
              <w:jc w:val="right"/>
              <w:rPr>
                <w:rFonts w:eastAsia="Calibri"/>
              </w:rPr>
            </w:pPr>
            <w:r w:rsidRPr="00A26DFA">
              <w:rPr>
                <w:rFonts w:eastAsia="Calibri"/>
              </w:rPr>
              <w:t>-</w:t>
            </w:r>
          </w:p>
        </w:tc>
      </w:tr>
    </w:tbl>
    <w:p w14:paraId="4E5FED22" w14:textId="77777777" w:rsidR="00446536" w:rsidRDefault="00446536" w:rsidP="00446536">
      <w:pPr>
        <w:pStyle w:val="DHHStablefigurenote"/>
      </w:pPr>
      <w:r w:rsidRPr="005A28A3">
        <w:sym w:font="Symbol" w:char="F02A"/>
      </w:r>
      <w:r w:rsidRPr="005A28A3">
        <w:t>Victorian notifications only</w:t>
      </w:r>
    </w:p>
    <w:p w14:paraId="511900DA" w14:textId="55AFE5A4" w:rsidR="00446536" w:rsidRPr="00A33CA1" w:rsidRDefault="00446536" w:rsidP="00A26DFA">
      <w:pPr>
        <w:pStyle w:val="DHHSbodyaftertablefigure"/>
        <w:rPr>
          <w:i/>
        </w:rPr>
      </w:pPr>
      <w:r>
        <w:t xml:space="preserve">As reported by </w:t>
      </w:r>
      <w:proofErr w:type="spellStart"/>
      <w:r>
        <w:t>Politis</w:t>
      </w:r>
      <w:proofErr w:type="spellEnd"/>
      <w:r>
        <w:t xml:space="preserve"> </w:t>
      </w:r>
      <w:r w:rsidR="00C54F19">
        <w:t>C</w:t>
      </w:r>
      <w:r>
        <w:t xml:space="preserve"> et al. from the ISTARE haemovigilance database, based on data from 2006 to 2012, the incidence of all adverse reactions to blood was 77.5</w:t>
      </w:r>
      <w:r w:rsidR="002C4C00">
        <w:t xml:space="preserve"> per </w:t>
      </w:r>
      <w:r>
        <w:t>100,000 components issued. STIR data may underrepresent the number of reactions to blood components</w:t>
      </w:r>
      <w:r w:rsidR="002C4C00">
        <w:t>,</w:t>
      </w:r>
      <w:r>
        <w:t xml:space="preserve"> </w:t>
      </w:r>
      <w:r w:rsidR="002C4C00">
        <w:t xml:space="preserve">because </w:t>
      </w:r>
      <w:r>
        <w:t xml:space="preserve">STIR collects more serious errors and may miss reports of less severe reactions. For example, STIR has a higher temperature threshold for the reporting of febrile non-haemolytic transfusion reaction (FNHTR) than the NBA. Reporting to STIR is voluntary whereas reporting to ISTARE </w:t>
      </w:r>
      <w:r w:rsidR="002C4C00">
        <w:t xml:space="preserve">is </w:t>
      </w:r>
      <w:r>
        <w:t xml:space="preserve">mandated </w:t>
      </w:r>
      <w:r w:rsidR="002C4C00">
        <w:t>in some countries</w:t>
      </w:r>
      <w:r>
        <w:t>.</w:t>
      </w:r>
    </w:p>
    <w:p w14:paraId="5B8F856C" w14:textId="58099E1E" w:rsidR="008C3CD4" w:rsidRDefault="00446536" w:rsidP="00446536">
      <w:pPr>
        <w:pStyle w:val="DHHSbody"/>
      </w:pPr>
      <w:r>
        <w:t xml:space="preserve">For the purposes of this report, STIR received 153 initial notifications, with 122 validated investigations being included. Initial notifications may not be included in the final report for a number of reasons, as defined in Table 3. </w:t>
      </w:r>
    </w:p>
    <w:p w14:paraId="47427A52" w14:textId="36DE7D7E" w:rsidR="00446536" w:rsidRPr="00E71571" w:rsidRDefault="008C3CD4" w:rsidP="00446536">
      <w:pPr>
        <w:pStyle w:val="DHHSbody"/>
      </w:pPr>
      <w:r>
        <w:t>Eight</w:t>
      </w:r>
      <w:r w:rsidR="00446536">
        <w:t xml:space="preserve"> included reports were reclassified after expert review</w:t>
      </w:r>
      <w:r>
        <w:t>,</w:t>
      </w:r>
      <w:r w:rsidR="00446536">
        <w:t xml:space="preserve"> as shown in Table 4. </w:t>
      </w:r>
      <w:r w:rsidR="00446536" w:rsidRPr="00E71571">
        <w:t xml:space="preserve">Reactions reported as </w:t>
      </w:r>
      <w:r>
        <w:t>‘</w:t>
      </w:r>
      <w:r w:rsidR="00446536" w:rsidRPr="00E71571">
        <w:t>othe</w:t>
      </w:r>
      <w:r w:rsidR="00446536">
        <w:t>r</w:t>
      </w:r>
      <w:r>
        <w:t>’</w:t>
      </w:r>
      <w:r w:rsidR="00446536">
        <w:t xml:space="preserve"> by the health service were</w:t>
      </w:r>
      <w:r w:rsidR="00446536" w:rsidRPr="00E71571">
        <w:t xml:space="preserve"> </w:t>
      </w:r>
      <w:r w:rsidR="00446536">
        <w:t>most often changed by the reviewers</w:t>
      </w:r>
      <w:r>
        <w:t xml:space="preserve">. One was </w:t>
      </w:r>
      <w:r w:rsidR="00446536">
        <w:t>changed to acute haemolytic</w:t>
      </w:r>
      <w:r>
        <w:t xml:space="preserve">, and one to </w:t>
      </w:r>
      <w:proofErr w:type="gramStart"/>
      <w:r w:rsidR="00446536">
        <w:t>allergic</w:t>
      </w:r>
      <w:r>
        <w:t>,</w:t>
      </w:r>
      <w:proofErr w:type="gramEnd"/>
      <w:r w:rsidR="00446536">
        <w:t xml:space="preserve"> and two </w:t>
      </w:r>
      <w:r>
        <w:t xml:space="preserve">were </w:t>
      </w:r>
      <w:r w:rsidR="00446536">
        <w:t>changed to FNHTR. Other changes include</w:t>
      </w:r>
      <w:r>
        <w:t>d</w:t>
      </w:r>
      <w:r w:rsidR="00446536">
        <w:t xml:space="preserve"> two FNHTR being </w:t>
      </w:r>
      <w:r>
        <w:t>re</w:t>
      </w:r>
      <w:r w:rsidR="00446536">
        <w:t>classified as other</w:t>
      </w:r>
      <w:r>
        <w:t>,</w:t>
      </w:r>
      <w:r w:rsidR="00446536">
        <w:t xml:space="preserve"> and one acute haemolytic being changed to </w:t>
      </w:r>
      <w:proofErr w:type="gramStart"/>
      <w:r w:rsidR="00446536">
        <w:t>delayed</w:t>
      </w:r>
      <w:proofErr w:type="gramEnd"/>
      <w:r w:rsidR="00446536">
        <w:t xml:space="preserve"> haemolytic.</w:t>
      </w:r>
    </w:p>
    <w:p w14:paraId="73A25AB6" w14:textId="77777777" w:rsidR="00446536" w:rsidRPr="005D360B" w:rsidRDefault="00446536">
      <w:pPr>
        <w:pStyle w:val="DHHStablecaption"/>
      </w:pPr>
      <w:r>
        <w:lastRenderedPageBreak/>
        <w:t>Table 3: Reasons for withdrawal of reports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332"/>
        <w:gridCol w:w="1333"/>
        <w:gridCol w:w="1332"/>
        <w:gridCol w:w="1333"/>
        <w:gridCol w:w="1333"/>
        <w:gridCol w:w="1022"/>
      </w:tblGrid>
      <w:tr w:rsidR="00504866" w14:paraId="7573ED85" w14:textId="77777777" w:rsidTr="00A26DFA">
        <w:tc>
          <w:tcPr>
            <w:tcW w:w="1242" w:type="dxa"/>
            <w:shd w:val="clear" w:color="auto" w:fill="auto"/>
          </w:tcPr>
          <w:p w14:paraId="367F000A" w14:textId="77777777" w:rsidR="00446536" w:rsidRPr="002D42BF" w:rsidRDefault="00446536" w:rsidP="00A26DFA">
            <w:pPr>
              <w:pStyle w:val="DHHStablecolhead"/>
              <w:keepNext/>
              <w:keepLines/>
            </w:pPr>
            <w:r w:rsidRPr="002D42BF">
              <w:t>Fiscal year</w:t>
            </w:r>
          </w:p>
        </w:tc>
        <w:tc>
          <w:tcPr>
            <w:tcW w:w="1332" w:type="dxa"/>
            <w:shd w:val="clear" w:color="auto" w:fill="auto"/>
          </w:tcPr>
          <w:p w14:paraId="4131464A" w14:textId="77777777" w:rsidR="00446536" w:rsidRPr="002D42BF" w:rsidRDefault="00446536" w:rsidP="00A26DFA">
            <w:pPr>
              <w:pStyle w:val="DHHStablecolhead"/>
              <w:keepNext/>
              <w:keepLines/>
            </w:pPr>
            <w:r w:rsidRPr="002D42BF">
              <w:t>Duplicate</w:t>
            </w:r>
          </w:p>
        </w:tc>
        <w:tc>
          <w:tcPr>
            <w:tcW w:w="1333" w:type="dxa"/>
            <w:shd w:val="clear" w:color="auto" w:fill="auto"/>
          </w:tcPr>
          <w:p w14:paraId="1A6269BD" w14:textId="77777777" w:rsidR="00446536" w:rsidRPr="002D42BF" w:rsidRDefault="00446536" w:rsidP="00A26DFA">
            <w:pPr>
              <w:pStyle w:val="DHHStablecolhead"/>
              <w:keepNext/>
              <w:keepLines/>
            </w:pPr>
            <w:r w:rsidRPr="002D42BF">
              <w:t>Not in scope</w:t>
            </w:r>
          </w:p>
        </w:tc>
        <w:tc>
          <w:tcPr>
            <w:tcW w:w="1332" w:type="dxa"/>
            <w:shd w:val="clear" w:color="auto" w:fill="auto"/>
          </w:tcPr>
          <w:p w14:paraId="4C7F3DDE" w14:textId="77777777" w:rsidR="00446536" w:rsidRPr="002D42BF" w:rsidRDefault="00446536" w:rsidP="00A26DFA">
            <w:pPr>
              <w:pStyle w:val="DHHStablecolhead"/>
              <w:keepNext/>
              <w:keepLines/>
            </w:pPr>
            <w:r w:rsidRPr="002D42BF">
              <w:t>Deemed not transfusion related</w:t>
            </w:r>
          </w:p>
        </w:tc>
        <w:tc>
          <w:tcPr>
            <w:tcW w:w="1333" w:type="dxa"/>
            <w:shd w:val="clear" w:color="auto" w:fill="auto"/>
          </w:tcPr>
          <w:p w14:paraId="48754F0E" w14:textId="77777777" w:rsidR="00446536" w:rsidRPr="002D42BF" w:rsidRDefault="00446536" w:rsidP="00A26DFA">
            <w:pPr>
              <w:pStyle w:val="DHHStablecolhead"/>
              <w:keepNext/>
              <w:keepLines/>
            </w:pPr>
            <w:r w:rsidRPr="002D42BF">
              <w:t>Not completed</w:t>
            </w:r>
          </w:p>
        </w:tc>
        <w:tc>
          <w:tcPr>
            <w:tcW w:w="1333" w:type="dxa"/>
            <w:shd w:val="clear" w:color="auto" w:fill="auto"/>
          </w:tcPr>
          <w:p w14:paraId="5766AB05" w14:textId="77777777" w:rsidR="00446536" w:rsidRPr="002D42BF" w:rsidRDefault="00446536" w:rsidP="00A26DFA">
            <w:pPr>
              <w:pStyle w:val="DHHStablecolhead"/>
              <w:keepNext/>
              <w:keepLines/>
            </w:pPr>
            <w:r w:rsidRPr="002D42BF">
              <w:t>Expert review excluded</w:t>
            </w:r>
          </w:p>
        </w:tc>
        <w:tc>
          <w:tcPr>
            <w:tcW w:w="1022" w:type="dxa"/>
            <w:shd w:val="clear" w:color="auto" w:fill="auto"/>
          </w:tcPr>
          <w:p w14:paraId="18BBBDFA" w14:textId="77777777" w:rsidR="00446536" w:rsidRPr="002D42BF" w:rsidRDefault="00446536" w:rsidP="00A26DFA">
            <w:pPr>
              <w:pStyle w:val="DHHStablecolhead"/>
              <w:keepNext/>
              <w:keepLines/>
            </w:pPr>
            <w:r w:rsidRPr="002D42BF">
              <w:t>Total</w:t>
            </w:r>
          </w:p>
        </w:tc>
      </w:tr>
      <w:tr w:rsidR="00504866" w14:paraId="4DA2EE9B" w14:textId="77777777" w:rsidTr="00A26DFA">
        <w:tc>
          <w:tcPr>
            <w:tcW w:w="1242" w:type="dxa"/>
            <w:shd w:val="clear" w:color="auto" w:fill="auto"/>
            <w:vAlign w:val="center"/>
          </w:tcPr>
          <w:p w14:paraId="7B6BEF04" w14:textId="10811687" w:rsidR="00446536" w:rsidRDefault="00446536" w:rsidP="00A26DFA">
            <w:pPr>
              <w:pStyle w:val="DHHStabletext"/>
              <w:keepNext/>
              <w:keepLines/>
            </w:pPr>
            <w:r>
              <w:t>2012</w:t>
            </w:r>
            <w:r w:rsidR="00EA2989">
              <w:t>–</w:t>
            </w:r>
            <w:r>
              <w:t>13</w:t>
            </w:r>
          </w:p>
        </w:tc>
        <w:tc>
          <w:tcPr>
            <w:tcW w:w="1332" w:type="dxa"/>
            <w:shd w:val="clear" w:color="auto" w:fill="auto"/>
            <w:vAlign w:val="center"/>
          </w:tcPr>
          <w:p w14:paraId="76BD5546" w14:textId="77777777" w:rsidR="00446536" w:rsidRDefault="00446536" w:rsidP="00A26DFA">
            <w:pPr>
              <w:pStyle w:val="DHHStabletext"/>
              <w:keepNext/>
              <w:keepLines/>
              <w:jc w:val="right"/>
            </w:pPr>
            <w:r>
              <w:t>2</w:t>
            </w:r>
          </w:p>
        </w:tc>
        <w:tc>
          <w:tcPr>
            <w:tcW w:w="1333" w:type="dxa"/>
            <w:shd w:val="clear" w:color="auto" w:fill="auto"/>
            <w:vAlign w:val="center"/>
          </w:tcPr>
          <w:p w14:paraId="587D6320" w14:textId="77777777" w:rsidR="00446536" w:rsidRDefault="00446536" w:rsidP="00A26DFA">
            <w:pPr>
              <w:pStyle w:val="DHHStabletext"/>
              <w:keepNext/>
              <w:keepLines/>
              <w:jc w:val="right"/>
            </w:pPr>
            <w:r>
              <w:t>4</w:t>
            </w:r>
          </w:p>
        </w:tc>
        <w:tc>
          <w:tcPr>
            <w:tcW w:w="1332" w:type="dxa"/>
            <w:shd w:val="clear" w:color="auto" w:fill="auto"/>
            <w:vAlign w:val="center"/>
          </w:tcPr>
          <w:p w14:paraId="5D50B6D6" w14:textId="77777777" w:rsidR="00446536" w:rsidRDefault="00446536" w:rsidP="00A26DFA">
            <w:pPr>
              <w:pStyle w:val="DHHStabletext"/>
              <w:keepNext/>
              <w:keepLines/>
              <w:jc w:val="right"/>
            </w:pPr>
            <w:r>
              <w:t>0</w:t>
            </w:r>
          </w:p>
        </w:tc>
        <w:tc>
          <w:tcPr>
            <w:tcW w:w="1333" w:type="dxa"/>
            <w:shd w:val="clear" w:color="auto" w:fill="auto"/>
            <w:vAlign w:val="center"/>
          </w:tcPr>
          <w:p w14:paraId="7C832560" w14:textId="77777777" w:rsidR="00446536" w:rsidRDefault="00446536" w:rsidP="00A26DFA">
            <w:pPr>
              <w:pStyle w:val="DHHStabletext"/>
              <w:keepNext/>
              <w:keepLines/>
              <w:jc w:val="right"/>
            </w:pPr>
            <w:r>
              <w:t>4</w:t>
            </w:r>
          </w:p>
        </w:tc>
        <w:tc>
          <w:tcPr>
            <w:tcW w:w="1333" w:type="dxa"/>
            <w:shd w:val="clear" w:color="auto" w:fill="auto"/>
          </w:tcPr>
          <w:p w14:paraId="4E3DDAD2" w14:textId="77777777" w:rsidR="00446536" w:rsidRDefault="00446536" w:rsidP="00A26DFA">
            <w:pPr>
              <w:pStyle w:val="DHHStabletext"/>
              <w:keepNext/>
              <w:keepLines/>
              <w:jc w:val="right"/>
            </w:pPr>
          </w:p>
        </w:tc>
        <w:tc>
          <w:tcPr>
            <w:tcW w:w="1022" w:type="dxa"/>
            <w:shd w:val="clear" w:color="auto" w:fill="auto"/>
          </w:tcPr>
          <w:p w14:paraId="36008960" w14:textId="77777777" w:rsidR="00446536" w:rsidRDefault="00446536" w:rsidP="00A26DFA">
            <w:pPr>
              <w:pStyle w:val="DHHStabletext"/>
              <w:keepNext/>
              <w:keepLines/>
              <w:jc w:val="right"/>
            </w:pPr>
            <w:r>
              <w:t>10</w:t>
            </w:r>
          </w:p>
        </w:tc>
      </w:tr>
      <w:tr w:rsidR="00504866" w14:paraId="58E3DFE1" w14:textId="77777777" w:rsidTr="00A26DFA">
        <w:tc>
          <w:tcPr>
            <w:tcW w:w="1242" w:type="dxa"/>
            <w:shd w:val="clear" w:color="auto" w:fill="auto"/>
            <w:vAlign w:val="center"/>
          </w:tcPr>
          <w:p w14:paraId="7EA89C20" w14:textId="434A0505" w:rsidR="00446536" w:rsidRDefault="00446536" w:rsidP="00A26DFA">
            <w:pPr>
              <w:pStyle w:val="DHHStabletext"/>
              <w:keepNext/>
              <w:keepLines/>
            </w:pPr>
            <w:r>
              <w:t>2013</w:t>
            </w:r>
            <w:r w:rsidR="00EA2989">
              <w:t>–</w:t>
            </w:r>
            <w:r>
              <w:t>14</w:t>
            </w:r>
          </w:p>
        </w:tc>
        <w:tc>
          <w:tcPr>
            <w:tcW w:w="1332" w:type="dxa"/>
            <w:shd w:val="clear" w:color="auto" w:fill="auto"/>
            <w:vAlign w:val="center"/>
          </w:tcPr>
          <w:p w14:paraId="257A8671" w14:textId="77777777" w:rsidR="00446536" w:rsidRDefault="00446536" w:rsidP="00A26DFA">
            <w:pPr>
              <w:pStyle w:val="DHHStabletext"/>
              <w:keepNext/>
              <w:keepLines/>
              <w:jc w:val="right"/>
            </w:pPr>
            <w:r>
              <w:t>1</w:t>
            </w:r>
          </w:p>
        </w:tc>
        <w:tc>
          <w:tcPr>
            <w:tcW w:w="1333" w:type="dxa"/>
            <w:shd w:val="clear" w:color="auto" w:fill="auto"/>
            <w:vAlign w:val="center"/>
          </w:tcPr>
          <w:p w14:paraId="6884589E" w14:textId="77777777" w:rsidR="00446536" w:rsidRDefault="00446536" w:rsidP="00A26DFA">
            <w:pPr>
              <w:pStyle w:val="DHHStabletext"/>
              <w:keepNext/>
              <w:keepLines/>
              <w:jc w:val="right"/>
            </w:pPr>
            <w:r>
              <w:t>6</w:t>
            </w:r>
          </w:p>
        </w:tc>
        <w:tc>
          <w:tcPr>
            <w:tcW w:w="1332" w:type="dxa"/>
            <w:shd w:val="clear" w:color="auto" w:fill="auto"/>
            <w:vAlign w:val="center"/>
          </w:tcPr>
          <w:p w14:paraId="38488EC0" w14:textId="77777777" w:rsidR="00446536" w:rsidRDefault="00446536" w:rsidP="00A26DFA">
            <w:pPr>
              <w:pStyle w:val="DHHStabletext"/>
              <w:keepNext/>
              <w:keepLines/>
              <w:jc w:val="right"/>
            </w:pPr>
            <w:r>
              <w:t>4</w:t>
            </w:r>
          </w:p>
        </w:tc>
        <w:tc>
          <w:tcPr>
            <w:tcW w:w="1333" w:type="dxa"/>
            <w:shd w:val="clear" w:color="auto" w:fill="auto"/>
            <w:vAlign w:val="center"/>
          </w:tcPr>
          <w:p w14:paraId="52991E10" w14:textId="77777777" w:rsidR="00446536" w:rsidRDefault="00446536" w:rsidP="00A26DFA">
            <w:pPr>
              <w:pStyle w:val="DHHStabletext"/>
              <w:keepNext/>
              <w:keepLines/>
              <w:jc w:val="right"/>
            </w:pPr>
            <w:r>
              <w:t>16</w:t>
            </w:r>
          </w:p>
        </w:tc>
        <w:tc>
          <w:tcPr>
            <w:tcW w:w="1333" w:type="dxa"/>
            <w:shd w:val="clear" w:color="auto" w:fill="auto"/>
          </w:tcPr>
          <w:p w14:paraId="57231C22" w14:textId="77777777" w:rsidR="00446536" w:rsidRDefault="00446536" w:rsidP="00A26DFA">
            <w:pPr>
              <w:pStyle w:val="DHHStabletext"/>
              <w:keepNext/>
              <w:keepLines/>
              <w:jc w:val="right"/>
            </w:pPr>
          </w:p>
        </w:tc>
        <w:tc>
          <w:tcPr>
            <w:tcW w:w="1022" w:type="dxa"/>
            <w:shd w:val="clear" w:color="auto" w:fill="auto"/>
          </w:tcPr>
          <w:p w14:paraId="78FB39C3" w14:textId="77777777" w:rsidR="00446536" w:rsidRDefault="00446536" w:rsidP="00A26DFA">
            <w:pPr>
              <w:pStyle w:val="DHHStabletext"/>
              <w:keepNext/>
              <w:keepLines/>
              <w:jc w:val="right"/>
            </w:pPr>
            <w:r>
              <w:t>27</w:t>
            </w:r>
          </w:p>
        </w:tc>
      </w:tr>
      <w:tr w:rsidR="00504866" w14:paraId="56997366" w14:textId="77777777" w:rsidTr="00A26DFA">
        <w:tc>
          <w:tcPr>
            <w:tcW w:w="1242" w:type="dxa"/>
            <w:shd w:val="clear" w:color="auto" w:fill="auto"/>
            <w:vAlign w:val="center"/>
          </w:tcPr>
          <w:p w14:paraId="3910A643" w14:textId="09AF71B4" w:rsidR="00446536" w:rsidRDefault="00446536" w:rsidP="00A26DFA">
            <w:pPr>
              <w:pStyle w:val="DHHStabletext"/>
              <w:keepNext/>
              <w:keepLines/>
            </w:pPr>
            <w:r>
              <w:t>2014</w:t>
            </w:r>
            <w:r w:rsidR="00EA2989">
              <w:t>–</w:t>
            </w:r>
            <w:r>
              <w:t>15</w:t>
            </w:r>
          </w:p>
        </w:tc>
        <w:tc>
          <w:tcPr>
            <w:tcW w:w="1332" w:type="dxa"/>
            <w:shd w:val="clear" w:color="auto" w:fill="auto"/>
            <w:vAlign w:val="center"/>
          </w:tcPr>
          <w:p w14:paraId="4EC724EA" w14:textId="77777777" w:rsidR="00446536" w:rsidRDefault="00446536" w:rsidP="00A26DFA">
            <w:pPr>
              <w:pStyle w:val="DHHStabletext"/>
              <w:keepNext/>
              <w:keepLines/>
              <w:jc w:val="right"/>
            </w:pPr>
            <w:r>
              <w:t>9</w:t>
            </w:r>
          </w:p>
        </w:tc>
        <w:tc>
          <w:tcPr>
            <w:tcW w:w="1333" w:type="dxa"/>
            <w:shd w:val="clear" w:color="auto" w:fill="auto"/>
            <w:vAlign w:val="center"/>
          </w:tcPr>
          <w:p w14:paraId="48E01746" w14:textId="77777777" w:rsidR="00446536" w:rsidRDefault="00446536" w:rsidP="00A26DFA">
            <w:pPr>
              <w:pStyle w:val="DHHStabletext"/>
              <w:keepNext/>
              <w:keepLines/>
              <w:jc w:val="right"/>
            </w:pPr>
            <w:r>
              <w:t>11</w:t>
            </w:r>
          </w:p>
        </w:tc>
        <w:tc>
          <w:tcPr>
            <w:tcW w:w="1332" w:type="dxa"/>
            <w:shd w:val="clear" w:color="auto" w:fill="auto"/>
            <w:vAlign w:val="center"/>
          </w:tcPr>
          <w:p w14:paraId="57E9B258" w14:textId="77777777" w:rsidR="00446536" w:rsidRDefault="00446536" w:rsidP="00A26DFA">
            <w:pPr>
              <w:pStyle w:val="DHHStabletext"/>
              <w:keepNext/>
              <w:keepLines/>
              <w:jc w:val="right"/>
            </w:pPr>
            <w:r>
              <w:t>6</w:t>
            </w:r>
          </w:p>
        </w:tc>
        <w:tc>
          <w:tcPr>
            <w:tcW w:w="1333" w:type="dxa"/>
            <w:shd w:val="clear" w:color="auto" w:fill="auto"/>
            <w:vAlign w:val="center"/>
          </w:tcPr>
          <w:p w14:paraId="3B6BB29C" w14:textId="77777777" w:rsidR="00446536" w:rsidRDefault="00446536" w:rsidP="00A26DFA">
            <w:pPr>
              <w:pStyle w:val="DHHStabletext"/>
              <w:keepNext/>
              <w:keepLines/>
              <w:jc w:val="right"/>
            </w:pPr>
            <w:r>
              <w:t>8</w:t>
            </w:r>
          </w:p>
        </w:tc>
        <w:tc>
          <w:tcPr>
            <w:tcW w:w="1333" w:type="dxa"/>
            <w:shd w:val="clear" w:color="auto" w:fill="auto"/>
          </w:tcPr>
          <w:p w14:paraId="2DAFDFF1" w14:textId="77777777" w:rsidR="00446536" w:rsidRDefault="00446536" w:rsidP="00A26DFA">
            <w:pPr>
              <w:pStyle w:val="DHHStabletext"/>
              <w:keepNext/>
              <w:keepLines/>
              <w:jc w:val="right"/>
            </w:pPr>
            <w:r>
              <w:t>4</w:t>
            </w:r>
          </w:p>
        </w:tc>
        <w:tc>
          <w:tcPr>
            <w:tcW w:w="1022" w:type="dxa"/>
            <w:shd w:val="clear" w:color="auto" w:fill="auto"/>
          </w:tcPr>
          <w:p w14:paraId="4F2EEF26" w14:textId="77777777" w:rsidR="00446536" w:rsidRDefault="00446536" w:rsidP="00A26DFA">
            <w:pPr>
              <w:pStyle w:val="DHHStabletext"/>
              <w:keepNext/>
              <w:keepLines/>
              <w:jc w:val="right"/>
            </w:pPr>
            <w:r>
              <w:t>38</w:t>
            </w:r>
          </w:p>
        </w:tc>
      </w:tr>
      <w:tr w:rsidR="00504866" w14:paraId="0B3C2832" w14:textId="77777777" w:rsidTr="00A26DFA">
        <w:tc>
          <w:tcPr>
            <w:tcW w:w="1242" w:type="dxa"/>
            <w:shd w:val="clear" w:color="auto" w:fill="auto"/>
            <w:vAlign w:val="center"/>
          </w:tcPr>
          <w:p w14:paraId="57ECEDCA" w14:textId="2AA9B48C" w:rsidR="00446536" w:rsidRDefault="00446536" w:rsidP="00A26DFA">
            <w:pPr>
              <w:pStyle w:val="DHHStabletext"/>
              <w:keepNext/>
              <w:keepLines/>
            </w:pPr>
            <w:r>
              <w:t>2015</w:t>
            </w:r>
            <w:r w:rsidR="00EA2989">
              <w:t>–</w:t>
            </w:r>
            <w:r>
              <w:t>16</w:t>
            </w:r>
          </w:p>
        </w:tc>
        <w:tc>
          <w:tcPr>
            <w:tcW w:w="1332" w:type="dxa"/>
            <w:shd w:val="clear" w:color="auto" w:fill="auto"/>
            <w:vAlign w:val="center"/>
          </w:tcPr>
          <w:p w14:paraId="376B4124" w14:textId="77777777" w:rsidR="00446536" w:rsidRDefault="00446536" w:rsidP="00A26DFA">
            <w:pPr>
              <w:pStyle w:val="DHHStabletext"/>
              <w:keepNext/>
              <w:keepLines/>
              <w:jc w:val="right"/>
            </w:pPr>
            <w:r>
              <w:t>6</w:t>
            </w:r>
          </w:p>
        </w:tc>
        <w:tc>
          <w:tcPr>
            <w:tcW w:w="1333" w:type="dxa"/>
            <w:shd w:val="clear" w:color="auto" w:fill="auto"/>
            <w:vAlign w:val="center"/>
          </w:tcPr>
          <w:p w14:paraId="28AEC4FE" w14:textId="77777777" w:rsidR="00446536" w:rsidRDefault="00446536" w:rsidP="00A26DFA">
            <w:pPr>
              <w:pStyle w:val="DHHStabletext"/>
              <w:keepNext/>
              <w:keepLines/>
              <w:jc w:val="right"/>
            </w:pPr>
            <w:r>
              <w:t>11</w:t>
            </w:r>
          </w:p>
        </w:tc>
        <w:tc>
          <w:tcPr>
            <w:tcW w:w="1332" w:type="dxa"/>
            <w:shd w:val="clear" w:color="auto" w:fill="auto"/>
            <w:vAlign w:val="center"/>
          </w:tcPr>
          <w:p w14:paraId="53C7FF9E" w14:textId="77777777" w:rsidR="00446536" w:rsidRDefault="00446536" w:rsidP="00A26DFA">
            <w:pPr>
              <w:pStyle w:val="DHHStabletext"/>
              <w:keepNext/>
              <w:keepLines/>
              <w:jc w:val="right"/>
            </w:pPr>
            <w:r>
              <w:t>5</w:t>
            </w:r>
          </w:p>
        </w:tc>
        <w:tc>
          <w:tcPr>
            <w:tcW w:w="1333" w:type="dxa"/>
            <w:shd w:val="clear" w:color="auto" w:fill="auto"/>
            <w:vAlign w:val="center"/>
          </w:tcPr>
          <w:p w14:paraId="3AA624D8" w14:textId="77777777" w:rsidR="00446536" w:rsidRDefault="00446536" w:rsidP="00A26DFA">
            <w:pPr>
              <w:pStyle w:val="DHHStabletext"/>
              <w:keepNext/>
              <w:keepLines/>
              <w:jc w:val="right"/>
            </w:pPr>
            <w:r>
              <w:t>5</w:t>
            </w:r>
          </w:p>
        </w:tc>
        <w:tc>
          <w:tcPr>
            <w:tcW w:w="1333" w:type="dxa"/>
            <w:shd w:val="clear" w:color="auto" w:fill="auto"/>
          </w:tcPr>
          <w:p w14:paraId="12E04126" w14:textId="77777777" w:rsidR="00446536" w:rsidRDefault="00446536" w:rsidP="00A26DFA">
            <w:pPr>
              <w:pStyle w:val="DHHStabletext"/>
              <w:keepNext/>
              <w:keepLines/>
              <w:jc w:val="right"/>
            </w:pPr>
            <w:r>
              <w:t>4</w:t>
            </w:r>
          </w:p>
        </w:tc>
        <w:tc>
          <w:tcPr>
            <w:tcW w:w="1022" w:type="dxa"/>
            <w:shd w:val="clear" w:color="auto" w:fill="auto"/>
          </w:tcPr>
          <w:p w14:paraId="402FF7A4" w14:textId="77777777" w:rsidR="00446536" w:rsidRDefault="00446536" w:rsidP="00A26DFA">
            <w:pPr>
              <w:pStyle w:val="DHHStabletext"/>
              <w:keepNext/>
              <w:keepLines/>
              <w:jc w:val="right"/>
            </w:pPr>
            <w:r>
              <w:t>31</w:t>
            </w:r>
          </w:p>
        </w:tc>
      </w:tr>
    </w:tbl>
    <w:p w14:paraId="1DDEC2EF" w14:textId="77777777" w:rsidR="00446536" w:rsidRDefault="00446536" w:rsidP="00446536">
      <w:pPr>
        <w:spacing w:before="66"/>
        <w:ind w:right="1281"/>
      </w:pPr>
    </w:p>
    <w:p w14:paraId="05E90A38" w14:textId="77777777" w:rsidR="00446536" w:rsidRDefault="00446536" w:rsidP="00446536">
      <w:pPr>
        <w:pStyle w:val="DHHStablecaption"/>
      </w:pPr>
      <w:r>
        <w:t>Table 4: Incident type following expert review</w:t>
      </w:r>
    </w:p>
    <w:tbl>
      <w:tblPr>
        <w:tblStyle w:val="TableGrid"/>
        <w:tblW w:w="9253" w:type="dxa"/>
        <w:tblLayout w:type="fixed"/>
        <w:tblLook w:val="04A0" w:firstRow="1" w:lastRow="0" w:firstColumn="1" w:lastColumn="0" w:noHBand="0" w:noVBand="1"/>
      </w:tblPr>
      <w:tblGrid>
        <w:gridCol w:w="816"/>
        <w:gridCol w:w="1054"/>
        <w:gridCol w:w="1054"/>
        <w:gridCol w:w="1054"/>
        <w:gridCol w:w="1055"/>
        <w:gridCol w:w="1055"/>
        <w:gridCol w:w="1055"/>
        <w:gridCol w:w="1055"/>
        <w:gridCol w:w="1055"/>
      </w:tblGrid>
      <w:tr w:rsidR="00225AD0" w14:paraId="116A808E" w14:textId="77777777" w:rsidTr="00A26DFA">
        <w:trPr>
          <w:tblHeader/>
        </w:trPr>
        <w:tc>
          <w:tcPr>
            <w:tcW w:w="816" w:type="dxa"/>
            <w:vMerge w:val="restart"/>
            <w:tcBorders>
              <w:top w:val="single" w:sz="4" w:space="0" w:color="auto"/>
              <w:left w:val="single" w:sz="4" w:space="0" w:color="auto"/>
              <w:bottom w:val="single" w:sz="4" w:space="0" w:color="auto"/>
              <w:right w:val="single" w:sz="4" w:space="0" w:color="auto"/>
            </w:tcBorders>
            <w:shd w:val="clear" w:color="auto" w:fill="auto"/>
          </w:tcPr>
          <w:p w14:paraId="173F78BD" w14:textId="77777777" w:rsidR="00225AD0" w:rsidRDefault="00225AD0" w:rsidP="00A26DFA">
            <w:pPr>
              <w:pStyle w:val="DHHStabletext"/>
            </w:pPr>
          </w:p>
        </w:tc>
        <w:tc>
          <w:tcPr>
            <w:tcW w:w="1054" w:type="dxa"/>
            <w:tcBorders>
              <w:top w:val="single" w:sz="4" w:space="0" w:color="auto"/>
              <w:left w:val="single" w:sz="4" w:space="0" w:color="auto"/>
              <w:bottom w:val="single" w:sz="4" w:space="0" w:color="auto"/>
              <w:right w:val="single" w:sz="4" w:space="0" w:color="auto"/>
            </w:tcBorders>
            <w:shd w:val="clear" w:color="auto" w:fill="auto"/>
          </w:tcPr>
          <w:p w14:paraId="7907B609" w14:textId="77777777" w:rsidR="00225AD0" w:rsidRDefault="00225AD0" w:rsidP="00A26DFA">
            <w:pPr>
              <w:pStyle w:val="DHHStabletext"/>
            </w:pPr>
          </w:p>
        </w:tc>
        <w:tc>
          <w:tcPr>
            <w:tcW w:w="7383" w:type="dxa"/>
            <w:gridSpan w:val="7"/>
            <w:tcBorders>
              <w:top w:val="single" w:sz="4" w:space="0" w:color="auto"/>
              <w:left w:val="single" w:sz="4" w:space="0" w:color="auto"/>
              <w:bottom w:val="single" w:sz="4" w:space="0" w:color="auto"/>
              <w:right w:val="single" w:sz="4" w:space="0" w:color="auto"/>
            </w:tcBorders>
            <w:shd w:val="clear" w:color="auto" w:fill="auto"/>
          </w:tcPr>
          <w:p w14:paraId="37DF6D22" w14:textId="77777777" w:rsidR="00225AD0" w:rsidRDefault="00225AD0" w:rsidP="00A26DFA">
            <w:pPr>
              <w:pStyle w:val="DHHStablecolhead"/>
            </w:pPr>
            <w:r>
              <w:t>Incident type following expert review</w:t>
            </w:r>
          </w:p>
        </w:tc>
      </w:tr>
      <w:tr w:rsidR="00225AD0" w14:paraId="0744DA1A" w14:textId="77777777" w:rsidTr="00EA1489">
        <w:trPr>
          <w:trHeight w:val="272"/>
          <w:tblHeader/>
        </w:trPr>
        <w:tc>
          <w:tcPr>
            <w:tcW w:w="816" w:type="dxa"/>
            <w:vMerge/>
            <w:tcBorders>
              <w:top w:val="single" w:sz="4" w:space="0" w:color="auto"/>
              <w:left w:val="single" w:sz="4" w:space="0" w:color="auto"/>
              <w:bottom w:val="single" w:sz="4" w:space="0" w:color="auto"/>
              <w:right w:val="single" w:sz="4" w:space="0" w:color="auto"/>
            </w:tcBorders>
            <w:vAlign w:val="center"/>
            <w:hideMark/>
          </w:tcPr>
          <w:p w14:paraId="3DD27AD6" w14:textId="77777777" w:rsidR="00225AD0" w:rsidRDefault="00225AD0" w:rsidP="00A26DFA">
            <w:pPr>
              <w:pStyle w:val="DHHStabletext"/>
            </w:pPr>
          </w:p>
        </w:tc>
        <w:tc>
          <w:tcPr>
            <w:tcW w:w="105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4EBF46DF" w14:textId="77777777" w:rsidR="00225AD0" w:rsidRDefault="00225AD0" w:rsidP="00A26DFA">
            <w:pPr>
              <w:pStyle w:val="DHHStabletext"/>
            </w:pPr>
          </w:p>
        </w:tc>
        <w:tc>
          <w:tcPr>
            <w:tcW w:w="5273"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1B0EBEC4" w14:textId="77777777" w:rsidR="00225AD0" w:rsidRDefault="00225AD0" w:rsidP="00A26DFA">
            <w:pPr>
              <w:pStyle w:val="DHHStabletext"/>
            </w:pPr>
            <w:r>
              <w:t>Acute transfusion reactions (ATR)</w:t>
            </w:r>
          </w:p>
        </w:tc>
        <w:tc>
          <w:tcPr>
            <w:tcW w:w="105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1FB9324E"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1ECBB0A8" w14:textId="77777777" w:rsidR="00225AD0" w:rsidRDefault="00225AD0" w:rsidP="00A26DFA">
            <w:pPr>
              <w:pStyle w:val="DHHStabletext"/>
            </w:pPr>
          </w:p>
        </w:tc>
      </w:tr>
      <w:tr w:rsidR="00225AD0" w14:paraId="504D0445" w14:textId="77777777" w:rsidTr="00A26DFA">
        <w:trPr>
          <w:trHeight w:val="206"/>
          <w:tblHeader/>
        </w:trPr>
        <w:tc>
          <w:tcPr>
            <w:tcW w:w="816" w:type="dxa"/>
            <w:vMerge/>
            <w:tcBorders>
              <w:top w:val="single" w:sz="4" w:space="0" w:color="auto"/>
              <w:left w:val="single" w:sz="4" w:space="0" w:color="auto"/>
              <w:bottom w:val="single" w:sz="4" w:space="0" w:color="auto"/>
              <w:right w:val="single" w:sz="4" w:space="0" w:color="auto"/>
            </w:tcBorders>
            <w:vAlign w:val="center"/>
            <w:hideMark/>
          </w:tcPr>
          <w:p w14:paraId="776FCC57" w14:textId="77777777" w:rsidR="00225AD0" w:rsidRDefault="00225AD0" w:rsidP="00A26DFA">
            <w:pPr>
              <w:pStyle w:val="DHHStabletext"/>
            </w:pPr>
          </w:p>
        </w:tc>
        <w:tc>
          <w:tcPr>
            <w:tcW w:w="105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tcPr>
          <w:p w14:paraId="16FF2EF4" w14:textId="77777777" w:rsidR="00225AD0" w:rsidRDefault="00225AD0" w:rsidP="00A26DFA">
            <w:pPr>
              <w:pStyle w:val="DHHStabletext"/>
            </w:pPr>
          </w:p>
        </w:tc>
        <w:tc>
          <w:tcPr>
            <w:tcW w:w="105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56B8F82B" w14:textId="77777777" w:rsidR="00225AD0" w:rsidRDefault="00225AD0" w:rsidP="00A26DFA">
            <w:pPr>
              <w:pStyle w:val="DHHStabletext"/>
            </w:pPr>
            <w:r>
              <w:t>Acute Haemolytic</w:t>
            </w:r>
          </w:p>
        </w:tc>
        <w:tc>
          <w:tcPr>
            <w:tcW w:w="105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hideMark/>
          </w:tcPr>
          <w:p w14:paraId="111565F0" w14:textId="77777777" w:rsidR="00225AD0" w:rsidRDefault="00225AD0" w:rsidP="00A26DFA">
            <w:pPr>
              <w:pStyle w:val="DHHStabletext"/>
            </w:pPr>
            <w:r>
              <w:t>Allergic</w:t>
            </w:r>
          </w:p>
        </w:tc>
        <w:tc>
          <w:tcPr>
            <w:tcW w:w="105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hideMark/>
          </w:tcPr>
          <w:p w14:paraId="7CF45345" w14:textId="77777777" w:rsidR="00225AD0" w:rsidRDefault="00225AD0" w:rsidP="00A26DFA">
            <w:pPr>
              <w:pStyle w:val="DHHStabletext"/>
            </w:pPr>
            <w:r>
              <w:t>FNHTR</w:t>
            </w:r>
          </w:p>
        </w:tc>
        <w:tc>
          <w:tcPr>
            <w:tcW w:w="105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hideMark/>
          </w:tcPr>
          <w:p w14:paraId="442B68EA" w14:textId="77777777" w:rsidR="00225AD0" w:rsidRDefault="00225AD0" w:rsidP="00A26DFA">
            <w:pPr>
              <w:pStyle w:val="DHHStabletext"/>
            </w:pPr>
            <w:r>
              <w:t>Delayed</w:t>
            </w:r>
          </w:p>
        </w:tc>
        <w:tc>
          <w:tcPr>
            <w:tcW w:w="105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hideMark/>
          </w:tcPr>
          <w:p w14:paraId="5064B3BF" w14:textId="77777777" w:rsidR="00225AD0" w:rsidRDefault="00225AD0" w:rsidP="00A26DFA">
            <w:pPr>
              <w:pStyle w:val="DHHStabletext"/>
            </w:pPr>
            <w:r>
              <w:t>Other</w:t>
            </w:r>
          </w:p>
        </w:tc>
        <w:tc>
          <w:tcPr>
            <w:tcW w:w="105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hideMark/>
          </w:tcPr>
          <w:p w14:paraId="42507EF4" w14:textId="77777777" w:rsidR="00225AD0" w:rsidRDefault="00225AD0" w:rsidP="00A26DFA">
            <w:pPr>
              <w:pStyle w:val="DHHStabletext"/>
            </w:pPr>
            <w:r>
              <w:t>TRALI</w:t>
            </w:r>
          </w:p>
        </w:tc>
        <w:tc>
          <w:tcPr>
            <w:tcW w:w="105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hideMark/>
          </w:tcPr>
          <w:p w14:paraId="252324F1" w14:textId="77777777" w:rsidR="00225AD0" w:rsidRDefault="00225AD0" w:rsidP="00A26DFA">
            <w:pPr>
              <w:pStyle w:val="DHHStabletext"/>
            </w:pPr>
            <w:r>
              <w:t>TACO</w:t>
            </w:r>
          </w:p>
        </w:tc>
      </w:tr>
      <w:tr w:rsidR="00225AD0" w14:paraId="215EDB59" w14:textId="77777777" w:rsidTr="00A26DFA">
        <w:tc>
          <w:tcPr>
            <w:tcW w:w="8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35A9B949" w14:textId="77777777" w:rsidR="00225AD0" w:rsidRDefault="00225AD0" w:rsidP="00A26DFA">
            <w:pPr>
              <w:pStyle w:val="DHHStablecolhead"/>
              <w:rPr>
                <w:sz w:val="18"/>
              </w:rPr>
            </w:pPr>
            <w:r>
              <w:t>Incident type at notification</w:t>
            </w:r>
          </w:p>
        </w:tc>
        <w:tc>
          <w:tcPr>
            <w:tcW w:w="1054"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4B3606C7" w14:textId="77777777" w:rsidR="00225AD0" w:rsidRDefault="00225AD0" w:rsidP="00A26DFA">
            <w:pPr>
              <w:pStyle w:val="DHHStabletext"/>
            </w:pPr>
            <w:r>
              <w:t>ATR</w:t>
            </w:r>
          </w:p>
        </w:tc>
        <w:tc>
          <w:tcPr>
            <w:tcW w:w="1054" w:type="dxa"/>
            <w:tcBorders>
              <w:top w:val="single" w:sz="4" w:space="0" w:color="auto"/>
              <w:left w:val="single" w:sz="4" w:space="0" w:color="auto"/>
              <w:bottom w:val="single" w:sz="4" w:space="0" w:color="auto"/>
              <w:right w:val="single" w:sz="4" w:space="0" w:color="auto"/>
            </w:tcBorders>
            <w:shd w:val="clear" w:color="auto" w:fill="auto"/>
          </w:tcPr>
          <w:p w14:paraId="72AED14A" w14:textId="77777777" w:rsidR="00225AD0" w:rsidRDefault="00225AD0" w:rsidP="00A26DFA">
            <w:pPr>
              <w:pStyle w:val="DHHStabletext"/>
            </w:pPr>
          </w:p>
        </w:tc>
        <w:tc>
          <w:tcPr>
            <w:tcW w:w="1054" w:type="dxa"/>
            <w:tcBorders>
              <w:top w:val="single" w:sz="4" w:space="0" w:color="auto"/>
              <w:left w:val="single" w:sz="4" w:space="0" w:color="auto"/>
              <w:bottom w:val="single" w:sz="4" w:space="0" w:color="auto"/>
              <w:right w:val="single" w:sz="4" w:space="0" w:color="auto"/>
            </w:tcBorders>
            <w:shd w:val="clear" w:color="auto" w:fill="auto"/>
          </w:tcPr>
          <w:p w14:paraId="379FEB49"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0D121C79"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0ADB1657"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11F4CCEB"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77660785"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203B6358" w14:textId="77777777" w:rsidR="00225AD0" w:rsidRDefault="00225AD0" w:rsidP="00A26DFA">
            <w:pPr>
              <w:pStyle w:val="DHHStabletext"/>
            </w:pPr>
          </w:p>
        </w:tc>
      </w:tr>
      <w:tr w:rsidR="00225AD0" w14:paraId="1DFD45AC" w14:textId="77777777" w:rsidTr="00A26DFA">
        <w:tc>
          <w:tcPr>
            <w:tcW w:w="816" w:type="dxa"/>
            <w:vMerge/>
            <w:tcBorders>
              <w:top w:val="single" w:sz="4" w:space="0" w:color="auto"/>
              <w:left w:val="single" w:sz="4" w:space="0" w:color="auto"/>
              <w:bottom w:val="single" w:sz="4" w:space="0" w:color="auto"/>
              <w:right w:val="single" w:sz="4" w:space="0" w:color="auto"/>
            </w:tcBorders>
            <w:shd w:val="clear" w:color="auto" w:fill="auto"/>
          </w:tcPr>
          <w:p w14:paraId="4F119789" w14:textId="77777777" w:rsidR="00225AD0" w:rsidRDefault="00225AD0" w:rsidP="00A26DFA">
            <w:pPr>
              <w:pStyle w:val="DHHStabletext"/>
              <w:rPr>
                <w:sz w:val="18"/>
              </w:rPr>
            </w:pPr>
          </w:p>
        </w:tc>
        <w:tc>
          <w:tcPr>
            <w:tcW w:w="105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70EF3111" w14:textId="77777777" w:rsidR="00225AD0" w:rsidRDefault="00225AD0" w:rsidP="00A26DFA">
            <w:pPr>
              <w:pStyle w:val="DHHStabletext"/>
            </w:pPr>
            <w:r>
              <w:t>Acute Haemolytic</w:t>
            </w:r>
          </w:p>
        </w:tc>
        <w:tc>
          <w:tcPr>
            <w:tcW w:w="105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33A5243" w14:textId="77777777" w:rsidR="00225AD0" w:rsidRDefault="00225AD0" w:rsidP="00A26DFA">
            <w:pPr>
              <w:pStyle w:val="DHHStabletext"/>
            </w:pPr>
            <w:r>
              <w:t>1</w:t>
            </w:r>
          </w:p>
        </w:tc>
        <w:tc>
          <w:tcPr>
            <w:tcW w:w="1054" w:type="dxa"/>
            <w:tcBorders>
              <w:top w:val="single" w:sz="4" w:space="0" w:color="auto"/>
              <w:left w:val="single" w:sz="4" w:space="0" w:color="auto"/>
              <w:bottom w:val="single" w:sz="4" w:space="0" w:color="auto"/>
              <w:right w:val="single" w:sz="4" w:space="0" w:color="auto"/>
            </w:tcBorders>
            <w:shd w:val="clear" w:color="auto" w:fill="auto"/>
          </w:tcPr>
          <w:p w14:paraId="0F729C33"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3ADF0B6C"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19C5FF3C" w14:textId="77777777" w:rsidR="00225AD0" w:rsidRDefault="00225AD0" w:rsidP="00A26DFA">
            <w:pPr>
              <w:pStyle w:val="DHHStabletext"/>
            </w:pPr>
            <w:r>
              <w:t>1</w:t>
            </w:r>
          </w:p>
        </w:tc>
        <w:tc>
          <w:tcPr>
            <w:tcW w:w="1055" w:type="dxa"/>
            <w:tcBorders>
              <w:top w:val="single" w:sz="4" w:space="0" w:color="auto"/>
              <w:left w:val="single" w:sz="4" w:space="0" w:color="auto"/>
              <w:bottom w:val="single" w:sz="4" w:space="0" w:color="auto"/>
              <w:right w:val="single" w:sz="4" w:space="0" w:color="auto"/>
            </w:tcBorders>
          </w:tcPr>
          <w:p w14:paraId="5BDD61D5"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56FF1BB1"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13D6440C" w14:textId="77777777" w:rsidR="00225AD0" w:rsidRDefault="00225AD0" w:rsidP="00A26DFA">
            <w:pPr>
              <w:pStyle w:val="DHHStabletext"/>
            </w:pPr>
          </w:p>
        </w:tc>
      </w:tr>
      <w:tr w:rsidR="00225AD0" w14:paraId="37D07F04" w14:textId="77777777" w:rsidTr="00A26DFA">
        <w:tc>
          <w:tcPr>
            <w:tcW w:w="816" w:type="dxa"/>
            <w:vMerge/>
            <w:tcBorders>
              <w:top w:val="single" w:sz="4" w:space="0" w:color="auto"/>
              <w:left w:val="single" w:sz="4" w:space="0" w:color="auto"/>
              <w:bottom w:val="single" w:sz="4" w:space="0" w:color="auto"/>
              <w:right w:val="single" w:sz="4" w:space="0" w:color="auto"/>
            </w:tcBorders>
            <w:shd w:val="clear" w:color="auto" w:fill="auto"/>
            <w:hideMark/>
          </w:tcPr>
          <w:p w14:paraId="18668BA3" w14:textId="77777777" w:rsidR="00225AD0" w:rsidRDefault="00225AD0" w:rsidP="00A26DFA">
            <w:pPr>
              <w:pStyle w:val="DHHStabletext"/>
              <w:rPr>
                <w:sz w:val="18"/>
              </w:rPr>
            </w:pPr>
          </w:p>
        </w:tc>
        <w:tc>
          <w:tcPr>
            <w:tcW w:w="1054"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107AFE0" w14:textId="77777777" w:rsidR="00225AD0" w:rsidRDefault="00225AD0" w:rsidP="00A26DFA">
            <w:pPr>
              <w:pStyle w:val="DHHStabletext"/>
            </w:pPr>
            <w:r>
              <w:t>Allergic</w:t>
            </w:r>
          </w:p>
        </w:tc>
        <w:tc>
          <w:tcPr>
            <w:tcW w:w="1054" w:type="dxa"/>
            <w:tcBorders>
              <w:top w:val="single" w:sz="4" w:space="0" w:color="auto"/>
              <w:left w:val="single" w:sz="4" w:space="0" w:color="auto"/>
              <w:bottom w:val="single" w:sz="4" w:space="0" w:color="auto"/>
              <w:right w:val="single" w:sz="4" w:space="0" w:color="auto"/>
            </w:tcBorders>
            <w:shd w:val="clear" w:color="auto" w:fill="auto"/>
          </w:tcPr>
          <w:p w14:paraId="0EF2FF0B" w14:textId="77777777" w:rsidR="00225AD0" w:rsidRDefault="00225AD0" w:rsidP="00A26DFA">
            <w:pPr>
              <w:pStyle w:val="DHHStabletext"/>
            </w:pPr>
          </w:p>
        </w:tc>
        <w:tc>
          <w:tcPr>
            <w:tcW w:w="105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B2EF43B" w14:textId="77777777" w:rsidR="00225AD0" w:rsidRDefault="00225AD0" w:rsidP="00A26DFA">
            <w:pPr>
              <w:pStyle w:val="DHHStabletext"/>
            </w:pPr>
            <w:r>
              <w:t>17</w:t>
            </w:r>
          </w:p>
        </w:tc>
        <w:tc>
          <w:tcPr>
            <w:tcW w:w="1055" w:type="dxa"/>
            <w:tcBorders>
              <w:top w:val="single" w:sz="4" w:space="0" w:color="auto"/>
              <w:left w:val="single" w:sz="4" w:space="0" w:color="auto"/>
              <w:bottom w:val="single" w:sz="4" w:space="0" w:color="auto"/>
              <w:right w:val="single" w:sz="4" w:space="0" w:color="auto"/>
            </w:tcBorders>
          </w:tcPr>
          <w:p w14:paraId="735C4DDA"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37239CE8"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6C473BBB"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03CB71C5"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2ED8375C" w14:textId="77777777" w:rsidR="00225AD0" w:rsidRDefault="00225AD0" w:rsidP="00A26DFA">
            <w:pPr>
              <w:pStyle w:val="DHHStabletext"/>
            </w:pPr>
          </w:p>
        </w:tc>
      </w:tr>
      <w:tr w:rsidR="00225AD0" w14:paraId="44A691E9" w14:textId="77777777" w:rsidTr="00A26DFA">
        <w:tc>
          <w:tcPr>
            <w:tcW w:w="816" w:type="dxa"/>
            <w:vMerge/>
            <w:tcBorders>
              <w:top w:val="single" w:sz="4" w:space="0" w:color="auto"/>
              <w:left w:val="single" w:sz="4" w:space="0" w:color="auto"/>
              <w:bottom w:val="single" w:sz="4" w:space="0" w:color="auto"/>
              <w:right w:val="single" w:sz="4" w:space="0" w:color="auto"/>
            </w:tcBorders>
            <w:shd w:val="clear" w:color="auto" w:fill="auto"/>
            <w:hideMark/>
          </w:tcPr>
          <w:p w14:paraId="54A597F1" w14:textId="77777777" w:rsidR="00225AD0" w:rsidRDefault="00225AD0" w:rsidP="00A26DFA">
            <w:pPr>
              <w:pStyle w:val="DHHStabletext"/>
              <w:rPr>
                <w:sz w:val="18"/>
              </w:rPr>
            </w:pPr>
          </w:p>
        </w:tc>
        <w:tc>
          <w:tcPr>
            <w:tcW w:w="1054"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6FC2CA12" w14:textId="77777777" w:rsidR="00225AD0" w:rsidRDefault="00225AD0" w:rsidP="00A26DFA">
            <w:pPr>
              <w:pStyle w:val="DHHStabletext"/>
            </w:pPr>
            <w:r>
              <w:t>FNHTR</w:t>
            </w:r>
          </w:p>
        </w:tc>
        <w:tc>
          <w:tcPr>
            <w:tcW w:w="1054" w:type="dxa"/>
            <w:tcBorders>
              <w:top w:val="single" w:sz="4" w:space="0" w:color="auto"/>
              <w:left w:val="single" w:sz="4" w:space="0" w:color="auto"/>
              <w:bottom w:val="single" w:sz="4" w:space="0" w:color="auto"/>
              <w:right w:val="single" w:sz="4" w:space="0" w:color="auto"/>
            </w:tcBorders>
          </w:tcPr>
          <w:p w14:paraId="1ECF065C" w14:textId="77777777" w:rsidR="00225AD0" w:rsidRDefault="00225AD0" w:rsidP="00A26DFA">
            <w:pPr>
              <w:pStyle w:val="DHHStabletext"/>
            </w:pPr>
          </w:p>
        </w:tc>
        <w:tc>
          <w:tcPr>
            <w:tcW w:w="1054" w:type="dxa"/>
            <w:tcBorders>
              <w:top w:val="single" w:sz="4" w:space="0" w:color="auto"/>
              <w:left w:val="single" w:sz="4" w:space="0" w:color="auto"/>
              <w:bottom w:val="single" w:sz="4" w:space="0" w:color="auto"/>
              <w:right w:val="single" w:sz="4" w:space="0" w:color="auto"/>
            </w:tcBorders>
          </w:tcPr>
          <w:p w14:paraId="0733A79B"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3B190EA" w14:textId="77777777" w:rsidR="00225AD0" w:rsidRDefault="00225AD0" w:rsidP="00A26DFA">
            <w:pPr>
              <w:pStyle w:val="DHHStabletext"/>
            </w:pPr>
            <w:r>
              <w:t>11</w:t>
            </w:r>
          </w:p>
        </w:tc>
        <w:tc>
          <w:tcPr>
            <w:tcW w:w="1055" w:type="dxa"/>
            <w:tcBorders>
              <w:top w:val="single" w:sz="4" w:space="0" w:color="auto"/>
              <w:left w:val="single" w:sz="4" w:space="0" w:color="auto"/>
              <w:bottom w:val="single" w:sz="4" w:space="0" w:color="auto"/>
              <w:right w:val="single" w:sz="4" w:space="0" w:color="auto"/>
            </w:tcBorders>
          </w:tcPr>
          <w:p w14:paraId="2E115646"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6A27792B" w14:textId="77777777" w:rsidR="00225AD0" w:rsidRDefault="00225AD0" w:rsidP="00A26DFA">
            <w:pPr>
              <w:pStyle w:val="DHHStabletext"/>
            </w:pPr>
            <w:r>
              <w:t>2</w:t>
            </w:r>
          </w:p>
        </w:tc>
        <w:tc>
          <w:tcPr>
            <w:tcW w:w="1055" w:type="dxa"/>
            <w:tcBorders>
              <w:top w:val="single" w:sz="4" w:space="0" w:color="auto"/>
              <w:left w:val="single" w:sz="4" w:space="0" w:color="auto"/>
              <w:bottom w:val="single" w:sz="4" w:space="0" w:color="auto"/>
              <w:right w:val="single" w:sz="4" w:space="0" w:color="auto"/>
            </w:tcBorders>
          </w:tcPr>
          <w:p w14:paraId="07605A3D"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1672940E" w14:textId="77777777" w:rsidR="00225AD0" w:rsidRDefault="00225AD0" w:rsidP="00A26DFA">
            <w:pPr>
              <w:pStyle w:val="DHHStabletext"/>
            </w:pPr>
          </w:p>
        </w:tc>
      </w:tr>
      <w:tr w:rsidR="00225AD0" w14:paraId="6436D909" w14:textId="77777777" w:rsidTr="00A26DFA">
        <w:tc>
          <w:tcPr>
            <w:tcW w:w="816" w:type="dxa"/>
            <w:vMerge/>
            <w:tcBorders>
              <w:top w:val="single" w:sz="4" w:space="0" w:color="auto"/>
              <w:left w:val="single" w:sz="4" w:space="0" w:color="auto"/>
              <w:bottom w:val="single" w:sz="4" w:space="0" w:color="auto"/>
              <w:right w:val="single" w:sz="4" w:space="0" w:color="auto"/>
            </w:tcBorders>
            <w:shd w:val="clear" w:color="auto" w:fill="auto"/>
            <w:hideMark/>
          </w:tcPr>
          <w:p w14:paraId="453873A8" w14:textId="77777777" w:rsidR="00225AD0" w:rsidRDefault="00225AD0" w:rsidP="00A26DFA">
            <w:pPr>
              <w:pStyle w:val="DHHStabletext"/>
              <w:rPr>
                <w:sz w:val="18"/>
              </w:rPr>
            </w:pPr>
          </w:p>
        </w:tc>
        <w:tc>
          <w:tcPr>
            <w:tcW w:w="1054"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1B9CFF8" w14:textId="77777777" w:rsidR="00225AD0" w:rsidRDefault="00225AD0" w:rsidP="00A26DFA">
            <w:pPr>
              <w:pStyle w:val="DHHStabletext"/>
            </w:pPr>
            <w:r>
              <w:t>Delayed</w:t>
            </w:r>
          </w:p>
        </w:tc>
        <w:tc>
          <w:tcPr>
            <w:tcW w:w="1054" w:type="dxa"/>
            <w:tcBorders>
              <w:top w:val="single" w:sz="4" w:space="0" w:color="auto"/>
              <w:left w:val="single" w:sz="4" w:space="0" w:color="auto"/>
              <w:bottom w:val="single" w:sz="4" w:space="0" w:color="auto"/>
              <w:right w:val="single" w:sz="4" w:space="0" w:color="auto"/>
            </w:tcBorders>
          </w:tcPr>
          <w:p w14:paraId="706C320F" w14:textId="77777777" w:rsidR="00225AD0" w:rsidRDefault="00225AD0" w:rsidP="00A26DFA">
            <w:pPr>
              <w:pStyle w:val="DHHStabletext"/>
            </w:pPr>
          </w:p>
        </w:tc>
        <w:tc>
          <w:tcPr>
            <w:tcW w:w="1054" w:type="dxa"/>
            <w:tcBorders>
              <w:top w:val="single" w:sz="4" w:space="0" w:color="auto"/>
              <w:left w:val="single" w:sz="4" w:space="0" w:color="auto"/>
              <w:bottom w:val="single" w:sz="4" w:space="0" w:color="auto"/>
              <w:right w:val="single" w:sz="4" w:space="0" w:color="auto"/>
            </w:tcBorders>
          </w:tcPr>
          <w:p w14:paraId="01C968E8" w14:textId="77777777" w:rsidR="00225AD0" w:rsidRDefault="00225AD0" w:rsidP="00A26DFA">
            <w:pPr>
              <w:pStyle w:val="DHHStabletext"/>
            </w:pPr>
            <w:r>
              <w:t>1</w:t>
            </w:r>
          </w:p>
        </w:tc>
        <w:tc>
          <w:tcPr>
            <w:tcW w:w="1055" w:type="dxa"/>
            <w:tcBorders>
              <w:top w:val="single" w:sz="4" w:space="0" w:color="auto"/>
              <w:left w:val="single" w:sz="4" w:space="0" w:color="auto"/>
              <w:bottom w:val="single" w:sz="4" w:space="0" w:color="auto"/>
              <w:right w:val="single" w:sz="4" w:space="0" w:color="auto"/>
            </w:tcBorders>
          </w:tcPr>
          <w:p w14:paraId="26CA3EB6"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7D488F6" w14:textId="77777777" w:rsidR="00225AD0" w:rsidRDefault="00225AD0" w:rsidP="00A26DFA">
            <w:pPr>
              <w:pStyle w:val="DHHStabletext"/>
            </w:pPr>
            <w:r>
              <w:t>3</w:t>
            </w:r>
          </w:p>
        </w:tc>
        <w:tc>
          <w:tcPr>
            <w:tcW w:w="1055" w:type="dxa"/>
            <w:tcBorders>
              <w:top w:val="single" w:sz="4" w:space="0" w:color="auto"/>
              <w:left w:val="single" w:sz="4" w:space="0" w:color="auto"/>
              <w:bottom w:val="single" w:sz="4" w:space="0" w:color="auto"/>
              <w:right w:val="single" w:sz="4" w:space="0" w:color="auto"/>
            </w:tcBorders>
          </w:tcPr>
          <w:p w14:paraId="6F9722BA"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141C1FDA"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15FE9F6D" w14:textId="77777777" w:rsidR="00225AD0" w:rsidRDefault="00225AD0" w:rsidP="00A26DFA">
            <w:pPr>
              <w:pStyle w:val="DHHStabletext"/>
            </w:pPr>
          </w:p>
        </w:tc>
      </w:tr>
      <w:tr w:rsidR="00225AD0" w14:paraId="38CE2DB1" w14:textId="77777777" w:rsidTr="00A26DFA">
        <w:tc>
          <w:tcPr>
            <w:tcW w:w="816" w:type="dxa"/>
            <w:vMerge/>
            <w:tcBorders>
              <w:top w:val="single" w:sz="4" w:space="0" w:color="auto"/>
              <w:left w:val="single" w:sz="4" w:space="0" w:color="auto"/>
              <w:bottom w:val="single" w:sz="4" w:space="0" w:color="auto"/>
              <w:right w:val="single" w:sz="4" w:space="0" w:color="auto"/>
            </w:tcBorders>
            <w:shd w:val="clear" w:color="auto" w:fill="auto"/>
            <w:hideMark/>
          </w:tcPr>
          <w:p w14:paraId="27311034" w14:textId="77777777" w:rsidR="00225AD0" w:rsidRDefault="00225AD0" w:rsidP="00A26DFA">
            <w:pPr>
              <w:pStyle w:val="DHHStabletext"/>
              <w:rPr>
                <w:sz w:val="18"/>
              </w:rPr>
            </w:pPr>
          </w:p>
        </w:tc>
        <w:tc>
          <w:tcPr>
            <w:tcW w:w="1054"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0475DE1" w14:textId="77777777" w:rsidR="00225AD0" w:rsidRDefault="00225AD0" w:rsidP="00A26DFA">
            <w:pPr>
              <w:pStyle w:val="DHHStabletext"/>
            </w:pPr>
            <w:r>
              <w:t>Other</w:t>
            </w:r>
          </w:p>
        </w:tc>
        <w:tc>
          <w:tcPr>
            <w:tcW w:w="1054" w:type="dxa"/>
            <w:tcBorders>
              <w:top w:val="single" w:sz="4" w:space="0" w:color="auto"/>
              <w:left w:val="single" w:sz="4" w:space="0" w:color="auto"/>
              <w:bottom w:val="single" w:sz="4" w:space="0" w:color="auto"/>
              <w:right w:val="single" w:sz="4" w:space="0" w:color="auto"/>
            </w:tcBorders>
          </w:tcPr>
          <w:p w14:paraId="6CE9430C" w14:textId="77777777" w:rsidR="00225AD0" w:rsidRDefault="00225AD0" w:rsidP="00A26DFA">
            <w:pPr>
              <w:pStyle w:val="DHHStabletext"/>
            </w:pPr>
            <w:r>
              <w:t>1</w:t>
            </w:r>
          </w:p>
        </w:tc>
        <w:tc>
          <w:tcPr>
            <w:tcW w:w="1054" w:type="dxa"/>
            <w:tcBorders>
              <w:top w:val="single" w:sz="4" w:space="0" w:color="auto"/>
              <w:left w:val="single" w:sz="4" w:space="0" w:color="auto"/>
              <w:bottom w:val="single" w:sz="4" w:space="0" w:color="auto"/>
              <w:right w:val="single" w:sz="4" w:space="0" w:color="auto"/>
            </w:tcBorders>
          </w:tcPr>
          <w:p w14:paraId="4BBE1A0C" w14:textId="77777777" w:rsidR="00225AD0" w:rsidRDefault="00225AD0" w:rsidP="00A26DFA">
            <w:pPr>
              <w:pStyle w:val="DHHStabletext"/>
            </w:pPr>
            <w:r>
              <w:t>1</w:t>
            </w:r>
          </w:p>
        </w:tc>
        <w:tc>
          <w:tcPr>
            <w:tcW w:w="1055" w:type="dxa"/>
            <w:tcBorders>
              <w:top w:val="single" w:sz="4" w:space="0" w:color="auto"/>
              <w:left w:val="single" w:sz="4" w:space="0" w:color="auto"/>
              <w:bottom w:val="single" w:sz="4" w:space="0" w:color="auto"/>
              <w:right w:val="single" w:sz="4" w:space="0" w:color="auto"/>
            </w:tcBorders>
          </w:tcPr>
          <w:p w14:paraId="56FA0D68" w14:textId="77777777" w:rsidR="00225AD0" w:rsidRDefault="00225AD0" w:rsidP="00A26DFA">
            <w:pPr>
              <w:pStyle w:val="DHHStabletext"/>
            </w:pPr>
            <w:r>
              <w:t>2</w:t>
            </w:r>
          </w:p>
        </w:tc>
        <w:tc>
          <w:tcPr>
            <w:tcW w:w="1055" w:type="dxa"/>
            <w:tcBorders>
              <w:top w:val="single" w:sz="4" w:space="0" w:color="auto"/>
              <w:left w:val="single" w:sz="4" w:space="0" w:color="auto"/>
              <w:bottom w:val="single" w:sz="4" w:space="0" w:color="auto"/>
              <w:right w:val="single" w:sz="4" w:space="0" w:color="auto"/>
            </w:tcBorders>
          </w:tcPr>
          <w:p w14:paraId="51E140D2"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980A3A9" w14:textId="77777777" w:rsidR="00225AD0" w:rsidRDefault="00225AD0" w:rsidP="00A26DFA">
            <w:pPr>
              <w:pStyle w:val="DHHStabletext"/>
            </w:pPr>
            <w:r>
              <w:t>5</w:t>
            </w:r>
          </w:p>
        </w:tc>
        <w:tc>
          <w:tcPr>
            <w:tcW w:w="1055" w:type="dxa"/>
            <w:tcBorders>
              <w:top w:val="single" w:sz="4" w:space="0" w:color="auto"/>
              <w:left w:val="single" w:sz="4" w:space="0" w:color="auto"/>
              <w:bottom w:val="single" w:sz="4" w:space="0" w:color="auto"/>
              <w:right w:val="single" w:sz="4" w:space="0" w:color="auto"/>
            </w:tcBorders>
          </w:tcPr>
          <w:p w14:paraId="67136F65"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6FA57032" w14:textId="77777777" w:rsidR="00225AD0" w:rsidRDefault="00225AD0" w:rsidP="00A26DFA">
            <w:pPr>
              <w:pStyle w:val="DHHStabletext"/>
            </w:pPr>
          </w:p>
        </w:tc>
      </w:tr>
      <w:tr w:rsidR="00225AD0" w14:paraId="6E376B2D" w14:textId="77777777" w:rsidTr="00A26DFA">
        <w:tc>
          <w:tcPr>
            <w:tcW w:w="816" w:type="dxa"/>
            <w:vMerge/>
            <w:tcBorders>
              <w:top w:val="single" w:sz="4" w:space="0" w:color="auto"/>
              <w:left w:val="single" w:sz="4" w:space="0" w:color="auto"/>
              <w:bottom w:val="single" w:sz="4" w:space="0" w:color="auto"/>
              <w:right w:val="single" w:sz="4" w:space="0" w:color="auto"/>
            </w:tcBorders>
            <w:shd w:val="clear" w:color="auto" w:fill="auto"/>
            <w:hideMark/>
          </w:tcPr>
          <w:p w14:paraId="58BBBF22" w14:textId="77777777" w:rsidR="00225AD0" w:rsidRDefault="00225AD0" w:rsidP="00A26DFA">
            <w:pPr>
              <w:pStyle w:val="DHHStabletext"/>
              <w:rPr>
                <w:sz w:val="18"/>
              </w:rPr>
            </w:pPr>
          </w:p>
        </w:tc>
        <w:tc>
          <w:tcPr>
            <w:tcW w:w="1054"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5A06168" w14:textId="77777777" w:rsidR="00225AD0" w:rsidRDefault="00225AD0" w:rsidP="00A26DFA">
            <w:pPr>
              <w:pStyle w:val="DHHStabletext"/>
            </w:pPr>
            <w:r>
              <w:t>TRALI</w:t>
            </w:r>
          </w:p>
        </w:tc>
        <w:tc>
          <w:tcPr>
            <w:tcW w:w="1054" w:type="dxa"/>
            <w:tcBorders>
              <w:top w:val="single" w:sz="4" w:space="0" w:color="auto"/>
              <w:left w:val="single" w:sz="4" w:space="0" w:color="auto"/>
              <w:bottom w:val="single" w:sz="4" w:space="0" w:color="auto"/>
              <w:right w:val="single" w:sz="4" w:space="0" w:color="auto"/>
            </w:tcBorders>
          </w:tcPr>
          <w:p w14:paraId="64C59564" w14:textId="77777777" w:rsidR="00225AD0" w:rsidRDefault="00225AD0" w:rsidP="00A26DFA">
            <w:pPr>
              <w:pStyle w:val="DHHStabletext"/>
            </w:pPr>
          </w:p>
        </w:tc>
        <w:tc>
          <w:tcPr>
            <w:tcW w:w="1054" w:type="dxa"/>
            <w:tcBorders>
              <w:top w:val="single" w:sz="4" w:space="0" w:color="auto"/>
              <w:left w:val="single" w:sz="4" w:space="0" w:color="auto"/>
              <w:bottom w:val="single" w:sz="4" w:space="0" w:color="auto"/>
              <w:right w:val="single" w:sz="4" w:space="0" w:color="auto"/>
            </w:tcBorders>
          </w:tcPr>
          <w:p w14:paraId="0B010987"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41D73E9C"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7989B3D8"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32C5691E"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A5E8348"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76DF43C2" w14:textId="77777777" w:rsidR="00225AD0" w:rsidRDefault="00225AD0" w:rsidP="00A26DFA">
            <w:pPr>
              <w:pStyle w:val="DHHStabletext"/>
            </w:pPr>
          </w:p>
        </w:tc>
      </w:tr>
      <w:tr w:rsidR="00225AD0" w14:paraId="74C64787" w14:textId="77777777" w:rsidTr="00A26DFA">
        <w:trPr>
          <w:trHeight w:val="56"/>
        </w:trPr>
        <w:tc>
          <w:tcPr>
            <w:tcW w:w="816" w:type="dxa"/>
            <w:vMerge/>
            <w:tcBorders>
              <w:top w:val="single" w:sz="4" w:space="0" w:color="auto"/>
              <w:left w:val="single" w:sz="4" w:space="0" w:color="auto"/>
              <w:bottom w:val="single" w:sz="4" w:space="0" w:color="auto"/>
              <w:right w:val="single" w:sz="4" w:space="0" w:color="auto"/>
            </w:tcBorders>
            <w:shd w:val="clear" w:color="auto" w:fill="auto"/>
            <w:hideMark/>
          </w:tcPr>
          <w:p w14:paraId="5F17875F" w14:textId="77777777" w:rsidR="00225AD0" w:rsidRDefault="00225AD0" w:rsidP="00A26DFA">
            <w:pPr>
              <w:pStyle w:val="DHHStabletext"/>
              <w:rPr>
                <w:sz w:val="18"/>
              </w:rPr>
            </w:pPr>
          </w:p>
        </w:tc>
        <w:tc>
          <w:tcPr>
            <w:tcW w:w="1054"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4B12240" w14:textId="77777777" w:rsidR="00225AD0" w:rsidRDefault="00225AD0" w:rsidP="00A26DFA">
            <w:pPr>
              <w:pStyle w:val="DHHStabletext"/>
            </w:pPr>
            <w:r>
              <w:t>TACO</w:t>
            </w:r>
          </w:p>
        </w:tc>
        <w:tc>
          <w:tcPr>
            <w:tcW w:w="1054" w:type="dxa"/>
            <w:tcBorders>
              <w:top w:val="single" w:sz="4" w:space="0" w:color="auto"/>
              <w:left w:val="single" w:sz="4" w:space="0" w:color="auto"/>
              <w:bottom w:val="single" w:sz="4" w:space="0" w:color="auto"/>
              <w:right w:val="single" w:sz="4" w:space="0" w:color="auto"/>
            </w:tcBorders>
          </w:tcPr>
          <w:p w14:paraId="3A7BC9D1" w14:textId="77777777" w:rsidR="00225AD0" w:rsidRDefault="00225AD0" w:rsidP="00A26DFA">
            <w:pPr>
              <w:pStyle w:val="DHHStabletext"/>
            </w:pPr>
          </w:p>
        </w:tc>
        <w:tc>
          <w:tcPr>
            <w:tcW w:w="1054" w:type="dxa"/>
            <w:tcBorders>
              <w:top w:val="single" w:sz="4" w:space="0" w:color="auto"/>
              <w:left w:val="single" w:sz="4" w:space="0" w:color="auto"/>
              <w:bottom w:val="single" w:sz="4" w:space="0" w:color="auto"/>
              <w:right w:val="single" w:sz="4" w:space="0" w:color="auto"/>
            </w:tcBorders>
          </w:tcPr>
          <w:p w14:paraId="39FA253A"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4C72F4CA"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7125D79A"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53CD1034"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tcPr>
          <w:p w14:paraId="7CF36C09" w14:textId="77777777" w:rsidR="00225AD0" w:rsidRDefault="00225AD0" w:rsidP="00A26DFA">
            <w:pPr>
              <w:pStyle w:val="DHHStabletext"/>
            </w:pPr>
          </w:p>
        </w:tc>
        <w:tc>
          <w:tcPr>
            <w:tcW w:w="105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1848A9C" w14:textId="77777777" w:rsidR="00225AD0" w:rsidRDefault="00225AD0" w:rsidP="00A26DFA">
            <w:pPr>
              <w:pStyle w:val="DHHStabletext"/>
            </w:pPr>
            <w:r>
              <w:t>10</w:t>
            </w:r>
          </w:p>
        </w:tc>
      </w:tr>
      <w:tr w:rsidR="00225AD0" w14:paraId="428E2342" w14:textId="77777777" w:rsidTr="00A26DFA">
        <w:tc>
          <w:tcPr>
            <w:tcW w:w="816" w:type="dxa"/>
            <w:tcBorders>
              <w:top w:val="single" w:sz="4" w:space="0" w:color="auto"/>
              <w:left w:val="single" w:sz="4" w:space="0" w:color="auto"/>
              <w:bottom w:val="single" w:sz="4" w:space="0" w:color="auto"/>
              <w:right w:val="single" w:sz="4" w:space="0" w:color="auto"/>
            </w:tcBorders>
            <w:shd w:val="clear" w:color="auto" w:fill="auto"/>
          </w:tcPr>
          <w:p w14:paraId="75B30378" w14:textId="77777777" w:rsidR="00225AD0" w:rsidRDefault="00225AD0" w:rsidP="00A26DFA">
            <w:pPr>
              <w:pStyle w:val="DHHStabletext"/>
            </w:pPr>
          </w:p>
        </w:tc>
        <w:tc>
          <w:tcPr>
            <w:tcW w:w="1054"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6F99157E" w14:textId="77777777" w:rsidR="00225AD0" w:rsidRDefault="00225AD0" w:rsidP="00A26DFA">
            <w:pPr>
              <w:pStyle w:val="DHHStabletext"/>
            </w:pPr>
            <w:r>
              <w:t>Total</w:t>
            </w:r>
          </w:p>
        </w:tc>
        <w:tc>
          <w:tcPr>
            <w:tcW w:w="1054" w:type="dxa"/>
            <w:tcBorders>
              <w:top w:val="single" w:sz="4" w:space="0" w:color="auto"/>
              <w:left w:val="single" w:sz="4" w:space="0" w:color="auto"/>
              <w:bottom w:val="single" w:sz="4" w:space="0" w:color="auto"/>
              <w:right w:val="single" w:sz="4" w:space="0" w:color="auto"/>
            </w:tcBorders>
          </w:tcPr>
          <w:p w14:paraId="5EDA6933" w14:textId="77777777" w:rsidR="00225AD0" w:rsidRDefault="00225AD0" w:rsidP="00A26DFA">
            <w:pPr>
              <w:pStyle w:val="DHHStabletext"/>
            </w:pPr>
            <w:r>
              <w:t>2</w:t>
            </w:r>
          </w:p>
        </w:tc>
        <w:tc>
          <w:tcPr>
            <w:tcW w:w="1054" w:type="dxa"/>
            <w:tcBorders>
              <w:top w:val="single" w:sz="4" w:space="0" w:color="auto"/>
              <w:left w:val="single" w:sz="4" w:space="0" w:color="auto"/>
              <w:bottom w:val="single" w:sz="4" w:space="0" w:color="auto"/>
              <w:right w:val="single" w:sz="4" w:space="0" w:color="auto"/>
            </w:tcBorders>
          </w:tcPr>
          <w:p w14:paraId="7C02AF0D" w14:textId="77777777" w:rsidR="00225AD0" w:rsidRDefault="00225AD0" w:rsidP="00A26DFA">
            <w:pPr>
              <w:pStyle w:val="DHHStabletext"/>
            </w:pPr>
            <w:r>
              <w:t>19</w:t>
            </w:r>
          </w:p>
        </w:tc>
        <w:tc>
          <w:tcPr>
            <w:tcW w:w="1055" w:type="dxa"/>
            <w:tcBorders>
              <w:top w:val="single" w:sz="4" w:space="0" w:color="auto"/>
              <w:left w:val="single" w:sz="4" w:space="0" w:color="auto"/>
              <w:bottom w:val="single" w:sz="4" w:space="0" w:color="auto"/>
              <w:right w:val="single" w:sz="4" w:space="0" w:color="auto"/>
            </w:tcBorders>
          </w:tcPr>
          <w:p w14:paraId="0E028AA6" w14:textId="77777777" w:rsidR="00225AD0" w:rsidRDefault="00225AD0" w:rsidP="00A26DFA">
            <w:pPr>
              <w:pStyle w:val="DHHStabletext"/>
            </w:pPr>
            <w:r>
              <w:t>13</w:t>
            </w:r>
          </w:p>
        </w:tc>
        <w:tc>
          <w:tcPr>
            <w:tcW w:w="1055" w:type="dxa"/>
            <w:tcBorders>
              <w:top w:val="single" w:sz="4" w:space="0" w:color="auto"/>
              <w:left w:val="single" w:sz="4" w:space="0" w:color="auto"/>
              <w:bottom w:val="single" w:sz="4" w:space="0" w:color="auto"/>
              <w:right w:val="single" w:sz="4" w:space="0" w:color="auto"/>
            </w:tcBorders>
          </w:tcPr>
          <w:p w14:paraId="128DBEC6" w14:textId="77777777" w:rsidR="00225AD0" w:rsidRDefault="00225AD0" w:rsidP="00A26DFA">
            <w:pPr>
              <w:pStyle w:val="DHHStabletext"/>
            </w:pPr>
            <w:r>
              <w:t>4</w:t>
            </w:r>
          </w:p>
        </w:tc>
        <w:tc>
          <w:tcPr>
            <w:tcW w:w="1055" w:type="dxa"/>
            <w:tcBorders>
              <w:top w:val="single" w:sz="4" w:space="0" w:color="auto"/>
              <w:left w:val="single" w:sz="4" w:space="0" w:color="auto"/>
              <w:bottom w:val="single" w:sz="4" w:space="0" w:color="auto"/>
              <w:right w:val="single" w:sz="4" w:space="0" w:color="auto"/>
            </w:tcBorders>
          </w:tcPr>
          <w:p w14:paraId="62DC7BCF" w14:textId="77777777" w:rsidR="00225AD0" w:rsidRDefault="00225AD0" w:rsidP="00A26DFA">
            <w:pPr>
              <w:pStyle w:val="DHHStabletext"/>
            </w:pPr>
            <w:r>
              <w:t>7</w:t>
            </w:r>
          </w:p>
        </w:tc>
        <w:tc>
          <w:tcPr>
            <w:tcW w:w="1055" w:type="dxa"/>
            <w:tcBorders>
              <w:top w:val="single" w:sz="4" w:space="0" w:color="auto"/>
              <w:left w:val="single" w:sz="4" w:space="0" w:color="auto"/>
              <w:bottom w:val="single" w:sz="4" w:space="0" w:color="auto"/>
              <w:right w:val="single" w:sz="4" w:space="0" w:color="auto"/>
            </w:tcBorders>
          </w:tcPr>
          <w:p w14:paraId="3F8691C9" w14:textId="77777777" w:rsidR="00225AD0" w:rsidRDefault="00225AD0" w:rsidP="00A26DFA">
            <w:pPr>
              <w:pStyle w:val="DHHStabletext"/>
            </w:pPr>
            <w:r>
              <w:t>0</w:t>
            </w:r>
          </w:p>
        </w:tc>
        <w:tc>
          <w:tcPr>
            <w:tcW w:w="1055" w:type="dxa"/>
            <w:tcBorders>
              <w:top w:val="single" w:sz="4" w:space="0" w:color="auto"/>
              <w:left w:val="single" w:sz="4" w:space="0" w:color="auto"/>
              <w:bottom w:val="single" w:sz="4" w:space="0" w:color="auto"/>
              <w:right w:val="single" w:sz="4" w:space="0" w:color="auto"/>
            </w:tcBorders>
          </w:tcPr>
          <w:p w14:paraId="2893A0D7" w14:textId="77777777" w:rsidR="00225AD0" w:rsidRDefault="00225AD0" w:rsidP="00A26DFA">
            <w:pPr>
              <w:pStyle w:val="DHHStabletext"/>
            </w:pPr>
            <w:r>
              <w:t>10</w:t>
            </w:r>
          </w:p>
        </w:tc>
      </w:tr>
    </w:tbl>
    <w:p w14:paraId="46308764" w14:textId="12FF43F6" w:rsidR="00A67D76" w:rsidRDefault="00446536" w:rsidP="00A26DFA">
      <w:pPr>
        <w:pStyle w:val="DHHSbodyaftertablefigure"/>
      </w:pPr>
      <w:r>
        <w:t>Expert reviewers also assess the severity of the clinical reactions reported. In 16 events</w:t>
      </w:r>
      <w:r w:rsidR="001641E7">
        <w:t>,</w:t>
      </w:r>
      <w:r>
        <w:t xml:space="preserve"> </w:t>
      </w:r>
      <w:r w:rsidR="00A67D76">
        <w:t xml:space="preserve">expert reviewers increased the </w:t>
      </w:r>
      <w:r>
        <w:t xml:space="preserve">severity rating (SR) </w:t>
      </w:r>
      <w:r w:rsidR="00A67D76">
        <w:t xml:space="preserve">from that reported by the </w:t>
      </w:r>
      <w:r>
        <w:t>health service (Table 5</w:t>
      </w:r>
      <w:r w:rsidRPr="00B73BB2">
        <w:t xml:space="preserve">). </w:t>
      </w:r>
    </w:p>
    <w:p w14:paraId="77991191" w14:textId="72DA3670" w:rsidR="00446536" w:rsidRDefault="00446536" w:rsidP="00A26DFA">
      <w:pPr>
        <w:pStyle w:val="DHHSbodyaftertablefigure"/>
      </w:pPr>
      <w:r w:rsidRPr="00B73BB2">
        <w:t>T</w:t>
      </w:r>
      <w:r>
        <w:t xml:space="preserve">he STIR </w:t>
      </w:r>
      <w:r w:rsidR="00A67D76">
        <w:t>e</w:t>
      </w:r>
      <w:r>
        <w:t>xpert group routinely review</w:t>
      </w:r>
      <w:r w:rsidR="00A67D76">
        <w:t>s</w:t>
      </w:r>
      <w:r>
        <w:t xml:space="preserve"> all SR1 and SR2 events to assess </w:t>
      </w:r>
      <w:r w:rsidR="00A67D76">
        <w:t>and validate</w:t>
      </w:r>
      <w:r>
        <w:t xml:space="preserve"> these events. Any root </w:t>
      </w:r>
      <w:proofErr w:type="gramStart"/>
      <w:r>
        <w:t>cause</w:t>
      </w:r>
      <w:proofErr w:type="gramEnd"/>
      <w:r>
        <w:t xml:space="preserve"> analysis (RCA) reported to STIR, either directly or via the Department of Health and Human Services (the department), is reviewed by the expert group</w:t>
      </w:r>
      <w:r w:rsidR="00A67D76">
        <w:t>,</w:t>
      </w:r>
      <w:r>
        <w:t xml:space="preserve"> </w:t>
      </w:r>
      <w:r w:rsidR="00A67D76">
        <w:t xml:space="preserve">which makes </w:t>
      </w:r>
      <w:r>
        <w:t xml:space="preserve">recommendations or comments. In FY16 there was one RCA </w:t>
      </w:r>
      <w:r w:rsidR="00A67D76">
        <w:t xml:space="preserve">that </w:t>
      </w:r>
      <w:r>
        <w:t xml:space="preserve">was determined to be unrelated to the transfusion (see </w:t>
      </w:r>
      <w:r w:rsidR="00A67D76">
        <w:t>the section on s</w:t>
      </w:r>
      <w:r>
        <w:t xml:space="preserve">entinel events). There were no SR1 events reported. </w:t>
      </w:r>
    </w:p>
    <w:p w14:paraId="4643D9CB" w14:textId="6D5F7E90" w:rsidR="00412098" w:rsidRDefault="00446536" w:rsidP="00446536">
      <w:pPr>
        <w:pStyle w:val="DHHSbody"/>
      </w:pPr>
      <w:r>
        <w:t>Appendix 3</w:t>
      </w:r>
      <w:r w:rsidR="00A67D76">
        <w:t xml:space="preserve"> provides definitions of severity ratings. </w:t>
      </w:r>
    </w:p>
    <w:p w14:paraId="328C7E06" w14:textId="77777777" w:rsidR="00412098" w:rsidRDefault="00412098">
      <w:pPr>
        <w:rPr>
          <w:rFonts w:ascii="Arial" w:eastAsia="Times" w:hAnsi="Arial"/>
        </w:rPr>
      </w:pPr>
      <w:r>
        <w:br w:type="page"/>
      </w:r>
    </w:p>
    <w:p w14:paraId="6B8E97C7" w14:textId="77777777" w:rsidR="00446536" w:rsidRDefault="00446536" w:rsidP="00446536">
      <w:pPr>
        <w:pStyle w:val="DHHSbody"/>
      </w:pPr>
    </w:p>
    <w:p w14:paraId="79DE4B38" w14:textId="77777777" w:rsidR="00446536" w:rsidRDefault="00446536" w:rsidP="00345497">
      <w:pPr>
        <w:pStyle w:val="DHHStablecaption"/>
      </w:pPr>
      <w:r>
        <w:t>Table 5: Changes to severity rating following expert review</w:t>
      </w:r>
    </w:p>
    <w:tbl>
      <w:tblPr>
        <w:tblStyle w:val="TableGrid"/>
        <w:tblW w:w="8321" w:type="dxa"/>
        <w:tblLayout w:type="fixed"/>
        <w:tblLook w:val="04A0" w:firstRow="1" w:lastRow="0" w:firstColumn="1" w:lastColumn="0" w:noHBand="0" w:noVBand="1"/>
      </w:tblPr>
      <w:tblGrid>
        <w:gridCol w:w="1242"/>
        <w:gridCol w:w="1791"/>
        <w:gridCol w:w="2116"/>
        <w:gridCol w:w="2116"/>
        <w:gridCol w:w="1056"/>
      </w:tblGrid>
      <w:tr w:rsidR="00A67D76" w14:paraId="3E6B2A98" w14:textId="77777777" w:rsidTr="00A26DFA">
        <w:trPr>
          <w:trHeight w:val="206"/>
          <w:tblHeader/>
        </w:trPr>
        <w:tc>
          <w:tcPr>
            <w:tcW w:w="1242" w:type="dxa"/>
            <w:tcBorders>
              <w:top w:val="single" w:sz="4" w:space="0" w:color="auto"/>
              <w:left w:val="single" w:sz="4" w:space="0" w:color="auto"/>
              <w:bottom w:val="single" w:sz="4" w:space="0" w:color="auto"/>
              <w:right w:val="single" w:sz="4" w:space="0" w:color="auto"/>
            </w:tcBorders>
            <w:shd w:val="clear" w:color="auto" w:fill="auto"/>
          </w:tcPr>
          <w:p w14:paraId="64F474E6" w14:textId="77777777" w:rsidR="00A67D76" w:rsidRDefault="00A67D76" w:rsidP="00A26DFA">
            <w:pPr>
              <w:pStyle w:val="DHHStablecolhead"/>
            </w:pPr>
          </w:p>
        </w:tc>
        <w:tc>
          <w:tcPr>
            <w:tcW w:w="1791" w:type="dxa"/>
            <w:tcBorders>
              <w:top w:val="single" w:sz="4" w:space="0" w:color="auto"/>
              <w:left w:val="single" w:sz="4" w:space="0" w:color="auto"/>
              <w:bottom w:val="single" w:sz="4" w:space="0" w:color="auto"/>
              <w:right w:val="single" w:sz="4" w:space="0" w:color="auto"/>
            </w:tcBorders>
            <w:shd w:val="clear" w:color="auto" w:fill="auto"/>
          </w:tcPr>
          <w:p w14:paraId="11358B93" w14:textId="77777777" w:rsidR="00A67D76" w:rsidRDefault="00A67D76" w:rsidP="00A26DFA">
            <w:pPr>
              <w:pStyle w:val="DHHStablecolhead"/>
            </w:pPr>
          </w:p>
        </w:tc>
        <w:tc>
          <w:tcPr>
            <w:tcW w:w="4232" w:type="dxa"/>
            <w:gridSpan w:val="2"/>
            <w:tcBorders>
              <w:top w:val="single" w:sz="4" w:space="0" w:color="auto"/>
              <w:left w:val="single" w:sz="4" w:space="0" w:color="auto"/>
              <w:bottom w:val="single" w:sz="4" w:space="0" w:color="auto"/>
              <w:right w:val="single" w:sz="4" w:space="0" w:color="auto"/>
            </w:tcBorders>
            <w:shd w:val="clear" w:color="auto" w:fill="auto"/>
          </w:tcPr>
          <w:p w14:paraId="4E384F15" w14:textId="77777777" w:rsidR="00A67D76" w:rsidRDefault="00A67D76" w:rsidP="00A26DFA">
            <w:pPr>
              <w:pStyle w:val="DHHStablecolhead"/>
            </w:pPr>
            <w:r>
              <w:t>Severity rating following expert review</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13EB9CF" w14:textId="77777777" w:rsidR="00A67D76" w:rsidRDefault="00A67D76" w:rsidP="00A26DFA">
            <w:pPr>
              <w:pStyle w:val="DHHStablecolhead"/>
            </w:pPr>
            <w:r>
              <w:t>Total</w:t>
            </w:r>
          </w:p>
        </w:tc>
      </w:tr>
      <w:tr w:rsidR="00A67D76" w14:paraId="123D851B" w14:textId="77777777" w:rsidTr="00A26DFA">
        <w:trPr>
          <w:trHeight w:val="206"/>
          <w:tblHeader/>
        </w:trPr>
        <w:tc>
          <w:tcPr>
            <w:tcW w:w="3033" w:type="dxa"/>
            <w:gridSpan w:val="2"/>
            <w:tcBorders>
              <w:top w:val="single" w:sz="4" w:space="0" w:color="auto"/>
              <w:left w:val="single" w:sz="4" w:space="0" w:color="auto"/>
              <w:bottom w:val="single" w:sz="4" w:space="0" w:color="auto"/>
              <w:right w:val="single" w:sz="4" w:space="0" w:color="auto"/>
            </w:tcBorders>
            <w:shd w:val="clear" w:color="auto" w:fill="auto"/>
          </w:tcPr>
          <w:p w14:paraId="304DCE61" w14:textId="77777777" w:rsidR="00A67D76" w:rsidRDefault="00A67D76" w:rsidP="00A26DFA">
            <w:pPr>
              <w:pStyle w:val="DHHStablecolhead"/>
            </w:pPr>
            <w:r w:rsidRPr="009D5162">
              <w:t>Severity rating at notification</w:t>
            </w:r>
          </w:p>
        </w:tc>
        <w:tc>
          <w:tcPr>
            <w:tcW w:w="211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hideMark/>
          </w:tcPr>
          <w:p w14:paraId="33F32BD1" w14:textId="77777777" w:rsidR="00A67D76" w:rsidRDefault="00A67D76" w:rsidP="00A26DFA">
            <w:pPr>
              <w:pStyle w:val="DHHStabletext"/>
            </w:pPr>
            <w:r>
              <w:t>SR2</w:t>
            </w:r>
          </w:p>
        </w:tc>
        <w:tc>
          <w:tcPr>
            <w:tcW w:w="211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hideMark/>
          </w:tcPr>
          <w:p w14:paraId="12E4BCD5" w14:textId="77777777" w:rsidR="00A67D76" w:rsidRDefault="00A67D76" w:rsidP="00A26DFA">
            <w:pPr>
              <w:pStyle w:val="DHHStabletext"/>
            </w:pPr>
            <w:r>
              <w:t>SR3</w:t>
            </w:r>
          </w:p>
        </w:tc>
        <w:tc>
          <w:tcPr>
            <w:tcW w:w="105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hideMark/>
          </w:tcPr>
          <w:p w14:paraId="6C2CEAED" w14:textId="77777777" w:rsidR="00A67D76" w:rsidRDefault="00A67D76" w:rsidP="00A26DFA">
            <w:pPr>
              <w:pStyle w:val="DHHStabletext"/>
              <w:rPr>
                <w:b/>
              </w:rPr>
            </w:pPr>
          </w:p>
        </w:tc>
      </w:tr>
      <w:tr w:rsidR="00A67D76" w14:paraId="2A0EF634" w14:textId="77777777" w:rsidTr="00A26DFA">
        <w:tc>
          <w:tcPr>
            <w:tcW w:w="1242" w:type="dxa"/>
            <w:tcBorders>
              <w:top w:val="single" w:sz="4" w:space="0" w:color="auto"/>
              <w:left w:val="single" w:sz="4" w:space="0" w:color="auto"/>
              <w:bottom w:val="single" w:sz="4" w:space="0" w:color="auto"/>
              <w:right w:val="single" w:sz="4" w:space="0" w:color="auto"/>
            </w:tcBorders>
            <w:shd w:val="clear" w:color="auto" w:fill="auto"/>
          </w:tcPr>
          <w:p w14:paraId="5D280BCA" w14:textId="77777777" w:rsidR="00A67D76" w:rsidRPr="008A4C9E" w:rsidDel="008A4C9E" w:rsidRDefault="00A67D76" w:rsidP="00A26DFA">
            <w:pPr>
              <w:pStyle w:val="DHHStablecolhead"/>
            </w:pPr>
            <w:r w:rsidRPr="008A4C9E">
              <w:t>ATR</w:t>
            </w:r>
          </w:p>
        </w:tc>
        <w:tc>
          <w:tcPr>
            <w:tcW w:w="179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45919F3" w14:textId="77777777" w:rsidR="00A67D76" w:rsidRDefault="00A67D76" w:rsidP="00A26DFA">
            <w:pPr>
              <w:pStyle w:val="DHHStabletext"/>
            </w:pPr>
            <w:r>
              <w:t>SR4</w:t>
            </w: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494569C0" w14:textId="77777777" w:rsidR="00A67D76" w:rsidRDefault="00A67D76" w:rsidP="00A26DFA">
            <w:pPr>
              <w:pStyle w:val="DHHStabletext"/>
            </w:pPr>
            <w:r>
              <w:t>2</w:t>
            </w: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06F6C8DD" w14:textId="77777777" w:rsidR="00A67D76" w:rsidRDefault="00A67D76" w:rsidP="00A26DFA">
            <w:pPr>
              <w:pStyle w:val="DHHStabletext"/>
            </w:pPr>
            <w:r>
              <w:t>8</w:t>
            </w:r>
          </w:p>
        </w:tc>
        <w:tc>
          <w:tcPr>
            <w:tcW w:w="1056" w:type="dxa"/>
            <w:tcBorders>
              <w:top w:val="single" w:sz="4" w:space="0" w:color="auto"/>
              <w:left w:val="single" w:sz="4" w:space="0" w:color="auto"/>
              <w:bottom w:val="single" w:sz="4" w:space="0" w:color="auto"/>
              <w:right w:val="single" w:sz="4" w:space="0" w:color="auto"/>
            </w:tcBorders>
          </w:tcPr>
          <w:p w14:paraId="44847F28" w14:textId="77777777" w:rsidR="00A67D76" w:rsidRDefault="00A67D76" w:rsidP="00A26DFA">
            <w:pPr>
              <w:pStyle w:val="DHHStabletext"/>
              <w:rPr>
                <w:b/>
              </w:rPr>
            </w:pPr>
            <w:r>
              <w:rPr>
                <w:b/>
              </w:rPr>
              <w:t>10</w:t>
            </w:r>
          </w:p>
        </w:tc>
      </w:tr>
      <w:tr w:rsidR="00A67D76" w14:paraId="1349F9DE" w14:textId="77777777" w:rsidTr="00A26DFA">
        <w:tc>
          <w:tcPr>
            <w:tcW w:w="1242" w:type="dxa"/>
            <w:tcBorders>
              <w:top w:val="single" w:sz="4" w:space="0" w:color="auto"/>
              <w:left w:val="single" w:sz="4" w:space="0" w:color="auto"/>
              <w:bottom w:val="single" w:sz="4" w:space="0" w:color="auto"/>
              <w:right w:val="single" w:sz="4" w:space="0" w:color="auto"/>
            </w:tcBorders>
            <w:shd w:val="clear" w:color="auto" w:fill="auto"/>
          </w:tcPr>
          <w:p w14:paraId="1B07E61C" w14:textId="77777777" w:rsidR="00A67D76" w:rsidRDefault="00A67D76" w:rsidP="00A26DFA">
            <w:pPr>
              <w:pStyle w:val="DHHStablecolhead"/>
            </w:pPr>
            <w:r>
              <w:t>IBCT</w:t>
            </w:r>
          </w:p>
        </w:tc>
        <w:tc>
          <w:tcPr>
            <w:tcW w:w="179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9138303" w14:textId="77777777" w:rsidR="00A67D76" w:rsidRDefault="00A67D76" w:rsidP="00A26DFA">
            <w:pPr>
              <w:pStyle w:val="DHHStabletext"/>
            </w:pPr>
            <w:r>
              <w:t>SR4</w:t>
            </w: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1C95BE78" w14:textId="77777777" w:rsidR="00A67D76" w:rsidRDefault="00A67D76" w:rsidP="00A26DFA">
            <w:pPr>
              <w:pStyle w:val="DHHStabletext"/>
            </w:pPr>
            <w:r>
              <w:t>1</w:t>
            </w: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37B8B3CC" w14:textId="77777777" w:rsidR="00A67D76" w:rsidRDefault="00A67D76" w:rsidP="00A26DFA">
            <w:pPr>
              <w:pStyle w:val="DHHStabletext"/>
            </w:pPr>
            <w:r>
              <w:t>2</w:t>
            </w:r>
          </w:p>
        </w:tc>
        <w:tc>
          <w:tcPr>
            <w:tcW w:w="1056" w:type="dxa"/>
            <w:tcBorders>
              <w:top w:val="single" w:sz="4" w:space="0" w:color="auto"/>
              <w:left w:val="single" w:sz="4" w:space="0" w:color="auto"/>
              <w:bottom w:val="single" w:sz="4" w:space="0" w:color="auto"/>
              <w:right w:val="single" w:sz="4" w:space="0" w:color="auto"/>
            </w:tcBorders>
          </w:tcPr>
          <w:p w14:paraId="43D66769" w14:textId="77777777" w:rsidR="00A67D76" w:rsidRDefault="00A67D76" w:rsidP="00A26DFA">
            <w:pPr>
              <w:pStyle w:val="DHHStabletext"/>
              <w:rPr>
                <w:b/>
              </w:rPr>
            </w:pPr>
            <w:r>
              <w:rPr>
                <w:b/>
              </w:rPr>
              <w:t>3</w:t>
            </w:r>
          </w:p>
        </w:tc>
      </w:tr>
      <w:tr w:rsidR="00A67D76" w14:paraId="55129241" w14:textId="77777777" w:rsidTr="00A26DFA">
        <w:trPr>
          <w:trHeight w:val="386"/>
        </w:trPr>
        <w:tc>
          <w:tcPr>
            <w:tcW w:w="1242" w:type="dxa"/>
            <w:tcBorders>
              <w:top w:val="single" w:sz="4" w:space="0" w:color="auto"/>
              <w:left w:val="single" w:sz="4" w:space="0" w:color="auto"/>
              <w:bottom w:val="single" w:sz="4" w:space="0" w:color="auto"/>
              <w:right w:val="single" w:sz="4" w:space="0" w:color="auto"/>
            </w:tcBorders>
            <w:shd w:val="clear" w:color="auto" w:fill="auto"/>
          </w:tcPr>
          <w:p w14:paraId="18038182" w14:textId="77777777" w:rsidR="00A67D76" w:rsidRDefault="00A67D76" w:rsidP="00A26DFA">
            <w:pPr>
              <w:pStyle w:val="DHHStablecolhead"/>
            </w:pPr>
            <w:r>
              <w:t>TACO</w:t>
            </w:r>
          </w:p>
        </w:tc>
        <w:tc>
          <w:tcPr>
            <w:tcW w:w="179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98C131E" w14:textId="77777777" w:rsidR="00A67D76" w:rsidRDefault="00A67D76" w:rsidP="00A26DFA">
            <w:pPr>
              <w:pStyle w:val="DHHStabletext"/>
            </w:pPr>
            <w:r>
              <w:t>SR4</w:t>
            </w: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6DC65D42" w14:textId="77777777" w:rsidR="00A67D76" w:rsidRDefault="00A67D76" w:rsidP="00A26DFA">
            <w:pPr>
              <w:pStyle w:val="DHHStabletext"/>
            </w:pP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6DF49460" w14:textId="77777777" w:rsidR="00A67D76" w:rsidRDefault="00A67D76" w:rsidP="00A26DFA">
            <w:pPr>
              <w:pStyle w:val="DHHStabletext"/>
            </w:pPr>
            <w:r>
              <w:t>3</w:t>
            </w:r>
          </w:p>
        </w:tc>
        <w:tc>
          <w:tcPr>
            <w:tcW w:w="1056" w:type="dxa"/>
            <w:tcBorders>
              <w:top w:val="single" w:sz="4" w:space="0" w:color="auto"/>
              <w:left w:val="single" w:sz="4" w:space="0" w:color="auto"/>
              <w:bottom w:val="single" w:sz="4" w:space="0" w:color="auto"/>
              <w:right w:val="single" w:sz="4" w:space="0" w:color="auto"/>
            </w:tcBorders>
          </w:tcPr>
          <w:p w14:paraId="5AED1A30" w14:textId="77777777" w:rsidR="00A67D76" w:rsidRDefault="00A67D76" w:rsidP="00A26DFA">
            <w:pPr>
              <w:pStyle w:val="DHHStabletext"/>
              <w:rPr>
                <w:b/>
              </w:rPr>
            </w:pPr>
            <w:r>
              <w:rPr>
                <w:b/>
              </w:rPr>
              <w:t>3</w:t>
            </w:r>
          </w:p>
        </w:tc>
      </w:tr>
      <w:tr w:rsidR="00A67D76" w:rsidRPr="009D5162" w14:paraId="49001F6D" w14:textId="77777777" w:rsidTr="00A26DFA">
        <w:tc>
          <w:tcPr>
            <w:tcW w:w="1242" w:type="dxa"/>
            <w:tcBorders>
              <w:top w:val="single" w:sz="4" w:space="0" w:color="auto"/>
              <w:left w:val="single" w:sz="4" w:space="0" w:color="auto"/>
              <w:bottom w:val="single" w:sz="4" w:space="0" w:color="auto"/>
              <w:right w:val="single" w:sz="4" w:space="0" w:color="auto"/>
            </w:tcBorders>
            <w:shd w:val="clear" w:color="auto" w:fill="auto"/>
          </w:tcPr>
          <w:p w14:paraId="4481BA41" w14:textId="77777777" w:rsidR="00A67D76" w:rsidRPr="00BA7CCF" w:rsidRDefault="00A67D76" w:rsidP="00A26DFA">
            <w:pPr>
              <w:pStyle w:val="DHHStablecolhead"/>
            </w:pPr>
            <w:r>
              <w:t>Total</w:t>
            </w:r>
          </w:p>
        </w:tc>
        <w:tc>
          <w:tcPr>
            <w:tcW w:w="179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FD32602" w14:textId="77777777" w:rsidR="00A67D76" w:rsidRPr="00BA7CCF" w:rsidRDefault="00A67D76" w:rsidP="00A26DFA">
            <w:pPr>
              <w:pStyle w:val="DHHStabletext"/>
              <w:rPr>
                <w:b/>
              </w:rPr>
            </w:pPr>
          </w:p>
        </w:tc>
        <w:tc>
          <w:tcPr>
            <w:tcW w:w="2116" w:type="dxa"/>
            <w:tcBorders>
              <w:top w:val="single" w:sz="4" w:space="0" w:color="auto"/>
              <w:left w:val="single" w:sz="4" w:space="0" w:color="auto"/>
              <w:bottom w:val="single" w:sz="4" w:space="0" w:color="auto"/>
              <w:right w:val="single" w:sz="4" w:space="0" w:color="auto"/>
            </w:tcBorders>
          </w:tcPr>
          <w:p w14:paraId="2265DEC3" w14:textId="77777777" w:rsidR="00A67D76" w:rsidRPr="00BA7CCF" w:rsidRDefault="00A67D76" w:rsidP="00A26DFA">
            <w:pPr>
              <w:pStyle w:val="DHHStabletext"/>
              <w:rPr>
                <w:b/>
              </w:rPr>
            </w:pPr>
            <w:r>
              <w:rPr>
                <w:b/>
              </w:rPr>
              <w:t>3</w:t>
            </w:r>
          </w:p>
        </w:tc>
        <w:tc>
          <w:tcPr>
            <w:tcW w:w="2116" w:type="dxa"/>
            <w:tcBorders>
              <w:top w:val="single" w:sz="4" w:space="0" w:color="auto"/>
              <w:left w:val="single" w:sz="4" w:space="0" w:color="auto"/>
              <w:bottom w:val="single" w:sz="4" w:space="0" w:color="auto"/>
              <w:right w:val="single" w:sz="4" w:space="0" w:color="auto"/>
            </w:tcBorders>
          </w:tcPr>
          <w:p w14:paraId="391FB5FB" w14:textId="77777777" w:rsidR="00A67D76" w:rsidRPr="00BA7CCF" w:rsidRDefault="00A67D76" w:rsidP="00A26DFA">
            <w:pPr>
              <w:pStyle w:val="DHHStabletext"/>
              <w:rPr>
                <w:b/>
              </w:rPr>
            </w:pPr>
            <w:r>
              <w:rPr>
                <w:b/>
              </w:rPr>
              <w:t>13</w:t>
            </w:r>
          </w:p>
        </w:tc>
        <w:tc>
          <w:tcPr>
            <w:tcW w:w="1056" w:type="dxa"/>
            <w:tcBorders>
              <w:top w:val="single" w:sz="4" w:space="0" w:color="auto"/>
              <w:left w:val="single" w:sz="4" w:space="0" w:color="auto"/>
              <w:bottom w:val="single" w:sz="4" w:space="0" w:color="auto"/>
              <w:right w:val="single" w:sz="4" w:space="0" w:color="auto"/>
            </w:tcBorders>
          </w:tcPr>
          <w:p w14:paraId="1095418B" w14:textId="77777777" w:rsidR="00A67D76" w:rsidRPr="009D5162" w:rsidRDefault="00A67D76" w:rsidP="00A26DFA">
            <w:pPr>
              <w:pStyle w:val="DHHStabletext"/>
              <w:rPr>
                <w:b/>
              </w:rPr>
            </w:pPr>
          </w:p>
        </w:tc>
      </w:tr>
    </w:tbl>
    <w:p w14:paraId="13080849" w14:textId="77777777" w:rsidR="00446536" w:rsidRDefault="00446536" w:rsidP="00A26DFA">
      <w:pPr>
        <w:pStyle w:val="DHHSbody"/>
      </w:pPr>
    </w:p>
    <w:p w14:paraId="61235D73" w14:textId="77777777" w:rsidR="00252F83" w:rsidRPr="00252F83" w:rsidRDefault="00252F83" w:rsidP="00252F83">
      <w:pPr>
        <w:pStyle w:val="Heading2"/>
        <w:rPr>
          <w:rFonts w:eastAsia="Arial" w:cs="Arial"/>
        </w:rPr>
      </w:pPr>
      <w:bookmarkStart w:id="23" w:name="_Toc501048259"/>
      <w:r w:rsidRPr="002D42BF">
        <w:rPr>
          <w:rFonts w:eastAsia="Calibri"/>
        </w:rPr>
        <w:t>Demographics</w:t>
      </w:r>
      <w:bookmarkEnd w:id="21"/>
      <w:bookmarkEnd w:id="23"/>
    </w:p>
    <w:p w14:paraId="3A842B01" w14:textId="77777777" w:rsidR="00345497" w:rsidRDefault="00345497" w:rsidP="00345497">
      <w:pPr>
        <w:pStyle w:val="DHHStablecaption"/>
      </w:pPr>
      <w:r>
        <w:t>Table 6: Demographics for all validated reports</w:t>
      </w:r>
    </w:p>
    <w:tbl>
      <w:tblPr>
        <w:tblW w:w="88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701"/>
        <w:gridCol w:w="2127"/>
        <w:gridCol w:w="1417"/>
        <w:gridCol w:w="1248"/>
      </w:tblGrid>
      <w:tr w:rsidR="00504866" w14:paraId="50509B0D" w14:textId="77777777" w:rsidTr="00A26DFA">
        <w:tc>
          <w:tcPr>
            <w:tcW w:w="2376" w:type="dxa"/>
            <w:tcBorders>
              <w:bottom w:val="single" w:sz="4" w:space="0" w:color="auto"/>
            </w:tcBorders>
            <w:shd w:val="clear" w:color="auto" w:fill="auto"/>
          </w:tcPr>
          <w:p w14:paraId="1DCFEA9A" w14:textId="038741B8" w:rsidR="00345497" w:rsidRDefault="00AC5243" w:rsidP="00A26DFA">
            <w:pPr>
              <w:pStyle w:val="DHHStablecolhead"/>
            </w:pPr>
            <w:r>
              <w:t>Incident type</w:t>
            </w:r>
          </w:p>
        </w:tc>
        <w:tc>
          <w:tcPr>
            <w:tcW w:w="1701" w:type="dxa"/>
            <w:tcBorders>
              <w:bottom w:val="single" w:sz="4" w:space="0" w:color="auto"/>
            </w:tcBorders>
            <w:shd w:val="clear" w:color="auto" w:fill="auto"/>
          </w:tcPr>
          <w:p w14:paraId="4C67E7EB" w14:textId="1474F2E0" w:rsidR="00345497" w:rsidRDefault="00AC5243" w:rsidP="00A26DFA">
            <w:pPr>
              <w:pStyle w:val="DHHStablecolhead"/>
            </w:pPr>
            <w:r>
              <w:t>Number (%)</w:t>
            </w:r>
          </w:p>
        </w:tc>
        <w:tc>
          <w:tcPr>
            <w:tcW w:w="2127" w:type="dxa"/>
            <w:tcBorders>
              <w:bottom w:val="single" w:sz="4" w:space="0" w:color="auto"/>
            </w:tcBorders>
            <w:shd w:val="clear" w:color="auto" w:fill="auto"/>
          </w:tcPr>
          <w:p w14:paraId="4938F145" w14:textId="70A8BD59" w:rsidR="00345497" w:rsidRDefault="00AC5243" w:rsidP="00A26DFA">
            <w:pPr>
              <w:pStyle w:val="DHHStablecolhead"/>
            </w:pPr>
            <w:r>
              <w:t>Age average, (range)</w:t>
            </w:r>
          </w:p>
        </w:tc>
        <w:tc>
          <w:tcPr>
            <w:tcW w:w="1417" w:type="dxa"/>
            <w:tcBorders>
              <w:bottom w:val="single" w:sz="4" w:space="0" w:color="auto"/>
            </w:tcBorders>
            <w:shd w:val="clear" w:color="auto" w:fill="auto"/>
          </w:tcPr>
          <w:p w14:paraId="288CC82C" w14:textId="37EDA533" w:rsidR="00345497" w:rsidRDefault="00AC5243" w:rsidP="00A26DFA">
            <w:pPr>
              <w:pStyle w:val="DHHStablecolhead"/>
            </w:pPr>
            <w:r>
              <w:t>Male</w:t>
            </w:r>
          </w:p>
        </w:tc>
        <w:tc>
          <w:tcPr>
            <w:tcW w:w="1248" w:type="dxa"/>
            <w:tcBorders>
              <w:bottom w:val="single" w:sz="4" w:space="0" w:color="auto"/>
            </w:tcBorders>
            <w:shd w:val="clear" w:color="auto" w:fill="auto"/>
          </w:tcPr>
          <w:p w14:paraId="3BE80D3C" w14:textId="32E75B5D" w:rsidR="00345497" w:rsidRDefault="00AC5243" w:rsidP="00A26DFA">
            <w:pPr>
              <w:pStyle w:val="DHHStablecolhead"/>
            </w:pPr>
            <w:r>
              <w:t>Female</w:t>
            </w:r>
          </w:p>
        </w:tc>
      </w:tr>
      <w:tr w:rsidR="00AC5243" w14:paraId="5216AD98" w14:textId="77777777" w:rsidTr="00A26DFA">
        <w:tc>
          <w:tcPr>
            <w:tcW w:w="2376" w:type="dxa"/>
            <w:shd w:val="clear" w:color="auto" w:fill="EFD3D2"/>
          </w:tcPr>
          <w:p w14:paraId="68061332" w14:textId="4610A58A" w:rsidR="00AC5243" w:rsidRPr="00A26DFA" w:rsidRDefault="00AC5243" w:rsidP="001641E7">
            <w:pPr>
              <w:pStyle w:val="DHHStabletext"/>
              <w:rPr>
                <w:b/>
              </w:rPr>
            </w:pPr>
            <w:r w:rsidRPr="00A26DFA">
              <w:rPr>
                <w:b/>
              </w:rPr>
              <w:t>Clinical reports:</w:t>
            </w:r>
          </w:p>
        </w:tc>
        <w:tc>
          <w:tcPr>
            <w:tcW w:w="1701" w:type="dxa"/>
            <w:shd w:val="clear" w:color="auto" w:fill="EFD3D2"/>
          </w:tcPr>
          <w:p w14:paraId="4C1B64FE" w14:textId="77777777" w:rsidR="00AC5243" w:rsidRDefault="00AC5243" w:rsidP="001641E7">
            <w:pPr>
              <w:pStyle w:val="DHHStabletext"/>
            </w:pPr>
          </w:p>
        </w:tc>
        <w:tc>
          <w:tcPr>
            <w:tcW w:w="2127" w:type="dxa"/>
            <w:shd w:val="clear" w:color="auto" w:fill="EFD3D2"/>
          </w:tcPr>
          <w:p w14:paraId="51FE3977" w14:textId="77777777" w:rsidR="00AC5243" w:rsidRDefault="00AC5243" w:rsidP="001641E7">
            <w:pPr>
              <w:pStyle w:val="DHHStabletext"/>
            </w:pPr>
          </w:p>
        </w:tc>
        <w:tc>
          <w:tcPr>
            <w:tcW w:w="1417" w:type="dxa"/>
            <w:shd w:val="clear" w:color="auto" w:fill="EFD3D2"/>
          </w:tcPr>
          <w:p w14:paraId="20EF783A" w14:textId="77777777" w:rsidR="00AC5243" w:rsidRDefault="00AC5243" w:rsidP="001641E7">
            <w:pPr>
              <w:pStyle w:val="DHHStabletext"/>
            </w:pPr>
          </w:p>
        </w:tc>
        <w:tc>
          <w:tcPr>
            <w:tcW w:w="1248" w:type="dxa"/>
            <w:shd w:val="clear" w:color="auto" w:fill="EFD3D2"/>
          </w:tcPr>
          <w:p w14:paraId="1DE4156D" w14:textId="77777777" w:rsidR="00AC5243" w:rsidRDefault="00AC5243" w:rsidP="001641E7">
            <w:pPr>
              <w:pStyle w:val="DHHStabletext"/>
            </w:pPr>
          </w:p>
        </w:tc>
      </w:tr>
      <w:tr w:rsidR="00504866" w14:paraId="562EAD60" w14:textId="77777777" w:rsidTr="002D42BF">
        <w:tc>
          <w:tcPr>
            <w:tcW w:w="2376" w:type="dxa"/>
            <w:shd w:val="clear" w:color="auto" w:fill="auto"/>
          </w:tcPr>
          <w:p w14:paraId="3F591CE9" w14:textId="77777777" w:rsidR="00345497" w:rsidRDefault="00345497" w:rsidP="00A26DFA">
            <w:pPr>
              <w:pStyle w:val="DHHStabletext"/>
            </w:pPr>
            <w:r>
              <w:t>FNHTR</w:t>
            </w:r>
          </w:p>
        </w:tc>
        <w:tc>
          <w:tcPr>
            <w:tcW w:w="1701" w:type="dxa"/>
            <w:shd w:val="clear" w:color="auto" w:fill="auto"/>
          </w:tcPr>
          <w:p w14:paraId="58B6F2A8" w14:textId="77777777" w:rsidR="00345497" w:rsidRDefault="00345497" w:rsidP="00A26DFA">
            <w:pPr>
              <w:pStyle w:val="DHHStabletext"/>
              <w:jc w:val="right"/>
            </w:pPr>
            <w:r>
              <w:t>13 (24)</w:t>
            </w:r>
          </w:p>
        </w:tc>
        <w:tc>
          <w:tcPr>
            <w:tcW w:w="2127" w:type="dxa"/>
            <w:shd w:val="clear" w:color="auto" w:fill="auto"/>
          </w:tcPr>
          <w:p w14:paraId="7D87F2F7" w14:textId="77777777" w:rsidR="00345497" w:rsidRDefault="00345497" w:rsidP="00A26DFA">
            <w:pPr>
              <w:pStyle w:val="DHHStabletext"/>
              <w:jc w:val="right"/>
            </w:pPr>
            <w:r>
              <w:t xml:space="preserve">75 (16–100) </w:t>
            </w:r>
          </w:p>
        </w:tc>
        <w:tc>
          <w:tcPr>
            <w:tcW w:w="1417" w:type="dxa"/>
            <w:shd w:val="clear" w:color="auto" w:fill="auto"/>
          </w:tcPr>
          <w:p w14:paraId="6380E910" w14:textId="77777777" w:rsidR="00345497" w:rsidRDefault="00345497" w:rsidP="00A26DFA">
            <w:pPr>
              <w:pStyle w:val="DHHStabletext"/>
              <w:jc w:val="right"/>
            </w:pPr>
            <w:r>
              <w:t>10</w:t>
            </w:r>
          </w:p>
        </w:tc>
        <w:tc>
          <w:tcPr>
            <w:tcW w:w="1248" w:type="dxa"/>
            <w:shd w:val="clear" w:color="auto" w:fill="auto"/>
          </w:tcPr>
          <w:p w14:paraId="6379E40D" w14:textId="77777777" w:rsidR="00345497" w:rsidRDefault="00345497" w:rsidP="00A26DFA">
            <w:pPr>
              <w:pStyle w:val="DHHStabletext"/>
              <w:jc w:val="right"/>
            </w:pPr>
            <w:r>
              <w:t>3</w:t>
            </w:r>
          </w:p>
        </w:tc>
      </w:tr>
      <w:tr w:rsidR="00504866" w14:paraId="5A8210B8" w14:textId="77777777" w:rsidTr="002D42BF">
        <w:tc>
          <w:tcPr>
            <w:tcW w:w="2376" w:type="dxa"/>
            <w:shd w:val="clear" w:color="auto" w:fill="auto"/>
          </w:tcPr>
          <w:p w14:paraId="57BE0FDE" w14:textId="77777777" w:rsidR="00345497" w:rsidRDefault="00345497" w:rsidP="00A26DFA">
            <w:pPr>
              <w:pStyle w:val="DHHStabletext"/>
            </w:pPr>
            <w:r>
              <w:t>Allergic</w:t>
            </w:r>
          </w:p>
        </w:tc>
        <w:tc>
          <w:tcPr>
            <w:tcW w:w="1701" w:type="dxa"/>
            <w:shd w:val="clear" w:color="auto" w:fill="auto"/>
          </w:tcPr>
          <w:p w14:paraId="3173A93E" w14:textId="77777777" w:rsidR="00345497" w:rsidRDefault="00345497" w:rsidP="00A26DFA">
            <w:pPr>
              <w:pStyle w:val="DHHStabletext"/>
              <w:jc w:val="right"/>
            </w:pPr>
            <w:r>
              <w:t>19 (35)</w:t>
            </w:r>
          </w:p>
        </w:tc>
        <w:tc>
          <w:tcPr>
            <w:tcW w:w="2127" w:type="dxa"/>
            <w:shd w:val="clear" w:color="auto" w:fill="auto"/>
          </w:tcPr>
          <w:p w14:paraId="3D307116" w14:textId="77777777" w:rsidR="00345497" w:rsidRPr="005162A4" w:rsidRDefault="00345497" w:rsidP="00A26DFA">
            <w:pPr>
              <w:pStyle w:val="DHHStabletext"/>
              <w:jc w:val="right"/>
            </w:pPr>
            <w:r>
              <w:t>34 (1 month–79 years)</w:t>
            </w:r>
          </w:p>
        </w:tc>
        <w:tc>
          <w:tcPr>
            <w:tcW w:w="1417" w:type="dxa"/>
            <w:shd w:val="clear" w:color="auto" w:fill="auto"/>
          </w:tcPr>
          <w:p w14:paraId="066F305D" w14:textId="77777777" w:rsidR="00345497" w:rsidRDefault="00345497" w:rsidP="00A26DFA">
            <w:pPr>
              <w:pStyle w:val="DHHStabletext"/>
              <w:jc w:val="right"/>
            </w:pPr>
            <w:r>
              <w:t>12</w:t>
            </w:r>
          </w:p>
        </w:tc>
        <w:tc>
          <w:tcPr>
            <w:tcW w:w="1248" w:type="dxa"/>
            <w:shd w:val="clear" w:color="auto" w:fill="auto"/>
          </w:tcPr>
          <w:p w14:paraId="729F0B51" w14:textId="77777777" w:rsidR="00345497" w:rsidRDefault="00345497" w:rsidP="00A26DFA">
            <w:pPr>
              <w:pStyle w:val="DHHStabletext"/>
              <w:jc w:val="right"/>
            </w:pPr>
            <w:r>
              <w:t>7</w:t>
            </w:r>
          </w:p>
        </w:tc>
      </w:tr>
      <w:tr w:rsidR="00504866" w14:paraId="21A8A145" w14:textId="77777777" w:rsidTr="002D42BF">
        <w:tc>
          <w:tcPr>
            <w:tcW w:w="2376" w:type="dxa"/>
            <w:shd w:val="clear" w:color="auto" w:fill="auto"/>
          </w:tcPr>
          <w:p w14:paraId="4AC84B12" w14:textId="77777777" w:rsidR="00345497" w:rsidRDefault="00345497" w:rsidP="00A26DFA">
            <w:pPr>
              <w:pStyle w:val="DHHStabletext"/>
            </w:pPr>
            <w:r>
              <w:t>Acute haemolytic</w:t>
            </w:r>
          </w:p>
        </w:tc>
        <w:tc>
          <w:tcPr>
            <w:tcW w:w="1701" w:type="dxa"/>
            <w:shd w:val="clear" w:color="auto" w:fill="auto"/>
          </w:tcPr>
          <w:p w14:paraId="00F4BE6B" w14:textId="77777777" w:rsidR="00345497" w:rsidRDefault="00345497" w:rsidP="00A26DFA">
            <w:pPr>
              <w:pStyle w:val="DHHStabletext"/>
              <w:jc w:val="right"/>
            </w:pPr>
            <w:r>
              <w:t>2 (4)</w:t>
            </w:r>
          </w:p>
        </w:tc>
        <w:tc>
          <w:tcPr>
            <w:tcW w:w="2127" w:type="dxa"/>
            <w:shd w:val="clear" w:color="auto" w:fill="auto"/>
          </w:tcPr>
          <w:p w14:paraId="4839D049" w14:textId="77777777" w:rsidR="00345497" w:rsidRDefault="00345497" w:rsidP="00A26DFA">
            <w:pPr>
              <w:pStyle w:val="DHHStabletext"/>
              <w:jc w:val="right"/>
            </w:pPr>
            <w:r>
              <w:t xml:space="preserve">82 (76–88) </w:t>
            </w:r>
          </w:p>
        </w:tc>
        <w:tc>
          <w:tcPr>
            <w:tcW w:w="1417" w:type="dxa"/>
            <w:shd w:val="clear" w:color="auto" w:fill="auto"/>
          </w:tcPr>
          <w:p w14:paraId="6CF849F3" w14:textId="77777777" w:rsidR="00345497" w:rsidRDefault="00345497" w:rsidP="00A26DFA">
            <w:pPr>
              <w:pStyle w:val="DHHStabletext"/>
              <w:jc w:val="right"/>
            </w:pPr>
            <w:r>
              <w:t>1</w:t>
            </w:r>
          </w:p>
        </w:tc>
        <w:tc>
          <w:tcPr>
            <w:tcW w:w="1248" w:type="dxa"/>
            <w:shd w:val="clear" w:color="auto" w:fill="auto"/>
          </w:tcPr>
          <w:p w14:paraId="0C39D4E2" w14:textId="77777777" w:rsidR="00345497" w:rsidRDefault="00345497" w:rsidP="00A26DFA">
            <w:pPr>
              <w:pStyle w:val="DHHStabletext"/>
              <w:jc w:val="right"/>
            </w:pPr>
            <w:r>
              <w:t>1</w:t>
            </w:r>
          </w:p>
        </w:tc>
      </w:tr>
      <w:tr w:rsidR="00504866" w14:paraId="155DDBAB" w14:textId="77777777" w:rsidTr="002D42BF">
        <w:tc>
          <w:tcPr>
            <w:tcW w:w="2376" w:type="dxa"/>
            <w:shd w:val="clear" w:color="auto" w:fill="auto"/>
          </w:tcPr>
          <w:p w14:paraId="5D3F8C43" w14:textId="77777777" w:rsidR="00345497" w:rsidRDefault="00345497" w:rsidP="00A26DFA">
            <w:pPr>
              <w:pStyle w:val="DHHStabletext"/>
            </w:pPr>
            <w:r>
              <w:t>ATR (other causes)</w:t>
            </w:r>
          </w:p>
        </w:tc>
        <w:tc>
          <w:tcPr>
            <w:tcW w:w="1701" w:type="dxa"/>
            <w:shd w:val="clear" w:color="auto" w:fill="auto"/>
          </w:tcPr>
          <w:p w14:paraId="69F4C905" w14:textId="77777777" w:rsidR="00345497" w:rsidRDefault="00345497" w:rsidP="00A26DFA">
            <w:pPr>
              <w:pStyle w:val="DHHStabletext"/>
              <w:jc w:val="right"/>
            </w:pPr>
            <w:r>
              <w:t>7 (13)</w:t>
            </w:r>
          </w:p>
        </w:tc>
        <w:tc>
          <w:tcPr>
            <w:tcW w:w="2127" w:type="dxa"/>
            <w:shd w:val="clear" w:color="auto" w:fill="auto"/>
          </w:tcPr>
          <w:p w14:paraId="6ED0A71F" w14:textId="77777777" w:rsidR="00345497" w:rsidRDefault="00345497" w:rsidP="00A26DFA">
            <w:pPr>
              <w:pStyle w:val="DHHStabletext"/>
              <w:jc w:val="right"/>
            </w:pPr>
            <w:r>
              <w:t>72 (41–85)</w:t>
            </w:r>
          </w:p>
        </w:tc>
        <w:tc>
          <w:tcPr>
            <w:tcW w:w="1417" w:type="dxa"/>
            <w:shd w:val="clear" w:color="auto" w:fill="auto"/>
          </w:tcPr>
          <w:p w14:paraId="55A83617" w14:textId="77777777" w:rsidR="00345497" w:rsidRDefault="00345497" w:rsidP="00A26DFA">
            <w:pPr>
              <w:pStyle w:val="DHHStabletext"/>
              <w:jc w:val="right"/>
            </w:pPr>
            <w:r>
              <w:t>6</w:t>
            </w:r>
          </w:p>
        </w:tc>
        <w:tc>
          <w:tcPr>
            <w:tcW w:w="1248" w:type="dxa"/>
            <w:shd w:val="clear" w:color="auto" w:fill="auto"/>
          </w:tcPr>
          <w:p w14:paraId="312FE480" w14:textId="77777777" w:rsidR="00345497" w:rsidRDefault="00345497" w:rsidP="00A26DFA">
            <w:pPr>
              <w:pStyle w:val="DHHStabletext"/>
              <w:jc w:val="right"/>
            </w:pPr>
            <w:r>
              <w:t>1</w:t>
            </w:r>
          </w:p>
        </w:tc>
      </w:tr>
      <w:tr w:rsidR="00504866" w14:paraId="7E7C7B6C" w14:textId="77777777" w:rsidTr="002D42BF">
        <w:tc>
          <w:tcPr>
            <w:tcW w:w="2376" w:type="dxa"/>
            <w:shd w:val="clear" w:color="auto" w:fill="auto"/>
          </w:tcPr>
          <w:p w14:paraId="4CC0E871" w14:textId="77777777" w:rsidR="00345497" w:rsidRDefault="00345497" w:rsidP="00A26DFA">
            <w:pPr>
              <w:pStyle w:val="DHHStabletext"/>
            </w:pPr>
            <w:r>
              <w:t>Bacterial sepsis</w:t>
            </w:r>
          </w:p>
        </w:tc>
        <w:tc>
          <w:tcPr>
            <w:tcW w:w="1701" w:type="dxa"/>
            <w:shd w:val="clear" w:color="auto" w:fill="auto"/>
          </w:tcPr>
          <w:p w14:paraId="1FA20F2B" w14:textId="77777777" w:rsidR="00345497" w:rsidRDefault="00345497" w:rsidP="00A26DFA">
            <w:pPr>
              <w:pStyle w:val="DHHStabletext"/>
              <w:jc w:val="right"/>
            </w:pPr>
            <w:r>
              <w:t>0 (0)</w:t>
            </w:r>
          </w:p>
        </w:tc>
        <w:tc>
          <w:tcPr>
            <w:tcW w:w="2127" w:type="dxa"/>
            <w:shd w:val="clear" w:color="auto" w:fill="auto"/>
          </w:tcPr>
          <w:p w14:paraId="272CAF7A" w14:textId="77777777" w:rsidR="00345497" w:rsidRDefault="00345497" w:rsidP="00A26DFA">
            <w:pPr>
              <w:pStyle w:val="DHHStabletext"/>
              <w:jc w:val="right"/>
            </w:pPr>
            <w:r>
              <w:t>-</w:t>
            </w:r>
          </w:p>
        </w:tc>
        <w:tc>
          <w:tcPr>
            <w:tcW w:w="1417" w:type="dxa"/>
            <w:shd w:val="clear" w:color="auto" w:fill="auto"/>
          </w:tcPr>
          <w:p w14:paraId="7854A067" w14:textId="77777777" w:rsidR="00345497" w:rsidRDefault="00345497" w:rsidP="00A26DFA">
            <w:pPr>
              <w:pStyle w:val="DHHStabletext"/>
              <w:jc w:val="right"/>
            </w:pPr>
            <w:r>
              <w:t>-</w:t>
            </w:r>
          </w:p>
        </w:tc>
        <w:tc>
          <w:tcPr>
            <w:tcW w:w="1248" w:type="dxa"/>
            <w:shd w:val="clear" w:color="auto" w:fill="auto"/>
          </w:tcPr>
          <w:p w14:paraId="619A7B63" w14:textId="77777777" w:rsidR="00345497" w:rsidRDefault="00345497" w:rsidP="00A26DFA">
            <w:pPr>
              <w:pStyle w:val="DHHStabletext"/>
              <w:jc w:val="right"/>
            </w:pPr>
            <w:r>
              <w:t>-</w:t>
            </w:r>
          </w:p>
        </w:tc>
      </w:tr>
      <w:tr w:rsidR="00504866" w14:paraId="24FC655E" w14:textId="77777777" w:rsidTr="002D42BF">
        <w:tc>
          <w:tcPr>
            <w:tcW w:w="2376" w:type="dxa"/>
            <w:shd w:val="clear" w:color="auto" w:fill="auto"/>
          </w:tcPr>
          <w:p w14:paraId="0897E51C" w14:textId="77777777" w:rsidR="00345497" w:rsidRDefault="00345497" w:rsidP="00A26DFA">
            <w:pPr>
              <w:pStyle w:val="DHHStabletext"/>
            </w:pPr>
            <w:r>
              <w:t>TACO</w:t>
            </w:r>
          </w:p>
        </w:tc>
        <w:tc>
          <w:tcPr>
            <w:tcW w:w="1701" w:type="dxa"/>
            <w:shd w:val="clear" w:color="auto" w:fill="auto"/>
          </w:tcPr>
          <w:p w14:paraId="463D14D9" w14:textId="77777777" w:rsidR="00345497" w:rsidRDefault="00345497" w:rsidP="00A26DFA">
            <w:pPr>
              <w:pStyle w:val="DHHStabletext"/>
              <w:jc w:val="right"/>
            </w:pPr>
            <w:r>
              <w:t>10 (18)</w:t>
            </w:r>
          </w:p>
        </w:tc>
        <w:tc>
          <w:tcPr>
            <w:tcW w:w="2127" w:type="dxa"/>
            <w:shd w:val="clear" w:color="auto" w:fill="auto"/>
          </w:tcPr>
          <w:p w14:paraId="3055B315" w14:textId="77777777" w:rsidR="00345497" w:rsidRDefault="00345497" w:rsidP="00A26DFA">
            <w:pPr>
              <w:pStyle w:val="DHHStabletext"/>
              <w:jc w:val="right"/>
            </w:pPr>
            <w:r>
              <w:t>54 (1 month–82 years)</w:t>
            </w:r>
          </w:p>
        </w:tc>
        <w:tc>
          <w:tcPr>
            <w:tcW w:w="1417" w:type="dxa"/>
            <w:shd w:val="clear" w:color="auto" w:fill="auto"/>
          </w:tcPr>
          <w:p w14:paraId="62C3F5D5" w14:textId="77777777" w:rsidR="00345497" w:rsidRDefault="00345497" w:rsidP="00A26DFA">
            <w:pPr>
              <w:pStyle w:val="DHHStabletext"/>
              <w:jc w:val="right"/>
            </w:pPr>
            <w:r>
              <w:t>5</w:t>
            </w:r>
          </w:p>
        </w:tc>
        <w:tc>
          <w:tcPr>
            <w:tcW w:w="1248" w:type="dxa"/>
            <w:shd w:val="clear" w:color="auto" w:fill="auto"/>
          </w:tcPr>
          <w:p w14:paraId="12BAD7FB" w14:textId="77777777" w:rsidR="00345497" w:rsidRDefault="00345497" w:rsidP="00A26DFA">
            <w:pPr>
              <w:pStyle w:val="DHHStabletext"/>
              <w:jc w:val="right"/>
            </w:pPr>
            <w:r>
              <w:t>5</w:t>
            </w:r>
          </w:p>
        </w:tc>
      </w:tr>
      <w:tr w:rsidR="00504866" w14:paraId="5661CB35" w14:textId="77777777" w:rsidTr="002D42BF">
        <w:tc>
          <w:tcPr>
            <w:tcW w:w="2376" w:type="dxa"/>
            <w:shd w:val="clear" w:color="auto" w:fill="auto"/>
          </w:tcPr>
          <w:p w14:paraId="01C98EEF" w14:textId="77777777" w:rsidR="00345497" w:rsidRDefault="00345497" w:rsidP="00A26DFA">
            <w:pPr>
              <w:pStyle w:val="DHHStabletext"/>
            </w:pPr>
            <w:r>
              <w:t>TRALI</w:t>
            </w:r>
          </w:p>
        </w:tc>
        <w:tc>
          <w:tcPr>
            <w:tcW w:w="1701" w:type="dxa"/>
            <w:shd w:val="clear" w:color="auto" w:fill="auto"/>
          </w:tcPr>
          <w:p w14:paraId="2C7D1AC0" w14:textId="77777777" w:rsidR="00345497" w:rsidRDefault="00345497" w:rsidP="00A26DFA">
            <w:pPr>
              <w:pStyle w:val="DHHStabletext"/>
              <w:jc w:val="right"/>
            </w:pPr>
            <w:r>
              <w:t>0 (0)</w:t>
            </w:r>
          </w:p>
        </w:tc>
        <w:tc>
          <w:tcPr>
            <w:tcW w:w="2127" w:type="dxa"/>
            <w:shd w:val="clear" w:color="auto" w:fill="auto"/>
          </w:tcPr>
          <w:p w14:paraId="56780CDF" w14:textId="77777777" w:rsidR="00345497" w:rsidRDefault="00345497" w:rsidP="00A26DFA">
            <w:pPr>
              <w:pStyle w:val="DHHStabletext"/>
              <w:jc w:val="right"/>
            </w:pPr>
            <w:r>
              <w:t>-</w:t>
            </w:r>
          </w:p>
        </w:tc>
        <w:tc>
          <w:tcPr>
            <w:tcW w:w="1417" w:type="dxa"/>
            <w:shd w:val="clear" w:color="auto" w:fill="auto"/>
          </w:tcPr>
          <w:p w14:paraId="56929EAD" w14:textId="77777777" w:rsidR="00345497" w:rsidRDefault="00345497" w:rsidP="00A26DFA">
            <w:pPr>
              <w:pStyle w:val="DHHStabletext"/>
              <w:jc w:val="right"/>
            </w:pPr>
            <w:r>
              <w:t>-</w:t>
            </w:r>
          </w:p>
        </w:tc>
        <w:tc>
          <w:tcPr>
            <w:tcW w:w="1248" w:type="dxa"/>
            <w:shd w:val="clear" w:color="auto" w:fill="auto"/>
          </w:tcPr>
          <w:p w14:paraId="51DE409E" w14:textId="77777777" w:rsidR="00345497" w:rsidRDefault="00345497" w:rsidP="00A26DFA">
            <w:pPr>
              <w:pStyle w:val="DHHStabletext"/>
              <w:jc w:val="right"/>
            </w:pPr>
            <w:r>
              <w:t>-</w:t>
            </w:r>
          </w:p>
        </w:tc>
      </w:tr>
      <w:tr w:rsidR="00504866" w14:paraId="3F916303" w14:textId="77777777" w:rsidTr="002D42BF">
        <w:tc>
          <w:tcPr>
            <w:tcW w:w="2376" w:type="dxa"/>
            <w:shd w:val="clear" w:color="auto" w:fill="auto"/>
          </w:tcPr>
          <w:p w14:paraId="00BD99FB" w14:textId="77777777" w:rsidR="00345497" w:rsidRDefault="00345497" w:rsidP="00A26DFA">
            <w:pPr>
              <w:pStyle w:val="DHHStabletext"/>
            </w:pPr>
            <w:r>
              <w:t>Delayed haemolytic</w:t>
            </w:r>
          </w:p>
        </w:tc>
        <w:tc>
          <w:tcPr>
            <w:tcW w:w="1701" w:type="dxa"/>
            <w:shd w:val="clear" w:color="auto" w:fill="auto"/>
          </w:tcPr>
          <w:p w14:paraId="04C8F0FA" w14:textId="77777777" w:rsidR="00345497" w:rsidRDefault="00345497" w:rsidP="00A26DFA">
            <w:pPr>
              <w:pStyle w:val="DHHStabletext"/>
              <w:jc w:val="right"/>
            </w:pPr>
            <w:r>
              <w:t>4 (7)</w:t>
            </w:r>
          </w:p>
        </w:tc>
        <w:tc>
          <w:tcPr>
            <w:tcW w:w="2127" w:type="dxa"/>
            <w:shd w:val="clear" w:color="auto" w:fill="auto"/>
          </w:tcPr>
          <w:p w14:paraId="2BD1628A" w14:textId="77777777" w:rsidR="00345497" w:rsidRDefault="00345497" w:rsidP="00A26DFA">
            <w:pPr>
              <w:pStyle w:val="DHHStabletext"/>
              <w:jc w:val="right"/>
            </w:pPr>
            <w:r>
              <w:t xml:space="preserve">72 (55–96) </w:t>
            </w:r>
          </w:p>
        </w:tc>
        <w:tc>
          <w:tcPr>
            <w:tcW w:w="1417" w:type="dxa"/>
            <w:shd w:val="clear" w:color="auto" w:fill="auto"/>
          </w:tcPr>
          <w:p w14:paraId="1ABE248E" w14:textId="77777777" w:rsidR="00345497" w:rsidRDefault="00345497" w:rsidP="00A26DFA">
            <w:pPr>
              <w:pStyle w:val="DHHStabletext"/>
              <w:jc w:val="right"/>
            </w:pPr>
            <w:r>
              <w:t>0</w:t>
            </w:r>
          </w:p>
        </w:tc>
        <w:tc>
          <w:tcPr>
            <w:tcW w:w="1248" w:type="dxa"/>
            <w:shd w:val="clear" w:color="auto" w:fill="auto"/>
          </w:tcPr>
          <w:p w14:paraId="0B8D1CAA" w14:textId="77777777" w:rsidR="00345497" w:rsidRDefault="00345497" w:rsidP="00A26DFA">
            <w:pPr>
              <w:pStyle w:val="DHHStabletext"/>
              <w:jc w:val="right"/>
            </w:pPr>
            <w:r>
              <w:t>4</w:t>
            </w:r>
          </w:p>
        </w:tc>
      </w:tr>
      <w:tr w:rsidR="00504866" w14:paraId="671B9EC3" w14:textId="77777777" w:rsidTr="002D42BF">
        <w:tc>
          <w:tcPr>
            <w:tcW w:w="2376" w:type="dxa"/>
            <w:shd w:val="clear" w:color="auto" w:fill="auto"/>
          </w:tcPr>
          <w:p w14:paraId="47904397" w14:textId="77777777" w:rsidR="00345497" w:rsidRDefault="00345497" w:rsidP="00A26DFA">
            <w:pPr>
              <w:pStyle w:val="DHHStabletext"/>
            </w:pPr>
            <w:r>
              <w:t>TAGvHD</w:t>
            </w:r>
          </w:p>
        </w:tc>
        <w:tc>
          <w:tcPr>
            <w:tcW w:w="1701" w:type="dxa"/>
            <w:shd w:val="clear" w:color="auto" w:fill="auto"/>
          </w:tcPr>
          <w:p w14:paraId="047DE3C2" w14:textId="77777777" w:rsidR="00345497" w:rsidRDefault="00345497" w:rsidP="00A26DFA">
            <w:pPr>
              <w:pStyle w:val="DHHStabletext"/>
              <w:jc w:val="right"/>
            </w:pPr>
            <w:r>
              <w:t>0 (0)</w:t>
            </w:r>
          </w:p>
        </w:tc>
        <w:tc>
          <w:tcPr>
            <w:tcW w:w="2127" w:type="dxa"/>
            <w:shd w:val="clear" w:color="auto" w:fill="auto"/>
          </w:tcPr>
          <w:p w14:paraId="6C972C2A" w14:textId="77777777" w:rsidR="00345497" w:rsidRDefault="00345497" w:rsidP="00A26DFA">
            <w:pPr>
              <w:pStyle w:val="DHHStabletext"/>
              <w:jc w:val="right"/>
            </w:pPr>
            <w:r>
              <w:t>-</w:t>
            </w:r>
          </w:p>
        </w:tc>
        <w:tc>
          <w:tcPr>
            <w:tcW w:w="1417" w:type="dxa"/>
            <w:shd w:val="clear" w:color="auto" w:fill="auto"/>
          </w:tcPr>
          <w:p w14:paraId="7E864B47" w14:textId="77777777" w:rsidR="00345497" w:rsidRDefault="00345497" w:rsidP="00A26DFA">
            <w:pPr>
              <w:pStyle w:val="DHHStabletext"/>
              <w:jc w:val="right"/>
            </w:pPr>
            <w:r>
              <w:t>-</w:t>
            </w:r>
          </w:p>
        </w:tc>
        <w:tc>
          <w:tcPr>
            <w:tcW w:w="1248" w:type="dxa"/>
            <w:shd w:val="clear" w:color="auto" w:fill="auto"/>
          </w:tcPr>
          <w:p w14:paraId="0102E519" w14:textId="77777777" w:rsidR="00345497" w:rsidRDefault="00345497" w:rsidP="00A26DFA">
            <w:pPr>
              <w:pStyle w:val="DHHStabletext"/>
              <w:jc w:val="right"/>
            </w:pPr>
            <w:r>
              <w:t>-</w:t>
            </w:r>
          </w:p>
        </w:tc>
      </w:tr>
      <w:tr w:rsidR="00504866" w14:paraId="3EEC48AC" w14:textId="77777777" w:rsidTr="002D42BF">
        <w:tc>
          <w:tcPr>
            <w:tcW w:w="2376" w:type="dxa"/>
            <w:shd w:val="clear" w:color="auto" w:fill="auto"/>
          </w:tcPr>
          <w:p w14:paraId="29A67EE7" w14:textId="77777777" w:rsidR="00345497" w:rsidRDefault="00345497" w:rsidP="00A26DFA">
            <w:pPr>
              <w:pStyle w:val="DHHStabletext"/>
            </w:pPr>
            <w:r>
              <w:t>PTP</w:t>
            </w:r>
          </w:p>
        </w:tc>
        <w:tc>
          <w:tcPr>
            <w:tcW w:w="1701" w:type="dxa"/>
            <w:shd w:val="clear" w:color="auto" w:fill="auto"/>
          </w:tcPr>
          <w:p w14:paraId="735F1D9C" w14:textId="77777777" w:rsidR="00345497" w:rsidRDefault="00345497" w:rsidP="00A26DFA">
            <w:pPr>
              <w:pStyle w:val="DHHStabletext"/>
              <w:jc w:val="right"/>
            </w:pPr>
            <w:r>
              <w:t>0 (0)</w:t>
            </w:r>
          </w:p>
        </w:tc>
        <w:tc>
          <w:tcPr>
            <w:tcW w:w="2127" w:type="dxa"/>
            <w:shd w:val="clear" w:color="auto" w:fill="auto"/>
          </w:tcPr>
          <w:p w14:paraId="22FFE4A2" w14:textId="77777777" w:rsidR="00345497" w:rsidRDefault="00345497" w:rsidP="00A26DFA">
            <w:pPr>
              <w:pStyle w:val="DHHStabletext"/>
              <w:jc w:val="right"/>
            </w:pPr>
            <w:r>
              <w:t>-</w:t>
            </w:r>
          </w:p>
        </w:tc>
        <w:tc>
          <w:tcPr>
            <w:tcW w:w="1417" w:type="dxa"/>
            <w:shd w:val="clear" w:color="auto" w:fill="auto"/>
          </w:tcPr>
          <w:p w14:paraId="4DF2D12D" w14:textId="77777777" w:rsidR="00345497" w:rsidRDefault="00345497" w:rsidP="00A26DFA">
            <w:pPr>
              <w:pStyle w:val="DHHStabletext"/>
              <w:jc w:val="right"/>
            </w:pPr>
            <w:r>
              <w:t>-</w:t>
            </w:r>
          </w:p>
        </w:tc>
        <w:tc>
          <w:tcPr>
            <w:tcW w:w="1248" w:type="dxa"/>
            <w:shd w:val="clear" w:color="auto" w:fill="auto"/>
          </w:tcPr>
          <w:p w14:paraId="774F7945" w14:textId="77777777" w:rsidR="00345497" w:rsidRDefault="00345497" w:rsidP="00A26DFA">
            <w:pPr>
              <w:pStyle w:val="DHHStabletext"/>
              <w:jc w:val="right"/>
            </w:pPr>
            <w:r>
              <w:t>-</w:t>
            </w:r>
          </w:p>
        </w:tc>
      </w:tr>
      <w:tr w:rsidR="00504866" w:rsidRPr="00C9365E" w14:paraId="1F39C68E" w14:textId="77777777" w:rsidTr="00A26DFA">
        <w:tc>
          <w:tcPr>
            <w:tcW w:w="2376" w:type="dxa"/>
            <w:tcBorders>
              <w:bottom w:val="single" w:sz="4" w:space="0" w:color="auto"/>
            </w:tcBorders>
            <w:shd w:val="clear" w:color="auto" w:fill="auto"/>
          </w:tcPr>
          <w:p w14:paraId="09ACCB06" w14:textId="77777777" w:rsidR="00345497" w:rsidRPr="002D42BF" w:rsidRDefault="00345497" w:rsidP="00A26DFA">
            <w:pPr>
              <w:pStyle w:val="DHHStabletext"/>
              <w:rPr>
                <w:b/>
                <w:i/>
              </w:rPr>
            </w:pPr>
            <w:r w:rsidRPr="002D42BF">
              <w:rPr>
                <w:b/>
                <w:i/>
              </w:rPr>
              <w:t>Clinical subtotal</w:t>
            </w:r>
          </w:p>
        </w:tc>
        <w:tc>
          <w:tcPr>
            <w:tcW w:w="1701" w:type="dxa"/>
            <w:tcBorders>
              <w:bottom w:val="single" w:sz="4" w:space="0" w:color="auto"/>
            </w:tcBorders>
            <w:shd w:val="clear" w:color="auto" w:fill="auto"/>
          </w:tcPr>
          <w:p w14:paraId="44F5652B" w14:textId="77777777" w:rsidR="00345497" w:rsidRPr="002D42BF" w:rsidRDefault="00345497" w:rsidP="00A26DFA">
            <w:pPr>
              <w:pStyle w:val="DHHStabletext"/>
              <w:jc w:val="right"/>
              <w:rPr>
                <w:b/>
                <w:i/>
              </w:rPr>
            </w:pPr>
            <w:r w:rsidRPr="002D42BF">
              <w:rPr>
                <w:b/>
                <w:i/>
              </w:rPr>
              <w:t>55 (45)</w:t>
            </w:r>
          </w:p>
        </w:tc>
        <w:tc>
          <w:tcPr>
            <w:tcW w:w="2127" w:type="dxa"/>
            <w:tcBorders>
              <w:bottom w:val="single" w:sz="4" w:space="0" w:color="auto"/>
            </w:tcBorders>
            <w:shd w:val="clear" w:color="auto" w:fill="auto"/>
          </w:tcPr>
          <w:p w14:paraId="1537011C" w14:textId="77777777" w:rsidR="00345497" w:rsidRPr="002D42BF" w:rsidRDefault="00345497" w:rsidP="00A26DFA">
            <w:pPr>
              <w:pStyle w:val="DHHStabletext"/>
              <w:jc w:val="right"/>
              <w:rPr>
                <w:b/>
                <w:i/>
              </w:rPr>
            </w:pPr>
            <w:r w:rsidRPr="002D42BF">
              <w:rPr>
                <w:b/>
                <w:i/>
              </w:rPr>
              <w:t>57 (1 month</w:t>
            </w:r>
            <w:r>
              <w:t>–</w:t>
            </w:r>
            <w:r w:rsidRPr="002D42BF">
              <w:rPr>
                <w:b/>
                <w:i/>
              </w:rPr>
              <w:t xml:space="preserve">100) </w:t>
            </w:r>
          </w:p>
        </w:tc>
        <w:tc>
          <w:tcPr>
            <w:tcW w:w="1417" w:type="dxa"/>
            <w:tcBorders>
              <w:bottom w:val="single" w:sz="4" w:space="0" w:color="auto"/>
            </w:tcBorders>
            <w:shd w:val="clear" w:color="auto" w:fill="auto"/>
          </w:tcPr>
          <w:p w14:paraId="7A324485" w14:textId="77777777" w:rsidR="00345497" w:rsidRPr="002D42BF" w:rsidRDefault="00345497" w:rsidP="00A26DFA">
            <w:pPr>
              <w:pStyle w:val="DHHStabletext"/>
              <w:jc w:val="right"/>
              <w:rPr>
                <w:b/>
                <w:i/>
              </w:rPr>
            </w:pPr>
            <w:r w:rsidRPr="002D42BF">
              <w:rPr>
                <w:b/>
                <w:i/>
              </w:rPr>
              <w:t>34</w:t>
            </w:r>
          </w:p>
        </w:tc>
        <w:tc>
          <w:tcPr>
            <w:tcW w:w="1248" w:type="dxa"/>
            <w:tcBorders>
              <w:bottom w:val="single" w:sz="4" w:space="0" w:color="auto"/>
            </w:tcBorders>
            <w:shd w:val="clear" w:color="auto" w:fill="auto"/>
          </w:tcPr>
          <w:p w14:paraId="757B88BE" w14:textId="77777777" w:rsidR="00345497" w:rsidRPr="002D42BF" w:rsidRDefault="00345497" w:rsidP="00A26DFA">
            <w:pPr>
              <w:pStyle w:val="DHHStabletext"/>
              <w:jc w:val="right"/>
              <w:rPr>
                <w:b/>
                <w:i/>
              </w:rPr>
            </w:pPr>
            <w:r w:rsidRPr="002D42BF">
              <w:rPr>
                <w:b/>
                <w:i/>
              </w:rPr>
              <w:t>21</w:t>
            </w:r>
          </w:p>
        </w:tc>
      </w:tr>
      <w:tr w:rsidR="00504866" w14:paraId="1A2632D5" w14:textId="77777777" w:rsidTr="00A26DFA">
        <w:tc>
          <w:tcPr>
            <w:tcW w:w="2376" w:type="dxa"/>
            <w:shd w:val="clear" w:color="auto" w:fill="EFD3D2"/>
          </w:tcPr>
          <w:p w14:paraId="0682EDDC" w14:textId="07AB747B" w:rsidR="00345497" w:rsidRPr="00A26DFA" w:rsidRDefault="00345497" w:rsidP="00A26DFA">
            <w:pPr>
              <w:pStyle w:val="DHHStabletext"/>
              <w:rPr>
                <w:b/>
              </w:rPr>
            </w:pPr>
            <w:r w:rsidRPr="00A26DFA">
              <w:rPr>
                <w:b/>
              </w:rPr>
              <w:t>Procedural reports</w:t>
            </w:r>
            <w:r w:rsidR="00AC5243">
              <w:rPr>
                <w:b/>
              </w:rPr>
              <w:t>:</w:t>
            </w:r>
          </w:p>
        </w:tc>
        <w:tc>
          <w:tcPr>
            <w:tcW w:w="1701" w:type="dxa"/>
            <w:shd w:val="clear" w:color="auto" w:fill="EFD3D2"/>
          </w:tcPr>
          <w:p w14:paraId="67EBD435" w14:textId="77777777" w:rsidR="00345497" w:rsidRDefault="00345497" w:rsidP="00A26DFA">
            <w:pPr>
              <w:pStyle w:val="DHHStabletext"/>
              <w:jc w:val="right"/>
            </w:pPr>
          </w:p>
        </w:tc>
        <w:tc>
          <w:tcPr>
            <w:tcW w:w="2127" w:type="dxa"/>
            <w:shd w:val="clear" w:color="auto" w:fill="EFD3D2"/>
          </w:tcPr>
          <w:p w14:paraId="5D38D370" w14:textId="77777777" w:rsidR="00345497" w:rsidRDefault="00345497" w:rsidP="00A26DFA">
            <w:pPr>
              <w:pStyle w:val="DHHStabletext"/>
              <w:jc w:val="right"/>
            </w:pPr>
          </w:p>
        </w:tc>
        <w:tc>
          <w:tcPr>
            <w:tcW w:w="1417" w:type="dxa"/>
            <w:shd w:val="clear" w:color="auto" w:fill="EFD3D2"/>
          </w:tcPr>
          <w:p w14:paraId="681455E3" w14:textId="77777777" w:rsidR="00345497" w:rsidRDefault="00345497" w:rsidP="00A26DFA">
            <w:pPr>
              <w:pStyle w:val="DHHStabletext"/>
              <w:jc w:val="right"/>
            </w:pPr>
          </w:p>
        </w:tc>
        <w:tc>
          <w:tcPr>
            <w:tcW w:w="1248" w:type="dxa"/>
            <w:shd w:val="clear" w:color="auto" w:fill="EFD3D2"/>
          </w:tcPr>
          <w:p w14:paraId="6F2FDC60" w14:textId="77777777" w:rsidR="00345497" w:rsidRDefault="00345497" w:rsidP="00A26DFA">
            <w:pPr>
              <w:pStyle w:val="DHHStabletext"/>
              <w:jc w:val="right"/>
            </w:pPr>
          </w:p>
        </w:tc>
      </w:tr>
      <w:tr w:rsidR="00504866" w14:paraId="2E728CDC" w14:textId="77777777" w:rsidTr="002D42BF">
        <w:tc>
          <w:tcPr>
            <w:tcW w:w="2376" w:type="dxa"/>
            <w:shd w:val="clear" w:color="auto" w:fill="auto"/>
          </w:tcPr>
          <w:p w14:paraId="4678D4D8" w14:textId="77777777" w:rsidR="00345497" w:rsidRDefault="00345497" w:rsidP="00A26DFA">
            <w:pPr>
              <w:pStyle w:val="DHHStabletext"/>
            </w:pPr>
            <w:r>
              <w:t>IBCT</w:t>
            </w:r>
          </w:p>
        </w:tc>
        <w:tc>
          <w:tcPr>
            <w:tcW w:w="1701" w:type="dxa"/>
            <w:shd w:val="clear" w:color="auto" w:fill="auto"/>
          </w:tcPr>
          <w:p w14:paraId="248A368A" w14:textId="77777777" w:rsidR="00345497" w:rsidRDefault="00345497" w:rsidP="00A26DFA">
            <w:pPr>
              <w:pStyle w:val="DHHStabletext"/>
              <w:jc w:val="right"/>
            </w:pPr>
            <w:r>
              <w:t>10 (15)</w:t>
            </w:r>
          </w:p>
        </w:tc>
        <w:tc>
          <w:tcPr>
            <w:tcW w:w="2127" w:type="dxa"/>
            <w:shd w:val="clear" w:color="auto" w:fill="auto"/>
          </w:tcPr>
          <w:p w14:paraId="655B1E54" w14:textId="77777777" w:rsidR="00345497" w:rsidRDefault="00345497" w:rsidP="00A26DFA">
            <w:pPr>
              <w:pStyle w:val="DHHStabletext"/>
              <w:jc w:val="right"/>
            </w:pPr>
            <w:r>
              <w:t>45 (1 day–77 years)</w:t>
            </w:r>
          </w:p>
        </w:tc>
        <w:tc>
          <w:tcPr>
            <w:tcW w:w="1417" w:type="dxa"/>
            <w:shd w:val="clear" w:color="auto" w:fill="auto"/>
          </w:tcPr>
          <w:p w14:paraId="73A76051" w14:textId="77777777" w:rsidR="00345497" w:rsidRDefault="00345497" w:rsidP="00A26DFA">
            <w:pPr>
              <w:pStyle w:val="DHHStabletext"/>
              <w:jc w:val="right"/>
            </w:pPr>
            <w:r>
              <w:t>4</w:t>
            </w:r>
          </w:p>
        </w:tc>
        <w:tc>
          <w:tcPr>
            <w:tcW w:w="1248" w:type="dxa"/>
            <w:shd w:val="clear" w:color="auto" w:fill="auto"/>
          </w:tcPr>
          <w:p w14:paraId="77270187" w14:textId="77777777" w:rsidR="00345497" w:rsidRDefault="00345497" w:rsidP="00A26DFA">
            <w:pPr>
              <w:pStyle w:val="DHHStabletext"/>
              <w:jc w:val="right"/>
            </w:pPr>
            <w:r>
              <w:t>6</w:t>
            </w:r>
          </w:p>
        </w:tc>
      </w:tr>
      <w:tr w:rsidR="00504866" w14:paraId="581EE23B" w14:textId="77777777" w:rsidTr="002D42BF">
        <w:tc>
          <w:tcPr>
            <w:tcW w:w="2376" w:type="dxa"/>
            <w:shd w:val="clear" w:color="auto" w:fill="auto"/>
          </w:tcPr>
          <w:p w14:paraId="7B928E4A" w14:textId="77777777" w:rsidR="00345497" w:rsidRDefault="00345497" w:rsidP="00A26DFA">
            <w:pPr>
              <w:pStyle w:val="DHHStabletext"/>
            </w:pPr>
            <w:r>
              <w:t>WBIT</w:t>
            </w:r>
          </w:p>
        </w:tc>
        <w:tc>
          <w:tcPr>
            <w:tcW w:w="1701" w:type="dxa"/>
            <w:shd w:val="clear" w:color="auto" w:fill="auto"/>
          </w:tcPr>
          <w:p w14:paraId="406999D4" w14:textId="77777777" w:rsidR="00345497" w:rsidRDefault="00345497" w:rsidP="00A26DFA">
            <w:pPr>
              <w:pStyle w:val="DHHStabletext"/>
              <w:jc w:val="right"/>
            </w:pPr>
            <w:r>
              <w:t>32 (47)</w:t>
            </w:r>
          </w:p>
        </w:tc>
        <w:tc>
          <w:tcPr>
            <w:tcW w:w="2127" w:type="dxa"/>
            <w:shd w:val="clear" w:color="auto" w:fill="auto"/>
          </w:tcPr>
          <w:p w14:paraId="2E3F380D" w14:textId="77777777" w:rsidR="00345497" w:rsidRDefault="00345497" w:rsidP="00A26DFA">
            <w:pPr>
              <w:pStyle w:val="DHHStabletext"/>
              <w:jc w:val="right"/>
            </w:pPr>
            <w:r>
              <w:t xml:space="preserve">43 (0– 94) </w:t>
            </w:r>
          </w:p>
        </w:tc>
        <w:tc>
          <w:tcPr>
            <w:tcW w:w="1417" w:type="dxa"/>
            <w:shd w:val="clear" w:color="auto" w:fill="auto"/>
          </w:tcPr>
          <w:p w14:paraId="4A5622FD" w14:textId="77777777" w:rsidR="00345497" w:rsidRDefault="00345497" w:rsidP="00A26DFA">
            <w:pPr>
              <w:pStyle w:val="DHHStabletext"/>
              <w:jc w:val="right"/>
            </w:pPr>
            <w:r>
              <w:t>12</w:t>
            </w:r>
          </w:p>
        </w:tc>
        <w:tc>
          <w:tcPr>
            <w:tcW w:w="1248" w:type="dxa"/>
            <w:shd w:val="clear" w:color="auto" w:fill="auto"/>
          </w:tcPr>
          <w:p w14:paraId="65891CB3" w14:textId="77777777" w:rsidR="00345497" w:rsidRDefault="00345497" w:rsidP="00A26DFA">
            <w:pPr>
              <w:pStyle w:val="DHHStabletext"/>
              <w:jc w:val="right"/>
            </w:pPr>
            <w:r>
              <w:t>20</w:t>
            </w:r>
          </w:p>
        </w:tc>
      </w:tr>
      <w:tr w:rsidR="00504866" w14:paraId="0382693D" w14:textId="77777777" w:rsidTr="002D42BF">
        <w:tc>
          <w:tcPr>
            <w:tcW w:w="2376" w:type="dxa"/>
            <w:shd w:val="clear" w:color="auto" w:fill="auto"/>
          </w:tcPr>
          <w:p w14:paraId="33D9DE28" w14:textId="77777777" w:rsidR="00345497" w:rsidRDefault="00345497" w:rsidP="00A26DFA">
            <w:pPr>
              <w:pStyle w:val="DHHStabletext"/>
            </w:pPr>
            <w:r>
              <w:t>RhD immunoglobulin</w:t>
            </w:r>
          </w:p>
        </w:tc>
        <w:tc>
          <w:tcPr>
            <w:tcW w:w="1701" w:type="dxa"/>
            <w:shd w:val="clear" w:color="auto" w:fill="auto"/>
          </w:tcPr>
          <w:p w14:paraId="482C6D83" w14:textId="77777777" w:rsidR="00345497" w:rsidRDefault="00345497" w:rsidP="00A26DFA">
            <w:pPr>
              <w:pStyle w:val="DHHStabletext"/>
              <w:jc w:val="right"/>
            </w:pPr>
            <w:r>
              <w:t>14 (21)</w:t>
            </w:r>
          </w:p>
        </w:tc>
        <w:tc>
          <w:tcPr>
            <w:tcW w:w="2127" w:type="dxa"/>
            <w:shd w:val="clear" w:color="auto" w:fill="auto"/>
          </w:tcPr>
          <w:p w14:paraId="6B721148" w14:textId="77777777" w:rsidR="00345497" w:rsidRDefault="00345497" w:rsidP="00A26DFA">
            <w:pPr>
              <w:pStyle w:val="DHHStabletext"/>
              <w:jc w:val="right"/>
            </w:pPr>
            <w:r>
              <w:t xml:space="preserve">33 (19–42) </w:t>
            </w:r>
          </w:p>
        </w:tc>
        <w:tc>
          <w:tcPr>
            <w:tcW w:w="1417" w:type="dxa"/>
            <w:shd w:val="clear" w:color="auto" w:fill="auto"/>
          </w:tcPr>
          <w:p w14:paraId="120DD711" w14:textId="77777777" w:rsidR="00345497" w:rsidRDefault="00345497" w:rsidP="00A26DFA">
            <w:pPr>
              <w:pStyle w:val="DHHStabletext"/>
              <w:jc w:val="right"/>
            </w:pPr>
            <w:r>
              <w:t>0</w:t>
            </w:r>
          </w:p>
        </w:tc>
        <w:tc>
          <w:tcPr>
            <w:tcW w:w="1248" w:type="dxa"/>
            <w:shd w:val="clear" w:color="auto" w:fill="auto"/>
          </w:tcPr>
          <w:p w14:paraId="38006DD5" w14:textId="77777777" w:rsidR="00345497" w:rsidRDefault="00345497" w:rsidP="00A26DFA">
            <w:pPr>
              <w:pStyle w:val="DHHStabletext"/>
              <w:jc w:val="right"/>
            </w:pPr>
            <w:r>
              <w:t>14</w:t>
            </w:r>
          </w:p>
        </w:tc>
      </w:tr>
      <w:tr w:rsidR="00504866" w14:paraId="3023D22A" w14:textId="77777777" w:rsidTr="002D42BF">
        <w:tc>
          <w:tcPr>
            <w:tcW w:w="2376" w:type="dxa"/>
            <w:shd w:val="clear" w:color="auto" w:fill="auto"/>
          </w:tcPr>
          <w:p w14:paraId="3D0BE901" w14:textId="77777777" w:rsidR="00345497" w:rsidRDefault="00345497" w:rsidP="00A26DFA">
            <w:pPr>
              <w:pStyle w:val="DHHStabletext"/>
            </w:pPr>
            <w:r>
              <w:t>Cell salvage</w:t>
            </w:r>
          </w:p>
        </w:tc>
        <w:tc>
          <w:tcPr>
            <w:tcW w:w="1701" w:type="dxa"/>
            <w:shd w:val="clear" w:color="auto" w:fill="auto"/>
          </w:tcPr>
          <w:p w14:paraId="0CF6ACC6" w14:textId="77777777" w:rsidR="00345497" w:rsidRDefault="00345497" w:rsidP="00A26DFA">
            <w:pPr>
              <w:pStyle w:val="DHHStabletext"/>
              <w:jc w:val="right"/>
            </w:pPr>
            <w:r>
              <w:t>0 (0)</w:t>
            </w:r>
          </w:p>
        </w:tc>
        <w:tc>
          <w:tcPr>
            <w:tcW w:w="2127" w:type="dxa"/>
            <w:shd w:val="clear" w:color="auto" w:fill="auto"/>
          </w:tcPr>
          <w:p w14:paraId="6E4EE080" w14:textId="77777777" w:rsidR="00345497" w:rsidRDefault="00345497" w:rsidP="00A26DFA">
            <w:pPr>
              <w:pStyle w:val="DHHStabletext"/>
              <w:jc w:val="right"/>
            </w:pPr>
            <w:r>
              <w:t>-</w:t>
            </w:r>
          </w:p>
        </w:tc>
        <w:tc>
          <w:tcPr>
            <w:tcW w:w="1417" w:type="dxa"/>
            <w:shd w:val="clear" w:color="auto" w:fill="auto"/>
          </w:tcPr>
          <w:p w14:paraId="63076DA8" w14:textId="77777777" w:rsidR="00345497" w:rsidRDefault="00345497" w:rsidP="00A26DFA">
            <w:pPr>
              <w:pStyle w:val="DHHStabletext"/>
              <w:jc w:val="right"/>
            </w:pPr>
            <w:r>
              <w:t>-</w:t>
            </w:r>
          </w:p>
        </w:tc>
        <w:tc>
          <w:tcPr>
            <w:tcW w:w="1248" w:type="dxa"/>
            <w:shd w:val="clear" w:color="auto" w:fill="auto"/>
          </w:tcPr>
          <w:p w14:paraId="2F06BA3F" w14:textId="77777777" w:rsidR="00345497" w:rsidRDefault="00345497" w:rsidP="00A26DFA">
            <w:pPr>
              <w:pStyle w:val="DHHStabletext"/>
              <w:jc w:val="right"/>
            </w:pPr>
            <w:r>
              <w:t>-</w:t>
            </w:r>
          </w:p>
        </w:tc>
      </w:tr>
      <w:tr w:rsidR="00504866" w14:paraId="1CDEE0A2" w14:textId="77777777" w:rsidTr="002D42BF">
        <w:tc>
          <w:tcPr>
            <w:tcW w:w="2376" w:type="dxa"/>
            <w:shd w:val="clear" w:color="auto" w:fill="auto"/>
          </w:tcPr>
          <w:p w14:paraId="69424F7A" w14:textId="77777777" w:rsidR="00345497" w:rsidRDefault="00345497" w:rsidP="00A26DFA">
            <w:pPr>
              <w:pStyle w:val="DHHStabletext"/>
            </w:pPr>
            <w:r>
              <w:t>Near miss</w:t>
            </w:r>
          </w:p>
        </w:tc>
        <w:tc>
          <w:tcPr>
            <w:tcW w:w="1701" w:type="dxa"/>
            <w:shd w:val="clear" w:color="auto" w:fill="auto"/>
          </w:tcPr>
          <w:p w14:paraId="2FEFDA55" w14:textId="77777777" w:rsidR="00345497" w:rsidRDefault="00345497" w:rsidP="00A26DFA">
            <w:pPr>
              <w:pStyle w:val="DHHStabletext"/>
              <w:jc w:val="right"/>
            </w:pPr>
            <w:r>
              <w:t>12 (18)</w:t>
            </w:r>
          </w:p>
        </w:tc>
        <w:tc>
          <w:tcPr>
            <w:tcW w:w="2127" w:type="dxa"/>
            <w:shd w:val="clear" w:color="auto" w:fill="auto"/>
          </w:tcPr>
          <w:p w14:paraId="1F97AEA5" w14:textId="77777777" w:rsidR="00345497" w:rsidRDefault="00345497" w:rsidP="00A26DFA">
            <w:pPr>
              <w:pStyle w:val="DHHStabletext"/>
              <w:jc w:val="right"/>
            </w:pPr>
            <w:r>
              <w:t>53 (2 weeks–92 years)</w:t>
            </w:r>
          </w:p>
        </w:tc>
        <w:tc>
          <w:tcPr>
            <w:tcW w:w="1417" w:type="dxa"/>
            <w:shd w:val="clear" w:color="auto" w:fill="auto"/>
          </w:tcPr>
          <w:p w14:paraId="1913B986" w14:textId="77777777" w:rsidR="00345497" w:rsidRDefault="00345497" w:rsidP="00A26DFA">
            <w:pPr>
              <w:pStyle w:val="DHHStabletext"/>
              <w:jc w:val="right"/>
            </w:pPr>
            <w:r>
              <w:t>3</w:t>
            </w:r>
          </w:p>
        </w:tc>
        <w:tc>
          <w:tcPr>
            <w:tcW w:w="1248" w:type="dxa"/>
            <w:shd w:val="clear" w:color="auto" w:fill="auto"/>
          </w:tcPr>
          <w:p w14:paraId="24C10B65" w14:textId="77777777" w:rsidR="00345497" w:rsidRDefault="00345497" w:rsidP="00A26DFA">
            <w:pPr>
              <w:pStyle w:val="DHHStabletext"/>
              <w:jc w:val="right"/>
            </w:pPr>
            <w:r>
              <w:t>9</w:t>
            </w:r>
          </w:p>
        </w:tc>
      </w:tr>
      <w:tr w:rsidR="00504866" w:rsidRPr="00C9365E" w14:paraId="1D86A114" w14:textId="77777777" w:rsidTr="00A26DFA">
        <w:tc>
          <w:tcPr>
            <w:tcW w:w="2376" w:type="dxa"/>
            <w:tcBorders>
              <w:bottom w:val="single" w:sz="4" w:space="0" w:color="auto"/>
            </w:tcBorders>
            <w:shd w:val="clear" w:color="auto" w:fill="auto"/>
          </w:tcPr>
          <w:p w14:paraId="2D5C7082" w14:textId="77777777" w:rsidR="00345497" w:rsidRPr="002D42BF" w:rsidRDefault="00345497" w:rsidP="00A26DFA">
            <w:pPr>
              <w:pStyle w:val="DHHStabletext"/>
              <w:rPr>
                <w:b/>
                <w:i/>
              </w:rPr>
            </w:pPr>
            <w:r w:rsidRPr="002D42BF">
              <w:rPr>
                <w:b/>
                <w:i/>
              </w:rPr>
              <w:t>Procedural subtotal</w:t>
            </w:r>
          </w:p>
        </w:tc>
        <w:tc>
          <w:tcPr>
            <w:tcW w:w="1701" w:type="dxa"/>
            <w:tcBorders>
              <w:bottom w:val="single" w:sz="4" w:space="0" w:color="auto"/>
            </w:tcBorders>
            <w:shd w:val="clear" w:color="auto" w:fill="auto"/>
          </w:tcPr>
          <w:p w14:paraId="4E54F3E8" w14:textId="77777777" w:rsidR="00345497" w:rsidRPr="002D42BF" w:rsidRDefault="00345497" w:rsidP="00A26DFA">
            <w:pPr>
              <w:pStyle w:val="DHHStabletext"/>
              <w:jc w:val="right"/>
              <w:rPr>
                <w:b/>
                <w:i/>
              </w:rPr>
            </w:pPr>
            <w:r w:rsidRPr="002D42BF">
              <w:rPr>
                <w:b/>
                <w:i/>
              </w:rPr>
              <w:t>68 (56)</w:t>
            </w:r>
          </w:p>
        </w:tc>
        <w:tc>
          <w:tcPr>
            <w:tcW w:w="2127" w:type="dxa"/>
            <w:tcBorders>
              <w:bottom w:val="single" w:sz="4" w:space="0" w:color="auto"/>
            </w:tcBorders>
            <w:shd w:val="clear" w:color="auto" w:fill="auto"/>
          </w:tcPr>
          <w:p w14:paraId="2C1DEC77" w14:textId="77777777" w:rsidR="00345497" w:rsidRPr="002D42BF" w:rsidRDefault="00345497" w:rsidP="00A26DFA">
            <w:pPr>
              <w:pStyle w:val="DHHStabletext"/>
              <w:jc w:val="right"/>
              <w:rPr>
                <w:b/>
                <w:i/>
              </w:rPr>
            </w:pPr>
            <w:r w:rsidRPr="002D42BF">
              <w:rPr>
                <w:b/>
                <w:i/>
              </w:rPr>
              <w:t>43 (0</w:t>
            </w:r>
            <w:r>
              <w:t>–</w:t>
            </w:r>
            <w:r w:rsidRPr="002D42BF">
              <w:rPr>
                <w:b/>
                <w:i/>
              </w:rPr>
              <w:t xml:space="preserve">94) </w:t>
            </w:r>
          </w:p>
        </w:tc>
        <w:tc>
          <w:tcPr>
            <w:tcW w:w="1417" w:type="dxa"/>
            <w:tcBorders>
              <w:bottom w:val="single" w:sz="4" w:space="0" w:color="auto"/>
            </w:tcBorders>
            <w:shd w:val="clear" w:color="auto" w:fill="auto"/>
          </w:tcPr>
          <w:p w14:paraId="13055B43" w14:textId="77777777" w:rsidR="00345497" w:rsidRPr="002D42BF" w:rsidRDefault="00345497" w:rsidP="00A26DFA">
            <w:pPr>
              <w:pStyle w:val="DHHStabletext"/>
              <w:jc w:val="right"/>
              <w:rPr>
                <w:b/>
                <w:i/>
              </w:rPr>
            </w:pPr>
            <w:r w:rsidRPr="002D42BF">
              <w:rPr>
                <w:b/>
                <w:i/>
              </w:rPr>
              <w:t>19</w:t>
            </w:r>
          </w:p>
        </w:tc>
        <w:tc>
          <w:tcPr>
            <w:tcW w:w="1248" w:type="dxa"/>
            <w:tcBorders>
              <w:bottom w:val="single" w:sz="4" w:space="0" w:color="auto"/>
            </w:tcBorders>
            <w:shd w:val="clear" w:color="auto" w:fill="auto"/>
          </w:tcPr>
          <w:p w14:paraId="4F8ADE7F" w14:textId="77777777" w:rsidR="00345497" w:rsidRPr="002D42BF" w:rsidRDefault="00345497" w:rsidP="00A26DFA">
            <w:pPr>
              <w:pStyle w:val="DHHStabletext"/>
              <w:jc w:val="right"/>
              <w:rPr>
                <w:b/>
                <w:i/>
              </w:rPr>
            </w:pPr>
            <w:r w:rsidRPr="002D42BF">
              <w:rPr>
                <w:b/>
                <w:i/>
              </w:rPr>
              <w:t>49</w:t>
            </w:r>
          </w:p>
        </w:tc>
      </w:tr>
      <w:tr w:rsidR="00504866" w:rsidRPr="00C9365E" w14:paraId="37C14D72" w14:textId="77777777" w:rsidTr="00A26DFA">
        <w:tc>
          <w:tcPr>
            <w:tcW w:w="2376" w:type="dxa"/>
            <w:shd w:val="clear" w:color="auto" w:fill="auto"/>
          </w:tcPr>
          <w:p w14:paraId="50DE482B" w14:textId="77777777" w:rsidR="00345497" w:rsidRPr="002D42BF" w:rsidRDefault="00345497" w:rsidP="00A26DFA">
            <w:pPr>
              <w:pStyle w:val="DHHStabletext"/>
              <w:rPr>
                <w:b/>
              </w:rPr>
            </w:pPr>
            <w:r w:rsidRPr="002D42BF">
              <w:rPr>
                <w:b/>
              </w:rPr>
              <w:t>Total*</w:t>
            </w:r>
          </w:p>
        </w:tc>
        <w:tc>
          <w:tcPr>
            <w:tcW w:w="1701" w:type="dxa"/>
            <w:shd w:val="clear" w:color="auto" w:fill="auto"/>
          </w:tcPr>
          <w:p w14:paraId="7A837388" w14:textId="77777777" w:rsidR="00345497" w:rsidRPr="002D42BF" w:rsidRDefault="00345497" w:rsidP="00A26DFA">
            <w:pPr>
              <w:pStyle w:val="DHHStabletext"/>
              <w:jc w:val="right"/>
              <w:rPr>
                <w:b/>
              </w:rPr>
            </w:pPr>
            <w:r w:rsidRPr="002D42BF">
              <w:rPr>
                <w:b/>
              </w:rPr>
              <w:t>*122</w:t>
            </w:r>
          </w:p>
        </w:tc>
        <w:tc>
          <w:tcPr>
            <w:tcW w:w="2127" w:type="dxa"/>
            <w:shd w:val="clear" w:color="auto" w:fill="auto"/>
          </w:tcPr>
          <w:p w14:paraId="1FF42769" w14:textId="77777777" w:rsidR="00345497" w:rsidRPr="002D42BF" w:rsidRDefault="00345497" w:rsidP="00A26DFA">
            <w:pPr>
              <w:pStyle w:val="DHHStabletext"/>
              <w:jc w:val="right"/>
              <w:rPr>
                <w:b/>
              </w:rPr>
            </w:pPr>
            <w:r w:rsidRPr="002D42BF">
              <w:rPr>
                <w:b/>
              </w:rPr>
              <w:t xml:space="preserve">49 </w:t>
            </w:r>
            <w:r w:rsidRPr="002D42BF">
              <w:rPr>
                <w:b/>
                <w:i/>
              </w:rPr>
              <w:t>(0</w:t>
            </w:r>
            <w:r>
              <w:t>–</w:t>
            </w:r>
            <w:r w:rsidRPr="002D42BF">
              <w:rPr>
                <w:b/>
                <w:i/>
              </w:rPr>
              <w:t xml:space="preserve">94) </w:t>
            </w:r>
          </w:p>
        </w:tc>
        <w:tc>
          <w:tcPr>
            <w:tcW w:w="1417" w:type="dxa"/>
            <w:shd w:val="clear" w:color="auto" w:fill="auto"/>
          </w:tcPr>
          <w:p w14:paraId="7498BC7C" w14:textId="77777777" w:rsidR="00345497" w:rsidRPr="002D42BF" w:rsidRDefault="00345497" w:rsidP="00A26DFA">
            <w:pPr>
              <w:pStyle w:val="DHHStabletext"/>
              <w:jc w:val="right"/>
              <w:rPr>
                <w:b/>
              </w:rPr>
            </w:pPr>
            <w:r w:rsidRPr="002D42BF">
              <w:rPr>
                <w:b/>
              </w:rPr>
              <w:t>53</w:t>
            </w:r>
          </w:p>
        </w:tc>
        <w:tc>
          <w:tcPr>
            <w:tcW w:w="1248" w:type="dxa"/>
            <w:shd w:val="clear" w:color="auto" w:fill="auto"/>
          </w:tcPr>
          <w:p w14:paraId="2283DCFB" w14:textId="77777777" w:rsidR="00345497" w:rsidRPr="002D42BF" w:rsidRDefault="00345497" w:rsidP="00A26DFA">
            <w:pPr>
              <w:pStyle w:val="DHHStabletext"/>
              <w:jc w:val="right"/>
              <w:rPr>
                <w:b/>
              </w:rPr>
            </w:pPr>
            <w:r w:rsidRPr="002D42BF">
              <w:rPr>
                <w:b/>
              </w:rPr>
              <w:t>*69</w:t>
            </w:r>
          </w:p>
        </w:tc>
      </w:tr>
    </w:tbl>
    <w:p w14:paraId="0DC4D41A" w14:textId="77777777" w:rsidR="00345497" w:rsidRDefault="00345497" w:rsidP="00345497">
      <w:pPr>
        <w:pStyle w:val="DHHStablefigurenote"/>
      </w:pPr>
      <w:r w:rsidRPr="00C9365E">
        <w:t>*</w:t>
      </w:r>
      <w:r>
        <w:t>O</w:t>
      </w:r>
      <w:r w:rsidRPr="00C9365E">
        <w:t>ne report was validated as two incidents: IBCT and delayed haemolytic</w:t>
      </w:r>
    </w:p>
    <w:p w14:paraId="53099A13" w14:textId="7F193457" w:rsidR="00345497" w:rsidRDefault="00345497">
      <w:pPr>
        <w:pStyle w:val="DHHSbody"/>
      </w:pPr>
      <w:r w:rsidRPr="003C744B">
        <w:lastRenderedPageBreak/>
        <w:t xml:space="preserve">The most common clinical events reported to STIR are allergic reactions (35 per cent) and FNHTR (24 per cent). </w:t>
      </w:r>
      <w:r>
        <w:t>T</w:t>
      </w:r>
      <w:r w:rsidRPr="003C744B">
        <w:t xml:space="preserve">he </w:t>
      </w:r>
      <w:r>
        <w:t>2015</w:t>
      </w:r>
      <w:r w:rsidRPr="003C744B">
        <w:t xml:space="preserve"> NBA </w:t>
      </w:r>
      <w:proofErr w:type="spellStart"/>
      <w:r w:rsidR="000B2556">
        <w:t>h</w:t>
      </w:r>
      <w:r w:rsidRPr="003C744B">
        <w:t>aemovigilance</w:t>
      </w:r>
      <w:proofErr w:type="spellEnd"/>
      <w:r w:rsidRPr="003C744B">
        <w:t xml:space="preserve"> report </w:t>
      </w:r>
      <w:r w:rsidR="000B2556">
        <w:t>showed that</w:t>
      </w:r>
      <w:r w:rsidR="000B2556" w:rsidRPr="003C744B">
        <w:t xml:space="preserve"> </w:t>
      </w:r>
      <w:r w:rsidRPr="003C744B">
        <w:t xml:space="preserve">the most frequent adverse events </w:t>
      </w:r>
      <w:r w:rsidR="000B2556">
        <w:t>were</w:t>
      </w:r>
      <w:r w:rsidR="000B2556" w:rsidRPr="003C744B">
        <w:t xml:space="preserve"> </w:t>
      </w:r>
      <w:r w:rsidRPr="003C744B">
        <w:t>FNHTR at 53.9</w:t>
      </w:r>
      <w:r>
        <w:t xml:space="preserve"> per cent</w:t>
      </w:r>
      <w:r w:rsidRPr="00D3299E">
        <w:t xml:space="preserve"> and allergic reactions</w:t>
      </w:r>
      <w:r>
        <w:t xml:space="preserve"> at 24.3 per cent </w:t>
      </w:r>
      <w:r w:rsidRPr="00D3299E">
        <w:t xml:space="preserve">of all reports for 2010–11 to 2013–14. </w:t>
      </w:r>
      <w:r>
        <w:t xml:space="preserve">The difference may be </w:t>
      </w:r>
      <w:r w:rsidR="000B2556">
        <w:t>because different jurisdictions use</w:t>
      </w:r>
      <w:r>
        <w:t xml:space="preserve"> </w:t>
      </w:r>
      <w:r w:rsidR="000B2556">
        <w:t xml:space="preserve">different </w:t>
      </w:r>
      <w:r>
        <w:t xml:space="preserve">definitions, with STIR only accepting reports where the fever is </w:t>
      </w:r>
      <w:r w:rsidR="000B2556">
        <w:t xml:space="preserve">greater than </w:t>
      </w:r>
      <w:r>
        <w:t>38.5</w:t>
      </w:r>
      <w:r w:rsidR="00E32009">
        <w:t xml:space="preserve"> degrees Celsius</w:t>
      </w:r>
      <w:r w:rsidR="000B2556">
        <w:t>,</w:t>
      </w:r>
      <w:r>
        <w:t xml:space="preserve"> or the rise in temperature </w:t>
      </w:r>
      <w:r w:rsidR="000B2556">
        <w:t xml:space="preserve">is greater than </w:t>
      </w:r>
      <w:r>
        <w:t>1.5</w:t>
      </w:r>
      <w:r w:rsidR="00E32009">
        <w:t xml:space="preserve"> degrees Celsius</w:t>
      </w:r>
      <w:r>
        <w:t>.</w:t>
      </w:r>
    </w:p>
    <w:p w14:paraId="3268A052" w14:textId="04F9E498" w:rsidR="00345497" w:rsidRDefault="00345497" w:rsidP="00A26DFA">
      <w:pPr>
        <w:pStyle w:val="DHHSbody"/>
      </w:pPr>
      <w:r>
        <w:t>The most commonly reported procedural event remains WBIT (47 per cent).</w:t>
      </w:r>
      <w:r w:rsidR="00D85F32">
        <w:t xml:space="preserve"> Events related to</w:t>
      </w:r>
      <w:r>
        <w:t xml:space="preserve"> </w:t>
      </w:r>
      <w:proofErr w:type="spellStart"/>
      <w:r>
        <w:t>RhD</w:t>
      </w:r>
      <w:proofErr w:type="spellEnd"/>
      <w:r>
        <w:t xml:space="preserve"> immunoglobulin represent 21 per cent of reported procedural events. In the 2014</w:t>
      </w:r>
      <w:r w:rsidRPr="00D3299E">
        <w:t>–</w:t>
      </w:r>
      <w:r>
        <w:t>15 STIR report, this was eight per cent for the six months of data included (RhD reporting commenced in January 2015).</w:t>
      </w:r>
    </w:p>
    <w:p w14:paraId="72DB4653" w14:textId="01C35FC8" w:rsidR="00345497" w:rsidRDefault="00345497">
      <w:pPr>
        <w:pStyle w:val="DHHSbody"/>
      </w:pPr>
      <w:r>
        <w:t>As in previous years, more reports relate to procedural events than clinical reactions. Clinical reactions were more often reported in men than women (34 versus 21 reports), whil</w:t>
      </w:r>
      <w:r w:rsidR="00961E42">
        <w:t>e</w:t>
      </w:r>
      <w:r>
        <w:t xml:space="preserve"> procedural reports occurred more often in women than men (69 versus 53 reports). This may be in part due to the reporting of RhD immunoglobulin and also WBIT, where a third of reports relate to the maternity/obstetric area.</w:t>
      </w:r>
    </w:p>
    <w:p w14:paraId="6125C481" w14:textId="77777777" w:rsidR="00345497" w:rsidRDefault="00345497" w:rsidP="00345497">
      <w:pPr>
        <w:pStyle w:val="DHHStablecaption"/>
      </w:pPr>
      <w:r>
        <w:t>Table 7: Blood product implicated by validated incident type</w:t>
      </w:r>
    </w:p>
    <w:tbl>
      <w:tblPr>
        <w:tblW w:w="8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5"/>
        <w:gridCol w:w="1147"/>
        <w:gridCol w:w="1147"/>
        <w:gridCol w:w="1147"/>
        <w:gridCol w:w="1147"/>
        <w:gridCol w:w="1147"/>
        <w:gridCol w:w="1147"/>
      </w:tblGrid>
      <w:tr w:rsidR="008905F2" w:rsidRPr="00E50E05" w14:paraId="7C89BB53" w14:textId="77777777" w:rsidTr="00A26DFA">
        <w:tc>
          <w:tcPr>
            <w:tcW w:w="2015" w:type="dxa"/>
            <w:shd w:val="clear" w:color="auto" w:fill="auto"/>
          </w:tcPr>
          <w:p w14:paraId="43366DA4" w14:textId="77777777" w:rsidR="008905F2" w:rsidRPr="002D42BF" w:rsidRDefault="008905F2">
            <w:pPr>
              <w:pStyle w:val="DHHStablecolhead"/>
            </w:pPr>
          </w:p>
        </w:tc>
        <w:tc>
          <w:tcPr>
            <w:tcW w:w="6882" w:type="dxa"/>
            <w:gridSpan w:val="6"/>
            <w:shd w:val="clear" w:color="auto" w:fill="auto"/>
          </w:tcPr>
          <w:p w14:paraId="24341155" w14:textId="66F400D3" w:rsidR="008905F2" w:rsidRDefault="008905F2" w:rsidP="00A26DFA">
            <w:pPr>
              <w:pStyle w:val="DHHStablecolhead"/>
              <w:jc w:val="center"/>
            </w:pPr>
            <w:r>
              <w:t>Blood product type</w:t>
            </w:r>
          </w:p>
        </w:tc>
      </w:tr>
      <w:tr w:rsidR="00AC5243" w:rsidRPr="00E50E05" w14:paraId="04FEB2C1" w14:textId="77777777" w:rsidTr="00A26DFA">
        <w:tc>
          <w:tcPr>
            <w:tcW w:w="2015" w:type="dxa"/>
            <w:shd w:val="clear" w:color="auto" w:fill="auto"/>
          </w:tcPr>
          <w:p w14:paraId="456BE198" w14:textId="77777777" w:rsidR="00345497" w:rsidRPr="002D42BF" w:rsidRDefault="00345497" w:rsidP="00A26DFA">
            <w:pPr>
              <w:pStyle w:val="DHHStablecolhead"/>
            </w:pPr>
            <w:r w:rsidRPr="002D42BF">
              <w:t>Incident type</w:t>
            </w:r>
          </w:p>
        </w:tc>
        <w:tc>
          <w:tcPr>
            <w:tcW w:w="1147" w:type="dxa"/>
            <w:shd w:val="clear" w:color="auto" w:fill="auto"/>
          </w:tcPr>
          <w:p w14:paraId="56BA6360" w14:textId="19265A50" w:rsidR="00345497" w:rsidRPr="002D42BF" w:rsidRDefault="00F37649" w:rsidP="00A26DFA">
            <w:pPr>
              <w:pStyle w:val="DHHStablecolhead"/>
            </w:pPr>
            <w:r>
              <w:t>R</w:t>
            </w:r>
            <w:r w:rsidR="00345497" w:rsidRPr="002D42BF">
              <w:t>ed cells</w:t>
            </w:r>
          </w:p>
        </w:tc>
        <w:tc>
          <w:tcPr>
            <w:tcW w:w="1147" w:type="dxa"/>
            <w:shd w:val="clear" w:color="auto" w:fill="auto"/>
          </w:tcPr>
          <w:p w14:paraId="47834DF0" w14:textId="554FA92B" w:rsidR="00345497" w:rsidRPr="002D42BF" w:rsidRDefault="008905F2" w:rsidP="00A26DFA">
            <w:pPr>
              <w:pStyle w:val="DHHStablecolhead"/>
            </w:pPr>
            <w:r>
              <w:t>P</w:t>
            </w:r>
            <w:r w:rsidR="00345497" w:rsidRPr="002D42BF">
              <w:t>latelets</w:t>
            </w:r>
          </w:p>
        </w:tc>
        <w:tc>
          <w:tcPr>
            <w:tcW w:w="1147" w:type="dxa"/>
            <w:shd w:val="clear" w:color="auto" w:fill="auto"/>
          </w:tcPr>
          <w:p w14:paraId="1351D7E4" w14:textId="6C19B8A0" w:rsidR="00345497" w:rsidRPr="002D42BF" w:rsidRDefault="00345497" w:rsidP="00A26DFA">
            <w:pPr>
              <w:pStyle w:val="DHHStablecolhead"/>
            </w:pPr>
            <w:r w:rsidRPr="002D42BF">
              <w:t>FFP</w:t>
            </w:r>
          </w:p>
        </w:tc>
        <w:tc>
          <w:tcPr>
            <w:tcW w:w="1147" w:type="dxa"/>
            <w:shd w:val="clear" w:color="auto" w:fill="auto"/>
          </w:tcPr>
          <w:p w14:paraId="45D4084A" w14:textId="654CE3E0" w:rsidR="00345497" w:rsidRPr="002D42BF" w:rsidRDefault="008905F2" w:rsidP="00A26DFA">
            <w:pPr>
              <w:pStyle w:val="DHHStablecolhead"/>
            </w:pPr>
            <w:r>
              <w:t>C</w:t>
            </w:r>
            <w:r w:rsidR="00345497" w:rsidRPr="002D42BF">
              <w:t>ryoprecipitate</w:t>
            </w:r>
          </w:p>
        </w:tc>
        <w:tc>
          <w:tcPr>
            <w:tcW w:w="1147" w:type="dxa"/>
            <w:shd w:val="clear" w:color="auto" w:fill="auto"/>
          </w:tcPr>
          <w:p w14:paraId="724EDD24" w14:textId="0492F49D" w:rsidR="00345497" w:rsidRPr="002D42BF" w:rsidRDefault="008905F2" w:rsidP="00A26DFA">
            <w:pPr>
              <w:pStyle w:val="DHHStablecolhead"/>
            </w:pPr>
            <w:r>
              <w:t>M</w:t>
            </w:r>
            <w:r w:rsidR="00345497" w:rsidRPr="002D42BF">
              <w:t>ultiple products</w:t>
            </w:r>
          </w:p>
        </w:tc>
        <w:tc>
          <w:tcPr>
            <w:tcW w:w="1147" w:type="dxa"/>
            <w:shd w:val="clear" w:color="auto" w:fill="auto"/>
          </w:tcPr>
          <w:p w14:paraId="56869B3F" w14:textId="5081628A" w:rsidR="00345497" w:rsidRPr="002D42BF" w:rsidRDefault="008905F2" w:rsidP="00A26DFA">
            <w:pPr>
              <w:pStyle w:val="DHHStablecolhead"/>
            </w:pPr>
            <w:r>
              <w:t>O</w:t>
            </w:r>
            <w:r w:rsidR="00345497" w:rsidRPr="002D42BF">
              <w:t>ther</w:t>
            </w:r>
          </w:p>
        </w:tc>
      </w:tr>
      <w:tr w:rsidR="00AC5243" w14:paraId="5DE90540" w14:textId="77777777" w:rsidTr="00A26DFA">
        <w:tc>
          <w:tcPr>
            <w:tcW w:w="2015" w:type="dxa"/>
            <w:shd w:val="clear" w:color="auto" w:fill="EFD3D2"/>
          </w:tcPr>
          <w:p w14:paraId="3A31ABC9" w14:textId="4F7B4409" w:rsidR="00AC5243" w:rsidRPr="00093B0F" w:rsidRDefault="00AC5243" w:rsidP="00AC5243">
            <w:pPr>
              <w:pStyle w:val="DHHStabletext"/>
              <w:rPr>
                <w:b/>
              </w:rPr>
            </w:pPr>
            <w:r>
              <w:rPr>
                <w:b/>
              </w:rPr>
              <w:t>Clinical reports:</w:t>
            </w:r>
          </w:p>
        </w:tc>
        <w:tc>
          <w:tcPr>
            <w:tcW w:w="1147" w:type="dxa"/>
            <w:shd w:val="clear" w:color="auto" w:fill="EFD3D2"/>
          </w:tcPr>
          <w:p w14:paraId="1E981C0F" w14:textId="77777777" w:rsidR="00AC5243" w:rsidRDefault="00AC5243" w:rsidP="00A26DFA">
            <w:pPr>
              <w:pStyle w:val="DHHStabletext"/>
              <w:jc w:val="right"/>
            </w:pPr>
          </w:p>
        </w:tc>
        <w:tc>
          <w:tcPr>
            <w:tcW w:w="1147" w:type="dxa"/>
            <w:shd w:val="clear" w:color="auto" w:fill="EFD3D2"/>
          </w:tcPr>
          <w:p w14:paraId="4C791D5A" w14:textId="77777777" w:rsidR="00AC5243" w:rsidRDefault="00AC5243" w:rsidP="00A26DFA">
            <w:pPr>
              <w:pStyle w:val="DHHStabletext"/>
              <w:jc w:val="right"/>
            </w:pPr>
          </w:p>
        </w:tc>
        <w:tc>
          <w:tcPr>
            <w:tcW w:w="1147" w:type="dxa"/>
            <w:shd w:val="clear" w:color="auto" w:fill="EFD3D2"/>
          </w:tcPr>
          <w:p w14:paraId="5D67DE7C" w14:textId="77777777" w:rsidR="00AC5243" w:rsidRDefault="00AC5243" w:rsidP="00A26DFA">
            <w:pPr>
              <w:pStyle w:val="DHHStabletext"/>
              <w:jc w:val="right"/>
            </w:pPr>
          </w:p>
        </w:tc>
        <w:tc>
          <w:tcPr>
            <w:tcW w:w="1147" w:type="dxa"/>
            <w:shd w:val="clear" w:color="auto" w:fill="EFD3D2"/>
          </w:tcPr>
          <w:p w14:paraId="74CF1E40" w14:textId="77777777" w:rsidR="00AC5243" w:rsidRDefault="00AC5243" w:rsidP="00A26DFA">
            <w:pPr>
              <w:pStyle w:val="DHHStabletext"/>
              <w:jc w:val="right"/>
            </w:pPr>
          </w:p>
        </w:tc>
        <w:tc>
          <w:tcPr>
            <w:tcW w:w="1147" w:type="dxa"/>
            <w:shd w:val="clear" w:color="auto" w:fill="EFD3D2"/>
          </w:tcPr>
          <w:p w14:paraId="48C869F9" w14:textId="77777777" w:rsidR="00AC5243" w:rsidRDefault="00AC5243" w:rsidP="00A26DFA">
            <w:pPr>
              <w:pStyle w:val="DHHStabletext"/>
              <w:jc w:val="right"/>
            </w:pPr>
          </w:p>
        </w:tc>
        <w:tc>
          <w:tcPr>
            <w:tcW w:w="1147" w:type="dxa"/>
            <w:shd w:val="clear" w:color="auto" w:fill="EFD3D2"/>
          </w:tcPr>
          <w:p w14:paraId="4B963E83" w14:textId="77777777" w:rsidR="00AC5243" w:rsidRDefault="00AC5243" w:rsidP="00A26DFA">
            <w:pPr>
              <w:pStyle w:val="DHHStabletext"/>
              <w:jc w:val="right"/>
            </w:pPr>
          </w:p>
        </w:tc>
      </w:tr>
      <w:tr w:rsidR="00AC5243" w14:paraId="6C96665B" w14:textId="77777777" w:rsidTr="00A26DFA">
        <w:tc>
          <w:tcPr>
            <w:tcW w:w="2015" w:type="dxa"/>
            <w:shd w:val="clear" w:color="auto" w:fill="auto"/>
          </w:tcPr>
          <w:p w14:paraId="111E2FF6" w14:textId="77777777" w:rsidR="00345497" w:rsidRDefault="00345497" w:rsidP="00A26DFA">
            <w:pPr>
              <w:pStyle w:val="DHHStabletext"/>
            </w:pPr>
            <w:r>
              <w:t>FNHTR</w:t>
            </w:r>
          </w:p>
        </w:tc>
        <w:tc>
          <w:tcPr>
            <w:tcW w:w="1147" w:type="dxa"/>
            <w:shd w:val="clear" w:color="auto" w:fill="auto"/>
          </w:tcPr>
          <w:p w14:paraId="4E22A2F1" w14:textId="77777777" w:rsidR="00345497" w:rsidRDefault="00345497" w:rsidP="00A26DFA">
            <w:pPr>
              <w:pStyle w:val="DHHStabletext"/>
              <w:jc w:val="right"/>
            </w:pPr>
            <w:r>
              <w:t>12</w:t>
            </w:r>
          </w:p>
        </w:tc>
        <w:tc>
          <w:tcPr>
            <w:tcW w:w="1147" w:type="dxa"/>
            <w:shd w:val="clear" w:color="auto" w:fill="auto"/>
          </w:tcPr>
          <w:p w14:paraId="21D1E8B2" w14:textId="77777777" w:rsidR="00345497" w:rsidRDefault="00345497" w:rsidP="00A26DFA">
            <w:pPr>
              <w:pStyle w:val="DHHStabletext"/>
              <w:jc w:val="right"/>
            </w:pPr>
            <w:r>
              <w:t>1</w:t>
            </w:r>
          </w:p>
        </w:tc>
        <w:tc>
          <w:tcPr>
            <w:tcW w:w="1147" w:type="dxa"/>
            <w:shd w:val="clear" w:color="auto" w:fill="auto"/>
          </w:tcPr>
          <w:p w14:paraId="0CD8B2C8" w14:textId="77777777" w:rsidR="00345497" w:rsidRDefault="00345497" w:rsidP="00A26DFA">
            <w:pPr>
              <w:pStyle w:val="DHHStabletext"/>
              <w:jc w:val="right"/>
            </w:pPr>
          </w:p>
        </w:tc>
        <w:tc>
          <w:tcPr>
            <w:tcW w:w="1147" w:type="dxa"/>
            <w:shd w:val="clear" w:color="auto" w:fill="auto"/>
          </w:tcPr>
          <w:p w14:paraId="704F6C62" w14:textId="77777777" w:rsidR="00345497" w:rsidRDefault="00345497" w:rsidP="00A26DFA">
            <w:pPr>
              <w:pStyle w:val="DHHStabletext"/>
              <w:jc w:val="right"/>
            </w:pPr>
          </w:p>
        </w:tc>
        <w:tc>
          <w:tcPr>
            <w:tcW w:w="1147" w:type="dxa"/>
            <w:shd w:val="clear" w:color="auto" w:fill="auto"/>
          </w:tcPr>
          <w:p w14:paraId="31FDE19D" w14:textId="77777777" w:rsidR="00345497" w:rsidRDefault="00345497" w:rsidP="00A26DFA">
            <w:pPr>
              <w:pStyle w:val="DHHStabletext"/>
              <w:jc w:val="right"/>
            </w:pPr>
          </w:p>
        </w:tc>
        <w:tc>
          <w:tcPr>
            <w:tcW w:w="1147" w:type="dxa"/>
            <w:shd w:val="clear" w:color="auto" w:fill="auto"/>
          </w:tcPr>
          <w:p w14:paraId="73C5212B" w14:textId="77777777" w:rsidR="00345497" w:rsidRDefault="00345497" w:rsidP="00A26DFA">
            <w:pPr>
              <w:pStyle w:val="DHHStabletext"/>
              <w:jc w:val="right"/>
            </w:pPr>
          </w:p>
        </w:tc>
      </w:tr>
      <w:tr w:rsidR="00AC5243" w14:paraId="0AB62A1F" w14:textId="77777777" w:rsidTr="00A26DFA">
        <w:tc>
          <w:tcPr>
            <w:tcW w:w="2015" w:type="dxa"/>
            <w:shd w:val="clear" w:color="auto" w:fill="auto"/>
          </w:tcPr>
          <w:p w14:paraId="60E19516" w14:textId="77777777" w:rsidR="00345497" w:rsidRDefault="00345497" w:rsidP="00A26DFA">
            <w:pPr>
              <w:pStyle w:val="DHHStabletext"/>
            </w:pPr>
            <w:r>
              <w:t>Allergic</w:t>
            </w:r>
          </w:p>
        </w:tc>
        <w:tc>
          <w:tcPr>
            <w:tcW w:w="1147" w:type="dxa"/>
            <w:shd w:val="clear" w:color="auto" w:fill="auto"/>
          </w:tcPr>
          <w:p w14:paraId="492159B7" w14:textId="77777777" w:rsidR="00345497" w:rsidRDefault="00345497" w:rsidP="00A26DFA">
            <w:pPr>
              <w:pStyle w:val="DHHStabletext"/>
              <w:jc w:val="right"/>
            </w:pPr>
            <w:r>
              <w:t>4</w:t>
            </w:r>
          </w:p>
        </w:tc>
        <w:tc>
          <w:tcPr>
            <w:tcW w:w="1147" w:type="dxa"/>
            <w:shd w:val="clear" w:color="auto" w:fill="auto"/>
          </w:tcPr>
          <w:p w14:paraId="1F7B8A77" w14:textId="77777777" w:rsidR="00345497" w:rsidRPr="00217A16" w:rsidRDefault="00345497" w:rsidP="00A26DFA">
            <w:pPr>
              <w:pStyle w:val="DHHStabletext"/>
              <w:jc w:val="right"/>
            </w:pPr>
            <w:r>
              <w:t>11</w:t>
            </w:r>
          </w:p>
        </w:tc>
        <w:tc>
          <w:tcPr>
            <w:tcW w:w="1147" w:type="dxa"/>
            <w:shd w:val="clear" w:color="auto" w:fill="auto"/>
          </w:tcPr>
          <w:p w14:paraId="617BA78F" w14:textId="77777777" w:rsidR="00345497" w:rsidRDefault="00345497" w:rsidP="00A26DFA">
            <w:pPr>
              <w:pStyle w:val="DHHStabletext"/>
              <w:jc w:val="right"/>
            </w:pPr>
            <w:r>
              <w:t>4</w:t>
            </w:r>
          </w:p>
        </w:tc>
        <w:tc>
          <w:tcPr>
            <w:tcW w:w="1147" w:type="dxa"/>
            <w:shd w:val="clear" w:color="auto" w:fill="auto"/>
          </w:tcPr>
          <w:p w14:paraId="5FD7F8DB" w14:textId="77777777" w:rsidR="00345497" w:rsidRDefault="00345497" w:rsidP="00A26DFA">
            <w:pPr>
              <w:pStyle w:val="DHHStabletext"/>
              <w:jc w:val="right"/>
            </w:pPr>
          </w:p>
        </w:tc>
        <w:tc>
          <w:tcPr>
            <w:tcW w:w="1147" w:type="dxa"/>
            <w:shd w:val="clear" w:color="auto" w:fill="auto"/>
          </w:tcPr>
          <w:p w14:paraId="7B72D693" w14:textId="77777777" w:rsidR="00345497" w:rsidRDefault="00345497" w:rsidP="00A26DFA">
            <w:pPr>
              <w:pStyle w:val="DHHStabletext"/>
              <w:jc w:val="right"/>
            </w:pPr>
          </w:p>
        </w:tc>
        <w:tc>
          <w:tcPr>
            <w:tcW w:w="1147" w:type="dxa"/>
            <w:shd w:val="clear" w:color="auto" w:fill="auto"/>
          </w:tcPr>
          <w:p w14:paraId="7F9ED09E" w14:textId="77777777" w:rsidR="00345497" w:rsidRDefault="00345497" w:rsidP="00A26DFA">
            <w:pPr>
              <w:pStyle w:val="DHHStabletext"/>
              <w:jc w:val="right"/>
            </w:pPr>
          </w:p>
        </w:tc>
      </w:tr>
      <w:tr w:rsidR="00AC5243" w14:paraId="0BE1BBC4" w14:textId="77777777" w:rsidTr="00A26DFA">
        <w:tc>
          <w:tcPr>
            <w:tcW w:w="2015" w:type="dxa"/>
            <w:shd w:val="clear" w:color="auto" w:fill="auto"/>
          </w:tcPr>
          <w:p w14:paraId="097AB052" w14:textId="77777777" w:rsidR="00345497" w:rsidRDefault="00345497" w:rsidP="00A26DFA">
            <w:pPr>
              <w:pStyle w:val="DHHStabletext"/>
            </w:pPr>
            <w:r>
              <w:t>Acute haemolytic</w:t>
            </w:r>
          </w:p>
        </w:tc>
        <w:tc>
          <w:tcPr>
            <w:tcW w:w="1147" w:type="dxa"/>
            <w:shd w:val="clear" w:color="auto" w:fill="auto"/>
          </w:tcPr>
          <w:p w14:paraId="42CAF116" w14:textId="77777777" w:rsidR="00345497" w:rsidRDefault="00345497" w:rsidP="00A26DFA">
            <w:pPr>
              <w:pStyle w:val="DHHStabletext"/>
              <w:jc w:val="right"/>
            </w:pPr>
            <w:r>
              <w:t>2</w:t>
            </w:r>
          </w:p>
        </w:tc>
        <w:tc>
          <w:tcPr>
            <w:tcW w:w="1147" w:type="dxa"/>
            <w:shd w:val="clear" w:color="auto" w:fill="auto"/>
          </w:tcPr>
          <w:p w14:paraId="7E8FB4C7" w14:textId="77777777" w:rsidR="00345497" w:rsidRDefault="00345497" w:rsidP="00A26DFA">
            <w:pPr>
              <w:pStyle w:val="DHHStabletext"/>
              <w:jc w:val="right"/>
            </w:pPr>
          </w:p>
        </w:tc>
        <w:tc>
          <w:tcPr>
            <w:tcW w:w="1147" w:type="dxa"/>
            <w:shd w:val="clear" w:color="auto" w:fill="auto"/>
          </w:tcPr>
          <w:p w14:paraId="6A1723B0" w14:textId="77777777" w:rsidR="00345497" w:rsidRDefault="00345497" w:rsidP="00A26DFA">
            <w:pPr>
              <w:pStyle w:val="DHHStabletext"/>
              <w:jc w:val="right"/>
            </w:pPr>
          </w:p>
        </w:tc>
        <w:tc>
          <w:tcPr>
            <w:tcW w:w="1147" w:type="dxa"/>
            <w:shd w:val="clear" w:color="auto" w:fill="auto"/>
          </w:tcPr>
          <w:p w14:paraId="14C0F846" w14:textId="77777777" w:rsidR="00345497" w:rsidRDefault="00345497" w:rsidP="00A26DFA">
            <w:pPr>
              <w:pStyle w:val="DHHStabletext"/>
              <w:jc w:val="right"/>
            </w:pPr>
          </w:p>
        </w:tc>
        <w:tc>
          <w:tcPr>
            <w:tcW w:w="1147" w:type="dxa"/>
            <w:shd w:val="clear" w:color="auto" w:fill="auto"/>
          </w:tcPr>
          <w:p w14:paraId="4A014708" w14:textId="77777777" w:rsidR="00345497" w:rsidRDefault="00345497" w:rsidP="00A26DFA">
            <w:pPr>
              <w:pStyle w:val="DHHStabletext"/>
              <w:jc w:val="right"/>
            </w:pPr>
          </w:p>
        </w:tc>
        <w:tc>
          <w:tcPr>
            <w:tcW w:w="1147" w:type="dxa"/>
            <w:shd w:val="clear" w:color="auto" w:fill="auto"/>
          </w:tcPr>
          <w:p w14:paraId="2E0EE130" w14:textId="77777777" w:rsidR="00345497" w:rsidRDefault="00345497" w:rsidP="00A26DFA">
            <w:pPr>
              <w:pStyle w:val="DHHStabletext"/>
              <w:jc w:val="right"/>
            </w:pPr>
          </w:p>
        </w:tc>
      </w:tr>
      <w:tr w:rsidR="00AC5243" w14:paraId="4DE73EA7" w14:textId="77777777" w:rsidTr="00A26DFA">
        <w:tc>
          <w:tcPr>
            <w:tcW w:w="2015" w:type="dxa"/>
            <w:shd w:val="clear" w:color="auto" w:fill="auto"/>
          </w:tcPr>
          <w:p w14:paraId="6DED130F" w14:textId="77777777" w:rsidR="00345497" w:rsidRDefault="00345497" w:rsidP="00A26DFA">
            <w:pPr>
              <w:pStyle w:val="DHHStabletext"/>
            </w:pPr>
            <w:r>
              <w:t>ATR – other causes</w:t>
            </w:r>
          </w:p>
        </w:tc>
        <w:tc>
          <w:tcPr>
            <w:tcW w:w="1147" w:type="dxa"/>
            <w:shd w:val="clear" w:color="auto" w:fill="auto"/>
          </w:tcPr>
          <w:p w14:paraId="3B0123E1" w14:textId="77777777" w:rsidR="00345497" w:rsidRDefault="00345497" w:rsidP="00A26DFA">
            <w:pPr>
              <w:pStyle w:val="DHHStabletext"/>
              <w:jc w:val="right"/>
            </w:pPr>
            <w:r>
              <w:t>6</w:t>
            </w:r>
          </w:p>
        </w:tc>
        <w:tc>
          <w:tcPr>
            <w:tcW w:w="1147" w:type="dxa"/>
            <w:shd w:val="clear" w:color="auto" w:fill="auto"/>
          </w:tcPr>
          <w:p w14:paraId="35CA4B47" w14:textId="77777777" w:rsidR="00345497" w:rsidRDefault="00345497" w:rsidP="00A26DFA">
            <w:pPr>
              <w:pStyle w:val="DHHStabletext"/>
              <w:jc w:val="right"/>
            </w:pPr>
            <w:r>
              <w:t>1</w:t>
            </w:r>
          </w:p>
        </w:tc>
        <w:tc>
          <w:tcPr>
            <w:tcW w:w="1147" w:type="dxa"/>
            <w:shd w:val="clear" w:color="auto" w:fill="auto"/>
          </w:tcPr>
          <w:p w14:paraId="2CB6A2C9" w14:textId="77777777" w:rsidR="00345497" w:rsidRDefault="00345497" w:rsidP="00A26DFA">
            <w:pPr>
              <w:pStyle w:val="DHHStabletext"/>
              <w:jc w:val="right"/>
            </w:pPr>
          </w:p>
        </w:tc>
        <w:tc>
          <w:tcPr>
            <w:tcW w:w="1147" w:type="dxa"/>
            <w:shd w:val="clear" w:color="auto" w:fill="auto"/>
          </w:tcPr>
          <w:p w14:paraId="758FB123" w14:textId="77777777" w:rsidR="00345497" w:rsidRDefault="00345497" w:rsidP="00A26DFA">
            <w:pPr>
              <w:pStyle w:val="DHHStabletext"/>
              <w:jc w:val="right"/>
            </w:pPr>
          </w:p>
        </w:tc>
        <w:tc>
          <w:tcPr>
            <w:tcW w:w="1147" w:type="dxa"/>
            <w:shd w:val="clear" w:color="auto" w:fill="auto"/>
          </w:tcPr>
          <w:p w14:paraId="248B8DCB" w14:textId="77777777" w:rsidR="00345497" w:rsidRDefault="00345497" w:rsidP="00A26DFA">
            <w:pPr>
              <w:pStyle w:val="DHHStabletext"/>
              <w:jc w:val="right"/>
            </w:pPr>
          </w:p>
        </w:tc>
        <w:tc>
          <w:tcPr>
            <w:tcW w:w="1147" w:type="dxa"/>
            <w:shd w:val="clear" w:color="auto" w:fill="auto"/>
          </w:tcPr>
          <w:p w14:paraId="18CB64D0" w14:textId="77777777" w:rsidR="00345497" w:rsidRDefault="00345497" w:rsidP="00A26DFA">
            <w:pPr>
              <w:pStyle w:val="DHHStabletext"/>
              <w:jc w:val="right"/>
            </w:pPr>
          </w:p>
        </w:tc>
      </w:tr>
      <w:tr w:rsidR="00AC5243" w14:paraId="343B7061" w14:textId="77777777" w:rsidTr="00A26DFA">
        <w:tc>
          <w:tcPr>
            <w:tcW w:w="2015" w:type="dxa"/>
            <w:shd w:val="clear" w:color="auto" w:fill="auto"/>
          </w:tcPr>
          <w:p w14:paraId="3B5B6442" w14:textId="77777777" w:rsidR="00345497" w:rsidRDefault="00345497" w:rsidP="00A26DFA">
            <w:pPr>
              <w:pStyle w:val="DHHStabletext"/>
            </w:pPr>
            <w:r>
              <w:t xml:space="preserve">Bacterial </w:t>
            </w:r>
          </w:p>
        </w:tc>
        <w:tc>
          <w:tcPr>
            <w:tcW w:w="1147" w:type="dxa"/>
            <w:shd w:val="clear" w:color="auto" w:fill="auto"/>
          </w:tcPr>
          <w:p w14:paraId="3C221EC7" w14:textId="77777777" w:rsidR="00345497" w:rsidRDefault="00345497" w:rsidP="00A26DFA">
            <w:pPr>
              <w:pStyle w:val="DHHStabletext"/>
              <w:jc w:val="right"/>
            </w:pPr>
          </w:p>
        </w:tc>
        <w:tc>
          <w:tcPr>
            <w:tcW w:w="1147" w:type="dxa"/>
            <w:shd w:val="clear" w:color="auto" w:fill="auto"/>
          </w:tcPr>
          <w:p w14:paraId="04039A3A" w14:textId="77777777" w:rsidR="00345497" w:rsidRDefault="00345497" w:rsidP="00A26DFA">
            <w:pPr>
              <w:pStyle w:val="DHHStabletext"/>
              <w:jc w:val="right"/>
            </w:pPr>
          </w:p>
        </w:tc>
        <w:tc>
          <w:tcPr>
            <w:tcW w:w="1147" w:type="dxa"/>
            <w:shd w:val="clear" w:color="auto" w:fill="auto"/>
          </w:tcPr>
          <w:p w14:paraId="1940660F" w14:textId="77777777" w:rsidR="00345497" w:rsidRDefault="00345497" w:rsidP="00A26DFA">
            <w:pPr>
              <w:pStyle w:val="DHHStabletext"/>
              <w:jc w:val="right"/>
            </w:pPr>
          </w:p>
        </w:tc>
        <w:tc>
          <w:tcPr>
            <w:tcW w:w="1147" w:type="dxa"/>
            <w:shd w:val="clear" w:color="auto" w:fill="auto"/>
          </w:tcPr>
          <w:p w14:paraId="56980FC2" w14:textId="77777777" w:rsidR="00345497" w:rsidRDefault="00345497" w:rsidP="00A26DFA">
            <w:pPr>
              <w:pStyle w:val="DHHStabletext"/>
              <w:jc w:val="right"/>
            </w:pPr>
          </w:p>
        </w:tc>
        <w:tc>
          <w:tcPr>
            <w:tcW w:w="1147" w:type="dxa"/>
            <w:shd w:val="clear" w:color="auto" w:fill="auto"/>
          </w:tcPr>
          <w:p w14:paraId="22A17C2A" w14:textId="77777777" w:rsidR="00345497" w:rsidRDefault="00345497" w:rsidP="00A26DFA">
            <w:pPr>
              <w:pStyle w:val="DHHStabletext"/>
              <w:jc w:val="right"/>
            </w:pPr>
          </w:p>
        </w:tc>
        <w:tc>
          <w:tcPr>
            <w:tcW w:w="1147" w:type="dxa"/>
            <w:shd w:val="clear" w:color="auto" w:fill="auto"/>
          </w:tcPr>
          <w:p w14:paraId="2825264F" w14:textId="77777777" w:rsidR="00345497" w:rsidRDefault="00345497" w:rsidP="00A26DFA">
            <w:pPr>
              <w:pStyle w:val="DHHStabletext"/>
              <w:jc w:val="right"/>
            </w:pPr>
          </w:p>
        </w:tc>
      </w:tr>
      <w:tr w:rsidR="00AC5243" w14:paraId="383F0FCC" w14:textId="77777777" w:rsidTr="00A26DFA">
        <w:tc>
          <w:tcPr>
            <w:tcW w:w="2015" w:type="dxa"/>
            <w:shd w:val="clear" w:color="auto" w:fill="auto"/>
          </w:tcPr>
          <w:p w14:paraId="6752FE3F" w14:textId="77777777" w:rsidR="00345497" w:rsidRDefault="00345497" w:rsidP="00A26DFA">
            <w:pPr>
              <w:pStyle w:val="DHHStabletext"/>
            </w:pPr>
            <w:r>
              <w:t>TACO</w:t>
            </w:r>
          </w:p>
        </w:tc>
        <w:tc>
          <w:tcPr>
            <w:tcW w:w="1147" w:type="dxa"/>
            <w:shd w:val="clear" w:color="auto" w:fill="auto"/>
          </w:tcPr>
          <w:p w14:paraId="75F09BE3" w14:textId="77777777" w:rsidR="00345497" w:rsidRDefault="00345497" w:rsidP="00A26DFA">
            <w:pPr>
              <w:pStyle w:val="DHHStabletext"/>
              <w:jc w:val="right"/>
            </w:pPr>
            <w:r>
              <w:t>8</w:t>
            </w:r>
          </w:p>
        </w:tc>
        <w:tc>
          <w:tcPr>
            <w:tcW w:w="1147" w:type="dxa"/>
            <w:shd w:val="clear" w:color="auto" w:fill="auto"/>
          </w:tcPr>
          <w:p w14:paraId="2A994DF9" w14:textId="77777777" w:rsidR="00345497" w:rsidRDefault="00345497" w:rsidP="00A26DFA">
            <w:pPr>
              <w:pStyle w:val="DHHStabletext"/>
              <w:jc w:val="right"/>
            </w:pPr>
          </w:p>
        </w:tc>
        <w:tc>
          <w:tcPr>
            <w:tcW w:w="1147" w:type="dxa"/>
            <w:shd w:val="clear" w:color="auto" w:fill="auto"/>
          </w:tcPr>
          <w:p w14:paraId="565122B2" w14:textId="77777777" w:rsidR="00345497" w:rsidRDefault="00345497" w:rsidP="00A26DFA">
            <w:pPr>
              <w:pStyle w:val="DHHStabletext"/>
              <w:jc w:val="right"/>
            </w:pPr>
          </w:p>
        </w:tc>
        <w:tc>
          <w:tcPr>
            <w:tcW w:w="1147" w:type="dxa"/>
            <w:shd w:val="clear" w:color="auto" w:fill="auto"/>
          </w:tcPr>
          <w:p w14:paraId="01ACED52" w14:textId="77777777" w:rsidR="00345497" w:rsidRDefault="00345497" w:rsidP="00A26DFA">
            <w:pPr>
              <w:pStyle w:val="DHHStabletext"/>
              <w:jc w:val="right"/>
            </w:pPr>
          </w:p>
        </w:tc>
        <w:tc>
          <w:tcPr>
            <w:tcW w:w="1147" w:type="dxa"/>
            <w:shd w:val="clear" w:color="auto" w:fill="auto"/>
          </w:tcPr>
          <w:p w14:paraId="6219106B" w14:textId="77777777" w:rsidR="00345497" w:rsidRDefault="00345497" w:rsidP="00A26DFA">
            <w:pPr>
              <w:pStyle w:val="DHHStabletext"/>
              <w:jc w:val="right"/>
            </w:pPr>
            <w:r>
              <w:t>2</w:t>
            </w:r>
          </w:p>
        </w:tc>
        <w:tc>
          <w:tcPr>
            <w:tcW w:w="1147" w:type="dxa"/>
            <w:shd w:val="clear" w:color="auto" w:fill="auto"/>
          </w:tcPr>
          <w:p w14:paraId="7697CA76" w14:textId="77777777" w:rsidR="00345497" w:rsidRDefault="00345497" w:rsidP="00A26DFA">
            <w:pPr>
              <w:pStyle w:val="DHHStabletext"/>
              <w:jc w:val="right"/>
            </w:pPr>
          </w:p>
        </w:tc>
      </w:tr>
      <w:tr w:rsidR="00AC5243" w14:paraId="1951C808" w14:textId="77777777" w:rsidTr="00A26DFA">
        <w:tc>
          <w:tcPr>
            <w:tcW w:w="2015" w:type="dxa"/>
            <w:shd w:val="clear" w:color="auto" w:fill="auto"/>
          </w:tcPr>
          <w:p w14:paraId="664DD38F" w14:textId="77777777" w:rsidR="00345497" w:rsidRDefault="00345497" w:rsidP="00A26DFA">
            <w:pPr>
              <w:pStyle w:val="DHHStabletext"/>
            </w:pPr>
            <w:r>
              <w:t>TRALI</w:t>
            </w:r>
          </w:p>
        </w:tc>
        <w:tc>
          <w:tcPr>
            <w:tcW w:w="1147" w:type="dxa"/>
            <w:shd w:val="clear" w:color="auto" w:fill="auto"/>
          </w:tcPr>
          <w:p w14:paraId="52B9F59B" w14:textId="77777777" w:rsidR="00345497" w:rsidRDefault="00345497" w:rsidP="00A26DFA">
            <w:pPr>
              <w:pStyle w:val="DHHStabletext"/>
              <w:jc w:val="right"/>
            </w:pPr>
          </w:p>
        </w:tc>
        <w:tc>
          <w:tcPr>
            <w:tcW w:w="1147" w:type="dxa"/>
            <w:shd w:val="clear" w:color="auto" w:fill="auto"/>
          </w:tcPr>
          <w:p w14:paraId="43102149" w14:textId="77777777" w:rsidR="00345497" w:rsidRDefault="00345497" w:rsidP="00A26DFA">
            <w:pPr>
              <w:pStyle w:val="DHHStabletext"/>
              <w:jc w:val="right"/>
            </w:pPr>
          </w:p>
        </w:tc>
        <w:tc>
          <w:tcPr>
            <w:tcW w:w="1147" w:type="dxa"/>
            <w:shd w:val="clear" w:color="auto" w:fill="auto"/>
          </w:tcPr>
          <w:p w14:paraId="5CD9CF86" w14:textId="77777777" w:rsidR="00345497" w:rsidRDefault="00345497" w:rsidP="00A26DFA">
            <w:pPr>
              <w:pStyle w:val="DHHStabletext"/>
              <w:jc w:val="right"/>
            </w:pPr>
          </w:p>
        </w:tc>
        <w:tc>
          <w:tcPr>
            <w:tcW w:w="1147" w:type="dxa"/>
            <w:shd w:val="clear" w:color="auto" w:fill="auto"/>
          </w:tcPr>
          <w:p w14:paraId="2AFB3800" w14:textId="77777777" w:rsidR="00345497" w:rsidRDefault="00345497" w:rsidP="00A26DFA">
            <w:pPr>
              <w:pStyle w:val="DHHStabletext"/>
              <w:jc w:val="right"/>
            </w:pPr>
          </w:p>
        </w:tc>
        <w:tc>
          <w:tcPr>
            <w:tcW w:w="1147" w:type="dxa"/>
            <w:shd w:val="clear" w:color="auto" w:fill="auto"/>
          </w:tcPr>
          <w:p w14:paraId="02A01632" w14:textId="77777777" w:rsidR="00345497" w:rsidRDefault="00345497" w:rsidP="00A26DFA">
            <w:pPr>
              <w:pStyle w:val="DHHStabletext"/>
              <w:jc w:val="right"/>
            </w:pPr>
          </w:p>
        </w:tc>
        <w:tc>
          <w:tcPr>
            <w:tcW w:w="1147" w:type="dxa"/>
            <w:shd w:val="clear" w:color="auto" w:fill="auto"/>
          </w:tcPr>
          <w:p w14:paraId="5280267F" w14:textId="77777777" w:rsidR="00345497" w:rsidRDefault="00345497" w:rsidP="00A26DFA">
            <w:pPr>
              <w:pStyle w:val="DHHStabletext"/>
              <w:jc w:val="right"/>
            </w:pPr>
          </w:p>
        </w:tc>
      </w:tr>
      <w:tr w:rsidR="00AC5243" w14:paraId="1A1EFF6D" w14:textId="77777777" w:rsidTr="00A26DFA">
        <w:tc>
          <w:tcPr>
            <w:tcW w:w="2015" w:type="dxa"/>
            <w:shd w:val="clear" w:color="auto" w:fill="auto"/>
          </w:tcPr>
          <w:p w14:paraId="7173A8FB" w14:textId="77777777" w:rsidR="00345497" w:rsidRDefault="00345497" w:rsidP="00A26DFA">
            <w:pPr>
              <w:pStyle w:val="DHHStabletext"/>
            </w:pPr>
            <w:r>
              <w:t>Delayed haemolytic</w:t>
            </w:r>
          </w:p>
        </w:tc>
        <w:tc>
          <w:tcPr>
            <w:tcW w:w="1147" w:type="dxa"/>
            <w:shd w:val="clear" w:color="auto" w:fill="auto"/>
          </w:tcPr>
          <w:p w14:paraId="7D26895C" w14:textId="77777777" w:rsidR="00345497" w:rsidRDefault="00345497" w:rsidP="00A26DFA">
            <w:pPr>
              <w:pStyle w:val="DHHStabletext"/>
              <w:jc w:val="right"/>
            </w:pPr>
            <w:r>
              <w:t>4</w:t>
            </w:r>
          </w:p>
        </w:tc>
        <w:tc>
          <w:tcPr>
            <w:tcW w:w="1147" w:type="dxa"/>
            <w:shd w:val="clear" w:color="auto" w:fill="auto"/>
          </w:tcPr>
          <w:p w14:paraId="4A708914" w14:textId="77777777" w:rsidR="00345497" w:rsidRDefault="00345497" w:rsidP="00A26DFA">
            <w:pPr>
              <w:pStyle w:val="DHHStabletext"/>
              <w:jc w:val="right"/>
            </w:pPr>
          </w:p>
        </w:tc>
        <w:tc>
          <w:tcPr>
            <w:tcW w:w="1147" w:type="dxa"/>
            <w:shd w:val="clear" w:color="auto" w:fill="auto"/>
          </w:tcPr>
          <w:p w14:paraId="5A47AB71" w14:textId="77777777" w:rsidR="00345497" w:rsidRDefault="00345497" w:rsidP="00A26DFA">
            <w:pPr>
              <w:pStyle w:val="DHHStabletext"/>
              <w:jc w:val="right"/>
            </w:pPr>
          </w:p>
        </w:tc>
        <w:tc>
          <w:tcPr>
            <w:tcW w:w="1147" w:type="dxa"/>
            <w:shd w:val="clear" w:color="auto" w:fill="auto"/>
          </w:tcPr>
          <w:p w14:paraId="0A88EC77" w14:textId="77777777" w:rsidR="00345497" w:rsidRDefault="00345497" w:rsidP="00A26DFA">
            <w:pPr>
              <w:pStyle w:val="DHHStabletext"/>
              <w:jc w:val="right"/>
            </w:pPr>
          </w:p>
        </w:tc>
        <w:tc>
          <w:tcPr>
            <w:tcW w:w="1147" w:type="dxa"/>
            <w:shd w:val="clear" w:color="auto" w:fill="auto"/>
          </w:tcPr>
          <w:p w14:paraId="41E43F9C" w14:textId="77777777" w:rsidR="00345497" w:rsidRDefault="00345497" w:rsidP="00A26DFA">
            <w:pPr>
              <w:pStyle w:val="DHHStabletext"/>
              <w:jc w:val="right"/>
            </w:pPr>
          </w:p>
        </w:tc>
        <w:tc>
          <w:tcPr>
            <w:tcW w:w="1147" w:type="dxa"/>
            <w:shd w:val="clear" w:color="auto" w:fill="auto"/>
          </w:tcPr>
          <w:p w14:paraId="6C692E38" w14:textId="77777777" w:rsidR="00345497" w:rsidRDefault="00345497" w:rsidP="00A26DFA">
            <w:pPr>
              <w:pStyle w:val="DHHStabletext"/>
              <w:jc w:val="right"/>
            </w:pPr>
          </w:p>
        </w:tc>
      </w:tr>
      <w:tr w:rsidR="00AC5243" w14:paraId="205F5095" w14:textId="77777777" w:rsidTr="00A26DFA">
        <w:tc>
          <w:tcPr>
            <w:tcW w:w="2015" w:type="dxa"/>
            <w:shd w:val="clear" w:color="auto" w:fill="auto"/>
          </w:tcPr>
          <w:p w14:paraId="3239AD6C" w14:textId="77777777" w:rsidR="00345497" w:rsidRDefault="00345497" w:rsidP="00A26DFA">
            <w:pPr>
              <w:pStyle w:val="DHHStabletext"/>
            </w:pPr>
            <w:r>
              <w:t>TAGvHD</w:t>
            </w:r>
          </w:p>
        </w:tc>
        <w:tc>
          <w:tcPr>
            <w:tcW w:w="1147" w:type="dxa"/>
            <w:shd w:val="clear" w:color="auto" w:fill="auto"/>
          </w:tcPr>
          <w:p w14:paraId="69BEE43E" w14:textId="77777777" w:rsidR="00345497" w:rsidRDefault="00345497" w:rsidP="00A26DFA">
            <w:pPr>
              <w:pStyle w:val="DHHStabletext"/>
              <w:jc w:val="right"/>
            </w:pPr>
          </w:p>
        </w:tc>
        <w:tc>
          <w:tcPr>
            <w:tcW w:w="1147" w:type="dxa"/>
            <w:shd w:val="clear" w:color="auto" w:fill="auto"/>
          </w:tcPr>
          <w:p w14:paraId="5B4720D3" w14:textId="77777777" w:rsidR="00345497" w:rsidRDefault="00345497" w:rsidP="00A26DFA">
            <w:pPr>
              <w:pStyle w:val="DHHStabletext"/>
              <w:jc w:val="right"/>
            </w:pPr>
          </w:p>
        </w:tc>
        <w:tc>
          <w:tcPr>
            <w:tcW w:w="1147" w:type="dxa"/>
            <w:shd w:val="clear" w:color="auto" w:fill="auto"/>
          </w:tcPr>
          <w:p w14:paraId="52C3139F" w14:textId="77777777" w:rsidR="00345497" w:rsidRDefault="00345497" w:rsidP="00A26DFA">
            <w:pPr>
              <w:pStyle w:val="DHHStabletext"/>
              <w:jc w:val="right"/>
            </w:pPr>
          </w:p>
        </w:tc>
        <w:tc>
          <w:tcPr>
            <w:tcW w:w="1147" w:type="dxa"/>
            <w:shd w:val="clear" w:color="auto" w:fill="auto"/>
          </w:tcPr>
          <w:p w14:paraId="20D493DB" w14:textId="77777777" w:rsidR="00345497" w:rsidRDefault="00345497" w:rsidP="00A26DFA">
            <w:pPr>
              <w:pStyle w:val="DHHStabletext"/>
              <w:jc w:val="right"/>
            </w:pPr>
          </w:p>
        </w:tc>
        <w:tc>
          <w:tcPr>
            <w:tcW w:w="1147" w:type="dxa"/>
            <w:shd w:val="clear" w:color="auto" w:fill="auto"/>
          </w:tcPr>
          <w:p w14:paraId="1638EAEA" w14:textId="77777777" w:rsidR="00345497" w:rsidRDefault="00345497" w:rsidP="00A26DFA">
            <w:pPr>
              <w:pStyle w:val="DHHStabletext"/>
              <w:jc w:val="right"/>
            </w:pPr>
          </w:p>
        </w:tc>
        <w:tc>
          <w:tcPr>
            <w:tcW w:w="1147" w:type="dxa"/>
            <w:shd w:val="clear" w:color="auto" w:fill="auto"/>
          </w:tcPr>
          <w:p w14:paraId="2098C8E2" w14:textId="77777777" w:rsidR="00345497" w:rsidRDefault="00345497" w:rsidP="00A26DFA">
            <w:pPr>
              <w:pStyle w:val="DHHStabletext"/>
              <w:jc w:val="right"/>
            </w:pPr>
          </w:p>
        </w:tc>
      </w:tr>
      <w:tr w:rsidR="00AC5243" w14:paraId="4A5E6E6F" w14:textId="77777777" w:rsidTr="00A26DFA">
        <w:tc>
          <w:tcPr>
            <w:tcW w:w="2015" w:type="dxa"/>
            <w:shd w:val="clear" w:color="auto" w:fill="auto"/>
          </w:tcPr>
          <w:p w14:paraId="03A32CBD" w14:textId="77777777" w:rsidR="00345497" w:rsidRDefault="00345497" w:rsidP="00A26DFA">
            <w:pPr>
              <w:pStyle w:val="DHHStabletext"/>
            </w:pPr>
            <w:r>
              <w:t>PTP</w:t>
            </w:r>
          </w:p>
        </w:tc>
        <w:tc>
          <w:tcPr>
            <w:tcW w:w="1147" w:type="dxa"/>
            <w:shd w:val="clear" w:color="auto" w:fill="auto"/>
          </w:tcPr>
          <w:p w14:paraId="25F80283" w14:textId="77777777" w:rsidR="00345497" w:rsidRDefault="00345497" w:rsidP="00A26DFA">
            <w:pPr>
              <w:pStyle w:val="DHHStabletext"/>
              <w:jc w:val="right"/>
            </w:pPr>
          </w:p>
        </w:tc>
        <w:tc>
          <w:tcPr>
            <w:tcW w:w="1147" w:type="dxa"/>
            <w:shd w:val="clear" w:color="auto" w:fill="auto"/>
          </w:tcPr>
          <w:p w14:paraId="368529BE" w14:textId="77777777" w:rsidR="00345497" w:rsidRDefault="00345497" w:rsidP="00A26DFA">
            <w:pPr>
              <w:pStyle w:val="DHHStabletext"/>
              <w:jc w:val="right"/>
            </w:pPr>
          </w:p>
        </w:tc>
        <w:tc>
          <w:tcPr>
            <w:tcW w:w="1147" w:type="dxa"/>
            <w:shd w:val="clear" w:color="auto" w:fill="auto"/>
          </w:tcPr>
          <w:p w14:paraId="2D9F22CF" w14:textId="77777777" w:rsidR="00345497" w:rsidRDefault="00345497" w:rsidP="00A26DFA">
            <w:pPr>
              <w:pStyle w:val="DHHStabletext"/>
              <w:jc w:val="right"/>
            </w:pPr>
          </w:p>
        </w:tc>
        <w:tc>
          <w:tcPr>
            <w:tcW w:w="1147" w:type="dxa"/>
            <w:shd w:val="clear" w:color="auto" w:fill="auto"/>
          </w:tcPr>
          <w:p w14:paraId="4D072F4C" w14:textId="77777777" w:rsidR="00345497" w:rsidRDefault="00345497" w:rsidP="00A26DFA">
            <w:pPr>
              <w:pStyle w:val="DHHStabletext"/>
              <w:jc w:val="right"/>
            </w:pPr>
          </w:p>
        </w:tc>
        <w:tc>
          <w:tcPr>
            <w:tcW w:w="1147" w:type="dxa"/>
            <w:shd w:val="clear" w:color="auto" w:fill="auto"/>
          </w:tcPr>
          <w:p w14:paraId="27AE571E" w14:textId="77777777" w:rsidR="00345497" w:rsidRDefault="00345497" w:rsidP="00A26DFA">
            <w:pPr>
              <w:pStyle w:val="DHHStabletext"/>
              <w:jc w:val="right"/>
            </w:pPr>
          </w:p>
        </w:tc>
        <w:tc>
          <w:tcPr>
            <w:tcW w:w="1147" w:type="dxa"/>
            <w:shd w:val="clear" w:color="auto" w:fill="auto"/>
          </w:tcPr>
          <w:p w14:paraId="6650F1F0" w14:textId="77777777" w:rsidR="00345497" w:rsidRDefault="00345497" w:rsidP="00A26DFA">
            <w:pPr>
              <w:pStyle w:val="DHHStabletext"/>
              <w:jc w:val="right"/>
            </w:pPr>
          </w:p>
        </w:tc>
      </w:tr>
      <w:tr w:rsidR="00AC5243" w:rsidRPr="00220D69" w14:paraId="33A1648D" w14:textId="77777777" w:rsidTr="00A26DFA">
        <w:tc>
          <w:tcPr>
            <w:tcW w:w="2015" w:type="dxa"/>
            <w:shd w:val="clear" w:color="auto" w:fill="auto"/>
          </w:tcPr>
          <w:p w14:paraId="23BF87E5" w14:textId="77777777" w:rsidR="00345497" w:rsidRPr="00A26DFA" w:rsidRDefault="00345497" w:rsidP="00A26DFA">
            <w:pPr>
              <w:pStyle w:val="DHHStabletext"/>
              <w:rPr>
                <w:b/>
                <w:i/>
              </w:rPr>
            </w:pPr>
            <w:r w:rsidRPr="00A26DFA">
              <w:rPr>
                <w:b/>
                <w:i/>
              </w:rPr>
              <w:t>Clinical subtotal</w:t>
            </w:r>
          </w:p>
        </w:tc>
        <w:tc>
          <w:tcPr>
            <w:tcW w:w="1147" w:type="dxa"/>
            <w:shd w:val="clear" w:color="auto" w:fill="auto"/>
          </w:tcPr>
          <w:p w14:paraId="05CD216E" w14:textId="77777777" w:rsidR="00345497" w:rsidRPr="00A26DFA" w:rsidRDefault="00345497" w:rsidP="00A26DFA">
            <w:pPr>
              <w:pStyle w:val="DHHStabletext"/>
              <w:jc w:val="right"/>
              <w:rPr>
                <w:b/>
                <w:i/>
              </w:rPr>
            </w:pPr>
            <w:r w:rsidRPr="00A26DFA">
              <w:rPr>
                <w:b/>
                <w:i/>
              </w:rPr>
              <w:t>36</w:t>
            </w:r>
          </w:p>
        </w:tc>
        <w:tc>
          <w:tcPr>
            <w:tcW w:w="1147" w:type="dxa"/>
            <w:shd w:val="clear" w:color="auto" w:fill="auto"/>
          </w:tcPr>
          <w:p w14:paraId="29882625" w14:textId="77777777" w:rsidR="00345497" w:rsidRPr="00A26DFA" w:rsidRDefault="00345497" w:rsidP="00A26DFA">
            <w:pPr>
              <w:pStyle w:val="DHHStabletext"/>
              <w:jc w:val="right"/>
              <w:rPr>
                <w:b/>
                <w:i/>
              </w:rPr>
            </w:pPr>
            <w:r w:rsidRPr="00A26DFA">
              <w:rPr>
                <w:b/>
                <w:i/>
              </w:rPr>
              <w:t>13</w:t>
            </w:r>
          </w:p>
        </w:tc>
        <w:tc>
          <w:tcPr>
            <w:tcW w:w="1147" w:type="dxa"/>
            <w:shd w:val="clear" w:color="auto" w:fill="auto"/>
          </w:tcPr>
          <w:p w14:paraId="672C2138" w14:textId="77777777" w:rsidR="00345497" w:rsidRPr="00A26DFA" w:rsidRDefault="00345497" w:rsidP="00A26DFA">
            <w:pPr>
              <w:pStyle w:val="DHHStabletext"/>
              <w:jc w:val="right"/>
              <w:rPr>
                <w:b/>
                <w:i/>
              </w:rPr>
            </w:pPr>
            <w:r w:rsidRPr="00A26DFA">
              <w:rPr>
                <w:b/>
                <w:i/>
              </w:rPr>
              <w:t>4</w:t>
            </w:r>
          </w:p>
        </w:tc>
        <w:tc>
          <w:tcPr>
            <w:tcW w:w="1147" w:type="dxa"/>
            <w:shd w:val="clear" w:color="auto" w:fill="auto"/>
          </w:tcPr>
          <w:p w14:paraId="230361FF" w14:textId="77777777" w:rsidR="00345497" w:rsidRPr="00A26DFA" w:rsidRDefault="00345497" w:rsidP="00A26DFA">
            <w:pPr>
              <w:pStyle w:val="DHHStabletext"/>
              <w:jc w:val="right"/>
              <w:rPr>
                <w:b/>
                <w:i/>
              </w:rPr>
            </w:pPr>
            <w:r w:rsidRPr="00A26DFA">
              <w:rPr>
                <w:b/>
                <w:i/>
              </w:rPr>
              <w:t>0</w:t>
            </w:r>
          </w:p>
        </w:tc>
        <w:tc>
          <w:tcPr>
            <w:tcW w:w="1147" w:type="dxa"/>
            <w:shd w:val="clear" w:color="auto" w:fill="auto"/>
          </w:tcPr>
          <w:p w14:paraId="53D348C1" w14:textId="77777777" w:rsidR="00345497" w:rsidRPr="00A26DFA" w:rsidRDefault="00345497" w:rsidP="00A26DFA">
            <w:pPr>
              <w:pStyle w:val="DHHStabletext"/>
              <w:jc w:val="right"/>
              <w:rPr>
                <w:b/>
                <w:i/>
              </w:rPr>
            </w:pPr>
            <w:r w:rsidRPr="00A26DFA">
              <w:rPr>
                <w:b/>
                <w:i/>
              </w:rPr>
              <w:t>2</w:t>
            </w:r>
          </w:p>
        </w:tc>
        <w:tc>
          <w:tcPr>
            <w:tcW w:w="1147" w:type="dxa"/>
            <w:shd w:val="clear" w:color="auto" w:fill="auto"/>
          </w:tcPr>
          <w:p w14:paraId="6B9AFB23" w14:textId="77777777" w:rsidR="00345497" w:rsidRPr="00A26DFA" w:rsidRDefault="00345497" w:rsidP="00A26DFA">
            <w:pPr>
              <w:pStyle w:val="DHHStabletext"/>
              <w:jc w:val="right"/>
              <w:rPr>
                <w:b/>
                <w:i/>
              </w:rPr>
            </w:pPr>
            <w:r w:rsidRPr="00A26DFA">
              <w:rPr>
                <w:b/>
                <w:i/>
              </w:rPr>
              <w:t>0</w:t>
            </w:r>
          </w:p>
        </w:tc>
      </w:tr>
      <w:tr w:rsidR="00AC5243" w14:paraId="615343F9" w14:textId="77777777" w:rsidTr="00A26DFA">
        <w:tc>
          <w:tcPr>
            <w:tcW w:w="2015" w:type="dxa"/>
            <w:shd w:val="clear" w:color="auto" w:fill="EFD3D2"/>
          </w:tcPr>
          <w:p w14:paraId="7A9067EC" w14:textId="52639A79" w:rsidR="00AC5243" w:rsidRPr="00A26DFA" w:rsidRDefault="00AC5243">
            <w:pPr>
              <w:pStyle w:val="DHHStabletext"/>
              <w:rPr>
                <w:b/>
              </w:rPr>
            </w:pPr>
            <w:r w:rsidRPr="00A26DFA">
              <w:rPr>
                <w:b/>
              </w:rPr>
              <w:t>Procedural reports:</w:t>
            </w:r>
          </w:p>
        </w:tc>
        <w:tc>
          <w:tcPr>
            <w:tcW w:w="1147" w:type="dxa"/>
            <w:shd w:val="clear" w:color="auto" w:fill="EFD3D2"/>
          </w:tcPr>
          <w:p w14:paraId="10EFB635" w14:textId="77777777" w:rsidR="00AC5243" w:rsidRDefault="00AC5243" w:rsidP="00A26DFA">
            <w:pPr>
              <w:pStyle w:val="DHHStabletext"/>
              <w:jc w:val="right"/>
            </w:pPr>
          </w:p>
        </w:tc>
        <w:tc>
          <w:tcPr>
            <w:tcW w:w="1147" w:type="dxa"/>
            <w:shd w:val="clear" w:color="auto" w:fill="EFD3D2"/>
          </w:tcPr>
          <w:p w14:paraId="572DD144" w14:textId="77777777" w:rsidR="00AC5243" w:rsidRDefault="00AC5243" w:rsidP="00A26DFA">
            <w:pPr>
              <w:pStyle w:val="DHHStabletext"/>
              <w:jc w:val="right"/>
            </w:pPr>
          </w:p>
        </w:tc>
        <w:tc>
          <w:tcPr>
            <w:tcW w:w="1147" w:type="dxa"/>
            <w:shd w:val="clear" w:color="auto" w:fill="EFD3D2"/>
          </w:tcPr>
          <w:p w14:paraId="13C1F885" w14:textId="77777777" w:rsidR="00AC5243" w:rsidRDefault="00AC5243" w:rsidP="00A26DFA">
            <w:pPr>
              <w:pStyle w:val="DHHStabletext"/>
              <w:jc w:val="right"/>
            </w:pPr>
          </w:p>
        </w:tc>
        <w:tc>
          <w:tcPr>
            <w:tcW w:w="1147" w:type="dxa"/>
            <w:shd w:val="clear" w:color="auto" w:fill="EFD3D2"/>
          </w:tcPr>
          <w:p w14:paraId="1367BF7D" w14:textId="77777777" w:rsidR="00AC5243" w:rsidRDefault="00AC5243" w:rsidP="00A26DFA">
            <w:pPr>
              <w:pStyle w:val="DHHStabletext"/>
              <w:jc w:val="right"/>
            </w:pPr>
          </w:p>
        </w:tc>
        <w:tc>
          <w:tcPr>
            <w:tcW w:w="1147" w:type="dxa"/>
            <w:shd w:val="clear" w:color="auto" w:fill="EFD3D2"/>
          </w:tcPr>
          <w:p w14:paraId="0E29E898" w14:textId="77777777" w:rsidR="00AC5243" w:rsidRDefault="00AC5243" w:rsidP="00A26DFA">
            <w:pPr>
              <w:pStyle w:val="DHHStabletext"/>
              <w:jc w:val="right"/>
            </w:pPr>
          </w:p>
        </w:tc>
        <w:tc>
          <w:tcPr>
            <w:tcW w:w="1147" w:type="dxa"/>
            <w:shd w:val="clear" w:color="auto" w:fill="EFD3D2"/>
          </w:tcPr>
          <w:p w14:paraId="78CCBBF3" w14:textId="77777777" w:rsidR="00AC5243" w:rsidRDefault="00AC5243" w:rsidP="00A26DFA">
            <w:pPr>
              <w:pStyle w:val="DHHStabletext"/>
              <w:jc w:val="right"/>
            </w:pPr>
          </w:p>
        </w:tc>
      </w:tr>
      <w:tr w:rsidR="00AC5243" w14:paraId="295C947C" w14:textId="77777777" w:rsidTr="00A26DFA">
        <w:tc>
          <w:tcPr>
            <w:tcW w:w="2015" w:type="dxa"/>
            <w:shd w:val="clear" w:color="auto" w:fill="auto"/>
          </w:tcPr>
          <w:p w14:paraId="532EA3A0" w14:textId="77777777" w:rsidR="00345497" w:rsidRDefault="00345497" w:rsidP="00A26DFA">
            <w:pPr>
              <w:pStyle w:val="DHHStabletext"/>
            </w:pPr>
            <w:r>
              <w:t>IBCT</w:t>
            </w:r>
          </w:p>
        </w:tc>
        <w:tc>
          <w:tcPr>
            <w:tcW w:w="1147" w:type="dxa"/>
            <w:shd w:val="clear" w:color="auto" w:fill="auto"/>
          </w:tcPr>
          <w:p w14:paraId="3F480FD6" w14:textId="77777777" w:rsidR="00345497" w:rsidRDefault="00345497" w:rsidP="00A26DFA">
            <w:pPr>
              <w:pStyle w:val="DHHStabletext"/>
              <w:jc w:val="right"/>
            </w:pPr>
            <w:r>
              <w:t>8</w:t>
            </w:r>
          </w:p>
        </w:tc>
        <w:tc>
          <w:tcPr>
            <w:tcW w:w="1147" w:type="dxa"/>
            <w:shd w:val="clear" w:color="auto" w:fill="auto"/>
          </w:tcPr>
          <w:p w14:paraId="4A944EFF" w14:textId="77777777" w:rsidR="00345497" w:rsidRDefault="00345497" w:rsidP="00A26DFA">
            <w:pPr>
              <w:pStyle w:val="DHHStabletext"/>
              <w:jc w:val="right"/>
            </w:pPr>
            <w:r>
              <w:t>1</w:t>
            </w:r>
          </w:p>
        </w:tc>
        <w:tc>
          <w:tcPr>
            <w:tcW w:w="1147" w:type="dxa"/>
            <w:shd w:val="clear" w:color="auto" w:fill="auto"/>
          </w:tcPr>
          <w:p w14:paraId="36A766B4" w14:textId="77777777" w:rsidR="00345497" w:rsidRDefault="00345497" w:rsidP="00A26DFA">
            <w:pPr>
              <w:pStyle w:val="DHHStabletext"/>
              <w:jc w:val="right"/>
            </w:pPr>
            <w:r>
              <w:t>1</w:t>
            </w:r>
          </w:p>
        </w:tc>
        <w:tc>
          <w:tcPr>
            <w:tcW w:w="1147" w:type="dxa"/>
            <w:shd w:val="clear" w:color="auto" w:fill="auto"/>
          </w:tcPr>
          <w:p w14:paraId="4F1BC79B" w14:textId="77777777" w:rsidR="00345497" w:rsidRDefault="00345497" w:rsidP="00A26DFA">
            <w:pPr>
              <w:pStyle w:val="DHHStabletext"/>
              <w:jc w:val="right"/>
            </w:pPr>
          </w:p>
        </w:tc>
        <w:tc>
          <w:tcPr>
            <w:tcW w:w="1147" w:type="dxa"/>
            <w:shd w:val="clear" w:color="auto" w:fill="auto"/>
          </w:tcPr>
          <w:p w14:paraId="77C55255" w14:textId="77777777" w:rsidR="00345497" w:rsidRDefault="00345497" w:rsidP="00A26DFA">
            <w:pPr>
              <w:pStyle w:val="DHHStabletext"/>
              <w:jc w:val="right"/>
            </w:pPr>
          </w:p>
        </w:tc>
        <w:tc>
          <w:tcPr>
            <w:tcW w:w="1147" w:type="dxa"/>
            <w:shd w:val="clear" w:color="auto" w:fill="auto"/>
          </w:tcPr>
          <w:p w14:paraId="67F47C97" w14:textId="77777777" w:rsidR="00345497" w:rsidRDefault="00345497" w:rsidP="00A26DFA">
            <w:pPr>
              <w:pStyle w:val="DHHStabletext"/>
              <w:jc w:val="right"/>
            </w:pPr>
          </w:p>
        </w:tc>
      </w:tr>
      <w:tr w:rsidR="00AC5243" w14:paraId="6788D52B" w14:textId="77777777" w:rsidTr="00A26DFA">
        <w:tc>
          <w:tcPr>
            <w:tcW w:w="2015" w:type="dxa"/>
            <w:shd w:val="clear" w:color="auto" w:fill="auto"/>
          </w:tcPr>
          <w:p w14:paraId="5FB9148A" w14:textId="77777777" w:rsidR="00345497" w:rsidRDefault="00345497" w:rsidP="00A26DFA">
            <w:pPr>
              <w:pStyle w:val="DHHStabletext"/>
            </w:pPr>
            <w:r>
              <w:t>WBIT</w:t>
            </w:r>
          </w:p>
        </w:tc>
        <w:tc>
          <w:tcPr>
            <w:tcW w:w="1147" w:type="dxa"/>
            <w:shd w:val="clear" w:color="auto" w:fill="auto"/>
          </w:tcPr>
          <w:p w14:paraId="5A55D483" w14:textId="77777777" w:rsidR="00345497" w:rsidRDefault="00345497" w:rsidP="00A26DFA">
            <w:pPr>
              <w:pStyle w:val="DHHStabletext"/>
              <w:jc w:val="right"/>
            </w:pPr>
          </w:p>
        </w:tc>
        <w:tc>
          <w:tcPr>
            <w:tcW w:w="1147" w:type="dxa"/>
            <w:shd w:val="clear" w:color="auto" w:fill="auto"/>
          </w:tcPr>
          <w:p w14:paraId="29C69263" w14:textId="77777777" w:rsidR="00345497" w:rsidRDefault="00345497" w:rsidP="00A26DFA">
            <w:pPr>
              <w:pStyle w:val="DHHStabletext"/>
              <w:jc w:val="right"/>
            </w:pPr>
          </w:p>
        </w:tc>
        <w:tc>
          <w:tcPr>
            <w:tcW w:w="1147" w:type="dxa"/>
            <w:shd w:val="clear" w:color="auto" w:fill="auto"/>
          </w:tcPr>
          <w:p w14:paraId="41EAAFEA" w14:textId="77777777" w:rsidR="00345497" w:rsidRDefault="00345497" w:rsidP="00A26DFA">
            <w:pPr>
              <w:pStyle w:val="DHHStabletext"/>
              <w:jc w:val="right"/>
            </w:pPr>
          </w:p>
        </w:tc>
        <w:tc>
          <w:tcPr>
            <w:tcW w:w="1147" w:type="dxa"/>
            <w:shd w:val="clear" w:color="auto" w:fill="auto"/>
          </w:tcPr>
          <w:p w14:paraId="636B7694" w14:textId="77777777" w:rsidR="00345497" w:rsidRDefault="00345497" w:rsidP="00A26DFA">
            <w:pPr>
              <w:pStyle w:val="DHHStabletext"/>
              <w:jc w:val="right"/>
            </w:pPr>
          </w:p>
        </w:tc>
        <w:tc>
          <w:tcPr>
            <w:tcW w:w="1147" w:type="dxa"/>
            <w:shd w:val="clear" w:color="auto" w:fill="auto"/>
          </w:tcPr>
          <w:p w14:paraId="2CB0EC0D" w14:textId="77777777" w:rsidR="00345497" w:rsidRDefault="00345497" w:rsidP="00A26DFA">
            <w:pPr>
              <w:pStyle w:val="DHHStabletext"/>
              <w:jc w:val="right"/>
            </w:pPr>
          </w:p>
        </w:tc>
        <w:tc>
          <w:tcPr>
            <w:tcW w:w="1147" w:type="dxa"/>
            <w:shd w:val="clear" w:color="auto" w:fill="auto"/>
          </w:tcPr>
          <w:p w14:paraId="1A5C71DC" w14:textId="77777777" w:rsidR="00345497" w:rsidRDefault="00345497" w:rsidP="00A26DFA">
            <w:pPr>
              <w:pStyle w:val="DHHStabletext"/>
              <w:jc w:val="right"/>
            </w:pPr>
            <w:r>
              <w:t>32</w:t>
            </w:r>
          </w:p>
        </w:tc>
      </w:tr>
      <w:tr w:rsidR="00AC5243" w14:paraId="676E5ECF" w14:textId="77777777" w:rsidTr="00A26DFA">
        <w:tc>
          <w:tcPr>
            <w:tcW w:w="2015" w:type="dxa"/>
            <w:shd w:val="clear" w:color="auto" w:fill="auto"/>
          </w:tcPr>
          <w:p w14:paraId="0766C112" w14:textId="77777777" w:rsidR="00345497" w:rsidRDefault="00345497" w:rsidP="00A26DFA">
            <w:pPr>
              <w:pStyle w:val="DHHStabletext"/>
            </w:pPr>
            <w:r>
              <w:t>RhD immunoglobulin</w:t>
            </w:r>
          </w:p>
        </w:tc>
        <w:tc>
          <w:tcPr>
            <w:tcW w:w="1147" w:type="dxa"/>
            <w:shd w:val="clear" w:color="auto" w:fill="auto"/>
          </w:tcPr>
          <w:p w14:paraId="0C0978FA" w14:textId="77777777" w:rsidR="00345497" w:rsidRDefault="00345497" w:rsidP="00A26DFA">
            <w:pPr>
              <w:pStyle w:val="DHHStabletext"/>
              <w:jc w:val="right"/>
            </w:pPr>
          </w:p>
        </w:tc>
        <w:tc>
          <w:tcPr>
            <w:tcW w:w="1147" w:type="dxa"/>
            <w:shd w:val="clear" w:color="auto" w:fill="auto"/>
          </w:tcPr>
          <w:p w14:paraId="6272D374" w14:textId="77777777" w:rsidR="00345497" w:rsidRDefault="00345497" w:rsidP="00A26DFA">
            <w:pPr>
              <w:pStyle w:val="DHHStabletext"/>
              <w:jc w:val="right"/>
            </w:pPr>
          </w:p>
        </w:tc>
        <w:tc>
          <w:tcPr>
            <w:tcW w:w="1147" w:type="dxa"/>
            <w:shd w:val="clear" w:color="auto" w:fill="auto"/>
          </w:tcPr>
          <w:p w14:paraId="6A26F1AA" w14:textId="77777777" w:rsidR="00345497" w:rsidRDefault="00345497" w:rsidP="00A26DFA">
            <w:pPr>
              <w:pStyle w:val="DHHStabletext"/>
              <w:jc w:val="right"/>
            </w:pPr>
          </w:p>
        </w:tc>
        <w:tc>
          <w:tcPr>
            <w:tcW w:w="1147" w:type="dxa"/>
            <w:shd w:val="clear" w:color="auto" w:fill="auto"/>
          </w:tcPr>
          <w:p w14:paraId="7311EF81" w14:textId="77777777" w:rsidR="00345497" w:rsidRDefault="00345497" w:rsidP="00A26DFA">
            <w:pPr>
              <w:pStyle w:val="DHHStabletext"/>
              <w:jc w:val="right"/>
            </w:pPr>
          </w:p>
        </w:tc>
        <w:tc>
          <w:tcPr>
            <w:tcW w:w="1147" w:type="dxa"/>
            <w:shd w:val="clear" w:color="auto" w:fill="auto"/>
          </w:tcPr>
          <w:p w14:paraId="121E2585" w14:textId="77777777" w:rsidR="00345497" w:rsidRDefault="00345497" w:rsidP="00A26DFA">
            <w:pPr>
              <w:pStyle w:val="DHHStabletext"/>
              <w:jc w:val="right"/>
            </w:pPr>
          </w:p>
        </w:tc>
        <w:tc>
          <w:tcPr>
            <w:tcW w:w="1147" w:type="dxa"/>
            <w:shd w:val="clear" w:color="auto" w:fill="auto"/>
          </w:tcPr>
          <w:p w14:paraId="29922A52" w14:textId="77777777" w:rsidR="00345497" w:rsidRDefault="00345497" w:rsidP="00A26DFA">
            <w:pPr>
              <w:pStyle w:val="DHHStabletext"/>
              <w:jc w:val="right"/>
            </w:pPr>
            <w:r>
              <w:t>14</w:t>
            </w:r>
          </w:p>
        </w:tc>
      </w:tr>
      <w:tr w:rsidR="00AC5243" w14:paraId="4B2BD713" w14:textId="77777777" w:rsidTr="00A26DFA">
        <w:tc>
          <w:tcPr>
            <w:tcW w:w="2015" w:type="dxa"/>
            <w:shd w:val="clear" w:color="auto" w:fill="auto"/>
          </w:tcPr>
          <w:p w14:paraId="10380EEF" w14:textId="77777777" w:rsidR="00345497" w:rsidRDefault="00345497" w:rsidP="00A26DFA">
            <w:pPr>
              <w:pStyle w:val="DHHStabletext"/>
            </w:pPr>
            <w:r>
              <w:t>Cell salvage</w:t>
            </w:r>
          </w:p>
        </w:tc>
        <w:tc>
          <w:tcPr>
            <w:tcW w:w="1147" w:type="dxa"/>
            <w:shd w:val="clear" w:color="auto" w:fill="auto"/>
          </w:tcPr>
          <w:p w14:paraId="51A1913C" w14:textId="77777777" w:rsidR="00345497" w:rsidRDefault="00345497" w:rsidP="00A26DFA">
            <w:pPr>
              <w:pStyle w:val="DHHStabletext"/>
              <w:jc w:val="right"/>
            </w:pPr>
          </w:p>
        </w:tc>
        <w:tc>
          <w:tcPr>
            <w:tcW w:w="1147" w:type="dxa"/>
            <w:shd w:val="clear" w:color="auto" w:fill="auto"/>
          </w:tcPr>
          <w:p w14:paraId="3E4D7D4B" w14:textId="77777777" w:rsidR="00345497" w:rsidRDefault="00345497" w:rsidP="00A26DFA">
            <w:pPr>
              <w:pStyle w:val="DHHStabletext"/>
              <w:jc w:val="right"/>
            </w:pPr>
          </w:p>
        </w:tc>
        <w:tc>
          <w:tcPr>
            <w:tcW w:w="1147" w:type="dxa"/>
            <w:shd w:val="clear" w:color="auto" w:fill="auto"/>
          </w:tcPr>
          <w:p w14:paraId="3DCC7F90" w14:textId="77777777" w:rsidR="00345497" w:rsidRDefault="00345497" w:rsidP="00A26DFA">
            <w:pPr>
              <w:pStyle w:val="DHHStabletext"/>
              <w:jc w:val="right"/>
            </w:pPr>
          </w:p>
        </w:tc>
        <w:tc>
          <w:tcPr>
            <w:tcW w:w="1147" w:type="dxa"/>
            <w:shd w:val="clear" w:color="auto" w:fill="auto"/>
          </w:tcPr>
          <w:p w14:paraId="69467E91" w14:textId="77777777" w:rsidR="00345497" w:rsidRDefault="00345497" w:rsidP="00A26DFA">
            <w:pPr>
              <w:pStyle w:val="DHHStabletext"/>
              <w:jc w:val="right"/>
            </w:pPr>
          </w:p>
        </w:tc>
        <w:tc>
          <w:tcPr>
            <w:tcW w:w="1147" w:type="dxa"/>
            <w:shd w:val="clear" w:color="auto" w:fill="auto"/>
          </w:tcPr>
          <w:p w14:paraId="507276E9" w14:textId="77777777" w:rsidR="00345497" w:rsidRDefault="00345497" w:rsidP="00A26DFA">
            <w:pPr>
              <w:pStyle w:val="DHHStabletext"/>
              <w:jc w:val="right"/>
            </w:pPr>
          </w:p>
        </w:tc>
        <w:tc>
          <w:tcPr>
            <w:tcW w:w="1147" w:type="dxa"/>
            <w:shd w:val="clear" w:color="auto" w:fill="auto"/>
          </w:tcPr>
          <w:p w14:paraId="5248BA9C" w14:textId="77777777" w:rsidR="00345497" w:rsidRDefault="00345497" w:rsidP="00A26DFA">
            <w:pPr>
              <w:pStyle w:val="DHHStabletext"/>
              <w:jc w:val="right"/>
            </w:pPr>
          </w:p>
        </w:tc>
      </w:tr>
      <w:tr w:rsidR="00AC5243" w14:paraId="1BA7021F" w14:textId="77777777" w:rsidTr="00A26DFA">
        <w:tc>
          <w:tcPr>
            <w:tcW w:w="2015" w:type="dxa"/>
            <w:shd w:val="clear" w:color="auto" w:fill="auto"/>
          </w:tcPr>
          <w:p w14:paraId="6BE6DD06" w14:textId="77777777" w:rsidR="00345497" w:rsidRDefault="00345497" w:rsidP="00A26DFA">
            <w:pPr>
              <w:pStyle w:val="DHHStabletext"/>
            </w:pPr>
            <w:r>
              <w:t>Near miss</w:t>
            </w:r>
          </w:p>
        </w:tc>
        <w:tc>
          <w:tcPr>
            <w:tcW w:w="1147" w:type="dxa"/>
            <w:shd w:val="clear" w:color="auto" w:fill="auto"/>
          </w:tcPr>
          <w:p w14:paraId="12BA2951" w14:textId="77777777" w:rsidR="00345497" w:rsidRDefault="00345497" w:rsidP="00A26DFA">
            <w:pPr>
              <w:pStyle w:val="DHHStabletext"/>
              <w:jc w:val="right"/>
            </w:pPr>
            <w:r>
              <w:t>10</w:t>
            </w:r>
          </w:p>
        </w:tc>
        <w:tc>
          <w:tcPr>
            <w:tcW w:w="1147" w:type="dxa"/>
            <w:shd w:val="clear" w:color="auto" w:fill="auto"/>
          </w:tcPr>
          <w:p w14:paraId="0ACFBEE7" w14:textId="77777777" w:rsidR="00345497" w:rsidRDefault="00345497" w:rsidP="00A26DFA">
            <w:pPr>
              <w:pStyle w:val="DHHStabletext"/>
              <w:jc w:val="right"/>
            </w:pPr>
          </w:p>
        </w:tc>
        <w:tc>
          <w:tcPr>
            <w:tcW w:w="1147" w:type="dxa"/>
            <w:shd w:val="clear" w:color="auto" w:fill="auto"/>
          </w:tcPr>
          <w:p w14:paraId="5EDB596A" w14:textId="77777777" w:rsidR="00345497" w:rsidRDefault="00345497" w:rsidP="00A26DFA">
            <w:pPr>
              <w:pStyle w:val="DHHStabletext"/>
              <w:jc w:val="right"/>
            </w:pPr>
          </w:p>
        </w:tc>
        <w:tc>
          <w:tcPr>
            <w:tcW w:w="1147" w:type="dxa"/>
            <w:shd w:val="clear" w:color="auto" w:fill="auto"/>
          </w:tcPr>
          <w:p w14:paraId="20022BE0" w14:textId="77777777" w:rsidR="00345497" w:rsidRDefault="00345497" w:rsidP="00A26DFA">
            <w:pPr>
              <w:pStyle w:val="DHHStabletext"/>
              <w:jc w:val="right"/>
            </w:pPr>
          </w:p>
        </w:tc>
        <w:tc>
          <w:tcPr>
            <w:tcW w:w="1147" w:type="dxa"/>
            <w:shd w:val="clear" w:color="auto" w:fill="auto"/>
          </w:tcPr>
          <w:p w14:paraId="0E59E73A" w14:textId="77777777" w:rsidR="00345497" w:rsidRDefault="00345497" w:rsidP="00A26DFA">
            <w:pPr>
              <w:pStyle w:val="DHHStabletext"/>
              <w:jc w:val="right"/>
            </w:pPr>
            <w:r>
              <w:t>1</w:t>
            </w:r>
          </w:p>
        </w:tc>
        <w:tc>
          <w:tcPr>
            <w:tcW w:w="1147" w:type="dxa"/>
            <w:shd w:val="clear" w:color="auto" w:fill="auto"/>
          </w:tcPr>
          <w:p w14:paraId="2A084E0D" w14:textId="77777777" w:rsidR="00345497" w:rsidRDefault="00345497" w:rsidP="00A26DFA">
            <w:pPr>
              <w:pStyle w:val="DHHStabletext"/>
              <w:jc w:val="right"/>
            </w:pPr>
            <w:r>
              <w:t>1</w:t>
            </w:r>
          </w:p>
        </w:tc>
      </w:tr>
      <w:tr w:rsidR="00AC5243" w:rsidRPr="00220D69" w14:paraId="16405288" w14:textId="77777777" w:rsidTr="00A26DFA">
        <w:tc>
          <w:tcPr>
            <w:tcW w:w="2015" w:type="dxa"/>
            <w:shd w:val="clear" w:color="auto" w:fill="auto"/>
          </w:tcPr>
          <w:p w14:paraId="710917FB" w14:textId="77777777" w:rsidR="00345497" w:rsidRPr="00A26DFA" w:rsidRDefault="00345497" w:rsidP="00A26DFA">
            <w:pPr>
              <w:pStyle w:val="DHHStabletext"/>
              <w:rPr>
                <w:b/>
                <w:i/>
              </w:rPr>
            </w:pPr>
            <w:r w:rsidRPr="00A26DFA">
              <w:rPr>
                <w:b/>
                <w:i/>
              </w:rPr>
              <w:t>Procedural subtotal</w:t>
            </w:r>
          </w:p>
        </w:tc>
        <w:tc>
          <w:tcPr>
            <w:tcW w:w="1147" w:type="dxa"/>
            <w:shd w:val="clear" w:color="auto" w:fill="auto"/>
          </w:tcPr>
          <w:p w14:paraId="04E9E548" w14:textId="77777777" w:rsidR="00345497" w:rsidRPr="00A26DFA" w:rsidRDefault="00345497" w:rsidP="00A26DFA">
            <w:pPr>
              <w:pStyle w:val="DHHStabletext"/>
              <w:jc w:val="right"/>
              <w:rPr>
                <w:b/>
                <w:i/>
              </w:rPr>
            </w:pPr>
            <w:r w:rsidRPr="00A26DFA">
              <w:rPr>
                <w:b/>
                <w:i/>
              </w:rPr>
              <w:t>18</w:t>
            </w:r>
          </w:p>
        </w:tc>
        <w:tc>
          <w:tcPr>
            <w:tcW w:w="1147" w:type="dxa"/>
            <w:shd w:val="clear" w:color="auto" w:fill="auto"/>
          </w:tcPr>
          <w:p w14:paraId="1C0DC09E" w14:textId="77777777" w:rsidR="00345497" w:rsidRPr="00A26DFA" w:rsidRDefault="00345497" w:rsidP="00A26DFA">
            <w:pPr>
              <w:pStyle w:val="DHHStabletext"/>
              <w:jc w:val="right"/>
              <w:rPr>
                <w:b/>
                <w:i/>
              </w:rPr>
            </w:pPr>
            <w:r w:rsidRPr="00A26DFA">
              <w:rPr>
                <w:b/>
                <w:i/>
              </w:rPr>
              <w:t>1</w:t>
            </w:r>
          </w:p>
        </w:tc>
        <w:tc>
          <w:tcPr>
            <w:tcW w:w="1147" w:type="dxa"/>
            <w:shd w:val="clear" w:color="auto" w:fill="auto"/>
          </w:tcPr>
          <w:p w14:paraId="56A32F7C" w14:textId="77777777" w:rsidR="00345497" w:rsidRPr="00A26DFA" w:rsidRDefault="00345497" w:rsidP="00A26DFA">
            <w:pPr>
              <w:pStyle w:val="DHHStabletext"/>
              <w:jc w:val="right"/>
              <w:rPr>
                <w:b/>
                <w:i/>
              </w:rPr>
            </w:pPr>
            <w:r w:rsidRPr="00A26DFA">
              <w:rPr>
                <w:b/>
                <w:i/>
              </w:rPr>
              <w:t>1</w:t>
            </w:r>
          </w:p>
        </w:tc>
        <w:tc>
          <w:tcPr>
            <w:tcW w:w="1147" w:type="dxa"/>
            <w:shd w:val="clear" w:color="auto" w:fill="auto"/>
          </w:tcPr>
          <w:p w14:paraId="4D6189D4" w14:textId="77777777" w:rsidR="00345497" w:rsidRPr="00A26DFA" w:rsidRDefault="00345497" w:rsidP="00A26DFA">
            <w:pPr>
              <w:pStyle w:val="DHHStabletext"/>
              <w:jc w:val="right"/>
              <w:rPr>
                <w:b/>
                <w:i/>
              </w:rPr>
            </w:pPr>
            <w:r w:rsidRPr="00A26DFA">
              <w:rPr>
                <w:b/>
                <w:i/>
              </w:rPr>
              <w:t>0</w:t>
            </w:r>
          </w:p>
        </w:tc>
        <w:tc>
          <w:tcPr>
            <w:tcW w:w="1147" w:type="dxa"/>
            <w:shd w:val="clear" w:color="auto" w:fill="auto"/>
          </w:tcPr>
          <w:p w14:paraId="31F1656E" w14:textId="77777777" w:rsidR="00345497" w:rsidRPr="00A26DFA" w:rsidRDefault="00345497" w:rsidP="00A26DFA">
            <w:pPr>
              <w:pStyle w:val="DHHStabletext"/>
              <w:jc w:val="right"/>
              <w:rPr>
                <w:b/>
                <w:i/>
              </w:rPr>
            </w:pPr>
            <w:r w:rsidRPr="00A26DFA">
              <w:rPr>
                <w:b/>
                <w:i/>
              </w:rPr>
              <w:t>1</w:t>
            </w:r>
          </w:p>
        </w:tc>
        <w:tc>
          <w:tcPr>
            <w:tcW w:w="1147" w:type="dxa"/>
            <w:shd w:val="clear" w:color="auto" w:fill="auto"/>
          </w:tcPr>
          <w:p w14:paraId="14CCF784" w14:textId="77777777" w:rsidR="00345497" w:rsidRPr="00A26DFA" w:rsidRDefault="00345497" w:rsidP="00A26DFA">
            <w:pPr>
              <w:pStyle w:val="DHHStabletext"/>
              <w:jc w:val="right"/>
              <w:rPr>
                <w:b/>
                <w:i/>
              </w:rPr>
            </w:pPr>
            <w:r w:rsidRPr="00A26DFA">
              <w:rPr>
                <w:b/>
                <w:i/>
              </w:rPr>
              <w:t>47</w:t>
            </w:r>
          </w:p>
        </w:tc>
      </w:tr>
      <w:tr w:rsidR="00AC5243" w:rsidRPr="00220D69" w14:paraId="01485CD1" w14:textId="77777777" w:rsidTr="00A26DFA">
        <w:tc>
          <w:tcPr>
            <w:tcW w:w="2015" w:type="dxa"/>
            <w:shd w:val="clear" w:color="auto" w:fill="auto"/>
          </w:tcPr>
          <w:p w14:paraId="3CAADB23" w14:textId="77777777" w:rsidR="00345497" w:rsidRPr="002D42BF" w:rsidRDefault="00345497" w:rsidP="00A26DFA">
            <w:pPr>
              <w:pStyle w:val="DHHStabletext"/>
              <w:rPr>
                <w:b/>
              </w:rPr>
            </w:pPr>
            <w:r w:rsidRPr="002D42BF">
              <w:rPr>
                <w:b/>
              </w:rPr>
              <w:t>Total</w:t>
            </w:r>
          </w:p>
        </w:tc>
        <w:tc>
          <w:tcPr>
            <w:tcW w:w="1147" w:type="dxa"/>
            <w:shd w:val="clear" w:color="auto" w:fill="auto"/>
          </w:tcPr>
          <w:p w14:paraId="01A59C3E" w14:textId="77777777" w:rsidR="00345497" w:rsidRPr="002D42BF" w:rsidRDefault="00345497" w:rsidP="00A26DFA">
            <w:pPr>
              <w:pStyle w:val="DHHStabletext"/>
              <w:jc w:val="right"/>
              <w:rPr>
                <w:b/>
              </w:rPr>
            </w:pPr>
            <w:r w:rsidRPr="002D42BF">
              <w:rPr>
                <w:b/>
              </w:rPr>
              <w:t>54</w:t>
            </w:r>
          </w:p>
        </w:tc>
        <w:tc>
          <w:tcPr>
            <w:tcW w:w="1147" w:type="dxa"/>
            <w:shd w:val="clear" w:color="auto" w:fill="auto"/>
          </w:tcPr>
          <w:p w14:paraId="4967B7C9" w14:textId="77777777" w:rsidR="00345497" w:rsidRPr="002D42BF" w:rsidRDefault="00345497" w:rsidP="00A26DFA">
            <w:pPr>
              <w:pStyle w:val="DHHStabletext"/>
              <w:jc w:val="right"/>
              <w:rPr>
                <w:b/>
              </w:rPr>
            </w:pPr>
            <w:r w:rsidRPr="002D42BF">
              <w:rPr>
                <w:b/>
              </w:rPr>
              <w:t>14</w:t>
            </w:r>
          </w:p>
        </w:tc>
        <w:tc>
          <w:tcPr>
            <w:tcW w:w="1147" w:type="dxa"/>
            <w:shd w:val="clear" w:color="auto" w:fill="auto"/>
          </w:tcPr>
          <w:p w14:paraId="2B027BE1" w14:textId="77777777" w:rsidR="00345497" w:rsidRPr="002D42BF" w:rsidRDefault="00345497" w:rsidP="00A26DFA">
            <w:pPr>
              <w:pStyle w:val="DHHStabletext"/>
              <w:jc w:val="right"/>
              <w:rPr>
                <w:b/>
              </w:rPr>
            </w:pPr>
            <w:r w:rsidRPr="002D42BF">
              <w:rPr>
                <w:b/>
              </w:rPr>
              <w:t>5</w:t>
            </w:r>
          </w:p>
        </w:tc>
        <w:tc>
          <w:tcPr>
            <w:tcW w:w="1147" w:type="dxa"/>
            <w:shd w:val="clear" w:color="auto" w:fill="auto"/>
          </w:tcPr>
          <w:p w14:paraId="19572E39" w14:textId="77777777" w:rsidR="00345497" w:rsidRPr="002D42BF" w:rsidRDefault="00345497" w:rsidP="00A26DFA">
            <w:pPr>
              <w:pStyle w:val="DHHStabletext"/>
              <w:jc w:val="right"/>
              <w:rPr>
                <w:b/>
              </w:rPr>
            </w:pPr>
            <w:r w:rsidRPr="002D42BF">
              <w:rPr>
                <w:b/>
              </w:rPr>
              <w:t>0</w:t>
            </w:r>
          </w:p>
        </w:tc>
        <w:tc>
          <w:tcPr>
            <w:tcW w:w="1147" w:type="dxa"/>
            <w:shd w:val="clear" w:color="auto" w:fill="auto"/>
          </w:tcPr>
          <w:p w14:paraId="4094FF1F" w14:textId="77777777" w:rsidR="00345497" w:rsidRPr="002D42BF" w:rsidRDefault="00345497" w:rsidP="00A26DFA">
            <w:pPr>
              <w:pStyle w:val="DHHStabletext"/>
              <w:jc w:val="right"/>
              <w:rPr>
                <w:b/>
              </w:rPr>
            </w:pPr>
            <w:r w:rsidRPr="002D42BF">
              <w:rPr>
                <w:b/>
              </w:rPr>
              <w:t>3</w:t>
            </w:r>
          </w:p>
        </w:tc>
        <w:tc>
          <w:tcPr>
            <w:tcW w:w="1147" w:type="dxa"/>
            <w:shd w:val="clear" w:color="auto" w:fill="auto"/>
          </w:tcPr>
          <w:p w14:paraId="2F0C2DDE" w14:textId="77777777" w:rsidR="00345497" w:rsidRPr="002D42BF" w:rsidRDefault="00345497" w:rsidP="00A26DFA">
            <w:pPr>
              <w:pStyle w:val="DHHStabletext"/>
              <w:jc w:val="right"/>
              <w:rPr>
                <w:b/>
              </w:rPr>
            </w:pPr>
            <w:r w:rsidRPr="002D42BF">
              <w:rPr>
                <w:b/>
              </w:rPr>
              <w:t>47</w:t>
            </w:r>
          </w:p>
        </w:tc>
      </w:tr>
    </w:tbl>
    <w:p w14:paraId="501D761F" w14:textId="77777777" w:rsidR="00345497" w:rsidRDefault="00345497" w:rsidP="00345497"/>
    <w:p w14:paraId="6A498BA5" w14:textId="77777777" w:rsidR="0019220A" w:rsidRDefault="00345497" w:rsidP="00345497">
      <w:pPr>
        <w:pStyle w:val="DHHSbody"/>
      </w:pPr>
      <w:r>
        <w:lastRenderedPageBreak/>
        <w:t xml:space="preserve">As outlined in Table 7, notifications continue to most commonly be associated with the use of red cells, both in clinical and procedural events. </w:t>
      </w:r>
      <w:r w:rsidRPr="00731B02">
        <w:t xml:space="preserve">One exception is </w:t>
      </w:r>
      <w:r>
        <w:t xml:space="preserve">allergic reactions which are most often associated with platelets, as seen in previous reports. </w:t>
      </w:r>
    </w:p>
    <w:p w14:paraId="154965F2" w14:textId="5DA9F2CB" w:rsidR="00345497" w:rsidRDefault="00345497" w:rsidP="00345497">
      <w:pPr>
        <w:pStyle w:val="DHHSbody"/>
      </w:pPr>
      <w:r>
        <w:t xml:space="preserve">FNHTR remain most commonly associated with red cells, however universal leucodepletion of red cells should reduce the risk. </w:t>
      </w:r>
      <w:r w:rsidR="0019220A">
        <w:t>There was only one report in this period where p</w:t>
      </w:r>
      <w:r>
        <w:t>latelets, which express human leucocyte antigens (HLA) class 1</w:t>
      </w:r>
      <w:r w:rsidR="0019220A">
        <w:t>,</w:t>
      </w:r>
      <w:r>
        <w:t xml:space="preserve"> </w:t>
      </w:r>
      <w:r w:rsidR="0019220A">
        <w:t>were</w:t>
      </w:r>
      <w:r>
        <w:t xml:space="preserve"> associated with FNHTR. TACO is most often associated with red cell transfusions, but also a small number of events in which the patient received multiple products.</w:t>
      </w:r>
    </w:p>
    <w:p w14:paraId="3BD8BC52" w14:textId="33EE5B6E" w:rsidR="00345497" w:rsidRDefault="00345497" w:rsidP="00345497">
      <w:pPr>
        <w:pStyle w:val="DHHSbody"/>
      </w:pPr>
      <w:r>
        <w:t>Health service review of reported incidents continues to occur in almost all reported incident</w:t>
      </w:r>
      <w:r w:rsidR="0019220A">
        <w:t>s</w:t>
      </w:r>
      <w:r>
        <w:t xml:space="preserve">, often with more than one type of review. This </w:t>
      </w:r>
      <w:r w:rsidR="0019220A">
        <w:t>has improved</w:t>
      </w:r>
      <w:r>
        <w:t xml:space="preserve"> over time </w:t>
      </w:r>
      <w:r w:rsidR="0019220A">
        <w:t>as</w:t>
      </w:r>
      <w:r>
        <w:t xml:space="preserve"> reporting mechanisms within health services improve. </w:t>
      </w:r>
    </w:p>
    <w:p w14:paraId="04BD739A" w14:textId="6883C6FB" w:rsidR="00345497" w:rsidRPr="00EB6C5B" w:rsidRDefault="00345497" w:rsidP="00345497">
      <w:pPr>
        <w:pStyle w:val="Heading3"/>
      </w:pPr>
      <w:bookmarkStart w:id="24" w:name="_Toc501046079"/>
      <w:r>
        <w:t>Outcomes</w:t>
      </w:r>
      <w:bookmarkEnd w:id="24"/>
    </w:p>
    <w:p w14:paraId="73089E4E" w14:textId="71E8B39C" w:rsidR="00345497" w:rsidRDefault="0019220A" w:rsidP="00345497">
      <w:pPr>
        <w:pStyle w:val="DHHSbody"/>
      </w:pPr>
      <w:r>
        <w:t>Table 8 shows p</w:t>
      </w:r>
      <w:r w:rsidR="00345497">
        <w:t>atient o</w:t>
      </w:r>
      <w:r w:rsidR="00345497" w:rsidRPr="00103F1C">
        <w:t>utcome post transfusion</w:t>
      </w:r>
      <w:r>
        <w:t>,</w:t>
      </w:r>
      <w:r w:rsidR="00345497">
        <w:t xml:space="preserve"> as reported by health services.</w:t>
      </w:r>
    </w:p>
    <w:p w14:paraId="2CADFB7E" w14:textId="77777777" w:rsidR="00345497" w:rsidRPr="00F54930" w:rsidRDefault="00345497" w:rsidP="00345497">
      <w:pPr>
        <w:pStyle w:val="DHHStablecaption"/>
      </w:pPr>
      <w:r w:rsidRPr="00F54930">
        <w:t xml:space="preserve">Table </w:t>
      </w:r>
      <w:r>
        <w:t>8</w:t>
      </w:r>
      <w:r w:rsidRPr="00B73BB2">
        <w:t>:</w:t>
      </w:r>
      <w:r w:rsidRPr="00F54930">
        <w:t xml:space="preserve"> Outcome for the patient this admission</w:t>
      </w:r>
      <w:r>
        <w:t>,</w:t>
      </w:r>
      <w:r w:rsidRPr="00F54930">
        <w:t xml:space="preserve"> post transfusion (multiple answers may be given)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3"/>
        <w:gridCol w:w="1891"/>
        <w:gridCol w:w="1366"/>
        <w:gridCol w:w="1366"/>
        <w:gridCol w:w="1366"/>
      </w:tblGrid>
      <w:tr w:rsidR="00504866" w14:paraId="17A8338A" w14:textId="77777777" w:rsidTr="00A26DFA">
        <w:tc>
          <w:tcPr>
            <w:tcW w:w="3253" w:type="dxa"/>
            <w:shd w:val="clear" w:color="auto" w:fill="auto"/>
          </w:tcPr>
          <w:p w14:paraId="2995CCA5" w14:textId="77777777" w:rsidR="00345497" w:rsidRPr="002D42BF" w:rsidRDefault="00345497" w:rsidP="00A26DFA">
            <w:pPr>
              <w:pStyle w:val="DHHStablecolhead"/>
            </w:pPr>
            <w:r w:rsidRPr="002D42BF">
              <w:t>Patient outcome*</w:t>
            </w:r>
          </w:p>
        </w:tc>
        <w:tc>
          <w:tcPr>
            <w:tcW w:w="1891" w:type="dxa"/>
            <w:shd w:val="clear" w:color="auto" w:fill="auto"/>
          </w:tcPr>
          <w:p w14:paraId="72D88E6F" w14:textId="17F7CA66" w:rsidR="00345497" w:rsidRPr="002D42BF" w:rsidRDefault="00345497" w:rsidP="00A26DFA">
            <w:pPr>
              <w:pStyle w:val="DHHStablecolhead"/>
            </w:pPr>
            <w:r w:rsidRPr="002D42BF">
              <w:t xml:space="preserve">ATR </w:t>
            </w:r>
            <w:r w:rsidRPr="002D42BF">
              <w:br/>
              <w:t>(n</w:t>
            </w:r>
            <w:r w:rsidR="0041287B">
              <w:t> </w:t>
            </w:r>
            <w:r w:rsidRPr="002D42BF">
              <w:t>=</w:t>
            </w:r>
            <w:r w:rsidR="0041287B">
              <w:t> </w:t>
            </w:r>
            <w:r w:rsidRPr="002D42BF">
              <w:t>41)</w:t>
            </w:r>
          </w:p>
        </w:tc>
        <w:tc>
          <w:tcPr>
            <w:tcW w:w="1366" w:type="dxa"/>
            <w:shd w:val="clear" w:color="auto" w:fill="auto"/>
          </w:tcPr>
          <w:p w14:paraId="78DD36E0" w14:textId="16B0730F" w:rsidR="00345497" w:rsidRPr="002D42BF" w:rsidRDefault="00345497" w:rsidP="00A26DFA">
            <w:pPr>
              <w:pStyle w:val="DHHStablecolhead"/>
            </w:pPr>
            <w:r w:rsidRPr="002D42BF">
              <w:t>Delayed (n</w:t>
            </w:r>
            <w:r w:rsidR="0041287B">
              <w:t> </w:t>
            </w:r>
            <w:r w:rsidRPr="002D42BF">
              <w:t>=</w:t>
            </w:r>
            <w:r w:rsidR="0041287B">
              <w:t> </w:t>
            </w:r>
            <w:r w:rsidRPr="002D42BF">
              <w:t>4)</w:t>
            </w:r>
          </w:p>
        </w:tc>
        <w:tc>
          <w:tcPr>
            <w:tcW w:w="1366" w:type="dxa"/>
            <w:shd w:val="clear" w:color="auto" w:fill="auto"/>
          </w:tcPr>
          <w:p w14:paraId="598F27A2" w14:textId="0C516FE0" w:rsidR="00345497" w:rsidRPr="002D42BF" w:rsidRDefault="00345497" w:rsidP="00A26DFA">
            <w:pPr>
              <w:pStyle w:val="DHHStablecolhead"/>
            </w:pPr>
            <w:r w:rsidRPr="002D42BF">
              <w:t xml:space="preserve">TACO </w:t>
            </w:r>
            <w:r w:rsidRPr="002D42BF">
              <w:br/>
              <w:t>(n</w:t>
            </w:r>
            <w:r w:rsidR="0041287B">
              <w:t> </w:t>
            </w:r>
            <w:r w:rsidRPr="002D42BF">
              <w:t>=</w:t>
            </w:r>
            <w:r w:rsidR="0041287B">
              <w:t> </w:t>
            </w:r>
            <w:r w:rsidRPr="002D42BF">
              <w:t>10)</w:t>
            </w:r>
          </w:p>
        </w:tc>
        <w:tc>
          <w:tcPr>
            <w:tcW w:w="1366" w:type="dxa"/>
            <w:shd w:val="clear" w:color="auto" w:fill="auto"/>
          </w:tcPr>
          <w:p w14:paraId="63F06038" w14:textId="72EC2F67" w:rsidR="00345497" w:rsidRPr="002D42BF" w:rsidRDefault="00345497" w:rsidP="00A26DFA">
            <w:pPr>
              <w:pStyle w:val="DHHStablecolhead"/>
            </w:pPr>
            <w:r w:rsidRPr="002D42BF">
              <w:t xml:space="preserve">IBCT </w:t>
            </w:r>
            <w:r w:rsidRPr="002D42BF">
              <w:br/>
              <w:t>(n</w:t>
            </w:r>
            <w:r w:rsidR="0041287B">
              <w:t> </w:t>
            </w:r>
            <w:r w:rsidRPr="002D42BF">
              <w:t>=</w:t>
            </w:r>
            <w:r w:rsidR="0041287B">
              <w:t> </w:t>
            </w:r>
            <w:r w:rsidRPr="002D42BF">
              <w:t>10)</w:t>
            </w:r>
          </w:p>
        </w:tc>
      </w:tr>
      <w:tr w:rsidR="00504866" w14:paraId="3C4916DB" w14:textId="77777777" w:rsidTr="00A26DFA">
        <w:tc>
          <w:tcPr>
            <w:tcW w:w="3253" w:type="dxa"/>
            <w:shd w:val="clear" w:color="auto" w:fill="auto"/>
          </w:tcPr>
          <w:p w14:paraId="2ACDFDE4" w14:textId="77777777" w:rsidR="00345497" w:rsidRPr="002D42BF" w:rsidRDefault="00345497" w:rsidP="00A26DFA">
            <w:pPr>
              <w:pStyle w:val="DHHStabletext"/>
            </w:pPr>
            <w:r w:rsidRPr="002D42BF">
              <w:t xml:space="preserve">No increase in care </w:t>
            </w:r>
            <w:r w:rsidRPr="002D42BF">
              <w:br/>
              <w:t>(apart from the transfusion incident investigations)</w:t>
            </w:r>
          </w:p>
        </w:tc>
        <w:tc>
          <w:tcPr>
            <w:tcW w:w="1891" w:type="dxa"/>
            <w:shd w:val="clear" w:color="auto" w:fill="auto"/>
          </w:tcPr>
          <w:p w14:paraId="3B91D59E" w14:textId="77777777" w:rsidR="00345497" w:rsidRDefault="00345497" w:rsidP="00A26DFA">
            <w:pPr>
              <w:pStyle w:val="DHHStabletext"/>
              <w:jc w:val="right"/>
            </w:pPr>
            <w:r>
              <w:t>14</w:t>
            </w:r>
          </w:p>
        </w:tc>
        <w:tc>
          <w:tcPr>
            <w:tcW w:w="1366" w:type="dxa"/>
            <w:shd w:val="clear" w:color="auto" w:fill="auto"/>
          </w:tcPr>
          <w:p w14:paraId="64BCD44E" w14:textId="77777777" w:rsidR="00345497" w:rsidRDefault="00345497" w:rsidP="00A26DFA">
            <w:pPr>
              <w:pStyle w:val="DHHStabletext"/>
              <w:jc w:val="right"/>
            </w:pPr>
            <w:r>
              <w:t>-</w:t>
            </w:r>
          </w:p>
        </w:tc>
        <w:tc>
          <w:tcPr>
            <w:tcW w:w="1366" w:type="dxa"/>
            <w:shd w:val="clear" w:color="auto" w:fill="auto"/>
          </w:tcPr>
          <w:p w14:paraId="3B29A03C" w14:textId="77777777" w:rsidR="00345497" w:rsidRDefault="00345497" w:rsidP="00A26DFA">
            <w:pPr>
              <w:pStyle w:val="DHHStabletext"/>
              <w:jc w:val="right"/>
            </w:pPr>
            <w:r>
              <w:t>2</w:t>
            </w:r>
          </w:p>
        </w:tc>
        <w:tc>
          <w:tcPr>
            <w:tcW w:w="1366" w:type="dxa"/>
            <w:shd w:val="clear" w:color="auto" w:fill="auto"/>
          </w:tcPr>
          <w:p w14:paraId="46F4E6DA" w14:textId="77777777" w:rsidR="00345497" w:rsidRDefault="00345497" w:rsidP="00A26DFA">
            <w:pPr>
              <w:pStyle w:val="DHHStabletext"/>
              <w:jc w:val="right"/>
            </w:pPr>
            <w:r>
              <w:t>8</w:t>
            </w:r>
          </w:p>
        </w:tc>
      </w:tr>
      <w:tr w:rsidR="00504866" w14:paraId="7182E5E4" w14:textId="77777777" w:rsidTr="00A26DFA">
        <w:tc>
          <w:tcPr>
            <w:tcW w:w="3253" w:type="dxa"/>
            <w:shd w:val="clear" w:color="auto" w:fill="auto"/>
          </w:tcPr>
          <w:p w14:paraId="5AFEAB58" w14:textId="77777777" w:rsidR="00345497" w:rsidRPr="002D42BF" w:rsidRDefault="00345497" w:rsidP="00A26DFA">
            <w:pPr>
              <w:pStyle w:val="DHHStabletext"/>
            </w:pPr>
            <w:r w:rsidRPr="002D42BF">
              <w:t>Temporary increase in care</w:t>
            </w:r>
          </w:p>
        </w:tc>
        <w:tc>
          <w:tcPr>
            <w:tcW w:w="1891" w:type="dxa"/>
            <w:shd w:val="clear" w:color="auto" w:fill="auto"/>
          </w:tcPr>
          <w:p w14:paraId="77003C5C" w14:textId="77777777" w:rsidR="00345497" w:rsidRDefault="00345497" w:rsidP="00A26DFA">
            <w:pPr>
              <w:pStyle w:val="DHHStabletext"/>
              <w:jc w:val="right"/>
            </w:pPr>
            <w:r>
              <w:t>20</w:t>
            </w:r>
          </w:p>
        </w:tc>
        <w:tc>
          <w:tcPr>
            <w:tcW w:w="1366" w:type="dxa"/>
            <w:shd w:val="clear" w:color="auto" w:fill="auto"/>
          </w:tcPr>
          <w:p w14:paraId="5F189D1E" w14:textId="77777777" w:rsidR="00345497" w:rsidRDefault="00345497" w:rsidP="00A26DFA">
            <w:pPr>
              <w:pStyle w:val="DHHStabletext"/>
              <w:jc w:val="right"/>
            </w:pPr>
            <w:r>
              <w:t>4</w:t>
            </w:r>
          </w:p>
        </w:tc>
        <w:tc>
          <w:tcPr>
            <w:tcW w:w="1366" w:type="dxa"/>
            <w:shd w:val="clear" w:color="auto" w:fill="auto"/>
          </w:tcPr>
          <w:p w14:paraId="4E505FF0" w14:textId="77777777" w:rsidR="00345497" w:rsidRDefault="00345497" w:rsidP="00A26DFA">
            <w:pPr>
              <w:pStyle w:val="DHHStabletext"/>
              <w:jc w:val="right"/>
            </w:pPr>
            <w:r>
              <w:t>5</w:t>
            </w:r>
          </w:p>
        </w:tc>
        <w:tc>
          <w:tcPr>
            <w:tcW w:w="1366" w:type="dxa"/>
            <w:shd w:val="clear" w:color="auto" w:fill="auto"/>
          </w:tcPr>
          <w:p w14:paraId="7C7D646F" w14:textId="77777777" w:rsidR="00345497" w:rsidRDefault="00345497" w:rsidP="00A26DFA">
            <w:pPr>
              <w:pStyle w:val="DHHStabletext"/>
              <w:jc w:val="right"/>
            </w:pPr>
            <w:r>
              <w:t>1</w:t>
            </w:r>
          </w:p>
        </w:tc>
      </w:tr>
      <w:tr w:rsidR="00504866" w14:paraId="6519235C" w14:textId="77777777" w:rsidTr="00A26DFA">
        <w:tc>
          <w:tcPr>
            <w:tcW w:w="3253" w:type="dxa"/>
            <w:shd w:val="clear" w:color="auto" w:fill="auto"/>
          </w:tcPr>
          <w:p w14:paraId="45BA4780" w14:textId="77777777" w:rsidR="00345497" w:rsidRPr="002D42BF" w:rsidRDefault="00345497" w:rsidP="00A26DFA">
            <w:pPr>
              <w:pStyle w:val="DHHStabletext"/>
            </w:pPr>
            <w:r w:rsidRPr="002D42BF">
              <w:t xml:space="preserve">Permanent increase in care </w:t>
            </w:r>
          </w:p>
        </w:tc>
        <w:tc>
          <w:tcPr>
            <w:tcW w:w="1891" w:type="dxa"/>
            <w:shd w:val="clear" w:color="auto" w:fill="auto"/>
          </w:tcPr>
          <w:p w14:paraId="1655D417" w14:textId="77777777" w:rsidR="00345497" w:rsidRDefault="00345497" w:rsidP="00A26DFA">
            <w:pPr>
              <w:pStyle w:val="DHHStabletext"/>
              <w:jc w:val="right"/>
            </w:pPr>
            <w:r>
              <w:t>-</w:t>
            </w:r>
          </w:p>
        </w:tc>
        <w:tc>
          <w:tcPr>
            <w:tcW w:w="1366" w:type="dxa"/>
            <w:shd w:val="clear" w:color="auto" w:fill="auto"/>
          </w:tcPr>
          <w:p w14:paraId="75B640FB" w14:textId="77777777" w:rsidR="00345497" w:rsidRDefault="00345497" w:rsidP="00A26DFA">
            <w:pPr>
              <w:pStyle w:val="DHHStabletext"/>
              <w:jc w:val="right"/>
            </w:pPr>
            <w:r>
              <w:t>-</w:t>
            </w:r>
          </w:p>
        </w:tc>
        <w:tc>
          <w:tcPr>
            <w:tcW w:w="1366" w:type="dxa"/>
            <w:shd w:val="clear" w:color="auto" w:fill="auto"/>
          </w:tcPr>
          <w:p w14:paraId="6BE7DA16" w14:textId="77777777" w:rsidR="00345497" w:rsidRDefault="00345497" w:rsidP="00A26DFA">
            <w:pPr>
              <w:pStyle w:val="DHHStabletext"/>
              <w:jc w:val="right"/>
            </w:pPr>
            <w:r>
              <w:t>-</w:t>
            </w:r>
          </w:p>
        </w:tc>
        <w:tc>
          <w:tcPr>
            <w:tcW w:w="1366" w:type="dxa"/>
            <w:shd w:val="clear" w:color="auto" w:fill="auto"/>
          </w:tcPr>
          <w:p w14:paraId="38A67667" w14:textId="77777777" w:rsidR="00345497" w:rsidRDefault="00345497" w:rsidP="00A26DFA">
            <w:pPr>
              <w:pStyle w:val="DHHStabletext"/>
              <w:jc w:val="right"/>
            </w:pPr>
            <w:r>
              <w:t>-</w:t>
            </w:r>
          </w:p>
        </w:tc>
      </w:tr>
      <w:tr w:rsidR="00504866" w14:paraId="784075A8" w14:textId="77777777" w:rsidTr="00A26DFA">
        <w:tc>
          <w:tcPr>
            <w:tcW w:w="3253" w:type="dxa"/>
            <w:shd w:val="clear" w:color="auto" w:fill="auto"/>
          </w:tcPr>
          <w:p w14:paraId="106E6760" w14:textId="77777777" w:rsidR="00345497" w:rsidRPr="002D42BF" w:rsidRDefault="00345497" w:rsidP="00A26DFA">
            <w:pPr>
              <w:pStyle w:val="DHHStabletext"/>
            </w:pPr>
            <w:r w:rsidRPr="002D42BF">
              <w:t xml:space="preserve">Increase length of stay </w:t>
            </w:r>
          </w:p>
        </w:tc>
        <w:tc>
          <w:tcPr>
            <w:tcW w:w="1891" w:type="dxa"/>
            <w:shd w:val="clear" w:color="auto" w:fill="auto"/>
          </w:tcPr>
          <w:p w14:paraId="76809760" w14:textId="77777777" w:rsidR="00345497" w:rsidRDefault="00345497" w:rsidP="00A26DFA">
            <w:pPr>
              <w:pStyle w:val="DHHStabletext"/>
              <w:jc w:val="right"/>
            </w:pPr>
            <w:r>
              <w:t>3</w:t>
            </w:r>
          </w:p>
        </w:tc>
        <w:tc>
          <w:tcPr>
            <w:tcW w:w="1366" w:type="dxa"/>
            <w:shd w:val="clear" w:color="auto" w:fill="auto"/>
          </w:tcPr>
          <w:p w14:paraId="3E3C4559" w14:textId="77777777" w:rsidR="00345497" w:rsidRDefault="00345497" w:rsidP="00A26DFA">
            <w:pPr>
              <w:pStyle w:val="DHHStabletext"/>
              <w:jc w:val="right"/>
            </w:pPr>
            <w:r>
              <w:t>-</w:t>
            </w:r>
          </w:p>
        </w:tc>
        <w:tc>
          <w:tcPr>
            <w:tcW w:w="1366" w:type="dxa"/>
            <w:shd w:val="clear" w:color="auto" w:fill="auto"/>
          </w:tcPr>
          <w:p w14:paraId="293D2A65" w14:textId="77777777" w:rsidR="00345497" w:rsidRDefault="00345497" w:rsidP="00A26DFA">
            <w:pPr>
              <w:pStyle w:val="DHHStabletext"/>
              <w:jc w:val="right"/>
            </w:pPr>
            <w:r>
              <w:t>1</w:t>
            </w:r>
          </w:p>
        </w:tc>
        <w:tc>
          <w:tcPr>
            <w:tcW w:w="1366" w:type="dxa"/>
            <w:shd w:val="clear" w:color="auto" w:fill="auto"/>
          </w:tcPr>
          <w:p w14:paraId="2A902DF9" w14:textId="77777777" w:rsidR="00345497" w:rsidRDefault="00345497" w:rsidP="00A26DFA">
            <w:pPr>
              <w:pStyle w:val="DHHStabletext"/>
              <w:jc w:val="right"/>
            </w:pPr>
            <w:r>
              <w:t>-</w:t>
            </w:r>
          </w:p>
        </w:tc>
      </w:tr>
      <w:tr w:rsidR="00504866" w14:paraId="7715D256" w14:textId="77777777" w:rsidTr="00A26DFA">
        <w:tc>
          <w:tcPr>
            <w:tcW w:w="3253" w:type="dxa"/>
            <w:shd w:val="clear" w:color="auto" w:fill="auto"/>
          </w:tcPr>
          <w:p w14:paraId="5BEEA3D1" w14:textId="77777777" w:rsidR="00345497" w:rsidRPr="002D42BF" w:rsidRDefault="00345497" w:rsidP="00A26DFA">
            <w:pPr>
              <w:pStyle w:val="DHHStabletext"/>
            </w:pPr>
            <w:r w:rsidRPr="002D42BF">
              <w:t>ICU admission due to transfusion reaction</w:t>
            </w:r>
          </w:p>
        </w:tc>
        <w:tc>
          <w:tcPr>
            <w:tcW w:w="1891" w:type="dxa"/>
            <w:shd w:val="clear" w:color="auto" w:fill="auto"/>
          </w:tcPr>
          <w:p w14:paraId="6D0F7771" w14:textId="77777777" w:rsidR="00345497" w:rsidRDefault="00345497" w:rsidP="00A26DFA">
            <w:pPr>
              <w:pStyle w:val="DHHStabletext"/>
              <w:jc w:val="right"/>
            </w:pPr>
            <w:r>
              <w:t>1</w:t>
            </w:r>
          </w:p>
        </w:tc>
        <w:tc>
          <w:tcPr>
            <w:tcW w:w="1366" w:type="dxa"/>
            <w:shd w:val="clear" w:color="auto" w:fill="auto"/>
          </w:tcPr>
          <w:p w14:paraId="0566272F" w14:textId="77777777" w:rsidR="00345497" w:rsidRDefault="00345497" w:rsidP="00A26DFA">
            <w:pPr>
              <w:pStyle w:val="DHHStabletext"/>
              <w:jc w:val="right"/>
            </w:pPr>
            <w:r>
              <w:t>-</w:t>
            </w:r>
          </w:p>
        </w:tc>
        <w:tc>
          <w:tcPr>
            <w:tcW w:w="1366" w:type="dxa"/>
            <w:shd w:val="clear" w:color="auto" w:fill="auto"/>
          </w:tcPr>
          <w:p w14:paraId="3AF9F6BD" w14:textId="77777777" w:rsidR="00345497" w:rsidRDefault="00345497" w:rsidP="00A26DFA">
            <w:pPr>
              <w:pStyle w:val="DHHStabletext"/>
              <w:jc w:val="right"/>
            </w:pPr>
            <w:r>
              <w:t>-</w:t>
            </w:r>
          </w:p>
        </w:tc>
        <w:tc>
          <w:tcPr>
            <w:tcW w:w="1366" w:type="dxa"/>
            <w:shd w:val="clear" w:color="auto" w:fill="auto"/>
          </w:tcPr>
          <w:p w14:paraId="227B8123" w14:textId="77777777" w:rsidR="00345497" w:rsidRDefault="00345497" w:rsidP="00A26DFA">
            <w:pPr>
              <w:pStyle w:val="DHHStabletext"/>
              <w:jc w:val="right"/>
            </w:pPr>
            <w:r>
              <w:t>-</w:t>
            </w:r>
          </w:p>
        </w:tc>
      </w:tr>
      <w:tr w:rsidR="00504866" w14:paraId="67289A84" w14:textId="77777777" w:rsidTr="00A26DFA">
        <w:tc>
          <w:tcPr>
            <w:tcW w:w="3253" w:type="dxa"/>
            <w:shd w:val="clear" w:color="auto" w:fill="auto"/>
          </w:tcPr>
          <w:p w14:paraId="1B33170B" w14:textId="77777777" w:rsidR="00345497" w:rsidRPr="002D42BF" w:rsidRDefault="00345497" w:rsidP="00A26DFA">
            <w:pPr>
              <w:pStyle w:val="DHHStabletext"/>
            </w:pPr>
            <w:r w:rsidRPr="002D42BF">
              <w:t>Haemodialysis/haemofiltration</w:t>
            </w:r>
          </w:p>
        </w:tc>
        <w:tc>
          <w:tcPr>
            <w:tcW w:w="1891" w:type="dxa"/>
            <w:shd w:val="clear" w:color="auto" w:fill="auto"/>
          </w:tcPr>
          <w:p w14:paraId="1207C6C2" w14:textId="77777777" w:rsidR="00345497" w:rsidRDefault="00345497" w:rsidP="00A26DFA">
            <w:pPr>
              <w:pStyle w:val="DHHStabletext"/>
              <w:jc w:val="right"/>
            </w:pPr>
            <w:r>
              <w:t>-</w:t>
            </w:r>
          </w:p>
        </w:tc>
        <w:tc>
          <w:tcPr>
            <w:tcW w:w="1366" w:type="dxa"/>
            <w:shd w:val="clear" w:color="auto" w:fill="auto"/>
          </w:tcPr>
          <w:p w14:paraId="4F60B813" w14:textId="77777777" w:rsidR="00345497" w:rsidRDefault="00345497" w:rsidP="00A26DFA">
            <w:pPr>
              <w:pStyle w:val="DHHStabletext"/>
              <w:jc w:val="right"/>
            </w:pPr>
            <w:r>
              <w:t>-</w:t>
            </w:r>
          </w:p>
        </w:tc>
        <w:tc>
          <w:tcPr>
            <w:tcW w:w="1366" w:type="dxa"/>
            <w:shd w:val="clear" w:color="auto" w:fill="auto"/>
          </w:tcPr>
          <w:p w14:paraId="4C828233" w14:textId="77777777" w:rsidR="00345497" w:rsidRDefault="00345497" w:rsidP="00A26DFA">
            <w:pPr>
              <w:pStyle w:val="DHHStabletext"/>
              <w:jc w:val="right"/>
            </w:pPr>
            <w:r>
              <w:t>-</w:t>
            </w:r>
          </w:p>
        </w:tc>
        <w:tc>
          <w:tcPr>
            <w:tcW w:w="1366" w:type="dxa"/>
            <w:shd w:val="clear" w:color="auto" w:fill="auto"/>
          </w:tcPr>
          <w:p w14:paraId="45C9BB70" w14:textId="77777777" w:rsidR="00345497" w:rsidRDefault="00345497" w:rsidP="00A26DFA">
            <w:pPr>
              <w:pStyle w:val="DHHStabletext"/>
              <w:jc w:val="right"/>
            </w:pPr>
            <w:r>
              <w:t>-</w:t>
            </w:r>
          </w:p>
        </w:tc>
      </w:tr>
      <w:tr w:rsidR="00504866" w14:paraId="15E400F8" w14:textId="77777777" w:rsidTr="00A26DFA">
        <w:tc>
          <w:tcPr>
            <w:tcW w:w="3253" w:type="dxa"/>
            <w:shd w:val="clear" w:color="auto" w:fill="auto"/>
          </w:tcPr>
          <w:p w14:paraId="1BBCAA33" w14:textId="77777777" w:rsidR="00345497" w:rsidRPr="002D42BF" w:rsidRDefault="00345497" w:rsidP="00A26DFA">
            <w:pPr>
              <w:pStyle w:val="DHHStabletext"/>
            </w:pPr>
            <w:r w:rsidRPr="002D42BF">
              <w:t>Death due to transfusion reaction</w:t>
            </w:r>
          </w:p>
        </w:tc>
        <w:tc>
          <w:tcPr>
            <w:tcW w:w="1891" w:type="dxa"/>
            <w:shd w:val="clear" w:color="auto" w:fill="auto"/>
          </w:tcPr>
          <w:p w14:paraId="2FDA1DC0" w14:textId="77777777" w:rsidR="00345497" w:rsidRDefault="00345497" w:rsidP="00A26DFA">
            <w:pPr>
              <w:pStyle w:val="DHHStabletext"/>
              <w:jc w:val="right"/>
            </w:pPr>
            <w:r>
              <w:t>-</w:t>
            </w:r>
          </w:p>
        </w:tc>
        <w:tc>
          <w:tcPr>
            <w:tcW w:w="1366" w:type="dxa"/>
            <w:shd w:val="clear" w:color="auto" w:fill="auto"/>
          </w:tcPr>
          <w:p w14:paraId="5DB42391" w14:textId="77777777" w:rsidR="00345497" w:rsidRDefault="00345497" w:rsidP="00A26DFA">
            <w:pPr>
              <w:pStyle w:val="DHHStabletext"/>
              <w:jc w:val="right"/>
            </w:pPr>
            <w:r>
              <w:t>-</w:t>
            </w:r>
          </w:p>
        </w:tc>
        <w:tc>
          <w:tcPr>
            <w:tcW w:w="1366" w:type="dxa"/>
            <w:shd w:val="clear" w:color="auto" w:fill="auto"/>
          </w:tcPr>
          <w:p w14:paraId="62C56331" w14:textId="77777777" w:rsidR="00345497" w:rsidRDefault="00345497" w:rsidP="00A26DFA">
            <w:pPr>
              <w:pStyle w:val="DHHStabletext"/>
              <w:jc w:val="right"/>
            </w:pPr>
            <w:r>
              <w:t>-</w:t>
            </w:r>
          </w:p>
        </w:tc>
        <w:tc>
          <w:tcPr>
            <w:tcW w:w="1366" w:type="dxa"/>
            <w:shd w:val="clear" w:color="auto" w:fill="auto"/>
          </w:tcPr>
          <w:p w14:paraId="497B2FC2" w14:textId="77777777" w:rsidR="00345497" w:rsidRDefault="00345497" w:rsidP="00A26DFA">
            <w:pPr>
              <w:pStyle w:val="DHHStabletext"/>
              <w:jc w:val="right"/>
            </w:pPr>
            <w:r>
              <w:t>-</w:t>
            </w:r>
          </w:p>
        </w:tc>
      </w:tr>
      <w:tr w:rsidR="00504866" w14:paraId="53664A8E" w14:textId="77777777" w:rsidTr="00A26DFA">
        <w:tc>
          <w:tcPr>
            <w:tcW w:w="3253" w:type="dxa"/>
            <w:shd w:val="clear" w:color="auto" w:fill="auto"/>
          </w:tcPr>
          <w:p w14:paraId="6705D540" w14:textId="77777777" w:rsidR="00345497" w:rsidRPr="002D42BF" w:rsidRDefault="00345497" w:rsidP="00A26DFA">
            <w:pPr>
              <w:pStyle w:val="DHHStabletext"/>
            </w:pPr>
            <w:r w:rsidRPr="002D42BF">
              <w:t>Death not due to transfusion reaction</w:t>
            </w:r>
          </w:p>
        </w:tc>
        <w:tc>
          <w:tcPr>
            <w:tcW w:w="1891" w:type="dxa"/>
            <w:shd w:val="clear" w:color="auto" w:fill="auto"/>
          </w:tcPr>
          <w:p w14:paraId="65D2EA10" w14:textId="77777777" w:rsidR="00345497" w:rsidRDefault="00345497" w:rsidP="00A26DFA">
            <w:pPr>
              <w:pStyle w:val="DHHStabletext"/>
              <w:jc w:val="right"/>
            </w:pPr>
            <w:r>
              <w:t>5</w:t>
            </w:r>
          </w:p>
        </w:tc>
        <w:tc>
          <w:tcPr>
            <w:tcW w:w="1366" w:type="dxa"/>
            <w:shd w:val="clear" w:color="auto" w:fill="auto"/>
          </w:tcPr>
          <w:p w14:paraId="676A64A4" w14:textId="77777777" w:rsidR="00345497" w:rsidRDefault="00345497" w:rsidP="00A26DFA">
            <w:pPr>
              <w:pStyle w:val="DHHStabletext"/>
              <w:jc w:val="right"/>
            </w:pPr>
            <w:r>
              <w:t>-</w:t>
            </w:r>
          </w:p>
        </w:tc>
        <w:tc>
          <w:tcPr>
            <w:tcW w:w="1366" w:type="dxa"/>
            <w:shd w:val="clear" w:color="auto" w:fill="auto"/>
          </w:tcPr>
          <w:p w14:paraId="77A3D8F1" w14:textId="77777777" w:rsidR="00345497" w:rsidRDefault="00345497" w:rsidP="00A26DFA">
            <w:pPr>
              <w:pStyle w:val="DHHStabletext"/>
              <w:jc w:val="right"/>
            </w:pPr>
            <w:r>
              <w:t>3</w:t>
            </w:r>
          </w:p>
        </w:tc>
        <w:tc>
          <w:tcPr>
            <w:tcW w:w="1366" w:type="dxa"/>
            <w:shd w:val="clear" w:color="auto" w:fill="auto"/>
          </w:tcPr>
          <w:p w14:paraId="63C68EEF" w14:textId="77777777" w:rsidR="00345497" w:rsidRDefault="00345497" w:rsidP="00A26DFA">
            <w:pPr>
              <w:pStyle w:val="DHHStabletext"/>
              <w:jc w:val="right"/>
            </w:pPr>
            <w:r>
              <w:t>-</w:t>
            </w:r>
          </w:p>
        </w:tc>
      </w:tr>
      <w:tr w:rsidR="00504866" w14:paraId="6C5E8D3C" w14:textId="77777777" w:rsidTr="00A26DFA">
        <w:tc>
          <w:tcPr>
            <w:tcW w:w="3253" w:type="dxa"/>
            <w:shd w:val="clear" w:color="auto" w:fill="auto"/>
          </w:tcPr>
          <w:p w14:paraId="1646FA5D" w14:textId="77777777" w:rsidR="00345497" w:rsidRPr="002D42BF" w:rsidRDefault="00345497" w:rsidP="00A26DFA">
            <w:pPr>
              <w:pStyle w:val="DHHStabletext"/>
            </w:pPr>
            <w:r w:rsidRPr="002D42BF">
              <w:t xml:space="preserve">Outcome not recorded </w:t>
            </w:r>
          </w:p>
        </w:tc>
        <w:tc>
          <w:tcPr>
            <w:tcW w:w="1891" w:type="dxa"/>
            <w:shd w:val="clear" w:color="auto" w:fill="auto"/>
          </w:tcPr>
          <w:p w14:paraId="3BFF6DEB" w14:textId="77777777" w:rsidR="00345497" w:rsidRDefault="00345497" w:rsidP="00A26DFA">
            <w:pPr>
              <w:pStyle w:val="DHHStabletext"/>
              <w:jc w:val="right"/>
            </w:pPr>
            <w:r>
              <w:t>2</w:t>
            </w:r>
          </w:p>
        </w:tc>
        <w:tc>
          <w:tcPr>
            <w:tcW w:w="1366" w:type="dxa"/>
            <w:shd w:val="clear" w:color="auto" w:fill="auto"/>
          </w:tcPr>
          <w:p w14:paraId="5128A9AF" w14:textId="77777777" w:rsidR="00345497" w:rsidRDefault="00345497" w:rsidP="00A26DFA">
            <w:pPr>
              <w:pStyle w:val="DHHStabletext"/>
              <w:jc w:val="right"/>
            </w:pPr>
            <w:r>
              <w:t>-</w:t>
            </w:r>
          </w:p>
        </w:tc>
        <w:tc>
          <w:tcPr>
            <w:tcW w:w="1366" w:type="dxa"/>
            <w:shd w:val="clear" w:color="auto" w:fill="auto"/>
          </w:tcPr>
          <w:p w14:paraId="20028C32" w14:textId="77777777" w:rsidR="00345497" w:rsidRDefault="00345497" w:rsidP="00A26DFA">
            <w:pPr>
              <w:pStyle w:val="DHHStabletext"/>
              <w:jc w:val="right"/>
            </w:pPr>
            <w:r>
              <w:t>-</w:t>
            </w:r>
          </w:p>
        </w:tc>
        <w:tc>
          <w:tcPr>
            <w:tcW w:w="1366" w:type="dxa"/>
            <w:shd w:val="clear" w:color="auto" w:fill="auto"/>
          </w:tcPr>
          <w:p w14:paraId="1CC92A0A" w14:textId="77777777" w:rsidR="00345497" w:rsidRDefault="00345497" w:rsidP="00A26DFA">
            <w:pPr>
              <w:pStyle w:val="DHHStabletext"/>
              <w:jc w:val="right"/>
            </w:pPr>
            <w:r>
              <w:t>-</w:t>
            </w:r>
          </w:p>
        </w:tc>
      </w:tr>
      <w:tr w:rsidR="00504866" w14:paraId="3649E626" w14:textId="77777777" w:rsidTr="00A26DFA">
        <w:tc>
          <w:tcPr>
            <w:tcW w:w="3253" w:type="dxa"/>
            <w:shd w:val="clear" w:color="auto" w:fill="auto"/>
          </w:tcPr>
          <w:p w14:paraId="025D1B34" w14:textId="77777777" w:rsidR="00345497" w:rsidRPr="002D42BF" w:rsidRDefault="00345497" w:rsidP="00A26DFA">
            <w:pPr>
              <w:pStyle w:val="DHHStabletext"/>
            </w:pPr>
            <w:r w:rsidRPr="002D42BF">
              <w:t>Not yet discharged</w:t>
            </w:r>
          </w:p>
        </w:tc>
        <w:tc>
          <w:tcPr>
            <w:tcW w:w="1891" w:type="dxa"/>
            <w:shd w:val="clear" w:color="auto" w:fill="auto"/>
          </w:tcPr>
          <w:p w14:paraId="48E95CA7" w14:textId="77777777" w:rsidR="00345497" w:rsidRDefault="00345497" w:rsidP="00A26DFA">
            <w:pPr>
              <w:pStyle w:val="DHHStabletext"/>
              <w:jc w:val="right"/>
            </w:pPr>
            <w:r>
              <w:t>7</w:t>
            </w:r>
          </w:p>
        </w:tc>
        <w:tc>
          <w:tcPr>
            <w:tcW w:w="1366" w:type="dxa"/>
            <w:shd w:val="clear" w:color="auto" w:fill="auto"/>
          </w:tcPr>
          <w:p w14:paraId="3B944671" w14:textId="77777777" w:rsidR="00345497" w:rsidRDefault="00345497" w:rsidP="00A26DFA">
            <w:pPr>
              <w:pStyle w:val="DHHStabletext"/>
              <w:jc w:val="right"/>
            </w:pPr>
            <w:r>
              <w:t>1</w:t>
            </w:r>
          </w:p>
        </w:tc>
        <w:tc>
          <w:tcPr>
            <w:tcW w:w="1366" w:type="dxa"/>
            <w:shd w:val="clear" w:color="auto" w:fill="auto"/>
          </w:tcPr>
          <w:p w14:paraId="425F2A61" w14:textId="77777777" w:rsidR="00345497" w:rsidRDefault="00345497" w:rsidP="00A26DFA">
            <w:pPr>
              <w:pStyle w:val="DHHStabletext"/>
              <w:jc w:val="right"/>
            </w:pPr>
            <w:r>
              <w:t>-</w:t>
            </w:r>
          </w:p>
        </w:tc>
        <w:tc>
          <w:tcPr>
            <w:tcW w:w="1366" w:type="dxa"/>
            <w:shd w:val="clear" w:color="auto" w:fill="auto"/>
          </w:tcPr>
          <w:p w14:paraId="57E99019" w14:textId="77777777" w:rsidR="00345497" w:rsidRDefault="00345497" w:rsidP="00A26DFA">
            <w:pPr>
              <w:pStyle w:val="DHHStabletext"/>
              <w:jc w:val="right"/>
            </w:pPr>
            <w:r>
              <w:t>1</w:t>
            </w:r>
          </w:p>
        </w:tc>
      </w:tr>
    </w:tbl>
    <w:p w14:paraId="4C0F1C31" w14:textId="77777777" w:rsidR="00345497" w:rsidRDefault="00345497" w:rsidP="00345497">
      <w:pPr>
        <w:pStyle w:val="DHHStablefigurenote"/>
      </w:pPr>
      <w:r>
        <w:rPr>
          <w:rFonts w:ascii="Agency FB" w:hAnsi="Agency FB"/>
        </w:rPr>
        <w:t>*</w:t>
      </w:r>
      <w:r>
        <w:t>For all reports except near miss, RhD immunoglobulin, TaGVHD and WBIT events.</w:t>
      </w:r>
    </w:p>
    <w:p w14:paraId="7AB95C37" w14:textId="25785A06" w:rsidR="00345497" w:rsidRPr="00302A71" w:rsidRDefault="00345497" w:rsidP="00A26DFA">
      <w:pPr>
        <w:pStyle w:val="DHHSbodyaftertablefigure"/>
      </w:pPr>
      <w:r w:rsidRPr="00302A71">
        <w:t>There have</w:t>
      </w:r>
      <w:r>
        <w:t xml:space="preserve"> been no reports of deaths attributed to transfusion in the investigations received by STIR. This is similar to the NBA 2013</w:t>
      </w:r>
      <w:r w:rsidR="00AC5243">
        <w:t>–</w:t>
      </w:r>
      <w:r>
        <w:t>14 data which reported no deaths, but 4.5 per cent of events resulting in a life</w:t>
      </w:r>
      <w:r w:rsidR="00AC5243">
        <w:t>-</w:t>
      </w:r>
      <w:r>
        <w:t xml:space="preserve">threatening outcome. In the Serious Hazards of Transfusion (SHOT) report </w:t>
      </w:r>
      <w:r w:rsidR="00EA1489">
        <w:t xml:space="preserve">from the UK </w:t>
      </w:r>
      <w:r>
        <w:t>for 2016</w:t>
      </w:r>
      <w:r w:rsidR="00EA1489">
        <w:t>,</w:t>
      </w:r>
      <w:r>
        <w:t xml:space="preserve"> there were 26 deaths reported as related to the transfusion, with three certain and eight probably related. The three certain deaths related to TACO in one instance and delayed transfusion in the other two.</w:t>
      </w:r>
    </w:p>
    <w:p w14:paraId="341390B5" w14:textId="128C4B10" w:rsidR="00345497" w:rsidRPr="00217A16" w:rsidRDefault="00345497" w:rsidP="00345497">
      <w:pPr>
        <w:pStyle w:val="Heading3"/>
      </w:pPr>
      <w:bookmarkStart w:id="25" w:name="_Toc501046080"/>
      <w:r w:rsidRPr="00217A16">
        <w:t>Severity rating</w:t>
      </w:r>
      <w:bookmarkEnd w:id="25"/>
    </w:p>
    <w:p w14:paraId="6DA34ACA" w14:textId="431D2FD3" w:rsidR="00345497" w:rsidRDefault="00345497" w:rsidP="00345497">
      <w:pPr>
        <w:pStyle w:val="DHHSbody"/>
      </w:pPr>
      <w:r>
        <w:t xml:space="preserve">No SR1 events were reported for FY16. The severity ratings and number of clinical events is shown in Figure 3. </w:t>
      </w:r>
    </w:p>
    <w:p w14:paraId="2C791BD3" w14:textId="5FA6559F" w:rsidR="00345497" w:rsidRDefault="00345497" w:rsidP="00345497">
      <w:pPr>
        <w:pStyle w:val="DHHStablecaption"/>
      </w:pPr>
      <w:r>
        <w:lastRenderedPageBreak/>
        <w:t>Figure 3: Severity ratings</w:t>
      </w:r>
      <w:r w:rsidR="00EA1489">
        <w:t xml:space="preserve"> –</w:t>
      </w:r>
      <w:r>
        <w:t xml:space="preserve"> </w:t>
      </w:r>
      <w:r w:rsidR="00EA1489">
        <w:t>c</w:t>
      </w:r>
      <w:r>
        <w:t>linical events and IBCT only</w:t>
      </w:r>
    </w:p>
    <w:p w14:paraId="3D2D2B9E" w14:textId="42D5A118" w:rsidR="00345497" w:rsidRDefault="00504866" w:rsidP="00345497">
      <w:pPr>
        <w:keepNext/>
      </w:pPr>
      <w:r w:rsidRPr="002D42BF">
        <w:rPr>
          <w:noProof/>
          <w:lang w:eastAsia="en-AU"/>
        </w:rPr>
        <w:drawing>
          <wp:inline distT="0" distB="0" distL="0" distR="0" wp14:anchorId="701F0DBE" wp14:editId="30E45675">
            <wp:extent cx="5624195" cy="3206750"/>
            <wp:effectExtent l="0" t="0" r="0" b="0"/>
            <wp:docPr id="14"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8EF2E8F" w14:textId="3BAF2DE9" w:rsidR="00345497" w:rsidRDefault="00345497" w:rsidP="00345497">
      <w:pPr>
        <w:pStyle w:val="DHHSbody"/>
      </w:pPr>
      <w:r>
        <w:t>Severity ratings are not assigned to procedural events other than IBCT. In near</w:t>
      </w:r>
      <w:r w:rsidR="00EA1489">
        <w:t xml:space="preserve"> </w:t>
      </w:r>
      <w:r>
        <w:t>miss and WBIT events the error is found due to luck, serendipity or good processes</w:t>
      </w:r>
      <w:r w:rsidR="00EA1489">
        <w:t>,</w:t>
      </w:r>
      <w:r>
        <w:t xml:space="preserve"> and a negative outcome for the patient is averted. </w:t>
      </w:r>
    </w:p>
    <w:p w14:paraId="5AD9D57A" w14:textId="4A810E33" w:rsidR="00345497" w:rsidRDefault="00345497" w:rsidP="00A26DFA">
      <w:pPr>
        <w:pStyle w:val="DHHSbody"/>
      </w:pPr>
      <w:r>
        <w:t xml:space="preserve">Since 2016, </w:t>
      </w:r>
      <w:r w:rsidR="00EA1489">
        <w:t xml:space="preserve">the STIR expert group has reviewed </w:t>
      </w:r>
      <w:r>
        <w:t>all SR1 and SR2 events before final validation.</w:t>
      </w:r>
    </w:p>
    <w:p w14:paraId="130A1DB2" w14:textId="77777777" w:rsidR="003423F4" w:rsidRDefault="003423F4">
      <w:pPr>
        <w:rPr>
          <w:rFonts w:ascii="Arial" w:hAnsi="Arial"/>
          <w:bCs/>
          <w:color w:val="DA372E"/>
          <w:sz w:val="44"/>
          <w:szCs w:val="44"/>
        </w:rPr>
      </w:pPr>
      <w:r>
        <w:br w:type="page"/>
      </w:r>
    </w:p>
    <w:p w14:paraId="0621F01D" w14:textId="77777777" w:rsidR="003423F4" w:rsidRPr="002D42BF" w:rsidRDefault="003423F4" w:rsidP="00C8343B">
      <w:pPr>
        <w:pStyle w:val="Heading1"/>
        <w:rPr>
          <w:rFonts w:ascii="Calibri" w:eastAsia="Calibri" w:hAnsi="Calibri"/>
          <w:sz w:val="22"/>
          <w:szCs w:val="22"/>
        </w:rPr>
      </w:pPr>
      <w:bookmarkStart w:id="26" w:name="_Toc501048260"/>
      <w:r w:rsidRPr="002D42BF">
        <w:rPr>
          <w:rFonts w:eastAsia="Calibri"/>
        </w:rPr>
        <w:lastRenderedPageBreak/>
        <w:t>Clinical reports</w:t>
      </w:r>
      <w:bookmarkEnd w:id="26"/>
    </w:p>
    <w:p w14:paraId="59D001E3" w14:textId="77777777" w:rsidR="00345497" w:rsidRDefault="00345497" w:rsidP="00A26DFA">
      <w:pPr>
        <w:pStyle w:val="DHHSbody"/>
      </w:pPr>
      <w:r>
        <w:t>Figures 4 and 5 outline the clinical reports received and comparisons to previous years.</w:t>
      </w:r>
    </w:p>
    <w:p w14:paraId="1BE54FB0" w14:textId="77777777" w:rsidR="00345497" w:rsidRDefault="00345497" w:rsidP="00A26DFA">
      <w:pPr>
        <w:pStyle w:val="DHHSfigurecaption"/>
      </w:pPr>
      <w:r>
        <w:t>Figure 4: Clinical reactions reported FY16</w:t>
      </w:r>
    </w:p>
    <w:p w14:paraId="472ECDD5" w14:textId="0C6786A2" w:rsidR="00345497" w:rsidRDefault="00504866" w:rsidP="00345497">
      <w:pPr>
        <w:keepNext/>
      </w:pPr>
      <w:r w:rsidRPr="002D42BF">
        <w:rPr>
          <w:noProof/>
          <w:lang w:eastAsia="en-AU"/>
        </w:rPr>
        <w:drawing>
          <wp:inline distT="0" distB="0" distL="0" distR="0" wp14:anchorId="19155988" wp14:editId="1B50F8DA">
            <wp:extent cx="5728970" cy="2445385"/>
            <wp:effectExtent l="0" t="0" r="0" b="0"/>
            <wp:docPr id="13"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9B3560" w14:textId="77777777" w:rsidR="00345497" w:rsidRDefault="00345497" w:rsidP="00345497">
      <w:pPr>
        <w:keepNext/>
      </w:pPr>
    </w:p>
    <w:p w14:paraId="025B8B48" w14:textId="77777777" w:rsidR="00345497" w:rsidRDefault="00345497" w:rsidP="00A26DFA">
      <w:pPr>
        <w:pStyle w:val="DHHSfigurecaption"/>
      </w:pPr>
      <w:r>
        <w:t>Figure 5: Comparison of ATR validated reports to previous years</w:t>
      </w:r>
    </w:p>
    <w:p w14:paraId="0CFAEFBF" w14:textId="52800A80" w:rsidR="00345497" w:rsidRDefault="00504866" w:rsidP="00345497">
      <w:pPr>
        <w:keepNext/>
      </w:pPr>
      <w:r w:rsidRPr="002D42BF">
        <w:rPr>
          <w:noProof/>
          <w:lang w:eastAsia="en-AU"/>
        </w:rPr>
        <w:drawing>
          <wp:inline distT="0" distB="0" distL="0" distR="0" wp14:anchorId="77E57B1F" wp14:editId="0E9DB045">
            <wp:extent cx="5488305" cy="2863215"/>
            <wp:effectExtent l="0" t="0" r="0" b="0"/>
            <wp:docPr id="12"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1CC3AC6" w14:textId="1325E3E7" w:rsidR="00345497" w:rsidRPr="00731B02" w:rsidRDefault="00345497" w:rsidP="00A26DFA">
      <w:pPr>
        <w:pStyle w:val="DHHSbody"/>
      </w:pPr>
      <w:r w:rsidRPr="00731B02">
        <w:t xml:space="preserve">In </w:t>
      </w:r>
      <w:r>
        <w:t>Figure 5,</w:t>
      </w:r>
      <w:r w:rsidRPr="00731B02">
        <w:t xml:space="preserve"> </w:t>
      </w:r>
      <w:r w:rsidR="00904CAF">
        <w:t>‘</w:t>
      </w:r>
      <w:r w:rsidRPr="00731B02">
        <w:t>other</w:t>
      </w:r>
      <w:r w:rsidR="00904CAF">
        <w:t>’</w:t>
      </w:r>
      <w:r w:rsidRPr="00731B02">
        <w:t xml:space="preserve"> refers to reports where a transfusion reaction cannot be excluded</w:t>
      </w:r>
      <w:r w:rsidR="00904CAF">
        <w:t>,</w:t>
      </w:r>
      <w:r w:rsidRPr="00731B02">
        <w:t xml:space="preserve"> but information is not available to make a definitive diagnosis.</w:t>
      </w:r>
    </w:p>
    <w:p w14:paraId="06B994A3" w14:textId="2BEEA5A9" w:rsidR="00345497" w:rsidRDefault="00345497" w:rsidP="00A26DFA">
      <w:pPr>
        <w:pStyle w:val="DHHSbody"/>
      </w:pPr>
      <w:r w:rsidRPr="00765E2B">
        <w:t xml:space="preserve">For reports submitted between July 2011 to June 2016, 385 investigation forms (acute reaction, delayed reaction and TRALI/TACO) have </w:t>
      </w:r>
      <w:r w:rsidR="00904CAF">
        <w:t>responded to</w:t>
      </w:r>
      <w:r w:rsidR="00904CAF" w:rsidRPr="00765E2B">
        <w:t xml:space="preserve"> </w:t>
      </w:r>
      <w:r w:rsidRPr="00765E2B">
        <w:t>the question</w:t>
      </w:r>
      <w:r>
        <w:t xml:space="preserve"> </w:t>
      </w:r>
      <w:r w:rsidR="00904CAF">
        <w:t>‘</w:t>
      </w:r>
      <w:r w:rsidRPr="001A5FD0">
        <w:t>Did the reason for transfusion meet hospital guidelines</w:t>
      </w:r>
      <w:r>
        <w:t>?</w:t>
      </w:r>
      <w:r w:rsidR="00904CAF">
        <w:t>’</w:t>
      </w:r>
      <w:r w:rsidRPr="00765E2B">
        <w:t xml:space="preserve"> Of these 14 (4 per cent) were reported as </w:t>
      </w:r>
      <w:r>
        <w:t>not meeting hospital guidelines (Figure 6).</w:t>
      </w:r>
    </w:p>
    <w:p w14:paraId="1887DC9A" w14:textId="7D55FFE2" w:rsidR="00345497" w:rsidRPr="00302A71" w:rsidRDefault="00345497" w:rsidP="00A26DFA">
      <w:pPr>
        <w:pStyle w:val="DHHSfigurecaption"/>
        <w:rPr>
          <w:color w:val="FF0000"/>
        </w:rPr>
      </w:pPr>
      <w:r w:rsidRPr="00302A71">
        <w:lastRenderedPageBreak/>
        <w:t xml:space="preserve">Figure </w:t>
      </w:r>
      <w:r>
        <w:t>6:</w:t>
      </w:r>
      <w:r w:rsidRPr="00302A71">
        <w:t xml:space="preserve"> Did the reason for transfusion meet hospital guidelines</w:t>
      </w:r>
      <w:r>
        <w:t xml:space="preserve"> FY12</w:t>
      </w:r>
      <w:r w:rsidR="0094752E">
        <w:t>–</w:t>
      </w:r>
      <w:r>
        <w:t>FY16</w:t>
      </w:r>
      <w:r w:rsidRPr="00302A71">
        <w:t>?</w:t>
      </w:r>
    </w:p>
    <w:p w14:paraId="2F26B9F1" w14:textId="396721DE" w:rsidR="00345497" w:rsidRPr="006A0A88" w:rsidRDefault="00504866" w:rsidP="00345497">
      <w:pPr>
        <w:rPr>
          <w:rFonts w:cs="Arial"/>
          <w:color w:val="FF0000"/>
          <w:sz w:val="28"/>
          <w:szCs w:val="28"/>
        </w:rPr>
      </w:pPr>
      <w:r w:rsidRPr="002D42BF">
        <w:rPr>
          <w:rFonts w:cs="Arial"/>
          <w:noProof/>
          <w:color w:val="FF0000"/>
          <w:sz w:val="28"/>
          <w:szCs w:val="28"/>
          <w:lang w:eastAsia="en-AU"/>
        </w:rPr>
        <w:drawing>
          <wp:inline distT="0" distB="0" distL="0" distR="0" wp14:anchorId="62407CB4" wp14:editId="614544A4">
            <wp:extent cx="5958205" cy="3323590"/>
            <wp:effectExtent l="0" t="0" r="0"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8205" cy="3323590"/>
                    </a:xfrm>
                    <a:prstGeom prst="rect">
                      <a:avLst/>
                    </a:prstGeom>
                    <a:noFill/>
                    <a:ln>
                      <a:noFill/>
                    </a:ln>
                  </pic:spPr>
                </pic:pic>
              </a:graphicData>
            </a:graphic>
          </wp:inline>
        </w:drawing>
      </w:r>
    </w:p>
    <w:p w14:paraId="7BB81CA7" w14:textId="18231058" w:rsidR="00345497" w:rsidRPr="00765E2B" w:rsidRDefault="00345497" w:rsidP="00A26DFA">
      <w:pPr>
        <w:pStyle w:val="DHHSbodyaftertablefigure"/>
      </w:pPr>
      <w:r w:rsidRPr="00765E2B">
        <w:t>Of note</w:t>
      </w:r>
      <w:r w:rsidR="00904CAF">
        <w:t>,</w:t>
      </w:r>
      <w:r w:rsidRPr="00765E2B">
        <w:t xml:space="preserve"> there were more reports of </w:t>
      </w:r>
      <w:r>
        <w:t>fresh frozen plasma (</w:t>
      </w:r>
      <w:r w:rsidRPr="00765E2B">
        <w:t>FFP</w:t>
      </w:r>
      <w:r>
        <w:t>)</w:t>
      </w:r>
      <w:r w:rsidRPr="00765E2B">
        <w:t xml:space="preserve"> (7</w:t>
      </w:r>
      <w:r w:rsidR="00904CAF">
        <w:t xml:space="preserve"> of </w:t>
      </w:r>
      <w:r w:rsidRPr="00765E2B">
        <w:t>41, 17 per cent) not meeting hospital guidelines for ATRs</w:t>
      </w:r>
      <w:r w:rsidR="00904CAF">
        <w:t>,</w:t>
      </w:r>
      <w:r w:rsidRPr="00765E2B">
        <w:t xml:space="preserve"> and more reports of red cells (4</w:t>
      </w:r>
      <w:r w:rsidR="00904CAF">
        <w:t xml:space="preserve"> of </w:t>
      </w:r>
      <w:r w:rsidRPr="00765E2B">
        <w:t>36, 11 per cent) not meeting guidelines for TRALI/TACO.</w:t>
      </w:r>
    </w:p>
    <w:p w14:paraId="61302528" w14:textId="35C594EB" w:rsidR="00345497" w:rsidRPr="00731B02" w:rsidRDefault="00345497">
      <w:pPr>
        <w:pStyle w:val="DHHSbody"/>
      </w:pPr>
      <w:r w:rsidRPr="00731B02">
        <w:t xml:space="preserve">Determining transfusion appropriateness can be complex, and </w:t>
      </w:r>
      <w:r w:rsidR="00904CAF">
        <w:t xml:space="preserve">is </w:t>
      </w:r>
      <w:r w:rsidRPr="00731B02">
        <w:t>beyond the scope of the expert reviewers</w:t>
      </w:r>
      <w:r w:rsidR="00904CAF">
        <w:t>’ examination of investigation forms.</w:t>
      </w:r>
      <w:r w:rsidRPr="00731B02">
        <w:t xml:space="preserve"> </w:t>
      </w:r>
      <w:r w:rsidR="00904CAF">
        <w:t>T</w:t>
      </w:r>
      <w:r w:rsidR="00904CAF" w:rsidRPr="00731B02">
        <w:t>herefore</w:t>
      </w:r>
      <w:r w:rsidRPr="00731B02">
        <w:t>, there may be a number of inappropriate transfusions that are reported as meeting hospital guidelines (see allergic reactions case study).</w:t>
      </w:r>
    </w:p>
    <w:p w14:paraId="58CDDB20" w14:textId="72C98021" w:rsidR="00DF68C3" w:rsidRDefault="00DF68C3">
      <w:pPr>
        <w:rPr>
          <w:rFonts w:ascii="Arial" w:hAnsi="Arial"/>
          <w:bCs/>
          <w:color w:val="DA372E"/>
          <w:sz w:val="44"/>
          <w:szCs w:val="44"/>
        </w:rPr>
      </w:pPr>
      <w:r>
        <w:br w:type="page"/>
      </w:r>
    </w:p>
    <w:p w14:paraId="3778852A" w14:textId="77777777" w:rsidR="00B61767" w:rsidRDefault="00B61767" w:rsidP="00A26DFA">
      <w:pPr>
        <w:pStyle w:val="Heading2"/>
      </w:pPr>
      <w:bookmarkStart w:id="27" w:name="_Toc501048261"/>
      <w:r w:rsidRPr="00055B90">
        <w:lastRenderedPageBreak/>
        <w:t>Febrile non-haemolytic transfusion reaction</w:t>
      </w:r>
      <w:r>
        <w:t xml:space="preserve"> (FNHTR)</w:t>
      </w:r>
      <w:bookmarkEnd w:id="27"/>
      <w:r w:rsidRPr="00055B90">
        <w:t xml:space="preserve"> </w:t>
      </w:r>
    </w:p>
    <w:tbl>
      <w:tblPr>
        <w:tblW w:w="83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134"/>
        <w:gridCol w:w="3261"/>
        <w:gridCol w:w="992"/>
      </w:tblGrid>
      <w:tr w:rsidR="00B61767" w:rsidRPr="00082D84" w14:paraId="55278CFF" w14:textId="77777777" w:rsidTr="002D42BF">
        <w:tc>
          <w:tcPr>
            <w:tcW w:w="8330" w:type="dxa"/>
            <w:gridSpan w:val="4"/>
            <w:shd w:val="clear" w:color="auto" w:fill="C00000"/>
          </w:tcPr>
          <w:p w14:paraId="25996A1C" w14:textId="77777777" w:rsidR="00B61767" w:rsidRPr="002D42BF" w:rsidRDefault="00B61767" w:rsidP="00A26DFA">
            <w:pPr>
              <w:pStyle w:val="DHHStabletext"/>
            </w:pPr>
            <w:r w:rsidRPr="002D42BF">
              <w:t>Data summary – validated data</w:t>
            </w:r>
          </w:p>
          <w:p w14:paraId="09888373" w14:textId="77777777" w:rsidR="00B61767" w:rsidRPr="002D42BF" w:rsidRDefault="00B61767" w:rsidP="00A26DFA">
            <w:pPr>
              <w:pStyle w:val="DHHStabletext"/>
            </w:pPr>
            <w:r w:rsidRPr="002D42BF">
              <w:t>Febrile non-haemolytic transfusion reaction, n=13</w:t>
            </w:r>
          </w:p>
        </w:tc>
      </w:tr>
      <w:tr w:rsidR="00504866" w14:paraId="6EAC80C2" w14:textId="77777777" w:rsidTr="002D42BF">
        <w:tc>
          <w:tcPr>
            <w:tcW w:w="2943" w:type="dxa"/>
            <w:tcBorders>
              <w:bottom w:val="single" w:sz="4" w:space="0" w:color="auto"/>
              <w:right w:val="nil"/>
            </w:tcBorders>
            <w:shd w:val="clear" w:color="auto" w:fill="D99594"/>
          </w:tcPr>
          <w:p w14:paraId="6958F1A5" w14:textId="77777777" w:rsidR="00B61767" w:rsidRDefault="00B61767" w:rsidP="00A26DFA">
            <w:pPr>
              <w:pStyle w:val="DHHStabletext"/>
            </w:pPr>
            <w:r>
              <w:t>Gender</w:t>
            </w:r>
          </w:p>
        </w:tc>
        <w:tc>
          <w:tcPr>
            <w:tcW w:w="1134" w:type="dxa"/>
            <w:tcBorders>
              <w:left w:val="nil"/>
              <w:bottom w:val="single" w:sz="4" w:space="0" w:color="auto"/>
            </w:tcBorders>
            <w:shd w:val="clear" w:color="auto" w:fill="D99594"/>
          </w:tcPr>
          <w:p w14:paraId="143B2D12" w14:textId="77777777" w:rsidR="00B61767" w:rsidRDefault="00B61767" w:rsidP="00A26DFA">
            <w:pPr>
              <w:pStyle w:val="DHHStabletext"/>
            </w:pPr>
          </w:p>
        </w:tc>
        <w:tc>
          <w:tcPr>
            <w:tcW w:w="3261" w:type="dxa"/>
            <w:tcBorders>
              <w:right w:val="nil"/>
            </w:tcBorders>
            <w:shd w:val="clear" w:color="auto" w:fill="D99594"/>
          </w:tcPr>
          <w:p w14:paraId="3D3CD51F" w14:textId="77777777" w:rsidR="00B61767" w:rsidRDefault="00B61767" w:rsidP="00A26DFA">
            <w:pPr>
              <w:pStyle w:val="DHHStabletext"/>
            </w:pPr>
            <w:r w:rsidRPr="00082D84">
              <w:t>Time of transfusion</w:t>
            </w:r>
          </w:p>
        </w:tc>
        <w:tc>
          <w:tcPr>
            <w:tcW w:w="992" w:type="dxa"/>
            <w:tcBorders>
              <w:left w:val="nil"/>
            </w:tcBorders>
            <w:shd w:val="clear" w:color="auto" w:fill="D99594"/>
          </w:tcPr>
          <w:p w14:paraId="61C8C7F9" w14:textId="77777777" w:rsidR="00B61767" w:rsidRDefault="00B61767" w:rsidP="00A26DFA">
            <w:pPr>
              <w:pStyle w:val="DHHStabletext"/>
            </w:pPr>
          </w:p>
        </w:tc>
      </w:tr>
      <w:tr w:rsidR="00504866" w14:paraId="3583F317" w14:textId="77777777" w:rsidTr="002D42BF">
        <w:tc>
          <w:tcPr>
            <w:tcW w:w="2943" w:type="dxa"/>
            <w:tcBorders>
              <w:right w:val="nil"/>
            </w:tcBorders>
            <w:shd w:val="clear" w:color="auto" w:fill="auto"/>
          </w:tcPr>
          <w:p w14:paraId="6AD4827E" w14:textId="77777777" w:rsidR="00B61767" w:rsidRDefault="00B61767" w:rsidP="00A26DFA">
            <w:pPr>
              <w:pStyle w:val="DHHStabletext"/>
            </w:pPr>
            <w:r>
              <w:t>Male</w:t>
            </w:r>
          </w:p>
        </w:tc>
        <w:tc>
          <w:tcPr>
            <w:tcW w:w="1134" w:type="dxa"/>
            <w:tcBorders>
              <w:left w:val="nil"/>
            </w:tcBorders>
            <w:shd w:val="clear" w:color="auto" w:fill="auto"/>
          </w:tcPr>
          <w:p w14:paraId="759F0AE4" w14:textId="77777777" w:rsidR="00B61767" w:rsidRDefault="00B61767" w:rsidP="00A26DFA">
            <w:pPr>
              <w:pStyle w:val="DHHStabletext"/>
            </w:pPr>
            <w:r>
              <w:t>10</w:t>
            </w:r>
          </w:p>
        </w:tc>
        <w:tc>
          <w:tcPr>
            <w:tcW w:w="3261" w:type="dxa"/>
            <w:tcBorders>
              <w:right w:val="nil"/>
            </w:tcBorders>
            <w:shd w:val="clear" w:color="auto" w:fill="auto"/>
          </w:tcPr>
          <w:p w14:paraId="7171B50D" w14:textId="77777777" w:rsidR="00B61767" w:rsidRPr="00082D84" w:rsidRDefault="00B61767" w:rsidP="00A26DFA">
            <w:pPr>
              <w:pStyle w:val="DHHStabletext"/>
            </w:pPr>
            <w:r w:rsidRPr="00082D84">
              <w:t>In hours</w:t>
            </w:r>
            <w:r>
              <w:t xml:space="preserve"> (8am-8pm)</w:t>
            </w:r>
          </w:p>
        </w:tc>
        <w:tc>
          <w:tcPr>
            <w:tcW w:w="992" w:type="dxa"/>
            <w:tcBorders>
              <w:left w:val="nil"/>
            </w:tcBorders>
            <w:shd w:val="clear" w:color="auto" w:fill="auto"/>
          </w:tcPr>
          <w:p w14:paraId="323BA70A" w14:textId="77777777" w:rsidR="00B61767" w:rsidRDefault="00B61767" w:rsidP="00A26DFA">
            <w:pPr>
              <w:pStyle w:val="DHHStabletext"/>
            </w:pPr>
            <w:r>
              <w:t>8</w:t>
            </w:r>
          </w:p>
        </w:tc>
      </w:tr>
      <w:tr w:rsidR="00504866" w14:paraId="026E52BC" w14:textId="77777777" w:rsidTr="002D42BF">
        <w:tc>
          <w:tcPr>
            <w:tcW w:w="2943" w:type="dxa"/>
            <w:tcBorders>
              <w:right w:val="nil"/>
            </w:tcBorders>
            <w:shd w:val="clear" w:color="auto" w:fill="auto"/>
          </w:tcPr>
          <w:p w14:paraId="221185A2" w14:textId="77777777" w:rsidR="00B61767" w:rsidRDefault="00B61767" w:rsidP="00A26DFA">
            <w:pPr>
              <w:pStyle w:val="DHHStabletext"/>
            </w:pPr>
            <w:r>
              <w:t>Female</w:t>
            </w:r>
          </w:p>
        </w:tc>
        <w:tc>
          <w:tcPr>
            <w:tcW w:w="1134" w:type="dxa"/>
            <w:tcBorders>
              <w:left w:val="nil"/>
            </w:tcBorders>
            <w:shd w:val="clear" w:color="auto" w:fill="auto"/>
          </w:tcPr>
          <w:p w14:paraId="15406E3F" w14:textId="77777777" w:rsidR="00B61767" w:rsidRDefault="00B61767" w:rsidP="00A26DFA">
            <w:pPr>
              <w:pStyle w:val="DHHStabletext"/>
            </w:pPr>
            <w:r>
              <w:t>3</w:t>
            </w:r>
          </w:p>
        </w:tc>
        <w:tc>
          <w:tcPr>
            <w:tcW w:w="3261" w:type="dxa"/>
            <w:tcBorders>
              <w:right w:val="nil"/>
            </w:tcBorders>
            <w:shd w:val="clear" w:color="auto" w:fill="auto"/>
          </w:tcPr>
          <w:p w14:paraId="63D22AEB" w14:textId="77777777" w:rsidR="00B61767" w:rsidRPr="00082D84" w:rsidRDefault="00B61767" w:rsidP="00A26DFA">
            <w:pPr>
              <w:pStyle w:val="DHHStabletext"/>
            </w:pPr>
            <w:r w:rsidRPr="00082D84">
              <w:t>Out of hours</w:t>
            </w:r>
            <w:r>
              <w:t xml:space="preserve"> (8pm-8am)</w:t>
            </w:r>
          </w:p>
        </w:tc>
        <w:tc>
          <w:tcPr>
            <w:tcW w:w="992" w:type="dxa"/>
            <w:tcBorders>
              <w:left w:val="nil"/>
            </w:tcBorders>
            <w:shd w:val="clear" w:color="auto" w:fill="auto"/>
          </w:tcPr>
          <w:p w14:paraId="10C576E1" w14:textId="77777777" w:rsidR="00B61767" w:rsidRDefault="00B61767" w:rsidP="00A26DFA">
            <w:pPr>
              <w:pStyle w:val="DHHStabletext"/>
            </w:pPr>
            <w:r>
              <w:t>5</w:t>
            </w:r>
          </w:p>
        </w:tc>
      </w:tr>
      <w:tr w:rsidR="00504866" w14:paraId="7EC84E78" w14:textId="77777777" w:rsidTr="002D42BF">
        <w:tc>
          <w:tcPr>
            <w:tcW w:w="2943" w:type="dxa"/>
            <w:tcBorders>
              <w:right w:val="nil"/>
            </w:tcBorders>
            <w:shd w:val="clear" w:color="auto" w:fill="D99594"/>
          </w:tcPr>
          <w:p w14:paraId="5D68A43A" w14:textId="77777777" w:rsidR="00B61767" w:rsidRDefault="00B61767" w:rsidP="00A26DFA">
            <w:pPr>
              <w:pStyle w:val="DHHStabletext"/>
            </w:pPr>
            <w:r>
              <w:t>Age</w:t>
            </w:r>
          </w:p>
        </w:tc>
        <w:tc>
          <w:tcPr>
            <w:tcW w:w="1134" w:type="dxa"/>
            <w:tcBorders>
              <w:left w:val="nil"/>
            </w:tcBorders>
            <w:shd w:val="clear" w:color="auto" w:fill="D99594"/>
          </w:tcPr>
          <w:p w14:paraId="12712C2D" w14:textId="77777777" w:rsidR="00B61767" w:rsidRDefault="00B61767" w:rsidP="00A26DFA">
            <w:pPr>
              <w:pStyle w:val="DHHStabletext"/>
            </w:pPr>
          </w:p>
        </w:tc>
        <w:tc>
          <w:tcPr>
            <w:tcW w:w="3261" w:type="dxa"/>
            <w:tcBorders>
              <w:right w:val="nil"/>
            </w:tcBorders>
            <w:shd w:val="clear" w:color="auto" w:fill="D99594"/>
          </w:tcPr>
          <w:p w14:paraId="1AB8826E" w14:textId="77777777" w:rsidR="00B61767" w:rsidRPr="00082D84" w:rsidRDefault="00B61767" w:rsidP="00A26DFA">
            <w:pPr>
              <w:pStyle w:val="DHHStabletext"/>
            </w:pPr>
            <w:r>
              <w:t>Imputability</w:t>
            </w:r>
          </w:p>
        </w:tc>
        <w:tc>
          <w:tcPr>
            <w:tcW w:w="992" w:type="dxa"/>
            <w:tcBorders>
              <w:left w:val="nil"/>
            </w:tcBorders>
            <w:shd w:val="clear" w:color="auto" w:fill="D99594"/>
          </w:tcPr>
          <w:p w14:paraId="337085C3" w14:textId="77777777" w:rsidR="00B61767" w:rsidRDefault="00B61767" w:rsidP="00A26DFA">
            <w:pPr>
              <w:pStyle w:val="DHHStabletext"/>
            </w:pPr>
          </w:p>
        </w:tc>
      </w:tr>
      <w:tr w:rsidR="00504866" w14:paraId="4E985EC5" w14:textId="77777777" w:rsidTr="002D42BF">
        <w:tc>
          <w:tcPr>
            <w:tcW w:w="2943" w:type="dxa"/>
            <w:tcBorders>
              <w:right w:val="nil"/>
            </w:tcBorders>
            <w:shd w:val="clear" w:color="auto" w:fill="auto"/>
          </w:tcPr>
          <w:p w14:paraId="6577607B" w14:textId="77777777" w:rsidR="00B61767" w:rsidRPr="00082D84" w:rsidRDefault="00B61767" w:rsidP="00A26DFA">
            <w:pPr>
              <w:pStyle w:val="DHHStabletext"/>
            </w:pPr>
            <w:r w:rsidRPr="00082D84">
              <w:t xml:space="preserve">&lt; 1 year: </w:t>
            </w:r>
          </w:p>
        </w:tc>
        <w:tc>
          <w:tcPr>
            <w:tcW w:w="1134" w:type="dxa"/>
            <w:tcBorders>
              <w:left w:val="nil"/>
            </w:tcBorders>
            <w:shd w:val="clear" w:color="auto" w:fill="auto"/>
          </w:tcPr>
          <w:p w14:paraId="2FBD3782" w14:textId="77777777" w:rsidR="00B61767" w:rsidRDefault="00B61767" w:rsidP="00A26DFA">
            <w:pPr>
              <w:pStyle w:val="DHHStabletext"/>
            </w:pPr>
            <w:r>
              <w:t>-</w:t>
            </w:r>
          </w:p>
        </w:tc>
        <w:tc>
          <w:tcPr>
            <w:tcW w:w="3261" w:type="dxa"/>
            <w:tcBorders>
              <w:right w:val="nil"/>
            </w:tcBorders>
            <w:shd w:val="clear" w:color="auto" w:fill="auto"/>
          </w:tcPr>
          <w:p w14:paraId="0907547D" w14:textId="77777777" w:rsidR="00B61767" w:rsidRPr="00082D84" w:rsidRDefault="00B61767" w:rsidP="00A26DFA">
            <w:pPr>
              <w:pStyle w:val="DHHStabletext"/>
            </w:pPr>
            <w:r w:rsidRPr="00082D84">
              <w:t xml:space="preserve">Certainly: </w:t>
            </w:r>
          </w:p>
        </w:tc>
        <w:tc>
          <w:tcPr>
            <w:tcW w:w="992" w:type="dxa"/>
            <w:tcBorders>
              <w:left w:val="nil"/>
            </w:tcBorders>
            <w:shd w:val="clear" w:color="auto" w:fill="auto"/>
          </w:tcPr>
          <w:p w14:paraId="79410637" w14:textId="77777777" w:rsidR="00B61767" w:rsidRDefault="00B61767" w:rsidP="00A26DFA">
            <w:pPr>
              <w:pStyle w:val="DHHStabletext"/>
            </w:pPr>
            <w:r>
              <w:t>-</w:t>
            </w:r>
          </w:p>
        </w:tc>
      </w:tr>
      <w:tr w:rsidR="00504866" w14:paraId="675BD843" w14:textId="77777777" w:rsidTr="002D42BF">
        <w:tc>
          <w:tcPr>
            <w:tcW w:w="2943" w:type="dxa"/>
            <w:tcBorders>
              <w:right w:val="nil"/>
            </w:tcBorders>
            <w:shd w:val="clear" w:color="auto" w:fill="auto"/>
          </w:tcPr>
          <w:p w14:paraId="46788FE5" w14:textId="77777777" w:rsidR="00B61767" w:rsidRPr="00082D84" w:rsidRDefault="00B61767" w:rsidP="00A26DFA">
            <w:pPr>
              <w:pStyle w:val="DHHStabletext"/>
            </w:pPr>
            <w:r w:rsidRPr="00082D84">
              <w:t>1</w:t>
            </w:r>
            <w:r w:rsidRPr="00082D84">
              <w:rPr>
                <w:rFonts w:hint="eastAsia"/>
              </w:rPr>
              <w:t>–</w:t>
            </w:r>
            <w:r w:rsidRPr="00082D84">
              <w:t xml:space="preserve">18 years: </w:t>
            </w:r>
          </w:p>
        </w:tc>
        <w:tc>
          <w:tcPr>
            <w:tcW w:w="1134" w:type="dxa"/>
            <w:tcBorders>
              <w:left w:val="nil"/>
            </w:tcBorders>
            <w:shd w:val="clear" w:color="auto" w:fill="auto"/>
          </w:tcPr>
          <w:p w14:paraId="1A35265A" w14:textId="77777777" w:rsidR="00B61767" w:rsidRDefault="00B61767" w:rsidP="00A26DFA">
            <w:pPr>
              <w:pStyle w:val="DHHStabletext"/>
            </w:pPr>
            <w:r>
              <w:t>1</w:t>
            </w:r>
          </w:p>
        </w:tc>
        <w:tc>
          <w:tcPr>
            <w:tcW w:w="3261" w:type="dxa"/>
            <w:tcBorders>
              <w:right w:val="nil"/>
            </w:tcBorders>
            <w:shd w:val="clear" w:color="auto" w:fill="auto"/>
          </w:tcPr>
          <w:p w14:paraId="040CFC3A" w14:textId="77777777" w:rsidR="00B61767" w:rsidRDefault="00B61767" w:rsidP="00A26DFA">
            <w:pPr>
              <w:pStyle w:val="DHHStabletext"/>
            </w:pPr>
            <w:r w:rsidRPr="00082D84">
              <w:t xml:space="preserve">Probably: </w:t>
            </w:r>
          </w:p>
        </w:tc>
        <w:tc>
          <w:tcPr>
            <w:tcW w:w="992" w:type="dxa"/>
            <w:tcBorders>
              <w:left w:val="nil"/>
            </w:tcBorders>
            <w:shd w:val="clear" w:color="auto" w:fill="auto"/>
          </w:tcPr>
          <w:p w14:paraId="0134F306" w14:textId="77777777" w:rsidR="00B61767" w:rsidRDefault="00B61767" w:rsidP="00A26DFA">
            <w:pPr>
              <w:pStyle w:val="DHHStabletext"/>
            </w:pPr>
            <w:r>
              <w:t>-</w:t>
            </w:r>
          </w:p>
        </w:tc>
      </w:tr>
      <w:tr w:rsidR="00504866" w14:paraId="2C77D9E9" w14:textId="77777777" w:rsidTr="002D42BF">
        <w:tc>
          <w:tcPr>
            <w:tcW w:w="2943" w:type="dxa"/>
            <w:tcBorders>
              <w:right w:val="nil"/>
            </w:tcBorders>
            <w:shd w:val="clear" w:color="auto" w:fill="auto"/>
          </w:tcPr>
          <w:p w14:paraId="49846D30" w14:textId="77777777" w:rsidR="00B61767" w:rsidRPr="00082D84" w:rsidRDefault="00B61767" w:rsidP="00A26DFA">
            <w:pPr>
              <w:pStyle w:val="DHHStabletext"/>
            </w:pPr>
            <w:r w:rsidRPr="00082D84">
              <w:t>19</w:t>
            </w:r>
            <w:r w:rsidRPr="00082D84">
              <w:rPr>
                <w:rFonts w:hint="eastAsia"/>
              </w:rPr>
              <w:t>–</w:t>
            </w:r>
            <w:r w:rsidRPr="00082D84">
              <w:t xml:space="preserve">29 years: </w:t>
            </w:r>
          </w:p>
        </w:tc>
        <w:tc>
          <w:tcPr>
            <w:tcW w:w="1134" w:type="dxa"/>
            <w:tcBorders>
              <w:left w:val="nil"/>
            </w:tcBorders>
            <w:shd w:val="clear" w:color="auto" w:fill="auto"/>
          </w:tcPr>
          <w:p w14:paraId="785DB07D" w14:textId="77777777" w:rsidR="00B61767" w:rsidRDefault="00B61767" w:rsidP="00A26DFA">
            <w:pPr>
              <w:pStyle w:val="DHHStabletext"/>
            </w:pPr>
            <w:r>
              <w:t>-</w:t>
            </w:r>
          </w:p>
        </w:tc>
        <w:tc>
          <w:tcPr>
            <w:tcW w:w="3261" w:type="dxa"/>
            <w:tcBorders>
              <w:bottom w:val="single" w:sz="4" w:space="0" w:color="auto"/>
              <w:right w:val="nil"/>
            </w:tcBorders>
            <w:shd w:val="clear" w:color="auto" w:fill="auto"/>
          </w:tcPr>
          <w:p w14:paraId="3D489463" w14:textId="77777777" w:rsidR="00B61767" w:rsidRDefault="00B61767" w:rsidP="00A26DFA">
            <w:pPr>
              <w:pStyle w:val="DHHStabletext"/>
            </w:pPr>
            <w:r w:rsidRPr="00082D84">
              <w:t xml:space="preserve">Possibly: </w:t>
            </w:r>
          </w:p>
        </w:tc>
        <w:tc>
          <w:tcPr>
            <w:tcW w:w="992" w:type="dxa"/>
            <w:tcBorders>
              <w:left w:val="nil"/>
              <w:bottom w:val="single" w:sz="4" w:space="0" w:color="auto"/>
            </w:tcBorders>
            <w:shd w:val="clear" w:color="auto" w:fill="auto"/>
          </w:tcPr>
          <w:p w14:paraId="24715FE0" w14:textId="77777777" w:rsidR="00B61767" w:rsidRDefault="00B61767" w:rsidP="00A26DFA">
            <w:pPr>
              <w:pStyle w:val="DHHStabletext"/>
            </w:pPr>
            <w:r>
              <w:t>13</w:t>
            </w:r>
          </w:p>
        </w:tc>
      </w:tr>
      <w:tr w:rsidR="00504866" w14:paraId="57750E47" w14:textId="77777777" w:rsidTr="002D42BF">
        <w:tc>
          <w:tcPr>
            <w:tcW w:w="2943" w:type="dxa"/>
            <w:tcBorders>
              <w:right w:val="nil"/>
            </w:tcBorders>
            <w:shd w:val="clear" w:color="auto" w:fill="auto"/>
          </w:tcPr>
          <w:p w14:paraId="0CEF88B4" w14:textId="77777777" w:rsidR="00B61767" w:rsidRPr="00082D84" w:rsidRDefault="00B61767" w:rsidP="00A26DFA">
            <w:pPr>
              <w:pStyle w:val="DHHStabletext"/>
            </w:pPr>
            <w:r w:rsidRPr="00082D84">
              <w:t>30</w:t>
            </w:r>
            <w:r w:rsidRPr="00082D84">
              <w:rPr>
                <w:rFonts w:hint="eastAsia"/>
              </w:rPr>
              <w:t>–</w:t>
            </w:r>
            <w:r w:rsidRPr="00082D84">
              <w:t xml:space="preserve">49 years: </w:t>
            </w:r>
          </w:p>
        </w:tc>
        <w:tc>
          <w:tcPr>
            <w:tcW w:w="1134" w:type="dxa"/>
            <w:tcBorders>
              <w:left w:val="nil"/>
            </w:tcBorders>
            <w:shd w:val="clear" w:color="auto" w:fill="auto"/>
          </w:tcPr>
          <w:p w14:paraId="5C5C18B0" w14:textId="77777777" w:rsidR="00B61767" w:rsidRDefault="00B61767" w:rsidP="00A26DFA">
            <w:pPr>
              <w:pStyle w:val="DHHStabletext"/>
            </w:pPr>
            <w:r>
              <w:t>-</w:t>
            </w:r>
          </w:p>
        </w:tc>
        <w:tc>
          <w:tcPr>
            <w:tcW w:w="3261" w:type="dxa"/>
            <w:tcBorders>
              <w:bottom w:val="single" w:sz="4" w:space="0" w:color="auto"/>
              <w:right w:val="nil"/>
            </w:tcBorders>
            <w:shd w:val="clear" w:color="auto" w:fill="auto"/>
          </w:tcPr>
          <w:p w14:paraId="542BF3B9" w14:textId="77777777" w:rsidR="00B61767" w:rsidRPr="00082D84" w:rsidRDefault="00B61767" w:rsidP="00A26DFA">
            <w:pPr>
              <w:pStyle w:val="DHHStabletext"/>
            </w:pPr>
            <w:r w:rsidRPr="00082D84">
              <w:t xml:space="preserve">Excluded: </w:t>
            </w:r>
          </w:p>
        </w:tc>
        <w:tc>
          <w:tcPr>
            <w:tcW w:w="992" w:type="dxa"/>
            <w:tcBorders>
              <w:left w:val="nil"/>
              <w:bottom w:val="single" w:sz="4" w:space="0" w:color="auto"/>
            </w:tcBorders>
            <w:shd w:val="clear" w:color="auto" w:fill="auto"/>
          </w:tcPr>
          <w:p w14:paraId="3531ED9A" w14:textId="77777777" w:rsidR="00B61767" w:rsidRDefault="00B61767" w:rsidP="00A26DFA">
            <w:pPr>
              <w:pStyle w:val="DHHStabletext"/>
            </w:pPr>
            <w:r>
              <w:t>-</w:t>
            </w:r>
          </w:p>
        </w:tc>
      </w:tr>
      <w:tr w:rsidR="00504866" w14:paraId="333EFBBB" w14:textId="77777777" w:rsidTr="002D42BF">
        <w:tc>
          <w:tcPr>
            <w:tcW w:w="2943" w:type="dxa"/>
            <w:tcBorders>
              <w:right w:val="nil"/>
            </w:tcBorders>
            <w:shd w:val="clear" w:color="auto" w:fill="auto"/>
          </w:tcPr>
          <w:p w14:paraId="40B191C2" w14:textId="77777777" w:rsidR="00B61767" w:rsidRPr="00082D84" w:rsidRDefault="00B61767" w:rsidP="00A26DFA">
            <w:pPr>
              <w:pStyle w:val="DHHStabletext"/>
            </w:pPr>
            <w:r w:rsidRPr="00082D84">
              <w:t>50</w:t>
            </w:r>
            <w:r w:rsidRPr="00082D84">
              <w:rPr>
                <w:rFonts w:hint="eastAsia"/>
              </w:rPr>
              <w:t>–</w:t>
            </w:r>
            <w:r w:rsidRPr="00082D84">
              <w:t xml:space="preserve">69 years: </w:t>
            </w:r>
          </w:p>
        </w:tc>
        <w:tc>
          <w:tcPr>
            <w:tcW w:w="1134" w:type="dxa"/>
            <w:tcBorders>
              <w:left w:val="nil"/>
            </w:tcBorders>
            <w:shd w:val="clear" w:color="auto" w:fill="auto"/>
          </w:tcPr>
          <w:p w14:paraId="7731A2C1" w14:textId="77777777" w:rsidR="00B61767" w:rsidRDefault="00B61767" w:rsidP="00A26DFA">
            <w:pPr>
              <w:pStyle w:val="DHHStabletext"/>
            </w:pPr>
            <w:r>
              <w:t>-</w:t>
            </w:r>
          </w:p>
        </w:tc>
        <w:tc>
          <w:tcPr>
            <w:tcW w:w="3261" w:type="dxa"/>
            <w:tcBorders>
              <w:top w:val="single" w:sz="4" w:space="0" w:color="auto"/>
              <w:right w:val="nil"/>
            </w:tcBorders>
            <w:shd w:val="clear" w:color="auto" w:fill="auto"/>
          </w:tcPr>
          <w:p w14:paraId="463DB9CD" w14:textId="77777777" w:rsidR="00B61767" w:rsidRPr="00082D84" w:rsidRDefault="00B61767" w:rsidP="00A26DFA">
            <w:pPr>
              <w:pStyle w:val="DHHStabletext"/>
            </w:pPr>
            <w:r w:rsidRPr="00082D84">
              <w:t xml:space="preserve">Not assessable: </w:t>
            </w:r>
          </w:p>
        </w:tc>
        <w:tc>
          <w:tcPr>
            <w:tcW w:w="992" w:type="dxa"/>
            <w:tcBorders>
              <w:top w:val="single" w:sz="4" w:space="0" w:color="auto"/>
              <w:left w:val="nil"/>
            </w:tcBorders>
            <w:shd w:val="clear" w:color="auto" w:fill="auto"/>
          </w:tcPr>
          <w:p w14:paraId="490DD8B2" w14:textId="77777777" w:rsidR="00B61767" w:rsidRDefault="00B61767" w:rsidP="00A26DFA">
            <w:pPr>
              <w:pStyle w:val="DHHStabletext"/>
            </w:pPr>
            <w:r>
              <w:t>-</w:t>
            </w:r>
          </w:p>
        </w:tc>
      </w:tr>
      <w:tr w:rsidR="00504866" w14:paraId="577AA2E4" w14:textId="77777777" w:rsidTr="002D42BF">
        <w:tc>
          <w:tcPr>
            <w:tcW w:w="2943" w:type="dxa"/>
            <w:tcBorders>
              <w:right w:val="nil"/>
            </w:tcBorders>
            <w:shd w:val="clear" w:color="auto" w:fill="auto"/>
          </w:tcPr>
          <w:p w14:paraId="124C1153" w14:textId="77777777" w:rsidR="00B61767" w:rsidRPr="00082D84" w:rsidRDefault="00B61767" w:rsidP="00A26DFA">
            <w:pPr>
              <w:pStyle w:val="DHHStabletext"/>
            </w:pPr>
            <w:r w:rsidRPr="00082D84">
              <w:t>70</w:t>
            </w:r>
            <w:r w:rsidRPr="00082D84">
              <w:rPr>
                <w:rFonts w:hint="eastAsia"/>
              </w:rPr>
              <w:t>–</w:t>
            </w:r>
            <w:r w:rsidRPr="00082D84">
              <w:t xml:space="preserve">79 years: </w:t>
            </w:r>
          </w:p>
        </w:tc>
        <w:tc>
          <w:tcPr>
            <w:tcW w:w="1134" w:type="dxa"/>
            <w:tcBorders>
              <w:left w:val="nil"/>
            </w:tcBorders>
            <w:shd w:val="clear" w:color="auto" w:fill="auto"/>
          </w:tcPr>
          <w:p w14:paraId="0B414F35" w14:textId="77777777" w:rsidR="00B61767" w:rsidRDefault="00B61767" w:rsidP="00A26DFA">
            <w:pPr>
              <w:pStyle w:val="DHHStabletext"/>
            </w:pPr>
            <w:r>
              <w:t>6</w:t>
            </w:r>
          </w:p>
        </w:tc>
        <w:tc>
          <w:tcPr>
            <w:tcW w:w="3261" w:type="dxa"/>
            <w:tcBorders>
              <w:bottom w:val="single" w:sz="4" w:space="0" w:color="auto"/>
              <w:right w:val="nil"/>
            </w:tcBorders>
            <w:shd w:val="clear" w:color="auto" w:fill="D99594"/>
          </w:tcPr>
          <w:p w14:paraId="6388649E" w14:textId="77777777" w:rsidR="00B61767" w:rsidRPr="00082D84" w:rsidRDefault="00B61767" w:rsidP="00A26DFA">
            <w:pPr>
              <w:pStyle w:val="DHHStabletext"/>
            </w:pPr>
            <w:r>
              <w:t>Severity</w:t>
            </w:r>
          </w:p>
        </w:tc>
        <w:tc>
          <w:tcPr>
            <w:tcW w:w="992" w:type="dxa"/>
            <w:tcBorders>
              <w:left w:val="nil"/>
              <w:bottom w:val="single" w:sz="4" w:space="0" w:color="auto"/>
            </w:tcBorders>
            <w:shd w:val="clear" w:color="auto" w:fill="D99594"/>
          </w:tcPr>
          <w:p w14:paraId="0288DC5E" w14:textId="77777777" w:rsidR="00B61767" w:rsidRDefault="00B61767" w:rsidP="00A26DFA">
            <w:pPr>
              <w:pStyle w:val="DHHStabletext"/>
            </w:pPr>
          </w:p>
        </w:tc>
      </w:tr>
      <w:tr w:rsidR="00504866" w14:paraId="4ABE71C5" w14:textId="77777777" w:rsidTr="002D42BF">
        <w:tc>
          <w:tcPr>
            <w:tcW w:w="2943" w:type="dxa"/>
            <w:tcBorders>
              <w:right w:val="nil"/>
            </w:tcBorders>
            <w:shd w:val="clear" w:color="auto" w:fill="auto"/>
          </w:tcPr>
          <w:p w14:paraId="16C7ED22" w14:textId="77777777" w:rsidR="00B61767" w:rsidRDefault="00B61767" w:rsidP="00A26DFA">
            <w:pPr>
              <w:pStyle w:val="DHHStabletext"/>
            </w:pPr>
            <w:r w:rsidRPr="00082D84">
              <w:t xml:space="preserve">80+ years: </w:t>
            </w:r>
          </w:p>
        </w:tc>
        <w:tc>
          <w:tcPr>
            <w:tcW w:w="1134" w:type="dxa"/>
            <w:tcBorders>
              <w:left w:val="nil"/>
            </w:tcBorders>
            <w:shd w:val="clear" w:color="auto" w:fill="auto"/>
          </w:tcPr>
          <w:p w14:paraId="0EE0F5D7" w14:textId="77777777" w:rsidR="00B61767" w:rsidRDefault="00B61767" w:rsidP="00A26DFA">
            <w:pPr>
              <w:pStyle w:val="DHHStabletext"/>
            </w:pPr>
            <w:r>
              <w:t>6</w:t>
            </w:r>
          </w:p>
        </w:tc>
        <w:tc>
          <w:tcPr>
            <w:tcW w:w="3261" w:type="dxa"/>
            <w:tcBorders>
              <w:bottom w:val="nil"/>
              <w:right w:val="nil"/>
            </w:tcBorders>
            <w:shd w:val="clear" w:color="auto" w:fill="auto"/>
          </w:tcPr>
          <w:p w14:paraId="6743ED54" w14:textId="77777777" w:rsidR="00B61767" w:rsidRPr="00082D84" w:rsidRDefault="00B61767" w:rsidP="00A26DFA">
            <w:pPr>
              <w:pStyle w:val="DHHStabletext"/>
            </w:pPr>
            <w:r w:rsidRPr="00082D84">
              <w:t xml:space="preserve">SR1: </w:t>
            </w:r>
            <w:r>
              <w:t>unexpected death or a</w:t>
            </w:r>
          </w:p>
        </w:tc>
        <w:tc>
          <w:tcPr>
            <w:tcW w:w="992" w:type="dxa"/>
            <w:tcBorders>
              <w:left w:val="nil"/>
              <w:bottom w:val="nil"/>
            </w:tcBorders>
            <w:shd w:val="clear" w:color="auto" w:fill="auto"/>
          </w:tcPr>
          <w:p w14:paraId="33F4A082" w14:textId="77777777" w:rsidR="00B61767" w:rsidRDefault="00B61767" w:rsidP="00A26DFA">
            <w:pPr>
              <w:pStyle w:val="DHHStabletext"/>
            </w:pPr>
          </w:p>
        </w:tc>
      </w:tr>
      <w:tr w:rsidR="00504866" w14:paraId="65E6B457" w14:textId="77777777" w:rsidTr="002D42BF">
        <w:tc>
          <w:tcPr>
            <w:tcW w:w="4077" w:type="dxa"/>
            <w:gridSpan w:val="2"/>
            <w:shd w:val="clear" w:color="auto" w:fill="D99594"/>
          </w:tcPr>
          <w:p w14:paraId="071F648B" w14:textId="77777777" w:rsidR="00B61767" w:rsidRDefault="00B61767" w:rsidP="00A26DFA">
            <w:pPr>
              <w:pStyle w:val="DHHStabletext"/>
            </w:pPr>
            <w:r>
              <w:t>Blood product implicated</w:t>
            </w:r>
          </w:p>
        </w:tc>
        <w:tc>
          <w:tcPr>
            <w:tcW w:w="3261" w:type="dxa"/>
            <w:tcBorders>
              <w:top w:val="nil"/>
              <w:bottom w:val="single" w:sz="4" w:space="0" w:color="auto"/>
              <w:right w:val="nil"/>
            </w:tcBorders>
            <w:shd w:val="clear" w:color="auto" w:fill="auto"/>
          </w:tcPr>
          <w:p w14:paraId="5A60D108" w14:textId="77777777" w:rsidR="00B61767" w:rsidRPr="00082D84" w:rsidRDefault="00B61767" w:rsidP="00A26DFA">
            <w:pPr>
              <w:pStyle w:val="DHHStabletext"/>
            </w:pPr>
            <w:r>
              <w:t>permanent and disabling injury</w:t>
            </w:r>
          </w:p>
        </w:tc>
        <w:tc>
          <w:tcPr>
            <w:tcW w:w="992" w:type="dxa"/>
            <w:tcBorders>
              <w:top w:val="nil"/>
              <w:left w:val="nil"/>
              <w:bottom w:val="single" w:sz="4" w:space="0" w:color="auto"/>
            </w:tcBorders>
            <w:shd w:val="clear" w:color="auto" w:fill="auto"/>
          </w:tcPr>
          <w:p w14:paraId="4F400403" w14:textId="77777777" w:rsidR="00B61767" w:rsidRDefault="00B61767" w:rsidP="00A26DFA">
            <w:pPr>
              <w:pStyle w:val="DHHStabletext"/>
            </w:pPr>
          </w:p>
        </w:tc>
      </w:tr>
      <w:tr w:rsidR="00504866" w14:paraId="3653710F" w14:textId="77777777" w:rsidTr="002D42BF">
        <w:tc>
          <w:tcPr>
            <w:tcW w:w="2943" w:type="dxa"/>
            <w:tcBorders>
              <w:right w:val="nil"/>
            </w:tcBorders>
            <w:shd w:val="clear" w:color="auto" w:fill="auto"/>
          </w:tcPr>
          <w:p w14:paraId="5EA151DC" w14:textId="77777777" w:rsidR="00B61767" w:rsidRPr="00082D84" w:rsidRDefault="00B61767" w:rsidP="00A26DFA">
            <w:pPr>
              <w:pStyle w:val="DHHStabletext"/>
            </w:pPr>
            <w:r w:rsidRPr="00082D84">
              <w:t xml:space="preserve">Red cells: </w:t>
            </w:r>
          </w:p>
        </w:tc>
        <w:tc>
          <w:tcPr>
            <w:tcW w:w="1134" w:type="dxa"/>
            <w:tcBorders>
              <w:left w:val="nil"/>
            </w:tcBorders>
            <w:shd w:val="clear" w:color="auto" w:fill="auto"/>
          </w:tcPr>
          <w:p w14:paraId="6DCE401B" w14:textId="77777777" w:rsidR="00B61767" w:rsidRDefault="00B61767" w:rsidP="00A26DFA">
            <w:pPr>
              <w:pStyle w:val="DHHStabletext"/>
            </w:pPr>
            <w:r>
              <w:t>12</w:t>
            </w:r>
          </w:p>
        </w:tc>
        <w:tc>
          <w:tcPr>
            <w:tcW w:w="3261" w:type="dxa"/>
            <w:tcBorders>
              <w:bottom w:val="single" w:sz="4" w:space="0" w:color="auto"/>
              <w:right w:val="nil"/>
            </w:tcBorders>
            <w:shd w:val="clear" w:color="auto" w:fill="FFFFFF"/>
          </w:tcPr>
          <w:p w14:paraId="1C7E4E30" w14:textId="77777777" w:rsidR="00B61767" w:rsidRPr="00082D84" w:rsidRDefault="00B61767" w:rsidP="00A26DFA">
            <w:pPr>
              <w:pStyle w:val="DHHStabletext"/>
            </w:pPr>
            <w:r w:rsidRPr="00082D84">
              <w:t xml:space="preserve">SR2: </w:t>
            </w:r>
            <w:r>
              <w:t>temporary loss of function</w:t>
            </w:r>
          </w:p>
        </w:tc>
        <w:tc>
          <w:tcPr>
            <w:tcW w:w="992" w:type="dxa"/>
            <w:tcBorders>
              <w:left w:val="nil"/>
              <w:bottom w:val="single" w:sz="4" w:space="0" w:color="auto"/>
            </w:tcBorders>
            <w:shd w:val="clear" w:color="auto" w:fill="FFFFFF"/>
          </w:tcPr>
          <w:p w14:paraId="348A3D03" w14:textId="77777777" w:rsidR="00B61767" w:rsidRDefault="00B61767" w:rsidP="00A26DFA">
            <w:pPr>
              <w:pStyle w:val="DHHStabletext"/>
            </w:pPr>
          </w:p>
        </w:tc>
      </w:tr>
      <w:tr w:rsidR="00504866" w14:paraId="2707ED6C" w14:textId="77777777" w:rsidTr="002D42BF">
        <w:tc>
          <w:tcPr>
            <w:tcW w:w="2943" w:type="dxa"/>
            <w:tcBorders>
              <w:right w:val="nil"/>
            </w:tcBorders>
            <w:shd w:val="clear" w:color="auto" w:fill="auto"/>
          </w:tcPr>
          <w:p w14:paraId="3A25258A" w14:textId="77777777" w:rsidR="00B61767" w:rsidRPr="00082D84" w:rsidRDefault="00B61767" w:rsidP="00A26DFA">
            <w:pPr>
              <w:pStyle w:val="DHHStabletext"/>
            </w:pPr>
            <w:r w:rsidRPr="00082D84">
              <w:t>Platelets:</w:t>
            </w:r>
          </w:p>
        </w:tc>
        <w:tc>
          <w:tcPr>
            <w:tcW w:w="1134" w:type="dxa"/>
            <w:tcBorders>
              <w:top w:val="single" w:sz="4" w:space="0" w:color="auto"/>
              <w:left w:val="nil"/>
            </w:tcBorders>
            <w:shd w:val="clear" w:color="auto" w:fill="auto"/>
          </w:tcPr>
          <w:p w14:paraId="3E1DF7D9" w14:textId="77777777" w:rsidR="00B61767" w:rsidRDefault="00B61767" w:rsidP="00A26DFA">
            <w:pPr>
              <w:pStyle w:val="DHHStabletext"/>
            </w:pPr>
            <w:r>
              <w:t>1</w:t>
            </w:r>
          </w:p>
        </w:tc>
        <w:tc>
          <w:tcPr>
            <w:tcW w:w="3261" w:type="dxa"/>
            <w:tcBorders>
              <w:top w:val="single" w:sz="4" w:space="0" w:color="auto"/>
              <w:bottom w:val="nil"/>
              <w:right w:val="nil"/>
            </w:tcBorders>
            <w:shd w:val="clear" w:color="auto" w:fill="auto"/>
          </w:tcPr>
          <w:p w14:paraId="1EBA1C12" w14:textId="77777777" w:rsidR="00B61767" w:rsidRPr="00082D84" w:rsidRDefault="00B61767" w:rsidP="00A26DFA">
            <w:pPr>
              <w:pStyle w:val="DHHStabletext"/>
            </w:pPr>
            <w:r w:rsidRPr="00082D84">
              <w:t xml:space="preserve">SR3: </w:t>
            </w:r>
            <w:r>
              <w:t xml:space="preserve">increased treatment, but no </w:t>
            </w:r>
          </w:p>
        </w:tc>
        <w:tc>
          <w:tcPr>
            <w:tcW w:w="992" w:type="dxa"/>
            <w:tcBorders>
              <w:top w:val="single" w:sz="4" w:space="0" w:color="auto"/>
              <w:left w:val="nil"/>
              <w:bottom w:val="nil"/>
            </w:tcBorders>
            <w:shd w:val="clear" w:color="auto" w:fill="auto"/>
          </w:tcPr>
          <w:p w14:paraId="64D3A904" w14:textId="77777777" w:rsidR="00B61767" w:rsidRDefault="00B61767" w:rsidP="00A26DFA">
            <w:pPr>
              <w:pStyle w:val="DHHStabletext"/>
            </w:pPr>
            <w:r>
              <w:t>5</w:t>
            </w:r>
          </w:p>
        </w:tc>
      </w:tr>
      <w:tr w:rsidR="00504866" w14:paraId="7F5C63F1" w14:textId="77777777" w:rsidTr="002D42BF">
        <w:tc>
          <w:tcPr>
            <w:tcW w:w="2943" w:type="dxa"/>
            <w:tcBorders>
              <w:right w:val="nil"/>
            </w:tcBorders>
            <w:shd w:val="clear" w:color="auto" w:fill="auto"/>
          </w:tcPr>
          <w:p w14:paraId="762C2272" w14:textId="77777777" w:rsidR="00B61767" w:rsidRPr="00082D84" w:rsidRDefault="00B61767" w:rsidP="00A26DFA">
            <w:pPr>
              <w:pStyle w:val="DHHStabletext"/>
            </w:pPr>
            <w:r w:rsidRPr="00082D84">
              <w:t xml:space="preserve">FFP: </w:t>
            </w:r>
          </w:p>
        </w:tc>
        <w:tc>
          <w:tcPr>
            <w:tcW w:w="1134" w:type="dxa"/>
            <w:tcBorders>
              <w:left w:val="nil"/>
            </w:tcBorders>
            <w:shd w:val="clear" w:color="auto" w:fill="auto"/>
          </w:tcPr>
          <w:p w14:paraId="163263EE" w14:textId="77777777" w:rsidR="00B61767" w:rsidRDefault="00B61767" w:rsidP="00A26DFA">
            <w:pPr>
              <w:pStyle w:val="DHHStabletext"/>
            </w:pPr>
            <w:r>
              <w:t>-</w:t>
            </w:r>
          </w:p>
        </w:tc>
        <w:tc>
          <w:tcPr>
            <w:tcW w:w="3261" w:type="dxa"/>
            <w:tcBorders>
              <w:top w:val="nil"/>
              <w:bottom w:val="single" w:sz="4" w:space="0" w:color="auto"/>
              <w:right w:val="nil"/>
            </w:tcBorders>
            <w:shd w:val="clear" w:color="auto" w:fill="auto"/>
          </w:tcPr>
          <w:p w14:paraId="26306652" w14:textId="77777777" w:rsidR="00B61767" w:rsidRDefault="00B61767" w:rsidP="00A26DFA">
            <w:pPr>
              <w:pStyle w:val="DHHStabletext"/>
            </w:pPr>
            <w:r>
              <w:t>increased length of stay</w:t>
            </w:r>
          </w:p>
        </w:tc>
        <w:tc>
          <w:tcPr>
            <w:tcW w:w="992" w:type="dxa"/>
            <w:tcBorders>
              <w:top w:val="nil"/>
              <w:left w:val="nil"/>
              <w:bottom w:val="single" w:sz="4" w:space="0" w:color="auto"/>
            </w:tcBorders>
            <w:shd w:val="clear" w:color="auto" w:fill="auto"/>
          </w:tcPr>
          <w:p w14:paraId="29D22EDB" w14:textId="77777777" w:rsidR="00B61767" w:rsidRDefault="00B61767" w:rsidP="00A26DFA">
            <w:pPr>
              <w:pStyle w:val="DHHStabletext"/>
            </w:pPr>
          </w:p>
        </w:tc>
      </w:tr>
      <w:tr w:rsidR="00504866" w14:paraId="5451EB54" w14:textId="77777777" w:rsidTr="002D42BF">
        <w:tc>
          <w:tcPr>
            <w:tcW w:w="2943" w:type="dxa"/>
            <w:tcBorders>
              <w:right w:val="nil"/>
            </w:tcBorders>
            <w:shd w:val="clear" w:color="auto" w:fill="auto"/>
          </w:tcPr>
          <w:p w14:paraId="16731355" w14:textId="77777777" w:rsidR="00B61767" w:rsidRPr="00082D84" w:rsidRDefault="00B61767" w:rsidP="00A26DFA">
            <w:pPr>
              <w:pStyle w:val="DHHStabletext"/>
            </w:pPr>
            <w:r w:rsidRPr="00082D84">
              <w:t>Cryoprecipitate:</w:t>
            </w:r>
          </w:p>
        </w:tc>
        <w:tc>
          <w:tcPr>
            <w:tcW w:w="1134" w:type="dxa"/>
            <w:tcBorders>
              <w:left w:val="nil"/>
            </w:tcBorders>
            <w:shd w:val="clear" w:color="auto" w:fill="auto"/>
          </w:tcPr>
          <w:p w14:paraId="57B9643E" w14:textId="77777777" w:rsidR="00B61767" w:rsidRDefault="00B61767" w:rsidP="00A26DFA">
            <w:pPr>
              <w:pStyle w:val="DHHStabletext"/>
            </w:pPr>
            <w:r>
              <w:t>-</w:t>
            </w:r>
          </w:p>
        </w:tc>
        <w:tc>
          <w:tcPr>
            <w:tcW w:w="3261" w:type="dxa"/>
            <w:tcBorders>
              <w:bottom w:val="nil"/>
              <w:right w:val="nil"/>
            </w:tcBorders>
            <w:shd w:val="clear" w:color="auto" w:fill="auto"/>
          </w:tcPr>
          <w:p w14:paraId="7E47797C" w14:textId="77777777" w:rsidR="00B61767" w:rsidRDefault="00B61767" w:rsidP="00A26DFA">
            <w:pPr>
              <w:pStyle w:val="DHHStabletext"/>
            </w:pPr>
            <w:r w:rsidRPr="00082D84">
              <w:t>SR4:</w:t>
            </w:r>
            <w:r>
              <w:t xml:space="preserve"> no injury or</w:t>
            </w:r>
            <w:r w:rsidRPr="00082D84">
              <w:t xml:space="preserve"> </w:t>
            </w:r>
            <w:r>
              <w:t xml:space="preserve">minor requiring </w:t>
            </w:r>
          </w:p>
        </w:tc>
        <w:tc>
          <w:tcPr>
            <w:tcW w:w="992" w:type="dxa"/>
            <w:tcBorders>
              <w:left w:val="nil"/>
              <w:bottom w:val="nil"/>
            </w:tcBorders>
            <w:shd w:val="clear" w:color="auto" w:fill="auto"/>
          </w:tcPr>
          <w:p w14:paraId="170C7785" w14:textId="77777777" w:rsidR="00B61767" w:rsidRDefault="00B61767" w:rsidP="00A26DFA">
            <w:pPr>
              <w:pStyle w:val="DHHStabletext"/>
            </w:pPr>
            <w:r>
              <w:t>7</w:t>
            </w:r>
          </w:p>
        </w:tc>
      </w:tr>
      <w:tr w:rsidR="00504866" w14:paraId="05C324DE" w14:textId="77777777" w:rsidTr="002D42BF">
        <w:tc>
          <w:tcPr>
            <w:tcW w:w="2943" w:type="dxa"/>
            <w:tcBorders>
              <w:right w:val="nil"/>
            </w:tcBorders>
            <w:shd w:val="clear" w:color="auto" w:fill="auto"/>
          </w:tcPr>
          <w:p w14:paraId="65BDD054" w14:textId="77777777" w:rsidR="00B61767" w:rsidRPr="00082D84" w:rsidRDefault="00B61767" w:rsidP="00A26DFA">
            <w:pPr>
              <w:pStyle w:val="DHHStabletext"/>
            </w:pPr>
            <w:r>
              <w:t>Multiple products</w:t>
            </w:r>
          </w:p>
        </w:tc>
        <w:tc>
          <w:tcPr>
            <w:tcW w:w="1134" w:type="dxa"/>
            <w:tcBorders>
              <w:left w:val="nil"/>
            </w:tcBorders>
            <w:shd w:val="clear" w:color="auto" w:fill="auto"/>
          </w:tcPr>
          <w:p w14:paraId="3DEE060D" w14:textId="77777777" w:rsidR="00B61767" w:rsidRDefault="00B61767" w:rsidP="00A26DFA">
            <w:pPr>
              <w:pStyle w:val="DHHStabletext"/>
            </w:pPr>
            <w:r>
              <w:t>-</w:t>
            </w:r>
          </w:p>
        </w:tc>
        <w:tc>
          <w:tcPr>
            <w:tcW w:w="3261" w:type="dxa"/>
            <w:tcBorders>
              <w:top w:val="nil"/>
              <w:right w:val="nil"/>
            </w:tcBorders>
            <w:shd w:val="clear" w:color="auto" w:fill="auto"/>
          </w:tcPr>
          <w:p w14:paraId="6F6AEAE6" w14:textId="77777777" w:rsidR="00B61767" w:rsidRPr="00082D84" w:rsidRDefault="00B61767" w:rsidP="00A26DFA">
            <w:pPr>
              <w:pStyle w:val="DHHStabletext"/>
            </w:pPr>
            <w:r>
              <w:t>only first aid treatment</w:t>
            </w:r>
          </w:p>
        </w:tc>
        <w:tc>
          <w:tcPr>
            <w:tcW w:w="992" w:type="dxa"/>
            <w:tcBorders>
              <w:top w:val="nil"/>
              <w:left w:val="nil"/>
            </w:tcBorders>
            <w:shd w:val="clear" w:color="auto" w:fill="auto"/>
          </w:tcPr>
          <w:p w14:paraId="73C27303" w14:textId="77777777" w:rsidR="00B61767" w:rsidRDefault="00B61767" w:rsidP="00A26DFA">
            <w:pPr>
              <w:pStyle w:val="DHHStabletext"/>
            </w:pPr>
          </w:p>
        </w:tc>
      </w:tr>
      <w:tr w:rsidR="00504866" w14:paraId="60441890" w14:textId="77777777" w:rsidTr="002D42BF">
        <w:tc>
          <w:tcPr>
            <w:tcW w:w="2943" w:type="dxa"/>
            <w:tcBorders>
              <w:right w:val="nil"/>
            </w:tcBorders>
            <w:shd w:val="clear" w:color="auto" w:fill="auto"/>
          </w:tcPr>
          <w:p w14:paraId="2A6A05FB" w14:textId="77777777" w:rsidR="00B61767" w:rsidRPr="00082D84" w:rsidRDefault="00B61767" w:rsidP="00A26DFA">
            <w:pPr>
              <w:pStyle w:val="DHHStabletext"/>
            </w:pPr>
          </w:p>
        </w:tc>
        <w:tc>
          <w:tcPr>
            <w:tcW w:w="1134" w:type="dxa"/>
            <w:tcBorders>
              <w:left w:val="nil"/>
            </w:tcBorders>
            <w:shd w:val="clear" w:color="auto" w:fill="auto"/>
          </w:tcPr>
          <w:p w14:paraId="407443E7" w14:textId="77777777" w:rsidR="00B61767" w:rsidRDefault="00B61767" w:rsidP="00A26DFA">
            <w:pPr>
              <w:pStyle w:val="DHHStabletext"/>
            </w:pPr>
          </w:p>
        </w:tc>
        <w:tc>
          <w:tcPr>
            <w:tcW w:w="3261" w:type="dxa"/>
            <w:tcBorders>
              <w:right w:val="nil"/>
            </w:tcBorders>
            <w:shd w:val="clear" w:color="auto" w:fill="auto"/>
          </w:tcPr>
          <w:p w14:paraId="475DC6F7" w14:textId="77777777" w:rsidR="00B61767" w:rsidRPr="00082D84" w:rsidRDefault="00B61767" w:rsidP="00A26DFA">
            <w:pPr>
              <w:pStyle w:val="DHHStabletext"/>
            </w:pPr>
            <w:r w:rsidRPr="00082D84">
              <w:t>Not assessable:</w:t>
            </w:r>
          </w:p>
        </w:tc>
        <w:tc>
          <w:tcPr>
            <w:tcW w:w="992" w:type="dxa"/>
            <w:tcBorders>
              <w:left w:val="nil"/>
            </w:tcBorders>
            <w:shd w:val="clear" w:color="auto" w:fill="auto"/>
          </w:tcPr>
          <w:p w14:paraId="73A6C798" w14:textId="77777777" w:rsidR="00B61767" w:rsidRDefault="00B61767" w:rsidP="00A26DFA">
            <w:pPr>
              <w:pStyle w:val="DHHStabletext"/>
            </w:pPr>
            <w:r>
              <w:t>1</w:t>
            </w:r>
          </w:p>
        </w:tc>
      </w:tr>
    </w:tbl>
    <w:p w14:paraId="2F6F4061" w14:textId="77777777" w:rsidR="00B61767" w:rsidRDefault="00B61767" w:rsidP="00B61767">
      <w:pPr>
        <w:rPr>
          <w:b/>
        </w:rPr>
      </w:pPr>
    </w:p>
    <w:p w14:paraId="5A058A93" w14:textId="77777777" w:rsidR="00B61767" w:rsidRDefault="00B61767" w:rsidP="00A26DFA">
      <w:pPr>
        <w:pStyle w:val="DHHSfigurecaption"/>
      </w:pPr>
      <w:r>
        <w:t xml:space="preserve">Figure 7: </w:t>
      </w:r>
      <w:r w:rsidRPr="006F5E28">
        <w:t xml:space="preserve">Number of </w:t>
      </w:r>
      <w:r>
        <w:t>f</w:t>
      </w:r>
      <w:r w:rsidRPr="006F5E28">
        <w:t>ebrile non-haemolytic transfusion reactions</w:t>
      </w:r>
      <w:r>
        <w:t xml:space="preserve"> per fiscal </w:t>
      </w:r>
      <w:r w:rsidRPr="006F5E28">
        <w:t>year</w:t>
      </w:r>
    </w:p>
    <w:p w14:paraId="21A2123B" w14:textId="5A408374" w:rsidR="00B61767" w:rsidRPr="006F5E28" w:rsidRDefault="00504866" w:rsidP="00B61767">
      <w:pPr>
        <w:rPr>
          <w:b/>
        </w:rPr>
      </w:pPr>
      <w:r w:rsidRPr="002D42BF">
        <w:rPr>
          <w:noProof/>
          <w:lang w:eastAsia="en-AU"/>
        </w:rPr>
        <w:drawing>
          <wp:inline distT="0" distB="0" distL="0" distR="0" wp14:anchorId="45B58FEC" wp14:editId="3F667FC5">
            <wp:extent cx="5156835" cy="3014980"/>
            <wp:effectExtent l="0" t="0" r="0" b="0"/>
            <wp:docPr id="10"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A21954" w14:textId="05AB0E5D" w:rsidR="00B61767" w:rsidRDefault="00B61767" w:rsidP="00A26DFA">
      <w:pPr>
        <w:pStyle w:val="DHHSbody"/>
        <w:keepNext/>
        <w:keepLines/>
      </w:pPr>
      <w:r>
        <w:lastRenderedPageBreak/>
        <w:t>Figure 7</w:t>
      </w:r>
      <w:r w:rsidR="00904CAF">
        <w:t xml:space="preserve"> shows to the following trends</w:t>
      </w:r>
      <w:r>
        <w:t xml:space="preserve">: </w:t>
      </w:r>
    </w:p>
    <w:p w14:paraId="22B298B0" w14:textId="77777777" w:rsidR="00B61767" w:rsidRDefault="00B61767" w:rsidP="00A26DFA">
      <w:pPr>
        <w:pStyle w:val="DHHSbullet1"/>
      </w:pPr>
      <w:r>
        <w:t xml:space="preserve">The number of investigations is declining over time. This may be due to greater adherence to STIR definitions. </w:t>
      </w:r>
    </w:p>
    <w:p w14:paraId="3898645D" w14:textId="0E52B25F" w:rsidR="00B61767" w:rsidRDefault="00B61767" w:rsidP="00A26DFA">
      <w:pPr>
        <w:pStyle w:val="DHHSbullet1"/>
      </w:pPr>
      <w:r>
        <w:t>More males than females are reported as experiencing FNHTR</w:t>
      </w:r>
      <w:r w:rsidR="00215B55">
        <w:t>.</w:t>
      </w:r>
    </w:p>
    <w:p w14:paraId="494F281D" w14:textId="15919CEA" w:rsidR="00B61767" w:rsidRDefault="00B61767" w:rsidP="00A26DFA">
      <w:pPr>
        <w:pStyle w:val="DHHSbullet1"/>
      </w:pPr>
      <w:r>
        <w:t>This year there were no SR2 events reported</w:t>
      </w:r>
      <w:r w:rsidR="00215B55">
        <w:t>.</w:t>
      </w:r>
    </w:p>
    <w:p w14:paraId="7CC2C2B0" w14:textId="42C8834A" w:rsidR="00B61767" w:rsidRDefault="00B61767" w:rsidP="00A26DFA">
      <w:pPr>
        <w:pStyle w:val="DHHSbullet1"/>
      </w:pPr>
      <w:r>
        <w:t>All reports from this year are attributed as possibly FNHTR related to the transfusion</w:t>
      </w:r>
      <w:r w:rsidR="00215B55">
        <w:t>.</w:t>
      </w:r>
      <w:r>
        <w:t xml:space="preserve"> </w:t>
      </w:r>
    </w:p>
    <w:p w14:paraId="56B3D831" w14:textId="77777777" w:rsidR="00B61767" w:rsidRDefault="00B61767" w:rsidP="00B61767">
      <w:pPr>
        <w:rPr>
          <w:rFonts w:ascii="Arial" w:hAnsi="Arial" w:cs="Arial"/>
          <w:color w:val="FF0000"/>
          <w:sz w:val="28"/>
          <w:szCs w:val="28"/>
        </w:rPr>
      </w:pPr>
    </w:p>
    <w:p w14:paraId="4C79AC30" w14:textId="77777777" w:rsidR="00B61767" w:rsidRDefault="00B61767" w:rsidP="00A26DFA">
      <w:pPr>
        <w:pStyle w:val="Heading2"/>
      </w:pPr>
      <w:bookmarkStart w:id="28" w:name="_Toc501048262"/>
      <w:r w:rsidRPr="00055B90">
        <w:t>Allergic</w:t>
      </w:r>
      <w:r w:rsidRPr="0070771B">
        <w:t>/anaphylactic reactions</w:t>
      </w:r>
      <w:bookmarkEnd w:id="28"/>
    </w:p>
    <w:tbl>
      <w:tblPr>
        <w:tblW w:w="83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134"/>
        <w:gridCol w:w="3261"/>
        <w:gridCol w:w="992"/>
      </w:tblGrid>
      <w:tr w:rsidR="00B61767" w:rsidRPr="00082D84" w14:paraId="536452C5" w14:textId="77777777" w:rsidTr="002D42BF">
        <w:tc>
          <w:tcPr>
            <w:tcW w:w="8330" w:type="dxa"/>
            <w:gridSpan w:val="4"/>
            <w:shd w:val="clear" w:color="auto" w:fill="C00000"/>
          </w:tcPr>
          <w:p w14:paraId="72CF85DA" w14:textId="77777777" w:rsidR="00B61767" w:rsidRPr="002D42BF" w:rsidRDefault="00B61767" w:rsidP="00A26DFA">
            <w:pPr>
              <w:pStyle w:val="DHHStabletext"/>
            </w:pPr>
            <w:r w:rsidRPr="002D42BF">
              <w:t>Data summary – validated data</w:t>
            </w:r>
          </w:p>
          <w:p w14:paraId="1E4EE2ED" w14:textId="77777777" w:rsidR="00B61767" w:rsidRPr="002D42BF" w:rsidRDefault="00B61767" w:rsidP="00A26DFA">
            <w:pPr>
              <w:pStyle w:val="DHHStabletext"/>
            </w:pPr>
            <w:r w:rsidRPr="002D42BF">
              <w:t>Allergy, n=19</w:t>
            </w:r>
          </w:p>
        </w:tc>
      </w:tr>
      <w:tr w:rsidR="00504866" w14:paraId="08719C9A" w14:textId="77777777" w:rsidTr="002D42BF">
        <w:tc>
          <w:tcPr>
            <w:tcW w:w="2943" w:type="dxa"/>
            <w:tcBorders>
              <w:bottom w:val="single" w:sz="4" w:space="0" w:color="auto"/>
              <w:right w:val="nil"/>
            </w:tcBorders>
            <w:shd w:val="clear" w:color="auto" w:fill="D99594"/>
          </w:tcPr>
          <w:p w14:paraId="4AC84401" w14:textId="77777777" w:rsidR="00B61767" w:rsidRDefault="00B61767" w:rsidP="00A26DFA">
            <w:pPr>
              <w:pStyle w:val="DHHStabletext"/>
            </w:pPr>
            <w:r>
              <w:t>Gender</w:t>
            </w:r>
          </w:p>
        </w:tc>
        <w:tc>
          <w:tcPr>
            <w:tcW w:w="1134" w:type="dxa"/>
            <w:tcBorders>
              <w:left w:val="nil"/>
              <w:bottom w:val="single" w:sz="4" w:space="0" w:color="auto"/>
            </w:tcBorders>
            <w:shd w:val="clear" w:color="auto" w:fill="D99594"/>
          </w:tcPr>
          <w:p w14:paraId="7FE5BE8A" w14:textId="77777777" w:rsidR="00B61767" w:rsidRDefault="00B61767" w:rsidP="00A26DFA">
            <w:pPr>
              <w:pStyle w:val="DHHStabletext"/>
            </w:pPr>
          </w:p>
        </w:tc>
        <w:tc>
          <w:tcPr>
            <w:tcW w:w="3261" w:type="dxa"/>
            <w:tcBorders>
              <w:right w:val="nil"/>
            </w:tcBorders>
            <w:shd w:val="clear" w:color="auto" w:fill="D99594"/>
          </w:tcPr>
          <w:p w14:paraId="2BCBAEB8" w14:textId="77777777" w:rsidR="00B61767" w:rsidRDefault="00B61767" w:rsidP="00A26DFA">
            <w:pPr>
              <w:pStyle w:val="DHHStabletext"/>
            </w:pPr>
            <w:r w:rsidRPr="00082D84">
              <w:t>Time of transfusion</w:t>
            </w:r>
          </w:p>
        </w:tc>
        <w:tc>
          <w:tcPr>
            <w:tcW w:w="992" w:type="dxa"/>
            <w:tcBorders>
              <w:left w:val="nil"/>
            </w:tcBorders>
            <w:shd w:val="clear" w:color="auto" w:fill="D99594"/>
          </w:tcPr>
          <w:p w14:paraId="3FFA829D" w14:textId="77777777" w:rsidR="00B61767" w:rsidRDefault="00B61767" w:rsidP="00A26DFA">
            <w:pPr>
              <w:pStyle w:val="DHHStabletext"/>
            </w:pPr>
          </w:p>
        </w:tc>
      </w:tr>
      <w:tr w:rsidR="00504866" w14:paraId="41B4D93A" w14:textId="77777777" w:rsidTr="002D42BF">
        <w:tc>
          <w:tcPr>
            <w:tcW w:w="2943" w:type="dxa"/>
            <w:tcBorders>
              <w:right w:val="nil"/>
            </w:tcBorders>
            <w:shd w:val="clear" w:color="auto" w:fill="auto"/>
          </w:tcPr>
          <w:p w14:paraId="09917213" w14:textId="77777777" w:rsidR="00B61767" w:rsidRDefault="00B61767" w:rsidP="00A26DFA">
            <w:pPr>
              <w:pStyle w:val="DHHStabletext"/>
            </w:pPr>
            <w:r>
              <w:t>Male:</w:t>
            </w:r>
          </w:p>
        </w:tc>
        <w:tc>
          <w:tcPr>
            <w:tcW w:w="1134" w:type="dxa"/>
            <w:tcBorders>
              <w:left w:val="nil"/>
            </w:tcBorders>
            <w:shd w:val="clear" w:color="auto" w:fill="auto"/>
          </w:tcPr>
          <w:p w14:paraId="2BD20A3C" w14:textId="77777777" w:rsidR="00B61767" w:rsidRDefault="00B61767" w:rsidP="00A26DFA">
            <w:pPr>
              <w:pStyle w:val="DHHStabletext"/>
            </w:pPr>
            <w:r>
              <w:t>12</w:t>
            </w:r>
          </w:p>
        </w:tc>
        <w:tc>
          <w:tcPr>
            <w:tcW w:w="3261" w:type="dxa"/>
            <w:tcBorders>
              <w:right w:val="nil"/>
            </w:tcBorders>
            <w:shd w:val="clear" w:color="auto" w:fill="auto"/>
          </w:tcPr>
          <w:p w14:paraId="33DF76A4" w14:textId="77777777" w:rsidR="00B61767" w:rsidRPr="00082D84" w:rsidRDefault="00B61767" w:rsidP="00A26DFA">
            <w:pPr>
              <w:pStyle w:val="DHHStabletext"/>
            </w:pPr>
            <w:r w:rsidRPr="00082D84">
              <w:t>In hours</w:t>
            </w:r>
            <w:r>
              <w:t>:</w:t>
            </w:r>
          </w:p>
        </w:tc>
        <w:tc>
          <w:tcPr>
            <w:tcW w:w="992" w:type="dxa"/>
            <w:tcBorders>
              <w:left w:val="nil"/>
            </w:tcBorders>
            <w:shd w:val="clear" w:color="auto" w:fill="auto"/>
          </w:tcPr>
          <w:p w14:paraId="1ED73910" w14:textId="77777777" w:rsidR="00B61767" w:rsidRDefault="00B61767" w:rsidP="00A26DFA">
            <w:pPr>
              <w:pStyle w:val="DHHStabletext"/>
            </w:pPr>
            <w:r>
              <w:t>16</w:t>
            </w:r>
          </w:p>
        </w:tc>
      </w:tr>
      <w:tr w:rsidR="00504866" w14:paraId="43DB6FDA" w14:textId="77777777" w:rsidTr="002D42BF">
        <w:tc>
          <w:tcPr>
            <w:tcW w:w="2943" w:type="dxa"/>
            <w:tcBorders>
              <w:right w:val="nil"/>
            </w:tcBorders>
            <w:shd w:val="clear" w:color="auto" w:fill="auto"/>
          </w:tcPr>
          <w:p w14:paraId="51FE6BAC" w14:textId="77777777" w:rsidR="00B61767" w:rsidRDefault="00B61767" w:rsidP="00A26DFA">
            <w:pPr>
              <w:pStyle w:val="DHHStabletext"/>
            </w:pPr>
            <w:r>
              <w:t>Female:</w:t>
            </w:r>
          </w:p>
        </w:tc>
        <w:tc>
          <w:tcPr>
            <w:tcW w:w="1134" w:type="dxa"/>
            <w:tcBorders>
              <w:left w:val="nil"/>
            </w:tcBorders>
            <w:shd w:val="clear" w:color="auto" w:fill="auto"/>
          </w:tcPr>
          <w:p w14:paraId="28758B04" w14:textId="77777777" w:rsidR="00B61767" w:rsidRDefault="00B61767" w:rsidP="00A26DFA">
            <w:pPr>
              <w:pStyle w:val="DHHStabletext"/>
            </w:pPr>
            <w:r>
              <w:t>7</w:t>
            </w:r>
          </w:p>
        </w:tc>
        <w:tc>
          <w:tcPr>
            <w:tcW w:w="3261" w:type="dxa"/>
            <w:tcBorders>
              <w:right w:val="nil"/>
            </w:tcBorders>
            <w:shd w:val="clear" w:color="auto" w:fill="auto"/>
          </w:tcPr>
          <w:p w14:paraId="4062D0A6" w14:textId="77777777" w:rsidR="00B61767" w:rsidRPr="00082D84" w:rsidRDefault="00B61767" w:rsidP="00A26DFA">
            <w:pPr>
              <w:pStyle w:val="DHHStabletext"/>
            </w:pPr>
            <w:r w:rsidRPr="00082D84">
              <w:t>Out of hours</w:t>
            </w:r>
            <w:r>
              <w:t>:</w:t>
            </w:r>
          </w:p>
        </w:tc>
        <w:tc>
          <w:tcPr>
            <w:tcW w:w="992" w:type="dxa"/>
            <w:tcBorders>
              <w:left w:val="nil"/>
            </w:tcBorders>
            <w:shd w:val="clear" w:color="auto" w:fill="auto"/>
          </w:tcPr>
          <w:p w14:paraId="29EB52FD" w14:textId="77777777" w:rsidR="00B61767" w:rsidRDefault="00B61767" w:rsidP="00A26DFA">
            <w:pPr>
              <w:pStyle w:val="DHHStabletext"/>
            </w:pPr>
            <w:r>
              <w:t>3</w:t>
            </w:r>
          </w:p>
        </w:tc>
      </w:tr>
      <w:tr w:rsidR="00504866" w14:paraId="2CD4E816" w14:textId="77777777" w:rsidTr="002D42BF">
        <w:tc>
          <w:tcPr>
            <w:tcW w:w="2943" w:type="dxa"/>
            <w:tcBorders>
              <w:right w:val="nil"/>
            </w:tcBorders>
            <w:shd w:val="clear" w:color="auto" w:fill="D99594"/>
          </w:tcPr>
          <w:p w14:paraId="545EE406" w14:textId="77777777" w:rsidR="00B61767" w:rsidRDefault="00B61767" w:rsidP="00A26DFA">
            <w:pPr>
              <w:pStyle w:val="DHHStabletext"/>
            </w:pPr>
            <w:r>
              <w:t>Age</w:t>
            </w:r>
          </w:p>
        </w:tc>
        <w:tc>
          <w:tcPr>
            <w:tcW w:w="1134" w:type="dxa"/>
            <w:tcBorders>
              <w:left w:val="nil"/>
            </w:tcBorders>
            <w:shd w:val="clear" w:color="auto" w:fill="D99594"/>
          </w:tcPr>
          <w:p w14:paraId="575E8E40" w14:textId="77777777" w:rsidR="00B61767" w:rsidRDefault="00B61767" w:rsidP="00A26DFA">
            <w:pPr>
              <w:pStyle w:val="DHHStabletext"/>
            </w:pPr>
          </w:p>
        </w:tc>
        <w:tc>
          <w:tcPr>
            <w:tcW w:w="3261" w:type="dxa"/>
            <w:tcBorders>
              <w:right w:val="nil"/>
            </w:tcBorders>
            <w:shd w:val="clear" w:color="auto" w:fill="D99594"/>
          </w:tcPr>
          <w:p w14:paraId="6183FF72" w14:textId="77777777" w:rsidR="00B61767" w:rsidRPr="00082D84" w:rsidRDefault="00B61767" w:rsidP="00A26DFA">
            <w:pPr>
              <w:pStyle w:val="DHHStabletext"/>
            </w:pPr>
            <w:r>
              <w:t>Imputability</w:t>
            </w:r>
          </w:p>
        </w:tc>
        <w:tc>
          <w:tcPr>
            <w:tcW w:w="992" w:type="dxa"/>
            <w:tcBorders>
              <w:left w:val="nil"/>
            </w:tcBorders>
            <w:shd w:val="clear" w:color="auto" w:fill="D99594"/>
          </w:tcPr>
          <w:p w14:paraId="1FEB9C39" w14:textId="77777777" w:rsidR="00B61767" w:rsidRDefault="00B61767" w:rsidP="00A26DFA">
            <w:pPr>
              <w:pStyle w:val="DHHStabletext"/>
            </w:pPr>
          </w:p>
        </w:tc>
      </w:tr>
      <w:tr w:rsidR="00504866" w14:paraId="587C5F07" w14:textId="77777777" w:rsidTr="002D42BF">
        <w:tc>
          <w:tcPr>
            <w:tcW w:w="2943" w:type="dxa"/>
            <w:tcBorders>
              <w:right w:val="nil"/>
            </w:tcBorders>
            <w:shd w:val="clear" w:color="auto" w:fill="auto"/>
          </w:tcPr>
          <w:p w14:paraId="7ED8625D" w14:textId="77777777" w:rsidR="00B61767" w:rsidRPr="00082D84" w:rsidRDefault="00B61767" w:rsidP="00A26DFA">
            <w:pPr>
              <w:pStyle w:val="DHHStabletext"/>
            </w:pPr>
            <w:r w:rsidRPr="00082D84">
              <w:t xml:space="preserve">&lt; 1 year: </w:t>
            </w:r>
          </w:p>
        </w:tc>
        <w:tc>
          <w:tcPr>
            <w:tcW w:w="1134" w:type="dxa"/>
            <w:tcBorders>
              <w:left w:val="nil"/>
            </w:tcBorders>
            <w:shd w:val="clear" w:color="auto" w:fill="auto"/>
          </w:tcPr>
          <w:p w14:paraId="4E4289D6" w14:textId="77777777" w:rsidR="00B61767" w:rsidRDefault="00B61767" w:rsidP="00A26DFA">
            <w:pPr>
              <w:pStyle w:val="DHHStabletext"/>
            </w:pPr>
            <w:r>
              <w:t>2</w:t>
            </w:r>
          </w:p>
        </w:tc>
        <w:tc>
          <w:tcPr>
            <w:tcW w:w="3261" w:type="dxa"/>
            <w:tcBorders>
              <w:right w:val="nil"/>
            </w:tcBorders>
            <w:shd w:val="clear" w:color="auto" w:fill="auto"/>
          </w:tcPr>
          <w:p w14:paraId="69AEC0EA" w14:textId="77777777" w:rsidR="00B61767" w:rsidRPr="00082D84" w:rsidRDefault="00B61767" w:rsidP="00A26DFA">
            <w:pPr>
              <w:pStyle w:val="DHHStabletext"/>
            </w:pPr>
            <w:r w:rsidRPr="00082D84">
              <w:t xml:space="preserve">Certainly: </w:t>
            </w:r>
          </w:p>
        </w:tc>
        <w:tc>
          <w:tcPr>
            <w:tcW w:w="992" w:type="dxa"/>
            <w:tcBorders>
              <w:left w:val="nil"/>
            </w:tcBorders>
            <w:shd w:val="clear" w:color="auto" w:fill="auto"/>
          </w:tcPr>
          <w:p w14:paraId="702BB99B" w14:textId="77777777" w:rsidR="00B61767" w:rsidRDefault="00B61767" w:rsidP="00A26DFA">
            <w:pPr>
              <w:pStyle w:val="DHHStabletext"/>
            </w:pPr>
            <w:r>
              <w:t>3</w:t>
            </w:r>
          </w:p>
        </w:tc>
      </w:tr>
      <w:tr w:rsidR="00504866" w14:paraId="073CBD3D" w14:textId="77777777" w:rsidTr="002D42BF">
        <w:tc>
          <w:tcPr>
            <w:tcW w:w="2943" w:type="dxa"/>
            <w:tcBorders>
              <w:right w:val="nil"/>
            </w:tcBorders>
            <w:shd w:val="clear" w:color="auto" w:fill="auto"/>
          </w:tcPr>
          <w:p w14:paraId="365662CA" w14:textId="77777777" w:rsidR="00B61767" w:rsidRPr="00082D84" w:rsidRDefault="00B61767" w:rsidP="00A26DFA">
            <w:pPr>
              <w:pStyle w:val="DHHStabletext"/>
            </w:pPr>
            <w:r w:rsidRPr="00082D84">
              <w:t>1</w:t>
            </w:r>
            <w:r w:rsidRPr="00082D84">
              <w:rPr>
                <w:rFonts w:hint="eastAsia"/>
              </w:rPr>
              <w:t>–</w:t>
            </w:r>
            <w:r w:rsidRPr="00082D84">
              <w:t xml:space="preserve">18 years: </w:t>
            </w:r>
          </w:p>
        </w:tc>
        <w:tc>
          <w:tcPr>
            <w:tcW w:w="1134" w:type="dxa"/>
            <w:tcBorders>
              <w:left w:val="nil"/>
            </w:tcBorders>
            <w:shd w:val="clear" w:color="auto" w:fill="auto"/>
          </w:tcPr>
          <w:p w14:paraId="2B18B1A8" w14:textId="77777777" w:rsidR="00B61767" w:rsidRDefault="00B61767" w:rsidP="00A26DFA">
            <w:pPr>
              <w:pStyle w:val="DHHStabletext"/>
            </w:pPr>
            <w:r>
              <w:t>7</w:t>
            </w:r>
          </w:p>
        </w:tc>
        <w:tc>
          <w:tcPr>
            <w:tcW w:w="3261" w:type="dxa"/>
            <w:tcBorders>
              <w:right w:val="nil"/>
            </w:tcBorders>
            <w:shd w:val="clear" w:color="auto" w:fill="auto"/>
          </w:tcPr>
          <w:p w14:paraId="6D643E70" w14:textId="77777777" w:rsidR="00B61767" w:rsidRDefault="00B61767" w:rsidP="00A26DFA">
            <w:pPr>
              <w:pStyle w:val="DHHStabletext"/>
            </w:pPr>
            <w:r w:rsidRPr="00082D84">
              <w:t xml:space="preserve">Probably: </w:t>
            </w:r>
          </w:p>
        </w:tc>
        <w:tc>
          <w:tcPr>
            <w:tcW w:w="992" w:type="dxa"/>
            <w:tcBorders>
              <w:left w:val="nil"/>
            </w:tcBorders>
            <w:shd w:val="clear" w:color="auto" w:fill="auto"/>
          </w:tcPr>
          <w:p w14:paraId="39BC48AC" w14:textId="77777777" w:rsidR="00B61767" w:rsidRDefault="00B61767" w:rsidP="00A26DFA">
            <w:pPr>
              <w:pStyle w:val="DHHStabletext"/>
            </w:pPr>
            <w:r>
              <w:t>11</w:t>
            </w:r>
          </w:p>
        </w:tc>
      </w:tr>
      <w:tr w:rsidR="00504866" w14:paraId="1409AFB2" w14:textId="77777777" w:rsidTr="002D42BF">
        <w:tc>
          <w:tcPr>
            <w:tcW w:w="2943" w:type="dxa"/>
            <w:tcBorders>
              <w:right w:val="nil"/>
            </w:tcBorders>
            <w:shd w:val="clear" w:color="auto" w:fill="auto"/>
          </w:tcPr>
          <w:p w14:paraId="40347CF7" w14:textId="77777777" w:rsidR="00B61767" w:rsidRPr="00082D84" w:rsidRDefault="00B61767" w:rsidP="00A26DFA">
            <w:pPr>
              <w:pStyle w:val="DHHStabletext"/>
            </w:pPr>
            <w:r w:rsidRPr="00082D84">
              <w:t>19</w:t>
            </w:r>
            <w:r w:rsidRPr="00082D84">
              <w:rPr>
                <w:rFonts w:hint="eastAsia"/>
              </w:rPr>
              <w:t>–</w:t>
            </w:r>
            <w:r w:rsidRPr="00082D84">
              <w:t xml:space="preserve">29 years: </w:t>
            </w:r>
          </w:p>
        </w:tc>
        <w:tc>
          <w:tcPr>
            <w:tcW w:w="1134" w:type="dxa"/>
            <w:tcBorders>
              <w:left w:val="nil"/>
            </w:tcBorders>
            <w:shd w:val="clear" w:color="auto" w:fill="auto"/>
          </w:tcPr>
          <w:p w14:paraId="38AAE539" w14:textId="77777777" w:rsidR="00B61767" w:rsidRDefault="00B61767" w:rsidP="00A26DFA">
            <w:pPr>
              <w:pStyle w:val="DHHStabletext"/>
            </w:pPr>
            <w:r>
              <w:t>2</w:t>
            </w:r>
          </w:p>
        </w:tc>
        <w:tc>
          <w:tcPr>
            <w:tcW w:w="3261" w:type="dxa"/>
            <w:tcBorders>
              <w:bottom w:val="single" w:sz="4" w:space="0" w:color="auto"/>
              <w:right w:val="nil"/>
            </w:tcBorders>
            <w:shd w:val="clear" w:color="auto" w:fill="auto"/>
          </w:tcPr>
          <w:p w14:paraId="0F289F37" w14:textId="77777777" w:rsidR="00B61767" w:rsidRDefault="00B61767" w:rsidP="00A26DFA">
            <w:pPr>
              <w:pStyle w:val="DHHStabletext"/>
            </w:pPr>
            <w:r w:rsidRPr="00082D84">
              <w:t xml:space="preserve">Possibly: </w:t>
            </w:r>
          </w:p>
        </w:tc>
        <w:tc>
          <w:tcPr>
            <w:tcW w:w="992" w:type="dxa"/>
            <w:tcBorders>
              <w:left w:val="nil"/>
              <w:bottom w:val="single" w:sz="4" w:space="0" w:color="auto"/>
            </w:tcBorders>
            <w:shd w:val="clear" w:color="auto" w:fill="auto"/>
          </w:tcPr>
          <w:p w14:paraId="2470BCDA" w14:textId="77777777" w:rsidR="00B61767" w:rsidRDefault="00B61767" w:rsidP="00A26DFA">
            <w:pPr>
              <w:pStyle w:val="DHHStabletext"/>
            </w:pPr>
            <w:r>
              <w:t>5</w:t>
            </w:r>
          </w:p>
        </w:tc>
      </w:tr>
      <w:tr w:rsidR="00504866" w14:paraId="2350C8F9" w14:textId="77777777" w:rsidTr="002D42BF">
        <w:tc>
          <w:tcPr>
            <w:tcW w:w="2943" w:type="dxa"/>
            <w:tcBorders>
              <w:right w:val="nil"/>
            </w:tcBorders>
            <w:shd w:val="clear" w:color="auto" w:fill="auto"/>
          </w:tcPr>
          <w:p w14:paraId="52A5F17E" w14:textId="77777777" w:rsidR="00B61767" w:rsidRPr="00082D84" w:rsidRDefault="00B61767" w:rsidP="00A26DFA">
            <w:pPr>
              <w:pStyle w:val="DHHStabletext"/>
            </w:pPr>
            <w:r w:rsidRPr="00082D84">
              <w:t>30</w:t>
            </w:r>
            <w:r w:rsidRPr="00082D84">
              <w:rPr>
                <w:rFonts w:hint="eastAsia"/>
              </w:rPr>
              <w:t>–</w:t>
            </w:r>
            <w:r w:rsidRPr="00082D84">
              <w:t xml:space="preserve">49 years: </w:t>
            </w:r>
          </w:p>
        </w:tc>
        <w:tc>
          <w:tcPr>
            <w:tcW w:w="1134" w:type="dxa"/>
            <w:tcBorders>
              <w:left w:val="nil"/>
            </w:tcBorders>
            <w:shd w:val="clear" w:color="auto" w:fill="auto"/>
          </w:tcPr>
          <w:p w14:paraId="432E4098" w14:textId="77777777" w:rsidR="00B61767" w:rsidRDefault="00B61767" w:rsidP="00A26DFA">
            <w:pPr>
              <w:pStyle w:val="DHHStabletext"/>
            </w:pPr>
            <w:r>
              <w:t>1</w:t>
            </w:r>
          </w:p>
        </w:tc>
        <w:tc>
          <w:tcPr>
            <w:tcW w:w="3261" w:type="dxa"/>
            <w:tcBorders>
              <w:bottom w:val="single" w:sz="4" w:space="0" w:color="auto"/>
              <w:right w:val="nil"/>
            </w:tcBorders>
            <w:shd w:val="clear" w:color="auto" w:fill="auto"/>
          </w:tcPr>
          <w:p w14:paraId="6070EE8B" w14:textId="77777777" w:rsidR="00B61767" w:rsidRPr="00082D84" w:rsidRDefault="00B61767" w:rsidP="00A26DFA">
            <w:pPr>
              <w:pStyle w:val="DHHStabletext"/>
            </w:pPr>
            <w:r w:rsidRPr="00082D84">
              <w:t xml:space="preserve">Excluded: </w:t>
            </w:r>
          </w:p>
        </w:tc>
        <w:tc>
          <w:tcPr>
            <w:tcW w:w="992" w:type="dxa"/>
            <w:tcBorders>
              <w:left w:val="nil"/>
              <w:bottom w:val="single" w:sz="4" w:space="0" w:color="auto"/>
            </w:tcBorders>
            <w:shd w:val="clear" w:color="auto" w:fill="auto"/>
          </w:tcPr>
          <w:p w14:paraId="677C36D7" w14:textId="77777777" w:rsidR="00B61767" w:rsidRDefault="00B61767" w:rsidP="00A26DFA">
            <w:pPr>
              <w:pStyle w:val="DHHStabletext"/>
            </w:pPr>
            <w:r>
              <w:t>-</w:t>
            </w:r>
          </w:p>
        </w:tc>
      </w:tr>
      <w:tr w:rsidR="00504866" w14:paraId="3C725026" w14:textId="77777777" w:rsidTr="002D42BF">
        <w:tc>
          <w:tcPr>
            <w:tcW w:w="2943" w:type="dxa"/>
            <w:tcBorders>
              <w:right w:val="nil"/>
            </w:tcBorders>
            <w:shd w:val="clear" w:color="auto" w:fill="auto"/>
          </w:tcPr>
          <w:p w14:paraId="6D3ABD63" w14:textId="77777777" w:rsidR="00B61767" w:rsidRPr="00082D84" w:rsidRDefault="00B61767" w:rsidP="00A26DFA">
            <w:pPr>
              <w:pStyle w:val="DHHStabletext"/>
            </w:pPr>
            <w:r w:rsidRPr="00082D84">
              <w:t>50</w:t>
            </w:r>
            <w:r w:rsidRPr="00082D84">
              <w:rPr>
                <w:rFonts w:hint="eastAsia"/>
              </w:rPr>
              <w:t>–</w:t>
            </w:r>
            <w:r w:rsidRPr="00082D84">
              <w:t xml:space="preserve">69 years: </w:t>
            </w:r>
          </w:p>
        </w:tc>
        <w:tc>
          <w:tcPr>
            <w:tcW w:w="1134" w:type="dxa"/>
            <w:tcBorders>
              <w:left w:val="nil"/>
            </w:tcBorders>
            <w:shd w:val="clear" w:color="auto" w:fill="auto"/>
          </w:tcPr>
          <w:p w14:paraId="0180835E" w14:textId="77777777" w:rsidR="00B61767" w:rsidRDefault="00B61767" w:rsidP="00A26DFA">
            <w:pPr>
              <w:pStyle w:val="DHHStabletext"/>
            </w:pPr>
            <w:r>
              <w:t>4</w:t>
            </w:r>
          </w:p>
        </w:tc>
        <w:tc>
          <w:tcPr>
            <w:tcW w:w="3261" w:type="dxa"/>
            <w:tcBorders>
              <w:top w:val="single" w:sz="4" w:space="0" w:color="auto"/>
              <w:right w:val="nil"/>
            </w:tcBorders>
            <w:shd w:val="clear" w:color="auto" w:fill="auto"/>
          </w:tcPr>
          <w:p w14:paraId="3A3C5F20" w14:textId="77777777" w:rsidR="00B61767" w:rsidRPr="00082D84" w:rsidRDefault="00B61767" w:rsidP="00A26DFA">
            <w:pPr>
              <w:pStyle w:val="DHHStabletext"/>
            </w:pPr>
            <w:r w:rsidRPr="00082D84">
              <w:t xml:space="preserve">Not assessable: </w:t>
            </w:r>
          </w:p>
        </w:tc>
        <w:tc>
          <w:tcPr>
            <w:tcW w:w="992" w:type="dxa"/>
            <w:tcBorders>
              <w:top w:val="single" w:sz="4" w:space="0" w:color="auto"/>
              <w:left w:val="nil"/>
            </w:tcBorders>
            <w:shd w:val="clear" w:color="auto" w:fill="auto"/>
          </w:tcPr>
          <w:p w14:paraId="391A2E63" w14:textId="77777777" w:rsidR="00B61767" w:rsidRDefault="00B61767" w:rsidP="00A26DFA">
            <w:pPr>
              <w:pStyle w:val="DHHStabletext"/>
            </w:pPr>
            <w:r>
              <w:t>-</w:t>
            </w:r>
          </w:p>
        </w:tc>
      </w:tr>
      <w:tr w:rsidR="00504866" w14:paraId="1A99F4C2" w14:textId="77777777" w:rsidTr="002D42BF">
        <w:tc>
          <w:tcPr>
            <w:tcW w:w="2943" w:type="dxa"/>
            <w:tcBorders>
              <w:right w:val="nil"/>
            </w:tcBorders>
            <w:shd w:val="clear" w:color="auto" w:fill="auto"/>
          </w:tcPr>
          <w:p w14:paraId="0879A6E3" w14:textId="77777777" w:rsidR="00B61767" w:rsidRPr="00082D84" w:rsidRDefault="00B61767" w:rsidP="00A26DFA">
            <w:pPr>
              <w:pStyle w:val="DHHStabletext"/>
            </w:pPr>
            <w:r w:rsidRPr="00082D84">
              <w:t>70</w:t>
            </w:r>
            <w:r w:rsidRPr="00082D84">
              <w:rPr>
                <w:rFonts w:hint="eastAsia"/>
              </w:rPr>
              <w:t>–</w:t>
            </w:r>
            <w:r w:rsidRPr="00082D84">
              <w:t xml:space="preserve">79 years: </w:t>
            </w:r>
          </w:p>
        </w:tc>
        <w:tc>
          <w:tcPr>
            <w:tcW w:w="1134" w:type="dxa"/>
            <w:tcBorders>
              <w:left w:val="nil"/>
            </w:tcBorders>
            <w:shd w:val="clear" w:color="auto" w:fill="auto"/>
          </w:tcPr>
          <w:p w14:paraId="3E040737" w14:textId="77777777" w:rsidR="00B61767" w:rsidRDefault="00B61767" w:rsidP="00A26DFA">
            <w:pPr>
              <w:pStyle w:val="DHHStabletext"/>
            </w:pPr>
            <w:r>
              <w:t>3</w:t>
            </w:r>
          </w:p>
        </w:tc>
        <w:tc>
          <w:tcPr>
            <w:tcW w:w="3261" w:type="dxa"/>
            <w:tcBorders>
              <w:bottom w:val="single" w:sz="4" w:space="0" w:color="auto"/>
              <w:right w:val="nil"/>
            </w:tcBorders>
            <w:shd w:val="clear" w:color="auto" w:fill="D99594"/>
          </w:tcPr>
          <w:p w14:paraId="3B959E06" w14:textId="77777777" w:rsidR="00B61767" w:rsidRPr="00082D84" w:rsidRDefault="00B61767" w:rsidP="00A26DFA">
            <w:pPr>
              <w:pStyle w:val="DHHStabletext"/>
            </w:pPr>
            <w:r>
              <w:t>Severity</w:t>
            </w:r>
          </w:p>
        </w:tc>
        <w:tc>
          <w:tcPr>
            <w:tcW w:w="992" w:type="dxa"/>
            <w:tcBorders>
              <w:left w:val="nil"/>
              <w:bottom w:val="single" w:sz="4" w:space="0" w:color="auto"/>
            </w:tcBorders>
            <w:shd w:val="clear" w:color="auto" w:fill="D99594"/>
          </w:tcPr>
          <w:p w14:paraId="75DC2C3C" w14:textId="77777777" w:rsidR="00B61767" w:rsidRDefault="00B61767" w:rsidP="00A26DFA">
            <w:pPr>
              <w:pStyle w:val="DHHStabletext"/>
            </w:pPr>
          </w:p>
        </w:tc>
      </w:tr>
      <w:tr w:rsidR="00504866" w14:paraId="382AF2EC" w14:textId="77777777" w:rsidTr="002D42BF">
        <w:tc>
          <w:tcPr>
            <w:tcW w:w="2943" w:type="dxa"/>
            <w:tcBorders>
              <w:right w:val="nil"/>
            </w:tcBorders>
            <w:shd w:val="clear" w:color="auto" w:fill="auto"/>
          </w:tcPr>
          <w:p w14:paraId="1F4F6CCD" w14:textId="77777777" w:rsidR="00B61767" w:rsidRDefault="00B61767" w:rsidP="00A26DFA">
            <w:pPr>
              <w:pStyle w:val="DHHStabletext"/>
            </w:pPr>
            <w:r w:rsidRPr="00082D84">
              <w:t xml:space="preserve">80+ years: </w:t>
            </w:r>
          </w:p>
        </w:tc>
        <w:tc>
          <w:tcPr>
            <w:tcW w:w="1134" w:type="dxa"/>
            <w:tcBorders>
              <w:left w:val="nil"/>
            </w:tcBorders>
            <w:shd w:val="clear" w:color="auto" w:fill="auto"/>
          </w:tcPr>
          <w:p w14:paraId="450DC266" w14:textId="77777777" w:rsidR="00B61767" w:rsidRDefault="00B61767" w:rsidP="00A26DFA">
            <w:pPr>
              <w:pStyle w:val="DHHStabletext"/>
            </w:pPr>
            <w:r>
              <w:t>-</w:t>
            </w:r>
          </w:p>
        </w:tc>
        <w:tc>
          <w:tcPr>
            <w:tcW w:w="3261" w:type="dxa"/>
            <w:tcBorders>
              <w:bottom w:val="nil"/>
              <w:right w:val="nil"/>
            </w:tcBorders>
            <w:shd w:val="clear" w:color="auto" w:fill="auto"/>
          </w:tcPr>
          <w:p w14:paraId="3BE7994C" w14:textId="77777777" w:rsidR="00B61767" w:rsidRPr="00082D84" w:rsidRDefault="00B61767" w:rsidP="00A26DFA">
            <w:pPr>
              <w:pStyle w:val="DHHStabletext"/>
            </w:pPr>
            <w:r w:rsidRPr="00082D84">
              <w:t xml:space="preserve">SR1: </w:t>
            </w:r>
            <w:r>
              <w:t>unexpected death or a</w:t>
            </w:r>
          </w:p>
        </w:tc>
        <w:tc>
          <w:tcPr>
            <w:tcW w:w="992" w:type="dxa"/>
            <w:tcBorders>
              <w:left w:val="nil"/>
              <w:bottom w:val="nil"/>
            </w:tcBorders>
            <w:shd w:val="clear" w:color="auto" w:fill="auto"/>
          </w:tcPr>
          <w:p w14:paraId="3EF0D512" w14:textId="77777777" w:rsidR="00B61767" w:rsidRDefault="00B61767" w:rsidP="00A26DFA">
            <w:pPr>
              <w:pStyle w:val="DHHStabletext"/>
            </w:pPr>
            <w:r>
              <w:t>-</w:t>
            </w:r>
          </w:p>
        </w:tc>
      </w:tr>
      <w:tr w:rsidR="00504866" w14:paraId="20006333" w14:textId="77777777" w:rsidTr="002D42BF">
        <w:tc>
          <w:tcPr>
            <w:tcW w:w="4077" w:type="dxa"/>
            <w:gridSpan w:val="2"/>
            <w:shd w:val="clear" w:color="auto" w:fill="D99594"/>
          </w:tcPr>
          <w:p w14:paraId="62B62A57" w14:textId="77777777" w:rsidR="00B61767" w:rsidRDefault="00B61767" w:rsidP="00A26DFA">
            <w:pPr>
              <w:pStyle w:val="DHHStabletext"/>
            </w:pPr>
            <w:r>
              <w:t>Blood product implicated</w:t>
            </w:r>
          </w:p>
        </w:tc>
        <w:tc>
          <w:tcPr>
            <w:tcW w:w="3261" w:type="dxa"/>
            <w:tcBorders>
              <w:top w:val="nil"/>
              <w:bottom w:val="single" w:sz="4" w:space="0" w:color="auto"/>
              <w:right w:val="nil"/>
            </w:tcBorders>
            <w:shd w:val="clear" w:color="auto" w:fill="auto"/>
          </w:tcPr>
          <w:p w14:paraId="018326F2" w14:textId="77777777" w:rsidR="00B61767" w:rsidRPr="00082D84" w:rsidRDefault="00B61767" w:rsidP="00A26DFA">
            <w:pPr>
              <w:pStyle w:val="DHHStabletext"/>
            </w:pPr>
            <w:r>
              <w:t>permanent and disabling injury:</w:t>
            </w:r>
          </w:p>
        </w:tc>
        <w:tc>
          <w:tcPr>
            <w:tcW w:w="992" w:type="dxa"/>
            <w:tcBorders>
              <w:top w:val="nil"/>
              <w:left w:val="nil"/>
              <w:bottom w:val="single" w:sz="4" w:space="0" w:color="auto"/>
            </w:tcBorders>
            <w:shd w:val="clear" w:color="auto" w:fill="auto"/>
          </w:tcPr>
          <w:p w14:paraId="1F79D580" w14:textId="77777777" w:rsidR="00B61767" w:rsidRDefault="00B61767" w:rsidP="00A26DFA">
            <w:pPr>
              <w:pStyle w:val="DHHStabletext"/>
            </w:pPr>
          </w:p>
        </w:tc>
      </w:tr>
      <w:tr w:rsidR="00504866" w14:paraId="7B0E484D" w14:textId="77777777" w:rsidTr="002D42BF">
        <w:tc>
          <w:tcPr>
            <w:tcW w:w="2943" w:type="dxa"/>
            <w:tcBorders>
              <w:right w:val="nil"/>
            </w:tcBorders>
            <w:shd w:val="clear" w:color="auto" w:fill="auto"/>
          </w:tcPr>
          <w:p w14:paraId="49EA5662" w14:textId="77777777" w:rsidR="00B61767" w:rsidRPr="00082D84" w:rsidRDefault="00B61767" w:rsidP="00A26DFA">
            <w:pPr>
              <w:pStyle w:val="DHHStabletext"/>
            </w:pPr>
            <w:r w:rsidRPr="00082D84">
              <w:t xml:space="preserve">Red cells: </w:t>
            </w:r>
          </w:p>
        </w:tc>
        <w:tc>
          <w:tcPr>
            <w:tcW w:w="1134" w:type="dxa"/>
            <w:tcBorders>
              <w:left w:val="nil"/>
            </w:tcBorders>
            <w:shd w:val="clear" w:color="auto" w:fill="auto"/>
          </w:tcPr>
          <w:p w14:paraId="3E00CE4C" w14:textId="77777777" w:rsidR="00B61767" w:rsidRDefault="00B61767" w:rsidP="00A26DFA">
            <w:pPr>
              <w:pStyle w:val="DHHStabletext"/>
            </w:pPr>
            <w:r>
              <w:t>4</w:t>
            </w:r>
          </w:p>
        </w:tc>
        <w:tc>
          <w:tcPr>
            <w:tcW w:w="3261" w:type="dxa"/>
            <w:tcBorders>
              <w:bottom w:val="single" w:sz="4" w:space="0" w:color="auto"/>
              <w:right w:val="nil"/>
            </w:tcBorders>
            <w:shd w:val="clear" w:color="auto" w:fill="FFFFFF"/>
          </w:tcPr>
          <w:p w14:paraId="3FF70FED" w14:textId="77777777" w:rsidR="00B61767" w:rsidRPr="00082D84" w:rsidRDefault="00B61767" w:rsidP="00A26DFA">
            <w:pPr>
              <w:pStyle w:val="DHHStabletext"/>
            </w:pPr>
            <w:r w:rsidRPr="00082D84">
              <w:t xml:space="preserve">SR2: </w:t>
            </w:r>
            <w:r>
              <w:t>temporary loss of function:</w:t>
            </w:r>
          </w:p>
        </w:tc>
        <w:tc>
          <w:tcPr>
            <w:tcW w:w="992" w:type="dxa"/>
            <w:tcBorders>
              <w:left w:val="nil"/>
              <w:bottom w:val="single" w:sz="4" w:space="0" w:color="auto"/>
            </w:tcBorders>
            <w:shd w:val="clear" w:color="auto" w:fill="FFFFFF"/>
          </w:tcPr>
          <w:p w14:paraId="042ADA88" w14:textId="77777777" w:rsidR="00B61767" w:rsidRDefault="00B61767" w:rsidP="00A26DFA">
            <w:pPr>
              <w:pStyle w:val="DHHStabletext"/>
            </w:pPr>
            <w:r>
              <w:t>5</w:t>
            </w:r>
          </w:p>
        </w:tc>
      </w:tr>
      <w:tr w:rsidR="00504866" w14:paraId="266A1D6B" w14:textId="77777777" w:rsidTr="002D42BF">
        <w:tc>
          <w:tcPr>
            <w:tcW w:w="2943" w:type="dxa"/>
            <w:tcBorders>
              <w:right w:val="nil"/>
            </w:tcBorders>
            <w:shd w:val="clear" w:color="auto" w:fill="auto"/>
          </w:tcPr>
          <w:p w14:paraId="6DF8BB50" w14:textId="77777777" w:rsidR="00B61767" w:rsidRPr="00082D84" w:rsidRDefault="00B61767" w:rsidP="00A26DFA">
            <w:pPr>
              <w:pStyle w:val="DHHStabletext"/>
            </w:pPr>
            <w:r w:rsidRPr="00082D84">
              <w:t>Platelets:</w:t>
            </w:r>
          </w:p>
        </w:tc>
        <w:tc>
          <w:tcPr>
            <w:tcW w:w="1134" w:type="dxa"/>
            <w:tcBorders>
              <w:top w:val="single" w:sz="4" w:space="0" w:color="auto"/>
              <w:left w:val="nil"/>
            </w:tcBorders>
            <w:shd w:val="clear" w:color="auto" w:fill="auto"/>
          </w:tcPr>
          <w:p w14:paraId="7A36EA50" w14:textId="77777777" w:rsidR="00B61767" w:rsidRDefault="00B61767" w:rsidP="00A26DFA">
            <w:pPr>
              <w:pStyle w:val="DHHStabletext"/>
            </w:pPr>
            <w:r>
              <w:t>11</w:t>
            </w:r>
          </w:p>
        </w:tc>
        <w:tc>
          <w:tcPr>
            <w:tcW w:w="3261" w:type="dxa"/>
            <w:tcBorders>
              <w:top w:val="single" w:sz="4" w:space="0" w:color="auto"/>
              <w:bottom w:val="nil"/>
              <w:right w:val="nil"/>
            </w:tcBorders>
            <w:shd w:val="clear" w:color="auto" w:fill="auto"/>
          </w:tcPr>
          <w:p w14:paraId="27C801D0" w14:textId="77777777" w:rsidR="00B61767" w:rsidRPr="00082D84" w:rsidRDefault="00B61767" w:rsidP="00A26DFA">
            <w:pPr>
              <w:pStyle w:val="DHHStabletext"/>
            </w:pPr>
            <w:r w:rsidRPr="00082D84">
              <w:t xml:space="preserve">SR3: </w:t>
            </w:r>
            <w:r>
              <w:t xml:space="preserve">increased treatment, but no </w:t>
            </w:r>
          </w:p>
        </w:tc>
        <w:tc>
          <w:tcPr>
            <w:tcW w:w="992" w:type="dxa"/>
            <w:tcBorders>
              <w:top w:val="single" w:sz="4" w:space="0" w:color="auto"/>
              <w:left w:val="nil"/>
              <w:bottom w:val="nil"/>
            </w:tcBorders>
            <w:shd w:val="clear" w:color="auto" w:fill="auto"/>
          </w:tcPr>
          <w:p w14:paraId="3EFA610E" w14:textId="77777777" w:rsidR="00B61767" w:rsidRDefault="00B61767" w:rsidP="00A26DFA">
            <w:pPr>
              <w:pStyle w:val="DHHStabletext"/>
            </w:pPr>
            <w:r>
              <w:t>12</w:t>
            </w:r>
          </w:p>
        </w:tc>
      </w:tr>
      <w:tr w:rsidR="00504866" w14:paraId="4E47D186" w14:textId="77777777" w:rsidTr="002D42BF">
        <w:tc>
          <w:tcPr>
            <w:tcW w:w="2943" w:type="dxa"/>
            <w:tcBorders>
              <w:right w:val="nil"/>
            </w:tcBorders>
            <w:shd w:val="clear" w:color="auto" w:fill="auto"/>
          </w:tcPr>
          <w:p w14:paraId="4FF768B6" w14:textId="77777777" w:rsidR="00B61767" w:rsidRPr="00082D84" w:rsidRDefault="00B61767" w:rsidP="00A26DFA">
            <w:pPr>
              <w:pStyle w:val="DHHStabletext"/>
            </w:pPr>
            <w:r w:rsidRPr="00082D84">
              <w:t xml:space="preserve">FFP: </w:t>
            </w:r>
          </w:p>
        </w:tc>
        <w:tc>
          <w:tcPr>
            <w:tcW w:w="1134" w:type="dxa"/>
            <w:tcBorders>
              <w:left w:val="nil"/>
            </w:tcBorders>
            <w:shd w:val="clear" w:color="auto" w:fill="auto"/>
          </w:tcPr>
          <w:p w14:paraId="6178FBF6" w14:textId="77777777" w:rsidR="00B61767" w:rsidRDefault="00B61767" w:rsidP="00A26DFA">
            <w:pPr>
              <w:pStyle w:val="DHHStabletext"/>
            </w:pPr>
            <w:r>
              <w:t>4</w:t>
            </w:r>
          </w:p>
        </w:tc>
        <w:tc>
          <w:tcPr>
            <w:tcW w:w="3261" w:type="dxa"/>
            <w:tcBorders>
              <w:top w:val="nil"/>
              <w:bottom w:val="single" w:sz="4" w:space="0" w:color="auto"/>
              <w:right w:val="nil"/>
            </w:tcBorders>
            <w:shd w:val="clear" w:color="auto" w:fill="auto"/>
          </w:tcPr>
          <w:p w14:paraId="7966F124" w14:textId="77777777" w:rsidR="00B61767" w:rsidRDefault="00B61767" w:rsidP="00A26DFA">
            <w:pPr>
              <w:pStyle w:val="DHHStabletext"/>
            </w:pPr>
            <w:r>
              <w:t>increased length of stay:</w:t>
            </w:r>
          </w:p>
        </w:tc>
        <w:tc>
          <w:tcPr>
            <w:tcW w:w="992" w:type="dxa"/>
            <w:tcBorders>
              <w:top w:val="nil"/>
              <w:left w:val="nil"/>
              <w:bottom w:val="single" w:sz="4" w:space="0" w:color="auto"/>
            </w:tcBorders>
            <w:shd w:val="clear" w:color="auto" w:fill="auto"/>
          </w:tcPr>
          <w:p w14:paraId="7D3DFE0A" w14:textId="77777777" w:rsidR="00B61767" w:rsidRDefault="00B61767" w:rsidP="00A26DFA">
            <w:pPr>
              <w:pStyle w:val="DHHStabletext"/>
            </w:pPr>
          </w:p>
        </w:tc>
      </w:tr>
      <w:tr w:rsidR="00504866" w14:paraId="7D7CE0E4" w14:textId="77777777" w:rsidTr="002D42BF">
        <w:tc>
          <w:tcPr>
            <w:tcW w:w="2943" w:type="dxa"/>
            <w:tcBorders>
              <w:right w:val="nil"/>
            </w:tcBorders>
            <w:shd w:val="clear" w:color="auto" w:fill="auto"/>
          </w:tcPr>
          <w:p w14:paraId="343DE051" w14:textId="77777777" w:rsidR="00B61767" w:rsidRPr="00082D84" w:rsidRDefault="00B61767" w:rsidP="00A26DFA">
            <w:pPr>
              <w:pStyle w:val="DHHStabletext"/>
            </w:pPr>
            <w:r w:rsidRPr="00082D84">
              <w:t>Cryoprecipitate:</w:t>
            </w:r>
          </w:p>
        </w:tc>
        <w:tc>
          <w:tcPr>
            <w:tcW w:w="1134" w:type="dxa"/>
            <w:tcBorders>
              <w:left w:val="nil"/>
            </w:tcBorders>
            <w:shd w:val="clear" w:color="auto" w:fill="auto"/>
          </w:tcPr>
          <w:p w14:paraId="44D346B6" w14:textId="77777777" w:rsidR="00B61767" w:rsidRDefault="00B61767" w:rsidP="00A26DFA">
            <w:pPr>
              <w:pStyle w:val="DHHStabletext"/>
            </w:pPr>
            <w:r>
              <w:t>-</w:t>
            </w:r>
          </w:p>
        </w:tc>
        <w:tc>
          <w:tcPr>
            <w:tcW w:w="3261" w:type="dxa"/>
            <w:tcBorders>
              <w:bottom w:val="nil"/>
              <w:right w:val="nil"/>
            </w:tcBorders>
            <w:shd w:val="clear" w:color="auto" w:fill="auto"/>
          </w:tcPr>
          <w:p w14:paraId="784C924D" w14:textId="77777777" w:rsidR="00B61767" w:rsidRDefault="00B61767" w:rsidP="00A26DFA">
            <w:pPr>
              <w:pStyle w:val="DHHStabletext"/>
            </w:pPr>
            <w:r w:rsidRPr="00082D84">
              <w:t>SR4:</w:t>
            </w:r>
            <w:r>
              <w:t xml:space="preserve"> no injury or</w:t>
            </w:r>
            <w:r w:rsidRPr="00082D84">
              <w:t xml:space="preserve"> </w:t>
            </w:r>
            <w:r>
              <w:t xml:space="preserve">minor requiring </w:t>
            </w:r>
          </w:p>
        </w:tc>
        <w:tc>
          <w:tcPr>
            <w:tcW w:w="992" w:type="dxa"/>
            <w:tcBorders>
              <w:left w:val="nil"/>
              <w:bottom w:val="nil"/>
            </w:tcBorders>
            <w:shd w:val="clear" w:color="auto" w:fill="auto"/>
          </w:tcPr>
          <w:p w14:paraId="2C957A2D" w14:textId="77777777" w:rsidR="00B61767" w:rsidRDefault="00B61767" w:rsidP="00A26DFA">
            <w:pPr>
              <w:pStyle w:val="DHHStabletext"/>
            </w:pPr>
            <w:r>
              <w:t>1</w:t>
            </w:r>
          </w:p>
        </w:tc>
      </w:tr>
      <w:tr w:rsidR="00504866" w14:paraId="17AC3B74" w14:textId="77777777" w:rsidTr="002D42BF">
        <w:tc>
          <w:tcPr>
            <w:tcW w:w="2943" w:type="dxa"/>
            <w:tcBorders>
              <w:right w:val="nil"/>
            </w:tcBorders>
            <w:shd w:val="clear" w:color="auto" w:fill="auto"/>
          </w:tcPr>
          <w:p w14:paraId="3ACC9525" w14:textId="77777777" w:rsidR="00B61767" w:rsidRPr="00082D84" w:rsidRDefault="00B61767" w:rsidP="00A26DFA">
            <w:pPr>
              <w:pStyle w:val="DHHStabletext"/>
            </w:pPr>
            <w:r>
              <w:t>Multiple products/other:</w:t>
            </w:r>
          </w:p>
        </w:tc>
        <w:tc>
          <w:tcPr>
            <w:tcW w:w="1134" w:type="dxa"/>
            <w:tcBorders>
              <w:left w:val="nil"/>
            </w:tcBorders>
            <w:shd w:val="clear" w:color="auto" w:fill="auto"/>
          </w:tcPr>
          <w:p w14:paraId="55829245" w14:textId="77777777" w:rsidR="00B61767" w:rsidRDefault="00B61767" w:rsidP="00A26DFA">
            <w:pPr>
              <w:pStyle w:val="DHHStabletext"/>
            </w:pPr>
            <w:r>
              <w:t>-</w:t>
            </w:r>
          </w:p>
        </w:tc>
        <w:tc>
          <w:tcPr>
            <w:tcW w:w="3261" w:type="dxa"/>
            <w:tcBorders>
              <w:top w:val="nil"/>
              <w:right w:val="nil"/>
            </w:tcBorders>
            <w:shd w:val="clear" w:color="auto" w:fill="auto"/>
          </w:tcPr>
          <w:p w14:paraId="0D323524" w14:textId="77777777" w:rsidR="00B61767" w:rsidRPr="00082D84" w:rsidRDefault="00B61767" w:rsidP="00A26DFA">
            <w:pPr>
              <w:pStyle w:val="DHHStabletext"/>
            </w:pPr>
            <w:r>
              <w:t>only first aid treatment:</w:t>
            </w:r>
          </w:p>
        </w:tc>
        <w:tc>
          <w:tcPr>
            <w:tcW w:w="992" w:type="dxa"/>
            <w:tcBorders>
              <w:top w:val="nil"/>
              <w:left w:val="nil"/>
            </w:tcBorders>
            <w:shd w:val="clear" w:color="auto" w:fill="auto"/>
          </w:tcPr>
          <w:p w14:paraId="5A2D51E9" w14:textId="77777777" w:rsidR="00B61767" w:rsidRDefault="00B61767" w:rsidP="00A26DFA">
            <w:pPr>
              <w:pStyle w:val="DHHStabletext"/>
            </w:pPr>
          </w:p>
        </w:tc>
      </w:tr>
      <w:tr w:rsidR="00504866" w14:paraId="7785975B" w14:textId="77777777" w:rsidTr="002D42BF">
        <w:tc>
          <w:tcPr>
            <w:tcW w:w="2943" w:type="dxa"/>
            <w:tcBorders>
              <w:right w:val="nil"/>
            </w:tcBorders>
            <w:shd w:val="clear" w:color="auto" w:fill="auto"/>
          </w:tcPr>
          <w:p w14:paraId="45718285" w14:textId="77777777" w:rsidR="00B61767" w:rsidRPr="00082D84" w:rsidRDefault="00B61767" w:rsidP="00A26DFA">
            <w:pPr>
              <w:pStyle w:val="DHHStabletext"/>
            </w:pPr>
          </w:p>
        </w:tc>
        <w:tc>
          <w:tcPr>
            <w:tcW w:w="1134" w:type="dxa"/>
            <w:tcBorders>
              <w:left w:val="nil"/>
            </w:tcBorders>
            <w:shd w:val="clear" w:color="auto" w:fill="auto"/>
          </w:tcPr>
          <w:p w14:paraId="2EA8F6B1" w14:textId="77777777" w:rsidR="00B61767" w:rsidRDefault="00B61767" w:rsidP="00A26DFA">
            <w:pPr>
              <w:pStyle w:val="DHHStabletext"/>
            </w:pPr>
          </w:p>
        </w:tc>
        <w:tc>
          <w:tcPr>
            <w:tcW w:w="3261" w:type="dxa"/>
            <w:tcBorders>
              <w:right w:val="nil"/>
            </w:tcBorders>
            <w:shd w:val="clear" w:color="auto" w:fill="auto"/>
          </w:tcPr>
          <w:p w14:paraId="230CBDFE" w14:textId="77777777" w:rsidR="00B61767" w:rsidRPr="00082D84" w:rsidRDefault="00B61767" w:rsidP="00A26DFA">
            <w:pPr>
              <w:pStyle w:val="DHHStabletext"/>
            </w:pPr>
            <w:r w:rsidRPr="00082D84">
              <w:t>Not assessable</w:t>
            </w:r>
            <w:r>
              <w:t>:</w:t>
            </w:r>
          </w:p>
        </w:tc>
        <w:tc>
          <w:tcPr>
            <w:tcW w:w="992" w:type="dxa"/>
            <w:tcBorders>
              <w:left w:val="nil"/>
            </w:tcBorders>
            <w:shd w:val="clear" w:color="auto" w:fill="auto"/>
          </w:tcPr>
          <w:p w14:paraId="3AE17D02" w14:textId="77777777" w:rsidR="00B61767" w:rsidRDefault="00B61767" w:rsidP="00A26DFA">
            <w:pPr>
              <w:pStyle w:val="DHHStabletext"/>
            </w:pPr>
            <w:r>
              <w:t>1</w:t>
            </w:r>
          </w:p>
        </w:tc>
      </w:tr>
    </w:tbl>
    <w:p w14:paraId="5B0C71E5" w14:textId="77777777" w:rsidR="00B61767" w:rsidRDefault="00B61767" w:rsidP="00B61767">
      <w:pPr>
        <w:spacing w:after="120"/>
        <w:rPr>
          <w:b/>
          <w:bCs/>
        </w:rPr>
      </w:pPr>
      <w:bookmarkStart w:id="29" w:name="_Toc275161942"/>
      <w:bookmarkStart w:id="30" w:name="_Toc275162033"/>
    </w:p>
    <w:p w14:paraId="077A5781" w14:textId="77777777" w:rsidR="00B61767" w:rsidRDefault="00B61767" w:rsidP="00A26DFA">
      <w:pPr>
        <w:pStyle w:val="DHHSfigurecaption"/>
      </w:pPr>
      <w:r>
        <w:lastRenderedPageBreak/>
        <w:t>Figure 8: Number of allergic/anaphylactic reactions reported/year</w:t>
      </w:r>
    </w:p>
    <w:bookmarkEnd w:id="29"/>
    <w:bookmarkEnd w:id="30"/>
    <w:p w14:paraId="7B7BA642" w14:textId="449C5ED8" w:rsidR="00B61767" w:rsidRDefault="00504866" w:rsidP="00B61767">
      <w:r w:rsidRPr="002D42BF">
        <w:rPr>
          <w:noProof/>
          <w:lang w:eastAsia="en-AU"/>
        </w:rPr>
        <w:drawing>
          <wp:inline distT="0" distB="0" distL="0" distR="0" wp14:anchorId="46491D84" wp14:editId="52CAAEAF">
            <wp:extent cx="5088255" cy="3216275"/>
            <wp:effectExtent l="0" t="0" r="0" b="0"/>
            <wp:docPr id="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B61767">
        <w:rPr>
          <w:noProof/>
          <w:lang w:eastAsia="en-AU"/>
        </w:rPr>
        <w:t xml:space="preserve"> </w:t>
      </w:r>
    </w:p>
    <w:p w14:paraId="51A62D3C" w14:textId="4A7A1D73" w:rsidR="00B61767" w:rsidRDefault="00B61767" w:rsidP="00A26DFA">
      <w:pPr>
        <w:pStyle w:val="DHHSbody"/>
        <w:rPr>
          <w:b/>
        </w:rPr>
      </w:pPr>
      <w:r>
        <w:t>Figure 8</w:t>
      </w:r>
      <w:r w:rsidR="00215B55">
        <w:t xml:space="preserve"> shows the following trends</w:t>
      </w:r>
      <w:r>
        <w:rPr>
          <w:b/>
        </w:rPr>
        <w:t>:</w:t>
      </w:r>
    </w:p>
    <w:p w14:paraId="6F2228FE" w14:textId="49C8A0A4" w:rsidR="00B61767" w:rsidRDefault="00B61767" w:rsidP="00A26DFA">
      <w:pPr>
        <w:pStyle w:val="DHHSbullet1"/>
      </w:pPr>
      <w:r>
        <w:t xml:space="preserve">The number of allergic reactions is higher than last year, with an average of 20 reports per year. </w:t>
      </w:r>
    </w:p>
    <w:p w14:paraId="0C8B7C15" w14:textId="30C78194" w:rsidR="00B61767" w:rsidRDefault="00B61767" w:rsidP="00A26DFA">
      <w:pPr>
        <w:pStyle w:val="DHHSbullet1"/>
      </w:pPr>
      <w:r>
        <w:t>This year there were more anaphylactic</w:t>
      </w:r>
      <w:r w:rsidR="00215B55">
        <w:t>-</w:t>
      </w:r>
      <w:r>
        <w:t xml:space="preserve">type reactions reported than previous years. Mild reactions are a small percentage of reported reactions. </w:t>
      </w:r>
    </w:p>
    <w:p w14:paraId="5E23E301" w14:textId="77777777" w:rsidR="00B61767" w:rsidRDefault="00B61767" w:rsidP="00A26DFA">
      <w:pPr>
        <w:pStyle w:val="DHHSbullet1"/>
      </w:pPr>
      <w:r>
        <w:t xml:space="preserve">Seventy-four per cent of reactions were deemed probably or certainly related to the transfusion. The rest were all possibly related. The information for these reactions may have been unclear on what other medications or treatments may have caused the reaction. </w:t>
      </w:r>
    </w:p>
    <w:p w14:paraId="21C8921B" w14:textId="004A3A2A" w:rsidR="00B61767" w:rsidRPr="00D62D9C" w:rsidRDefault="00B61767" w:rsidP="00A26DFA">
      <w:pPr>
        <w:pStyle w:val="DHHSbullet1lastline"/>
      </w:pPr>
      <w:r>
        <w:t xml:space="preserve">Platelets are the most commonly implicated product in allergic reactions. This is similar to data from </w:t>
      </w:r>
      <w:r w:rsidRPr="003F7EAE">
        <w:t xml:space="preserve">the ISTARE </w:t>
      </w:r>
      <w:proofErr w:type="spellStart"/>
      <w:r w:rsidRPr="003F7EAE">
        <w:t>haemovigilance</w:t>
      </w:r>
      <w:proofErr w:type="spellEnd"/>
      <w:r w:rsidRPr="003F7EAE">
        <w:t xml:space="preserve"> database</w:t>
      </w:r>
      <w:r>
        <w:t xml:space="preserve"> (</w:t>
      </w:r>
      <w:proofErr w:type="spellStart"/>
      <w:r>
        <w:t>Politis</w:t>
      </w:r>
      <w:proofErr w:type="spellEnd"/>
      <w:r>
        <w:t xml:space="preserve"> C et al</w:t>
      </w:r>
      <w:r w:rsidR="00215B55">
        <w:t>.</w:t>
      </w:r>
      <w:r>
        <w:t xml:space="preserve"> 2016) where the most frequently implicated products were apheresis and whole</w:t>
      </w:r>
      <w:r w:rsidR="00215B55">
        <w:t>-</w:t>
      </w:r>
      <w:r>
        <w:t>blood derived platelets and granulocytes.</w:t>
      </w:r>
    </w:p>
    <w:tbl>
      <w:tblPr>
        <w:tblStyle w:val="TableGrid"/>
        <w:tblW w:w="0" w:type="auto"/>
        <w:tblLook w:val="04A0" w:firstRow="1" w:lastRow="0" w:firstColumn="1" w:lastColumn="0" w:noHBand="0" w:noVBand="1"/>
      </w:tblPr>
      <w:tblGrid>
        <w:gridCol w:w="9288"/>
      </w:tblGrid>
      <w:tr w:rsidR="00215B55" w14:paraId="579C112C" w14:textId="77777777" w:rsidTr="00A26DFA">
        <w:trPr>
          <w:trHeight w:val="1206"/>
        </w:trPr>
        <w:tc>
          <w:tcPr>
            <w:tcW w:w="9288" w:type="dxa"/>
          </w:tcPr>
          <w:p w14:paraId="27625716" w14:textId="77777777" w:rsidR="00215B55" w:rsidRPr="00A26DFA" w:rsidRDefault="00215B55" w:rsidP="00A26DFA">
            <w:pPr>
              <w:pStyle w:val="DHHSbody"/>
              <w:keepNext/>
              <w:keepLines/>
              <w:rPr>
                <w:b/>
              </w:rPr>
            </w:pPr>
            <w:r w:rsidRPr="00A26DFA">
              <w:rPr>
                <w:b/>
              </w:rPr>
              <w:lastRenderedPageBreak/>
              <w:t>Case study 1: Allergic</w:t>
            </w:r>
          </w:p>
          <w:p w14:paraId="3D252E37" w14:textId="607C372E" w:rsidR="002B2BF2" w:rsidRDefault="00215B55" w:rsidP="00A26DFA">
            <w:pPr>
              <w:pStyle w:val="DHHSbody"/>
              <w:keepNext/>
              <w:keepLines/>
            </w:pPr>
            <w:r w:rsidRPr="00C77E3C">
              <w:t>A 51</w:t>
            </w:r>
            <w:r w:rsidR="00C73162">
              <w:t>-</w:t>
            </w:r>
            <w:r w:rsidRPr="00C77E3C">
              <w:t>year</w:t>
            </w:r>
            <w:r w:rsidR="00C73162">
              <w:t>-</w:t>
            </w:r>
            <w:r w:rsidRPr="00C77E3C">
              <w:t xml:space="preserve">old woman with infective endocarditis and a history </w:t>
            </w:r>
            <w:r>
              <w:t>of aortic valve replacement was in the operating theatre</w:t>
            </w:r>
            <w:r w:rsidRPr="00C77E3C">
              <w:t xml:space="preserve"> for cardiac surgery. During the procedure</w:t>
            </w:r>
            <w:r w:rsidR="002B2BF2">
              <w:t>,</w:t>
            </w:r>
            <w:r w:rsidRPr="00C77E3C">
              <w:t xml:space="preserve"> the patient was administered a unit of red cells. She developed tachycardia, bronchospasm, facial redness and angioedema. The patient was intubated and ventilated for the surgery and required administration of </w:t>
            </w:r>
            <w:r>
              <w:t xml:space="preserve">intravenous </w:t>
            </w:r>
            <w:proofErr w:type="spellStart"/>
            <w:r w:rsidR="002B2BF2">
              <w:t>e</w:t>
            </w:r>
            <w:r w:rsidRPr="00C77E3C">
              <w:t>smolol</w:t>
            </w:r>
            <w:proofErr w:type="spellEnd"/>
            <w:r w:rsidRPr="00C77E3C">
              <w:t xml:space="preserve"> and </w:t>
            </w:r>
            <w:r w:rsidR="002B2BF2">
              <w:t>a</w:t>
            </w:r>
            <w:r w:rsidRPr="00C77E3C">
              <w:t>drenaline. At the time of the reaction</w:t>
            </w:r>
            <w:r w:rsidR="002B2BF2">
              <w:t>,</w:t>
            </w:r>
            <w:r w:rsidRPr="00C77E3C">
              <w:t xml:space="preserve"> she had received propofol</w:t>
            </w:r>
            <w:r>
              <w:t>,</w:t>
            </w:r>
            <w:r w:rsidRPr="00C77E3C">
              <w:t xml:space="preserve"> and bioglue had been used. </w:t>
            </w:r>
          </w:p>
          <w:p w14:paraId="02B3B7D8" w14:textId="3A2A9816" w:rsidR="00215B55" w:rsidRDefault="00215B55" w:rsidP="00A26DFA">
            <w:pPr>
              <w:pStyle w:val="DHHSbody"/>
              <w:keepNext/>
              <w:keepLines/>
              <w:rPr>
                <w:lang w:val="en"/>
              </w:rPr>
            </w:pPr>
            <w:r w:rsidRPr="00C77E3C">
              <w:t>Investigations included an IgA level (performed on a pretransfusion sample)</w:t>
            </w:r>
            <w:r w:rsidR="002B2BF2">
              <w:t>,</w:t>
            </w:r>
            <w:r w:rsidRPr="00C77E3C">
              <w:t xml:space="preserve"> which was 1.8</w:t>
            </w:r>
            <w:r>
              <w:t xml:space="preserve"> </w:t>
            </w:r>
            <w:r w:rsidRPr="00C77E3C">
              <w:t>g/L (ref range for adult 0.</w:t>
            </w:r>
            <w:r>
              <w:t>7–3</w:t>
            </w:r>
            <w:r w:rsidRPr="00C77E3C">
              <w:t xml:space="preserve"> g/</w:t>
            </w:r>
            <w:r w:rsidR="0053313E" w:rsidRPr="00C77E3C">
              <w:t>L</w:t>
            </w:r>
            <w:r w:rsidR="0053313E">
              <w:t>)</w:t>
            </w:r>
            <w:r w:rsidRPr="00C77E3C">
              <w:t xml:space="preserve">. A tryptase was taken </w:t>
            </w:r>
            <w:r>
              <w:t>two</w:t>
            </w:r>
            <w:r w:rsidRPr="00C77E3C">
              <w:t xml:space="preserve"> hours post the event with a level of 41.1 </w:t>
            </w:r>
            <w:r w:rsidRPr="00444ED0">
              <w:t>reported (</w:t>
            </w:r>
            <w:r w:rsidRPr="00444ED0">
              <w:rPr>
                <w:lang w:val="en"/>
              </w:rPr>
              <w:t>reference range is &lt; 11.4 ng/mL).</w:t>
            </w:r>
            <w:r>
              <w:rPr>
                <w:lang w:val="en"/>
              </w:rPr>
              <w:t xml:space="preserve"> </w:t>
            </w:r>
          </w:p>
          <w:p w14:paraId="70A582C0" w14:textId="049FBA02" w:rsidR="00CA318F" w:rsidRPr="00A26DFA" w:rsidRDefault="00CA318F" w:rsidP="00A26DFA">
            <w:pPr>
              <w:pStyle w:val="DHHSbody"/>
              <w:keepNext/>
              <w:keepLines/>
              <w:rPr>
                <w:b/>
                <w:lang w:val="en"/>
              </w:rPr>
            </w:pPr>
            <w:r>
              <w:rPr>
                <w:b/>
                <w:lang w:val="en"/>
              </w:rPr>
              <w:t>Comment</w:t>
            </w:r>
          </w:p>
          <w:p w14:paraId="43A08C92" w14:textId="185DD86C" w:rsidR="00215B55" w:rsidRPr="00CE0A37" w:rsidRDefault="00215B55" w:rsidP="00A26DFA">
            <w:pPr>
              <w:pStyle w:val="DHHSbody"/>
              <w:keepNext/>
              <w:keepLines/>
              <w:rPr>
                <w:lang w:val="en"/>
              </w:rPr>
            </w:pPr>
            <w:r w:rsidRPr="00CE0A37">
              <w:rPr>
                <w:lang w:val="en"/>
              </w:rPr>
              <w:t>Two of the most</w:t>
            </w:r>
            <w:r w:rsidR="002B2BF2" w:rsidRPr="00CE0A37">
              <w:rPr>
                <w:lang w:val="en"/>
              </w:rPr>
              <w:t>-</w:t>
            </w:r>
            <w:proofErr w:type="spellStart"/>
            <w:r w:rsidRPr="00CE0A37">
              <w:rPr>
                <w:lang w:val="en"/>
              </w:rPr>
              <w:t>recognised</w:t>
            </w:r>
            <w:proofErr w:type="spellEnd"/>
            <w:r w:rsidRPr="00CE0A37">
              <w:rPr>
                <w:lang w:val="en"/>
              </w:rPr>
              <w:t xml:space="preserve"> mediators of allergic and anaphylactic reactions are tryptase and histamine. Elevations in these can sometimes be detected in the blood of patients who show symptoms of an allergic reaction. </w:t>
            </w:r>
          </w:p>
          <w:p w14:paraId="013D923D" w14:textId="77777777" w:rsidR="00215B55" w:rsidRPr="00CE0A37" w:rsidRDefault="00215B55" w:rsidP="00A26DFA">
            <w:pPr>
              <w:pStyle w:val="DHHSbody"/>
              <w:keepNext/>
              <w:keepLines/>
              <w:rPr>
                <w:lang w:val="en"/>
              </w:rPr>
            </w:pPr>
            <w:r w:rsidRPr="00CE0A37">
              <w:rPr>
                <w:lang w:val="en"/>
              </w:rPr>
              <w:t>IgA deficiency can also be associated with anaphylactic transfusion reactions if the patient has developed anti-IgA antibodies, although this is relatively rare.</w:t>
            </w:r>
          </w:p>
          <w:p w14:paraId="518A38D7" w14:textId="6344729C" w:rsidR="00CA318F" w:rsidRPr="00CE0A37" w:rsidRDefault="00215B55" w:rsidP="00A26DFA">
            <w:pPr>
              <w:pStyle w:val="DHHSbody"/>
              <w:keepNext/>
              <w:keepLines/>
              <w:rPr>
                <w:lang w:val="en"/>
              </w:rPr>
            </w:pPr>
            <w:r w:rsidRPr="00CE0A37">
              <w:rPr>
                <w:lang w:val="en"/>
              </w:rPr>
              <w:t>The measurement of serum tryptase after allergic reactions remains under-used, even after life-threatening episodes of anaphylaxis. (NICE, 2014)  Since 2011</w:t>
            </w:r>
            <w:r w:rsidR="00CA318F" w:rsidRPr="00CE0A37">
              <w:rPr>
                <w:lang w:val="en"/>
              </w:rPr>
              <w:t>,</w:t>
            </w:r>
            <w:r w:rsidRPr="00CE0A37">
              <w:rPr>
                <w:lang w:val="en"/>
              </w:rPr>
              <w:t xml:space="preserve"> there have been 18 confirmed anaphylactic reactions reported to STIR. Of these</w:t>
            </w:r>
            <w:r w:rsidR="00CA318F" w:rsidRPr="00CE0A37">
              <w:rPr>
                <w:lang w:val="en"/>
              </w:rPr>
              <w:t>,</w:t>
            </w:r>
            <w:r w:rsidRPr="00CE0A37">
              <w:rPr>
                <w:lang w:val="en"/>
              </w:rPr>
              <w:t xml:space="preserve"> eight (44 per cent) had a tryptase level reported as taken and </w:t>
            </w:r>
            <w:r w:rsidR="00CA318F" w:rsidRPr="00CE0A37">
              <w:rPr>
                <w:lang w:val="en"/>
              </w:rPr>
              <w:t>five</w:t>
            </w:r>
            <w:r w:rsidRPr="00CE0A37">
              <w:rPr>
                <w:lang w:val="en"/>
              </w:rPr>
              <w:t xml:space="preserve"> (28 per cent) an IgA level. </w:t>
            </w:r>
          </w:p>
          <w:p w14:paraId="321FE66F" w14:textId="2FCDF5FF" w:rsidR="00215B55" w:rsidRPr="00CE0A37" w:rsidRDefault="00215B55" w:rsidP="00A26DFA">
            <w:pPr>
              <w:pStyle w:val="DHHSbody"/>
              <w:keepNext/>
              <w:keepLines/>
              <w:rPr>
                <w:lang w:val="en"/>
              </w:rPr>
            </w:pPr>
            <w:r w:rsidRPr="00CE0A37">
              <w:rPr>
                <w:lang w:val="en"/>
              </w:rPr>
              <w:t>The rise in tryptase levels starts to be detected in serum within minutes of anaphylaxis</w:t>
            </w:r>
            <w:r w:rsidR="00CA318F" w:rsidRPr="00CE0A37">
              <w:rPr>
                <w:lang w:val="en"/>
              </w:rPr>
              <w:t>,</w:t>
            </w:r>
            <w:r w:rsidRPr="00CE0A37">
              <w:rPr>
                <w:lang w:val="en"/>
              </w:rPr>
              <w:t xml:space="preserve"> but the level will gradually revert to normal over the next six</w:t>
            </w:r>
            <w:r w:rsidR="00CA318F" w:rsidRPr="00CE0A37">
              <w:rPr>
                <w:lang w:val="en"/>
              </w:rPr>
              <w:t xml:space="preserve"> to </w:t>
            </w:r>
            <w:r w:rsidRPr="00CE0A37">
              <w:rPr>
                <w:lang w:val="en"/>
              </w:rPr>
              <w:t>24 hours depending on the height of the increase</w:t>
            </w:r>
            <w:r w:rsidR="00CA318F" w:rsidRPr="00CE0A37">
              <w:rPr>
                <w:lang w:val="en"/>
              </w:rPr>
              <w:t>,</w:t>
            </w:r>
            <w:r w:rsidRPr="00CE0A37">
              <w:rPr>
                <w:lang w:val="en"/>
              </w:rPr>
              <w:t xml:space="preserve"> and often correlates with the severity of the anaphylaxis</w:t>
            </w:r>
            <w:r w:rsidR="00CA318F" w:rsidRPr="00CE0A37">
              <w:rPr>
                <w:lang w:val="en"/>
              </w:rPr>
              <w:t xml:space="preserve"> </w:t>
            </w:r>
            <w:r w:rsidRPr="00CE0A37">
              <w:rPr>
                <w:lang w:val="en"/>
              </w:rPr>
              <w:t>(NICE 2014)</w:t>
            </w:r>
            <w:r w:rsidR="00CA318F" w:rsidRPr="00CE0A37">
              <w:rPr>
                <w:lang w:val="en"/>
              </w:rPr>
              <w:t>.</w:t>
            </w:r>
          </w:p>
          <w:p w14:paraId="507C9CE6" w14:textId="77777777" w:rsidR="00215B55" w:rsidRDefault="00215B55" w:rsidP="00A26DFA">
            <w:pPr>
              <w:pStyle w:val="DHHSbody"/>
            </w:pPr>
          </w:p>
        </w:tc>
      </w:tr>
    </w:tbl>
    <w:p w14:paraId="1DC1A35B" w14:textId="77777777" w:rsidR="00215B55" w:rsidRDefault="00215B55" w:rsidP="00B61767">
      <w:pPr>
        <w:rPr>
          <w:b/>
        </w:rPr>
      </w:pPr>
    </w:p>
    <w:tbl>
      <w:tblPr>
        <w:tblStyle w:val="TableGrid"/>
        <w:tblW w:w="0" w:type="auto"/>
        <w:tblLook w:val="04A0" w:firstRow="1" w:lastRow="0" w:firstColumn="1" w:lastColumn="0" w:noHBand="0" w:noVBand="1"/>
      </w:tblPr>
      <w:tblGrid>
        <w:gridCol w:w="9288"/>
      </w:tblGrid>
      <w:tr w:rsidR="00215B55" w14:paraId="274EB1BE" w14:textId="77777777" w:rsidTr="00A26DFA">
        <w:trPr>
          <w:trHeight w:val="218"/>
        </w:trPr>
        <w:tc>
          <w:tcPr>
            <w:tcW w:w="9288" w:type="dxa"/>
          </w:tcPr>
          <w:p w14:paraId="3EDC9756" w14:textId="5C6BFC9A" w:rsidR="00215B55" w:rsidRPr="00A26DFA" w:rsidRDefault="00215B55" w:rsidP="00A26DFA">
            <w:pPr>
              <w:pStyle w:val="DHHSbody"/>
              <w:rPr>
                <w:b/>
                <w:lang w:val="en"/>
              </w:rPr>
            </w:pPr>
            <w:r w:rsidRPr="00A26DFA">
              <w:rPr>
                <w:b/>
              </w:rPr>
              <w:t xml:space="preserve">Case </w:t>
            </w:r>
            <w:r w:rsidR="00CA318F">
              <w:rPr>
                <w:b/>
              </w:rPr>
              <w:t>s</w:t>
            </w:r>
            <w:r w:rsidRPr="00A26DFA">
              <w:rPr>
                <w:b/>
              </w:rPr>
              <w:t>tudy 2: Allergic</w:t>
            </w:r>
          </w:p>
          <w:p w14:paraId="382BF4FF" w14:textId="5F935B11" w:rsidR="00CA318F" w:rsidRDefault="00215B55" w:rsidP="00A26DFA">
            <w:pPr>
              <w:pStyle w:val="DHHSbody"/>
            </w:pPr>
            <w:r w:rsidRPr="00682D76">
              <w:t>A 64</w:t>
            </w:r>
            <w:r w:rsidR="00CA318F">
              <w:t>-</w:t>
            </w:r>
            <w:r w:rsidRPr="00682D76">
              <w:t>year</w:t>
            </w:r>
            <w:r w:rsidR="00CA318F">
              <w:t>-</w:t>
            </w:r>
            <w:r w:rsidRPr="00682D76">
              <w:t>old woman with a history of alcohol</w:t>
            </w:r>
            <w:r w:rsidR="00CA318F">
              <w:t>-</w:t>
            </w:r>
            <w:r w:rsidRPr="00682D76">
              <w:t>related liver cirrhosis was admitted with decompensated liver disease. The patient required a diagnostic ascetic tap</w:t>
            </w:r>
            <w:r w:rsidR="00CA318F">
              <w:t>,</w:t>
            </w:r>
            <w:r w:rsidRPr="00682D76">
              <w:t xml:space="preserve"> and prior to the procedure was administered a bag of FFP for an INR of 1.5. </w:t>
            </w:r>
          </w:p>
          <w:p w14:paraId="2FA683A1" w14:textId="775C7610" w:rsidR="00215B55" w:rsidRDefault="00215B55" w:rsidP="00A26DFA">
            <w:pPr>
              <w:pStyle w:val="DHHSbody"/>
            </w:pPr>
            <w:r w:rsidRPr="00682D76">
              <w:t>Thirty minutes into the transfusion</w:t>
            </w:r>
            <w:r w:rsidR="00CA318F">
              <w:t>,</w:t>
            </w:r>
            <w:r w:rsidRPr="00682D76">
              <w:t xml:space="preserve"> the patient became dyspnoeic and hypoxic, resulting in a MET call. There was no evidence of wheeze or angioedema, but the patient did develop an urticarial rash. She was administered antihistamine, steroids and oxygen. A chest </w:t>
            </w:r>
            <w:r w:rsidR="00CA318F">
              <w:t>X</w:t>
            </w:r>
            <w:r w:rsidRPr="00682D76">
              <w:t>-ray, taken at the time, was clear. The patient had a temporary increase in care, but no long</w:t>
            </w:r>
            <w:r w:rsidR="00CA318F">
              <w:t>-</w:t>
            </w:r>
            <w:r w:rsidRPr="00682D76">
              <w:t>term problems described.</w:t>
            </w:r>
            <w:r>
              <w:t xml:space="preserve"> </w:t>
            </w:r>
          </w:p>
          <w:p w14:paraId="7B7C02D1" w14:textId="15279FBB" w:rsidR="00CA318F" w:rsidRPr="00A26DFA" w:rsidRDefault="00CA318F" w:rsidP="00A26DFA">
            <w:pPr>
              <w:pStyle w:val="DHHSbody"/>
              <w:rPr>
                <w:b/>
                <w:lang w:val="en"/>
              </w:rPr>
            </w:pPr>
            <w:r w:rsidRPr="00A26DFA">
              <w:rPr>
                <w:b/>
              </w:rPr>
              <w:t>Comment</w:t>
            </w:r>
          </w:p>
          <w:p w14:paraId="00248EED" w14:textId="3FAFB540" w:rsidR="00CE0A37" w:rsidRDefault="00215B55" w:rsidP="00A26DFA">
            <w:pPr>
              <w:pStyle w:val="DHHSbody"/>
            </w:pPr>
            <w:r w:rsidRPr="00A26DFA">
              <w:t>It is unclear if international normalised ratio (INR) reflects the true risk of bleeding in patients with liver disease (Rai et al</w:t>
            </w:r>
            <w:r w:rsidR="00CA318F" w:rsidRPr="00A26DFA">
              <w:t>.</w:t>
            </w:r>
            <w:r w:rsidRPr="00A26DFA">
              <w:t xml:space="preserve"> 2012; </w:t>
            </w:r>
            <w:proofErr w:type="spellStart"/>
            <w:r w:rsidRPr="00A26DFA">
              <w:t>Northlip</w:t>
            </w:r>
            <w:proofErr w:type="spellEnd"/>
            <w:r w:rsidRPr="00A26DFA">
              <w:t xml:space="preserve"> </w:t>
            </w:r>
            <w:r w:rsidR="00CA318F" w:rsidRPr="00A26DFA">
              <w:t xml:space="preserve">and </w:t>
            </w:r>
            <w:r w:rsidRPr="00A26DFA">
              <w:t>Caldwell 2013)</w:t>
            </w:r>
            <w:r w:rsidR="00CA318F" w:rsidRPr="00A26DFA">
              <w:t>.</w:t>
            </w:r>
            <w:r w:rsidRPr="00A26DFA">
              <w:rPr>
                <w:rFonts w:ascii="Helvetica" w:hAnsi="Helvetica"/>
              </w:rPr>
              <w:t xml:space="preserve"> </w:t>
            </w:r>
            <w:r w:rsidRPr="00A26DFA">
              <w:t>An elevated INR or thrombocytopenia is not a contraindication to paracentesis, and in most patients there is no need to transfuse fresh frozen plasma or platelets prior to the procedure (Moore KP</w:t>
            </w:r>
            <w:r w:rsidR="00CA318F" w:rsidRPr="00A26DFA">
              <w:t xml:space="preserve"> and</w:t>
            </w:r>
            <w:r w:rsidRPr="00A26DFA">
              <w:t xml:space="preserve"> </w:t>
            </w:r>
            <w:proofErr w:type="spellStart"/>
            <w:r w:rsidRPr="00A26DFA">
              <w:t>Aithal</w:t>
            </w:r>
            <w:proofErr w:type="spellEnd"/>
            <w:r w:rsidRPr="00A26DFA">
              <w:t xml:space="preserve"> GP 2006)</w:t>
            </w:r>
            <w:r w:rsidR="00CA318F" w:rsidRPr="00A26DFA">
              <w:t>.</w:t>
            </w:r>
            <w:r w:rsidRPr="00A26DFA">
              <w:t xml:space="preserve"> </w:t>
            </w:r>
          </w:p>
          <w:p w14:paraId="1C57EE53" w14:textId="1FCDAF89" w:rsidR="00CE0A37" w:rsidRDefault="00215B55" w:rsidP="00A26DFA">
            <w:pPr>
              <w:pStyle w:val="DHHSbody"/>
            </w:pPr>
            <w:r w:rsidRPr="00A26DFA">
              <w:t>The actual risk of bleeding following paracentesis is very low (Moore K</w:t>
            </w:r>
            <w:r w:rsidR="00CE0A37">
              <w:t xml:space="preserve">P and </w:t>
            </w:r>
            <w:proofErr w:type="spellStart"/>
            <w:r w:rsidRPr="00A26DFA">
              <w:t>Aithal</w:t>
            </w:r>
            <w:proofErr w:type="spellEnd"/>
            <w:r w:rsidRPr="00A26DFA">
              <w:t xml:space="preserve"> GP 2006;</w:t>
            </w:r>
            <w:r w:rsidR="00CE0A37">
              <w:t xml:space="preserve"> </w:t>
            </w:r>
            <w:proofErr w:type="spellStart"/>
            <w:r w:rsidRPr="00A26DFA">
              <w:t>McVay</w:t>
            </w:r>
            <w:proofErr w:type="spellEnd"/>
            <w:r w:rsidRPr="00A26DFA">
              <w:t xml:space="preserve"> </w:t>
            </w:r>
            <w:r w:rsidR="00CE0A37">
              <w:t>and</w:t>
            </w:r>
            <w:r w:rsidRPr="00A26DFA">
              <w:t xml:space="preserve"> Toy 1991)</w:t>
            </w:r>
            <w:r w:rsidR="00CE0A37">
              <w:t>.</w:t>
            </w:r>
            <w:r w:rsidRPr="00A26DFA">
              <w:t xml:space="preserve"> There is little evidence of theoretical, laboratory or clinical benefit to prophylactic FFP prior to procedures to correct a mildly elevated INR in this group</w:t>
            </w:r>
            <w:r w:rsidR="00CE0A37">
              <w:t xml:space="preserve"> </w:t>
            </w:r>
            <w:r w:rsidRPr="00A26DFA">
              <w:t>(</w:t>
            </w:r>
            <w:proofErr w:type="spellStart"/>
            <w:r w:rsidRPr="00A26DFA">
              <w:t>Northlip</w:t>
            </w:r>
            <w:proofErr w:type="spellEnd"/>
            <w:r w:rsidRPr="00A26DFA">
              <w:t xml:space="preserve"> </w:t>
            </w:r>
            <w:r w:rsidR="00CE0A37">
              <w:t>and</w:t>
            </w:r>
            <w:r w:rsidRPr="00A26DFA">
              <w:t xml:space="preserve"> Caldwell 2013)</w:t>
            </w:r>
            <w:r w:rsidR="00CE0A37">
              <w:t>.</w:t>
            </w:r>
            <w:r w:rsidRPr="00A26DFA">
              <w:t xml:space="preserve"> </w:t>
            </w:r>
          </w:p>
          <w:p w14:paraId="2214729C" w14:textId="745EAA2F" w:rsidR="00215B55" w:rsidRPr="00A26DFA" w:rsidRDefault="00215B55" w:rsidP="00A26DFA">
            <w:pPr>
              <w:pStyle w:val="DHHSbody"/>
            </w:pPr>
            <w:r w:rsidRPr="00A26DFA">
              <w:t>The administration of FFP can also be associated with a number of risks such as allergic reactions, TACO and TRALI.</w:t>
            </w:r>
          </w:p>
          <w:p w14:paraId="0857B1DA" w14:textId="77777777" w:rsidR="00215B55" w:rsidRDefault="00215B55" w:rsidP="00B61767">
            <w:pPr>
              <w:rPr>
                <w:b/>
              </w:rPr>
            </w:pPr>
          </w:p>
        </w:tc>
      </w:tr>
    </w:tbl>
    <w:p w14:paraId="305F5F6F" w14:textId="77777777" w:rsidR="00B61767" w:rsidRDefault="00B61767" w:rsidP="00B61767">
      <w:pPr>
        <w:rPr>
          <w:rFonts w:ascii="Arial" w:hAnsi="Arial" w:cs="Arial"/>
          <w:color w:val="FF0000"/>
          <w:sz w:val="28"/>
          <w:szCs w:val="28"/>
        </w:rPr>
      </w:pPr>
      <w:r>
        <w:rPr>
          <w:rFonts w:ascii="Arial" w:hAnsi="Arial" w:cs="Arial"/>
          <w:color w:val="FF0000"/>
          <w:sz w:val="28"/>
          <w:szCs w:val="28"/>
        </w:rPr>
        <w:br w:type="page"/>
      </w:r>
    </w:p>
    <w:p w14:paraId="55DCDFD8" w14:textId="77777777" w:rsidR="00B61767" w:rsidRDefault="00B61767" w:rsidP="00A26DFA">
      <w:pPr>
        <w:pStyle w:val="Heading2"/>
      </w:pPr>
      <w:bookmarkStart w:id="31" w:name="_Toc501048263"/>
      <w:r w:rsidRPr="00055B90">
        <w:lastRenderedPageBreak/>
        <w:t>Acute haemolytic</w:t>
      </w:r>
      <w:r>
        <w:t xml:space="preserve"> reaction</w:t>
      </w:r>
      <w:r w:rsidRPr="00055B90">
        <w:t xml:space="preserve"> </w:t>
      </w:r>
      <w:bookmarkEnd w:id="31"/>
    </w:p>
    <w:tbl>
      <w:tblPr>
        <w:tblW w:w="83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134"/>
        <w:gridCol w:w="3261"/>
        <w:gridCol w:w="992"/>
      </w:tblGrid>
      <w:tr w:rsidR="00B61767" w:rsidRPr="00082D84" w14:paraId="0FDA12AB" w14:textId="77777777" w:rsidTr="002D42BF">
        <w:tc>
          <w:tcPr>
            <w:tcW w:w="8330" w:type="dxa"/>
            <w:gridSpan w:val="4"/>
            <w:shd w:val="clear" w:color="auto" w:fill="C00000"/>
          </w:tcPr>
          <w:p w14:paraId="158435FE" w14:textId="77777777" w:rsidR="00B61767" w:rsidRPr="002D42BF" w:rsidRDefault="00B61767" w:rsidP="00A26DFA">
            <w:pPr>
              <w:pStyle w:val="DHHStabletext"/>
            </w:pPr>
            <w:r w:rsidRPr="002D42BF">
              <w:t>Data summary – validated data</w:t>
            </w:r>
          </w:p>
          <w:p w14:paraId="0C18008F" w14:textId="77777777" w:rsidR="00B61767" w:rsidRPr="002D42BF" w:rsidRDefault="00B61767" w:rsidP="00A26DFA">
            <w:pPr>
              <w:pStyle w:val="DHHStabletext"/>
            </w:pPr>
            <w:r w:rsidRPr="002D42BF">
              <w:t>Acute haemolytic, n=2</w:t>
            </w:r>
          </w:p>
        </w:tc>
      </w:tr>
      <w:tr w:rsidR="00504866" w14:paraId="693D7658" w14:textId="77777777" w:rsidTr="002D42BF">
        <w:tc>
          <w:tcPr>
            <w:tcW w:w="2943" w:type="dxa"/>
            <w:tcBorders>
              <w:bottom w:val="single" w:sz="4" w:space="0" w:color="auto"/>
              <w:right w:val="nil"/>
            </w:tcBorders>
            <w:shd w:val="clear" w:color="auto" w:fill="D99594"/>
          </w:tcPr>
          <w:p w14:paraId="3C0ADDBF" w14:textId="77777777" w:rsidR="00B61767" w:rsidRDefault="00B61767" w:rsidP="00A26DFA">
            <w:pPr>
              <w:pStyle w:val="DHHStabletext"/>
            </w:pPr>
            <w:r>
              <w:t>Gender</w:t>
            </w:r>
          </w:p>
        </w:tc>
        <w:tc>
          <w:tcPr>
            <w:tcW w:w="1134" w:type="dxa"/>
            <w:tcBorders>
              <w:left w:val="nil"/>
              <w:bottom w:val="single" w:sz="4" w:space="0" w:color="auto"/>
            </w:tcBorders>
            <w:shd w:val="clear" w:color="auto" w:fill="D99594"/>
          </w:tcPr>
          <w:p w14:paraId="07E9C800" w14:textId="77777777" w:rsidR="00B61767" w:rsidRDefault="00B61767" w:rsidP="00A26DFA">
            <w:pPr>
              <w:pStyle w:val="DHHStabletext"/>
            </w:pPr>
          </w:p>
        </w:tc>
        <w:tc>
          <w:tcPr>
            <w:tcW w:w="3261" w:type="dxa"/>
            <w:tcBorders>
              <w:right w:val="nil"/>
            </w:tcBorders>
            <w:shd w:val="clear" w:color="auto" w:fill="D99594"/>
          </w:tcPr>
          <w:p w14:paraId="2EAA52C9" w14:textId="77777777" w:rsidR="00B61767" w:rsidRDefault="00B61767" w:rsidP="00A26DFA">
            <w:pPr>
              <w:pStyle w:val="DHHStabletext"/>
            </w:pPr>
            <w:r w:rsidRPr="00082D84">
              <w:t>Time of transfusion</w:t>
            </w:r>
          </w:p>
        </w:tc>
        <w:tc>
          <w:tcPr>
            <w:tcW w:w="992" w:type="dxa"/>
            <w:tcBorders>
              <w:left w:val="nil"/>
            </w:tcBorders>
            <w:shd w:val="clear" w:color="auto" w:fill="D99594"/>
          </w:tcPr>
          <w:p w14:paraId="5736B7FE" w14:textId="77777777" w:rsidR="00B61767" w:rsidRDefault="00B61767" w:rsidP="00A26DFA">
            <w:pPr>
              <w:pStyle w:val="DHHStabletext"/>
            </w:pPr>
          </w:p>
        </w:tc>
      </w:tr>
      <w:tr w:rsidR="00504866" w14:paraId="72506339" w14:textId="77777777" w:rsidTr="002D42BF">
        <w:tc>
          <w:tcPr>
            <w:tcW w:w="2943" w:type="dxa"/>
            <w:tcBorders>
              <w:right w:val="nil"/>
            </w:tcBorders>
            <w:shd w:val="clear" w:color="auto" w:fill="auto"/>
          </w:tcPr>
          <w:p w14:paraId="75F1FD76" w14:textId="77777777" w:rsidR="00B61767" w:rsidRDefault="00B61767" w:rsidP="00A26DFA">
            <w:pPr>
              <w:pStyle w:val="DHHStabletext"/>
            </w:pPr>
            <w:r>
              <w:t>Male:</w:t>
            </w:r>
          </w:p>
        </w:tc>
        <w:tc>
          <w:tcPr>
            <w:tcW w:w="1134" w:type="dxa"/>
            <w:tcBorders>
              <w:left w:val="nil"/>
            </w:tcBorders>
            <w:shd w:val="clear" w:color="auto" w:fill="auto"/>
          </w:tcPr>
          <w:p w14:paraId="5F957C7F" w14:textId="77777777" w:rsidR="00B61767" w:rsidRDefault="00B61767" w:rsidP="00A26DFA">
            <w:pPr>
              <w:pStyle w:val="DHHStabletext"/>
            </w:pPr>
            <w:r>
              <w:t>1</w:t>
            </w:r>
          </w:p>
        </w:tc>
        <w:tc>
          <w:tcPr>
            <w:tcW w:w="3261" w:type="dxa"/>
            <w:tcBorders>
              <w:right w:val="nil"/>
            </w:tcBorders>
            <w:shd w:val="clear" w:color="auto" w:fill="auto"/>
          </w:tcPr>
          <w:p w14:paraId="04D5EBE2" w14:textId="77777777" w:rsidR="00B61767" w:rsidRPr="00082D84" w:rsidRDefault="00B61767" w:rsidP="00A26DFA">
            <w:pPr>
              <w:pStyle w:val="DHHStabletext"/>
            </w:pPr>
            <w:r w:rsidRPr="00082D84">
              <w:t>In hours</w:t>
            </w:r>
            <w:r>
              <w:t>:</w:t>
            </w:r>
          </w:p>
        </w:tc>
        <w:tc>
          <w:tcPr>
            <w:tcW w:w="992" w:type="dxa"/>
            <w:tcBorders>
              <w:left w:val="nil"/>
            </w:tcBorders>
            <w:shd w:val="clear" w:color="auto" w:fill="auto"/>
          </w:tcPr>
          <w:p w14:paraId="1DC6E51E" w14:textId="77777777" w:rsidR="00B61767" w:rsidRDefault="00B61767" w:rsidP="00A26DFA">
            <w:pPr>
              <w:pStyle w:val="DHHStabletext"/>
            </w:pPr>
            <w:r>
              <w:t>1</w:t>
            </w:r>
          </w:p>
        </w:tc>
      </w:tr>
      <w:tr w:rsidR="00504866" w14:paraId="1535EF12" w14:textId="77777777" w:rsidTr="002D42BF">
        <w:tc>
          <w:tcPr>
            <w:tcW w:w="2943" w:type="dxa"/>
            <w:tcBorders>
              <w:right w:val="nil"/>
            </w:tcBorders>
            <w:shd w:val="clear" w:color="auto" w:fill="auto"/>
          </w:tcPr>
          <w:p w14:paraId="10FB6BCF" w14:textId="77777777" w:rsidR="00B61767" w:rsidRDefault="00B61767" w:rsidP="00A26DFA">
            <w:pPr>
              <w:pStyle w:val="DHHStabletext"/>
            </w:pPr>
            <w:r>
              <w:t>Female:</w:t>
            </w:r>
          </w:p>
        </w:tc>
        <w:tc>
          <w:tcPr>
            <w:tcW w:w="1134" w:type="dxa"/>
            <w:tcBorders>
              <w:left w:val="nil"/>
            </w:tcBorders>
            <w:shd w:val="clear" w:color="auto" w:fill="auto"/>
          </w:tcPr>
          <w:p w14:paraId="18639F78" w14:textId="77777777" w:rsidR="00B61767" w:rsidRDefault="00B61767" w:rsidP="00A26DFA">
            <w:pPr>
              <w:pStyle w:val="DHHStabletext"/>
            </w:pPr>
            <w:r>
              <w:t>1</w:t>
            </w:r>
          </w:p>
        </w:tc>
        <w:tc>
          <w:tcPr>
            <w:tcW w:w="3261" w:type="dxa"/>
            <w:tcBorders>
              <w:right w:val="nil"/>
            </w:tcBorders>
            <w:shd w:val="clear" w:color="auto" w:fill="auto"/>
          </w:tcPr>
          <w:p w14:paraId="40E98C12" w14:textId="77777777" w:rsidR="00B61767" w:rsidRPr="00082D84" w:rsidRDefault="00B61767" w:rsidP="00A26DFA">
            <w:pPr>
              <w:pStyle w:val="DHHStabletext"/>
            </w:pPr>
            <w:r w:rsidRPr="00082D84">
              <w:t>Out of hours</w:t>
            </w:r>
            <w:r>
              <w:t>:</w:t>
            </w:r>
          </w:p>
        </w:tc>
        <w:tc>
          <w:tcPr>
            <w:tcW w:w="992" w:type="dxa"/>
            <w:tcBorders>
              <w:left w:val="nil"/>
            </w:tcBorders>
            <w:shd w:val="clear" w:color="auto" w:fill="auto"/>
          </w:tcPr>
          <w:p w14:paraId="5AAF6155" w14:textId="77777777" w:rsidR="00B61767" w:rsidRDefault="00B61767" w:rsidP="00A26DFA">
            <w:pPr>
              <w:pStyle w:val="DHHStabletext"/>
            </w:pPr>
            <w:r>
              <w:t>1</w:t>
            </w:r>
          </w:p>
        </w:tc>
      </w:tr>
      <w:tr w:rsidR="00504866" w14:paraId="60899233" w14:textId="77777777" w:rsidTr="002D42BF">
        <w:tc>
          <w:tcPr>
            <w:tcW w:w="2943" w:type="dxa"/>
            <w:tcBorders>
              <w:right w:val="nil"/>
            </w:tcBorders>
            <w:shd w:val="clear" w:color="auto" w:fill="D99594"/>
          </w:tcPr>
          <w:p w14:paraId="51213C50" w14:textId="77777777" w:rsidR="00B61767" w:rsidRDefault="00B61767" w:rsidP="00A26DFA">
            <w:pPr>
              <w:pStyle w:val="DHHStabletext"/>
            </w:pPr>
            <w:r>
              <w:t>Age</w:t>
            </w:r>
          </w:p>
        </w:tc>
        <w:tc>
          <w:tcPr>
            <w:tcW w:w="1134" w:type="dxa"/>
            <w:tcBorders>
              <w:left w:val="nil"/>
            </w:tcBorders>
            <w:shd w:val="clear" w:color="auto" w:fill="D99594"/>
          </w:tcPr>
          <w:p w14:paraId="03139A70" w14:textId="77777777" w:rsidR="00B61767" w:rsidRDefault="00B61767" w:rsidP="00A26DFA">
            <w:pPr>
              <w:pStyle w:val="DHHStabletext"/>
            </w:pPr>
          </w:p>
        </w:tc>
        <w:tc>
          <w:tcPr>
            <w:tcW w:w="3261" w:type="dxa"/>
            <w:tcBorders>
              <w:right w:val="nil"/>
            </w:tcBorders>
            <w:shd w:val="clear" w:color="auto" w:fill="D99594"/>
          </w:tcPr>
          <w:p w14:paraId="22187835" w14:textId="77777777" w:rsidR="00B61767" w:rsidRPr="00082D84" w:rsidRDefault="00B61767" w:rsidP="00A26DFA">
            <w:pPr>
              <w:pStyle w:val="DHHStabletext"/>
            </w:pPr>
            <w:r>
              <w:t>Imputability</w:t>
            </w:r>
          </w:p>
        </w:tc>
        <w:tc>
          <w:tcPr>
            <w:tcW w:w="992" w:type="dxa"/>
            <w:tcBorders>
              <w:left w:val="nil"/>
            </w:tcBorders>
            <w:shd w:val="clear" w:color="auto" w:fill="D99594"/>
          </w:tcPr>
          <w:p w14:paraId="1FC8419B" w14:textId="77777777" w:rsidR="00B61767" w:rsidRDefault="00B61767" w:rsidP="00A26DFA">
            <w:pPr>
              <w:pStyle w:val="DHHStabletext"/>
            </w:pPr>
          </w:p>
        </w:tc>
      </w:tr>
      <w:tr w:rsidR="00504866" w14:paraId="1BC6ECD4" w14:textId="77777777" w:rsidTr="002D42BF">
        <w:tc>
          <w:tcPr>
            <w:tcW w:w="2943" w:type="dxa"/>
            <w:tcBorders>
              <w:right w:val="nil"/>
            </w:tcBorders>
            <w:shd w:val="clear" w:color="auto" w:fill="auto"/>
          </w:tcPr>
          <w:p w14:paraId="18BAA5E4" w14:textId="77777777" w:rsidR="00B61767" w:rsidRPr="00082D84" w:rsidRDefault="00B61767" w:rsidP="00A26DFA">
            <w:pPr>
              <w:pStyle w:val="DHHStabletext"/>
            </w:pPr>
            <w:r w:rsidRPr="00082D84">
              <w:t xml:space="preserve">&lt; 1 year: </w:t>
            </w:r>
          </w:p>
        </w:tc>
        <w:tc>
          <w:tcPr>
            <w:tcW w:w="1134" w:type="dxa"/>
            <w:tcBorders>
              <w:left w:val="nil"/>
            </w:tcBorders>
            <w:shd w:val="clear" w:color="auto" w:fill="auto"/>
          </w:tcPr>
          <w:p w14:paraId="4B7ADCDE" w14:textId="77777777" w:rsidR="00B61767" w:rsidRDefault="00B61767" w:rsidP="00A26DFA">
            <w:pPr>
              <w:pStyle w:val="DHHStabletext"/>
            </w:pPr>
            <w:r>
              <w:t>-</w:t>
            </w:r>
          </w:p>
        </w:tc>
        <w:tc>
          <w:tcPr>
            <w:tcW w:w="3261" w:type="dxa"/>
            <w:tcBorders>
              <w:right w:val="nil"/>
            </w:tcBorders>
            <w:shd w:val="clear" w:color="auto" w:fill="auto"/>
          </w:tcPr>
          <w:p w14:paraId="4377FD9A" w14:textId="77777777" w:rsidR="00B61767" w:rsidRPr="00082D84" w:rsidRDefault="00B61767" w:rsidP="00A26DFA">
            <w:pPr>
              <w:pStyle w:val="DHHStabletext"/>
            </w:pPr>
            <w:r w:rsidRPr="00082D84">
              <w:t xml:space="preserve">Certainly: </w:t>
            </w:r>
          </w:p>
        </w:tc>
        <w:tc>
          <w:tcPr>
            <w:tcW w:w="992" w:type="dxa"/>
            <w:tcBorders>
              <w:left w:val="nil"/>
            </w:tcBorders>
            <w:shd w:val="clear" w:color="auto" w:fill="auto"/>
          </w:tcPr>
          <w:p w14:paraId="6D48C553" w14:textId="77777777" w:rsidR="00B61767" w:rsidRDefault="00B61767" w:rsidP="00A26DFA">
            <w:pPr>
              <w:pStyle w:val="DHHStabletext"/>
            </w:pPr>
            <w:r>
              <w:t>1</w:t>
            </w:r>
          </w:p>
        </w:tc>
      </w:tr>
      <w:tr w:rsidR="00504866" w14:paraId="499E4541" w14:textId="77777777" w:rsidTr="002D42BF">
        <w:tc>
          <w:tcPr>
            <w:tcW w:w="2943" w:type="dxa"/>
            <w:tcBorders>
              <w:right w:val="nil"/>
            </w:tcBorders>
            <w:shd w:val="clear" w:color="auto" w:fill="auto"/>
          </w:tcPr>
          <w:p w14:paraId="3978353E" w14:textId="77777777" w:rsidR="00B61767" w:rsidRPr="00082D84" w:rsidRDefault="00B61767" w:rsidP="00A26DFA">
            <w:pPr>
              <w:pStyle w:val="DHHStabletext"/>
            </w:pPr>
            <w:r w:rsidRPr="00082D84">
              <w:t>1</w:t>
            </w:r>
            <w:r w:rsidRPr="00082D84">
              <w:rPr>
                <w:rFonts w:hint="eastAsia"/>
              </w:rPr>
              <w:t>–</w:t>
            </w:r>
            <w:r w:rsidRPr="00082D84">
              <w:t xml:space="preserve">18 years: </w:t>
            </w:r>
          </w:p>
        </w:tc>
        <w:tc>
          <w:tcPr>
            <w:tcW w:w="1134" w:type="dxa"/>
            <w:tcBorders>
              <w:left w:val="nil"/>
            </w:tcBorders>
            <w:shd w:val="clear" w:color="auto" w:fill="auto"/>
          </w:tcPr>
          <w:p w14:paraId="539F5627" w14:textId="77777777" w:rsidR="00B61767" w:rsidRDefault="00B61767" w:rsidP="00A26DFA">
            <w:pPr>
              <w:pStyle w:val="DHHStabletext"/>
            </w:pPr>
            <w:r>
              <w:t>-</w:t>
            </w:r>
          </w:p>
        </w:tc>
        <w:tc>
          <w:tcPr>
            <w:tcW w:w="3261" w:type="dxa"/>
            <w:tcBorders>
              <w:right w:val="nil"/>
            </w:tcBorders>
            <w:shd w:val="clear" w:color="auto" w:fill="auto"/>
          </w:tcPr>
          <w:p w14:paraId="22B8ECB6" w14:textId="77777777" w:rsidR="00B61767" w:rsidRDefault="00B61767" w:rsidP="00A26DFA">
            <w:pPr>
              <w:pStyle w:val="DHHStabletext"/>
            </w:pPr>
            <w:r w:rsidRPr="00082D84">
              <w:t xml:space="preserve">Probably: </w:t>
            </w:r>
          </w:p>
        </w:tc>
        <w:tc>
          <w:tcPr>
            <w:tcW w:w="992" w:type="dxa"/>
            <w:tcBorders>
              <w:left w:val="nil"/>
            </w:tcBorders>
            <w:shd w:val="clear" w:color="auto" w:fill="auto"/>
          </w:tcPr>
          <w:p w14:paraId="2B5DD417" w14:textId="77777777" w:rsidR="00B61767" w:rsidRDefault="00B61767" w:rsidP="00A26DFA">
            <w:pPr>
              <w:pStyle w:val="DHHStabletext"/>
            </w:pPr>
            <w:r>
              <w:t>1</w:t>
            </w:r>
          </w:p>
        </w:tc>
      </w:tr>
      <w:tr w:rsidR="00504866" w14:paraId="318082B2" w14:textId="77777777" w:rsidTr="002D42BF">
        <w:tc>
          <w:tcPr>
            <w:tcW w:w="2943" w:type="dxa"/>
            <w:tcBorders>
              <w:right w:val="nil"/>
            </w:tcBorders>
            <w:shd w:val="clear" w:color="auto" w:fill="auto"/>
          </w:tcPr>
          <w:p w14:paraId="57D3B2B7" w14:textId="77777777" w:rsidR="00B61767" w:rsidRPr="00082D84" w:rsidRDefault="00B61767" w:rsidP="00A26DFA">
            <w:pPr>
              <w:pStyle w:val="DHHStabletext"/>
            </w:pPr>
            <w:r w:rsidRPr="00082D84">
              <w:t>19</w:t>
            </w:r>
            <w:r w:rsidRPr="00082D84">
              <w:rPr>
                <w:rFonts w:hint="eastAsia"/>
              </w:rPr>
              <w:t>–</w:t>
            </w:r>
            <w:r w:rsidRPr="00082D84">
              <w:t xml:space="preserve">29 years: </w:t>
            </w:r>
          </w:p>
        </w:tc>
        <w:tc>
          <w:tcPr>
            <w:tcW w:w="1134" w:type="dxa"/>
            <w:tcBorders>
              <w:left w:val="nil"/>
            </w:tcBorders>
            <w:shd w:val="clear" w:color="auto" w:fill="auto"/>
          </w:tcPr>
          <w:p w14:paraId="6F7C0A18" w14:textId="77777777" w:rsidR="00B61767" w:rsidRDefault="00B61767" w:rsidP="00A26DFA">
            <w:pPr>
              <w:pStyle w:val="DHHStabletext"/>
            </w:pPr>
            <w:r>
              <w:t>-</w:t>
            </w:r>
          </w:p>
        </w:tc>
        <w:tc>
          <w:tcPr>
            <w:tcW w:w="3261" w:type="dxa"/>
            <w:tcBorders>
              <w:bottom w:val="single" w:sz="4" w:space="0" w:color="auto"/>
              <w:right w:val="nil"/>
            </w:tcBorders>
            <w:shd w:val="clear" w:color="auto" w:fill="auto"/>
          </w:tcPr>
          <w:p w14:paraId="049C1EFA" w14:textId="77777777" w:rsidR="00B61767" w:rsidRDefault="00B61767" w:rsidP="00A26DFA">
            <w:pPr>
              <w:pStyle w:val="DHHStabletext"/>
            </w:pPr>
            <w:r w:rsidRPr="00082D84">
              <w:t xml:space="preserve">Possibly: </w:t>
            </w:r>
          </w:p>
        </w:tc>
        <w:tc>
          <w:tcPr>
            <w:tcW w:w="992" w:type="dxa"/>
            <w:tcBorders>
              <w:left w:val="nil"/>
              <w:bottom w:val="single" w:sz="4" w:space="0" w:color="auto"/>
            </w:tcBorders>
            <w:shd w:val="clear" w:color="auto" w:fill="auto"/>
          </w:tcPr>
          <w:p w14:paraId="745D11CB" w14:textId="77777777" w:rsidR="00B61767" w:rsidRDefault="00B61767" w:rsidP="00A26DFA">
            <w:pPr>
              <w:pStyle w:val="DHHStabletext"/>
            </w:pPr>
            <w:r>
              <w:t>-</w:t>
            </w:r>
          </w:p>
        </w:tc>
      </w:tr>
      <w:tr w:rsidR="00504866" w14:paraId="5884117E" w14:textId="77777777" w:rsidTr="002D42BF">
        <w:tc>
          <w:tcPr>
            <w:tcW w:w="2943" w:type="dxa"/>
            <w:tcBorders>
              <w:right w:val="nil"/>
            </w:tcBorders>
            <w:shd w:val="clear" w:color="auto" w:fill="auto"/>
          </w:tcPr>
          <w:p w14:paraId="2A22BA83" w14:textId="77777777" w:rsidR="00B61767" w:rsidRPr="00082D84" w:rsidRDefault="00B61767" w:rsidP="00A26DFA">
            <w:pPr>
              <w:pStyle w:val="DHHStabletext"/>
            </w:pPr>
            <w:r w:rsidRPr="00082D84">
              <w:t>30</w:t>
            </w:r>
            <w:r w:rsidRPr="00082D84">
              <w:rPr>
                <w:rFonts w:hint="eastAsia"/>
              </w:rPr>
              <w:t>–</w:t>
            </w:r>
            <w:r w:rsidRPr="00082D84">
              <w:t xml:space="preserve">49 years: </w:t>
            </w:r>
          </w:p>
        </w:tc>
        <w:tc>
          <w:tcPr>
            <w:tcW w:w="1134" w:type="dxa"/>
            <w:tcBorders>
              <w:left w:val="nil"/>
            </w:tcBorders>
            <w:shd w:val="clear" w:color="auto" w:fill="auto"/>
          </w:tcPr>
          <w:p w14:paraId="1159F0E2" w14:textId="77777777" w:rsidR="00B61767" w:rsidRDefault="00B61767" w:rsidP="00A26DFA">
            <w:pPr>
              <w:pStyle w:val="DHHStabletext"/>
            </w:pPr>
            <w:r>
              <w:t>-</w:t>
            </w:r>
          </w:p>
        </w:tc>
        <w:tc>
          <w:tcPr>
            <w:tcW w:w="3261" w:type="dxa"/>
            <w:tcBorders>
              <w:bottom w:val="single" w:sz="4" w:space="0" w:color="auto"/>
              <w:right w:val="nil"/>
            </w:tcBorders>
            <w:shd w:val="clear" w:color="auto" w:fill="auto"/>
          </w:tcPr>
          <w:p w14:paraId="427AD7E8" w14:textId="77777777" w:rsidR="00B61767" w:rsidRPr="00082D84" w:rsidRDefault="00B61767" w:rsidP="00A26DFA">
            <w:pPr>
              <w:pStyle w:val="DHHStabletext"/>
            </w:pPr>
            <w:r w:rsidRPr="00082D84">
              <w:t xml:space="preserve">Excluded: </w:t>
            </w:r>
          </w:p>
        </w:tc>
        <w:tc>
          <w:tcPr>
            <w:tcW w:w="992" w:type="dxa"/>
            <w:tcBorders>
              <w:left w:val="nil"/>
              <w:bottom w:val="single" w:sz="4" w:space="0" w:color="auto"/>
            </w:tcBorders>
            <w:shd w:val="clear" w:color="auto" w:fill="auto"/>
          </w:tcPr>
          <w:p w14:paraId="7DB9B5E5" w14:textId="77777777" w:rsidR="00B61767" w:rsidRDefault="00B61767" w:rsidP="00A26DFA">
            <w:pPr>
              <w:pStyle w:val="DHHStabletext"/>
            </w:pPr>
            <w:r>
              <w:t>-</w:t>
            </w:r>
          </w:p>
        </w:tc>
      </w:tr>
      <w:tr w:rsidR="00504866" w14:paraId="149EDD01" w14:textId="77777777" w:rsidTr="002D42BF">
        <w:tc>
          <w:tcPr>
            <w:tcW w:w="2943" w:type="dxa"/>
            <w:tcBorders>
              <w:right w:val="nil"/>
            </w:tcBorders>
            <w:shd w:val="clear" w:color="auto" w:fill="auto"/>
          </w:tcPr>
          <w:p w14:paraId="5D9FFFFD" w14:textId="77777777" w:rsidR="00B61767" w:rsidRPr="00082D84" w:rsidRDefault="00B61767" w:rsidP="00A26DFA">
            <w:pPr>
              <w:pStyle w:val="DHHStabletext"/>
            </w:pPr>
            <w:r w:rsidRPr="00082D84">
              <w:t>50</w:t>
            </w:r>
            <w:r w:rsidRPr="00082D84">
              <w:rPr>
                <w:rFonts w:hint="eastAsia"/>
              </w:rPr>
              <w:t>–</w:t>
            </w:r>
            <w:r w:rsidRPr="00082D84">
              <w:t xml:space="preserve">69 years: </w:t>
            </w:r>
          </w:p>
        </w:tc>
        <w:tc>
          <w:tcPr>
            <w:tcW w:w="1134" w:type="dxa"/>
            <w:tcBorders>
              <w:left w:val="nil"/>
            </w:tcBorders>
            <w:shd w:val="clear" w:color="auto" w:fill="auto"/>
          </w:tcPr>
          <w:p w14:paraId="5E2C785B" w14:textId="77777777" w:rsidR="00B61767" w:rsidRDefault="00B61767" w:rsidP="00A26DFA">
            <w:pPr>
              <w:pStyle w:val="DHHStabletext"/>
            </w:pPr>
            <w:r>
              <w:t>-</w:t>
            </w:r>
          </w:p>
        </w:tc>
        <w:tc>
          <w:tcPr>
            <w:tcW w:w="3261" w:type="dxa"/>
            <w:tcBorders>
              <w:top w:val="single" w:sz="4" w:space="0" w:color="auto"/>
              <w:right w:val="nil"/>
            </w:tcBorders>
            <w:shd w:val="clear" w:color="auto" w:fill="auto"/>
          </w:tcPr>
          <w:p w14:paraId="6B122707" w14:textId="77777777" w:rsidR="00B61767" w:rsidRPr="00082D84" w:rsidRDefault="00B61767" w:rsidP="00A26DFA">
            <w:pPr>
              <w:pStyle w:val="DHHStabletext"/>
            </w:pPr>
            <w:r w:rsidRPr="00082D84">
              <w:t xml:space="preserve">Not assessable: </w:t>
            </w:r>
          </w:p>
        </w:tc>
        <w:tc>
          <w:tcPr>
            <w:tcW w:w="992" w:type="dxa"/>
            <w:tcBorders>
              <w:top w:val="single" w:sz="4" w:space="0" w:color="auto"/>
              <w:left w:val="nil"/>
            </w:tcBorders>
            <w:shd w:val="clear" w:color="auto" w:fill="auto"/>
          </w:tcPr>
          <w:p w14:paraId="32702DEE" w14:textId="77777777" w:rsidR="00B61767" w:rsidRDefault="00B61767" w:rsidP="00A26DFA">
            <w:pPr>
              <w:pStyle w:val="DHHStabletext"/>
            </w:pPr>
            <w:r>
              <w:t>-</w:t>
            </w:r>
          </w:p>
        </w:tc>
      </w:tr>
      <w:tr w:rsidR="00504866" w14:paraId="74B055A9" w14:textId="77777777" w:rsidTr="002D42BF">
        <w:tc>
          <w:tcPr>
            <w:tcW w:w="2943" w:type="dxa"/>
            <w:tcBorders>
              <w:right w:val="nil"/>
            </w:tcBorders>
            <w:shd w:val="clear" w:color="auto" w:fill="auto"/>
          </w:tcPr>
          <w:p w14:paraId="2D91252A" w14:textId="77777777" w:rsidR="00B61767" w:rsidRPr="00082D84" w:rsidRDefault="00B61767" w:rsidP="00A26DFA">
            <w:pPr>
              <w:pStyle w:val="DHHStabletext"/>
            </w:pPr>
            <w:r w:rsidRPr="00082D84">
              <w:t>70</w:t>
            </w:r>
            <w:r w:rsidRPr="00082D84">
              <w:rPr>
                <w:rFonts w:hint="eastAsia"/>
              </w:rPr>
              <w:t>–</w:t>
            </w:r>
            <w:r w:rsidRPr="00082D84">
              <w:t xml:space="preserve">79 years: </w:t>
            </w:r>
          </w:p>
        </w:tc>
        <w:tc>
          <w:tcPr>
            <w:tcW w:w="1134" w:type="dxa"/>
            <w:tcBorders>
              <w:left w:val="nil"/>
            </w:tcBorders>
            <w:shd w:val="clear" w:color="auto" w:fill="auto"/>
          </w:tcPr>
          <w:p w14:paraId="344B7FC5" w14:textId="77777777" w:rsidR="00B61767" w:rsidRDefault="00B61767" w:rsidP="00A26DFA">
            <w:pPr>
              <w:pStyle w:val="DHHStabletext"/>
            </w:pPr>
            <w:r>
              <w:t>1</w:t>
            </w:r>
          </w:p>
        </w:tc>
        <w:tc>
          <w:tcPr>
            <w:tcW w:w="3261" w:type="dxa"/>
            <w:tcBorders>
              <w:bottom w:val="single" w:sz="4" w:space="0" w:color="auto"/>
              <w:right w:val="nil"/>
            </w:tcBorders>
            <w:shd w:val="clear" w:color="auto" w:fill="D99594"/>
          </w:tcPr>
          <w:p w14:paraId="4F71754B" w14:textId="77777777" w:rsidR="00B61767" w:rsidRPr="00082D84" w:rsidRDefault="00B61767" w:rsidP="00A26DFA">
            <w:pPr>
              <w:pStyle w:val="DHHStabletext"/>
            </w:pPr>
            <w:r>
              <w:t>Severity</w:t>
            </w:r>
          </w:p>
        </w:tc>
        <w:tc>
          <w:tcPr>
            <w:tcW w:w="992" w:type="dxa"/>
            <w:tcBorders>
              <w:left w:val="nil"/>
              <w:bottom w:val="single" w:sz="4" w:space="0" w:color="auto"/>
            </w:tcBorders>
            <w:shd w:val="clear" w:color="auto" w:fill="D99594"/>
          </w:tcPr>
          <w:p w14:paraId="4EAD9816" w14:textId="77777777" w:rsidR="00B61767" w:rsidRDefault="00B61767" w:rsidP="00A26DFA">
            <w:pPr>
              <w:pStyle w:val="DHHStabletext"/>
            </w:pPr>
          </w:p>
        </w:tc>
      </w:tr>
      <w:tr w:rsidR="00504866" w14:paraId="75131298" w14:textId="77777777" w:rsidTr="002D42BF">
        <w:tc>
          <w:tcPr>
            <w:tcW w:w="2943" w:type="dxa"/>
            <w:tcBorders>
              <w:right w:val="nil"/>
            </w:tcBorders>
            <w:shd w:val="clear" w:color="auto" w:fill="auto"/>
          </w:tcPr>
          <w:p w14:paraId="2BD33426" w14:textId="77777777" w:rsidR="00B61767" w:rsidRDefault="00B61767" w:rsidP="00A26DFA">
            <w:pPr>
              <w:pStyle w:val="DHHStabletext"/>
            </w:pPr>
            <w:r w:rsidRPr="00082D84">
              <w:t xml:space="preserve">80+ years: </w:t>
            </w:r>
          </w:p>
        </w:tc>
        <w:tc>
          <w:tcPr>
            <w:tcW w:w="1134" w:type="dxa"/>
            <w:tcBorders>
              <w:left w:val="nil"/>
            </w:tcBorders>
            <w:shd w:val="clear" w:color="auto" w:fill="auto"/>
          </w:tcPr>
          <w:p w14:paraId="6084641A" w14:textId="77777777" w:rsidR="00B61767" w:rsidRDefault="00B61767" w:rsidP="00A26DFA">
            <w:pPr>
              <w:pStyle w:val="DHHStabletext"/>
            </w:pPr>
            <w:r>
              <w:t>1</w:t>
            </w:r>
          </w:p>
        </w:tc>
        <w:tc>
          <w:tcPr>
            <w:tcW w:w="3261" w:type="dxa"/>
            <w:tcBorders>
              <w:bottom w:val="nil"/>
              <w:right w:val="nil"/>
            </w:tcBorders>
            <w:shd w:val="clear" w:color="auto" w:fill="auto"/>
          </w:tcPr>
          <w:p w14:paraId="52013287" w14:textId="77777777" w:rsidR="00B61767" w:rsidRPr="00082D84" w:rsidRDefault="00B61767" w:rsidP="00A26DFA">
            <w:pPr>
              <w:pStyle w:val="DHHStabletext"/>
            </w:pPr>
            <w:r w:rsidRPr="00082D84">
              <w:t xml:space="preserve">SR1: </w:t>
            </w:r>
            <w:r>
              <w:t>unexpected death or a</w:t>
            </w:r>
          </w:p>
        </w:tc>
        <w:tc>
          <w:tcPr>
            <w:tcW w:w="992" w:type="dxa"/>
            <w:tcBorders>
              <w:left w:val="nil"/>
              <w:bottom w:val="nil"/>
            </w:tcBorders>
            <w:shd w:val="clear" w:color="auto" w:fill="auto"/>
          </w:tcPr>
          <w:p w14:paraId="12FC5344" w14:textId="77777777" w:rsidR="00B61767" w:rsidRDefault="00B61767" w:rsidP="00A26DFA">
            <w:pPr>
              <w:pStyle w:val="DHHStabletext"/>
            </w:pPr>
            <w:r>
              <w:t>-</w:t>
            </w:r>
          </w:p>
        </w:tc>
      </w:tr>
      <w:tr w:rsidR="00504866" w14:paraId="299C848C" w14:textId="77777777" w:rsidTr="002D42BF">
        <w:tc>
          <w:tcPr>
            <w:tcW w:w="4077" w:type="dxa"/>
            <w:gridSpan w:val="2"/>
            <w:shd w:val="clear" w:color="auto" w:fill="D99594"/>
          </w:tcPr>
          <w:p w14:paraId="77BD4894" w14:textId="77777777" w:rsidR="00B61767" w:rsidRDefault="00B61767" w:rsidP="00A26DFA">
            <w:pPr>
              <w:pStyle w:val="DHHStabletext"/>
            </w:pPr>
            <w:r>
              <w:t>Blood product implicated</w:t>
            </w:r>
          </w:p>
        </w:tc>
        <w:tc>
          <w:tcPr>
            <w:tcW w:w="3261" w:type="dxa"/>
            <w:tcBorders>
              <w:top w:val="nil"/>
              <w:bottom w:val="single" w:sz="4" w:space="0" w:color="auto"/>
              <w:right w:val="nil"/>
            </w:tcBorders>
            <w:shd w:val="clear" w:color="auto" w:fill="auto"/>
          </w:tcPr>
          <w:p w14:paraId="33963D3E" w14:textId="77777777" w:rsidR="00B61767" w:rsidRPr="00082D84" w:rsidRDefault="00B61767" w:rsidP="00A26DFA">
            <w:pPr>
              <w:pStyle w:val="DHHStabletext"/>
            </w:pPr>
            <w:r>
              <w:t>permanent and disabling injury:</w:t>
            </w:r>
          </w:p>
        </w:tc>
        <w:tc>
          <w:tcPr>
            <w:tcW w:w="992" w:type="dxa"/>
            <w:tcBorders>
              <w:top w:val="nil"/>
              <w:left w:val="nil"/>
              <w:bottom w:val="single" w:sz="4" w:space="0" w:color="auto"/>
            </w:tcBorders>
            <w:shd w:val="clear" w:color="auto" w:fill="auto"/>
          </w:tcPr>
          <w:p w14:paraId="25B84785" w14:textId="77777777" w:rsidR="00B61767" w:rsidRDefault="00B61767" w:rsidP="00A26DFA">
            <w:pPr>
              <w:pStyle w:val="DHHStabletext"/>
            </w:pPr>
          </w:p>
        </w:tc>
      </w:tr>
      <w:tr w:rsidR="00504866" w14:paraId="43396E10" w14:textId="77777777" w:rsidTr="002D42BF">
        <w:tc>
          <w:tcPr>
            <w:tcW w:w="2943" w:type="dxa"/>
            <w:tcBorders>
              <w:right w:val="nil"/>
            </w:tcBorders>
            <w:shd w:val="clear" w:color="auto" w:fill="auto"/>
          </w:tcPr>
          <w:p w14:paraId="7495B06B" w14:textId="77777777" w:rsidR="00B61767" w:rsidRPr="00082D84" w:rsidRDefault="00B61767" w:rsidP="00A26DFA">
            <w:pPr>
              <w:pStyle w:val="DHHStabletext"/>
            </w:pPr>
            <w:r w:rsidRPr="00082D84">
              <w:t xml:space="preserve">Red cells: </w:t>
            </w:r>
          </w:p>
        </w:tc>
        <w:tc>
          <w:tcPr>
            <w:tcW w:w="1134" w:type="dxa"/>
            <w:tcBorders>
              <w:left w:val="nil"/>
            </w:tcBorders>
            <w:shd w:val="clear" w:color="auto" w:fill="auto"/>
          </w:tcPr>
          <w:p w14:paraId="2D9DF69A" w14:textId="77777777" w:rsidR="00B61767" w:rsidRDefault="00B61767" w:rsidP="00A26DFA">
            <w:pPr>
              <w:pStyle w:val="DHHStabletext"/>
            </w:pPr>
            <w:r>
              <w:t>2</w:t>
            </w:r>
          </w:p>
        </w:tc>
        <w:tc>
          <w:tcPr>
            <w:tcW w:w="3261" w:type="dxa"/>
            <w:tcBorders>
              <w:bottom w:val="single" w:sz="4" w:space="0" w:color="auto"/>
              <w:right w:val="nil"/>
            </w:tcBorders>
            <w:shd w:val="clear" w:color="auto" w:fill="FFFFFF"/>
          </w:tcPr>
          <w:p w14:paraId="200A43FE" w14:textId="77777777" w:rsidR="00B61767" w:rsidRPr="00082D84" w:rsidRDefault="00B61767" w:rsidP="00A26DFA">
            <w:pPr>
              <w:pStyle w:val="DHHStabletext"/>
            </w:pPr>
            <w:r w:rsidRPr="00082D84">
              <w:t xml:space="preserve">SR2: </w:t>
            </w:r>
            <w:r>
              <w:t>temporary loss of function:</w:t>
            </w:r>
          </w:p>
        </w:tc>
        <w:tc>
          <w:tcPr>
            <w:tcW w:w="992" w:type="dxa"/>
            <w:tcBorders>
              <w:left w:val="nil"/>
              <w:bottom w:val="single" w:sz="4" w:space="0" w:color="auto"/>
            </w:tcBorders>
            <w:shd w:val="clear" w:color="auto" w:fill="FFFFFF"/>
          </w:tcPr>
          <w:p w14:paraId="44DF3D24" w14:textId="77777777" w:rsidR="00B61767" w:rsidRDefault="00B61767" w:rsidP="00A26DFA">
            <w:pPr>
              <w:pStyle w:val="DHHStabletext"/>
            </w:pPr>
            <w:r>
              <w:t>-</w:t>
            </w:r>
          </w:p>
        </w:tc>
      </w:tr>
      <w:tr w:rsidR="00504866" w14:paraId="3F52EBA2" w14:textId="77777777" w:rsidTr="002D42BF">
        <w:tc>
          <w:tcPr>
            <w:tcW w:w="2943" w:type="dxa"/>
            <w:tcBorders>
              <w:right w:val="nil"/>
            </w:tcBorders>
            <w:shd w:val="clear" w:color="auto" w:fill="auto"/>
          </w:tcPr>
          <w:p w14:paraId="0D402971" w14:textId="77777777" w:rsidR="00B61767" w:rsidRPr="00082D84" w:rsidRDefault="00B61767" w:rsidP="00A26DFA">
            <w:pPr>
              <w:pStyle w:val="DHHStabletext"/>
            </w:pPr>
            <w:r w:rsidRPr="00082D84">
              <w:t>Platelets:</w:t>
            </w:r>
          </w:p>
        </w:tc>
        <w:tc>
          <w:tcPr>
            <w:tcW w:w="1134" w:type="dxa"/>
            <w:tcBorders>
              <w:top w:val="single" w:sz="4" w:space="0" w:color="auto"/>
              <w:left w:val="nil"/>
            </w:tcBorders>
            <w:shd w:val="clear" w:color="auto" w:fill="auto"/>
          </w:tcPr>
          <w:p w14:paraId="71828E6B" w14:textId="77777777" w:rsidR="00B61767" w:rsidRDefault="00B61767" w:rsidP="00A26DFA">
            <w:pPr>
              <w:pStyle w:val="DHHStabletext"/>
            </w:pPr>
            <w:r>
              <w:t>-</w:t>
            </w:r>
          </w:p>
        </w:tc>
        <w:tc>
          <w:tcPr>
            <w:tcW w:w="3261" w:type="dxa"/>
            <w:tcBorders>
              <w:top w:val="single" w:sz="4" w:space="0" w:color="auto"/>
              <w:bottom w:val="nil"/>
              <w:right w:val="nil"/>
            </w:tcBorders>
            <w:shd w:val="clear" w:color="auto" w:fill="auto"/>
          </w:tcPr>
          <w:p w14:paraId="389E8BD1" w14:textId="77777777" w:rsidR="00B61767" w:rsidRPr="00082D84" w:rsidRDefault="00B61767" w:rsidP="00A26DFA">
            <w:pPr>
              <w:pStyle w:val="DHHStabletext"/>
            </w:pPr>
            <w:r w:rsidRPr="00082D84">
              <w:t xml:space="preserve">SR3: </w:t>
            </w:r>
            <w:r>
              <w:t xml:space="preserve">increased treatment, but no </w:t>
            </w:r>
          </w:p>
        </w:tc>
        <w:tc>
          <w:tcPr>
            <w:tcW w:w="992" w:type="dxa"/>
            <w:tcBorders>
              <w:top w:val="single" w:sz="4" w:space="0" w:color="auto"/>
              <w:left w:val="nil"/>
              <w:bottom w:val="nil"/>
            </w:tcBorders>
            <w:shd w:val="clear" w:color="auto" w:fill="auto"/>
          </w:tcPr>
          <w:p w14:paraId="3566AEF6" w14:textId="77777777" w:rsidR="00B61767" w:rsidRDefault="00B61767" w:rsidP="00A26DFA">
            <w:pPr>
              <w:pStyle w:val="DHHStabletext"/>
            </w:pPr>
            <w:r>
              <w:t>2</w:t>
            </w:r>
          </w:p>
        </w:tc>
      </w:tr>
      <w:tr w:rsidR="00504866" w14:paraId="21F6FE0A" w14:textId="77777777" w:rsidTr="002D42BF">
        <w:tc>
          <w:tcPr>
            <w:tcW w:w="2943" w:type="dxa"/>
            <w:tcBorders>
              <w:right w:val="nil"/>
            </w:tcBorders>
            <w:shd w:val="clear" w:color="auto" w:fill="auto"/>
          </w:tcPr>
          <w:p w14:paraId="6B267EA4" w14:textId="77777777" w:rsidR="00B61767" w:rsidRPr="00082D84" w:rsidRDefault="00B61767" w:rsidP="00A26DFA">
            <w:pPr>
              <w:pStyle w:val="DHHStabletext"/>
            </w:pPr>
            <w:r w:rsidRPr="00082D84">
              <w:t xml:space="preserve">FFP: </w:t>
            </w:r>
          </w:p>
        </w:tc>
        <w:tc>
          <w:tcPr>
            <w:tcW w:w="1134" w:type="dxa"/>
            <w:tcBorders>
              <w:left w:val="nil"/>
            </w:tcBorders>
            <w:shd w:val="clear" w:color="auto" w:fill="auto"/>
          </w:tcPr>
          <w:p w14:paraId="3ED53CC9" w14:textId="77777777" w:rsidR="00B61767" w:rsidRDefault="00B61767" w:rsidP="00A26DFA">
            <w:pPr>
              <w:pStyle w:val="DHHStabletext"/>
            </w:pPr>
            <w:r>
              <w:t>-</w:t>
            </w:r>
          </w:p>
        </w:tc>
        <w:tc>
          <w:tcPr>
            <w:tcW w:w="3261" w:type="dxa"/>
            <w:tcBorders>
              <w:top w:val="nil"/>
              <w:bottom w:val="single" w:sz="4" w:space="0" w:color="auto"/>
              <w:right w:val="nil"/>
            </w:tcBorders>
            <w:shd w:val="clear" w:color="auto" w:fill="auto"/>
          </w:tcPr>
          <w:p w14:paraId="1589B161" w14:textId="77777777" w:rsidR="00B61767" w:rsidRDefault="00B61767" w:rsidP="00A26DFA">
            <w:pPr>
              <w:pStyle w:val="DHHStabletext"/>
            </w:pPr>
            <w:r>
              <w:t>increased length of stay:</w:t>
            </w:r>
          </w:p>
        </w:tc>
        <w:tc>
          <w:tcPr>
            <w:tcW w:w="992" w:type="dxa"/>
            <w:tcBorders>
              <w:top w:val="nil"/>
              <w:left w:val="nil"/>
              <w:bottom w:val="single" w:sz="4" w:space="0" w:color="auto"/>
            </w:tcBorders>
            <w:shd w:val="clear" w:color="auto" w:fill="auto"/>
          </w:tcPr>
          <w:p w14:paraId="5E669F38" w14:textId="77777777" w:rsidR="00B61767" w:rsidRDefault="00B61767" w:rsidP="00A26DFA">
            <w:pPr>
              <w:pStyle w:val="DHHStabletext"/>
            </w:pPr>
          </w:p>
        </w:tc>
      </w:tr>
      <w:tr w:rsidR="00504866" w14:paraId="10119773" w14:textId="77777777" w:rsidTr="002D42BF">
        <w:tc>
          <w:tcPr>
            <w:tcW w:w="2943" w:type="dxa"/>
            <w:tcBorders>
              <w:right w:val="nil"/>
            </w:tcBorders>
            <w:shd w:val="clear" w:color="auto" w:fill="auto"/>
          </w:tcPr>
          <w:p w14:paraId="1B7C7F2E" w14:textId="77777777" w:rsidR="00B61767" w:rsidRPr="00082D84" w:rsidRDefault="00B61767" w:rsidP="00A26DFA">
            <w:pPr>
              <w:pStyle w:val="DHHStabletext"/>
            </w:pPr>
            <w:r w:rsidRPr="00082D84">
              <w:t>Cryoprecipitate:</w:t>
            </w:r>
          </w:p>
        </w:tc>
        <w:tc>
          <w:tcPr>
            <w:tcW w:w="1134" w:type="dxa"/>
            <w:tcBorders>
              <w:left w:val="nil"/>
            </w:tcBorders>
            <w:shd w:val="clear" w:color="auto" w:fill="auto"/>
          </w:tcPr>
          <w:p w14:paraId="1227CE5F" w14:textId="77777777" w:rsidR="00B61767" w:rsidRDefault="00B61767" w:rsidP="00A26DFA">
            <w:pPr>
              <w:pStyle w:val="DHHStabletext"/>
            </w:pPr>
            <w:r>
              <w:t>-</w:t>
            </w:r>
          </w:p>
        </w:tc>
        <w:tc>
          <w:tcPr>
            <w:tcW w:w="3261" w:type="dxa"/>
            <w:tcBorders>
              <w:bottom w:val="nil"/>
              <w:right w:val="nil"/>
            </w:tcBorders>
            <w:shd w:val="clear" w:color="auto" w:fill="auto"/>
          </w:tcPr>
          <w:p w14:paraId="1C24D101" w14:textId="77777777" w:rsidR="00B61767" w:rsidRDefault="00B61767" w:rsidP="00A26DFA">
            <w:pPr>
              <w:pStyle w:val="DHHStabletext"/>
            </w:pPr>
            <w:r w:rsidRPr="00082D84">
              <w:t>SR4:</w:t>
            </w:r>
            <w:r>
              <w:t xml:space="preserve"> no injury or</w:t>
            </w:r>
            <w:r w:rsidRPr="00082D84">
              <w:t xml:space="preserve"> </w:t>
            </w:r>
            <w:r>
              <w:t xml:space="preserve">minor requiring </w:t>
            </w:r>
          </w:p>
        </w:tc>
        <w:tc>
          <w:tcPr>
            <w:tcW w:w="992" w:type="dxa"/>
            <w:tcBorders>
              <w:left w:val="nil"/>
              <w:bottom w:val="nil"/>
            </w:tcBorders>
            <w:shd w:val="clear" w:color="auto" w:fill="auto"/>
          </w:tcPr>
          <w:p w14:paraId="4B72D992" w14:textId="77777777" w:rsidR="00B61767" w:rsidRDefault="00B61767" w:rsidP="00A26DFA">
            <w:pPr>
              <w:pStyle w:val="DHHStabletext"/>
            </w:pPr>
            <w:r>
              <w:t>-</w:t>
            </w:r>
          </w:p>
        </w:tc>
      </w:tr>
      <w:tr w:rsidR="00504866" w14:paraId="1F8DC9DC" w14:textId="77777777" w:rsidTr="002D42BF">
        <w:tc>
          <w:tcPr>
            <w:tcW w:w="2943" w:type="dxa"/>
            <w:tcBorders>
              <w:right w:val="nil"/>
            </w:tcBorders>
            <w:shd w:val="clear" w:color="auto" w:fill="auto"/>
          </w:tcPr>
          <w:p w14:paraId="0DEBCF5A" w14:textId="77777777" w:rsidR="00B61767" w:rsidRPr="00082D84" w:rsidRDefault="00B61767" w:rsidP="00A26DFA">
            <w:pPr>
              <w:pStyle w:val="DHHStabletext"/>
            </w:pPr>
            <w:r>
              <w:t>Multiple products/other:</w:t>
            </w:r>
          </w:p>
        </w:tc>
        <w:tc>
          <w:tcPr>
            <w:tcW w:w="1134" w:type="dxa"/>
            <w:tcBorders>
              <w:left w:val="nil"/>
            </w:tcBorders>
            <w:shd w:val="clear" w:color="auto" w:fill="auto"/>
          </w:tcPr>
          <w:p w14:paraId="2A7E687E" w14:textId="77777777" w:rsidR="00B61767" w:rsidRDefault="00B61767" w:rsidP="00A26DFA">
            <w:pPr>
              <w:pStyle w:val="DHHStabletext"/>
            </w:pPr>
            <w:r>
              <w:t>-</w:t>
            </w:r>
          </w:p>
        </w:tc>
        <w:tc>
          <w:tcPr>
            <w:tcW w:w="3261" w:type="dxa"/>
            <w:tcBorders>
              <w:top w:val="nil"/>
              <w:right w:val="nil"/>
            </w:tcBorders>
            <w:shd w:val="clear" w:color="auto" w:fill="auto"/>
          </w:tcPr>
          <w:p w14:paraId="4E7B7779" w14:textId="77777777" w:rsidR="00B61767" w:rsidRPr="00082D84" w:rsidRDefault="00B61767" w:rsidP="00A26DFA">
            <w:pPr>
              <w:pStyle w:val="DHHStabletext"/>
            </w:pPr>
            <w:r>
              <w:t>only first aid treatment:</w:t>
            </w:r>
          </w:p>
        </w:tc>
        <w:tc>
          <w:tcPr>
            <w:tcW w:w="992" w:type="dxa"/>
            <w:tcBorders>
              <w:top w:val="nil"/>
              <w:left w:val="nil"/>
            </w:tcBorders>
            <w:shd w:val="clear" w:color="auto" w:fill="auto"/>
          </w:tcPr>
          <w:p w14:paraId="71A344A8" w14:textId="77777777" w:rsidR="00B61767" w:rsidRDefault="00B61767" w:rsidP="00A26DFA">
            <w:pPr>
              <w:pStyle w:val="DHHStabletext"/>
            </w:pPr>
          </w:p>
        </w:tc>
      </w:tr>
      <w:tr w:rsidR="00504866" w14:paraId="61E4D61C" w14:textId="77777777" w:rsidTr="002D42BF">
        <w:tc>
          <w:tcPr>
            <w:tcW w:w="2943" w:type="dxa"/>
            <w:tcBorders>
              <w:right w:val="nil"/>
            </w:tcBorders>
            <w:shd w:val="clear" w:color="auto" w:fill="auto"/>
          </w:tcPr>
          <w:p w14:paraId="1D85B4E5" w14:textId="77777777" w:rsidR="00B61767" w:rsidRPr="00082D84" w:rsidRDefault="00B61767" w:rsidP="00A26DFA">
            <w:pPr>
              <w:pStyle w:val="DHHStabletext"/>
            </w:pPr>
          </w:p>
        </w:tc>
        <w:tc>
          <w:tcPr>
            <w:tcW w:w="1134" w:type="dxa"/>
            <w:tcBorders>
              <w:left w:val="nil"/>
            </w:tcBorders>
            <w:shd w:val="clear" w:color="auto" w:fill="auto"/>
          </w:tcPr>
          <w:p w14:paraId="2D7982F8" w14:textId="77777777" w:rsidR="00B61767" w:rsidRDefault="00B61767" w:rsidP="00A26DFA">
            <w:pPr>
              <w:pStyle w:val="DHHStabletext"/>
            </w:pPr>
          </w:p>
        </w:tc>
        <w:tc>
          <w:tcPr>
            <w:tcW w:w="3261" w:type="dxa"/>
            <w:tcBorders>
              <w:right w:val="nil"/>
            </w:tcBorders>
            <w:shd w:val="clear" w:color="auto" w:fill="auto"/>
          </w:tcPr>
          <w:p w14:paraId="29A22C67" w14:textId="77777777" w:rsidR="00B61767" w:rsidRPr="00082D84" w:rsidRDefault="00B61767" w:rsidP="00A26DFA">
            <w:pPr>
              <w:pStyle w:val="DHHStabletext"/>
            </w:pPr>
            <w:r w:rsidRPr="00082D84">
              <w:t>Not assessable</w:t>
            </w:r>
            <w:r>
              <w:t>:</w:t>
            </w:r>
          </w:p>
        </w:tc>
        <w:tc>
          <w:tcPr>
            <w:tcW w:w="992" w:type="dxa"/>
            <w:tcBorders>
              <w:left w:val="nil"/>
            </w:tcBorders>
            <w:shd w:val="clear" w:color="auto" w:fill="auto"/>
          </w:tcPr>
          <w:p w14:paraId="4D8E29C2" w14:textId="77777777" w:rsidR="00B61767" w:rsidRDefault="00B61767" w:rsidP="00A26DFA">
            <w:pPr>
              <w:pStyle w:val="DHHStabletext"/>
            </w:pPr>
            <w:r>
              <w:t>-</w:t>
            </w:r>
          </w:p>
        </w:tc>
      </w:tr>
    </w:tbl>
    <w:p w14:paraId="22F6D9D3" w14:textId="77777777" w:rsidR="00B61767" w:rsidRDefault="00B61767" w:rsidP="00B61767">
      <w:pPr>
        <w:rPr>
          <w:color w:val="FF0000"/>
        </w:rPr>
      </w:pPr>
    </w:p>
    <w:p w14:paraId="730F2B79" w14:textId="30D3D91C" w:rsidR="00B61767" w:rsidRDefault="00B61767" w:rsidP="00A26DFA">
      <w:pPr>
        <w:pStyle w:val="DHHSfigurecaption"/>
      </w:pPr>
      <w:r>
        <w:t xml:space="preserve">Figure 9: </w:t>
      </w:r>
      <w:r w:rsidRPr="00EC6388">
        <w:t>Number of acute haemolytic reactions reported</w:t>
      </w:r>
      <w:r w:rsidR="006A50A3">
        <w:t xml:space="preserve"> per </w:t>
      </w:r>
      <w:r w:rsidRPr="00EC6388">
        <w:t>year</w:t>
      </w:r>
    </w:p>
    <w:p w14:paraId="2803A729" w14:textId="28A28D80" w:rsidR="00B61767" w:rsidRPr="00EC6388" w:rsidRDefault="00504866" w:rsidP="00B61767">
      <w:pPr>
        <w:rPr>
          <w:b/>
        </w:rPr>
      </w:pPr>
      <w:r w:rsidRPr="002D42BF">
        <w:rPr>
          <w:noProof/>
          <w:lang w:eastAsia="en-AU"/>
        </w:rPr>
        <w:drawing>
          <wp:inline distT="0" distB="0" distL="0" distR="0" wp14:anchorId="2ECC0CE0" wp14:editId="3695B737">
            <wp:extent cx="4573905" cy="2745105"/>
            <wp:effectExtent l="0" t="0" r="0" b="0"/>
            <wp:docPr id="8"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30A072" w14:textId="77777777" w:rsidR="00B61767" w:rsidRPr="00AB49F5" w:rsidRDefault="00B61767" w:rsidP="00B61767"/>
    <w:p w14:paraId="7787F301" w14:textId="45B505A3" w:rsidR="00B61767" w:rsidRDefault="00B61767" w:rsidP="00A26DFA">
      <w:pPr>
        <w:pStyle w:val="DHHSbody"/>
        <w:keepNext/>
        <w:keepLines/>
        <w:rPr>
          <w:b/>
        </w:rPr>
      </w:pPr>
      <w:r>
        <w:lastRenderedPageBreak/>
        <w:t>Figure 9</w:t>
      </w:r>
      <w:r w:rsidR="006A50A3">
        <w:t xml:space="preserve"> shows the following trends</w:t>
      </w:r>
      <w:r w:rsidR="006A50A3" w:rsidRPr="00A26DFA">
        <w:t>:</w:t>
      </w:r>
    </w:p>
    <w:p w14:paraId="3582530B" w14:textId="5547CAC8" w:rsidR="00B61767" w:rsidRDefault="00B61767" w:rsidP="00A26DFA">
      <w:pPr>
        <w:pStyle w:val="DHHSbullet1"/>
        <w:keepNext/>
        <w:keepLines/>
      </w:pPr>
      <w:r>
        <w:t>Numbers of reported acute haemolytic reactions remain small</w:t>
      </w:r>
      <w:r w:rsidR="00F754AA">
        <w:t>.</w:t>
      </w:r>
    </w:p>
    <w:p w14:paraId="63B89334" w14:textId="3E3B3698" w:rsidR="00B61767" w:rsidRDefault="00B61767" w:rsidP="00A26DFA">
      <w:pPr>
        <w:pStyle w:val="DHHSbullet1"/>
        <w:keepNext/>
        <w:keepLines/>
      </w:pPr>
      <w:r>
        <w:t>When reported</w:t>
      </w:r>
      <w:r w:rsidR="00F754AA">
        <w:t>,</w:t>
      </w:r>
      <w:r>
        <w:t xml:space="preserve"> the severity of the reaction is often higher, usually at least SR3. There have been no further SR1 events reported since FY12.</w:t>
      </w:r>
    </w:p>
    <w:p w14:paraId="3AF4134C" w14:textId="4CA60EC3" w:rsidR="00B61767" w:rsidRDefault="00B61767" w:rsidP="00A26DFA">
      <w:pPr>
        <w:pStyle w:val="DHHSbullet1lastline"/>
        <w:keepNext/>
        <w:keepLines/>
      </w:pPr>
      <w:r>
        <w:t xml:space="preserve">Neither report in FY16 related to </w:t>
      </w:r>
      <w:r w:rsidR="00DF3298">
        <w:t>ABO-</w:t>
      </w:r>
      <w:r>
        <w:t>incompatible transfusions</w:t>
      </w:r>
      <w:r w:rsidR="00DF3298">
        <w:t>.</w:t>
      </w:r>
    </w:p>
    <w:p w14:paraId="28383F35" w14:textId="77777777" w:rsidR="006A50A3" w:rsidRDefault="006A50A3" w:rsidP="00B61767">
      <w:pPr>
        <w:rPr>
          <w:b/>
        </w:rPr>
      </w:pPr>
    </w:p>
    <w:tbl>
      <w:tblPr>
        <w:tblStyle w:val="TableGrid"/>
        <w:tblW w:w="0" w:type="auto"/>
        <w:tblLook w:val="04A0" w:firstRow="1" w:lastRow="0" w:firstColumn="1" w:lastColumn="0" w:noHBand="0" w:noVBand="1"/>
      </w:tblPr>
      <w:tblGrid>
        <w:gridCol w:w="9288"/>
      </w:tblGrid>
      <w:tr w:rsidR="006A50A3" w14:paraId="3A42A620" w14:textId="77777777" w:rsidTr="006A50A3">
        <w:tc>
          <w:tcPr>
            <w:tcW w:w="9288" w:type="dxa"/>
          </w:tcPr>
          <w:p w14:paraId="20FFC708" w14:textId="77777777" w:rsidR="006A50A3" w:rsidRDefault="006A50A3" w:rsidP="00093B0F">
            <w:pPr>
              <w:pStyle w:val="DHHSbody"/>
            </w:pPr>
            <w:r w:rsidRPr="004A0F20">
              <w:rPr>
                <w:b/>
              </w:rPr>
              <w:t xml:space="preserve">Case </w:t>
            </w:r>
            <w:r w:rsidRPr="00A26DFA">
              <w:rPr>
                <w:b/>
              </w:rPr>
              <w:t>study: Acute haemolytic</w:t>
            </w:r>
          </w:p>
          <w:p w14:paraId="7F5BEF4B" w14:textId="2A734260" w:rsidR="006A50A3" w:rsidRDefault="006A50A3" w:rsidP="00093B0F">
            <w:pPr>
              <w:pStyle w:val="DHHSbody"/>
            </w:pPr>
            <w:r w:rsidRPr="007E2556">
              <w:t>A 76</w:t>
            </w:r>
            <w:r>
              <w:t>-</w:t>
            </w:r>
            <w:r w:rsidRPr="007E2556">
              <w:t>year</w:t>
            </w:r>
            <w:r>
              <w:t>-</w:t>
            </w:r>
            <w:r w:rsidRPr="007E2556">
              <w:t xml:space="preserve">old man was admitted with anaemia (Hb 59g/L) likely due to gastrointestinal bleed. He had a rising troponin and the clinical decision was made to transfuse the patient. However, the patient had a record of anti-e and anti-C antibodies. </w:t>
            </w:r>
          </w:p>
          <w:p w14:paraId="54C563D2" w14:textId="24D28E55" w:rsidR="006A50A3" w:rsidRDefault="006A50A3" w:rsidP="00093B0F">
            <w:pPr>
              <w:pStyle w:val="DHHSbody"/>
            </w:pPr>
            <w:r w:rsidRPr="007E2556">
              <w:t>The laboratory had no antigen</w:t>
            </w:r>
            <w:r>
              <w:t>-</w:t>
            </w:r>
            <w:r w:rsidRPr="007E2556">
              <w:t>negative red cells available at the time</w:t>
            </w:r>
            <w:r>
              <w:t>,</w:t>
            </w:r>
            <w:r w:rsidRPr="007E2556">
              <w:t xml:space="preserve"> and the clinical staff, in consultation with a haematologist, made the decision to go ahead and transfuse antigen-e positive units.</w:t>
            </w:r>
          </w:p>
          <w:p w14:paraId="0F833E20" w14:textId="0BF6B681" w:rsidR="006A50A3" w:rsidRPr="007E2556" w:rsidRDefault="006A50A3" w:rsidP="00093B0F">
            <w:pPr>
              <w:pStyle w:val="DHHSbody"/>
              <w:rPr>
                <w:lang w:val="en"/>
              </w:rPr>
            </w:pPr>
            <w:r w:rsidRPr="007E2556">
              <w:t xml:space="preserve">Clinical </w:t>
            </w:r>
            <w:proofErr w:type="gramStart"/>
            <w:r w:rsidRPr="007E2556">
              <w:t>staff were</w:t>
            </w:r>
            <w:proofErr w:type="gramEnd"/>
            <w:r w:rsidRPr="007E2556">
              <w:t xml:space="preserve"> aware that</w:t>
            </w:r>
            <w:r w:rsidR="00DF3298">
              <w:t xml:space="preserve"> although</w:t>
            </w:r>
            <w:r w:rsidRPr="007E2556">
              <w:t xml:space="preserve"> the units </w:t>
            </w:r>
            <w:r w:rsidR="00DF3298">
              <w:t>were</w:t>
            </w:r>
            <w:r w:rsidRPr="007E2556">
              <w:t xml:space="preserve"> ABO and </w:t>
            </w:r>
            <w:proofErr w:type="spellStart"/>
            <w:r w:rsidRPr="007E2556">
              <w:t>RhD</w:t>
            </w:r>
            <w:proofErr w:type="spellEnd"/>
            <w:r w:rsidRPr="007E2556">
              <w:t xml:space="preserve"> compatible</w:t>
            </w:r>
            <w:r w:rsidR="00DF3298">
              <w:t>, they</w:t>
            </w:r>
            <w:r w:rsidRPr="007E2556">
              <w:t xml:space="preserve"> were still incompatible for this patient. They monitored the patient closely throughout the transfusion. The patient did develop signs of a reaction </w:t>
            </w:r>
            <w:r>
              <w:t>two</w:t>
            </w:r>
            <w:r w:rsidRPr="007E2556">
              <w:t xml:space="preserve"> hours into the transfusion, with fever, rigors, hypertension, tachycardia and haemoglobinuria, requiring a temporary increase in care.</w:t>
            </w:r>
          </w:p>
          <w:p w14:paraId="5C2BFE3B" w14:textId="2BA064B3" w:rsidR="006A50A3" w:rsidRPr="00A26DFA" w:rsidRDefault="006A50A3" w:rsidP="00093B0F">
            <w:pPr>
              <w:pStyle w:val="DHHSbody"/>
              <w:rPr>
                <w:b/>
              </w:rPr>
            </w:pPr>
            <w:r w:rsidRPr="00A26DFA">
              <w:rPr>
                <w:b/>
              </w:rPr>
              <w:t>Comment</w:t>
            </w:r>
          </w:p>
          <w:p w14:paraId="1946CF65" w14:textId="24064A36" w:rsidR="00DF3298" w:rsidRDefault="006A50A3" w:rsidP="00093B0F">
            <w:pPr>
              <w:pStyle w:val="DHHSbody"/>
            </w:pPr>
            <w:r w:rsidRPr="00A26DFA">
              <w:t>In this case the transfusion was known to be incompatible for the patient</w:t>
            </w:r>
            <w:r w:rsidR="00DF3298">
              <w:t>,</w:t>
            </w:r>
            <w:r w:rsidRPr="00A26DFA">
              <w:t xml:space="preserve"> but </w:t>
            </w:r>
            <w:r w:rsidR="00DF3298">
              <w:t xml:space="preserve">it </w:t>
            </w:r>
            <w:r w:rsidRPr="00A26DFA">
              <w:t>was undertaken with forethought, taking into consideration the patient</w:t>
            </w:r>
            <w:r w:rsidR="00DF3298">
              <w:t>’s</w:t>
            </w:r>
            <w:r w:rsidRPr="00A26DFA">
              <w:t xml:space="preserve"> condition and </w:t>
            </w:r>
            <w:r w:rsidR="00DF3298">
              <w:t xml:space="preserve">the </w:t>
            </w:r>
            <w:r w:rsidRPr="00A26DFA">
              <w:t xml:space="preserve">risks associated with waiting for compatible units to be available. </w:t>
            </w:r>
          </w:p>
          <w:p w14:paraId="38F2F84A" w14:textId="4C8F160E" w:rsidR="006A50A3" w:rsidRPr="00A26DFA" w:rsidRDefault="006A50A3" w:rsidP="00093B0F">
            <w:pPr>
              <w:pStyle w:val="DHHSbody"/>
            </w:pPr>
            <w:r w:rsidRPr="00A26DFA">
              <w:t>The clinical staff consulted with the haematologist appropriately prior to the transfusion and monitored the patient closely during the transfusion. This allowed prompt treatment of the reaction that occurred, thus minimising the known risk.</w:t>
            </w:r>
          </w:p>
          <w:p w14:paraId="36D23B88" w14:textId="77777777" w:rsidR="006A50A3" w:rsidRDefault="006A50A3" w:rsidP="00B61767">
            <w:pPr>
              <w:rPr>
                <w:b/>
              </w:rPr>
            </w:pPr>
          </w:p>
        </w:tc>
      </w:tr>
    </w:tbl>
    <w:p w14:paraId="10DDAF98" w14:textId="77777777" w:rsidR="006A50A3" w:rsidRDefault="006A50A3" w:rsidP="00B61767">
      <w:pPr>
        <w:rPr>
          <w:b/>
        </w:rPr>
      </w:pPr>
    </w:p>
    <w:p w14:paraId="2E5A8AAD" w14:textId="77777777" w:rsidR="00B61767" w:rsidRPr="00425062" w:rsidRDefault="00B61767" w:rsidP="00A26DFA">
      <w:pPr>
        <w:pStyle w:val="Heading2"/>
      </w:pPr>
      <w:bookmarkStart w:id="32" w:name="_Toc501048264"/>
      <w:r w:rsidRPr="00425062">
        <w:rPr>
          <w:bCs/>
        </w:rPr>
        <w:t>Transfusion</w:t>
      </w:r>
      <w:r w:rsidRPr="00425062">
        <w:t xml:space="preserve"> transmitted infection, including bacterial sepsis</w:t>
      </w:r>
      <w:bookmarkEnd w:id="32"/>
      <w:r w:rsidRPr="00425062">
        <w:t xml:space="preserve"> </w:t>
      </w:r>
    </w:p>
    <w:p w14:paraId="6286ED2E" w14:textId="12C42FEF" w:rsidR="00B61767" w:rsidRDefault="00B85496" w:rsidP="00A26DFA">
      <w:pPr>
        <w:pStyle w:val="DHHSbody"/>
      </w:pPr>
      <w:r>
        <w:t>T</w:t>
      </w:r>
      <w:r w:rsidR="00B61767">
        <w:t>here were no reports of bacterial sepsis associated with transfusion</w:t>
      </w:r>
      <w:r>
        <w:t xml:space="preserve"> in this reporting period</w:t>
      </w:r>
      <w:r w:rsidR="00B61767">
        <w:t xml:space="preserve">. </w:t>
      </w:r>
    </w:p>
    <w:p w14:paraId="6D45F1D9" w14:textId="0B6F98BA" w:rsidR="00B61767" w:rsidRDefault="00B61767" w:rsidP="00A26DFA">
      <w:pPr>
        <w:pStyle w:val="DHHSbody"/>
      </w:pPr>
      <w:r>
        <w:t>In the 2013</w:t>
      </w:r>
      <w:r w:rsidR="00DF3298">
        <w:t>–</w:t>
      </w:r>
      <w:r>
        <w:t>14 NBA report</w:t>
      </w:r>
      <w:r w:rsidR="00B85496">
        <w:t>,</w:t>
      </w:r>
      <w:r>
        <w:t xml:space="preserve"> there were 27 reports of transfusion-transmitted infection, with 12 of these excluded, unlikely or not assessable. Only six cases were confirmed bacterial (five to platelets, one to red cells).</w:t>
      </w:r>
    </w:p>
    <w:p w14:paraId="2F5C0081" w14:textId="63AC6B3E" w:rsidR="00B61767" w:rsidRDefault="00B61767" w:rsidP="00A26DFA">
      <w:pPr>
        <w:pStyle w:val="DHHSbody"/>
      </w:pPr>
      <w:r w:rsidRPr="0026455B">
        <w:t xml:space="preserve">The Blood Service has commenced reconciling reports of serious adverse events received with jurisdictional haemovigilance programs. Three </w:t>
      </w:r>
      <w:r w:rsidR="00B85496">
        <w:t xml:space="preserve">reports of </w:t>
      </w:r>
      <w:r w:rsidRPr="0026455B">
        <w:t xml:space="preserve">suspected bacterial sepsis were initially received from health services within </w:t>
      </w:r>
      <w:r w:rsidR="00B85496">
        <w:t xml:space="preserve">the </w:t>
      </w:r>
      <w:r w:rsidRPr="0026455B">
        <w:t>STIR jurisdiction</w:t>
      </w:r>
      <w:r w:rsidR="00B85496">
        <w:t>,</w:t>
      </w:r>
      <w:r w:rsidRPr="0026455B">
        <w:t xml:space="preserve"> and all were consequently excluded following the validation process by either the health service or reviewer. In FY16</w:t>
      </w:r>
      <w:r w:rsidR="00B85496">
        <w:t>,</w:t>
      </w:r>
      <w:r w:rsidRPr="0026455B">
        <w:t xml:space="preserve"> there were no reports of bacterial sepsis confirmed by the Blood Service</w:t>
      </w:r>
      <w:r w:rsidR="0053313E">
        <w:t xml:space="preserve"> in jurisdictions reporting to STIR</w:t>
      </w:r>
      <w:r w:rsidRPr="0026455B">
        <w:t>.</w:t>
      </w:r>
    </w:p>
    <w:p w14:paraId="778C1347" w14:textId="77777777" w:rsidR="00B61767" w:rsidRPr="0026455B" w:rsidRDefault="00B61767" w:rsidP="00B61767"/>
    <w:p w14:paraId="53CC7065" w14:textId="77777777" w:rsidR="00B61767" w:rsidRDefault="00B61767" w:rsidP="00B61767">
      <w:pPr>
        <w:rPr>
          <w:rFonts w:ascii="Arial" w:hAnsi="Arial" w:cs="Arial"/>
          <w:color w:val="FF0000"/>
          <w:sz w:val="28"/>
          <w:szCs w:val="28"/>
        </w:rPr>
      </w:pPr>
      <w:r>
        <w:rPr>
          <w:rFonts w:ascii="Arial" w:hAnsi="Arial" w:cs="Arial"/>
          <w:color w:val="FF0000"/>
          <w:sz w:val="28"/>
          <w:szCs w:val="28"/>
        </w:rPr>
        <w:br w:type="page"/>
      </w:r>
    </w:p>
    <w:p w14:paraId="6500B838" w14:textId="77777777" w:rsidR="00B61767" w:rsidRPr="00055B90" w:rsidRDefault="00B61767" w:rsidP="00A26DFA">
      <w:pPr>
        <w:pStyle w:val="Heading2"/>
      </w:pPr>
      <w:bookmarkStart w:id="33" w:name="_Toc501048265"/>
      <w:r w:rsidRPr="00055B90">
        <w:lastRenderedPageBreak/>
        <w:t>T</w:t>
      </w:r>
      <w:r>
        <w:t>ransfusion-associated circulatory overload (TACO)</w:t>
      </w:r>
      <w:r w:rsidRPr="00055B90">
        <w:t xml:space="preserve"> </w:t>
      </w:r>
      <w:bookmarkEnd w:id="33"/>
    </w:p>
    <w:tbl>
      <w:tblPr>
        <w:tblW w:w="83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134"/>
        <w:gridCol w:w="3261"/>
        <w:gridCol w:w="992"/>
      </w:tblGrid>
      <w:tr w:rsidR="00B61767" w:rsidRPr="00082D84" w14:paraId="6C93B9E3" w14:textId="77777777" w:rsidTr="002D42BF">
        <w:tc>
          <w:tcPr>
            <w:tcW w:w="8330" w:type="dxa"/>
            <w:gridSpan w:val="4"/>
            <w:shd w:val="clear" w:color="auto" w:fill="C00000"/>
          </w:tcPr>
          <w:p w14:paraId="67A81AE7" w14:textId="77777777" w:rsidR="00B61767" w:rsidRPr="002D42BF" w:rsidRDefault="00B61767" w:rsidP="00A26DFA">
            <w:pPr>
              <w:pStyle w:val="DHHStabletext"/>
            </w:pPr>
            <w:r w:rsidRPr="002D42BF">
              <w:t>Data summary – validated data</w:t>
            </w:r>
          </w:p>
          <w:p w14:paraId="371CF299" w14:textId="77777777" w:rsidR="00B61767" w:rsidRPr="002D42BF" w:rsidRDefault="00B61767" w:rsidP="00A26DFA">
            <w:pPr>
              <w:pStyle w:val="DHHStabletext"/>
            </w:pPr>
            <w:r w:rsidRPr="002D42BF">
              <w:t>Transfusion-associated circulatory overload, n=10</w:t>
            </w:r>
          </w:p>
        </w:tc>
      </w:tr>
      <w:tr w:rsidR="00504866" w14:paraId="4280C883" w14:textId="77777777" w:rsidTr="002D42BF">
        <w:tc>
          <w:tcPr>
            <w:tcW w:w="2943" w:type="dxa"/>
            <w:tcBorders>
              <w:bottom w:val="single" w:sz="4" w:space="0" w:color="auto"/>
              <w:right w:val="nil"/>
            </w:tcBorders>
            <w:shd w:val="clear" w:color="auto" w:fill="D99594"/>
          </w:tcPr>
          <w:p w14:paraId="7A4F1F4A" w14:textId="77777777" w:rsidR="00B61767" w:rsidRDefault="00B61767" w:rsidP="00A26DFA">
            <w:pPr>
              <w:pStyle w:val="DHHStabletext"/>
            </w:pPr>
            <w:r>
              <w:t>Gender</w:t>
            </w:r>
          </w:p>
        </w:tc>
        <w:tc>
          <w:tcPr>
            <w:tcW w:w="1134" w:type="dxa"/>
            <w:tcBorders>
              <w:left w:val="nil"/>
              <w:bottom w:val="single" w:sz="4" w:space="0" w:color="auto"/>
            </w:tcBorders>
            <w:shd w:val="clear" w:color="auto" w:fill="D99594"/>
          </w:tcPr>
          <w:p w14:paraId="48705464" w14:textId="77777777" w:rsidR="00B61767" w:rsidRDefault="00B61767" w:rsidP="00A26DFA">
            <w:pPr>
              <w:pStyle w:val="DHHStabletext"/>
            </w:pPr>
          </w:p>
        </w:tc>
        <w:tc>
          <w:tcPr>
            <w:tcW w:w="3261" w:type="dxa"/>
            <w:tcBorders>
              <w:right w:val="nil"/>
            </w:tcBorders>
            <w:shd w:val="clear" w:color="auto" w:fill="D99594"/>
          </w:tcPr>
          <w:p w14:paraId="18625992" w14:textId="77777777" w:rsidR="00B61767" w:rsidRDefault="00B61767" w:rsidP="00A26DFA">
            <w:pPr>
              <w:pStyle w:val="DHHStabletext"/>
            </w:pPr>
            <w:r w:rsidRPr="00082D84">
              <w:t>Time of transfusion</w:t>
            </w:r>
          </w:p>
        </w:tc>
        <w:tc>
          <w:tcPr>
            <w:tcW w:w="992" w:type="dxa"/>
            <w:tcBorders>
              <w:left w:val="nil"/>
            </w:tcBorders>
            <w:shd w:val="clear" w:color="auto" w:fill="D99594"/>
          </w:tcPr>
          <w:p w14:paraId="1012F655" w14:textId="77777777" w:rsidR="00B61767" w:rsidRDefault="00B61767" w:rsidP="00840579"/>
        </w:tc>
      </w:tr>
      <w:tr w:rsidR="00504866" w14:paraId="53D7708C" w14:textId="77777777" w:rsidTr="002D42BF">
        <w:tc>
          <w:tcPr>
            <w:tcW w:w="2943" w:type="dxa"/>
            <w:tcBorders>
              <w:right w:val="nil"/>
            </w:tcBorders>
            <w:shd w:val="clear" w:color="auto" w:fill="auto"/>
          </w:tcPr>
          <w:p w14:paraId="619914D1" w14:textId="77777777" w:rsidR="00B61767" w:rsidRDefault="00B61767" w:rsidP="00A26DFA">
            <w:pPr>
              <w:pStyle w:val="DHHStabletext"/>
            </w:pPr>
            <w:r>
              <w:t>Male</w:t>
            </w:r>
          </w:p>
        </w:tc>
        <w:tc>
          <w:tcPr>
            <w:tcW w:w="1134" w:type="dxa"/>
            <w:tcBorders>
              <w:left w:val="nil"/>
            </w:tcBorders>
            <w:shd w:val="clear" w:color="auto" w:fill="auto"/>
          </w:tcPr>
          <w:p w14:paraId="48C07DDA" w14:textId="77777777" w:rsidR="00B61767" w:rsidRDefault="00B61767" w:rsidP="00A26DFA">
            <w:pPr>
              <w:pStyle w:val="DHHStabletext"/>
            </w:pPr>
            <w:r>
              <w:t>5</w:t>
            </w:r>
          </w:p>
        </w:tc>
        <w:tc>
          <w:tcPr>
            <w:tcW w:w="3261" w:type="dxa"/>
            <w:tcBorders>
              <w:right w:val="nil"/>
            </w:tcBorders>
            <w:shd w:val="clear" w:color="auto" w:fill="auto"/>
          </w:tcPr>
          <w:p w14:paraId="1BA8EB90" w14:textId="77777777" w:rsidR="00B61767" w:rsidRPr="00082D84" w:rsidRDefault="00B61767" w:rsidP="00A26DFA">
            <w:pPr>
              <w:pStyle w:val="DHHStabletext"/>
            </w:pPr>
            <w:r w:rsidRPr="00082D84">
              <w:t>In hours</w:t>
            </w:r>
          </w:p>
        </w:tc>
        <w:tc>
          <w:tcPr>
            <w:tcW w:w="992" w:type="dxa"/>
            <w:tcBorders>
              <w:left w:val="nil"/>
            </w:tcBorders>
            <w:shd w:val="clear" w:color="auto" w:fill="auto"/>
          </w:tcPr>
          <w:p w14:paraId="3A61C536" w14:textId="77777777" w:rsidR="00B61767" w:rsidRDefault="00B61767" w:rsidP="00A26DFA">
            <w:pPr>
              <w:pStyle w:val="DHHStabletext"/>
            </w:pPr>
            <w:r>
              <w:t>7</w:t>
            </w:r>
          </w:p>
        </w:tc>
      </w:tr>
      <w:tr w:rsidR="00504866" w14:paraId="08BE108E" w14:textId="77777777" w:rsidTr="002D42BF">
        <w:tc>
          <w:tcPr>
            <w:tcW w:w="2943" w:type="dxa"/>
            <w:tcBorders>
              <w:right w:val="nil"/>
            </w:tcBorders>
            <w:shd w:val="clear" w:color="auto" w:fill="auto"/>
          </w:tcPr>
          <w:p w14:paraId="0B059317" w14:textId="77777777" w:rsidR="00B61767" w:rsidRDefault="00B61767" w:rsidP="00A26DFA">
            <w:pPr>
              <w:pStyle w:val="DHHStabletext"/>
            </w:pPr>
            <w:r>
              <w:t>Female</w:t>
            </w:r>
          </w:p>
        </w:tc>
        <w:tc>
          <w:tcPr>
            <w:tcW w:w="1134" w:type="dxa"/>
            <w:tcBorders>
              <w:left w:val="nil"/>
            </w:tcBorders>
            <w:shd w:val="clear" w:color="auto" w:fill="auto"/>
          </w:tcPr>
          <w:p w14:paraId="6FE87FDE" w14:textId="77777777" w:rsidR="00B61767" w:rsidRDefault="00B61767" w:rsidP="00A26DFA">
            <w:pPr>
              <w:pStyle w:val="DHHStabletext"/>
            </w:pPr>
            <w:r>
              <w:t>5</w:t>
            </w:r>
          </w:p>
        </w:tc>
        <w:tc>
          <w:tcPr>
            <w:tcW w:w="3261" w:type="dxa"/>
            <w:tcBorders>
              <w:right w:val="nil"/>
            </w:tcBorders>
            <w:shd w:val="clear" w:color="auto" w:fill="auto"/>
          </w:tcPr>
          <w:p w14:paraId="457E4F6D" w14:textId="77777777" w:rsidR="00B61767" w:rsidRPr="00082D84" w:rsidRDefault="00B61767" w:rsidP="00A26DFA">
            <w:pPr>
              <w:pStyle w:val="DHHStabletext"/>
            </w:pPr>
            <w:r w:rsidRPr="00082D84">
              <w:t>Out of hours</w:t>
            </w:r>
          </w:p>
        </w:tc>
        <w:tc>
          <w:tcPr>
            <w:tcW w:w="992" w:type="dxa"/>
            <w:tcBorders>
              <w:left w:val="nil"/>
            </w:tcBorders>
            <w:shd w:val="clear" w:color="auto" w:fill="auto"/>
          </w:tcPr>
          <w:p w14:paraId="19B9D21B" w14:textId="77777777" w:rsidR="00B61767" w:rsidRDefault="00B61767" w:rsidP="00A26DFA">
            <w:pPr>
              <w:pStyle w:val="DHHStabletext"/>
            </w:pPr>
            <w:r>
              <w:t>3</w:t>
            </w:r>
          </w:p>
        </w:tc>
      </w:tr>
      <w:tr w:rsidR="00504866" w14:paraId="2806574B" w14:textId="77777777" w:rsidTr="002D42BF">
        <w:tc>
          <w:tcPr>
            <w:tcW w:w="2943" w:type="dxa"/>
            <w:tcBorders>
              <w:right w:val="nil"/>
            </w:tcBorders>
            <w:shd w:val="clear" w:color="auto" w:fill="D99594"/>
          </w:tcPr>
          <w:p w14:paraId="7E8DDAA5" w14:textId="77777777" w:rsidR="00B61767" w:rsidRDefault="00B61767" w:rsidP="00A26DFA">
            <w:pPr>
              <w:pStyle w:val="DHHStabletext"/>
            </w:pPr>
            <w:r>
              <w:t>Age</w:t>
            </w:r>
          </w:p>
        </w:tc>
        <w:tc>
          <w:tcPr>
            <w:tcW w:w="1134" w:type="dxa"/>
            <w:tcBorders>
              <w:left w:val="nil"/>
            </w:tcBorders>
            <w:shd w:val="clear" w:color="auto" w:fill="D99594"/>
          </w:tcPr>
          <w:p w14:paraId="2309DB96" w14:textId="77777777" w:rsidR="00B61767" w:rsidRDefault="00B61767" w:rsidP="00A26DFA">
            <w:pPr>
              <w:pStyle w:val="DHHStabletext"/>
            </w:pPr>
          </w:p>
        </w:tc>
        <w:tc>
          <w:tcPr>
            <w:tcW w:w="3261" w:type="dxa"/>
            <w:tcBorders>
              <w:right w:val="nil"/>
            </w:tcBorders>
            <w:shd w:val="clear" w:color="auto" w:fill="D99594"/>
          </w:tcPr>
          <w:p w14:paraId="4C39D5D8" w14:textId="77777777" w:rsidR="00B61767" w:rsidRPr="00082D84" w:rsidRDefault="00B61767" w:rsidP="00A26DFA">
            <w:pPr>
              <w:pStyle w:val="DHHStabletext"/>
            </w:pPr>
            <w:r>
              <w:t>Imputability</w:t>
            </w:r>
          </w:p>
        </w:tc>
        <w:tc>
          <w:tcPr>
            <w:tcW w:w="992" w:type="dxa"/>
            <w:tcBorders>
              <w:left w:val="nil"/>
            </w:tcBorders>
            <w:shd w:val="clear" w:color="auto" w:fill="D99594"/>
          </w:tcPr>
          <w:p w14:paraId="61CD9CD4" w14:textId="77777777" w:rsidR="00B61767" w:rsidRDefault="00B61767" w:rsidP="00A26DFA">
            <w:pPr>
              <w:pStyle w:val="DHHStabletext"/>
            </w:pPr>
          </w:p>
        </w:tc>
      </w:tr>
      <w:tr w:rsidR="00504866" w14:paraId="78517837" w14:textId="77777777" w:rsidTr="002D42BF">
        <w:tc>
          <w:tcPr>
            <w:tcW w:w="2943" w:type="dxa"/>
            <w:tcBorders>
              <w:right w:val="nil"/>
            </w:tcBorders>
            <w:shd w:val="clear" w:color="auto" w:fill="auto"/>
          </w:tcPr>
          <w:p w14:paraId="164FAFC4" w14:textId="77777777" w:rsidR="00B61767" w:rsidRPr="00082D84" w:rsidRDefault="00B61767" w:rsidP="00A26DFA">
            <w:pPr>
              <w:pStyle w:val="DHHStabletext"/>
            </w:pPr>
            <w:r w:rsidRPr="00082D84">
              <w:t xml:space="preserve">&lt; 1 year: </w:t>
            </w:r>
          </w:p>
        </w:tc>
        <w:tc>
          <w:tcPr>
            <w:tcW w:w="1134" w:type="dxa"/>
            <w:tcBorders>
              <w:left w:val="nil"/>
            </w:tcBorders>
            <w:shd w:val="clear" w:color="auto" w:fill="auto"/>
          </w:tcPr>
          <w:p w14:paraId="0A16ABAD" w14:textId="77777777" w:rsidR="00B61767" w:rsidRDefault="00B61767" w:rsidP="00A26DFA">
            <w:pPr>
              <w:pStyle w:val="DHHStabletext"/>
            </w:pPr>
            <w:r>
              <w:t>1</w:t>
            </w:r>
          </w:p>
        </w:tc>
        <w:tc>
          <w:tcPr>
            <w:tcW w:w="3261" w:type="dxa"/>
            <w:tcBorders>
              <w:right w:val="nil"/>
            </w:tcBorders>
            <w:shd w:val="clear" w:color="auto" w:fill="auto"/>
          </w:tcPr>
          <w:p w14:paraId="22C4CB8A" w14:textId="77777777" w:rsidR="00B61767" w:rsidRPr="00082D84" w:rsidRDefault="00B61767" w:rsidP="00A26DFA">
            <w:pPr>
              <w:pStyle w:val="DHHStabletext"/>
            </w:pPr>
            <w:r w:rsidRPr="00082D84">
              <w:t xml:space="preserve">Certainly: </w:t>
            </w:r>
          </w:p>
        </w:tc>
        <w:tc>
          <w:tcPr>
            <w:tcW w:w="992" w:type="dxa"/>
            <w:tcBorders>
              <w:left w:val="nil"/>
            </w:tcBorders>
            <w:shd w:val="clear" w:color="auto" w:fill="auto"/>
          </w:tcPr>
          <w:p w14:paraId="72C12FBE" w14:textId="77777777" w:rsidR="00B61767" w:rsidRDefault="00B61767" w:rsidP="00A26DFA">
            <w:pPr>
              <w:pStyle w:val="DHHStabletext"/>
            </w:pPr>
            <w:r>
              <w:t>1</w:t>
            </w:r>
          </w:p>
        </w:tc>
      </w:tr>
      <w:tr w:rsidR="00504866" w14:paraId="2DE5E6E2" w14:textId="77777777" w:rsidTr="002D42BF">
        <w:tc>
          <w:tcPr>
            <w:tcW w:w="2943" w:type="dxa"/>
            <w:tcBorders>
              <w:right w:val="nil"/>
            </w:tcBorders>
            <w:shd w:val="clear" w:color="auto" w:fill="auto"/>
          </w:tcPr>
          <w:p w14:paraId="687DE145" w14:textId="77777777" w:rsidR="00B61767" w:rsidRPr="00082D84" w:rsidRDefault="00B61767" w:rsidP="00A26DFA">
            <w:pPr>
              <w:pStyle w:val="DHHStabletext"/>
            </w:pPr>
            <w:r w:rsidRPr="00082D84">
              <w:t>1</w:t>
            </w:r>
            <w:r w:rsidRPr="00082D84">
              <w:rPr>
                <w:rFonts w:hint="eastAsia"/>
              </w:rPr>
              <w:t>–</w:t>
            </w:r>
            <w:r w:rsidRPr="00082D84">
              <w:t xml:space="preserve">18 years: </w:t>
            </w:r>
          </w:p>
        </w:tc>
        <w:tc>
          <w:tcPr>
            <w:tcW w:w="1134" w:type="dxa"/>
            <w:tcBorders>
              <w:left w:val="nil"/>
            </w:tcBorders>
            <w:shd w:val="clear" w:color="auto" w:fill="auto"/>
          </w:tcPr>
          <w:p w14:paraId="403807AE" w14:textId="77777777" w:rsidR="00B61767" w:rsidRDefault="00B61767" w:rsidP="00A26DFA">
            <w:pPr>
              <w:pStyle w:val="DHHStabletext"/>
            </w:pPr>
            <w:r>
              <w:t>-</w:t>
            </w:r>
          </w:p>
        </w:tc>
        <w:tc>
          <w:tcPr>
            <w:tcW w:w="3261" w:type="dxa"/>
            <w:tcBorders>
              <w:right w:val="nil"/>
            </w:tcBorders>
            <w:shd w:val="clear" w:color="auto" w:fill="auto"/>
          </w:tcPr>
          <w:p w14:paraId="408B8277" w14:textId="77777777" w:rsidR="00B61767" w:rsidRDefault="00B61767" w:rsidP="00A26DFA">
            <w:pPr>
              <w:pStyle w:val="DHHStabletext"/>
            </w:pPr>
            <w:r w:rsidRPr="00082D84">
              <w:t xml:space="preserve">Probably: </w:t>
            </w:r>
          </w:p>
        </w:tc>
        <w:tc>
          <w:tcPr>
            <w:tcW w:w="992" w:type="dxa"/>
            <w:tcBorders>
              <w:left w:val="nil"/>
            </w:tcBorders>
            <w:shd w:val="clear" w:color="auto" w:fill="auto"/>
          </w:tcPr>
          <w:p w14:paraId="4318EA6B" w14:textId="77777777" w:rsidR="00B61767" w:rsidRDefault="00B61767" w:rsidP="00A26DFA">
            <w:pPr>
              <w:pStyle w:val="DHHStabletext"/>
            </w:pPr>
            <w:r>
              <w:t>3</w:t>
            </w:r>
          </w:p>
        </w:tc>
      </w:tr>
      <w:tr w:rsidR="00504866" w14:paraId="0C6FEDC9" w14:textId="77777777" w:rsidTr="002D42BF">
        <w:tc>
          <w:tcPr>
            <w:tcW w:w="2943" w:type="dxa"/>
            <w:tcBorders>
              <w:right w:val="nil"/>
            </w:tcBorders>
            <w:shd w:val="clear" w:color="auto" w:fill="auto"/>
          </w:tcPr>
          <w:p w14:paraId="67D74809" w14:textId="77777777" w:rsidR="00B61767" w:rsidRPr="00082D84" w:rsidRDefault="00B61767" w:rsidP="00A26DFA">
            <w:pPr>
              <w:pStyle w:val="DHHStabletext"/>
            </w:pPr>
            <w:r w:rsidRPr="00082D84">
              <w:t>19</w:t>
            </w:r>
            <w:r w:rsidRPr="00082D84">
              <w:rPr>
                <w:rFonts w:hint="eastAsia"/>
              </w:rPr>
              <w:t>–</w:t>
            </w:r>
            <w:r w:rsidRPr="00082D84">
              <w:t xml:space="preserve">29 years: </w:t>
            </w:r>
          </w:p>
        </w:tc>
        <w:tc>
          <w:tcPr>
            <w:tcW w:w="1134" w:type="dxa"/>
            <w:tcBorders>
              <w:left w:val="nil"/>
            </w:tcBorders>
            <w:shd w:val="clear" w:color="auto" w:fill="auto"/>
          </w:tcPr>
          <w:p w14:paraId="48F37C9A" w14:textId="77777777" w:rsidR="00B61767" w:rsidRDefault="00B61767" w:rsidP="00A26DFA">
            <w:pPr>
              <w:pStyle w:val="DHHStabletext"/>
            </w:pPr>
            <w:r>
              <w:t>-</w:t>
            </w:r>
          </w:p>
        </w:tc>
        <w:tc>
          <w:tcPr>
            <w:tcW w:w="3261" w:type="dxa"/>
            <w:tcBorders>
              <w:bottom w:val="single" w:sz="4" w:space="0" w:color="auto"/>
              <w:right w:val="nil"/>
            </w:tcBorders>
            <w:shd w:val="clear" w:color="auto" w:fill="auto"/>
          </w:tcPr>
          <w:p w14:paraId="3FFFF909" w14:textId="77777777" w:rsidR="00B61767" w:rsidRDefault="00B61767" w:rsidP="00A26DFA">
            <w:pPr>
              <w:pStyle w:val="DHHStabletext"/>
            </w:pPr>
            <w:r w:rsidRPr="00082D84">
              <w:t xml:space="preserve">Possibly: </w:t>
            </w:r>
          </w:p>
        </w:tc>
        <w:tc>
          <w:tcPr>
            <w:tcW w:w="992" w:type="dxa"/>
            <w:tcBorders>
              <w:left w:val="nil"/>
              <w:bottom w:val="single" w:sz="4" w:space="0" w:color="auto"/>
            </w:tcBorders>
            <w:shd w:val="clear" w:color="auto" w:fill="auto"/>
          </w:tcPr>
          <w:p w14:paraId="5A01A6FC" w14:textId="77777777" w:rsidR="00B61767" w:rsidRDefault="00B61767" w:rsidP="00A26DFA">
            <w:pPr>
              <w:pStyle w:val="DHHStabletext"/>
            </w:pPr>
            <w:r>
              <w:t>6</w:t>
            </w:r>
          </w:p>
        </w:tc>
      </w:tr>
      <w:tr w:rsidR="00504866" w14:paraId="3EE7F0AA" w14:textId="77777777" w:rsidTr="002D42BF">
        <w:tc>
          <w:tcPr>
            <w:tcW w:w="2943" w:type="dxa"/>
            <w:tcBorders>
              <w:right w:val="nil"/>
            </w:tcBorders>
            <w:shd w:val="clear" w:color="auto" w:fill="auto"/>
          </w:tcPr>
          <w:p w14:paraId="3D020280" w14:textId="77777777" w:rsidR="00B61767" w:rsidRPr="00082D84" w:rsidRDefault="00B61767" w:rsidP="00A26DFA">
            <w:pPr>
              <w:pStyle w:val="DHHStabletext"/>
            </w:pPr>
            <w:r w:rsidRPr="00082D84">
              <w:t>30</w:t>
            </w:r>
            <w:r w:rsidRPr="00082D84">
              <w:rPr>
                <w:rFonts w:hint="eastAsia"/>
              </w:rPr>
              <w:t>–</w:t>
            </w:r>
            <w:r w:rsidRPr="00082D84">
              <w:t xml:space="preserve">49 years: </w:t>
            </w:r>
          </w:p>
        </w:tc>
        <w:tc>
          <w:tcPr>
            <w:tcW w:w="1134" w:type="dxa"/>
            <w:tcBorders>
              <w:left w:val="nil"/>
            </w:tcBorders>
            <w:shd w:val="clear" w:color="auto" w:fill="auto"/>
          </w:tcPr>
          <w:p w14:paraId="1126B11C" w14:textId="77777777" w:rsidR="00B61767" w:rsidRDefault="00B61767" w:rsidP="00A26DFA">
            <w:pPr>
              <w:pStyle w:val="DHHStabletext"/>
            </w:pPr>
            <w:r>
              <w:t>3</w:t>
            </w:r>
          </w:p>
        </w:tc>
        <w:tc>
          <w:tcPr>
            <w:tcW w:w="3261" w:type="dxa"/>
            <w:tcBorders>
              <w:bottom w:val="single" w:sz="4" w:space="0" w:color="auto"/>
              <w:right w:val="nil"/>
            </w:tcBorders>
            <w:shd w:val="clear" w:color="auto" w:fill="auto"/>
          </w:tcPr>
          <w:p w14:paraId="14653306" w14:textId="77777777" w:rsidR="00B61767" w:rsidRPr="00082D84" w:rsidRDefault="00B61767" w:rsidP="00A26DFA">
            <w:pPr>
              <w:pStyle w:val="DHHStabletext"/>
            </w:pPr>
            <w:r w:rsidRPr="00082D84">
              <w:t xml:space="preserve">Excluded: </w:t>
            </w:r>
          </w:p>
        </w:tc>
        <w:tc>
          <w:tcPr>
            <w:tcW w:w="992" w:type="dxa"/>
            <w:tcBorders>
              <w:left w:val="nil"/>
              <w:bottom w:val="single" w:sz="4" w:space="0" w:color="auto"/>
            </w:tcBorders>
            <w:shd w:val="clear" w:color="auto" w:fill="auto"/>
          </w:tcPr>
          <w:p w14:paraId="09633B55" w14:textId="77777777" w:rsidR="00B61767" w:rsidRDefault="00B61767" w:rsidP="00A26DFA">
            <w:pPr>
              <w:pStyle w:val="DHHStabletext"/>
            </w:pPr>
            <w:r>
              <w:t>-</w:t>
            </w:r>
          </w:p>
        </w:tc>
      </w:tr>
      <w:tr w:rsidR="00504866" w14:paraId="212CEFA4" w14:textId="77777777" w:rsidTr="002D42BF">
        <w:tc>
          <w:tcPr>
            <w:tcW w:w="2943" w:type="dxa"/>
            <w:tcBorders>
              <w:right w:val="nil"/>
            </w:tcBorders>
            <w:shd w:val="clear" w:color="auto" w:fill="auto"/>
          </w:tcPr>
          <w:p w14:paraId="630879DB" w14:textId="77777777" w:rsidR="00B61767" w:rsidRPr="00082D84" w:rsidRDefault="00B61767" w:rsidP="00A26DFA">
            <w:pPr>
              <w:pStyle w:val="DHHStabletext"/>
            </w:pPr>
            <w:r w:rsidRPr="00082D84">
              <w:t>50</w:t>
            </w:r>
            <w:r w:rsidRPr="00082D84">
              <w:rPr>
                <w:rFonts w:hint="eastAsia"/>
              </w:rPr>
              <w:t>–</w:t>
            </w:r>
            <w:r w:rsidRPr="00082D84">
              <w:t xml:space="preserve">69 years: </w:t>
            </w:r>
          </w:p>
        </w:tc>
        <w:tc>
          <w:tcPr>
            <w:tcW w:w="1134" w:type="dxa"/>
            <w:tcBorders>
              <w:left w:val="nil"/>
            </w:tcBorders>
            <w:shd w:val="clear" w:color="auto" w:fill="auto"/>
          </w:tcPr>
          <w:p w14:paraId="5737A711" w14:textId="77777777" w:rsidR="00B61767" w:rsidRDefault="00B61767" w:rsidP="00A26DFA">
            <w:pPr>
              <w:pStyle w:val="DHHStabletext"/>
            </w:pPr>
            <w:r>
              <w:t>3</w:t>
            </w:r>
          </w:p>
        </w:tc>
        <w:tc>
          <w:tcPr>
            <w:tcW w:w="3261" w:type="dxa"/>
            <w:tcBorders>
              <w:top w:val="single" w:sz="4" w:space="0" w:color="auto"/>
              <w:right w:val="nil"/>
            </w:tcBorders>
            <w:shd w:val="clear" w:color="auto" w:fill="auto"/>
          </w:tcPr>
          <w:p w14:paraId="0D110F38" w14:textId="77777777" w:rsidR="00B61767" w:rsidRPr="00082D84" w:rsidRDefault="00B61767" w:rsidP="00A26DFA">
            <w:pPr>
              <w:pStyle w:val="DHHStabletext"/>
            </w:pPr>
            <w:r w:rsidRPr="00082D84">
              <w:t xml:space="preserve">Not assessable: </w:t>
            </w:r>
          </w:p>
        </w:tc>
        <w:tc>
          <w:tcPr>
            <w:tcW w:w="992" w:type="dxa"/>
            <w:tcBorders>
              <w:top w:val="single" w:sz="4" w:space="0" w:color="auto"/>
              <w:left w:val="nil"/>
            </w:tcBorders>
            <w:shd w:val="clear" w:color="auto" w:fill="auto"/>
          </w:tcPr>
          <w:p w14:paraId="62819B3A" w14:textId="77777777" w:rsidR="00B61767" w:rsidRDefault="00B61767" w:rsidP="00A26DFA">
            <w:pPr>
              <w:pStyle w:val="DHHStabletext"/>
            </w:pPr>
            <w:r>
              <w:t>-</w:t>
            </w:r>
          </w:p>
        </w:tc>
      </w:tr>
      <w:tr w:rsidR="00504866" w14:paraId="4D1E9894" w14:textId="77777777" w:rsidTr="002D42BF">
        <w:tc>
          <w:tcPr>
            <w:tcW w:w="2943" w:type="dxa"/>
            <w:tcBorders>
              <w:right w:val="nil"/>
            </w:tcBorders>
            <w:shd w:val="clear" w:color="auto" w:fill="auto"/>
          </w:tcPr>
          <w:p w14:paraId="53F22BD0" w14:textId="77777777" w:rsidR="00B61767" w:rsidRPr="00082D84" w:rsidRDefault="00B61767" w:rsidP="00A26DFA">
            <w:pPr>
              <w:pStyle w:val="DHHStabletext"/>
            </w:pPr>
            <w:r w:rsidRPr="00082D84">
              <w:t>70</w:t>
            </w:r>
            <w:r w:rsidRPr="00082D84">
              <w:rPr>
                <w:rFonts w:hint="eastAsia"/>
              </w:rPr>
              <w:t>–</w:t>
            </w:r>
            <w:r w:rsidRPr="00082D84">
              <w:t xml:space="preserve">79 years: </w:t>
            </w:r>
          </w:p>
        </w:tc>
        <w:tc>
          <w:tcPr>
            <w:tcW w:w="1134" w:type="dxa"/>
            <w:tcBorders>
              <w:left w:val="nil"/>
            </w:tcBorders>
            <w:shd w:val="clear" w:color="auto" w:fill="auto"/>
          </w:tcPr>
          <w:p w14:paraId="0C879E1C" w14:textId="77777777" w:rsidR="00B61767" w:rsidRDefault="00B61767" w:rsidP="00A26DFA">
            <w:pPr>
              <w:pStyle w:val="DHHStabletext"/>
            </w:pPr>
            <w:r>
              <w:t>2</w:t>
            </w:r>
          </w:p>
        </w:tc>
        <w:tc>
          <w:tcPr>
            <w:tcW w:w="3261" w:type="dxa"/>
            <w:tcBorders>
              <w:bottom w:val="single" w:sz="4" w:space="0" w:color="auto"/>
              <w:right w:val="nil"/>
            </w:tcBorders>
            <w:shd w:val="clear" w:color="auto" w:fill="D99594"/>
          </w:tcPr>
          <w:p w14:paraId="49C95FF4" w14:textId="77777777" w:rsidR="00B61767" w:rsidRPr="00082D84" w:rsidRDefault="00B61767" w:rsidP="00A26DFA">
            <w:pPr>
              <w:pStyle w:val="DHHStabletext"/>
            </w:pPr>
            <w:r>
              <w:t>Severity</w:t>
            </w:r>
          </w:p>
        </w:tc>
        <w:tc>
          <w:tcPr>
            <w:tcW w:w="992" w:type="dxa"/>
            <w:tcBorders>
              <w:left w:val="nil"/>
              <w:bottom w:val="single" w:sz="4" w:space="0" w:color="auto"/>
            </w:tcBorders>
            <w:shd w:val="clear" w:color="auto" w:fill="D99594"/>
          </w:tcPr>
          <w:p w14:paraId="4D72EDEE" w14:textId="77777777" w:rsidR="00B61767" w:rsidRDefault="00B61767" w:rsidP="00A26DFA">
            <w:pPr>
              <w:pStyle w:val="DHHStabletext"/>
            </w:pPr>
          </w:p>
        </w:tc>
      </w:tr>
      <w:tr w:rsidR="00504866" w14:paraId="6463AA2F" w14:textId="77777777" w:rsidTr="002D42BF">
        <w:tc>
          <w:tcPr>
            <w:tcW w:w="2943" w:type="dxa"/>
            <w:tcBorders>
              <w:right w:val="nil"/>
            </w:tcBorders>
            <w:shd w:val="clear" w:color="auto" w:fill="auto"/>
          </w:tcPr>
          <w:p w14:paraId="29D04CCB" w14:textId="77777777" w:rsidR="00B61767" w:rsidRDefault="00B61767" w:rsidP="00A26DFA">
            <w:pPr>
              <w:pStyle w:val="DHHStabletext"/>
            </w:pPr>
            <w:r w:rsidRPr="00082D84">
              <w:t xml:space="preserve">80+ years: </w:t>
            </w:r>
          </w:p>
        </w:tc>
        <w:tc>
          <w:tcPr>
            <w:tcW w:w="1134" w:type="dxa"/>
            <w:tcBorders>
              <w:left w:val="nil"/>
            </w:tcBorders>
            <w:shd w:val="clear" w:color="auto" w:fill="auto"/>
          </w:tcPr>
          <w:p w14:paraId="371ED838" w14:textId="77777777" w:rsidR="00B61767" w:rsidRDefault="00B61767" w:rsidP="00A26DFA">
            <w:pPr>
              <w:pStyle w:val="DHHStabletext"/>
            </w:pPr>
            <w:r>
              <w:t>1</w:t>
            </w:r>
          </w:p>
        </w:tc>
        <w:tc>
          <w:tcPr>
            <w:tcW w:w="3261" w:type="dxa"/>
            <w:tcBorders>
              <w:bottom w:val="nil"/>
              <w:right w:val="nil"/>
            </w:tcBorders>
            <w:shd w:val="clear" w:color="auto" w:fill="auto"/>
          </w:tcPr>
          <w:p w14:paraId="3559B955" w14:textId="77777777" w:rsidR="00B61767" w:rsidRPr="00082D84" w:rsidRDefault="00B61767" w:rsidP="00A26DFA">
            <w:pPr>
              <w:pStyle w:val="DHHStabletext"/>
            </w:pPr>
            <w:r w:rsidRPr="00082D84">
              <w:t xml:space="preserve">SR1: </w:t>
            </w:r>
            <w:r>
              <w:t>unexpected death or a</w:t>
            </w:r>
          </w:p>
        </w:tc>
        <w:tc>
          <w:tcPr>
            <w:tcW w:w="992" w:type="dxa"/>
            <w:tcBorders>
              <w:left w:val="nil"/>
              <w:bottom w:val="nil"/>
            </w:tcBorders>
            <w:shd w:val="clear" w:color="auto" w:fill="auto"/>
          </w:tcPr>
          <w:p w14:paraId="4E27B550" w14:textId="77777777" w:rsidR="00B61767" w:rsidRDefault="00B61767" w:rsidP="00A26DFA">
            <w:pPr>
              <w:pStyle w:val="DHHStabletext"/>
            </w:pPr>
            <w:r>
              <w:t>-</w:t>
            </w:r>
          </w:p>
        </w:tc>
      </w:tr>
      <w:tr w:rsidR="00504866" w14:paraId="116E8953" w14:textId="77777777" w:rsidTr="002D42BF">
        <w:tc>
          <w:tcPr>
            <w:tcW w:w="4077" w:type="dxa"/>
            <w:gridSpan w:val="2"/>
            <w:shd w:val="clear" w:color="auto" w:fill="D99594"/>
          </w:tcPr>
          <w:p w14:paraId="5E84AB08" w14:textId="77777777" w:rsidR="00B61767" w:rsidRDefault="00B61767" w:rsidP="00A26DFA">
            <w:pPr>
              <w:pStyle w:val="DHHStabletext"/>
            </w:pPr>
            <w:r>
              <w:t>Blood product implicated</w:t>
            </w:r>
          </w:p>
        </w:tc>
        <w:tc>
          <w:tcPr>
            <w:tcW w:w="3261" w:type="dxa"/>
            <w:tcBorders>
              <w:top w:val="nil"/>
              <w:bottom w:val="single" w:sz="4" w:space="0" w:color="auto"/>
              <w:right w:val="nil"/>
            </w:tcBorders>
            <w:shd w:val="clear" w:color="auto" w:fill="auto"/>
          </w:tcPr>
          <w:p w14:paraId="22A24992" w14:textId="77777777" w:rsidR="00B61767" w:rsidRPr="00082D84" w:rsidRDefault="00B61767" w:rsidP="00A26DFA">
            <w:pPr>
              <w:pStyle w:val="DHHStabletext"/>
            </w:pPr>
            <w:r>
              <w:t>permanent and disabling injury</w:t>
            </w:r>
          </w:p>
        </w:tc>
        <w:tc>
          <w:tcPr>
            <w:tcW w:w="992" w:type="dxa"/>
            <w:tcBorders>
              <w:top w:val="nil"/>
              <w:left w:val="nil"/>
              <w:bottom w:val="single" w:sz="4" w:space="0" w:color="auto"/>
            </w:tcBorders>
            <w:shd w:val="clear" w:color="auto" w:fill="auto"/>
          </w:tcPr>
          <w:p w14:paraId="46ED1C96" w14:textId="77777777" w:rsidR="00B61767" w:rsidRDefault="00B61767" w:rsidP="00A26DFA">
            <w:pPr>
              <w:pStyle w:val="DHHStabletext"/>
            </w:pPr>
          </w:p>
        </w:tc>
      </w:tr>
      <w:tr w:rsidR="00504866" w14:paraId="659C8C78" w14:textId="77777777" w:rsidTr="002D42BF">
        <w:tc>
          <w:tcPr>
            <w:tcW w:w="2943" w:type="dxa"/>
            <w:tcBorders>
              <w:right w:val="nil"/>
            </w:tcBorders>
            <w:shd w:val="clear" w:color="auto" w:fill="auto"/>
          </w:tcPr>
          <w:p w14:paraId="5896FF08" w14:textId="77777777" w:rsidR="00B61767" w:rsidRPr="00082D84" w:rsidRDefault="00B61767" w:rsidP="00A26DFA">
            <w:pPr>
              <w:pStyle w:val="DHHStabletext"/>
            </w:pPr>
            <w:r w:rsidRPr="00082D84">
              <w:t xml:space="preserve">Red cells: </w:t>
            </w:r>
          </w:p>
        </w:tc>
        <w:tc>
          <w:tcPr>
            <w:tcW w:w="1134" w:type="dxa"/>
            <w:tcBorders>
              <w:left w:val="nil"/>
            </w:tcBorders>
            <w:shd w:val="clear" w:color="auto" w:fill="auto"/>
          </w:tcPr>
          <w:p w14:paraId="33C2B37E" w14:textId="77777777" w:rsidR="00B61767" w:rsidRDefault="00B61767" w:rsidP="00A26DFA">
            <w:pPr>
              <w:pStyle w:val="DHHStabletext"/>
            </w:pPr>
            <w:r>
              <w:t>8</w:t>
            </w:r>
          </w:p>
        </w:tc>
        <w:tc>
          <w:tcPr>
            <w:tcW w:w="3261" w:type="dxa"/>
            <w:tcBorders>
              <w:bottom w:val="single" w:sz="4" w:space="0" w:color="auto"/>
              <w:right w:val="nil"/>
            </w:tcBorders>
            <w:shd w:val="clear" w:color="auto" w:fill="FFFFFF"/>
          </w:tcPr>
          <w:p w14:paraId="4F6CBD97" w14:textId="77777777" w:rsidR="00B61767" w:rsidRPr="00082D84" w:rsidRDefault="00B61767" w:rsidP="00A26DFA">
            <w:pPr>
              <w:pStyle w:val="DHHStabletext"/>
            </w:pPr>
            <w:r w:rsidRPr="00082D84">
              <w:t xml:space="preserve">SR2: </w:t>
            </w:r>
            <w:r>
              <w:t>temporary loss of function</w:t>
            </w:r>
          </w:p>
        </w:tc>
        <w:tc>
          <w:tcPr>
            <w:tcW w:w="992" w:type="dxa"/>
            <w:tcBorders>
              <w:left w:val="nil"/>
              <w:bottom w:val="single" w:sz="4" w:space="0" w:color="auto"/>
            </w:tcBorders>
            <w:shd w:val="clear" w:color="auto" w:fill="FFFFFF"/>
          </w:tcPr>
          <w:p w14:paraId="19B23B60" w14:textId="77777777" w:rsidR="00B61767" w:rsidRDefault="00B61767" w:rsidP="00A26DFA">
            <w:pPr>
              <w:pStyle w:val="DHHStabletext"/>
            </w:pPr>
            <w:r>
              <w:t>2</w:t>
            </w:r>
          </w:p>
        </w:tc>
      </w:tr>
      <w:tr w:rsidR="00504866" w14:paraId="3C505596" w14:textId="77777777" w:rsidTr="002D42BF">
        <w:tc>
          <w:tcPr>
            <w:tcW w:w="2943" w:type="dxa"/>
            <w:tcBorders>
              <w:right w:val="nil"/>
            </w:tcBorders>
            <w:shd w:val="clear" w:color="auto" w:fill="auto"/>
          </w:tcPr>
          <w:p w14:paraId="41C5B315" w14:textId="77777777" w:rsidR="00B61767" w:rsidRPr="00082D84" w:rsidRDefault="00B61767" w:rsidP="00A26DFA">
            <w:pPr>
              <w:pStyle w:val="DHHStabletext"/>
            </w:pPr>
            <w:r w:rsidRPr="00082D84">
              <w:t>Platelets:</w:t>
            </w:r>
          </w:p>
        </w:tc>
        <w:tc>
          <w:tcPr>
            <w:tcW w:w="1134" w:type="dxa"/>
            <w:tcBorders>
              <w:top w:val="single" w:sz="4" w:space="0" w:color="auto"/>
              <w:left w:val="nil"/>
            </w:tcBorders>
            <w:shd w:val="clear" w:color="auto" w:fill="auto"/>
          </w:tcPr>
          <w:p w14:paraId="5873FE26" w14:textId="77777777" w:rsidR="00B61767" w:rsidRDefault="00B61767" w:rsidP="00A26DFA">
            <w:pPr>
              <w:pStyle w:val="DHHStabletext"/>
            </w:pPr>
            <w:r>
              <w:t>-</w:t>
            </w:r>
          </w:p>
        </w:tc>
        <w:tc>
          <w:tcPr>
            <w:tcW w:w="3261" w:type="dxa"/>
            <w:tcBorders>
              <w:top w:val="single" w:sz="4" w:space="0" w:color="auto"/>
              <w:bottom w:val="nil"/>
              <w:right w:val="nil"/>
            </w:tcBorders>
            <w:shd w:val="clear" w:color="auto" w:fill="auto"/>
          </w:tcPr>
          <w:p w14:paraId="74E9E99E" w14:textId="77777777" w:rsidR="00B61767" w:rsidRPr="00082D84" w:rsidRDefault="00B61767" w:rsidP="00A26DFA">
            <w:pPr>
              <w:pStyle w:val="DHHStabletext"/>
            </w:pPr>
            <w:r w:rsidRPr="00082D84">
              <w:t xml:space="preserve">SR3: </w:t>
            </w:r>
            <w:r>
              <w:t xml:space="preserve">increased treatment, but no </w:t>
            </w:r>
          </w:p>
        </w:tc>
        <w:tc>
          <w:tcPr>
            <w:tcW w:w="992" w:type="dxa"/>
            <w:tcBorders>
              <w:top w:val="single" w:sz="4" w:space="0" w:color="auto"/>
              <w:left w:val="nil"/>
              <w:bottom w:val="nil"/>
            </w:tcBorders>
            <w:shd w:val="clear" w:color="auto" w:fill="auto"/>
          </w:tcPr>
          <w:p w14:paraId="4CB44F3B" w14:textId="77777777" w:rsidR="00B61767" w:rsidRDefault="00B61767" w:rsidP="00A26DFA">
            <w:pPr>
              <w:pStyle w:val="DHHStabletext"/>
            </w:pPr>
            <w:r>
              <w:t>7</w:t>
            </w:r>
          </w:p>
        </w:tc>
      </w:tr>
      <w:tr w:rsidR="00504866" w14:paraId="2AFB620A" w14:textId="77777777" w:rsidTr="002D42BF">
        <w:tc>
          <w:tcPr>
            <w:tcW w:w="2943" w:type="dxa"/>
            <w:tcBorders>
              <w:right w:val="nil"/>
            </w:tcBorders>
            <w:shd w:val="clear" w:color="auto" w:fill="auto"/>
          </w:tcPr>
          <w:p w14:paraId="70F03C72" w14:textId="77777777" w:rsidR="00B61767" w:rsidRPr="00082D84" w:rsidRDefault="00B61767" w:rsidP="00A26DFA">
            <w:pPr>
              <w:pStyle w:val="DHHStabletext"/>
            </w:pPr>
            <w:r w:rsidRPr="00082D84">
              <w:t xml:space="preserve">FFP: </w:t>
            </w:r>
          </w:p>
        </w:tc>
        <w:tc>
          <w:tcPr>
            <w:tcW w:w="1134" w:type="dxa"/>
            <w:tcBorders>
              <w:left w:val="nil"/>
            </w:tcBorders>
            <w:shd w:val="clear" w:color="auto" w:fill="auto"/>
          </w:tcPr>
          <w:p w14:paraId="4B4BE344" w14:textId="77777777" w:rsidR="00B61767" w:rsidRDefault="00B61767" w:rsidP="00A26DFA">
            <w:pPr>
              <w:pStyle w:val="DHHStabletext"/>
            </w:pPr>
            <w:r>
              <w:t>-</w:t>
            </w:r>
          </w:p>
        </w:tc>
        <w:tc>
          <w:tcPr>
            <w:tcW w:w="3261" w:type="dxa"/>
            <w:tcBorders>
              <w:top w:val="nil"/>
              <w:bottom w:val="single" w:sz="4" w:space="0" w:color="auto"/>
              <w:right w:val="nil"/>
            </w:tcBorders>
            <w:shd w:val="clear" w:color="auto" w:fill="auto"/>
          </w:tcPr>
          <w:p w14:paraId="395A794D" w14:textId="77777777" w:rsidR="00B61767" w:rsidRDefault="00B61767" w:rsidP="00A26DFA">
            <w:pPr>
              <w:pStyle w:val="DHHStabletext"/>
            </w:pPr>
            <w:r>
              <w:t>increased length of stay</w:t>
            </w:r>
          </w:p>
        </w:tc>
        <w:tc>
          <w:tcPr>
            <w:tcW w:w="992" w:type="dxa"/>
            <w:tcBorders>
              <w:top w:val="nil"/>
              <w:left w:val="nil"/>
              <w:bottom w:val="single" w:sz="4" w:space="0" w:color="auto"/>
            </w:tcBorders>
            <w:shd w:val="clear" w:color="auto" w:fill="auto"/>
          </w:tcPr>
          <w:p w14:paraId="5EEC5164" w14:textId="77777777" w:rsidR="00B61767" w:rsidRDefault="00B61767" w:rsidP="00A26DFA">
            <w:pPr>
              <w:pStyle w:val="DHHStabletext"/>
            </w:pPr>
          </w:p>
        </w:tc>
      </w:tr>
      <w:tr w:rsidR="00504866" w14:paraId="441A7C45" w14:textId="77777777" w:rsidTr="002D42BF">
        <w:tc>
          <w:tcPr>
            <w:tcW w:w="2943" w:type="dxa"/>
            <w:tcBorders>
              <w:right w:val="nil"/>
            </w:tcBorders>
            <w:shd w:val="clear" w:color="auto" w:fill="auto"/>
          </w:tcPr>
          <w:p w14:paraId="08ECE504" w14:textId="77777777" w:rsidR="00B61767" w:rsidRPr="00082D84" w:rsidRDefault="00B61767" w:rsidP="00A26DFA">
            <w:pPr>
              <w:pStyle w:val="DHHStabletext"/>
            </w:pPr>
            <w:r w:rsidRPr="00082D84">
              <w:t>Cryoprecipitate:</w:t>
            </w:r>
          </w:p>
        </w:tc>
        <w:tc>
          <w:tcPr>
            <w:tcW w:w="1134" w:type="dxa"/>
            <w:tcBorders>
              <w:left w:val="nil"/>
            </w:tcBorders>
            <w:shd w:val="clear" w:color="auto" w:fill="auto"/>
          </w:tcPr>
          <w:p w14:paraId="031A7398" w14:textId="77777777" w:rsidR="00B61767" w:rsidRDefault="00B61767" w:rsidP="00A26DFA">
            <w:pPr>
              <w:pStyle w:val="DHHStabletext"/>
            </w:pPr>
            <w:r>
              <w:t>-</w:t>
            </w:r>
          </w:p>
        </w:tc>
        <w:tc>
          <w:tcPr>
            <w:tcW w:w="3261" w:type="dxa"/>
            <w:tcBorders>
              <w:bottom w:val="nil"/>
              <w:right w:val="nil"/>
            </w:tcBorders>
            <w:shd w:val="clear" w:color="auto" w:fill="auto"/>
          </w:tcPr>
          <w:p w14:paraId="28D136FB" w14:textId="77777777" w:rsidR="00B61767" w:rsidRDefault="00B61767" w:rsidP="00A26DFA">
            <w:pPr>
              <w:pStyle w:val="DHHStabletext"/>
            </w:pPr>
            <w:r w:rsidRPr="00082D84">
              <w:t>SR4:</w:t>
            </w:r>
            <w:r>
              <w:t xml:space="preserve"> no injury or</w:t>
            </w:r>
            <w:r w:rsidRPr="00082D84">
              <w:t xml:space="preserve"> </w:t>
            </w:r>
            <w:r>
              <w:t xml:space="preserve">minor requiring </w:t>
            </w:r>
          </w:p>
        </w:tc>
        <w:tc>
          <w:tcPr>
            <w:tcW w:w="992" w:type="dxa"/>
            <w:tcBorders>
              <w:left w:val="nil"/>
              <w:bottom w:val="nil"/>
            </w:tcBorders>
            <w:shd w:val="clear" w:color="auto" w:fill="auto"/>
          </w:tcPr>
          <w:p w14:paraId="7D370DD4" w14:textId="77777777" w:rsidR="00B61767" w:rsidRDefault="00B61767" w:rsidP="00A26DFA">
            <w:pPr>
              <w:pStyle w:val="DHHStabletext"/>
            </w:pPr>
            <w:r>
              <w:t>1</w:t>
            </w:r>
          </w:p>
        </w:tc>
      </w:tr>
      <w:tr w:rsidR="00504866" w14:paraId="0CE4DA86" w14:textId="77777777" w:rsidTr="002D42BF">
        <w:tc>
          <w:tcPr>
            <w:tcW w:w="2943" w:type="dxa"/>
            <w:tcBorders>
              <w:right w:val="nil"/>
            </w:tcBorders>
            <w:shd w:val="clear" w:color="auto" w:fill="auto"/>
          </w:tcPr>
          <w:p w14:paraId="471E3F74" w14:textId="77777777" w:rsidR="00B61767" w:rsidRPr="00082D84" w:rsidRDefault="00B61767" w:rsidP="00A26DFA">
            <w:pPr>
              <w:pStyle w:val="DHHStabletext"/>
            </w:pPr>
            <w:r>
              <w:t>Multiple products</w:t>
            </w:r>
          </w:p>
        </w:tc>
        <w:tc>
          <w:tcPr>
            <w:tcW w:w="1134" w:type="dxa"/>
            <w:tcBorders>
              <w:left w:val="nil"/>
            </w:tcBorders>
            <w:shd w:val="clear" w:color="auto" w:fill="auto"/>
          </w:tcPr>
          <w:p w14:paraId="6E751D8E" w14:textId="77777777" w:rsidR="00B61767" w:rsidRDefault="00B61767" w:rsidP="00A26DFA">
            <w:pPr>
              <w:pStyle w:val="DHHStabletext"/>
            </w:pPr>
            <w:r>
              <w:t>2</w:t>
            </w:r>
          </w:p>
        </w:tc>
        <w:tc>
          <w:tcPr>
            <w:tcW w:w="3261" w:type="dxa"/>
            <w:tcBorders>
              <w:top w:val="nil"/>
              <w:right w:val="nil"/>
            </w:tcBorders>
            <w:shd w:val="clear" w:color="auto" w:fill="auto"/>
          </w:tcPr>
          <w:p w14:paraId="1DFBB751" w14:textId="77777777" w:rsidR="00B61767" w:rsidRPr="00082D84" w:rsidRDefault="00B61767" w:rsidP="00A26DFA">
            <w:pPr>
              <w:pStyle w:val="DHHStabletext"/>
            </w:pPr>
            <w:r>
              <w:t>only first aid treatment</w:t>
            </w:r>
          </w:p>
        </w:tc>
        <w:tc>
          <w:tcPr>
            <w:tcW w:w="992" w:type="dxa"/>
            <w:tcBorders>
              <w:top w:val="nil"/>
              <w:left w:val="nil"/>
            </w:tcBorders>
            <w:shd w:val="clear" w:color="auto" w:fill="auto"/>
          </w:tcPr>
          <w:p w14:paraId="5CB45319" w14:textId="77777777" w:rsidR="00B61767" w:rsidRDefault="00B61767" w:rsidP="00A26DFA">
            <w:pPr>
              <w:pStyle w:val="DHHStabletext"/>
            </w:pPr>
          </w:p>
        </w:tc>
      </w:tr>
      <w:tr w:rsidR="00504866" w14:paraId="0E49BA47" w14:textId="77777777" w:rsidTr="002D42BF">
        <w:tc>
          <w:tcPr>
            <w:tcW w:w="2943" w:type="dxa"/>
            <w:tcBorders>
              <w:right w:val="nil"/>
            </w:tcBorders>
            <w:shd w:val="clear" w:color="auto" w:fill="auto"/>
          </w:tcPr>
          <w:p w14:paraId="42A0047F" w14:textId="77777777" w:rsidR="00B61767" w:rsidRPr="00082D84" w:rsidRDefault="00B61767" w:rsidP="00A26DFA">
            <w:pPr>
              <w:pStyle w:val="DHHStabletext"/>
            </w:pPr>
          </w:p>
        </w:tc>
        <w:tc>
          <w:tcPr>
            <w:tcW w:w="1134" w:type="dxa"/>
            <w:tcBorders>
              <w:left w:val="nil"/>
            </w:tcBorders>
            <w:shd w:val="clear" w:color="auto" w:fill="auto"/>
          </w:tcPr>
          <w:p w14:paraId="0FD9505C" w14:textId="77777777" w:rsidR="00B61767" w:rsidRDefault="00B61767" w:rsidP="00A26DFA">
            <w:pPr>
              <w:pStyle w:val="DHHStabletext"/>
            </w:pPr>
          </w:p>
        </w:tc>
        <w:tc>
          <w:tcPr>
            <w:tcW w:w="3261" w:type="dxa"/>
            <w:tcBorders>
              <w:right w:val="nil"/>
            </w:tcBorders>
            <w:shd w:val="clear" w:color="auto" w:fill="auto"/>
          </w:tcPr>
          <w:p w14:paraId="1EEC9332" w14:textId="77777777" w:rsidR="00B61767" w:rsidRPr="00082D84" w:rsidRDefault="00B61767" w:rsidP="00A26DFA">
            <w:pPr>
              <w:pStyle w:val="DHHStabletext"/>
            </w:pPr>
            <w:r w:rsidRPr="00082D84">
              <w:t>Not assessable:</w:t>
            </w:r>
          </w:p>
        </w:tc>
        <w:tc>
          <w:tcPr>
            <w:tcW w:w="992" w:type="dxa"/>
            <w:tcBorders>
              <w:left w:val="nil"/>
            </w:tcBorders>
            <w:shd w:val="clear" w:color="auto" w:fill="auto"/>
          </w:tcPr>
          <w:p w14:paraId="74D79A5C" w14:textId="77777777" w:rsidR="00B61767" w:rsidRDefault="00B61767" w:rsidP="00A26DFA">
            <w:pPr>
              <w:pStyle w:val="DHHStabletext"/>
            </w:pPr>
          </w:p>
        </w:tc>
      </w:tr>
    </w:tbl>
    <w:p w14:paraId="3D7BFD33" w14:textId="77777777" w:rsidR="00B61767" w:rsidRDefault="00B61767" w:rsidP="00B61767"/>
    <w:p w14:paraId="58AD6B56" w14:textId="77777777" w:rsidR="00B61767" w:rsidRDefault="00B61767" w:rsidP="00A26DFA">
      <w:pPr>
        <w:pStyle w:val="DHHSfigurecaption"/>
      </w:pPr>
      <w:r>
        <w:t>Figure 10: Number of transfusion related circulatory overload reported/year</w:t>
      </w:r>
    </w:p>
    <w:p w14:paraId="0FFBABF8" w14:textId="035C8259" w:rsidR="00B61767" w:rsidRDefault="00504866" w:rsidP="00B61767">
      <w:r w:rsidRPr="002D42BF">
        <w:rPr>
          <w:noProof/>
          <w:lang w:eastAsia="en-AU"/>
        </w:rPr>
        <w:drawing>
          <wp:inline distT="0" distB="0" distL="0" distR="0" wp14:anchorId="17CAB791" wp14:editId="338B5584">
            <wp:extent cx="4573905" cy="2745105"/>
            <wp:effectExtent l="0" t="0" r="0" b="0"/>
            <wp:docPr id="7"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50107E2" w14:textId="4CB04BF5" w:rsidR="00B61767" w:rsidRPr="00A26DFA" w:rsidRDefault="00DF2CA5" w:rsidP="00A26DFA">
      <w:pPr>
        <w:pStyle w:val="DHHSbody"/>
        <w:keepNext/>
        <w:keepLines/>
      </w:pPr>
      <w:r w:rsidRPr="00A26DFA">
        <w:lastRenderedPageBreak/>
        <w:t>Figure 10 shows the following trends</w:t>
      </w:r>
      <w:r w:rsidR="00B61767" w:rsidRPr="00A26DFA">
        <w:t>:</w:t>
      </w:r>
    </w:p>
    <w:p w14:paraId="53984B2F" w14:textId="028BF203" w:rsidR="00B61767" w:rsidRDefault="00DF2CA5" w:rsidP="00A26DFA">
      <w:pPr>
        <w:pStyle w:val="DHHSbullet1"/>
        <w:keepNext/>
        <w:keepLines/>
      </w:pPr>
      <w:r>
        <w:t>There are</w:t>
      </w:r>
      <w:r w:rsidR="00B61767">
        <w:t xml:space="preserve"> relatively small </w:t>
      </w:r>
      <w:r>
        <w:t xml:space="preserve">numbers of </w:t>
      </w:r>
      <w:r w:rsidR="00B61767">
        <w:t>TACO</w:t>
      </w:r>
      <w:r>
        <w:t xml:space="preserve"> reports</w:t>
      </w:r>
      <w:r w:rsidR="00B61767">
        <w:t xml:space="preserve">, </w:t>
      </w:r>
      <w:r>
        <w:t xml:space="preserve">which </w:t>
      </w:r>
      <w:r w:rsidR="00B61767">
        <w:t>possibly reflect</w:t>
      </w:r>
      <w:r>
        <w:t xml:space="preserve">s </w:t>
      </w:r>
      <w:r w:rsidR="00B61767">
        <w:t>under</w:t>
      </w:r>
      <w:r>
        <w:t>-</w:t>
      </w:r>
      <w:r w:rsidR="00B61767">
        <w:t>reporting of this type of reaction</w:t>
      </w:r>
      <w:r>
        <w:t>.</w:t>
      </w:r>
    </w:p>
    <w:p w14:paraId="14891B00" w14:textId="41A1B663" w:rsidR="00B61767" w:rsidRDefault="00B61767" w:rsidP="00A26DFA">
      <w:pPr>
        <w:pStyle w:val="DHHSbullet1"/>
        <w:keepNext/>
        <w:keepLines/>
      </w:pPr>
      <w:r>
        <w:t>Although there have been no deaths directly attributable to TACO</w:t>
      </w:r>
      <w:r w:rsidR="00443801">
        <w:t>,</w:t>
      </w:r>
      <w:r>
        <w:t xml:space="preserve"> a small number of events have been assigned a severity rating of SR2, where the patient has experienced a temporary loss of function. The majority of events continue to be either SR2 or SR3, indicating more severe reactions are being reported.</w:t>
      </w:r>
    </w:p>
    <w:p w14:paraId="6ADD8911" w14:textId="4DD01A4E" w:rsidR="00B61767" w:rsidRDefault="00B61767" w:rsidP="00A26DFA">
      <w:pPr>
        <w:pStyle w:val="DHHSbullet1"/>
        <w:keepNext/>
        <w:keepLines/>
      </w:pPr>
      <w:r>
        <w:t>Most often</w:t>
      </w:r>
      <w:r w:rsidR="00443801">
        <w:t>,</w:t>
      </w:r>
      <w:r>
        <w:t xml:space="preserve"> TACO is reported in relation to red</w:t>
      </w:r>
      <w:r w:rsidR="00443801">
        <w:t>-</w:t>
      </w:r>
      <w:r>
        <w:t xml:space="preserve">cell transfusion. </w:t>
      </w:r>
    </w:p>
    <w:p w14:paraId="4FE0489C" w14:textId="7F25EF53" w:rsidR="00B61767" w:rsidRDefault="00B61767" w:rsidP="00A26DFA">
      <w:pPr>
        <w:pStyle w:val="DHHSbullet1"/>
        <w:keepNext/>
        <w:keepLines/>
      </w:pPr>
      <w:r>
        <w:t>Currently</w:t>
      </w:r>
      <w:r w:rsidR="00443801">
        <w:t>,</w:t>
      </w:r>
      <w:r>
        <w:t xml:space="preserve"> information </w:t>
      </w:r>
      <w:r w:rsidR="00443801">
        <w:t xml:space="preserve">about </w:t>
      </w:r>
      <w:r>
        <w:t>the volume of other intravenous fluids administered to patients in the previous 24 hours is not available. With changes to investigation forms starting 1 July 2017</w:t>
      </w:r>
      <w:r w:rsidR="00443801">
        <w:t>,</w:t>
      </w:r>
      <w:r>
        <w:t xml:space="preserve"> more information on which to validate TACO reports </w:t>
      </w:r>
      <w:r w:rsidR="00443801">
        <w:t xml:space="preserve">will </w:t>
      </w:r>
      <w:r>
        <w:t xml:space="preserve">become available. </w:t>
      </w:r>
    </w:p>
    <w:p w14:paraId="6A4E7730" w14:textId="63393486" w:rsidR="00B61767" w:rsidRPr="00224026" w:rsidRDefault="00B61767" w:rsidP="00A26DFA">
      <w:pPr>
        <w:pStyle w:val="Heading3"/>
      </w:pPr>
      <w:bookmarkStart w:id="34" w:name="_Toc501046087"/>
      <w:r w:rsidRPr="00224026">
        <w:t>Preventive measures</w:t>
      </w:r>
      <w:bookmarkEnd w:id="34"/>
    </w:p>
    <w:p w14:paraId="5F3F6991" w14:textId="77C8D9B4" w:rsidR="00B61767" w:rsidRDefault="00B61767" w:rsidP="00A26DFA">
      <w:pPr>
        <w:pStyle w:val="DHHSbody"/>
      </w:pPr>
      <w:r>
        <w:t xml:space="preserve">With improved practice and monitoring, </w:t>
      </w:r>
      <w:r w:rsidR="0053313E">
        <w:t>it is</w:t>
      </w:r>
      <w:r>
        <w:t xml:space="preserve"> believed TACO events can be avoided. Risk factors for TACO should be considered when balancing risk versus benefit of a transfusion. </w:t>
      </w:r>
    </w:p>
    <w:p w14:paraId="1EC1C68E" w14:textId="3C67064B" w:rsidR="00B61767" w:rsidRPr="0026455B" w:rsidRDefault="00B61767" w:rsidP="00A26DFA">
      <w:pPr>
        <w:pStyle w:val="DHHSbody"/>
      </w:pPr>
      <w:r w:rsidRPr="0026455B">
        <w:t>Risk factors</w:t>
      </w:r>
      <w:r w:rsidR="00443801">
        <w:t xml:space="preserve"> include</w:t>
      </w:r>
      <w:r w:rsidRPr="0026455B">
        <w:t xml:space="preserve">: </w:t>
      </w:r>
    </w:p>
    <w:p w14:paraId="0AEAF820" w14:textId="74FE56FB" w:rsidR="00B61767" w:rsidRDefault="00443801" w:rsidP="00A26DFA">
      <w:pPr>
        <w:pStyle w:val="DHHSbullet1"/>
      </w:pPr>
      <w:r>
        <w:t xml:space="preserve">age </w:t>
      </w:r>
      <w:r w:rsidR="00B61767">
        <w:t>greater than 70 years</w:t>
      </w:r>
    </w:p>
    <w:p w14:paraId="733DA27D" w14:textId="4736622A" w:rsidR="00B61767" w:rsidRDefault="00443801" w:rsidP="00A26DFA">
      <w:pPr>
        <w:pStyle w:val="DHHSbullet1"/>
      </w:pPr>
      <w:r>
        <w:t xml:space="preserve">concomitant </w:t>
      </w:r>
      <w:r w:rsidR="00B61767">
        <w:t>medical conditions</w:t>
      </w:r>
      <w:r>
        <w:t xml:space="preserve"> – </w:t>
      </w:r>
      <w:r w:rsidR="00B61767">
        <w:t>cardiac failure, renal impairment, fluid overload, hypoalbuminaemia</w:t>
      </w:r>
    </w:p>
    <w:p w14:paraId="1E8F7E76" w14:textId="0C60C937" w:rsidR="00B61767" w:rsidRDefault="000044EB" w:rsidP="00A26DFA">
      <w:pPr>
        <w:pStyle w:val="DHHSbullet1"/>
      </w:pPr>
      <w:r>
        <w:t xml:space="preserve">low </w:t>
      </w:r>
      <w:r w:rsidR="00B61767">
        <w:t>body weight</w:t>
      </w:r>
    </w:p>
    <w:p w14:paraId="01F341D3" w14:textId="7814024B" w:rsidR="00B61767" w:rsidRDefault="000044EB" w:rsidP="00A26DFA">
      <w:pPr>
        <w:pStyle w:val="DHHSbullet1lastline"/>
      </w:pPr>
      <w:r>
        <w:t>too-</w:t>
      </w:r>
      <w:r w:rsidR="00B61767">
        <w:t>rapid transfusion rate</w:t>
      </w:r>
    </w:p>
    <w:p w14:paraId="6C30DDAB" w14:textId="77777777" w:rsidR="00B61767" w:rsidRDefault="00B61767" w:rsidP="00A26DFA">
      <w:pPr>
        <w:pStyle w:val="DHHSbody"/>
      </w:pPr>
      <w:r>
        <w:t xml:space="preserve">In the most recent SHOT report (based on 2015 data), there were seven deaths reported where TACO was considered a contributory factor. There have been no deaths reported to STIR that can be directly attributed to TACO to date. </w:t>
      </w:r>
    </w:p>
    <w:p w14:paraId="29B4D4CC" w14:textId="1435CA77" w:rsidR="00B61767" w:rsidRDefault="00B61767" w:rsidP="00A26DFA">
      <w:pPr>
        <w:pStyle w:val="DHHSbody"/>
      </w:pPr>
      <w:r>
        <w:t xml:space="preserve">TACO is recognised as one of the leading causes of death in overseas haemovigilance reports. In the </w:t>
      </w:r>
      <w:r w:rsidRPr="00A26DFA">
        <w:rPr>
          <w:i/>
        </w:rPr>
        <w:t xml:space="preserve">Australian </w:t>
      </w:r>
      <w:proofErr w:type="spellStart"/>
      <w:r w:rsidR="000044EB" w:rsidRPr="00A26DFA">
        <w:rPr>
          <w:i/>
        </w:rPr>
        <w:t>haemovigilance</w:t>
      </w:r>
      <w:proofErr w:type="spellEnd"/>
      <w:r w:rsidR="000044EB" w:rsidRPr="00A26DFA">
        <w:rPr>
          <w:i/>
        </w:rPr>
        <w:t xml:space="preserve"> report </w:t>
      </w:r>
      <w:r w:rsidRPr="00A26DFA">
        <w:rPr>
          <w:i/>
        </w:rPr>
        <w:t>2015</w:t>
      </w:r>
      <w:r>
        <w:t>, covering data from 2013–2014, there were 28 reports of TACO and no deaths recorded.</w:t>
      </w:r>
    </w:p>
    <w:p w14:paraId="19546144" w14:textId="6EA4F3EB" w:rsidR="00B61767" w:rsidRDefault="00B61767" w:rsidP="00A26DFA">
      <w:pPr>
        <w:pStyle w:val="DHHSbody"/>
      </w:pPr>
      <w:r>
        <w:t xml:space="preserve">It is often difficult to attribute </w:t>
      </w:r>
      <w:r w:rsidR="000044EB">
        <w:t xml:space="preserve">a patient’s symptoms to </w:t>
      </w:r>
      <w:r>
        <w:t xml:space="preserve">TACO </w:t>
      </w:r>
      <w:r w:rsidR="000044EB">
        <w:t xml:space="preserve">if they </w:t>
      </w:r>
      <w:r>
        <w:t xml:space="preserve">have </w:t>
      </w:r>
      <w:r w:rsidR="000044EB">
        <w:t xml:space="preserve">had </w:t>
      </w:r>
      <w:r>
        <w:t>other fluids infused</w:t>
      </w:r>
      <w:r w:rsidR="000044EB">
        <w:t>,</w:t>
      </w:r>
      <w:r>
        <w:t xml:space="preserve"> or </w:t>
      </w:r>
      <w:r w:rsidR="000044EB">
        <w:t xml:space="preserve">have </w:t>
      </w:r>
      <w:r>
        <w:t>other clinical conditions that make them prone to fluid overload.</w:t>
      </w:r>
    </w:p>
    <w:p w14:paraId="5524284C" w14:textId="1614A3BF" w:rsidR="00B61767" w:rsidRPr="0026455B" w:rsidRDefault="00B61767" w:rsidP="00A26DFA">
      <w:pPr>
        <w:pStyle w:val="DHHSbody"/>
      </w:pPr>
      <w:r w:rsidRPr="0026455B">
        <w:t>STIR has designed an information swing</w:t>
      </w:r>
      <w:r w:rsidR="000044EB">
        <w:t xml:space="preserve"> </w:t>
      </w:r>
      <w:r w:rsidRPr="0026455B">
        <w:t xml:space="preserve">tag and poster, based on </w:t>
      </w:r>
      <w:r w:rsidR="000044EB">
        <w:t xml:space="preserve">the </w:t>
      </w:r>
      <w:r w:rsidRPr="0026455B">
        <w:t xml:space="preserve">SHOT checklist. </w:t>
      </w:r>
      <w:r w:rsidR="000044EB">
        <w:t>These will be given to h</w:t>
      </w:r>
      <w:r w:rsidR="000044EB" w:rsidRPr="0026455B">
        <w:t xml:space="preserve">ealth </w:t>
      </w:r>
      <w:r w:rsidRPr="0026455B">
        <w:t>service laboratories</w:t>
      </w:r>
      <w:r w:rsidR="000044EB">
        <w:t>, with instructions to</w:t>
      </w:r>
      <w:r w:rsidRPr="0026455B">
        <w:t xml:space="preserve"> attach the swing</w:t>
      </w:r>
      <w:r w:rsidR="000044EB">
        <w:t xml:space="preserve"> </w:t>
      </w:r>
      <w:r w:rsidRPr="0026455B">
        <w:t>tag to all units issued to patients for a one-month period. The campaign is designed to highlight the risk factors for development of TACO, the preventive measures</w:t>
      </w:r>
      <w:r w:rsidR="000044EB">
        <w:t>,</w:t>
      </w:r>
      <w:r w:rsidRPr="0026455B">
        <w:t xml:space="preserve"> and monitoring for signs and symptoms. </w:t>
      </w:r>
    </w:p>
    <w:p w14:paraId="672AC718" w14:textId="10325275" w:rsidR="00B61767" w:rsidRDefault="00B61767" w:rsidP="00A26DFA">
      <w:pPr>
        <w:pStyle w:val="DHHSbody"/>
      </w:pPr>
      <w:r>
        <w:t>The use of single</w:t>
      </w:r>
      <w:r w:rsidR="000044EB">
        <w:t>-</w:t>
      </w:r>
      <w:r>
        <w:t xml:space="preserve">unit transfusion in patients who are haemodynamically stable and not bleeding is recommended as one way to </w:t>
      </w:r>
      <w:r w:rsidR="000044EB">
        <w:t>reduce</w:t>
      </w:r>
      <w:r>
        <w:t xml:space="preserve"> the risk of TACO. Review of patients after a unit of red cells should include assessment of </w:t>
      </w:r>
      <w:r w:rsidR="000044EB">
        <w:t xml:space="preserve">the </w:t>
      </w:r>
      <w:r>
        <w:t xml:space="preserve">need </w:t>
      </w:r>
      <w:r w:rsidR="000044EB">
        <w:t xml:space="preserve">for </w:t>
      </w:r>
      <w:r>
        <w:t>further units</w:t>
      </w:r>
      <w:r w:rsidR="000044EB">
        <w:t>,</w:t>
      </w:r>
      <w:r>
        <w:t xml:space="preserve"> and fluid assessment, particularly in </w:t>
      </w:r>
      <w:r w:rsidR="000044EB">
        <w:t xml:space="preserve">people </w:t>
      </w:r>
      <w:r>
        <w:t>at increased risk.</w:t>
      </w:r>
    </w:p>
    <w:p w14:paraId="6F24DB9A" w14:textId="77777777" w:rsidR="00B61767" w:rsidRDefault="00B61767" w:rsidP="00B61767"/>
    <w:p w14:paraId="740994C2" w14:textId="77777777" w:rsidR="00B61767" w:rsidRDefault="00B61767" w:rsidP="00B61767">
      <w:pPr>
        <w:rPr>
          <w:rFonts w:ascii="Arial" w:hAnsi="Arial" w:cs="Arial"/>
          <w:color w:val="FF0000"/>
          <w:sz w:val="28"/>
          <w:szCs w:val="28"/>
        </w:rPr>
      </w:pPr>
      <w:r>
        <w:rPr>
          <w:rFonts w:ascii="Arial" w:hAnsi="Arial" w:cs="Arial"/>
          <w:color w:val="FF0000"/>
          <w:sz w:val="28"/>
          <w:szCs w:val="28"/>
        </w:rPr>
        <w:br w:type="page"/>
      </w:r>
    </w:p>
    <w:p w14:paraId="2E9CD362" w14:textId="77777777" w:rsidR="00B61767" w:rsidRDefault="00B61767" w:rsidP="00A26DFA">
      <w:pPr>
        <w:pStyle w:val="Heading2"/>
      </w:pPr>
      <w:bookmarkStart w:id="35" w:name="_Toc501048266"/>
      <w:r w:rsidRPr="00425062">
        <w:lastRenderedPageBreak/>
        <w:t>Transfusion related acute lung injury (TRALI)</w:t>
      </w:r>
      <w:bookmarkEnd w:id="35"/>
    </w:p>
    <w:p w14:paraId="767EAAE5" w14:textId="77777777" w:rsidR="000044EB" w:rsidRDefault="00B61767" w:rsidP="00A26DFA">
      <w:pPr>
        <w:pStyle w:val="DHHSbody"/>
      </w:pPr>
      <w:r>
        <w:t>The Blood Service has commenced reconciling reports of serious adverse events received with jurisdictional haemovigilance programs.</w:t>
      </w:r>
    </w:p>
    <w:p w14:paraId="516628A6" w14:textId="01ADF550" w:rsidR="00B61767" w:rsidRDefault="00B61767" w:rsidP="00A26DFA">
      <w:pPr>
        <w:pStyle w:val="DHHSbody"/>
      </w:pPr>
      <w:r>
        <w:t>In FY16</w:t>
      </w:r>
      <w:r w:rsidR="000044EB">
        <w:t>,</w:t>
      </w:r>
      <w:r>
        <w:t xml:space="preserve"> </w:t>
      </w:r>
      <w:r w:rsidRPr="0026455B">
        <w:t xml:space="preserve">there were no reports of TRALI </w:t>
      </w:r>
      <w:r>
        <w:t>to STIR</w:t>
      </w:r>
      <w:r w:rsidR="000044EB">
        <w:t>, and</w:t>
      </w:r>
      <w:r>
        <w:t xml:space="preserve"> there were no reports of TRALI confirmed by the Blood Service in STIR jurisdictions. Two events are still under review at time of publication, one of these occurred at a STIR reporting health service.</w:t>
      </w:r>
    </w:p>
    <w:p w14:paraId="57323E2C" w14:textId="77777777" w:rsidR="00B61767" w:rsidRPr="005B1E81" w:rsidRDefault="00B61767" w:rsidP="00B61767">
      <w:pPr>
        <w:rPr>
          <w:rFonts w:cs="Arial"/>
        </w:rPr>
      </w:pPr>
    </w:p>
    <w:p w14:paraId="3D87FDF8" w14:textId="77777777" w:rsidR="00B61767" w:rsidRPr="00055B90" w:rsidRDefault="00B61767" w:rsidP="00A26DFA">
      <w:pPr>
        <w:pStyle w:val="Heading2"/>
      </w:pPr>
      <w:bookmarkStart w:id="36" w:name="_Toc501048267"/>
      <w:r>
        <w:t>D</w:t>
      </w:r>
      <w:r w:rsidRPr="00055B90">
        <w:t xml:space="preserve">elayed </w:t>
      </w:r>
      <w:r>
        <w:t>h</w:t>
      </w:r>
      <w:r w:rsidRPr="00055B90">
        <w:t>aemolytic</w:t>
      </w:r>
      <w:r>
        <w:t xml:space="preserve"> reactions</w:t>
      </w:r>
      <w:bookmarkEnd w:id="36"/>
    </w:p>
    <w:tbl>
      <w:tblPr>
        <w:tblW w:w="83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134"/>
        <w:gridCol w:w="3261"/>
        <w:gridCol w:w="992"/>
      </w:tblGrid>
      <w:tr w:rsidR="00B61767" w:rsidRPr="00082D84" w14:paraId="78CC9B58" w14:textId="77777777" w:rsidTr="002D42BF">
        <w:tc>
          <w:tcPr>
            <w:tcW w:w="8330" w:type="dxa"/>
            <w:gridSpan w:val="4"/>
            <w:shd w:val="clear" w:color="auto" w:fill="C00000"/>
          </w:tcPr>
          <w:p w14:paraId="2526E0B9" w14:textId="77777777" w:rsidR="00B61767" w:rsidRPr="002D42BF" w:rsidRDefault="00B61767" w:rsidP="00A26DFA">
            <w:pPr>
              <w:pStyle w:val="DHHStabletext"/>
            </w:pPr>
            <w:r w:rsidRPr="002D42BF">
              <w:t>Data summary – validated data</w:t>
            </w:r>
          </w:p>
          <w:p w14:paraId="5F87D393" w14:textId="77777777" w:rsidR="00B61767" w:rsidRPr="002D42BF" w:rsidRDefault="00B61767" w:rsidP="00A26DFA">
            <w:pPr>
              <w:pStyle w:val="DHHStabletext"/>
            </w:pPr>
            <w:r>
              <w:t>Delayed haemolytic</w:t>
            </w:r>
            <w:r w:rsidRPr="002D42BF">
              <w:t>, n=4</w:t>
            </w:r>
          </w:p>
        </w:tc>
      </w:tr>
      <w:tr w:rsidR="00504866" w14:paraId="601093D2" w14:textId="77777777" w:rsidTr="002D42BF">
        <w:tc>
          <w:tcPr>
            <w:tcW w:w="2943" w:type="dxa"/>
            <w:tcBorders>
              <w:bottom w:val="single" w:sz="4" w:space="0" w:color="auto"/>
              <w:right w:val="nil"/>
            </w:tcBorders>
            <w:shd w:val="clear" w:color="auto" w:fill="D99594"/>
          </w:tcPr>
          <w:p w14:paraId="5C708337" w14:textId="77777777" w:rsidR="00B61767" w:rsidRDefault="00B61767" w:rsidP="00A26DFA">
            <w:pPr>
              <w:pStyle w:val="DHHStabletext"/>
            </w:pPr>
            <w:r>
              <w:t>Gender</w:t>
            </w:r>
          </w:p>
        </w:tc>
        <w:tc>
          <w:tcPr>
            <w:tcW w:w="1134" w:type="dxa"/>
            <w:tcBorders>
              <w:left w:val="nil"/>
              <w:bottom w:val="single" w:sz="4" w:space="0" w:color="auto"/>
            </w:tcBorders>
            <w:shd w:val="clear" w:color="auto" w:fill="D99594"/>
          </w:tcPr>
          <w:p w14:paraId="6366C5BF" w14:textId="77777777" w:rsidR="00B61767" w:rsidRDefault="00B61767" w:rsidP="00A26DFA">
            <w:pPr>
              <w:pStyle w:val="DHHStabletext"/>
            </w:pPr>
          </w:p>
        </w:tc>
        <w:tc>
          <w:tcPr>
            <w:tcW w:w="3261" w:type="dxa"/>
            <w:tcBorders>
              <w:right w:val="nil"/>
            </w:tcBorders>
            <w:shd w:val="clear" w:color="auto" w:fill="D99594"/>
          </w:tcPr>
          <w:p w14:paraId="78BD1862" w14:textId="77777777" w:rsidR="00B61767" w:rsidRDefault="00B61767" w:rsidP="00A26DFA">
            <w:pPr>
              <w:pStyle w:val="DHHStabletext"/>
            </w:pPr>
            <w:r>
              <w:t>Imputability</w:t>
            </w:r>
          </w:p>
        </w:tc>
        <w:tc>
          <w:tcPr>
            <w:tcW w:w="992" w:type="dxa"/>
            <w:tcBorders>
              <w:left w:val="nil"/>
            </w:tcBorders>
            <w:shd w:val="clear" w:color="auto" w:fill="D99594"/>
          </w:tcPr>
          <w:p w14:paraId="095D6C4E" w14:textId="77777777" w:rsidR="00B61767" w:rsidRDefault="00B61767" w:rsidP="00A26DFA">
            <w:pPr>
              <w:pStyle w:val="DHHStabletext"/>
            </w:pPr>
          </w:p>
        </w:tc>
      </w:tr>
      <w:tr w:rsidR="00504866" w14:paraId="1FD9416E" w14:textId="77777777" w:rsidTr="002D42BF">
        <w:tc>
          <w:tcPr>
            <w:tcW w:w="2943" w:type="dxa"/>
            <w:tcBorders>
              <w:right w:val="nil"/>
            </w:tcBorders>
            <w:shd w:val="clear" w:color="auto" w:fill="auto"/>
          </w:tcPr>
          <w:p w14:paraId="7703D4EC" w14:textId="77777777" w:rsidR="00B61767" w:rsidRDefault="00B61767" w:rsidP="00A26DFA">
            <w:pPr>
              <w:pStyle w:val="DHHStabletext"/>
            </w:pPr>
            <w:r>
              <w:t>Male</w:t>
            </w:r>
          </w:p>
        </w:tc>
        <w:tc>
          <w:tcPr>
            <w:tcW w:w="1134" w:type="dxa"/>
            <w:tcBorders>
              <w:left w:val="nil"/>
            </w:tcBorders>
            <w:shd w:val="clear" w:color="auto" w:fill="auto"/>
          </w:tcPr>
          <w:p w14:paraId="690C68AE" w14:textId="77777777" w:rsidR="00B61767" w:rsidRDefault="00B61767" w:rsidP="00A26DFA">
            <w:pPr>
              <w:pStyle w:val="DHHStabletext"/>
            </w:pPr>
            <w:r>
              <w:t>-</w:t>
            </w:r>
          </w:p>
        </w:tc>
        <w:tc>
          <w:tcPr>
            <w:tcW w:w="3261" w:type="dxa"/>
            <w:tcBorders>
              <w:right w:val="nil"/>
            </w:tcBorders>
            <w:shd w:val="clear" w:color="auto" w:fill="auto"/>
          </w:tcPr>
          <w:p w14:paraId="1C18BA4C" w14:textId="77777777" w:rsidR="00B61767" w:rsidRPr="00082D84" w:rsidRDefault="00B61767" w:rsidP="00A26DFA">
            <w:pPr>
              <w:pStyle w:val="DHHStabletext"/>
            </w:pPr>
            <w:r w:rsidRPr="00082D84">
              <w:t xml:space="preserve">Certainly: </w:t>
            </w:r>
          </w:p>
        </w:tc>
        <w:tc>
          <w:tcPr>
            <w:tcW w:w="992" w:type="dxa"/>
            <w:tcBorders>
              <w:left w:val="nil"/>
            </w:tcBorders>
            <w:shd w:val="clear" w:color="auto" w:fill="auto"/>
          </w:tcPr>
          <w:p w14:paraId="7BAFBC57" w14:textId="77777777" w:rsidR="00B61767" w:rsidRDefault="00B61767" w:rsidP="00A26DFA">
            <w:pPr>
              <w:pStyle w:val="DHHStabletext"/>
            </w:pPr>
            <w:r>
              <w:t>3</w:t>
            </w:r>
          </w:p>
        </w:tc>
      </w:tr>
      <w:tr w:rsidR="00504866" w14:paraId="4CCCFE3D" w14:textId="77777777" w:rsidTr="002D42BF">
        <w:tc>
          <w:tcPr>
            <w:tcW w:w="2943" w:type="dxa"/>
            <w:tcBorders>
              <w:right w:val="nil"/>
            </w:tcBorders>
            <w:shd w:val="clear" w:color="auto" w:fill="auto"/>
          </w:tcPr>
          <w:p w14:paraId="6CAFDB1F" w14:textId="77777777" w:rsidR="00B61767" w:rsidRDefault="00B61767" w:rsidP="00A26DFA">
            <w:pPr>
              <w:pStyle w:val="DHHStabletext"/>
            </w:pPr>
            <w:r>
              <w:t>Female</w:t>
            </w:r>
          </w:p>
        </w:tc>
        <w:tc>
          <w:tcPr>
            <w:tcW w:w="1134" w:type="dxa"/>
            <w:tcBorders>
              <w:left w:val="nil"/>
            </w:tcBorders>
            <w:shd w:val="clear" w:color="auto" w:fill="auto"/>
          </w:tcPr>
          <w:p w14:paraId="31761D03" w14:textId="77777777" w:rsidR="00B61767" w:rsidRDefault="00B61767" w:rsidP="00A26DFA">
            <w:pPr>
              <w:pStyle w:val="DHHStabletext"/>
            </w:pPr>
            <w:r>
              <w:t>4</w:t>
            </w:r>
          </w:p>
        </w:tc>
        <w:tc>
          <w:tcPr>
            <w:tcW w:w="3261" w:type="dxa"/>
            <w:tcBorders>
              <w:right w:val="nil"/>
            </w:tcBorders>
            <w:shd w:val="clear" w:color="auto" w:fill="auto"/>
          </w:tcPr>
          <w:p w14:paraId="1B43D389" w14:textId="77777777" w:rsidR="00B61767" w:rsidRPr="00082D84" w:rsidRDefault="00B61767" w:rsidP="00A26DFA">
            <w:pPr>
              <w:pStyle w:val="DHHStabletext"/>
            </w:pPr>
            <w:r w:rsidRPr="00082D84">
              <w:t xml:space="preserve">Probably: </w:t>
            </w:r>
          </w:p>
        </w:tc>
        <w:tc>
          <w:tcPr>
            <w:tcW w:w="992" w:type="dxa"/>
            <w:tcBorders>
              <w:left w:val="nil"/>
            </w:tcBorders>
            <w:shd w:val="clear" w:color="auto" w:fill="auto"/>
          </w:tcPr>
          <w:p w14:paraId="1416E146" w14:textId="77777777" w:rsidR="00B61767" w:rsidRDefault="00B61767" w:rsidP="00A26DFA">
            <w:pPr>
              <w:pStyle w:val="DHHStabletext"/>
            </w:pPr>
            <w:r>
              <w:t>1</w:t>
            </w:r>
          </w:p>
        </w:tc>
      </w:tr>
      <w:tr w:rsidR="00504866" w14:paraId="26D5F848" w14:textId="77777777" w:rsidTr="002D42BF">
        <w:tc>
          <w:tcPr>
            <w:tcW w:w="2943" w:type="dxa"/>
            <w:tcBorders>
              <w:right w:val="nil"/>
            </w:tcBorders>
            <w:shd w:val="clear" w:color="auto" w:fill="D99594"/>
          </w:tcPr>
          <w:p w14:paraId="6F4252C2" w14:textId="77777777" w:rsidR="00B61767" w:rsidRDefault="00B61767" w:rsidP="00A26DFA">
            <w:pPr>
              <w:pStyle w:val="DHHStabletext"/>
            </w:pPr>
            <w:r>
              <w:t>Age</w:t>
            </w:r>
          </w:p>
        </w:tc>
        <w:tc>
          <w:tcPr>
            <w:tcW w:w="1134" w:type="dxa"/>
            <w:tcBorders>
              <w:left w:val="nil"/>
            </w:tcBorders>
            <w:shd w:val="clear" w:color="auto" w:fill="D99594"/>
          </w:tcPr>
          <w:p w14:paraId="5E6DCC31" w14:textId="77777777" w:rsidR="00B61767" w:rsidRDefault="00B61767" w:rsidP="00A26DFA">
            <w:pPr>
              <w:pStyle w:val="DHHStabletext"/>
            </w:pPr>
          </w:p>
        </w:tc>
        <w:tc>
          <w:tcPr>
            <w:tcW w:w="3261" w:type="dxa"/>
            <w:tcBorders>
              <w:right w:val="nil"/>
            </w:tcBorders>
            <w:shd w:val="clear" w:color="auto" w:fill="auto"/>
          </w:tcPr>
          <w:p w14:paraId="353F6D69" w14:textId="77777777" w:rsidR="00B61767" w:rsidRPr="00082D84" w:rsidRDefault="00B61767" w:rsidP="00A26DFA">
            <w:pPr>
              <w:pStyle w:val="DHHStabletext"/>
            </w:pPr>
            <w:r w:rsidRPr="00082D84">
              <w:t xml:space="preserve">Possibly: </w:t>
            </w:r>
          </w:p>
        </w:tc>
        <w:tc>
          <w:tcPr>
            <w:tcW w:w="992" w:type="dxa"/>
            <w:tcBorders>
              <w:left w:val="nil"/>
            </w:tcBorders>
            <w:shd w:val="clear" w:color="auto" w:fill="auto"/>
          </w:tcPr>
          <w:p w14:paraId="5D55276A" w14:textId="77777777" w:rsidR="00B61767" w:rsidRDefault="00B61767" w:rsidP="00A26DFA">
            <w:pPr>
              <w:pStyle w:val="DHHStabletext"/>
            </w:pPr>
            <w:r>
              <w:t>-</w:t>
            </w:r>
          </w:p>
        </w:tc>
      </w:tr>
      <w:tr w:rsidR="00504866" w14:paraId="1756D918" w14:textId="77777777" w:rsidTr="002D42BF">
        <w:tc>
          <w:tcPr>
            <w:tcW w:w="2943" w:type="dxa"/>
            <w:tcBorders>
              <w:right w:val="nil"/>
            </w:tcBorders>
            <w:shd w:val="clear" w:color="auto" w:fill="auto"/>
          </w:tcPr>
          <w:p w14:paraId="79A2B5C6" w14:textId="77777777" w:rsidR="00B61767" w:rsidRPr="00082D84" w:rsidRDefault="00B61767" w:rsidP="00A26DFA">
            <w:pPr>
              <w:pStyle w:val="DHHStabletext"/>
            </w:pPr>
            <w:r w:rsidRPr="00082D84">
              <w:t xml:space="preserve">&lt; 1 year: </w:t>
            </w:r>
          </w:p>
        </w:tc>
        <w:tc>
          <w:tcPr>
            <w:tcW w:w="1134" w:type="dxa"/>
            <w:tcBorders>
              <w:left w:val="nil"/>
            </w:tcBorders>
            <w:shd w:val="clear" w:color="auto" w:fill="auto"/>
          </w:tcPr>
          <w:p w14:paraId="7224620A" w14:textId="77777777" w:rsidR="00B61767" w:rsidRDefault="00B61767" w:rsidP="00A26DFA">
            <w:pPr>
              <w:pStyle w:val="DHHStabletext"/>
            </w:pPr>
            <w:r>
              <w:t>-</w:t>
            </w:r>
          </w:p>
        </w:tc>
        <w:tc>
          <w:tcPr>
            <w:tcW w:w="3261" w:type="dxa"/>
            <w:tcBorders>
              <w:right w:val="nil"/>
            </w:tcBorders>
            <w:shd w:val="clear" w:color="auto" w:fill="auto"/>
          </w:tcPr>
          <w:p w14:paraId="78D2163C" w14:textId="77777777" w:rsidR="00B61767" w:rsidRPr="00082D84" w:rsidRDefault="00B61767" w:rsidP="00A26DFA">
            <w:pPr>
              <w:pStyle w:val="DHHStabletext"/>
            </w:pPr>
            <w:r w:rsidRPr="00082D84">
              <w:t xml:space="preserve">Excluded: </w:t>
            </w:r>
          </w:p>
        </w:tc>
        <w:tc>
          <w:tcPr>
            <w:tcW w:w="992" w:type="dxa"/>
            <w:tcBorders>
              <w:left w:val="nil"/>
            </w:tcBorders>
            <w:shd w:val="clear" w:color="auto" w:fill="auto"/>
          </w:tcPr>
          <w:p w14:paraId="2EABFEB3" w14:textId="77777777" w:rsidR="00B61767" w:rsidRDefault="00B61767" w:rsidP="00A26DFA">
            <w:pPr>
              <w:pStyle w:val="DHHStabletext"/>
            </w:pPr>
            <w:r>
              <w:t>-</w:t>
            </w:r>
          </w:p>
        </w:tc>
      </w:tr>
      <w:tr w:rsidR="00504866" w14:paraId="68F6569A" w14:textId="77777777" w:rsidTr="002D42BF">
        <w:tc>
          <w:tcPr>
            <w:tcW w:w="2943" w:type="dxa"/>
            <w:tcBorders>
              <w:right w:val="nil"/>
            </w:tcBorders>
            <w:shd w:val="clear" w:color="auto" w:fill="auto"/>
          </w:tcPr>
          <w:p w14:paraId="79D32CCE" w14:textId="77777777" w:rsidR="00B61767" w:rsidRPr="00082D84" w:rsidRDefault="00B61767" w:rsidP="00A26DFA">
            <w:pPr>
              <w:pStyle w:val="DHHStabletext"/>
            </w:pPr>
            <w:r w:rsidRPr="00082D84">
              <w:t>1</w:t>
            </w:r>
            <w:r w:rsidRPr="00082D84">
              <w:rPr>
                <w:rFonts w:hint="eastAsia"/>
              </w:rPr>
              <w:t>–</w:t>
            </w:r>
            <w:r w:rsidRPr="00082D84">
              <w:t xml:space="preserve">18 years: </w:t>
            </w:r>
          </w:p>
        </w:tc>
        <w:tc>
          <w:tcPr>
            <w:tcW w:w="1134" w:type="dxa"/>
            <w:tcBorders>
              <w:left w:val="nil"/>
            </w:tcBorders>
            <w:shd w:val="clear" w:color="auto" w:fill="auto"/>
          </w:tcPr>
          <w:p w14:paraId="356AD8CB" w14:textId="77777777" w:rsidR="00B61767" w:rsidRDefault="00B61767" w:rsidP="00A26DFA">
            <w:pPr>
              <w:pStyle w:val="DHHStabletext"/>
            </w:pPr>
            <w:r>
              <w:t>-</w:t>
            </w:r>
          </w:p>
        </w:tc>
        <w:tc>
          <w:tcPr>
            <w:tcW w:w="3261" w:type="dxa"/>
            <w:tcBorders>
              <w:right w:val="nil"/>
            </w:tcBorders>
            <w:shd w:val="clear" w:color="auto" w:fill="auto"/>
          </w:tcPr>
          <w:p w14:paraId="5F0BA442" w14:textId="77777777" w:rsidR="00B61767" w:rsidRDefault="00B61767" w:rsidP="00A26DFA">
            <w:pPr>
              <w:pStyle w:val="DHHStabletext"/>
            </w:pPr>
            <w:r w:rsidRPr="00082D84">
              <w:t xml:space="preserve">Not assessable: </w:t>
            </w:r>
          </w:p>
        </w:tc>
        <w:tc>
          <w:tcPr>
            <w:tcW w:w="992" w:type="dxa"/>
            <w:tcBorders>
              <w:left w:val="nil"/>
            </w:tcBorders>
            <w:shd w:val="clear" w:color="auto" w:fill="auto"/>
          </w:tcPr>
          <w:p w14:paraId="5CA960E0" w14:textId="77777777" w:rsidR="00B61767" w:rsidRDefault="00B61767" w:rsidP="00A26DFA">
            <w:pPr>
              <w:pStyle w:val="DHHStabletext"/>
            </w:pPr>
            <w:r>
              <w:t>-</w:t>
            </w:r>
          </w:p>
        </w:tc>
      </w:tr>
      <w:tr w:rsidR="00504866" w14:paraId="7BB5B4B3" w14:textId="77777777" w:rsidTr="002D42BF">
        <w:tc>
          <w:tcPr>
            <w:tcW w:w="2943" w:type="dxa"/>
            <w:tcBorders>
              <w:right w:val="nil"/>
            </w:tcBorders>
            <w:shd w:val="clear" w:color="auto" w:fill="auto"/>
          </w:tcPr>
          <w:p w14:paraId="4D653AFF" w14:textId="77777777" w:rsidR="00B61767" w:rsidRPr="00082D84" w:rsidRDefault="00B61767" w:rsidP="00A26DFA">
            <w:pPr>
              <w:pStyle w:val="DHHStabletext"/>
            </w:pPr>
            <w:r w:rsidRPr="00082D84">
              <w:t>19</w:t>
            </w:r>
            <w:r w:rsidRPr="00082D84">
              <w:rPr>
                <w:rFonts w:hint="eastAsia"/>
              </w:rPr>
              <w:t>–</w:t>
            </w:r>
            <w:r w:rsidRPr="00082D84">
              <w:t xml:space="preserve">29 years: </w:t>
            </w:r>
          </w:p>
        </w:tc>
        <w:tc>
          <w:tcPr>
            <w:tcW w:w="1134" w:type="dxa"/>
            <w:tcBorders>
              <w:left w:val="nil"/>
            </w:tcBorders>
            <w:shd w:val="clear" w:color="auto" w:fill="auto"/>
          </w:tcPr>
          <w:p w14:paraId="3F951570" w14:textId="77777777" w:rsidR="00B61767" w:rsidRDefault="00B61767" w:rsidP="00A26DFA">
            <w:pPr>
              <w:pStyle w:val="DHHStabletext"/>
            </w:pPr>
            <w:r>
              <w:t>-</w:t>
            </w:r>
          </w:p>
        </w:tc>
        <w:tc>
          <w:tcPr>
            <w:tcW w:w="3261" w:type="dxa"/>
            <w:tcBorders>
              <w:bottom w:val="single" w:sz="4" w:space="0" w:color="auto"/>
              <w:right w:val="nil"/>
            </w:tcBorders>
            <w:shd w:val="clear" w:color="auto" w:fill="E5B8B7"/>
          </w:tcPr>
          <w:p w14:paraId="55644A7E" w14:textId="77777777" w:rsidR="00B61767" w:rsidRDefault="00B61767" w:rsidP="00A26DFA">
            <w:pPr>
              <w:pStyle w:val="DHHStabletext"/>
            </w:pPr>
            <w:r>
              <w:t>Severity</w:t>
            </w:r>
          </w:p>
        </w:tc>
        <w:tc>
          <w:tcPr>
            <w:tcW w:w="992" w:type="dxa"/>
            <w:tcBorders>
              <w:left w:val="nil"/>
              <w:bottom w:val="single" w:sz="4" w:space="0" w:color="auto"/>
            </w:tcBorders>
            <w:shd w:val="clear" w:color="auto" w:fill="E5B8B7"/>
          </w:tcPr>
          <w:p w14:paraId="038AB7B1" w14:textId="77777777" w:rsidR="00B61767" w:rsidRDefault="00B61767" w:rsidP="00A26DFA">
            <w:pPr>
              <w:pStyle w:val="DHHStabletext"/>
            </w:pPr>
          </w:p>
        </w:tc>
      </w:tr>
      <w:tr w:rsidR="00504866" w14:paraId="767E8287" w14:textId="77777777" w:rsidTr="002D42BF">
        <w:tc>
          <w:tcPr>
            <w:tcW w:w="2943" w:type="dxa"/>
            <w:tcBorders>
              <w:right w:val="nil"/>
            </w:tcBorders>
            <w:shd w:val="clear" w:color="auto" w:fill="auto"/>
          </w:tcPr>
          <w:p w14:paraId="04E22819" w14:textId="77777777" w:rsidR="00B61767" w:rsidRPr="00082D84" w:rsidRDefault="00B61767" w:rsidP="00A26DFA">
            <w:pPr>
              <w:pStyle w:val="DHHStabletext"/>
            </w:pPr>
            <w:r w:rsidRPr="00082D84">
              <w:t>30</w:t>
            </w:r>
            <w:r w:rsidRPr="00082D84">
              <w:rPr>
                <w:rFonts w:hint="eastAsia"/>
              </w:rPr>
              <w:t>–</w:t>
            </w:r>
            <w:r w:rsidRPr="00082D84">
              <w:t xml:space="preserve">49 years: </w:t>
            </w:r>
          </w:p>
        </w:tc>
        <w:tc>
          <w:tcPr>
            <w:tcW w:w="1134" w:type="dxa"/>
            <w:tcBorders>
              <w:left w:val="nil"/>
              <w:right w:val="single" w:sz="4" w:space="0" w:color="auto"/>
            </w:tcBorders>
            <w:shd w:val="clear" w:color="auto" w:fill="auto"/>
          </w:tcPr>
          <w:p w14:paraId="7328FE4D" w14:textId="77777777" w:rsidR="00B61767" w:rsidRDefault="00B61767" w:rsidP="00A26DFA">
            <w:pPr>
              <w:pStyle w:val="DHHStabletext"/>
            </w:pPr>
            <w:r>
              <w:t>-</w:t>
            </w:r>
          </w:p>
        </w:tc>
        <w:tc>
          <w:tcPr>
            <w:tcW w:w="3261" w:type="dxa"/>
            <w:tcBorders>
              <w:top w:val="single" w:sz="4" w:space="0" w:color="auto"/>
              <w:left w:val="single" w:sz="4" w:space="0" w:color="auto"/>
              <w:bottom w:val="nil"/>
              <w:right w:val="nil"/>
            </w:tcBorders>
            <w:shd w:val="clear" w:color="auto" w:fill="auto"/>
          </w:tcPr>
          <w:p w14:paraId="06B0CB29" w14:textId="77777777" w:rsidR="00B61767" w:rsidRPr="00082D84" w:rsidRDefault="00B61767" w:rsidP="00A26DFA">
            <w:pPr>
              <w:pStyle w:val="DHHStabletext"/>
            </w:pPr>
            <w:r w:rsidRPr="00082D84">
              <w:t xml:space="preserve">SR1: </w:t>
            </w:r>
            <w:r>
              <w:t>unexpected death or a</w:t>
            </w:r>
          </w:p>
        </w:tc>
        <w:tc>
          <w:tcPr>
            <w:tcW w:w="992" w:type="dxa"/>
            <w:tcBorders>
              <w:top w:val="single" w:sz="4" w:space="0" w:color="auto"/>
              <w:left w:val="nil"/>
              <w:bottom w:val="nil"/>
              <w:right w:val="single" w:sz="4" w:space="0" w:color="auto"/>
            </w:tcBorders>
            <w:shd w:val="clear" w:color="auto" w:fill="auto"/>
          </w:tcPr>
          <w:p w14:paraId="476E88AF" w14:textId="77777777" w:rsidR="00B61767" w:rsidRDefault="00B61767" w:rsidP="00A26DFA">
            <w:pPr>
              <w:pStyle w:val="DHHStabletext"/>
            </w:pPr>
            <w:r>
              <w:t>-</w:t>
            </w:r>
          </w:p>
        </w:tc>
      </w:tr>
      <w:tr w:rsidR="00504866" w14:paraId="0EA79C59" w14:textId="77777777" w:rsidTr="002D42BF">
        <w:tc>
          <w:tcPr>
            <w:tcW w:w="2943" w:type="dxa"/>
            <w:tcBorders>
              <w:right w:val="nil"/>
            </w:tcBorders>
            <w:shd w:val="clear" w:color="auto" w:fill="auto"/>
          </w:tcPr>
          <w:p w14:paraId="6E6276E4" w14:textId="77777777" w:rsidR="00B61767" w:rsidRPr="00082D84" w:rsidRDefault="00B61767" w:rsidP="00A26DFA">
            <w:pPr>
              <w:pStyle w:val="DHHStabletext"/>
            </w:pPr>
            <w:r w:rsidRPr="00082D84">
              <w:t>50</w:t>
            </w:r>
            <w:r w:rsidRPr="00082D84">
              <w:rPr>
                <w:rFonts w:hint="eastAsia"/>
              </w:rPr>
              <w:t>–</w:t>
            </w:r>
            <w:r w:rsidRPr="00082D84">
              <w:t xml:space="preserve">69 years: </w:t>
            </w:r>
          </w:p>
        </w:tc>
        <w:tc>
          <w:tcPr>
            <w:tcW w:w="1134" w:type="dxa"/>
            <w:tcBorders>
              <w:left w:val="nil"/>
            </w:tcBorders>
            <w:shd w:val="clear" w:color="auto" w:fill="auto"/>
          </w:tcPr>
          <w:p w14:paraId="527800CA" w14:textId="77777777" w:rsidR="00B61767" w:rsidRDefault="00B61767" w:rsidP="00A26DFA">
            <w:pPr>
              <w:pStyle w:val="DHHStabletext"/>
            </w:pPr>
            <w:r>
              <w:t>2</w:t>
            </w:r>
          </w:p>
        </w:tc>
        <w:tc>
          <w:tcPr>
            <w:tcW w:w="3261" w:type="dxa"/>
            <w:tcBorders>
              <w:top w:val="nil"/>
              <w:right w:val="nil"/>
            </w:tcBorders>
            <w:shd w:val="clear" w:color="auto" w:fill="auto"/>
          </w:tcPr>
          <w:p w14:paraId="60C317E1" w14:textId="77777777" w:rsidR="00B61767" w:rsidRPr="00082D84" w:rsidRDefault="00B61767" w:rsidP="00A26DFA">
            <w:pPr>
              <w:pStyle w:val="DHHStabletext"/>
            </w:pPr>
            <w:r>
              <w:t>permanent and disabling injury</w:t>
            </w:r>
          </w:p>
        </w:tc>
        <w:tc>
          <w:tcPr>
            <w:tcW w:w="992" w:type="dxa"/>
            <w:tcBorders>
              <w:top w:val="nil"/>
              <w:left w:val="nil"/>
            </w:tcBorders>
            <w:shd w:val="clear" w:color="auto" w:fill="auto"/>
          </w:tcPr>
          <w:p w14:paraId="3777EC0E" w14:textId="77777777" w:rsidR="00B61767" w:rsidRDefault="00B61767" w:rsidP="00A26DFA">
            <w:pPr>
              <w:pStyle w:val="DHHStabletext"/>
            </w:pPr>
          </w:p>
        </w:tc>
      </w:tr>
      <w:tr w:rsidR="00504866" w14:paraId="0214219F" w14:textId="77777777" w:rsidTr="002D42BF">
        <w:tc>
          <w:tcPr>
            <w:tcW w:w="2943" w:type="dxa"/>
            <w:tcBorders>
              <w:right w:val="nil"/>
            </w:tcBorders>
            <w:shd w:val="clear" w:color="auto" w:fill="auto"/>
          </w:tcPr>
          <w:p w14:paraId="4F25ABD7" w14:textId="77777777" w:rsidR="00B61767" w:rsidRPr="00082D84" w:rsidRDefault="00B61767" w:rsidP="00A26DFA">
            <w:pPr>
              <w:pStyle w:val="DHHStabletext"/>
            </w:pPr>
            <w:r w:rsidRPr="00082D84">
              <w:t>70</w:t>
            </w:r>
            <w:r w:rsidRPr="00082D84">
              <w:rPr>
                <w:rFonts w:hint="eastAsia"/>
              </w:rPr>
              <w:t>–</w:t>
            </w:r>
            <w:r w:rsidRPr="00082D84">
              <w:t xml:space="preserve">79 years: </w:t>
            </w:r>
          </w:p>
        </w:tc>
        <w:tc>
          <w:tcPr>
            <w:tcW w:w="1134" w:type="dxa"/>
            <w:tcBorders>
              <w:left w:val="nil"/>
            </w:tcBorders>
            <w:shd w:val="clear" w:color="auto" w:fill="auto"/>
          </w:tcPr>
          <w:p w14:paraId="733E4912" w14:textId="77777777" w:rsidR="00B61767" w:rsidRDefault="00B61767" w:rsidP="00A26DFA">
            <w:pPr>
              <w:pStyle w:val="DHHStabletext"/>
            </w:pPr>
            <w:r>
              <w:t>1</w:t>
            </w:r>
          </w:p>
        </w:tc>
        <w:tc>
          <w:tcPr>
            <w:tcW w:w="3261" w:type="dxa"/>
            <w:tcBorders>
              <w:bottom w:val="single" w:sz="4" w:space="0" w:color="auto"/>
              <w:right w:val="nil"/>
            </w:tcBorders>
            <w:shd w:val="clear" w:color="auto" w:fill="FFFFFF"/>
          </w:tcPr>
          <w:p w14:paraId="37861BF2" w14:textId="77777777" w:rsidR="00B61767" w:rsidRPr="00082D84" w:rsidRDefault="00B61767" w:rsidP="00A26DFA">
            <w:pPr>
              <w:pStyle w:val="DHHStabletext"/>
            </w:pPr>
            <w:r w:rsidRPr="00082D84">
              <w:t xml:space="preserve">SR2: </w:t>
            </w:r>
            <w:r>
              <w:t>temporary loss of function</w:t>
            </w:r>
          </w:p>
        </w:tc>
        <w:tc>
          <w:tcPr>
            <w:tcW w:w="992" w:type="dxa"/>
            <w:tcBorders>
              <w:left w:val="nil"/>
              <w:bottom w:val="single" w:sz="4" w:space="0" w:color="auto"/>
            </w:tcBorders>
            <w:shd w:val="clear" w:color="auto" w:fill="FFFFFF"/>
          </w:tcPr>
          <w:p w14:paraId="2EEAD5AD" w14:textId="77777777" w:rsidR="00B61767" w:rsidRDefault="00B61767" w:rsidP="00A26DFA">
            <w:pPr>
              <w:pStyle w:val="DHHStabletext"/>
            </w:pPr>
            <w:r>
              <w:t>1</w:t>
            </w:r>
          </w:p>
        </w:tc>
      </w:tr>
      <w:tr w:rsidR="00504866" w14:paraId="16DFCF75" w14:textId="77777777" w:rsidTr="002D42BF">
        <w:tc>
          <w:tcPr>
            <w:tcW w:w="2943" w:type="dxa"/>
            <w:tcBorders>
              <w:right w:val="nil"/>
            </w:tcBorders>
            <w:shd w:val="clear" w:color="auto" w:fill="auto"/>
          </w:tcPr>
          <w:p w14:paraId="595A8715" w14:textId="77777777" w:rsidR="00B61767" w:rsidRDefault="00B61767" w:rsidP="00A26DFA">
            <w:pPr>
              <w:pStyle w:val="DHHStabletext"/>
            </w:pPr>
            <w:r w:rsidRPr="00082D84">
              <w:t xml:space="preserve">80+ years: </w:t>
            </w:r>
          </w:p>
        </w:tc>
        <w:tc>
          <w:tcPr>
            <w:tcW w:w="1134" w:type="dxa"/>
            <w:tcBorders>
              <w:left w:val="nil"/>
            </w:tcBorders>
            <w:shd w:val="clear" w:color="auto" w:fill="auto"/>
          </w:tcPr>
          <w:p w14:paraId="00FD24ED" w14:textId="77777777" w:rsidR="00B61767" w:rsidRDefault="00B61767" w:rsidP="00A26DFA">
            <w:pPr>
              <w:pStyle w:val="DHHStabletext"/>
            </w:pPr>
            <w:r>
              <w:t>1</w:t>
            </w:r>
          </w:p>
        </w:tc>
        <w:tc>
          <w:tcPr>
            <w:tcW w:w="3261" w:type="dxa"/>
            <w:tcBorders>
              <w:bottom w:val="nil"/>
              <w:right w:val="nil"/>
            </w:tcBorders>
            <w:shd w:val="clear" w:color="auto" w:fill="auto"/>
          </w:tcPr>
          <w:p w14:paraId="0A7E389F" w14:textId="77777777" w:rsidR="00B61767" w:rsidRPr="00082D84" w:rsidRDefault="00B61767" w:rsidP="00A26DFA">
            <w:pPr>
              <w:pStyle w:val="DHHStabletext"/>
            </w:pPr>
            <w:r w:rsidRPr="00082D84">
              <w:t xml:space="preserve">SR3: </w:t>
            </w:r>
            <w:r>
              <w:t xml:space="preserve">increased treatment, but no </w:t>
            </w:r>
          </w:p>
        </w:tc>
        <w:tc>
          <w:tcPr>
            <w:tcW w:w="992" w:type="dxa"/>
            <w:tcBorders>
              <w:left w:val="nil"/>
              <w:bottom w:val="nil"/>
            </w:tcBorders>
            <w:shd w:val="clear" w:color="auto" w:fill="auto"/>
          </w:tcPr>
          <w:p w14:paraId="274ED8CC" w14:textId="77777777" w:rsidR="00B61767" w:rsidRDefault="00B61767" w:rsidP="00A26DFA">
            <w:pPr>
              <w:pStyle w:val="DHHStabletext"/>
            </w:pPr>
            <w:r>
              <w:t>3</w:t>
            </w:r>
          </w:p>
        </w:tc>
      </w:tr>
      <w:tr w:rsidR="00504866" w14:paraId="0CDE15AB" w14:textId="77777777" w:rsidTr="002D42BF">
        <w:tc>
          <w:tcPr>
            <w:tcW w:w="4077" w:type="dxa"/>
            <w:gridSpan w:val="2"/>
            <w:shd w:val="clear" w:color="auto" w:fill="D99594"/>
          </w:tcPr>
          <w:p w14:paraId="23268652" w14:textId="77777777" w:rsidR="00B61767" w:rsidRDefault="00B61767" w:rsidP="00A26DFA">
            <w:pPr>
              <w:pStyle w:val="DHHStabletext"/>
            </w:pPr>
            <w:r>
              <w:t>Blood product implicated</w:t>
            </w:r>
          </w:p>
        </w:tc>
        <w:tc>
          <w:tcPr>
            <w:tcW w:w="3261" w:type="dxa"/>
            <w:tcBorders>
              <w:top w:val="nil"/>
              <w:bottom w:val="single" w:sz="4" w:space="0" w:color="auto"/>
              <w:right w:val="nil"/>
            </w:tcBorders>
            <w:shd w:val="clear" w:color="auto" w:fill="auto"/>
          </w:tcPr>
          <w:p w14:paraId="17FBCC93" w14:textId="77777777" w:rsidR="00B61767" w:rsidRPr="00082D84" w:rsidRDefault="00B61767" w:rsidP="00A26DFA">
            <w:pPr>
              <w:pStyle w:val="DHHStabletext"/>
            </w:pPr>
            <w:r>
              <w:t xml:space="preserve"> increased length of stay</w:t>
            </w:r>
          </w:p>
        </w:tc>
        <w:tc>
          <w:tcPr>
            <w:tcW w:w="992" w:type="dxa"/>
            <w:tcBorders>
              <w:top w:val="nil"/>
              <w:left w:val="nil"/>
              <w:bottom w:val="single" w:sz="4" w:space="0" w:color="auto"/>
            </w:tcBorders>
            <w:shd w:val="clear" w:color="auto" w:fill="auto"/>
          </w:tcPr>
          <w:p w14:paraId="31E3D7E4" w14:textId="77777777" w:rsidR="00B61767" w:rsidRDefault="00B61767" w:rsidP="00A26DFA">
            <w:pPr>
              <w:pStyle w:val="DHHStabletext"/>
            </w:pPr>
          </w:p>
        </w:tc>
      </w:tr>
      <w:tr w:rsidR="00504866" w14:paraId="5F03C15B" w14:textId="77777777" w:rsidTr="002D42BF">
        <w:tc>
          <w:tcPr>
            <w:tcW w:w="2943" w:type="dxa"/>
            <w:tcBorders>
              <w:right w:val="nil"/>
            </w:tcBorders>
            <w:shd w:val="clear" w:color="auto" w:fill="auto"/>
          </w:tcPr>
          <w:p w14:paraId="3EF1F60F" w14:textId="77777777" w:rsidR="00B61767" w:rsidRPr="00082D84" w:rsidRDefault="00B61767" w:rsidP="00A26DFA">
            <w:pPr>
              <w:pStyle w:val="DHHStabletext"/>
            </w:pPr>
            <w:r w:rsidRPr="00082D84">
              <w:t xml:space="preserve">Red cells: </w:t>
            </w:r>
          </w:p>
        </w:tc>
        <w:tc>
          <w:tcPr>
            <w:tcW w:w="1134" w:type="dxa"/>
            <w:tcBorders>
              <w:left w:val="nil"/>
              <w:right w:val="single" w:sz="4" w:space="0" w:color="auto"/>
            </w:tcBorders>
            <w:shd w:val="clear" w:color="auto" w:fill="auto"/>
          </w:tcPr>
          <w:p w14:paraId="637970BB" w14:textId="77777777" w:rsidR="00B61767" w:rsidRDefault="00B61767" w:rsidP="00A26DFA">
            <w:pPr>
              <w:pStyle w:val="DHHStabletext"/>
            </w:pPr>
            <w:r>
              <w:t>4</w:t>
            </w:r>
          </w:p>
        </w:tc>
        <w:tc>
          <w:tcPr>
            <w:tcW w:w="3261" w:type="dxa"/>
            <w:tcBorders>
              <w:top w:val="single" w:sz="4" w:space="0" w:color="auto"/>
              <w:left w:val="single" w:sz="4" w:space="0" w:color="auto"/>
              <w:bottom w:val="nil"/>
              <w:right w:val="nil"/>
            </w:tcBorders>
            <w:shd w:val="clear" w:color="auto" w:fill="FFFFFF"/>
          </w:tcPr>
          <w:p w14:paraId="44E69ED5" w14:textId="77777777" w:rsidR="00B61767" w:rsidRPr="00082D84" w:rsidRDefault="00B61767" w:rsidP="00A26DFA">
            <w:pPr>
              <w:pStyle w:val="DHHStabletext"/>
            </w:pPr>
            <w:r w:rsidRPr="00082D84">
              <w:t>SR4:</w:t>
            </w:r>
            <w:r>
              <w:t xml:space="preserve"> no injury or</w:t>
            </w:r>
            <w:r w:rsidRPr="00082D84">
              <w:t xml:space="preserve"> </w:t>
            </w:r>
            <w:r>
              <w:t xml:space="preserve">minor requiring </w:t>
            </w:r>
          </w:p>
        </w:tc>
        <w:tc>
          <w:tcPr>
            <w:tcW w:w="992" w:type="dxa"/>
            <w:tcBorders>
              <w:top w:val="single" w:sz="4" w:space="0" w:color="auto"/>
              <w:left w:val="nil"/>
              <w:bottom w:val="nil"/>
              <w:right w:val="single" w:sz="4" w:space="0" w:color="auto"/>
            </w:tcBorders>
            <w:shd w:val="clear" w:color="auto" w:fill="FFFFFF"/>
          </w:tcPr>
          <w:p w14:paraId="5E68369B" w14:textId="77777777" w:rsidR="00B61767" w:rsidRDefault="00B61767" w:rsidP="00A26DFA">
            <w:pPr>
              <w:pStyle w:val="DHHStabletext"/>
            </w:pPr>
            <w:r>
              <w:t>-</w:t>
            </w:r>
          </w:p>
        </w:tc>
      </w:tr>
      <w:tr w:rsidR="00504866" w14:paraId="2F86D831" w14:textId="77777777" w:rsidTr="002D42BF">
        <w:tc>
          <w:tcPr>
            <w:tcW w:w="2943" w:type="dxa"/>
            <w:tcBorders>
              <w:right w:val="nil"/>
            </w:tcBorders>
            <w:shd w:val="clear" w:color="auto" w:fill="auto"/>
          </w:tcPr>
          <w:p w14:paraId="2E1DB33A" w14:textId="77777777" w:rsidR="00B61767" w:rsidRPr="00082D84" w:rsidRDefault="00B61767" w:rsidP="00A26DFA">
            <w:pPr>
              <w:pStyle w:val="DHHStabletext"/>
            </w:pPr>
            <w:r w:rsidRPr="00082D84">
              <w:t>Platelets:</w:t>
            </w:r>
          </w:p>
        </w:tc>
        <w:tc>
          <w:tcPr>
            <w:tcW w:w="1134" w:type="dxa"/>
            <w:tcBorders>
              <w:top w:val="single" w:sz="4" w:space="0" w:color="auto"/>
              <w:left w:val="nil"/>
              <w:right w:val="single" w:sz="4" w:space="0" w:color="auto"/>
            </w:tcBorders>
            <w:shd w:val="clear" w:color="auto" w:fill="auto"/>
          </w:tcPr>
          <w:p w14:paraId="44717284" w14:textId="77777777" w:rsidR="00B61767" w:rsidRDefault="00B61767" w:rsidP="00A26DFA">
            <w:pPr>
              <w:pStyle w:val="DHHStabletext"/>
            </w:pPr>
          </w:p>
        </w:tc>
        <w:tc>
          <w:tcPr>
            <w:tcW w:w="3261" w:type="dxa"/>
            <w:tcBorders>
              <w:top w:val="nil"/>
              <w:left w:val="single" w:sz="4" w:space="0" w:color="auto"/>
              <w:bottom w:val="single" w:sz="4" w:space="0" w:color="auto"/>
              <w:right w:val="nil"/>
            </w:tcBorders>
            <w:shd w:val="clear" w:color="auto" w:fill="auto"/>
          </w:tcPr>
          <w:p w14:paraId="4F42FF81" w14:textId="77777777" w:rsidR="00B61767" w:rsidRPr="00082D84" w:rsidRDefault="00B61767" w:rsidP="00A26DFA">
            <w:pPr>
              <w:pStyle w:val="DHHStabletext"/>
            </w:pPr>
            <w:r>
              <w:t>only first aid treatment</w:t>
            </w:r>
          </w:p>
        </w:tc>
        <w:tc>
          <w:tcPr>
            <w:tcW w:w="992" w:type="dxa"/>
            <w:tcBorders>
              <w:top w:val="nil"/>
              <w:left w:val="nil"/>
              <w:bottom w:val="single" w:sz="4" w:space="0" w:color="auto"/>
              <w:right w:val="single" w:sz="4" w:space="0" w:color="auto"/>
            </w:tcBorders>
            <w:shd w:val="clear" w:color="auto" w:fill="auto"/>
          </w:tcPr>
          <w:p w14:paraId="5850D1A0" w14:textId="77777777" w:rsidR="00B61767" w:rsidRDefault="00B61767" w:rsidP="00A26DFA">
            <w:pPr>
              <w:pStyle w:val="DHHStabletext"/>
            </w:pPr>
          </w:p>
        </w:tc>
      </w:tr>
      <w:tr w:rsidR="00504866" w14:paraId="5D8EC269" w14:textId="77777777" w:rsidTr="002D42BF">
        <w:tc>
          <w:tcPr>
            <w:tcW w:w="2943" w:type="dxa"/>
            <w:tcBorders>
              <w:right w:val="nil"/>
            </w:tcBorders>
            <w:shd w:val="clear" w:color="auto" w:fill="auto"/>
          </w:tcPr>
          <w:p w14:paraId="6320AD4F" w14:textId="77777777" w:rsidR="00B61767" w:rsidRPr="00082D84" w:rsidRDefault="00B61767" w:rsidP="00A26DFA">
            <w:pPr>
              <w:pStyle w:val="DHHStabletext"/>
            </w:pPr>
            <w:r w:rsidRPr="00082D84">
              <w:t xml:space="preserve">FFP: </w:t>
            </w:r>
          </w:p>
        </w:tc>
        <w:tc>
          <w:tcPr>
            <w:tcW w:w="1134" w:type="dxa"/>
            <w:tcBorders>
              <w:left w:val="nil"/>
            </w:tcBorders>
            <w:shd w:val="clear" w:color="auto" w:fill="auto"/>
          </w:tcPr>
          <w:p w14:paraId="77A5A3E9" w14:textId="77777777" w:rsidR="00B61767" w:rsidRDefault="00B61767" w:rsidP="00A26DFA">
            <w:pPr>
              <w:pStyle w:val="DHHStabletext"/>
            </w:pPr>
          </w:p>
        </w:tc>
        <w:tc>
          <w:tcPr>
            <w:tcW w:w="3261" w:type="dxa"/>
            <w:tcBorders>
              <w:top w:val="single" w:sz="4" w:space="0" w:color="auto"/>
              <w:bottom w:val="single" w:sz="4" w:space="0" w:color="auto"/>
              <w:right w:val="nil"/>
            </w:tcBorders>
            <w:shd w:val="clear" w:color="auto" w:fill="auto"/>
          </w:tcPr>
          <w:p w14:paraId="288E1749" w14:textId="77777777" w:rsidR="00B61767" w:rsidRDefault="00B61767" w:rsidP="00A26DFA">
            <w:pPr>
              <w:pStyle w:val="DHHStabletext"/>
            </w:pPr>
            <w:r w:rsidRPr="00082D84">
              <w:t>Not assessable:</w:t>
            </w:r>
          </w:p>
        </w:tc>
        <w:tc>
          <w:tcPr>
            <w:tcW w:w="992" w:type="dxa"/>
            <w:tcBorders>
              <w:top w:val="single" w:sz="4" w:space="0" w:color="auto"/>
              <w:left w:val="nil"/>
              <w:bottom w:val="single" w:sz="4" w:space="0" w:color="auto"/>
            </w:tcBorders>
            <w:shd w:val="clear" w:color="auto" w:fill="auto"/>
          </w:tcPr>
          <w:p w14:paraId="6E2005E3" w14:textId="77777777" w:rsidR="00B61767" w:rsidRDefault="00B61767" w:rsidP="00A26DFA">
            <w:pPr>
              <w:pStyle w:val="DHHStabletext"/>
            </w:pPr>
            <w:r>
              <w:t>-</w:t>
            </w:r>
          </w:p>
        </w:tc>
      </w:tr>
      <w:tr w:rsidR="00504866" w14:paraId="6353DC18" w14:textId="77777777" w:rsidTr="002D42BF">
        <w:tc>
          <w:tcPr>
            <w:tcW w:w="2943" w:type="dxa"/>
            <w:tcBorders>
              <w:right w:val="nil"/>
            </w:tcBorders>
            <w:shd w:val="clear" w:color="auto" w:fill="auto"/>
          </w:tcPr>
          <w:p w14:paraId="48C5142E" w14:textId="77777777" w:rsidR="00B61767" w:rsidRPr="00082D84" w:rsidRDefault="00B61767" w:rsidP="00A26DFA">
            <w:pPr>
              <w:pStyle w:val="DHHStabletext"/>
            </w:pPr>
            <w:r w:rsidRPr="00082D84">
              <w:t>Cryoprecipitate:</w:t>
            </w:r>
          </w:p>
        </w:tc>
        <w:tc>
          <w:tcPr>
            <w:tcW w:w="1134" w:type="dxa"/>
            <w:tcBorders>
              <w:left w:val="nil"/>
            </w:tcBorders>
            <w:shd w:val="clear" w:color="auto" w:fill="auto"/>
          </w:tcPr>
          <w:p w14:paraId="4BA400FA" w14:textId="77777777" w:rsidR="00B61767" w:rsidRDefault="00B61767" w:rsidP="00A26DFA">
            <w:pPr>
              <w:pStyle w:val="DHHStabletext"/>
            </w:pPr>
          </w:p>
        </w:tc>
        <w:tc>
          <w:tcPr>
            <w:tcW w:w="3261" w:type="dxa"/>
            <w:tcBorders>
              <w:bottom w:val="single" w:sz="4" w:space="0" w:color="auto"/>
              <w:right w:val="nil"/>
            </w:tcBorders>
            <w:shd w:val="clear" w:color="auto" w:fill="auto"/>
          </w:tcPr>
          <w:p w14:paraId="6DC64F9C" w14:textId="77777777" w:rsidR="00B61767" w:rsidRDefault="00B61767" w:rsidP="00A26DFA">
            <w:pPr>
              <w:pStyle w:val="DHHStabletext"/>
            </w:pPr>
          </w:p>
        </w:tc>
        <w:tc>
          <w:tcPr>
            <w:tcW w:w="992" w:type="dxa"/>
            <w:tcBorders>
              <w:left w:val="nil"/>
              <w:bottom w:val="single" w:sz="4" w:space="0" w:color="auto"/>
            </w:tcBorders>
            <w:shd w:val="clear" w:color="auto" w:fill="auto"/>
          </w:tcPr>
          <w:p w14:paraId="6BE8F6E0" w14:textId="77777777" w:rsidR="00B61767" w:rsidRDefault="00B61767" w:rsidP="00A26DFA">
            <w:pPr>
              <w:pStyle w:val="DHHStabletext"/>
            </w:pPr>
          </w:p>
        </w:tc>
      </w:tr>
    </w:tbl>
    <w:p w14:paraId="232F7424" w14:textId="77777777" w:rsidR="00B61767" w:rsidRDefault="00B61767" w:rsidP="00B61767"/>
    <w:p w14:paraId="6E87405F" w14:textId="77777777" w:rsidR="00B61767" w:rsidRDefault="00B61767" w:rsidP="00A26DFA">
      <w:pPr>
        <w:pStyle w:val="DHHSfigurecaption"/>
      </w:pPr>
      <w:r>
        <w:lastRenderedPageBreak/>
        <w:t>Figure 11: Number of delayed haemolytic transfusion reactions reported/year</w:t>
      </w:r>
    </w:p>
    <w:p w14:paraId="55BD7EA9" w14:textId="6D7D963A" w:rsidR="00B61767" w:rsidRDefault="00504866" w:rsidP="00B61767">
      <w:r w:rsidRPr="002D42BF">
        <w:rPr>
          <w:noProof/>
          <w:lang w:eastAsia="en-AU"/>
        </w:rPr>
        <w:drawing>
          <wp:inline distT="0" distB="0" distL="0" distR="0" wp14:anchorId="00391CF3" wp14:editId="315D9082">
            <wp:extent cx="4573905" cy="2745105"/>
            <wp:effectExtent l="0" t="0" r="0" b="0"/>
            <wp:docPr id="6"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B106DD" w14:textId="14CE76E7" w:rsidR="00B61767" w:rsidRDefault="000044EB" w:rsidP="00A26DFA">
      <w:pPr>
        <w:pStyle w:val="DHHSbodyaftertablefigure"/>
      </w:pPr>
      <w:r>
        <w:t>Figure 11 shows the following trends:</w:t>
      </w:r>
    </w:p>
    <w:p w14:paraId="5F613495" w14:textId="4FB43B1F" w:rsidR="00B61767" w:rsidRDefault="00B61767" w:rsidP="00A26DFA">
      <w:pPr>
        <w:pStyle w:val="DHHSbullet1"/>
      </w:pPr>
      <w:r>
        <w:t xml:space="preserve">Numbers reported remain small, </w:t>
      </w:r>
      <w:r w:rsidR="000044EB">
        <w:t xml:space="preserve">but </w:t>
      </w:r>
      <w:r>
        <w:t xml:space="preserve">severity of reactions is high. This is probably due to STIR reporting requirements. </w:t>
      </w:r>
    </w:p>
    <w:p w14:paraId="2F2B3257" w14:textId="3A20883E" w:rsidR="00B61767" w:rsidRDefault="00B61767" w:rsidP="00A26DFA">
      <w:pPr>
        <w:pStyle w:val="DHHSbullet1"/>
      </w:pPr>
      <w:r>
        <w:t>Currently</w:t>
      </w:r>
      <w:r w:rsidR="000044EB">
        <w:t>,</w:t>
      </w:r>
      <w:r>
        <w:t xml:space="preserve"> </w:t>
      </w:r>
      <w:r w:rsidR="000044EB">
        <w:t xml:space="preserve">STIR does not accept </w:t>
      </w:r>
      <w:r>
        <w:t xml:space="preserve">reports of delayed serologic reactions. </w:t>
      </w:r>
      <w:r w:rsidR="000044EB">
        <w:t>This occurs when</w:t>
      </w:r>
      <w:r>
        <w:t xml:space="preserve"> the patient has developed a new red cell alloantibody</w:t>
      </w:r>
      <w:r w:rsidR="000044EB">
        <w:t>,</w:t>
      </w:r>
      <w:r>
        <w:t xml:space="preserve"> but does not demonstrate signs of anaemia or haemolysis. However</w:t>
      </w:r>
      <w:r w:rsidR="000044EB">
        <w:t>,</w:t>
      </w:r>
      <w:r>
        <w:t xml:space="preserve"> from 1 July 2017 delayed serologic reactions will be included in STIR reporting.</w:t>
      </w:r>
    </w:p>
    <w:p w14:paraId="2736F0E6" w14:textId="77777777" w:rsidR="00B61767" w:rsidRDefault="00B61767" w:rsidP="00A26DFA">
      <w:pPr>
        <w:pStyle w:val="DHHSbullet1"/>
      </w:pPr>
      <w:r>
        <w:t xml:space="preserve">All reports received were deemed certainly or probably related to the transfusion. </w:t>
      </w:r>
    </w:p>
    <w:p w14:paraId="76958F64" w14:textId="77777777" w:rsidR="000044EB" w:rsidRDefault="000044EB" w:rsidP="00A26DFA">
      <w:pPr>
        <w:pStyle w:val="DHHSbullet1"/>
        <w:numPr>
          <w:ilvl w:val="0"/>
          <w:numId w:val="0"/>
        </w:numPr>
        <w:ind w:left="284" w:hanging="284"/>
      </w:pPr>
    </w:p>
    <w:tbl>
      <w:tblPr>
        <w:tblStyle w:val="TableGrid"/>
        <w:tblW w:w="0" w:type="auto"/>
        <w:tblInd w:w="0" w:type="dxa"/>
        <w:tblLook w:val="04A0" w:firstRow="1" w:lastRow="0" w:firstColumn="1" w:lastColumn="0" w:noHBand="0" w:noVBand="1"/>
      </w:tblPr>
      <w:tblGrid>
        <w:gridCol w:w="9004"/>
      </w:tblGrid>
      <w:tr w:rsidR="006476E4" w14:paraId="56CE846D" w14:textId="77777777" w:rsidTr="00A26DFA">
        <w:tc>
          <w:tcPr>
            <w:tcW w:w="9004" w:type="dxa"/>
          </w:tcPr>
          <w:p w14:paraId="403CD242" w14:textId="37E69CF7" w:rsidR="006476E4" w:rsidRDefault="006476E4" w:rsidP="00A26DFA">
            <w:pPr>
              <w:pStyle w:val="DHHSbody"/>
            </w:pPr>
            <w:r w:rsidRPr="00843470">
              <w:rPr>
                <w:b/>
              </w:rPr>
              <w:t xml:space="preserve">Case </w:t>
            </w:r>
            <w:r>
              <w:rPr>
                <w:b/>
              </w:rPr>
              <w:t>s</w:t>
            </w:r>
            <w:r w:rsidRPr="00843470">
              <w:rPr>
                <w:b/>
              </w:rPr>
              <w:t>tudy</w:t>
            </w:r>
            <w:r>
              <w:rPr>
                <w:b/>
              </w:rPr>
              <w:t xml:space="preserve"> 1</w:t>
            </w:r>
            <w:r w:rsidRPr="00843470">
              <w:rPr>
                <w:b/>
              </w:rPr>
              <w:t>:</w:t>
            </w:r>
            <w:r w:rsidRPr="00A26DFA">
              <w:rPr>
                <w:b/>
              </w:rPr>
              <w:t xml:space="preserve"> Delayed haemolytic</w:t>
            </w:r>
          </w:p>
          <w:p w14:paraId="785B14B3" w14:textId="6DCBA661" w:rsidR="006476E4" w:rsidRPr="00CA1AEA" w:rsidRDefault="006476E4" w:rsidP="00A26DFA">
            <w:pPr>
              <w:pStyle w:val="DHHSbody"/>
            </w:pPr>
            <w:r w:rsidRPr="00CA1AEA">
              <w:t>A 72</w:t>
            </w:r>
            <w:r>
              <w:t>-</w:t>
            </w:r>
            <w:r w:rsidRPr="00CA1AEA">
              <w:t>year</w:t>
            </w:r>
            <w:r>
              <w:t>-</w:t>
            </w:r>
            <w:r w:rsidRPr="00CA1AEA">
              <w:t>old woman was admitted via emergency with an acute on chronic subdural haemorrhage requiring surgical evacuation.</w:t>
            </w:r>
          </w:p>
          <w:p w14:paraId="5936185A" w14:textId="018EBCFC" w:rsidR="006476E4" w:rsidRPr="00CA1AEA" w:rsidRDefault="006476E4" w:rsidP="00A26DFA">
            <w:pPr>
              <w:pStyle w:val="DHHSbody"/>
            </w:pPr>
            <w:r w:rsidRPr="00CA1AEA">
              <w:t>The patient had blood tests, including a group and screen, prior to surgery. At this time</w:t>
            </w:r>
            <w:r>
              <w:t>,</w:t>
            </w:r>
            <w:r w:rsidRPr="00CA1AEA">
              <w:t xml:space="preserve"> her blood group was O positive, with a negative antibody screen.</w:t>
            </w:r>
          </w:p>
          <w:p w14:paraId="5BF4D321" w14:textId="77777777" w:rsidR="006476E4" w:rsidRDefault="006476E4" w:rsidP="00A26DFA">
            <w:pPr>
              <w:pStyle w:val="DHHSbody"/>
            </w:pPr>
            <w:r w:rsidRPr="00CA1AEA">
              <w:t>Post-surgery the patient required transfusion for symptomatic anaemia, Hb 71</w:t>
            </w:r>
            <w:r>
              <w:t xml:space="preserve"> </w:t>
            </w:r>
            <w:r w:rsidRPr="00CA1AEA">
              <w:t xml:space="preserve">g/L. An electronic cross-match was performed and the patient was administered two units of red cells and a bag of pooled platelets for low platelet count. </w:t>
            </w:r>
          </w:p>
          <w:p w14:paraId="0B512252" w14:textId="5A54930C" w:rsidR="006476E4" w:rsidRPr="00CA1AEA" w:rsidRDefault="006476E4" w:rsidP="00A26DFA">
            <w:pPr>
              <w:pStyle w:val="DHHSbody"/>
            </w:pPr>
            <w:r w:rsidRPr="00CA1AEA">
              <w:t>Post transfusion the patient demonstrated an appropriate Hb increment. However</w:t>
            </w:r>
            <w:r>
              <w:t>,</w:t>
            </w:r>
            <w:r w:rsidRPr="00CA1AEA">
              <w:t xml:space="preserve"> over the next week the patient demonstrated worsening anaemia (Hb 60</w:t>
            </w:r>
            <w:r>
              <w:t>–</w:t>
            </w:r>
            <w:r w:rsidRPr="00CA1AEA">
              <w:t>70</w:t>
            </w:r>
            <w:r>
              <w:t xml:space="preserve"> </w:t>
            </w:r>
            <w:r w:rsidRPr="00CA1AEA">
              <w:t>g/L) without signs of bleeding. Investigation showed a positive haemolysis screen with a new pan-reacting antibody screen. Enquires to the Blood Service confirmed the patient had a historical record of anti-Jk3, found when she attended a different health service.</w:t>
            </w:r>
          </w:p>
          <w:p w14:paraId="429E4D4D" w14:textId="7091F6B2" w:rsidR="006476E4" w:rsidRPr="00CA1AEA" w:rsidRDefault="006476E4" w:rsidP="00A26DFA">
            <w:pPr>
              <w:pStyle w:val="DHHSbody"/>
            </w:pPr>
            <w:r w:rsidRPr="00CA1AEA">
              <w:t>Anti-Jk3 may cause severe haemolysis after transfusion, but is only implicated in mild cases of haemolytic disease of the newborn</w:t>
            </w:r>
            <w:r>
              <w:t xml:space="preserve"> (HDN) (Dean L 2005)</w:t>
            </w:r>
            <w:r w:rsidRPr="00CA1AEA">
              <w:t xml:space="preserve">. Only about </w:t>
            </w:r>
            <w:r>
              <w:t>one per cent</w:t>
            </w:r>
            <w:r w:rsidRPr="00CA1AEA">
              <w:t xml:space="preserve"> of donor units will lack the corresponding antigen, so liaison with the Blood Service to find appropriate units is necessary.</w:t>
            </w:r>
          </w:p>
          <w:p w14:paraId="46B19791" w14:textId="2AB1F836" w:rsidR="005A7778" w:rsidRDefault="006476E4" w:rsidP="00A26DFA">
            <w:pPr>
              <w:pStyle w:val="DHHSbody"/>
              <w:keepNext/>
              <w:keepLines/>
            </w:pPr>
            <w:r w:rsidRPr="00CA1AEA">
              <w:t xml:space="preserve">Investigation by the transfusion team found that the patient, who did not speak English, and her daughter had told medical staff at the time of admission that the mother had a known </w:t>
            </w:r>
            <w:r>
              <w:t>red cell allo</w:t>
            </w:r>
            <w:r w:rsidRPr="00CA1AEA">
              <w:t>antibody and that it could be difficult to find blood for her. This information was not documented in the medical record or passed on to the pathology service.</w:t>
            </w:r>
          </w:p>
          <w:p w14:paraId="4E084E93" w14:textId="4BB467ED" w:rsidR="006476E4" w:rsidRDefault="006476E4" w:rsidP="00A26DFA">
            <w:pPr>
              <w:pStyle w:val="DHHSbody"/>
              <w:keepNext/>
              <w:keepLines/>
            </w:pPr>
            <w:r>
              <w:lastRenderedPageBreak/>
              <w:t>Since t</w:t>
            </w:r>
            <w:r w:rsidRPr="00CA1AEA">
              <w:t xml:space="preserve">he medical officer who requested and prescribed blood for the patient had not </w:t>
            </w:r>
            <w:r>
              <w:t>assessed her transfusion history</w:t>
            </w:r>
            <w:r w:rsidR="005A7778">
              <w:t>,</w:t>
            </w:r>
            <w:r w:rsidRPr="00CA1AEA">
              <w:t xml:space="preserve"> and </w:t>
            </w:r>
            <w:r>
              <w:t>there was no historical</w:t>
            </w:r>
            <w:r w:rsidRPr="00CA1AEA">
              <w:t xml:space="preserve"> record at the health service</w:t>
            </w:r>
            <w:r>
              <w:t xml:space="preserve"> of this red cell alloantibody</w:t>
            </w:r>
            <w:r w:rsidR="005A7778">
              <w:t>,</w:t>
            </w:r>
            <w:r w:rsidRPr="00CA1AEA">
              <w:t xml:space="preserve"> a blood product that did not meet </w:t>
            </w:r>
            <w:r>
              <w:t>t</w:t>
            </w:r>
            <w:r w:rsidRPr="00CA1AEA">
              <w:t>he</w:t>
            </w:r>
            <w:r>
              <w:t xml:space="preserve"> patient’s</w:t>
            </w:r>
            <w:r w:rsidRPr="00CA1AEA">
              <w:t xml:space="preserve"> specific requirements was dispensed and administered to her, </w:t>
            </w:r>
            <w:r>
              <w:t>resulting in</w:t>
            </w:r>
            <w:r w:rsidRPr="00CA1AEA">
              <w:t xml:space="preserve"> a delayed haemolytic reaction. </w:t>
            </w:r>
          </w:p>
          <w:p w14:paraId="3DD864F6" w14:textId="31A60523" w:rsidR="006476E4" w:rsidRPr="00A26DFA" w:rsidRDefault="006476E4" w:rsidP="00A26DFA">
            <w:pPr>
              <w:pStyle w:val="DHHSbody"/>
              <w:rPr>
                <w:b/>
              </w:rPr>
            </w:pPr>
            <w:r w:rsidRPr="00A26DFA">
              <w:rPr>
                <w:b/>
              </w:rPr>
              <w:t>Comment</w:t>
            </w:r>
          </w:p>
          <w:p w14:paraId="6303BEAB" w14:textId="447ADB3A" w:rsidR="005A7778" w:rsidRDefault="005A7778" w:rsidP="00A26DFA">
            <w:pPr>
              <w:pStyle w:val="DHHSbody"/>
            </w:pPr>
            <w:r>
              <w:t>Establishing a</w:t>
            </w:r>
            <w:r w:rsidR="006476E4" w:rsidRPr="00A26DFA">
              <w:t xml:space="preserve"> national red cell alloantibody database </w:t>
            </w:r>
            <w:r>
              <w:t>would make</w:t>
            </w:r>
            <w:r w:rsidR="006476E4" w:rsidRPr="00A26DFA">
              <w:t xml:space="preserve"> </w:t>
            </w:r>
            <w:r>
              <w:t xml:space="preserve">available </w:t>
            </w:r>
            <w:r w:rsidR="006476E4" w:rsidRPr="00A26DFA">
              <w:t>accurate record</w:t>
            </w:r>
            <w:r>
              <w:t>s</w:t>
            </w:r>
            <w:r w:rsidR="006476E4" w:rsidRPr="00A26DFA">
              <w:t xml:space="preserve"> of patients</w:t>
            </w:r>
            <w:r>
              <w:t>’</w:t>
            </w:r>
            <w:r w:rsidR="006476E4" w:rsidRPr="00A26DFA">
              <w:t xml:space="preserve"> red cell alloantibodies. </w:t>
            </w:r>
          </w:p>
          <w:p w14:paraId="77C78BAA" w14:textId="77777777" w:rsidR="005A7778" w:rsidRDefault="006476E4" w:rsidP="00A26DFA">
            <w:pPr>
              <w:pStyle w:val="DHHSbody"/>
            </w:pPr>
            <w:r w:rsidRPr="00A26DFA">
              <w:t xml:space="preserve">This would assist patients who move from one health service to another and have testing and provision of blood from different laboratory services. </w:t>
            </w:r>
          </w:p>
          <w:p w14:paraId="36BC6493" w14:textId="6F39F2C4" w:rsidR="005A7778" w:rsidRDefault="006476E4" w:rsidP="00A26DFA">
            <w:pPr>
              <w:pStyle w:val="DHHSbody"/>
            </w:pPr>
            <w:r w:rsidRPr="00A26DFA">
              <w:t>Communicati</w:t>
            </w:r>
            <w:r w:rsidR="005A7778">
              <w:t>ng</w:t>
            </w:r>
            <w:r w:rsidRPr="00A26DFA">
              <w:t xml:space="preserve"> important clinical information between staff in a health service </w:t>
            </w:r>
            <w:r w:rsidR="005A7778">
              <w:t>can be challenging, and</w:t>
            </w:r>
            <w:r w:rsidRPr="00A26DFA">
              <w:t xml:space="preserve"> there </w:t>
            </w:r>
            <w:r w:rsidR="005A7778">
              <w:t>is</w:t>
            </w:r>
            <w:r w:rsidRPr="00A26DFA">
              <w:t xml:space="preserve"> no guarantee </w:t>
            </w:r>
            <w:r w:rsidR="005A7778">
              <w:t>that</w:t>
            </w:r>
            <w:r w:rsidRPr="00A26DFA">
              <w:t xml:space="preserve"> information gained from patients and their carers </w:t>
            </w:r>
            <w:r w:rsidR="005A7778">
              <w:t xml:space="preserve">will </w:t>
            </w:r>
            <w:r w:rsidRPr="00A26DFA">
              <w:t>be documented and shared with the appropriate staff to follow up</w:t>
            </w:r>
            <w:r w:rsidR="005A7778">
              <w:t>.</w:t>
            </w:r>
            <w:r w:rsidRPr="00A26DFA">
              <w:t xml:space="preserve"> </w:t>
            </w:r>
          </w:p>
          <w:p w14:paraId="740BF92B" w14:textId="40879968" w:rsidR="005A7778" w:rsidRDefault="005A7778" w:rsidP="00A26DFA">
            <w:pPr>
              <w:pStyle w:val="DHHSbody"/>
            </w:pPr>
            <w:r>
              <w:t xml:space="preserve">It is not reasonable to expect that </w:t>
            </w:r>
            <w:r w:rsidR="006476E4" w:rsidRPr="00A26DFA">
              <w:t xml:space="preserve">patients </w:t>
            </w:r>
            <w:r>
              <w:t>will</w:t>
            </w:r>
            <w:r w:rsidR="006476E4" w:rsidRPr="00A26DFA">
              <w:t xml:space="preserve"> know or provide documentation </w:t>
            </w:r>
            <w:r>
              <w:t xml:space="preserve">relating to </w:t>
            </w:r>
            <w:r w:rsidR="006476E4" w:rsidRPr="00A26DFA">
              <w:t>their red cell antibody status</w:t>
            </w:r>
            <w:r>
              <w:t xml:space="preserve">, especially </w:t>
            </w:r>
            <w:r w:rsidR="006476E4" w:rsidRPr="00A26DFA">
              <w:t>in situations of stress or</w:t>
            </w:r>
            <w:r>
              <w:t xml:space="preserve"> when they are</w:t>
            </w:r>
            <w:r w:rsidR="006476E4" w:rsidRPr="00A26DFA">
              <w:t xml:space="preserve"> unable to participate in their care. </w:t>
            </w:r>
          </w:p>
          <w:p w14:paraId="2FBB41CF" w14:textId="2D14F915" w:rsidR="006476E4" w:rsidRPr="00A26DFA" w:rsidRDefault="006476E4" w:rsidP="00A26DFA">
            <w:pPr>
              <w:pStyle w:val="DHHSbody"/>
            </w:pPr>
            <w:r w:rsidRPr="00A26DFA">
              <w:t>STIR strongly support</w:t>
            </w:r>
            <w:r w:rsidR="005A7778">
              <w:t>s</w:t>
            </w:r>
            <w:r w:rsidRPr="00A26DFA">
              <w:t xml:space="preserve"> the establishment of a national red cell alloantibody database.</w:t>
            </w:r>
          </w:p>
          <w:p w14:paraId="63B2A0C5" w14:textId="77777777" w:rsidR="006476E4" w:rsidRDefault="006476E4" w:rsidP="000044EB">
            <w:pPr>
              <w:pStyle w:val="DHHSbullet1"/>
              <w:numPr>
                <w:ilvl w:val="0"/>
                <w:numId w:val="0"/>
              </w:numPr>
            </w:pPr>
          </w:p>
        </w:tc>
      </w:tr>
    </w:tbl>
    <w:p w14:paraId="36478E4D" w14:textId="77777777" w:rsidR="00B61767" w:rsidRDefault="00B61767" w:rsidP="00B61767"/>
    <w:p w14:paraId="2F0BF7DA" w14:textId="77777777" w:rsidR="008905F2" w:rsidRDefault="008905F2" w:rsidP="00B61767"/>
    <w:p w14:paraId="79304427" w14:textId="77777777" w:rsidR="008905F2" w:rsidRDefault="008905F2" w:rsidP="00B61767"/>
    <w:p w14:paraId="4BB383D4" w14:textId="77777777" w:rsidR="008905F2" w:rsidRDefault="008905F2" w:rsidP="00B61767"/>
    <w:p w14:paraId="65F68DBB" w14:textId="77777777" w:rsidR="00B61767" w:rsidRPr="006D5D80" w:rsidRDefault="00B61767" w:rsidP="00B61767">
      <w:pPr>
        <w:rPr>
          <w:i/>
        </w:rPr>
      </w:pPr>
    </w:p>
    <w:p w14:paraId="3EA81E05" w14:textId="77777777" w:rsidR="00B61767" w:rsidRDefault="00B61767" w:rsidP="00A26DFA">
      <w:pPr>
        <w:pStyle w:val="Heading2"/>
      </w:pPr>
      <w:bookmarkStart w:id="37" w:name="_Toc501048268"/>
      <w:r w:rsidRPr="00055B90">
        <w:t>T</w:t>
      </w:r>
      <w:r>
        <w:t>ransfusion associated graft versus host disease (T</w:t>
      </w:r>
      <w:r w:rsidRPr="00055B90">
        <w:t>AG</w:t>
      </w:r>
      <w:r>
        <w:t>v</w:t>
      </w:r>
      <w:r w:rsidRPr="00055B90">
        <w:t>HD</w:t>
      </w:r>
      <w:r>
        <w:t>)</w:t>
      </w:r>
      <w:bookmarkEnd w:id="37"/>
    </w:p>
    <w:p w14:paraId="52946C8C" w14:textId="77777777" w:rsidR="00B61767" w:rsidRDefault="00B61767" w:rsidP="00A26DFA">
      <w:pPr>
        <w:pStyle w:val="DHHSbody"/>
      </w:pPr>
      <w:r>
        <w:t>No events reported since 2011.</w:t>
      </w:r>
    </w:p>
    <w:p w14:paraId="40D53900" w14:textId="77777777" w:rsidR="008905F2" w:rsidRDefault="008905F2" w:rsidP="00A26DFA">
      <w:pPr>
        <w:pStyle w:val="DHHSbody"/>
      </w:pPr>
    </w:p>
    <w:p w14:paraId="4EF89ECC" w14:textId="77777777" w:rsidR="008905F2" w:rsidRDefault="008905F2" w:rsidP="00A26DFA">
      <w:pPr>
        <w:pStyle w:val="DHHSbody"/>
      </w:pPr>
    </w:p>
    <w:p w14:paraId="7CE055A8" w14:textId="77777777" w:rsidR="00B61767" w:rsidRPr="00055B90" w:rsidRDefault="00B61767" w:rsidP="00A26DFA">
      <w:pPr>
        <w:pStyle w:val="Heading2"/>
      </w:pPr>
      <w:bookmarkStart w:id="38" w:name="_Toc501048269"/>
      <w:r w:rsidRPr="00055B90">
        <w:t>P</w:t>
      </w:r>
      <w:r>
        <w:t>ost-transfusion purpura (P</w:t>
      </w:r>
      <w:r w:rsidRPr="00055B90">
        <w:t>TP</w:t>
      </w:r>
      <w:r>
        <w:t>)</w:t>
      </w:r>
      <w:bookmarkEnd w:id="38"/>
    </w:p>
    <w:p w14:paraId="4543162D" w14:textId="77777777" w:rsidR="00B61767" w:rsidRDefault="00B61767" w:rsidP="00A26DFA">
      <w:pPr>
        <w:pStyle w:val="DHHSbody"/>
      </w:pPr>
      <w:r w:rsidRPr="005660FC">
        <w:t>No events reported since 2011</w:t>
      </w:r>
      <w:r>
        <w:t>.</w:t>
      </w:r>
    </w:p>
    <w:p w14:paraId="2CEBBE44" w14:textId="1592B0D5" w:rsidR="00B61767" w:rsidRDefault="00B61767" w:rsidP="00A26DFA">
      <w:pPr>
        <w:pStyle w:val="DHHSbody"/>
      </w:pPr>
      <w:r>
        <w:t>The NBA 2013</w:t>
      </w:r>
      <w:r w:rsidR="00D3431C">
        <w:t>–</w:t>
      </w:r>
      <w:r>
        <w:t xml:space="preserve">14 </w:t>
      </w:r>
      <w:proofErr w:type="spellStart"/>
      <w:r w:rsidR="00D3431C">
        <w:t>haemovigilance</w:t>
      </w:r>
      <w:proofErr w:type="spellEnd"/>
      <w:r w:rsidR="00D3431C">
        <w:t xml:space="preserve"> </w:t>
      </w:r>
      <w:r>
        <w:t xml:space="preserve">data reported </w:t>
      </w:r>
      <w:r w:rsidR="00D3431C">
        <w:t xml:space="preserve">six </w:t>
      </w:r>
      <w:r>
        <w:t>PTP events, of which one was excluded</w:t>
      </w:r>
      <w:r w:rsidR="00D3431C">
        <w:t>,</w:t>
      </w:r>
      <w:r>
        <w:t xml:space="preserve"> and none where confirmed (three possible, two probable).</w:t>
      </w:r>
    </w:p>
    <w:p w14:paraId="6AEF0227" w14:textId="77777777" w:rsidR="00B61767" w:rsidRDefault="00B61767" w:rsidP="00B61767"/>
    <w:p w14:paraId="756C26F7" w14:textId="77777777" w:rsidR="009666A3" w:rsidRPr="002D42BF" w:rsidRDefault="009666A3">
      <w:pPr>
        <w:rPr>
          <w:rFonts w:ascii="Arial" w:eastAsia="Calibri" w:hAnsi="Arial"/>
          <w:bCs/>
          <w:color w:val="DA372E"/>
          <w:sz w:val="44"/>
          <w:szCs w:val="44"/>
        </w:rPr>
      </w:pPr>
      <w:r w:rsidRPr="002D42BF">
        <w:rPr>
          <w:rFonts w:eastAsia="Calibri"/>
        </w:rPr>
        <w:br w:type="page"/>
      </w:r>
    </w:p>
    <w:p w14:paraId="511FB948" w14:textId="77777777" w:rsidR="0066278D" w:rsidRPr="002D42BF" w:rsidRDefault="0066278D" w:rsidP="0066278D">
      <w:pPr>
        <w:pStyle w:val="Heading1"/>
        <w:rPr>
          <w:rFonts w:ascii="Calibri" w:eastAsia="Calibri" w:hAnsi="Calibri"/>
        </w:rPr>
      </w:pPr>
      <w:bookmarkStart w:id="39" w:name="_Toc501048270"/>
      <w:r w:rsidRPr="002D42BF">
        <w:rPr>
          <w:rFonts w:eastAsia="Calibri"/>
        </w:rPr>
        <w:lastRenderedPageBreak/>
        <w:t>Procedural reports</w:t>
      </w:r>
      <w:bookmarkEnd w:id="39"/>
    </w:p>
    <w:p w14:paraId="4BFF93CD" w14:textId="3796AA21" w:rsidR="00D3431C" w:rsidRDefault="00D3431C" w:rsidP="00A26DFA">
      <w:pPr>
        <w:pStyle w:val="DHHSbody"/>
      </w:pPr>
      <w:r>
        <w:t xml:space="preserve">Figure 12 shows the </w:t>
      </w:r>
      <w:r w:rsidR="00B61767">
        <w:t xml:space="preserve">procedural events reported to </w:t>
      </w:r>
      <w:r>
        <w:t>STIR.</w:t>
      </w:r>
    </w:p>
    <w:p w14:paraId="5396D45F" w14:textId="6D3AA97C" w:rsidR="00B61767" w:rsidRPr="00196278" w:rsidRDefault="00D3431C" w:rsidP="00A26DFA">
      <w:pPr>
        <w:pStyle w:val="DHHSfigurecaption"/>
      </w:pPr>
      <w:r>
        <w:t>Figure 12: Procedural events FY16</w:t>
      </w:r>
    </w:p>
    <w:p w14:paraId="5C5E2EF4" w14:textId="031BDD46" w:rsidR="00B61767" w:rsidRDefault="00504866" w:rsidP="00B61767">
      <w:r w:rsidRPr="002D42BF">
        <w:rPr>
          <w:noProof/>
          <w:lang w:eastAsia="en-AU"/>
        </w:rPr>
        <w:drawing>
          <wp:inline distT="0" distB="0" distL="0" distR="0" wp14:anchorId="72CEE6D0" wp14:editId="3727DF9B">
            <wp:extent cx="3241131" cy="2135142"/>
            <wp:effectExtent l="0" t="0" r="10160" b="24130"/>
            <wp:docPr id="5"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3C3CCE" w14:textId="77777777" w:rsidR="00B61767" w:rsidRPr="00055B90" w:rsidRDefault="00B61767" w:rsidP="00A26DFA">
      <w:pPr>
        <w:pStyle w:val="Heading2"/>
      </w:pPr>
      <w:bookmarkStart w:id="40" w:name="_Toc501048271"/>
      <w:r w:rsidRPr="00055B90">
        <w:t>I</w:t>
      </w:r>
      <w:r>
        <w:t>ncorrect blood component transfused (I</w:t>
      </w:r>
      <w:r w:rsidRPr="00055B90">
        <w:t>BCT</w:t>
      </w:r>
      <w:r>
        <w:t>)</w:t>
      </w:r>
      <w:bookmarkEnd w:id="40"/>
    </w:p>
    <w:tbl>
      <w:tblPr>
        <w:tblW w:w="83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07"/>
        <w:gridCol w:w="3288"/>
        <w:gridCol w:w="992"/>
      </w:tblGrid>
      <w:tr w:rsidR="00B61767" w:rsidRPr="00082D84" w14:paraId="6CC962A5" w14:textId="77777777" w:rsidTr="00A26DFA">
        <w:tc>
          <w:tcPr>
            <w:tcW w:w="8330" w:type="dxa"/>
            <w:gridSpan w:val="4"/>
            <w:shd w:val="clear" w:color="auto" w:fill="C00000"/>
          </w:tcPr>
          <w:p w14:paraId="35F56F79" w14:textId="77777777" w:rsidR="00B61767" w:rsidRPr="002D42BF" w:rsidRDefault="00B61767" w:rsidP="00A26DFA">
            <w:pPr>
              <w:pStyle w:val="DHHSbody"/>
            </w:pPr>
            <w:r w:rsidRPr="002D42BF">
              <w:t>Data summary – validated data</w:t>
            </w:r>
          </w:p>
          <w:p w14:paraId="23C2371F" w14:textId="57CA0A4C" w:rsidR="00B61767" w:rsidRPr="002D42BF" w:rsidRDefault="00B61767" w:rsidP="00A26DFA">
            <w:pPr>
              <w:pStyle w:val="DHHSbody"/>
            </w:pPr>
            <w:r w:rsidRPr="002D42BF">
              <w:t>Incorrect blood component transfusion, n</w:t>
            </w:r>
            <w:r w:rsidR="00017DE0">
              <w:t> </w:t>
            </w:r>
            <w:r w:rsidRPr="002D42BF">
              <w:t>=</w:t>
            </w:r>
            <w:r w:rsidR="00017DE0">
              <w:t> </w:t>
            </w:r>
            <w:r w:rsidRPr="002D42BF">
              <w:t>10</w:t>
            </w:r>
          </w:p>
        </w:tc>
      </w:tr>
      <w:tr w:rsidR="00504866" w14:paraId="1F7D9990" w14:textId="77777777" w:rsidTr="00A26DFA">
        <w:tc>
          <w:tcPr>
            <w:tcW w:w="2943" w:type="dxa"/>
            <w:tcBorders>
              <w:bottom w:val="single" w:sz="4" w:space="0" w:color="auto"/>
              <w:right w:val="nil"/>
            </w:tcBorders>
            <w:shd w:val="clear" w:color="auto" w:fill="D99594"/>
          </w:tcPr>
          <w:p w14:paraId="04DA519A" w14:textId="77777777" w:rsidR="00B61767" w:rsidRDefault="00B61767" w:rsidP="00A26DFA">
            <w:pPr>
              <w:pStyle w:val="DHHSbody"/>
            </w:pPr>
            <w:r>
              <w:t>Gender</w:t>
            </w:r>
          </w:p>
        </w:tc>
        <w:tc>
          <w:tcPr>
            <w:tcW w:w="1107" w:type="dxa"/>
            <w:tcBorders>
              <w:left w:val="nil"/>
              <w:bottom w:val="single" w:sz="4" w:space="0" w:color="auto"/>
            </w:tcBorders>
            <w:shd w:val="clear" w:color="auto" w:fill="D99594"/>
          </w:tcPr>
          <w:p w14:paraId="46792596" w14:textId="77777777" w:rsidR="00B61767" w:rsidRDefault="00B61767" w:rsidP="00A26DFA">
            <w:pPr>
              <w:pStyle w:val="DHHSbody"/>
            </w:pPr>
          </w:p>
        </w:tc>
        <w:tc>
          <w:tcPr>
            <w:tcW w:w="3288" w:type="dxa"/>
            <w:tcBorders>
              <w:right w:val="nil"/>
            </w:tcBorders>
            <w:shd w:val="clear" w:color="auto" w:fill="D99594"/>
          </w:tcPr>
          <w:p w14:paraId="30A3BE84" w14:textId="77777777" w:rsidR="00B61767" w:rsidRDefault="00B61767" w:rsidP="00A26DFA">
            <w:pPr>
              <w:pStyle w:val="DHHSbody"/>
            </w:pPr>
            <w:r w:rsidRPr="00082D84">
              <w:t>Time of transfusion</w:t>
            </w:r>
          </w:p>
        </w:tc>
        <w:tc>
          <w:tcPr>
            <w:tcW w:w="992" w:type="dxa"/>
            <w:tcBorders>
              <w:left w:val="nil"/>
            </w:tcBorders>
            <w:shd w:val="clear" w:color="auto" w:fill="D99594"/>
          </w:tcPr>
          <w:p w14:paraId="14D08B53" w14:textId="77777777" w:rsidR="00B61767" w:rsidRDefault="00B61767" w:rsidP="00A26DFA">
            <w:pPr>
              <w:pStyle w:val="DHHSbody"/>
            </w:pPr>
          </w:p>
        </w:tc>
      </w:tr>
      <w:tr w:rsidR="00504866" w14:paraId="7A32205F" w14:textId="77777777" w:rsidTr="00A26DFA">
        <w:tc>
          <w:tcPr>
            <w:tcW w:w="2943" w:type="dxa"/>
            <w:tcBorders>
              <w:right w:val="nil"/>
            </w:tcBorders>
            <w:shd w:val="clear" w:color="auto" w:fill="auto"/>
          </w:tcPr>
          <w:p w14:paraId="3078FBCF" w14:textId="77777777" w:rsidR="00B61767" w:rsidRDefault="00B61767" w:rsidP="00A26DFA">
            <w:pPr>
              <w:pStyle w:val="DHHSbody"/>
            </w:pPr>
            <w:r>
              <w:t>Male</w:t>
            </w:r>
          </w:p>
        </w:tc>
        <w:tc>
          <w:tcPr>
            <w:tcW w:w="1107" w:type="dxa"/>
            <w:tcBorders>
              <w:left w:val="nil"/>
            </w:tcBorders>
            <w:shd w:val="clear" w:color="auto" w:fill="auto"/>
          </w:tcPr>
          <w:p w14:paraId="2C610D84" w14:textId="77777777" w:rsidR="00B61767" w:rsidRDefault="00B61767" w:rsidP="00A26DFA">
            <w:pPr>
              <w:pStyle w:val="DHHSbody"/>
            </w:pPr>
            <w:r>
              <w:t>4</w:t>
            </w:r>
          </w:p>
        </w:tc>
        <w:tc>
          <w:tcPr>
            <w:tcW w:w="3288" w:type="dxa"/>
            <w:tcBorders>
              <w:right w:val="nil"/>
            </w:tcBorders>
            <w:shd w:val="clear" w:color="auto" w:fill="auto"/>
          </w:tcPr>
          <w:p w14:paraId="22504836" w14:textId="77777777" w:rsidR="00B61767" w:rsidRPr="00082D84" w:rsidRDefault="00B61767" w:rsidP="00A26DFA">
            <w:pPr>
              <w:pStyle w:val="DHHSbody"/>
            </w:pPr>
            <w:r w:rsidRPr="00082D84">
              <w:t>In hours</w:t>
            </w:r>
          </w:p>
        </w:tc>
        <w:tc>
          <w:tcPr>
            <w:tcW w:w="992" w:type="dxa"/>
            <w:tcBorders>
              <w:left w:val="nil"/>
            </w:tcBorders>
            <w:shd w:val="clear" w:color="auto" w:fill="auto"/>
          </w:tcPr>
          <w:p w14:paraId="7CEF0F7D" w14:textId="77777777" w:rsidR="00B61767" w:rsidRDefault="00B61767" w:rsidP="00A26DFA">
            <w:pPr>
              <w:pStyle w:val="DHHSbody"/>
            </w:pPr>
            <w:r>
              <w:t>6</w:t>
            </w:r>
          </w:p>
        </w:tc>
      </w:tr>
      <w:tr w:rsidR="00504866" w14:paraId="20105198" w14:textId="77777777" w:rsidTr="00A26DFA">
        <w:tc>
          <w:tcPr>
            <w:tcW w:w="2943" w:type="dxa"/>
            <w:tcBorders>
              <w:right w:val="nil"/>
            </w:tcBorders>
            <w:shd w:val="clear" w:color="auto" w:fill="auto"/>
          </w:tcPr>
          <w:p w14:paraId="7010E75A" w14:textId="77777777" w:rsidR="00B61767" w:rsidRDefault="00B61767" w:rsidP="00A26DFA">
            <w:pPr>
              <w:pStyle w:val="DHHSbody"/>
            </w:pPr>
            <w:r>
              <w:t>Female</w:t>
            </w:r>
          </w:p>
        </w:tc>
        <w:tc>
          <w:tcPr>
            <w:tcW w:w="1107" w:type="dxa"/>
            <w:tcBorders>
              <w:left w:val="nil"/>
            </w:tcBorders>
            <w:shd w:val="clear" w:color="auto" w:fill="auto"/>
          </w:tcPr>
          <w:p w14:paraId="538857DD" w14:textId="77777777" w:rsidR="00B61767" w:rsidRDefault="00B61767" w:rsidP="00A26DFA">
            <w:pPr>
              <w:pStyle w:val="DHHSbody"/>
            </w:pPr>
            <w:r>
              <w:t>6</w:t>
            </w:r>
          </w:p>
        </w:tc>
        <w:tc>
          <w:tcPr>
            <w:tcW w:w="3288" w:type="dxa"/>
            <w:tcBorders>
              <w:right w:val="nil"/>
            </w:tcBorders>
            <w:shd w:val="clear" w:color="auto" w:fill="auto"/>
          </w:tcPr>
          <w:p w14:paraId="309F8FFA" w14:textId="77777777" w:rsidR="00B61767" w:rsidRPr="00082D84" w:rsidRDefault="00B61767" w:rsidP="00A26DFA">
            <w:pPr>
              <w:pStyle w:val="DHHSbody"/>
            </w:pPr>
            <w:r w:rsidRPr="00082D84">
              <w:t>Out of hours</w:t>
            </w:r>
          </w:p>
        </w:tc>
        <w:tc>
          <w:tcPr>
            <w:tcW w:w="992" w:type="dxa"/>
            <w:tcBorders>
              <w:left w:val="nil"/>
            </w:tcBorders>
            <w:shd w:val="clear" w:color="auto" w:fill="auto"/>
          </w:tcPr>
          <w:p w14:paraId="746349BA" w14:textId="77777777" w:rsidR="00B61767" w:rsidRDefault="00B61767" w:rsidP="00A26DFA">
            <w:pPr>
              <w:pStyle w:val="DHHSbody"/>
            </w:pPr>
            <w:r>
              <w:t>4</w:t>
            </w:r>
          </w:p>
        </w:tc>
      </w:tr>
      <w:tr w:rsidR="00504866" w14:paraId="7B7C97A0" w14:textId="77777777" w:rsidTr="00A26DFA">
        <w:tc>
          <w:tcPr>
            <w:tcW w:w="2943" w:type="dxa"/>
            <w:tcBorders>
              <w:right w:val="nil"/>
            </w:tcBorders>
            <w:shd w:val="clear" w:color="auto" w:fill="D99594"/>
          </w:tcPr>
          <w:p w14:paraId="2D16F2C9" w14:textId="77777777" w:rsidR="00B61767" w:rsidRDefault="00B61767" w:rsidP="00A26DFA">
            <w:pPr>
              <w:pStyle w:val="DHHSbody"/>
            </w:pPr>
            <w:r>
              <w:t>Age</w:t>
            </w:r>
          </w:p>
        </w:tc>
        <w:tc>
          <w:tcPr>
            <w:tcW w:w="1107" w:type="dxa"/>
            <w:tcBorders>
              <w:left w:val="nil"/>
            </w:tcBorders>
            <w:shd w:val="clear" w:color="auto" w:fill="D99594"/>
          </w:tcPr>
          <w:p w14:paraId="646CD632" w14:textId="77777777" w:rsidR="00B61767" w:rsidRDefault="00B61767" w:rsidP="00A26DFA">
            <w:pPr>
              <w:pStyle w:val="DHHSbody"/>
            </w:pPr>
          </w:p>
        </w:tc>
        <w:tc>
          <w:tcPr>
            <w:tcW w:w="3288" w:type="dxa"/>
            <w:tcBorders>
              <w:right w:val="nil"/>
            </w:tcBorders>
            <w:shd w:val="clear" w:color="auto" w:fill="D99594"/>
          </w:tcPr>
          <w:p w14:paraId="3E621973" w14:textId="77777777" w:rsidR="00B61767" w:rsidRPr="00082D84" w:rsidRDefault="00B61767" w:rsidP="00A26DFA">
            <w:pPr>
              <w:pStyle w:val="DHHSbody"/>
            </w:pPr>
            <w:r>
              <w:t>Imputability</w:t>
            </w:r>
          </w:p>
        </w:tc>
        <w:tc>
          <w:tcPr>
            <w:tcW w:w="992" w:type="dxa"/>
            <w:tcBorders>
              <w:left w:val="nil"/>
            </w:tcBorders>
            <w:shd w:val="clear" w:color="auto" w:fill="D99594"/>
          </w:tcPr>
          <w:p w14:paraId="54773016" w14:textId="77777777" w:rsidR="00B61767" w:rsidRDefault="00B61767" w:rsidP="00A26DFA">
            <w:pPr>
              <w:pStyle w:val="DHHSbody"/>
            </w:pPr>
          </w:p>
        </w:tc>
      </w:tr>
      <w:tr w:rsidR="00504866" w14:paraId="57F6673F" w14:textId="77777777" w:rsidTr="00A26DFA">
        <w:tc>
          <w:tcPr>
            <w:tcW w:w="2943" w:type="dxa"/>
            <w:tcBorders>
              <w:right w:val="nil"/>
            </w:tcBorders>
            <w:shd w:val="clear" w:color="auto" w:fill="auto"/>
          </w:tcPr>
          <w:p w14:paraId="75D1DAF2" w14:textId="77777777" w:rsidR="00B61767" w:rsidRPr="00082D84" w:rsidRDefault="00B61767" w:rsidP="00A26DFA">
            <w:pPr>
              <w:pStyle w:val="DHHSbody"/>
            </w:pPr>
            <w:r w:rsidRPr="00082D84">
              <w:t xml:space="preserve">&lt; 1 year: </w:t>
            </w:r>
          </w:p>
        </w:tc>
        <w:tc>
          <w:tcPr>
            <w:tcW w:w="1107" w:type="dxa"/>
            <w:tcBorders>
              <w:left w:val="nil"/>
            </w:tcBorders>
            <w:shd w:val="clear" w:color="auto" w:fill="auto"/>
          </w:tcPr>
          <w:p w14:paraId="0EC95FA4" w14:textId="77777777" w:rsidR="00B61767" w:rsidRDefault="00B61767" w:rsidP="00A26DFA">
            <w:pPr>
              <w:pStyle w:val="DHHSbody"/>
            </w:pPr>
            <w:r>
              <w:t>2</w:t>
            </w:r>
          </w:p>
        </w:tc>
        <w:tc>
          <w:tcPr>
            <w:tcW w:w="3288" w:type="dxa"/>
            <w:tcBorders>
              <w:right w:val="nil"/>
            </w:tcBorders>
            <w:shd w:val="clear" w:color="auto" w:fill="auto"/>
          </w:tcPr>
          <w:p w14:paraId="5E66D571" w14:textId="77777777" w:rsidR="00B61767" w:rsidRPr="00082D84" w:rsidRDefault="00B61767" w:rsidP="00A26DFA">
            <w:pPr>
              <w:pStyle w:val="DHHSbody"/>
            </w:pPr>
            <w:r w:rsidRPr="00082D84">
              <w:t xml:space="preserve">Certainly: </w:t>
            </w:r>
          </w:p>
        </w:tc>
        <w:tc>
          <w:tcPr>
            <w:tcW w:w="992" w:type="dxa"/>
            <w:tcBorders>
              <w:left w:val="nil"/>
            </w:tcBorders>
            <w:shd w:val="clear" w:color="auto" w:fill="auto"/>
          </w:tcPr>
          <w:p w14:paraId="2A17391A" w14:textId="77777777" w:rsidR="00B61767" w:rsidRDefault="00B61767" w:rsidP="00A26DFA">
            <w:pPr>
              <w:pStyle w:val="DHHSbody"/>
            </w:pPr>
            <w:r>
              <w:t>8</w:t>
            </w:r>
          </w:p>
        </w:tc>
      </w:tr>
      <w:tr w:rsidR="00504866" w14:paraId="2707BEDE" w14:textId="77777777" w:rsidTr="00A26DFA">
        <w:tc>
          <w:tcPr>
            <w:tcW w:w="2943" w:type="dxa"/>
            <w:tcBorders>
              <w:right w:val="nil"/>
            </w:tcBorders>
            <w:shd w:val="clear" w:color="auto" w:fill="auto"/>
          </w:tcPr>
          <w:p w14:paraId="22E3BCB2" w14:textId="77777777" w:rsidR="00B61767" w:rsidRPr="00082D84" w:rsidRDefault="00B61767" w:rsidP="00A26DFA">
            <w:pPr>
              <w:pStyle w:val="DHHSbody"/>
            </w:pPr>
            <w:r w:rsidRPr="00082D84">
              <w:t>1</w:t>
            </w:r>
            <w:r w:rsidRPr="00082D84">
              <w:rPr>
                <w:rFonts w:hint="eastAsia"/>
              </w:rPr>
              <w:t>–</w:t>
            </w:r>
            <w:r w:rsidRPr="00082D84">
              <w:t xml:space="preserve">18 years: </w:t>
            </w:r>
          </w:p>
        </w:tc>
        <w:tc>
          <w:tcPr>
            <w:tcW w:w="1107" w:type="dxa"/>
            <w:tcBorders>
              <w:left w:val="nil"/>
            </w:tcBorders>
            <w:shd w:val="clear" w:color="auto" w:fill="auto"/>
          </w:tcPr>
          <w:p w14:paraId="15CAC638" w14:textId="77777777" w:rsidR="00B61767" w:rsidRDefault="00B61767" w:rsidP="00A26DFA">
            <w:pPr>
              <w:pStyle w:val="DHHSbody"/>
            </w:pPr>
            <w:r>
              <w:t>-</w:t>
            </w:r>
          </w:p>
        </w:tc>
        <w:tc>
          <w:tcPr>
            <w:tcW w:w="3288" w:type="dxa"/>
            <w:tcBorders>
              <w:right w:val="nil"/>
            </w:tcBorders>
            <w:shd w:val="clear" w:color="auto" w:fill="auto"/>
          </w:tcPr>
          <w:p w14:paraId="1F2305BF" w14:textId="77777777" w:rsidR="00B61767" w:rsidRDefault="00B61767" w:rsidP="00A26DFA">
            <w:pPr>
              <w:pStyle w:val="DHHSbody"/>
            </w:pPr>
            <w:r w:rsidRPr="00082D84">
              <w:t xml:space="preserve">Probably: </w:t>
            </w:r>
          </w:p>
        </w:tc>
        <w:tc>
          <w:tcPr>
            <w:tcW w:w="992" w:type="dxa"/>
            <w:tcBorders>
              <w:left w:val="nil"/>
            </w:tcBorders>
            <w:shd w:val="clear" w:color="auto" w:fill="auto"/>
          </w:tcPr>
          <w:p w14:paraId="1DA03B18" w14:textId="77777777" w:rsidR="00B61767" w:rsidRDefault="00B61767" w:rsidP="00A26DFA">
            <w:pPr>
              <w:pStyle w:val="DHHSbody"/>
            </w:pPr>
            <w:r>
              <w:t>1</w:t>
            </w:r>
          </w:p>
        </w:tc>
      </w:tr>
      <w:tr w:rsidR="00504866" w14:paraId="531B7C5C" w14:textId="77777777" w:rsidTr="00A26DFA">
        <w:tc>
          <w:tcPr>
            <w:tcW w:w="2943" w:type="dxa"/>
            <w:tcBorders>
              <w:right w:val="nil"/>
            </w:tcBorders>
            <w:shd w:val="clear" w:color="auto" w:fill="auto"/>
          </w:tcPr>
          <w:p w14:paraId="6F32187F" w14:textId="77777777" w:rsidR="00B61767" w:rsidRPr="00082D84" w:rsidRDefault="00B61767" w:rsidP="00A26DFA">
            <w:pPr>
              <w:pStyle w:val="DHHSbody"/>
            </w:pPr>
            <w:r w:rsidRPr="00082D84">
              <w:t>19</w:t>
            </w:r>
            <w:r w:rsidRPr="00082D84">
              <w:rPr>
                <w:rFonts w:hint="eastAsia"/>
              </w:rPr>
              <w:t>–</w:t>
            </w:r>
            <w:r w:rsidRPr="00082D84">
              <w:t xml:space="preserve">29 years: </w:t>
            </w:r>
          </w:p>
        </w:tc>
        <w:tc>
          <w:tcPr>
            <w:tcW w:w="1107" w:type="dxa"/>
            <w:tcBorders>
              <w:left w:val="nil"/>
            </w:tcBorders>
            <w:shd w:val="clear" w:color="auto" w:fill="auto"/>
          </w:tcPr>
          <w:p w14:paraId="6FE2B5C6" w14:textId="77777777" w:rsidR="00B61767" w:rsidRDefault="00B61767" w:rsidP="00A26DFA">
            <w:pPr>
              <w:pStyle w:val="DHHSbody"/>
            </w:pPr>
            <w:r>
              <w:t>-</w:t>
            </w:r>
          </w:p>
        </w:tc>
        <w:tc>
          <w:tcPr>
            <w:tcW w:w="3288" w:type="dxa"/>
            <w:tcBorders>
              <w:bottom w:val="single" w:sz="4" w:space="0" w:color="auto"/>
              <w:right w:val="nil"/>
            </w:tcBorders>
            <w:shd w:val="clear" w:color="auto" w:fill="auto"/>
          </w:tcPr>
          <w:p w14:paraId="67644DA9" w14:textId="77777777" w:rsidR="00B61767" w:rsidRDefault="00B61767" w:rsidP="00A26DFA">
            <w:pPr>
              <w:pStyle w:val="DHHSbody"/>
            </w:pPr>
            <w:r w:rsidRPr="00082D84">
              <w:t xml:space="preserve">Possibly: </w:t>
            </w:r>
          </w:p>
        </w:tc>
        <w:tc>
          <w:tcPr>
            <w:tcW w:w="992" w:type="dxa"/>
            <w:tcBorders>
              <w:left w:val="nil"/>
              <w:bottom w:val="single" w:sz="4" w:space="0" w:color="auto"/>
            </w:tcBorders>
            <w:shd w:val="clear" w:color="auto" w:fill="auto"/>
          </w:tcPr>
          <w:p w14:paraId="0E04396B" w14:textId="77777777" w:rsidR="00B61767" w:rsidRDefault="00B61767" w:rsidP="00A26DFA">
            <w:pPr>
              <w:pStyle w:val="DHHSbody"/>
            </w:pPr>
            <w:r>
              <w:t>1</w:t>
            </w:r>
          </w:p>
        </w:tc>
      </w:tr>
      <w:tr w:rsidR="00504866" w14:paraId="2B3A8B85" w14:textId="77777777" w:rsidTr="00A26DFA">
        <w:tc>
          <w:tcPr>
            <w:tcW w:w="2943" w:type="dxa"/>
            <w:tcBorders>
              <w:right w:val="nil"/>
            </w:tcBorders>
            <w:shd w:val="clear" w:color="auto" w:fill="auto"/>
          </w:tcPr>
          <w:p w14:paraId="607EC1FE" w14:textId="77777777" w:rsidR="00B61767" w:rsidRPr="00082D84" w:rsidRDefault="00B61767" w:rsidP="00A26DFA">
            <w:pPr>
              <w:pStyle w:val="DHHSbody"/>
            </w:pPr>
            <w:r w:rsidRPr="00082D84">
              <w:t>30</w:t>
            </w:r>
            <w:r w:rsidRPr="00082D84">
              <w:rPr>
                <w:rFonts w:hint="eastAsia"/>
              </w:rPr>
              <w:t>–</w:t>
            </w:r>
            <w:r w:rsidRPr="00082D84">
              <w:t xml:space="preserve">49 years: </w:t>
            </w:r>
          </w:p>
        </w:tc>
        <w:tc>
          <w:tcPr>
            <w:tcW w:w="1107" w:type="dxa"/>
            <w:tcBorders>
              <w:left w:val="nil"/>
            </w:tcBorders>
            <w:shd w:val="clear" w:color="auto" w:fill="auto"/>
          </w:tcPr>
          <w:p w14:paraId="79E50EAD" w14:textId="77777777" w:rsidR="00B61767" w:rsidRDefault="00B61767" w:rsidP="00A26DFA">
            <w:pPr>
              <w:pStyle w:val="DHHSbody"/>
            </w:pPr>
            <w:r>
              <w:t>2</w:t>
            </w:r>
          </w:p>
        </w:tc>
        <w:tc>
          <w:tcPr>
            <w:tcW w:w="3288" w:type="dxa"/>
            <w:tcBorders>
              <w:bottom w:val="single" w:sz="4" w:space="0" w:color="auto"/>
              <w:right w:val="nil"/>
            </w:tcBorders>
            <w:shd w:val="clear" w:color="auto" w:fill="auto"/>
          </w:tcPr>
          <w:p w14:paraId="63710825" w14:textId="77777777" w:rsidR="00B61767" w:rsidRPr="00082D84" w:rsidRDefault="00B61767" w:rsidP="00A26DFA">
            <w:pPr>
              <w:pStyle w:val="DHHSbody"/>
            </w:pPr>
            <w:r w:rsidRPr="00082D84">
              <w:t xml:space="preserve">Excluded: </w:t>
            </w:r>
          </w:p>
        </w:tc>
        <w:tc>
          <w:tcPr>
            <w:tcW w:w="992" w:type="dxa"/>
            <w:tcBorders>
              <w:left w:val="nil"/>
              <w:bottom w:val="single" w:sz="4" w:space="0" w:color="auto"/>
            </w:tcBorders>
            <w:shd w:val="clear" w:color="auto" w:fill="auto"/>
          </w:tcPr>
          <w:p w14:paraId="025252AE" w14:textId="77777777" w:rsidR="00B61767" w:rsidRDefault="00B61767" w:rsidP="00A26DFA">
            <w:pPr>
              <w:pStyle w:val="DHHSbody"/>
            </w:pPr>
          </w:p>
        </w:tc>
      </w:tr>
      <w:tr w:rsidR="00504866" w14:paraId="5F74761C" w14:textId="77777777" w:rsidTr="00A26DFA">
        <w:tc>
          <w:tcPr>
            <w:tcW w:w="2943" w:type="dxa"/>
            <w:tcBorders>
              <w:right w:val="nil"/>
            </w:tcBorders>
            <w:shd w:val="clear" w:color="auto" w:fill="auto"/>
          </w:tcPr>
          <w:p w14:paraId="00072A8A" w14:textId="77777777" w:rsidR="00B61767" w:rsidRPr="00082D84" w:rsidRDefault="00B61767" w:rsidP="00A26DFA">
            <w:pPr>
              <w:pStyle w:val="DHHSbody"/>
            </w:pPr>
            <w:r w:rsidRPr="00082D84">
              <w:t>50</w:t>
            </w:r>
            <w:r w:rsidRPr="00082D84">
              <w:rPr>
                <w:rFonts w:hint="eastAsia"/>
              </w:rPr>
              <w:t>–</w:t>
            </w:r>
            <w:r w:rsidRPr="00082D84">
              <w:t xml:space="preserve">69 years: </w:t>
            </w:r>
          </w:p>
        </w:tc>
        <w:tc>
          <w:tcPr>
            <w:tcW w:w="1107" w:type="dxa"/>
            <w:tcBorders>
              <w:left w:val="nil"/>
            </w:tcBorders>
            <w:shd w:val="clear" w:color="auto" w:fill="auto"/>
          </w:tcPr>
          <w:p w14:paraId="2DF7A39C" w14:textId="77777777" w:rsidR="00B61767" w:rsidRDefault="00B61767" w:rsidP="00A26DFA">
            <w:pPr>
              <w:pStyle w:val="DHHSbody"/>
            </w:pPr>
            <w:r>
              <w:t>4</w:t>
            </w:r>
          </w:p>
        </w:tc>
        <w:tc>
          <w:tcPr>
            <w:tcW w:w="3288" w:type="dxa"/>
            <w:tcBorders>
              <w:top w:val="single" w:sz="4" w:space="0" w:color="auto"/>
              <w:right w:val="nil"/>
            </w:tcBorders>
            <w:shd w:val="clear" w:color="auto" w:fill="auto"/>
          </w:tcPr>
          <w:p w14:paraId="104C6959" w14:textId="77777777" w:rsidR="00B61767" w:rsidRPr="00082D84" w:rsidRDefault="00B61767" w:rsidP="00A26DFA">
            <w:pPr>
              <w:pStyle w:val="DHHSbody"/>
            </w:pPr>
            <w:r w:rsidRPr="00082D84">
              <w:t xml:space="preserve">Not assessable: </w:t>
            </w:r>
          </w:p>
        </w:tc>
        <w:tc>
          <w:tcPr>
            <w:tcW w:w="992" w:type="dxa"/>
            <w:tcBorders>
              <w:top w:val="single" w:sz="4" w:space="0" w:color="auto"/>
              <w:left w:val="nil"/>
            </w:tcBorders>
            <w:shd w:val="clear" w:color="auto" w:fill="auto"/>
          </w:tcPr>
          <w:p w14:paraId="5E723BFE" w14:textId="77777777" w:rsidR="00B61767" w:rsidRDefault="00B61767" w:rsidP="00A26DFA">
            <w:pPr>
              <w:pStyle w:val="DHHSbody"/>
            </w:pPr>
          </w:p>
        </w:tc>
      </w:tr>
      <w:tr w:rsidR="00504866" w14:paraId="0ED3C585" w14:textId="77777777" w:rsidTr="00A26DFA">
        <w:tc>
          <w:tcPr>
            <w:tcW w:w="2943" w:type="dxa"/>
            <w:tcBorders>
              <w:right w:val="nil"/>
            </w:tcBorders>
            <w:shd w:val="clear" w:color="auto" w:fill="auto"/>
          </w:tcPr>
          <w:p w14:paraId="11E3ED29" w14:textId="77777777" w:rsidR="00B61767" w:rsidRPr="00082D84" w:rsidRDefault="00B61767" w:rsidP="00A26DFA">
            <w:pPr>
              <w:pStyle w:val="DHHSbody"/>
            </w:pPr>
            <w:r w:rsidRPr="00082D84">
              <w:t>70</w:t>
            </w:r>
            <w:r w:rsidRPr="00082D84">
              <w:rPr>
                <w:rFonts w:hint="eastAsia"/>
              </w:rPr>
              <w:t>–</w:t>
            </w:r>
            <w:r w:rsidRPr="00082D84">
              <w:t xml:space="preserve">79 years: </w:t>
            </w:r>
          </w:p>
        </w:tc>
        <w:tc>
          <w:tcPr>
            <w:tcW w:w="1107" w:type="dxa"/>
            <w:tcBorders>
              <w:left w:val="nil"/>
            </w:tcBorders>
            <w:shd w:val="clear" w:color="auto" w:fill="auto"/>
          </w:tcPr>
          <w:p w14:paraId="700E0154" w14:textId="77777777" w:rsidR="00B61767" w:rsidRDefault="00B61767" w:rsidP="00A26DFA">
            <w:pPr>
              <w:pStyle w:val="DHHSbody"/>
            </w:pPr>
            <w:r>
              <w:t>2</w:t>
            </w:r>
          </w:p>
        </w:tc>
        <w:tc>
          <w:tcPr>
            <w:tcW w:w="3288" w:type="dxa"/>
            <w:tcBorders>
              <w:bottom w:val="single" w:sz="4" w:space="0" w:color="auto"/>
              <w:right w:val="nil"/>
            </w:tcBorders>
            <w:shd w:val="clear" w:color="auto" w:fill="D99594"/>
          </w:tcPr>
          <w:p w14:paraId="6455DFA3" w14:textId="77777777" w:rsidR="00B61767" w:rsidRPr="00082D84" w:rsidRDefault="00B61767" w:rsidP="00A26DFA">
            <w:pPr>
              <w:pStyle w:val="DHHSbody"/>
            </w:pPr>
            <w:r>
              <w:t>Severity</w:t>
            </w:r>
          </w:p>
        </w:tc>
        <w:tc>
          <w:tcPr>
            <w:tcW w:w="992" w:type="dxa"/>
            <w:tcBorders>
              <w:left w:val="nil"/>
              <w:bottom w:val="single" w:sz="4" w:space="0" w:color="auto"/>
            </w:tcBorders>
            <w:shd w:val="clear" w:color="auto" w:fill="D99594"/>
          </w:tcPr>
          <w:p w14:paraId="4D714E40" w14:textId="77777777" w:rsidR="00B61767" w:rsidRDefault="00B61767" w:rsidP="00A26DFA">
            <w:pPr>
              <w:pStyle w:val="DHHSbody"/>
            </w:pPr>
          </w:p>
        </w:tc>
      </w:tr>
      <w:tr w:rsidR="00504866" w14:paraId="55DEAC69" w14:textId="77777777" w:rsidTr="00A26DFA">
        <w:tc>
          <w:tcPr>
            <w:tcW w:w="2943" w:type="dxa"/>
            <w:tcBorders>
              <w:right w:val="nil"/>
            </w:tcBorders>
            <w:shd w:val="clear" w:color="auto" w:fill="auto"/>
          </w:tcPr>
          <w:p w14:paraId="6D4D31BE" w14:textId="77777777" w:rsidR="00B61767" w:rsidRDefault="00B61767" w:rsidP="00A26DFA">
            <w:pPr>
              <w:pStyle w:val="DHHSbody"/>
            </w:pPr>
            <w:r w:rsidRPr="00082D84">
              <w:t xml:space="preserve">80+ years: </w:t>
            </w:r>
          </w:p>
        </w:tc>
        <w:tc>
          <w:tcPr>
            <w:tcW w:w="1107" w:type="dxa"/>
            <w:tcBorders>
              <w:left w:val="nil"/>
            </w:tcBorders>
            <w:shd w:val="clear" w:color="auto" w:fill="auto"/>
          </w:tcPr>
          <w:p w14:paraId="457A293A" w14:textId="77777777" w:rsidR="00B61767" w:rsidRDefault="00B61767" w:rsidP="00A26DFA">
            <w:pPr>
              <w:pStyle w:val="DHHSbody"/>
            </w:pPr>
            <w:r>
              <w:t>-</w:t>
            </w:r>
          </w:p>
        </w:tc>
        <w:tc>
          <w:tcPr>
            <w:tcW w:w="3288" w:type="dxa"/>
            <w:tcBorders>
              <w:bottom w:val="nil"/>
              <w:right w:val="nil"/>
            </w:tcBorders>
            <w:shd w:val="clear" w:color="auto" w:fill="auto"/>
          </w:tcPr>
          <w:p w14:paraId="7A8C82CA" w14:textId="77777777" w:rsidR="00B61767" w:rsidRPr="00082D84" w:rsidRDefault="00B61767" w:rsidP="00A26DFA">
            <w:pPr>
              <w:pStyle w:val="DHHSbody"/>
            </w:pPr>
            <w:r w:rsidRPr="00082D84">
              <w:t xml:space="preserve">SR1: </w:t>
            </w:r>
            <w:r>
              <w:t>unexpected death or a</w:t>
            </w:r>
          </w:p>
        </w:tc>
        <w:tc>
          <w:tcPr>
            <w:tcW w:w="992" w:type="dxa"/>
            <w:tcBorders>
              <w:left w:val="nil"/>
              <w:bottom w:val="nil"/>
            </w:tcBorders>
            <w:shd w:val="clear" w:color="auto" w:fill="auto"/>
          </w:tcPr>
          <w:p w14:paraId="7B826EB9" w14:textId="77777777" w:rsidR="00B61767" w:rsidRDefault="00B61767" w:rsidP="00A26DFA">
            <w:pPr>
              <w:pStyle w:val="DHHSbody"/>
            </w:pPr>
            <w:r>
              <w:t>-</w:t>
            </w:r>
          </w:p>
        </w:tc>
      </w:tr>
      <w:tr w:rsidR="00504866" w14:paraId="477F6BDD" w14:textId="77777777" w:rsidTr="00A26DFA">
        <w:tc>
          <w:tcPr>
            <w:tcW w:w="4050" w:type="dxa"/>
            <w:gridSpan w:val="2"/>
            <w:shd w:val="clear" w:color="auto" w:fill="D99594"/>
          </w:tcPr>
          <w:p w14:paraId="5A892610" w14:textId="77777777" w:rsidR="00B61767" w:rsidRDefault="00B61767" w:rsidP="00A26DFA">
            <w:pPr>
              <w:pStyle w:val="DHHSbody"/>
            </w:pPr>
            <w:r>
              <w:t>Blood product implicated</w:t>
            </w:r>
          </w:p>
        </w:tc>
        <w:tc>
          <w:tcPr>
            <w:tcW w:w="3288" w:type="dxa"/>
            <w:tcBorders>
              <w:top w:val="nil"/>
              <w:bottom w:val="single" w:sz="4" w:space="0" w:color="auto"/>
              <w:right w:val="nil"/>
            </w:tcBorders>
            <w:shd w:val="clear" w:color="auto" w:fill="auto"/>
          </w:tcPr>
          <w:p w14:paraId="5A861F8F" w14:textId="77777777" w:rsidR="00B61767" w:rsidRPr="00082D84" w:rsidRDefault="00B61767" w:rsidP="00A26DFA">
            <w:pPr>
              <w:pStyle w:val="DHHSbody"/>
            </w:pPr>
            <w:r>
              <w:t>permanent and disabling injury</w:t>
            </w:r>
          </w:p>
        </w:tc>
        <w:tc>
          <w:tcPr>
            <w:tcW w:w="992" w:type="dxa"/>
            <w:tcBorders>
              <w:top w:val="nil"/>
              <w:left w:val="nil"/>
              <w:bottom w:val="single" w:sz="4" w:space="0" w:color="auto"/>
            </w:tcBorders>
            <w:shd w:val="clear" w:color="auto" w:fill="auto"/>
          </w:tcPr>
          <w:p w14:paraId="6675926E" w14:textId="77777777" w:rsidR="00B61767" w:rsidRDefault="00B61767" w:rsidP="00A26DFA">
            <w:pPr>
              <w:pStyle w:val="DHHSbody"/>
            </w:pPr>
          </w:p>
        </w:tc>
      </w:tr>
      <w:tr w:rsidR="00504866" w14:paraId="27D51983" w14:textId="77777777" w:rsidTr="00A26DFA">
        <w:tc>
          <w:tcPr>
            <w:tcW w:w="2943" w:type="dxa"/>
            <w:tcBorders>
              <w:right w:val="nil"/>
            </w:tcBorders>
            <w:shd w:val="clear" w:color="auto" w:fill="auto"/>
          </w:tcPr>
          <w:p w14:paraId="7E59D852" w14:textId="77777777" w:rsidR="00B61767" w:rsidRPr="00082D84" w:rsidRDefault="00B61767" w:rsidP="00A26DFA">
            <w:pPr>
              <w:pStyle w:val="DHHSbody"/>
            </w:pPr>
            <w:r w:rsidRPr="00082D84">
              <w:t xml:space="preserve">Red cells: </w:t>
            </w:r>
          </w:p>
        </w:tc>
        <w:tc>
          <w:tcPr>
            <w:tcW w:w="1107" w:type="dxa"/>
            <w:tcBorders>
              <w:left w:val="nil"/>
            </w:tcBorders>
            <w:shd w:val="clear" w:color="auto" w:fill="auto"/>
          </w:tcPr>
          <w:p w14:paraId="57CCB63A" w14:textId="77777777" w:rsidR="00B61767" w:rsidRDefault="00B61767" w:rsidP="00A26DFA">
            <w:pPr>
              <w:pStyle w:val="DHHSbody"/>
            </w:pPr>
            <w:r>
              <w:t>8</w:t>
            </w:r>
          </w:p>
        </w:tc>
        <w:tc>
          <w:tcPr>
            <w:tcW w:w="3288" w:type="dxa"/>
            <w:tcBorders>
              <w:bottom w:val="single" w:sz="4" w:space="0" w:color="auto"/>
              <w:right w:val="nil"/>
            </w:tcBorders>
            <w:shd w:val="clear" w:color="auto" w:fill="FFFFFF"/>
          </w:tcPr>
          <w:p w14:paraId="6377B366" w14:textId="77777777" w:rsidR="00B61767" w:rsidRPr="00082D84" w:rsidRDefault="00B61767" w:rsidP="00A26DFA">
            <w:pPr>
              <w:pStyle w:val="DHHSbody"/>
            </w:pPr>
            <w:r w:rsidRPr="00082D84">
              <w:t xml:space="preserve">SR2: </w:t>
            </w:r>
            <w:r>
              <w:t>temporary loss of function</w:t>
            </w:r>
          </w:p>
        </w:tc>
        <w:tc>
          <w:tcPr>
            <w:tcW w:w="992" w:type="dxa"/>
            <w:tcBorders>
              <w:left w:val="nil"/>
              <w:bottom w:val="single" w:sz="4" w:space="0" w:color="auto"/>
            </w:tcBorders>
            <w:shd w:val="clear" w:color="auto" w:fill="FFFFFF"/>
          </w:tcPr>
          <w:p w14:paraId="022A3237" w14:textId="77777777" w:rsidR="00B61767" w:rsidRDefault="00B61767" w:rsidP="00A26DFA">
            <w:pPr>
              <w:pStyle w:val="DHHSbody"/>
            </w:pPr>
            <w:r>
              <w:t>2</w:t>
            </w:r>
          </w:p>
        </w:tc>
      </w:tr>
      <w:tr w:rsidR="00504866" w14:paraId="3677AF01" w14:textId="77777777" w:rsidTr="00A26DFA">
        <w:tc>
          <w:tcPr>
            <w:tcW w:w="2943" w:type="dxa"/>
            <w:tcBorders>
              <w:right w:val="nil"/>
            </w:tcBorders>
            <w:shd w:val="clear" w:color="auto" w:fill="auto"/>
          </w:tcPr>
          <w:p w14:paraId="35406C8B" w14:textId="77777777" w:rsidR="00B61767" w:rsidRPr="00082D84" w:rsidRDefault="00B61767" w:rsidP="00A26DFA">
            <w:pPr>
              <w:pStyle w:val="DHHSbody"/>
            </w:pPr>
            <w:r w:rsidRPr="00082D84">
              <w:t>Platelets:</w:t>
            </w:r>
          </w:p>
        </w:tc>
        <w:tc>
          <w:tcPr>
            <w:tcW w:w="1107" w:type="dxa"/>
            <w:tcBorders>
              <w:top w:val="single" w:sz="4" w:space="0" w:color="auto"/>
              <w:left w:val="nil"/>
            </w:tcBorders>
            <w:shd w:val="clear" w:color="auto" w:fill="auto"/>
          </w:tcPr>
          <w:p w14:paraId="0390D296" w14:textId="77777777" w:rsidR="00B61767" w:rsidRDefault="00B61767" w:rsidP="00A26DFA">
            <w:pPr>
              <w:pStyle w:val="DHHSbody"/>
            </w:pPr>
            <w:r>
              <w:t>1</w:t>
            </w:r>
          </w:p>
        </w:tc>
        <w:tc>
          <w:tcPr>
            <w:tcW w:w="3288" w:type="dxa"/>
            <w:tcBorders>
              <w:top w:val="single" w:sz="4" w:space="0" w:color="auto"/>
              <w:bottom w:val="nil"/>
              <w:right w:val="nil"/>
            </w:tcBorders>
            <w:shd w:val="clear" w:color="auto" w:fill="auto"/>
          </w:tcPr>
          <w:p w14:paraId="65EB7FE9" w14:textId="77777777" w:rsidR="00B61767" w:rsidRPr="00082D84" w:rsidRDefault="00B61767" w:rsidP="00A26DFA">
            <w:pPr>
              <w:pStyle w:val="DHHSbody"/>
            </w:pPr>
            <w:r w:rsidRPr="00082D84">
              <w:t xml:space="preserve">SR3: </w:t>
            </w:r>
            <w:r>
              <w:t xml:space="preserve">increased treatment, but no </w:t>
            </w:r>
          </w:p>
        </w:tc>
        <w:tc>
          <w:tcPr>
            <w:tcW w:w="992" w:type="dxa"/>
            <w:tcBorders>
              <w:top w:val="single" w:sz="4" w:space="0" w:color="auto"/>
              <w:left w:val="nil"/>
              <w:bottom w:val="nil"/>
            </w:tcBorders>
            <w:shd w:val="clear" w:color="auto" w:fill="auto"/>
          </w:tcPr>
          <w:p w14:paraId="1696E90F" w14:textId="77777777" w:rsidR="00B61767" w:rsidRDefault="00B61767" w:rsidP="00A26DFA">
            <w:pPr>
              <w:pStyle w:val="DHHSbody"/>
            </w:pPr>
            <w:r>
              <w:t>2</w:t>
            </w:r>
          </w:p>
        </w:tc>
      </w:tr>
      <w:tr w:rsidR="00504866" w14:paraId="28C4269A" w14:textId="77777777" w:rsidTr="00A26DFA">
        <w:tc>
          <w:tcPr>
            <w:tcW w:w="2943" w:type="dxa"/>
            <w:tcBorders>
              <w:right w:val="nil"/>
            </w:tcBorders>
            <w:shd w:val="clear" w:color="auto" w:fill="auto"/>
          </w:tcPr>
          <w:p w14:paraId="288188F0" w14:textId="77777777" w:rsidR="00B61767" w:rsidRPr="00082D84" w:rsidRDefault="00B61767" w:rsidP="00A26DFA">
            <w:pPr>
              <w:pStyle w:val="DHHSbody"/>
            </w:pPr>
            <w:r w:rsidRPr="00082D84">
              <w:t xml:space="preserve">FFP: </w:t>
            </w:r>
          </w:p>
        </w:tc>
        <w:tc>
          <w:tcPr>
            <w:tcW w:w="1107" w:type="dxa"/>
            <w:tcBorders>
              <w:left w:val="nil"/>
            </w:tcBorders>
            <w:shd w:val="clear" w:color="auto" w:fill="auto"/>
          </w:tcPr>
          <w:p w14:paraId="0C6F3549" w14:textId="77777777" w:rsidR="00B61767" w:rsidRDefault="00B61767" w:rsidP="00A26DFA">
            <w:pPr>
              <w:pStyle w:val="DHHSbody"/>
            </w:pPr>
            <w:r>
              <w:t>1</w:t>
            </w:r>
          </w:p>
        </w:tc>
        <w:tc>
          <w:tcPr>
            <w:tcW w:w="3288" w:type="dxa"/>
            <w:tcBorders>
              <w:top w:val="nil"/>
              <w:bottom w:val="single" w:sz="4" w:space="0" w:color="auto"/>
              <w:right w:val="nil"/>
            </w:tcBorders>
            <w:shd w:val="clear" w:color="auto" w:fill="auto"/>
          </w:tcPr>
          <w:p w14:paraId="215BD9AF" w14:textId="77777777" w:rsidR="00B61767" w:rsidRDefault="00B61767" w:rsidP="00A26DFA">
            <w:pPr>
              <w:pStyle w:val="DHHSbody"/>
            </w:pPr>
            <w:r>
              <w:t>increased length of stay</w:t>
            </w:r>
          </w:p>
        </w:tc>
        <w:tc>
          <w:tcPr>
            <w:tcW w:w="992" w:type="dxa"/>
            <w:tcBorders>
              <w:top w:val="nil"/>
              <w:left w:val="nil"/>
              <w:bottom w:val="single" w:sz="4" w:space="0" w:color="auto"/>
            </w:tcBorders>
            <w:shd w:val="clear" w:color="auto" w:fill="auto"/>
          </w:tcPr>
          <w:p w14:paraId="5BBACFD6" w14:textId="77777777" w:rsidR="00B61767" w:rsidRDefault="00B61767" w:rsidP="00A26DFA">
            <w:pPr>
              <w:pStyle w:val="DHHSbody"/>
            </w:pPr>
          </w:p>
        </w:tc>
      </w:tr>
      <w:tr w:rsidR="00504866" w14:paraId="026887E3" w14:textId="77777777" w:rsidTr="00A26DFA">
        <w:tc>
          <w:tcPr>
            <w:tcW w:w="2943" w:type="dxa"/>
            <w:tcBorders>
              <w:right w:val="nil"/>
            </w:tcBorders>
            <w:shd w:val="clear" w:color="auto" w:fill="auto"/>
          </w:tcPr>
          <w:p w14:paraId="08099DF7" w14:textId="77777777" w:rsidR="00B61767" w:rsidRPr="00082D84" w:rsidRDefault="00B61767" w:rsidP="00A26DFA">
            <w:pPr>
              <w:pStyle w:val="DHHSbody"/>
            </w:pPr>
            <w:r w:rsidRPr="00082D84">
              <w:t>Cryoprecipitate:</w:t>
            </w:r>
          </w:p>
        </w:tc>
        <w:tc>
          <w:tcPr>
            <w:tcW w:w="1107" w:type="dxa"/>
            <w:tcBorders>
              <w:left w:val="nil"/>
            </w:tcBorders>
            <w:shd w:val="clear" w:color="auto" w:fill="auto"/>
          </w:tcPr>
          <w:p w14:paraId="73FDD329" w14:textId="77777777" w:rsidR="00B61767" w:rsidRDefault="00B61767" w:rsidP="00A26DFA">
            <w:pPr>
              <w:pStyle w:val="DHHSbody"/>
            </w:pPr>
            <w:r>
              <w:t>-</w:t>
            </w:r>
          </w:p>
        </w:tc>
        <w:tc>
          <w:tcPr>
            <w:tcW w:w="3288" w:type="dxa"/>
            <w:tcBorders>
              <w:bottom w:val="nil"/>
              <w:right w:val="nil"/>
            </w:tcBorders>
            <w:shd w:val="clear" w:color="auto" w:fill="auto"/>
          </w:tcPr>
          <w:p w14:paraId="6B9AC234" w14:textId="77777777" w:rsidR="00B61767" w:rsidRDefault="00B61767" w:rsidP="00A26DFA">
            <w:pPr>
              <w:pStyle w:val="DHHSbody"/>
            </w:pPr>
            <w:r w:rsidRPr="00082D84">
              <w:t>SR4:</w:t>
            </w:r>
            <w:r>
              <w:t xml:space="preserve"> no injury or</w:t>
            </w:r>
            <w:r w:rsidRPr="00082D84">
              <w:t xml:space="preserve"> </w:t>
            </w:r>
            <w:r>
              <w:t xml:space="preserve">minor requiring </w:t>
            </w:r>
          </w:p>
        </w:tc>
        <w:tc>
          <w:tcPr>
            <w:tcW w:w="992" w:type="dxa"/>
            <w:tcBorders>
              <w:left w:val="nil"/>
              <w:bottom w:val="nil"/>
            </w:tcBorders>
            <w:shd w:val="clear" w:color="auto" w:fill="auto"/>
          </w:tcPr>
          <w:p w14:paraId="2B193DE7" w14:textId="77777777" w:rsidR="00B61767" w:rsidRDefault="00B61767" w:rsidP="00A26DFA">
            <w:pPr>
              <w:pStyle w:val="DHHSbody"/>
            </w:pPr>
            <w:r>
              <w:t>6</w:t>
            </w:r>
          </w:p>
        </w:tc>
      </w:tr>
      <w:tr w:rsidR="00504866" w14:paraId="4DF57840" w14:textId="77777777" w:rsidTr="00A26DFA">
        <w:tc>
          <w:tcPr>
            <w:tcW w:w="2943" w:type="dxa"/>
            <w:tcBorders>
              <w:right w:val="nil"/>
            </w:tcBorders>
            <w:shd w:val="clear" w:color="auto" w:fill="auto"/>
          </w:tcPr>
          <w:p w14:paraId="7F31AF15" w14:textId="77777777" w:rsidR="00B61767" w:rsidRPr="00082D84" w:rsidRDefault="00B61767" w:rsidP="00A26DFA">
            <w:pPr>
              <w:pStyle w:val="DHHSbody"/>
            </w:pPr>
          </w:p>
        </w:tc>
        <w:tc>
          <w:tcPr>
            <w:tcW w:w="1107" w:type="dxa"/>
            <w:tcBorders>
              <w:left w:val="nil"/>
            </w:tcBorders>
            <w:shd w:val="clear" w:color="auto" w:fill="auto"/>
          </w:tcPr>
          <w:p w14:paraId="3016AB7F" w14:textId="77777777" w:rsidR="00B61767" w:rsidRDefault="00B61767" w:rsidP="00A26DFA">
            <w:pPr>
              <w:pStyle w:val="DHHSbody"/>
            </w:pPr>
          </w:p>
        </w:tc>
        <w:tc>
          <w:tcPr>
            <w:tcW w:w="3288" w:type="dxa"/>
            <w:tcBorders>
              <w:top w:val="nil"/>
              <w:right w:val="nil"/>
            </w:tcBorders>
            <w:shd w:val="clear" w:color="auto" w:fill="auto"/>
          </w:tcPr>
          <w:p w14:paraId="70BE0312" w14:textId="77777777" w:rsidR="00B61767" w:rsidRPr="00082D84" w:rsidRDefault="00B61767" w:rsidP="00A26DFA">
            <w:pPr>
              <w:pStyle w:val="DHHSbody"/>
            </w:pPr>
            <w:r>
              <w:t>only first aid treatment</w:t>
            </w:r>
          </w:p>
        </w:tc>
        <w:tc>
          <w:tcPr>
            <w:tcW w:w="992" w:type="dxa"/>
            <w:tcBorders>
              <w:top w:val="nil"/>
              <w:left w:val="nil"/>
            </w:tcBorders>
            <w:shd w:val="clear" w:color="auto" w:fill="auto"/>
          </w:tcPr>
          <w:p w14:paraId="4488C4DF" w14:textId="77777777" w:rsidR="00B61767" w:rsidRDefault="00B61767" w:rsidP="00A26DFA">
            <w:pPr>
              <w:pStyle w:val="DHHSbody"/>
            </w:pPr>
          </w:p>
        </w:tc>
      </w:tr>
      <w:tr w:rsidR="00504866" w14:paraId="0956D794" w14:textId="77777777" w:rsidTr="00A26DFA">
        <w:tc>
          <w:tcPr>
            <w:tcW w:w="2943" w:type="dxa"/>
            <w:tcBorders>
              <w:right w:val="nil"/>
            </w:tcBorders>
            <w:shd w:val="clear" w:color="auto" w:fill="auto"/>
          </w:tcPr>
          <w:p w14:paraId="5D1315E6" w14:textId="77777777" w:rsidR="00B61767" w:rsidRPr="00082D84" w:rsidRDefault="00B61767" w:rsidP="00A26DFA">
            <w:pPr>
              <w:pStyle w:val="DHHSbody"/>
            </w:pPr>
          </w:p>
        </w:tc>
        <w:tc>
          <w:tcPr>
            <w:tcW w:w="1107" w:type="dxa"/>
            <w:tcBorders>
              <w:left w:val="nil"/>
            </w:tcBorders>
            <w:shd w:val="clear" w:color="auto" w:fill="auto"/>
          </w:tcPr>
          <w:p w14:paraId="403C12EA" w14:textId="77777777" w:rsidR="00B61767" w:rsidRDefault="00B61767" w:rsidP="00A26DFA">
            <w:pPr>
              <w:pStyle w:val="DHHSbody"/>
            </w:pPr>
          </w:p>
        </w:tc>
        <w:tc>
          <w:tcPr>
            <w:tcW w:w="3288" w:type="dxa"/>
            <w:tcBorders>
              <w:right w:val="nil"/>
            </w:tcBorders>
            <w:shd w:val="clear" w:color="auto" w:fill="auto"/>
          </w:tcPr>
          <w:p w14:paraId="5BAE663C" w14:textId="77777777" w:rsidR="00B61767" w:rsidRPr="00082D84" w:rsidRDefault="00B61767" w:rsidP="00A26DFA">
            <w:pPr>
              <w:pStyle w:val="DHHSbody"/>
            </w:pPr>
            <w:r w:rsidRPr="00082D84">
              <w:t>Not assessable:</w:t>
            </w:r>
          </w:p>
        </w:tc>
        <w:tc>
          <w:tcPr>
            <w:tcW w:w="992" w:type="dxa"/>
            <w:tcBorders>
              <w:left w:val="nil"/>
            </w:tcBorders>
            <w:shd w:val="clear" w:color="auto" w:fill="auto"/>
          </w:tcPr>
          <w:p w14:paraId="4C94F3B9" w14:textId="77777777" w:rsidR="00B61767" w:rsidRDefault="00B61767" w:rsidP="00A26DFA">
            <w:pPr>
              <w:pStyle w:val="DHHSbody"/>
            </w:pPr>
            <w:r>
              <w:t>-</w:t>
            </w:r>
          </w:p>
        </w:tc>
      </w:tr>
    </w:tbl>
    <w:p w14:paraId="6398F44C" w14:textId="77777777" w:rsidR="00B61767" w:rsidRDefault="00B61767" w:rsidP="00B61767"/>
    <w:p w14:paraId="7DE0F5E6" w14:textId="77777777" w:rsidR="00B61767" w:rsidRDefault="00B61767" w:rsidP="00A26DFA">
      <w:pPr>
        <w:pStyle w:val="DHHSfigurecaption"/>
      </w:pPr>
      <w:r>
        <w:t>Table 9: Types of IBCT events: FY16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6"/>
        <w:gridCol w:w="1728"/>
      </w:tblGrid>
      <w:tr w:rsidR="00B61767" w:rsidRPr="00844C57" w14:paraId="35E0E213" w14:textId="77777777" w:rsidTr="002D42BF">
        <w:tc>
          <w:tcPr>
            <w:tcW w:w="0" w:type="auto"/>
            <w:shd w:val="clear" w:color="auto" w:fill="C00000"/>
            <w:hideMark/>
          </w:tcPr>
          <w:p w14:paraId="3A468725" w14:textId="77777777" w:rsidR="00B61767" w:rsidRPr="002D42BF" w:rsidRDefault="00B61767" w:rsidP="00A26DFA">
            <w:pPr>
              <w:pStyle w:val="DHHStabletext"/>
              <w:rPr>
                <w:rFonts w:ascii="Times New Roman" w:hAnsi="Times New Roman"/>
                <w:sz w:val="24"/>
                <w:szCs w:val="24"/>
                <w:lang w:eastAsia="en-AU"/>
              </w:rPr>
            </w:pPr>
            <w:r w:rsidRPr="002D42BF">
              <w:rPr>
                <w:lang w:eastAsia="en-AU"/>
              </w:rPr>
              <w:t>Category</w:t>
            </w:r>
          </w:p>
        </w:tc>
        <w:tc>
          <w:tcPr>
            <w:tcW w:w="0" w:type="auto"/>
            <w:shd w:val="clear" w:color="auto" w:fill="C00000"/>
            <w:hideMark/>
          </w:tcPr>
          <w:p w14:paraId="3EBB6365" w14:textId="7E84FE71" w:rsidR="00B61767" w:rsidRPr="002D42BF" w:rsidRDefault="00B61767" w:rsidP="00A26DFA">
            <w:pPr>
              <w:pStyle w:val="DHHStabletext"/>
              <w:rPr>
                <w:rFonts w:ascii="Times New Roman" w:hAnsi="Times New Roman"/>
                <w:sz w:val="24"/>
                <w:szCs w:val="24"/>
                <w:lang w:eastAsia="en-AU"/>
              </w:rPr>
            </w:pPr>
            <w:r w:rsidRPr="002D42BF">
              <w:rPr>
                <w:lang w:eastAsia="en-AU"/>
              </w:rPr>
              <w:t xml:space="preserve">Number </w:t>
            </w:r>
            <w:r w:rsidR="00017DE0">
              <w:rPr>
                <w:lang w:eastAsia="en-AU"/>
              </w:rPr>
              <w:t>r</w:t>
            </w:r>
            <w:r w:rsidRPr="002D42BF">
              <w:rPr>
                <w:lang w:eastAsia="en-AU"/>
              </w:rPr>
              <w:t>eported</w:t>
            </w:r>
          </w:p>
        </w:tc>
      </w:tr>
      <w:tr w:rsidR="00B61767" w:rsidRPr="00844C57" w14:paraId="3A773E03" w14:textId="77777777" w:rsidTr="002D42BF">
        <w:tc>
          <w:tcPr>
            <w:tcW w:w="0" w:type="auto"/>
            <w:shd w:val="clear" w:color="auto" w:fill="auto"/>
            <w:hideMark/>
          </w:tcPr>
          <w:p w14:paraId="0F4DB837" w14:textId="77777777" w:rsidR="00B61767" w:rsidRPr="002D42BF" w:rsidRDefault="00B61767" w:rsidP="00A26DFA">
            <w:pPr>
              <w:pStyle w:val="DHHStabletext"/>
              <w:rPr>
                <w:rFonts w:ascii="Times New Roman" w:hAnsi="Times New Roman"/>
                <w:sz w:val="24"/>
                <w:szCs w:val="24"/>
                <w:lang w:eastAsia="en-AU"/>
              </w:rPr>
            </w:pPr>
            <w:r w:rsidRPr="002D42BF">
              <w:rPr>
                <w:color w:val="000000"/>
                <w:lang w:eastAsia="en-AU"/>
              </w:rPr>
              <w:t>Antigen-antibody issues</w:t>
            </w:r>
          </w:p>
        </w:tc>
        <w:tc>
          <w:tcPr>
            <w:tcW w:w="0" w:type="auto"/>
            <w:shd w:val="clear" w:color="auto" w:fill="auto"/>
          </w:tcPr>
          <w:p w14:paraId="33A0CA22" w14:textId="77777777" w:rsidR="00B61767" w:rsidRPr="002D42BF" w:rsidRDefault="00B61767" w:rsidP="00A26DFA">
            <w:pPr>
              <w:pStyle w:val="DHHStabletext"/>
              <w:jc w:val="right"/>
              <w:rPr>
                <w:lang w:eastAsia="en-AU"/>
              </w:rPr>
            </w:pPr>
            <w:r w:rsidRPr="002D42BF">
              <w:rPr>
                <w:lang w:eastAsia="en-AU"/>
              </w:rPr>
              <w:t>3</w:t>
            </w:r>
          </w:p>
        </w:tc>
      </w:tr>
      <w:tr w:rsidR="00B61767" w:rsidRPr="00844C57" w14:paraId="146E6C8B" w14:textId="77777777" w:rsidTr="002D42BF">
        <w:tc>
          <w:tcPr>
            <w:tcW w:w="0" w:type="auto"/>
            <w:shd w:val="clear" w:color="auto" w:fill="auto"/>
            <w:hideMark/>
          </w:tcPr>
          <w:p w14:paraId="0B92D3C2" w14:textId="77777777" w:rsidR="00B61767" w:rsidRPr="002D42BF" w:rsidRDefault="00B61767" w:rsidP="00A26DFA">
            <w:pPr>
              <w:pStyle w:val="DHHStabletext"/>
              <w:rPr>
                <w:rFonts w:ascii="Times New Roman" w:hAnsi="Times New Roman"/>
                <w:sz w:val="24"/>
                <w:szCs w:val="24"/>
                <w:lang w:eastAsia="en-AU"/>
              </w:rPr>
            </w:pPr>
            <w:r w:rsidRPr="002D42BF">
              <w:rPr>
                <w:color w:val="000000"/>
                <w:lang w:eastAsia="en-AU"/>
              </w:rPr>
              <w:t>Components that did not meet specific requirements for patient</w:t>
            </w:r>
          </w:p>
        </w:tc>
        <w:tc>
          <w:tcPr>
            <w:tcW w:w="0" w:type="auto"/>
            <w:shd w:val="clear" w:color="auto" w:fill="auto"/>
          </w:tcPr>
          <w:p w14:paraId="1AD264B6" w14:textId="77777777" w:rsidR="00B61767" w:rsidRPr="002D42BF" w:rsidRDefault="00B61767" w:rsidP="00A26DFA">
            <w:pPr>
              <w:pStyle w:val="DHHStabletext"/>
              <w:jc w:val="right"/>
              <w:rPr>
                <w:lang w:eastAsia="en-AU"/>
              </w:rPr>
            </w:pPr>
            <w:r w:rsidRPr="002D42BF">
              <w:rPr>
                <w:lang w:eastAsia="en-AU"/>
              </w:rPr>
              <w:t>2</w:t>
            </w:r>
          </w:p>
        </w:tc>
      </w:tr>
      <w:tr w:rsidR="00B61767" w:rsidRPr="00844C57" w14:paraId="4F58E376" w14:textId="77777777" w:rsidTr="002D42BF">
        <w:tc>
          <w:tcPr>
            <w:tcW w:w="0" w:type="auto"/>
            <w:shd w:val="clear" w:color="auto" w:fill="auto"/>
            <w:hideMark/>
          </w:tcPr>
          <w:p w14:paraId="6B46BC7A" w14:textId="77777777" w:rsidR="00B61767" w:rsidRPr="002D42BF" w:rsidRDefault="00B61767" w:rsidP="00A26DFA">
            <w:pPr>
              <w:pStyle w:val="DHHStabletext"/>
              <w:rPr>
                <w:rFonts w:ascii="Times New Roman" w:hAnsi="Times New Roman"/>
                <w:sz w:val="24"/>
                <w:szCs w:val="24"/>
                <w:lang w:eastAsia="en-AU"/>
              </w:rPr>
            </w:pPr>
            <w:r w:rsidRPr="002D42BF">
              <w:rPr>
                <w:color w:val="000000"/>
                <w:lang w:eastAsia="en-AU"/>
              </w:rPr>
              <w:t>Inappropriate platelet/plasma product</w:t>
            </w:r>
          </w:p>
        </w:tc>
        <w:tc>
          <w:tcPr>
            <w:tcW w:w="0" w:type="auto"/>
            <w:shd w:val="clear" w:color="auto" w:fill="auto"/>
          </w:tcPr>
          <w:p w14:paraId="13B98611" w14:textId="77777777" w:rsidR="00B61767" w:rsidRPr="002D42BF" w:rsidRDefault="00B61767" w:rsidP="00A26DFA">
            <w:pPr>
              <w:pStyle w:val="DHHStabletext"/>
              <w:jc w:val="right"/>
              <w:rPr>
                <w:lang w:eastAsia="en-AU"/>
              </w:rPr>
            </w:pPr>
            <w:r w:rsidRPr="002D42BF">
              <w:rPr>
                <w:lang w:eastAsia="en-AU"/>
              </w:rPr>
              <w:t>2</w:t>
            </w:r>
          </w:p>
        </w:tc>
      </w:tr>
      <w:tr w:rsidR="00B61767" w:rsidRPr="00844C57" w14:paraId="50AEBC49" w14:textId="77777777" w:rsidTr="002D42BF">
        <w:tc>
          <w:tcPr>
            <w:tcW w:w="0" w:type="auto"/>
            <w:shd w:val="clear" w:color="auto" w:fill="auto"/>
            <w:hideMark/>
          </w:tcPr>
          <w:p w14:paraId="201B02EE" w14:textId="77777777" w:rsidR="00B61767" w:rsidRPr="002D42BF" w:rsidRDefault="00B61767" w:rsidP="00A26DFA">
            <w:pPr>
              <w:pStyle w:val="DHHStabletext"/>
              <w:rPr>
                <w:rFonts w:ascii="Times New Roman" w:hAnsi="Times New Roman"/>
                <w:sz w:val="24"/>
                <w:szCs w:val="24"/>
                <w:lang w:eastAsia="en-AU"/>
              </w:rPr>
            </w:pPr>
            <w:r w:rsidRPr="002D42BF">
              <w:rPr>
                <w:color w:val="000000"/>
                <w:lang w:eastAsia="en-AU"/>
              </w:rPr>
              <w:t>Inappropriate red cell product</w:t>
            </w:r>
          </w:p>
        </w:tc>
        <w:tc>
          <w:tcPr>
            <w:tcW w:w="0" w:type="auto"/>
            <w:shd w:val="clear" w:color="auto" w:fill="auto"/>
          </w:tcPr>
          <w:p w14:paraId="474C2EDD" w14:textId="77777777" w:rsidR="00B61767" w:rsidRPr="002D42BF" w:rsidRDefault="00B61767" w:rsidP="00A26DFA">
            <w:pPr>
              <w:pStyle w:val="DHHStabletext"/>
              <w:jc w:val="right"/>
              <w:rPr>
                <w:lang w:eastAsia="en-AU"/>
              </w:rPr>
            </w:pPr>
            <w:r w:rsidRPr="002D42BF">
              <w:rPr>
                <w:lang w:eastAsia="en-AU"/>
              </w:rPr>
              <w:t>-</w:t>
            </w:r>
          </w:p>
        </w:tc>
      </w:tr>
      <w:tr w:rsidR="00B61767" w:rsidRPr="00844C57" w14:paraId="5556D88C" w14:textId="77777777" w:rsidTr="002D42BF">
        <w:tc>
          <w:tcPr>
            <w:tcW w:w="0" w:type="auto"/>
            <w:shd w:val="clear" w:color="auto" w:fill="auto"/>
            <w:hideMark/>
          </w:tcPr>
          <w:p w14:paraId="5A7A1ADA" w14:textId="77777777" w:rsidR="00B61767" w:rsidRPr="002D42BF" w:rsidRDefault="00B61767" w:rsidP="00A26DFA">
            <w:pPr>
              <w:pStyle w:val="DHHStabletext"/>
              <w:rPr>
                <w:rFonts w:ascii="Times New Roman" w:hAnsi="Times New Roman"/>
                <w:sz w:val="24"/>
                <w:szCs w:val="24"/>
                <w:lang w:eastAsia="en-AU"/>
              </w:rPr>
            </w:pPr>
            <w:r w:rsidRPr="002D42BF">
              <w:rPr>
                <w:color w:val="000000"/>
                <w:lang w:eastAsia="en-AU"/>
              </w:rPr>
              <w:t xml:space="preserve">Incorrect blood component to incorrect patient </w:t>
            </w:r>
          </w:p>
        </w:tc>
        <w:tc>
          <w:tcPr>
            <w:tcW w:w="0" w:type="auto"/>
            <w:shd w:val="clear" w:color="auto" w:fill="808080"/>
          </w:tcPr>
          <w:p w14:paraId="19651156" w14:textId="77777777" w:rsidR="00B61767" w:rsidRPr="002D42BF" w:rsidRDefault="00B61767" w:rsidP="00A26DFA">
            <w:pPr>
              <w:pStyle w:val="DHHStabletext"/>
              <w:jc w:val="right"/>
              <w:rPr>
                <w:lang w:eastAsia="en-AU"/>
              </w:rPr>
            </w:pPr>
          </w:p>
        </w:tc>
      </w:tr>
      <w:tr w:rsidR="00B61767" w:rsidRPr="00844C57" w14:paraId="4F4DE6A3" w14:textId="77777777" w:rsidTr="002D42BF">
        <w:tc>
          <w:tcPr>
            <w:tcW w:w="0" w:type="auto"/>
            <w:shd w:val="clear" w:color="auto" w:fill="auto"/>
          </w:tcPr>
          <w:p w14:paraId="7FBE578F" w14:textId="77777777" w:rsidR="00B61767" w:rsidRPr="002D42BF" w:rsidRDefault="00B61767" w:rsidP="00A26DFA">
            <w:pPr>
              <w:pStyle w:val="DHHStabletext"/>
              <w:rPr>
                <w:color w:val="000000"/>
                <w:lang w:eastAsia="en-AU"/>
              </w:rPr>
            </w:pPr>
            <w:r w:rsidRPr="002D42BF">
              <w:rPr>
                <w:color w:val="000000"/>
                <w:lang w:eastAsia="en-AU"/>
              </w:rPr>
              <w:tab/>
              <w:t>ABO compatible</w:t>
            </w:r>
          </w:p>
        </w:tc>
        <w:tc>
          <w:tcPr>
            <w:tcW w:w="0" w:type="auto"/>
            <w:shd w:val="clear" w:color="auto" w:fill="auto"/>
          </w:tcPr>
          <w:p w14:paraId="44320DF2" w14:textId="77777777" w:rsidR="00B61767" w:rsidRPr="002D42BF" w:rsidRDefault="00B61767" w:rsidP="00A26DFA">
            <w:pPr>
              <w:pStyle w:val="DHHStabletext"/>
              <w:jc w:val="right"/>
              <w:rPr>
                <w:lang w:eastAsia="en-AU"/>
              </w:rPr>
            </w:pPr>
            <w:r w:rsidRPr="002D42BF">
              <w:rPr>
                <w:lang w:eastAsia="en-AU"/>
              </w:rPr>
              <w:t>3</w:t>
            </w:r>
          </w:p>
        </w:tc>
      </w:tr>
      <w:tr w:rsidR="00B61767" w:rsidRPr="00844C57" w14:paraId="7ABEA06E" w14:textId="77777777" w:rsidTr="002D42BF">
        <w:tc>
          <w:tcPr>
            <w:tcW w:w="0" w:type="auto"/>
            <w:shd w:val="clear" w:color="auto" w:fill="auto"/>
          </w:tcPr>
          <w:p w14:paraId="7A95E05D" w14:textId="77777777" w:rsidR="00B61767" w:rsidRPr="002D42BF" w:rsidRDefault="00B61767" w:rsidP="00A26DFA">
            <w:pPr>
              <w:pStyle w:val="DHHStabletext"/>
              <w:rPr>
                <w:color w:val="000000"/>
                <w:lang w:eastAsia="en-AU"/>
              </w:rPr>
            </w:pPr>
            <w:r w:rsidRPr="002D42BF">
              <w:rPr>
                <w:color w:val="000000"/>
                <w:lang w:eastAsia="en-AU"/>
              </w:rPr>
              <w:tab/>
              <w:t xml:space="preserve">ABO incompatible </w:t>
            </w:r>
          </w:p>
        </w:tc>
        <w:tc>
          <w:tcPr>
            <w:tcW w:w="0" w:type="auto"/>
            <w:shd w:val="clear" w:color="auto" w:fill="auto"/>
          </w:tcPr>
          <w:p w14:paraId="62CD583A" w14:textId="77777777" w:rsidR="00B61767" w:rsidRPr="002D42BF" w:rsidRDefault="00B61767" w:rsidP="00A26DFA">
            <w:pPr>
              <w:pStyle w:val="DHHStabletext"/>
              <w:jc w:val="right"/>
              <w:rPr>
                <w:lang w:eastAsia="en-AU"/>
              </w:rPr>
            </w:pPr>
            <w:r w:rsidRPr="002D42BF">
              <w:rPr>
                <w:lang w:eastAsia="en-AU"/>
              </w:rPr>
              <w:t>-</w:t>
            </w:r>
          </w:p>
        </w:tc>
      </w:tr>
    </w:tbl>
    <w:p w14:paraId="7E1D835C" w14:textId="77777777" w:rsidR="00B61767" w:rsidRDefault="00B61767" w:rsidP="00B61767"/>
    <w:p w14:paraId="4D4553BC" w14:textId="77777777" w:rsidR="00B61767" w:rsidRDefault="00B61767" w:rsidP="00A26DFA">
      <w:pPr>
        <w:pStyle w:val="DHHSfigurecaption"/>
      </w:pPr>
      <w:r>
        <w:t>Figure 13: Number of incorrect blood component transfused reports per fiscal year</w:t>
      </w:r>
    </w:p>
    <w:p w14:paraId="77AA421D" w14:textId="52A4D164" w:rsidR="00B61767" w:rsidRDefault="00504866" w:rsidP="00B61767">
      <w:pPr>
        <w:rPr>
          <w:b/>
        </w:rPr>
      </w:pPr>
      <w:r w:rsidRPr="002D42BF">
        <w:rPr>
          <w:noProof/>
          <w:lang w:eastAsia="en-AU"/>
        </w:rPr>
        <w:drawing>
          <wp:inline distT="0" distB="0" distL="0" distR="0" wp14:anchorId="1C61468F" wp14:editId="3E86C0F2">
            <wp:extent cx="4573905" cy="2745105"/>
            <wp:effectExtent l="0" t="0" r="0" b="0"/>
            <wp:docPr id="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B7452D" w14:textId="1C02F3F8" w:rsidR="00B61767" w:rsidRDefault="00B61767" w:rsidP="00A26DFA">
      <w:pPr>
        <w:pStyle w:val="DHHSbody"/>
        <w:rPr>
          <w:b/>
        </w:rPr>
      </w:pPr>
      <w:r w:rsidRPr="008F0631">
        <w:t>Figure 1</w:t>
      </w:r>
      <w:r>
        <w:t>3</w:t>
      </w:r>
      <w:r w:rsidR="00017DE0">
        <w:t xml:space="preserve"> shows the following trends:</w:t>
      </w:r>
    </w:p>
    <w:p w14:paraId="66E5A5E3" w14:textId="77777777" w:rsidR="00B61767" w:rsidRDefault="00B61767" w:rsidP="00A26DFA">
      <w:pPr>
        <w:pStyle w:val="DHHSbullet1"/>
      </w:pPr>
      <w:r>
        <w:t xml:space="preserve">Incorrect blood component transfused continues to be reported regularly. </w:t>
      </w:r>
    </w:p>
    <w:p w14:paraId="1319EDCE" w14:textId="77777777" w:rsidR="00B61767" w:rsidRDefault="00B61767" w:rsidP="00A26DFA">
      <w:pPr>
        <w:pStyle w:val="DHHSbullet1"/>
      </w:pPr>
      <w:r>
        <w:t xml:space="preserve">Over time the numbers and types of events have remained relatively constant. </w:t>
      </w:r>
    </w:p>
    <w:p w14:paraId="64C4A05F" w14:textId="77777777" w:rsidR="00B61767" w:rsidRDefault="00B61767" w:rsidP="00A26DFA">
      <w:pPr>
        <w:pStyle w:val="DHHSbullet1"/>
      </w:pPr>
      <w:r>
        <w:t xml:space="preserve">ABO incompatible transfusions continue to occur periodically, although there were none reported in FY16. </w:t>
      </w:r>
    </w:p>
    <w:p w14:paraId="6649409D" w14:textId="77777777" w:rsidR="00B61767" w:rsidRDefault="00B61767" w:rsidP="00A26DFA">
      <w:pPr>
        <w:pStyle w:val="DHHSbullet1"/>
      </w:pPr>
      <w:r>
        <w:t xml:space="preserve">Many of the reports received have a low severity rating as they do not cause harm to the patient, but these events indicate faulty systems or communications that allow the wrong product to reach the patient. </w:t>
      </w:r>
    </w:p>
    <w:p w14:paraId="2340BAA7" w14:textId="77777777" w:rsidR="00B61767" w:rsidRDefault="00B61767" w:rsidP="00A26DFA">
      <w:pPr>
        <w:pStyle w:val="DHHSbullet1"/>
      </w:pPr>
      <w:r>
        <w:t>Most often the product involved in these events is red cells, where if an ABO incompatible product were to be administered there could be fatal consequences.</w:t>
      </w:r>
    </w:p>
    <w:p w14:paraId="50ED30BC" w14:textId="77777777" w:rsidR="00017DE0" w:rsidRDefault="00017DE0" w:rsidP="00B61767">
      <w:pPr>
        <w:rPr>
          <w:b/>
        </w:rPr>
      </w:pPr>
    </w:p>
    <w:tbl>
      <w:tblPr>
        <w:tblStyle w:val="TableGrid"/>
        <w:tblW w:w="0" w:type="auto"/>
        <w:tblLook w:val="04A0" w:firstRow="1" w:lastRow="0" w:firstColumn="1" w:lastColumn="0" w:noHBand="0" w:noVBand="1"/>
      </w:tblPr>
      <w:tblGrid>
        <w:gridCol w:w="9288"/>
      </w:tblGrid>
      <w:tr w:rsidR="00017DE0" w14:paraId="4B627C5E" w14:textId="77777777" w:rsidTr="00017DE0">
        <w:tc>
          <w:tcPr>
            <w:tcW w:w="9288" w:type="dxa"/>
          </w:tcPr>
          <w:p w14:paraId="14223F42" w14:textId="0D88D86F" w:rsidR="00017DE0" w:rsidRPr="00A26DFA" w:rsidRDefault="00017DE0" w:rsidP="00093B0F">
            <w:pPr>
              <w:pStyle w:val="DHHSbody"/>
              <w:rPr>
                <w:b/>
              </w:rPr>
            </w:pPr>
            <w:r w:rsidRPr="00A26DFA">
              <w:rPr>
                <w:b/>
              </w:rPr>
              <w:t xml:space="preserve">Case </w:t>
            </w:r>
            <w:r>
              <w:rPr>
                <w:b/>
              </w:rPr>
              <w:t>s</w:t>
            </w:r>
            <w:r w:rsidRPr="00A26DFA">
              <w:rPr>
                <w:b/>
              </w:rPr>
              <w:t xml:space="preserve">tudy 1: IBCT </w:t>
            </w:r>
            <w:r>
              <w:rPr>
                <w:b/>
              </w:rPr>
              <w:t>–</w:t>
            </w:r>
            <w:r w:rsidRPr="00A26DFA">
              <w:rPr>
                <w:b/>
              </w:rPr>
              <w:t xml:space="preserve"> Antigen or antibody issue</w:t>
            </w:r>
          </w:p>
          <w:p w14:paraId="48309C43" w14:textId="29224768" w:rsidR="00AC2A42" w:rsidRDefault="00017DE0" w:rsidP="00093B0F">
            <w:pPr>
              <w:pStyle w:val="DHHSbody"/>
            </w:pPr>
            <w:r w:rsidRPr="002A0B69">
              <w:t>A 30</w:t>
            </w:r>
            <w:r w:rsidR="00AC2A42">
              <w:t>-</w:t>
            </w:r>
            <w:r w:rsidRPr="002A0B69">
              <w:t>year</w:t>
            </w:r>
            <w:r w:rsidR="00AC2A42">
              <w:t>-</w:t>
            </w:r>
            <w:r w:rsidRPr="002A0B69">
              <w:t xml:space="preserve">old woman was ordered a single unit of red cells for Hb 87. The patient blood group was AB </w:t>
            </w:r>
            <w:proofErr w:type="spellStart"/>
            <w:r w:rsidRPr="002A0B69">
              <w:t>RhD</w:t>
            </w:r>
            <w:proofErr w:type="spellEnd"/>
            <w:r w:rsidRPr="002A0B69">
              <w:t xml:space="preserve"> negative</w:t>
            </w:r>
            <w:r w:rsidR="00AC2A42">
              <w:t>.</w:t>
            </w:r>
            <w:r w:rsidRPr="002A0B69">
              <w:t xml:space="preserve"> </w:t>
            </w:r>
            <w:r w:rsidR="00AC2A42">
              <w:t>T</w:t>
            </w:r>
            <w:r w:rsidRPr="002A0B69">
              <w:t xml:space="preserve">he laboratory issued a unit of red cells that was A RhD positive. </w:t>
            </w:r>
          </w:p>
          <w:p w14:paraId="00E189F7" w14:textId="231A3813" w:rsidR="00017DE0" w:rsidRPr="002A0B69" w:rsidRDefault="00017DE0" w:rsidP="00093B0F">
            <w:pPr>
              <w:pStyle w:val="DHHSbody"/>
            </w:pPr>
            <w:r w:rsidRPr="002A0B69">
              <w:t xml:space="preserve">The unit was administered to the patient and the error </w:t>
            </w:r>
            <w:r w:rsidR="00AC2A42">
              <w:t xml:space="preserve">was </w:t>
            </w:r>
            <w:r w:rsidRPr="002A0B69">
              <w:t>not found unt</w:t>
            </w:r>
            <w:r>
              <w:t>il</w:t>
            </w:r>
            <w:r w:rsidRPr="002A0B69">
              <w:t xml:space="preserve"> </w:t>
            </w:r>
            <w:r>
              <w:t>two</w:t>
            </w:r>
            <w:r w:rsidRPr="002A0B69">
              <w:t xml:space="preserve"> days later after further </w:t>
            </w:r>
            <w:r w:rsidRPr="002A0B69">
              <w:lastRenderedPageBreak/>
              <w:t xml:space="preserve">blood group testing. </w:t>
            </w:r>
          </w:p>
          <w:p w14:paraId="054704A6" w14:textId="3FE5FBD5" w:rsidR="00AC2A42" w:rsidRDefault="00017DE0" w:rsidP="00093B0F">
            <w:pPr>
              <w:pStyle w:val="DHHSbody"/>
            </w:pPr>
            <w:r w:rsidRPr="002A0B69">
              <w:t xml:space="preserve">The health service noted that </w:t>
            </w:r>
            <w:r>
              <w:t>as part of a</w:t>
            </w:r>
            <w:r w:rsidRPr="002A0B69">
              <w:t xml:space="preserve"> wastage</w:t>
            </w:r>
            <w:r>
              <w:t xml:space="preserve"> review</w:t>
            </w:r>
            <w:r w:rsidR="00AC2A42">
              <w:t>,</w:t>
            </w:r>
            <w:r>
              <w:t xml:space="preserve"> </w:t>
            </w:r>
            <w:r w:rsidRPr="002A0B69">
              <w:t xml:space="preserve">AB red cells had </w:t>
            </w:r>
            <w:r>
              <w:t xml:space="preserve">recently </w:t>
            </w:r>
            <w:r w:rsidRPr="002A0B69">
              <w:t xml:space="preserve">been removed from </w:t>
            </w:r>
            <w:r>
              <w:t xml:space="preserve">the </w:t>
            </w:r>
            <w:r w:rsidRPr="002A0B69">
              <w:t>inventory. As a result</w:t>
            </w:r>
            <w:r>
              <w:t>,</w:t>
            </w:r>
            <w:r w:rsidRPr="002A0B69">
              <w:t xml:space="preserve"> the laboratory ha</w:t>
            </w:r>
            <w:r>
              <w:t>d</w:t>
            </w:r>
            <w:r w:rsidRPr="002A0B69">
              <w:t xml:space="preserve"> noted an increase in alerts when patients who are group AB have group A red cell units cross-matched to them. </w:t>
            </w:r>
          </w:p>
          <w:p w14:paraId="562AFD53" w14:textId="5866F1CF" w:rsidR="00AC2A42" w:rsidRDefault="00017DE0" w:rsidP="00093B0F">
            <w:pPr>
              <w:pStyle w:val="DHHSbody"/>
            </w:pPr>
            <w:r w:rsidRPr="002A0B69">
              <w:t>Th</w:t>
            </w:r>
            <w:r>
              <w:t>ey</w:t>
            </w:r>
            <w:r w:rsidRPr="002A0B69">
              <w:t xml:space="preserve"> felt </w:t>
            </w:r>
            <w:r>
              <w:t>this</w:t>
            </w:r>
            <w:r w:rsidRPr="002A0B69">
              <w:t xml:space="preserve"> led to a degree of complacency among staff when the alerts </w:t>
            </w:r>
            <w:r>
              <w:t>appeared</w:t>
            </w:r>
            <w:r w:rsidR="00AC2A42">
              <w:t>,</w:t>
            </w:r>
            <w:r w:rsidRPr="002A0B69">
              <w:t xml:space="preserve"> </w:t>
            </w:r>
            <w:r>
              <w:t>and such alerts</w:t>
            </w:r>
            <w:r w:rsidRPr="002A0B69">
              <w:t xml:space="preserve"> were overridden without reading them, hence the discrepancy in RhD group was not noted. </w:t>
            </w:r>
          </w:p>
          <w:p w14:paraId="67768B0A" w14:textId="4A453145" w:rsidR="00017DE0" w:rsidRPr="002A0B69" w:rsidRDefault="00017DE0" w:rsidP="00093B0F">
            <w:pPr>
              <w:pStyle w:val="DHHSbody"/>
            </w:pPr>
            <w:r w:rsidRPr="002A0B69">
              <w:t>Further steps in the laboratory processes did not assist the staff in recognising the discrepancy. When the blood was sent to the ward for administration the addition of a comment to the compatibility report that the unit was deemed compatible meant the nursing staff did not question the discrepancy in RhD group.</w:t>
            </w:r>
            <w:r>
              <w:t xml:space="preserve"> </w:t>
            </w:r>
          </w:p>
          <w:p w14:paraId="7CDC75E5" w14:textId="005788F7" w:rsidR="00AC2A42" w:rsidRDefault="00017DE0" w:rsidP="00093B0F">
            <w:pPr>
              <w:pStyle w:val="DHHSbody"/>
            </w:pPr>
            <w:r>
              <w:t>As a result of this incident, t</w:t>
            </w:r>
            <w:r w:rsidRPr="002A0B69">
              <w:t>he health service made changes to reduce unnecessary alerts</w:t>
            </w:r>
            <w:r w:rsidR="00AC2A42">
              <w:t>,</w:t>
            </w:r>
            <w:r w:rsidRPr="002A0B69">
              <w:t xml:space="preserve"> and make staff respond to the more important alerts, including consultation with senior scientist or haematologist when crossing groups in women of childbearing age. </w:t>
            </w:r>
          </w:p>
          <w:p w14:paraId="49C0F552" w14:textId="392E1B63" w:rsidR="00017DE0" w:rsidRDefault="00017DE0" w:rsidP="00093B0F">
            <w:pPr>
              <w:pStyle w:val="DHHSbody"/>
            </w:pPr>
            <w:r w:rsidRPr="002A0B69">
              <w:t xml:space="preserve">The compatibility report has also been changed to acknowledge </w:t>
            </w:r>
            <w:r>
              <w:t xml:space="preserve">where </w:t>
            </w:r>
            <w:r w:rsidRPr="002A0B69">
              <w:t xml:space="preserve">units are different to both ABO and/or RhD groups. Education of staff is ongoing </w:t>
            </w:r>
            <w:r w:rsidR="00AC2A42">
              <w:t>and</w:t>
            </w:r>
            <w:r w:rsidRPr="002A0B69">
              <w:t xml:space="preserve"> more information on blood group compatibility </w:t>
            </w:r>
            <w:r w:rsidR="00AC2A42">
              <w:t xml:space="preserve">is </w:t>
            </w:r>
            <w:r w:rsidRPr="002A0B69">
              <w:t>being added.</w:t>
            </w:r>
          </w:p>
          <w:p w14:paraId="32283413" w14:textId="77777777" w:rsidR="00017DE0" w:rsidRDefault="00017DE0" w:rsidP="00B61767">
            <w:pPr>
              <w:rPr>
                <w:b/>
              </w:rPr>
            </w:pPr>
          </w:p>
        </w:tc>
      </w:tr>
    </w:tbl>
    <w:p w14:paraId="36736AF9" w14:textId="77777777" w:rsidR="00017DE0" w:rsidRDefault="00017DE0" w:rsidP="00B61767">
      <w:pPr>
        <w:rPr>
          <w:b/>
        </w:rPr>
      </w:pPr>
    </w:p>
    <w:tbl>
      <w:tblPr>
        <w:tblStyle w:val="TableGrid"/>
        <w:tblW w:w="0" w:type="auto"/>
        <w:tblLook w:val="04A0" w:firstRow="1" w:lastRow="0" w:firstColumn="1" w:lastColumn="0" w:noHBand="0" w:noVBand="1"/>
      </w:tblPr>
      <w:tblGrid>
        <w:gridCol w:w="9288"/>
      </w:tblGrid>
      <w:tr w:rsidR="00017DE0" w14:paraId="7909445C" w14:textId="77777777" w:rsidTr="00A26DFA">
        <w:trPr>
          <w:trHeight w:val="232"/>
        </w:trPr>
        <w:tc>
          <w:tcPr>
            <w:tcW w:w="9288" w:type="dxa"/>
          </w:tcPr>
          <w:p w14:paraId="6EF2288A" w14:textId="396E9F28" w:rsidR="00017DE0" w:rsidRPr="00A26DFA" w:rsidRDefault="00017DE0" w:rsidP="00A26DFA">
            <w:pPr>
              <w:pStyle w:val="DHHSbody"/>
            </w:pPr>
            <w:r w:rsidRPr="002A0B69">
              <w:rPr>
                <w:b/>
              </w:rPr>
              <w:t xml:space="preserve">Case </w:t>
            </w:r>
            <w:r w:rsidR="00AC2A42">
              <w:rPr>
                <w:b/>
              </w:rPr>
              <w:t>s</w:t>
            </w:r>
            <w:r w:rsidRPr="002A0B69">
              <w:rPr>
                <w:b/>
              </w:rPr>
              <w:t>tudy 2</w:t>
            </w:r>
            <w:r w:rsidRPr="00A26DFA">
              <w:rPr>
                <w:b/>
              </w:rPr>
              <w:t>: IBCT - Correct component to incorrect patient (ABO compatible):</w:t>
            </w:r>
          </w:p>
          <w:p w14:paraId="16B20E8E" w14:textId="20B76365" w:rsidR="00AC2A42" w:rsidRDefault="00017DE0" w:rsidP="00A26DFA">
            <w:pPr>
              <w:pStyle w:val="DHHSbody"/>
            </w:pPr>
            <w:r w:rsidRPr="002A0B69">
              <w:t>A 77</w:t>
            </w:r>
            <w:r w:rsidR="00AC2A42">
              <w:t>-</w:t>
            </w:r>
            <w:r w:rsidRPr="002A0B69">
              <w:t>ye</w:t>
            </w:r>
            <w:r>
              <w:t>ar</w:t>
            </w:r>
            <w:r w:rsidR="00AC2A42">
              <w:t>-</w:t>
            </w:r>
            <w:r>
              <w:t xml:space="preserve">old man in the operating room post </w:t>
            </w:r>
            <w:r w:rsidRPr="002A0B69">
              <w:t xml:space="preserve">trans-catheter aortic valve implantation, with retroperitoneal haematoma, and bleeding from groin puncture had a Code Blue called. </w:t>
            </w:r>
          </w:p>
          <w:p w14:paraId="3A7B975F" w14:textId="77777777" w:rsidR="00AC2A42" w:rsidRDefault="00017DE0" w:rsidP="00A26DFA">
            <w:pPr>
              <w:pStyle w:val="DHHSbody"/>
            </w:pPr>
            <w:r w:rsidRPr="002A0B69">
              <w:t xml:space="preserve">A unit of platelets was requested urgently for the patient. The prescription was completed and labelled with labels </w:t>
            </w:r>
            <w:r>
              <w:t xml:space="preserve">found </w:t>
            </w:r>
            <w:r w:rsidRPr="002A0B69">
              <w:t>on the bench in the theatre. The same labels were used on the collection slip (used to identify patient and product to collect from</w:t>
            </w:r>
            <w:r>
              <w:t xml:space="preserve"> the</w:t>
            </w:r>
            <w:r w:rsidRPr="002A0B69">
              <w:t xml:space="preserve"> laboratory). The blood bank dispensed platelets matching the patient information provided. </w:t>
            </w:r>
          </w:p>
          <w:p w14:paraId="5B0A331D" w14:textId="366CD2B6" w:rsidR="00017DE0" w:rsidRDefault="00017DE0" w:rsidP="00A26DFA">
            <w:pPr>
              <w:pStyle w:val="DHHSbody"/>
            </w:pPr>
            <w:r w:rsidRPr="002A0B69">
              <w:t>In theatre</w:t>
            </w:r>
            <w:r w:rsidR="00AC2A42">
              <w:t>,</w:t>
            </w:r>
            <w:r w:rsidRPr="002A0B69">
              <w:t xml:space="preserve"> the </w:t>
            </w:r>
            <w:proofErr w:type="gramStart"/>
            <w:r w:rsidRPr="002A0B69">
              <w:t>staff performing the bedside checks were</w:t>
            </w:r>
            <w:proofErr w:type="gramEnd"/>
            <w:r w:rsidRPr="002A0B69">
              <w:t xml:space="preserve"> unable to access the patient ID band, due to positioning and checked against the prescription only. The labels used were from the previous patient</w:t>
            </w:r>
            <w:r>
              <w:t xml:space="preserve"> who had been</w:t>
            </w:r>
            <w:r w:rsidRPr="002A0B69">
              <w:t xml:space="preserve"> in the </w:t>
            </w:r>
            <w:r>
              <w:t>operating room</w:t>
            </w:r>
            <w:r w:rsidRPr="002A0B69">
              <w:t>. There was no harm to the patient in this instance as the product was compatible.</w:t>
            </w:r>
          </w:p>
          <w:p w14:paraId="48A63ECD" w14:textId="00D80C13" w:rsidR="00AC2A42" w:rsidRPr="00A26DFA" w:rsidRDefault="00AC2A42" w:rsidP="00A26DFA">
            <w:pPr>
              <w:pStyle w:val="DHHSbody"/>
              <w:rPr>
                <w:b/>
              </w:rPr>
            </w:pPr>
            <w:r w:rsidRPr="00A26DFA">
              <w:rPr>
                <w:b/>
              </w:rPr>
              <w:t>Comment</w:t>
            </w:r>
          </w:p>
          <w:p w14:paraId="3157B87A" w14:textId="03125D1D" w:rsidR="00017DE0" w:rsidRPr="00A26DFA" w:rsidRDefault="00017DE0" w:rsidP="00A26DFA">
            <w:pPr>
              <w:pStyle w:val="DHHSbody"/>
            </w:pPr>
            <w:r w:rsidRPr="00A26DFA">
              <w:t>Laboratory staff can only provide product on the identifiers given to them</w:t>
            </w:r>
            <w:r w:rsidR="00AC2A42">
              <w:t>.</w:t>
            </w:r>
            <w:r w:rsidRPr="00A26DFA">
              <w:t xml:space="preserve"> </w:t>
            </w:r>
            <w:r w:rsidR="00AC2A42">
              <w:t>W</w:t>
            </w:r>
            <w:r w:rsidRPr="00A26DFA">
              <w:t>hen there is an error in patient identification on the ward</w:t>
            </w:r>
            <w:r w:rsidR="00AC2A42">
              <w:t>,</w:t>
            </w:r>
            <w:r w:rsidRPr="00A26DFA">
              <w:t xml:space="preserve"> they are unable to identify this if identification is consistent. </w:t>
            </w:r>
          </w:p>
          <w:p w14:paraId="678C397D" w14:textId="77777777" w:rsidR="00AC2A42" w:rsidRDefault="00017DE0" w:rsidP="00A26DFA">
            <w:pPr>
              <w:pStyle w:val="DHHSbody"/>
            </w:pPr>
            <w:proofErr w:type="gramStart"/>
            <w:r w:rsidRPr="00A26DFA">
              <w:t>Staff in areas such as the operating room need</w:t>
            </w:r>
            <w:proofErr w:type="gramEnd"/>
            <w:r w:rsidRPr="00A26DFA">
              <w:t xml:space="preserve"> to have a method of accurately identifying patients, particularly when they are unable to access patient ID bands. The </w:t>
            </w:r>
            <w:proofErr w:type="gramStart"/>
            <w:r w:rsidRPr="00A26DFA">
              <w:t>use of medical records, sheets of labels or other documentation not directly attached to the patient are</w:t>
            </w:r>
            <w:proofErr w:type="gramEnd"/>
            <w:r w:rsidRPr="00A26DFA">
              <w:t xml:space="preserve"> risky alternatives. </w:t>
            </w:r>
          </w:p>
          <w:p w14:paraId="7E62B265" w14:textId="728AD0F6" w:rsidR="00AC2A42" w:rsidRDefault="00017DE0" w:rsidP="00A26DFA">
            <w:pPr>
              <w:pStyle w:val="DHHSbody"/>
            </w:pPr>
            <w:r w:rsidRPr="00A26DFA">
              <w:t xml:space="preserve">One suggestion </w:t>
            </w:r>
            <w:r w:rsidR="00AC2A42">
              <w:t>is</w:t>
            </w:r>
            <w:r w:rsidRPr="00A26DFA">
              <w:t xml:space="preserve"> to check the details of an addressograph label against the patient ID band when the patient arrives</w:t>
            </w:r>
            <w:r w:rsidR="00AC2A42">
              <w:t>,</w:t>
            </w:r>
            <w:r w:rsidRPr="00A26DFA">
              <w:t xml:space="preserve"> and then attach this to the patient</w:t>
            </w:r>
            <w:r w:rsidR="00AC2A42">
              <w:t>’s</w:t>
            </w:r>
            <w:r w:rsidRPr="00A26DFA">
              <w:t xml:space="preserve"> forehead, upper chest or shoulder where it can be accessed, is out of the surgical field and not covered by sterile drapes. </w:t>
            </w:r>
          </w:p>
          <w:p w14:paraId="0D4CEB1A" w14:textId="527F6CBF" w:rsidR="00017DE0" w:rsidRPr="00A26DFA" w:rsidRDefault="00017DE0" w:rsidP="00A26DFA">
            <w:pPr>
              <w:pStyle w:val="DHHSbody"/>
            </w:pPr>
            <w:r w:rsidRPr="00A26DFA">
              <w:t>This can then be used to check patient ID while the patient is unconscious</w:t>
            </w:r>
            <w:r w:rsidR="00AC2A42">
              <w:t>,</w:t>
            </w:r>
            <w:r w:rsidRPr="00A26DFA">
              <w:t xml:space="preserve"> and ID bands are out of reach. In the future, use of barcode technology o</w:t>
            </w:r>
            <w:r w:rsidR="00AC2A42">
              <w:t>r</w:t>
            </w:r>
            <w:r w:rsidRPr="00A26DFA">
              <w:t xml:space="preserve"> RFID to assist in patient identification is likely to improve patient safety.</w:t>
            </w:r>
          </w:p>
          <w:p w14:paraId="51BA7437" w14:textId="77777777" w:rsidR="00017DE0" w:rsidRDefault="00017DE0" w:rsidP="00B61767">
            <w:pPr>
              <w:rPr>
                <w:b/>
              </w:rPr>
            </w:pPr>
          </w:p>
        </w:tc>
      </w:tr>
    </w:tbl>
    <w:p w14:paraId="04DBA1A9" w14:textId="77777777" w:rsidR="00017DE0" w:rsidRDefault="00017DE0" w:rsidP="00B61767">
      <w:pPr>
        <w:rPr>
          <w:b/>
        </w:rPr>
      </w:pPr>
    </w:p>
    <w:p w14:paraId="0A90254E" w14:textId="77777777" w:rsidR="00017DE0" w:rsidRDefault="00017DE0" w:rsidP="00B61767">
      <w:pPr>
        <w:rPr>
          <w:b/>
        </w:rPr>
      </w:pPr>
    </w:p>
    <w:p w14:paraId="01FD8C93" w14:textId="77777777" w:rsidR="00017DE0" w:rsidRDefault="00017DE0" w:rsidP="00B61767">
      <w:pPr>
        <w:rPr>
          <w:b/>
        </w:rPr>
      </w:pPr>
    </w:p>
    <w:p w14:paraId="53730F7B" w14:textId="77777777" w:rsidR="00B61767" w:rsidRDefault="00B61767" w:rsidP="00B61767"/>
    <w:p w14:paraId="0025D11B" w14:textId="77777777" w:rsidR="00B61767" w:rsidRPr="00055B90" w:rsidRDefault="00B61767" w:rsidP="00A26DFA">
      <w:pPr>
        <w:pStyle w:val="Heading2"/>
      </w:pPr>
      <w:bookmarkStart w:id="41" w:name="_Toc501048272"/>
      <w:r w:rsidRPr="00055B90">
        <w:t>W</w:t>
      </w:r>
      <w:r>
        <w:t>rong blood in tube (W</w:t>
      </w:r>
      <w:r w:rsidRPr="00055B90">
        <w:t>BIT</w:t>
      </w:r>
      <w:r>
        <w:t>)</w:t>
      </w:r>
      <w:bookmarkEnd w:id="41"/>
    </w:p>
    <w:tbl>
      <w:tblPr>
        <w:tblW w:w="83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134"/>
        <w:gridCol w:w="3261"/>
        <w:gridCol w:w="992"/>
      </w:tblGrid>
      <w:tr w:rsidR="00B61767" w:rsidRPr="00082D84" w14:paraId="5EB6DE00" w14:textId="77777777" w:rsidTr="002D42BF">
        <w:tc>
          <w:tcPr>
            <w:tcW w:w="8330" w:type="dxa"/>
            <w:gridSpan w:val="4"/>
            <w:shd w:val="clear" w:color="auto" w:fill="C00000"/>
          </w:tcPr>
          <w:p w14:paraId="45D3B01B" w14:textId="77777777" w:rsidR="00B61767" w:rsidRPr="002D42BF" w:rsidRDefault="00B61767" w:rsidP="00A26DFA">
            <w:pPr>
              <w:pStyle w:val="DHHStabletext"/>
            </w:pPr>
            <w:r w:rsidRPr="002D42BF">
              <w:t>Data summary – validated data</w:t>
            </w:r>
          </w:p>
          <w:p w14:paraId="6517D798" w14:textId="68AE9A39" w:rsidR="00B61767" w:rsidRPr="002D42BF" w:rsidRDefault="00B61767" w:rsidP="00A26DFA">
            <w:pPr>
              <w:pStyle w:val="DHHStabletext"/>
            </w:pPr>
            <w:r w:rsidRPr="002D42BF">
              <w:t>Wrong blood in tube, n</w:t>
            </w:r>
            <w:r w:rsidR="00AC2A42">
              <w:t> </w:t>
            </w:r>
            <w:r w:rsidRPr="002D42BF">
              <w:t>=</w:t>
            </w:r>
            <w:r w:rsidR="00AC2A42">
              <w:t> </w:t>
            </w:r>
            <w:r w:rsidRPr="002D42BF">
              <w:t>32</w:t>
            </w:r>
          </w:p>
        </w:tc>
      </w:tr>
      <w:tr w:rsidR="00504866" w14:paraId="7CC97781" w14:textId="77777777" w:rsidTr="002D42BF">
        <w:tc>
          <w:tcPr>
            <w:tcW w:w="2943" w:type="dxa"/>
            <w:tcBorders>
              <w:bottom w:val="single" w:sz="4" w:space="0" w:color="auto"/>
              <w:right w:val="nil"/>
            </w:tcBorders>
            <w:shd w:val="clear" w:color="auto" w:fill="D99594"/>
          </w:tcPr>
          <w:p w14:paraId="286F828A" w14:textId="77777777" w:rsidR="00B61767" w:rsidRDefault="00B61767" w:rsidP="00A26DFA">
            <w:pPr>
              <w:pStyle w:val="DHHStabletext"/>
            </w:pPr>
            <w:r>
              <w:t>Gender</w:t>
            </w:r>
          </w:p>
        </w:tc>
        <w:tc>
          <w:tcPr>
            <w:tcW w:w="1134" w:type="dxa"/>
            <w:tcBorders>
              <w:left w:val="nil"/>
              <w:bottom w:val="single" w:sz="4" w:space="0" w:color="auto"/>
            </w:tcBorders>
            <w:shd w:val="clear" w:color="auto" w:fill="D99594"/>
          </w:tcPr>
          <w:p w14:paraId="58EFA81F" w14:textId="77777777" w:rsidR="00B61767" w:rsidRDefault="00B61767" w:rsidP="00A26DFA">
            <w:pPr>
              <w:pStyle w:val="DHHStabletext"/>
            </w:pPr>
          </w:p>
        </w:tc>
        <w:tc>
          <w:tcPr>
            <w:tcW w:w="3261" w:type="dxa"/>
            <w:tcBorders>
              <w:right w:val="nil"/>
            </w:tcBorders>
            <w:shd w:val="clear" w:color="auto" w:fill="D99594"/>
          </w:tcPr>
          <w:p w14:paraId="7D118BBE" w14:textId="77777777" w:rsidR="00B61767" w:rsidRDefault="00B61767" w:rsidP="00A26DFA">
            <w:pPr>
              <w:pStyle w:val="DHHStabletext"/>
            </w:pPr>
            <w:r>
              <w:t>Sample collected</w:t>
            </w:r>
          </w:p>
        </w:tc>
        <w:tc>
          <w:tcPr>
            <w:tcW w:w="992" w:type="dxa"/>
            <w:tcBorders>
              <w:left w:val="nil"/>
            </w:tcBorders>
            <w:shd w:val="clear" w:color="auto" w:fill="D99594"/>
          </w:tcPr>
          <w:p w14:paraId="252AFA1A" w14:textId="77777777" w:rsidR="00B61767" w:rsidRDefault="00B61767" w:rsidP="00A26DFA">
            <w:pPr>
              <w:pStyle w:val="DHHStabletext"/>
            </w:pPr>
          </w:p>
        </w:tc>
      </w:tr>
      <w:tr w:rsidR="00504866" w14:paraId="7075CA40" w14:textId="77777777" w:rsidTr="002D42BF">
        <w:tc>
          <w:tcPr>
            <w:tcW w:w="2943" w:type="dxa"/>
            <w:tcBorders>
              <w:right w:val="nil"/>
            </w:tcBorders>
            <w:shd w:val="clear" w:color="auto" w:fill="auto"/>
          </w:tcPr>
          <w:p w14:paraId="57FA9BAE" w14:textId="77777777" w:rsidR="00B61767" w:rsidRDefault="00B61767" w:rsidP="00A26DFA">
            <w:pPr>
              <w:pStyle w:val="DHHStabletext"/>
            </w:pPr>
            <w:r>
              <w:t>Male</w:t>
            </w:r>
          </w:p>
        </w:tc>
        <w:tc>
          <w:tcPr>
            <w:tcW w:w="1134" w:type="dxa"/>
            <w:tcBorders>
              <w:left w:val="nil"/>
            </w:tcBorders>
            <w:shd w:val="clear" w:color="auto" w:fill="auto"/>
          </w:tcPr>
          <w:p w14:paraId="443339F4" w14:textId="77777777" w:rsidR="00B61767" w:rsidRDefault="00B61767" w:rsidP="00A26DFA">
            <w:pPr>
              <w:pStyle w:val="DHHStabletext"/>
            </w:pPr>
            <w:r>
              <w:t>12</w:t>
            </w:r>
          </w:p>
        </w:tc>
        <w:tc>
          <w:tcPr>
            <w:tcW w:w="3261" w:type="dxa"/>
            <w:tcBorders>
              <w:right w:val="nil"/>
            </w:tcBorders>
            <w:shd w:val="clear" w:color="auto" w:fill="auto"/>
          </w:tcPr>
          <w:p w14:paraId="7C431403" w14:textId="77777777" w:rsidR="00B61767" w:rsidRPr="00082D84" w:rsidRDefault="00B61767" w:rsidP="00A26DFA">
            <w:pPr>
              <w:pStyle w:val="DHHStabletext"/>
            </w:pPr>
            <w:r w:rsidRPr="00082D84">
              <w:t>In hours</w:t>
            </w:r>
          </w:p>
        </w:tc>
        <w:tc>
          <w:tcPr>
            <w:tcW w:w="992" w:type="dxa"/>
            <w:tcBorders>
              <w:left w:val="nil"/>
            </w:tcBorders>
            <w:shd w:val="clear" w:color="auto" w:fill="auto"/>
          </w:tcPr>
          <w:p w14:paraId="3463B725" w14:textId="77777777" w:rsidR="00B61767" w:rsidRDefault="00B61767" w:rsidP="00A26DFA">
            <w:pPr>
              <w:pStyle w:val="DHHStabletext"/>
            </w:pPr>
            <w:r>
              <w:t>22</w:t>
            </w:r>
          </w:p>
        </w:tc>
      </w:tr>
      <w:tr w:rsidR="00504866" w14:paraId="0CF70B10" w14:textId="77777777" w:rsidTr="002D42BF">
        <w:tc>
          <w:tcPr>
            <w:tcW w:w="2943" w:type="dxa"/>
            <w:tcBorders>
              <w:right w:val="nil"/>
            </w:tcBorders>
            <w:shd w:val="clear" w:color="auto" w:fill="auto"/>
          </w:tcPr>
          <w:p w14:paraId="71DCE1D9" w14:textId="77777777" w:rsidR="00B61767" w:rsidRDefault="00B61767" w:rsidP="00A26DFA">
            <w:pPr>
              <w:pStyle w:val="DHHStabletext"/>
            </w:pPr>
            <w:r>
              <w:t>Female</w:t>
            </w:r>
          </w:p>
        </w:tc>
        <w:tc>
          <w:tcPr>
            <w:tcW w:w="1134" w:type="dxa"/>
            <w:tcBorders>
              <w:left w:val="nil"/>
            </w:tcBorders>
            <w:shd w:val="clear" w:color="auto" w:fill="auto"/>
          </w:tcPr>
          <w:p w14:paraId="41D1318D" w14:textId="77777777" w:rsidR="00B61767" w:rsidRDefault="00B61767" w:rsidP="00A26DFA">
            <w:pPr>
              <w:pStyle w:val="DHHStabletext"/>
            </w:pPr>
            <w:r>
              <w:t>20</w:t>
            </w:r>
          </w:p>
        </w:tc>
        <w:tc>
          <w:tcPr>
            <w:tcW w:w="3261" w:type="dxa"/>
            <w:tcBorders>
              <w:right w:val="nil"/>
            </w:tcBorders>
            <w:shd w:val="clear" w:color="auto" w:fill="auto"/>
          </w:tcPr>
          <w:p w14:paraId="1166C179" w14:textId="77777777" w:rsidR="00B61767" w:rsidRPr="00082D84" w:rsidRDefault="00B61767" w:rsidP="00A26DFA">
            <w:pPr>
              <w:pStyle w:val="DHHStabletext"/>
            </w:pPr>
            <w:r w:rsidRPr="00082D84">
              <w:t>Out of hours</w:t>
            </w:r>
          </w:p>
        </w:tc>
        <w:tc>
          <w:tcPr>
            <w:tcW w:w="992" w:type="dxa"/>
            <w:tcBorders>
              <w:left w:val="nil"/>
            </w:tcBorders>
            <w:shd w:val="clear" w:color="auto" w:fill="auto"/>
          </w:tcPr>
          <w:p w14:paraId="2E18EADE" w14:textId="77777777" w:rsidR="00B61767" w:rsidRDefault="00B61767" w:rsidP="00A26DFA">
            <w:pPr>
              <w:pStyle w:val="DHHStabletext"/>
            </w:pPr>
            <w:r>
              <w:t>10</w:t>
            </w:r>
          </w:p>
        </w:tc>
      </w:tr>
      <w:tr w:rsidR="00504866" w14:paraId="38015F3F" w14:textId="77777777" w:rsidTr="002D42BF">
        <w:tc>
          <w:tcPr>
            <w:tcW w:w="2943" w:type="dxa"/>
            <w:tcBorders>
              <w:right w:val="nil"/>
            </w:tcBorders>
            <w:shd w:val="clear" w:color="auto" w:fill="D99594"/>
          </w:tcPr>
          <w:p w14:paraId="7C701211" w14:textId="77777777" w:rsidR="00B61767" w:rsidRDefault="00B61767" w:rsidP="00A26DFA">
            <w:pPr>
              <w:pStyle w:val="DHHStabletext"/>
            </w:pPr>
            <w:r>
              <w:t>Age</w:t>
            </w:r>
          </w:p>
        </w:tc>
        <w:tc>
          <w:tcPr>
            <w:tcW w:w="1134" w:type="dxa"/>
            <w:tcBorders>
              <w:left w:val="nil"/>
            </w:tcBorders>
            <w:shd w:val="clear" w:color="auto" w:fill="D99594"/>
          </w:tcPr>
          <w:p w14:paraId="72720B49" w14:textId="77777777" w:rsidR="00B61767" w:rsidRDefault="00B61767" w:rsidP="00A26DFA">
            <w:pPr>
              <w:pStyle w:val="DHHStabletext"/>
            </w:pPr>
          </w:p>
        </w:tc>
        <w:tc>
          <w:tcPr>
            <w:tcW w:w="3261" w:type="dxa"/>
            <w:tcBorders>
              <w:right w:val="nil"/>
            </w:tcBorders>
            <w:shd w:val="clear" w:color="auto" w:fill="D99594"/>
          </w:tcPr>
          <w:p w14:paraId="1C27EC21" w14:textId="77777777" w:rsidR="00B61767" w:rsidRPr="00082D84" w:rsidRDefault="00B61767" w:rsidP="00A26DFA">
            <w:pPr>
              <w:pStyle w:val="DHHStabletext"/>
            </w:pPr>
            <w:r>
              <w:t>Urgency of transfusion</w:t>
            </w:r>
          </w:p>
        </w:tc>
        <w:tc>
          <w:tcPr>
            <w:tcW w:w="992" w:type="dxa"/>
            <w:tcBorders>
              <w:left w:val="nil"/>
            </w:tcBorders>
            <w:shd w:val="clear" w:color="auto" w:fill="D99594"/>
          </w:tcPr>
          <w:p w14:paraId="429A6429" w14:textId="77777777" w:rsidR="00B61767" w:rsidRDefault="00B61767" w:rsidP="00A26DFA">
            <w:pPr>
              <w:pStyle w:val="DHHStabletext"/>
            </w:pPr>
          </w:p>
        </w:tc>
      </w:tr>
      <w:tr w:rsidR="00504866" w14:paraId="61D5426D" w14:textId="77777777" w:rsidTr="002D42BF">
        <w:tc>
          <w:tcPr>
            <w:tcW w:w="2943" w:type="dxa"/>
            <w:tcBorders>
              <w:right w:val="nil"/>
            </w:tcBorders>
            <w:shd w:val="clear" w:color="auto" w:fill="auto"/>
          </w:tcPr>
          <w:p w14:paraId="27AFD260" w14:textId="77777777" w:rsidR="00B61767" w:rsidRPr="00082D84" w:rsidRDefault="00B61767" w:rsidP="00A26DFA">
            <w:pPr>
              <w:pStyle w:val="DHHStabletext"/>
            </w:pPr>
            <w:r w:rsidRPr="00082D84">
              <w:t xml:space="preserve">&lt; 1 year: </w:t>
            </w:r>
          </w:p>
        </w:tc>
        <w:tc>
          <w:tcPr>
            <w:tcW w:w="1134" w:type="dxa"/>
            <w:tcBorders>
              <w:left w:val="nil"/>
            </w:tcBorders>
            <w:shd w:val="clear" w:color="auto" w:fill="auto"/>
          </w:tcPr>
          <w:p w14:paraId="1F26623A" w14:textId="77777777" w:rsidR="00B61767" w:rsidRDefault="00B61767" w:rsidP="00A26DFA">
            <w:pPr>
              <w:pStyle w:val="DHHStabletext"/>
            </w:pPr>
            <w:r>
              <w:t>3</w:t>
            </w:r>
          </w:p>
        </w:tc>
        <w:tc>
          <w:tcPr>
            <w:tcW w:w="3261" w:type="dxa"/>
            <w:tcBorders>
              <w:right w:val="nil"/>
            </w:tcBorders>
            <w:shd w:val="clear" w:color="auto" w:fill="auto"/>
          </w:tcPr>
          <w:p w14:paraId="1E930B23" w14:textId="77777777" w:rsidR="00B61767" w:rsidRPr="00082D84" w:rsidRDefault="00B61767" w:rsidP="00A26DFA">
            <w:pPr>
              <w:pStyle w:val="DHHStabletext"/>
            </w:pPr>
            <w:r>
              <w:t>Emergency</w:t>
            </w:r>
          </w:p>
        </w:tc>
        <w:tc>
          <w:tcPr>
            <w:tcW w:w="992" w:type="dxa"/>
            <w:tcBorders>
              <w:left w:val="nil"/>
            </w:tcBorders>
            <w:shd w:val="clear" w:color="auto" w:fill="auto"/>
          </w:tcPr>
          <w:p w14:paraId="0A1EFCCF" w14:textId="77777777" w:rsidR="00B61767" w:rsidRDefault="00B61767" w:rsidP="00A26DFA">
            <w:pPr>
              <w:pStyle w:val="DHHStabletext"/>
            </w:pPr>
            <w:r>
              <w:t>3</w:t>
            </w:r>
          </w:p>
        </w:tc>
      </w:tr>
      <w:tr w:rsidR="00504866" w14:paraId="2CD5BDF9" w14:textId="77777777" w:rsidTr="002D42BF">
        <w:tc>
          <w:tcPr>
            <w:tcW w:w="2943" w:type="dxa"/>
            <w:tcBorders>
              <w:right w:val="nil"/>
            </w:tcBorders>
            <w:shd w:val="clear" w:color="auto" w:fill="auto"/>
          </w:tcPr>
          <w:p w14:paraId="4D623666" w14:textId="77777777" w:rsidR="00B61767" w:rsidRPr="00082D84" w:rsidRDefault="00B61767" w:rsidP="00A26DFA">
            <w:pPr>
              <w:pStyle w:val="DHHStabletext"/>
            </w:pPr>
            <w:r w:rsidRPr="00082D84">
              <w:t>1</w:t>
            </w:r>
            <w:r w:rsidRPr="00082D84">
              <w:rPr>
                <w:rFonts w:hint="eastAsia"/>
              </w:rPr>
              <w:t>–</w:t>
            </w:r>
            <w:r w:rsidRPr="00082D84">
              <w:t xml:space="preserve">18 years: </w:t>
            </w:r>
          </w:p>
        </w:tc>
        <w:tc>
          <w:tcPr>
            <w:tcW w:w="1134" w:type="dxa"/>
            <w:tcBorders>
              <w:left w:val="nil"/>
            </w:tcBorders>
            <w:shd w:val="clear" w:color="auto" w:fill="auto"/>
          </w:tcPr>
          <w:p w14:paraId="4BCDC8FC" w14:textId="77777777" w:rsidR="00B61767" w:rsidRDefault="00B61767" w:rsidP="00A26DFA">
            <w:pPr>
              <w:pStyle w:val="DHHStabletext"/>
            </w:pPr>
            <w:r>
              <w:t>1</w:t>
            </w:r>
          </w:p>
        </w:tc>
        <w:tc>
          <w:tcPr>
            <w:tcW w:w="3261" w:type="dxa"/>
            <w:tcBorders>
              <w:right w:val="nil"/>
            </w:tcBorders>
            <w:shd w:val="clear" w:color="auto" w:fill="auto"/>
          </w:tcPr>
          <w:p w14:paraId="30A454E6" w14:textId="77777777" w:rsidR="00B61767" w:rsidRDefault="00B61767" w:rsidP="00A26DFA">
            <w:pPr>
              <w:pStyle w:val="DHHStabletext"/>
            </w:pPr>
            <w:r>
              <w:t>Routine</w:t>
            </w:r>
          </w:p>
        </w:tc>
        <w:tc>
          <w:tcPr>
            <w:tcW w:w="992" w:type="dxa"/>
            <w:tcBorders>
              <w:left w:val="nil"/>
            </w:tcBorders>
            <w:shd w:val="clear" w:color="auto" w:fill="auto"/>
          </w:tcPr>
          <w:p w14:paraId="2B59BDDE" w14:textId="77777777" w:rsidR="00B61767" w:rsidRDefault="00B61767" w:rsidP="00A26DFA">
            <w:pPr>
              <w:pStyle w:val="DHHStabletext"/>
            </w:pPr>
            <w:r>
              <w:t>23</w:t>
            </w:r>
          </w:p>
        </w:tc>
      </w:tr>
      <w:tr w:rsidR="00504866" w14:paraId="47031E7B" w14:textId="77777777" w:rsidTr="002D42BF">
        <w:tc>
          <w:tcPr>
            <w:tcW w:w="2943" w:type="dxa"/>
            <w:tcBorders>
              <w:right w:val="nil"/>
            </w:tcBorders>
            <w:shd w:val="clear" w:color="auto" w:fill="auto"/>
          </w:tcPr>
          <w:p w14:paraId="1EE5C882" w14:textId="77777777" w:rsidR="00B61767" w:rsidRPr="00082D84" w:rsidRDefault="00B61767" w:rsidP="00A26DFA">
            <w:pPr>
              <w:pStyle w:val="DHHStabletext"/>
            </w:pPr>
            <w:r w:rsidRPr="00082D84">
              <w:t>19</w:t>
            </w:r>
            <w:r w:rsidRPr="00082D84">
              <w:rPr>
                <w:rFonts w:hint="eastAsia"/>
              </w:rPr>
              <w:t>–</w:t>
            </w:r>
            <w:r w:rsidRPr="00082D84">
              <w:t xml:space="preserve">29 years: </w:t>
            </w:r>
          </w:p>
        </w:tc>
        <w:tc>
          <w:tcPr>
            <w:tcW w:w="1134" w:type="dxa"/>
            <w:tcBorders>
              <w:left w:val="nil"/>
            </w:tcBorders>
            <w:shd w:val="clear" w:color="auto" w:fill="auto"/>
          </w:tcPr>
          <w:p w14:paraId="7049EEE7" w14:textId="77777777" w:rsidR="00B61767" w:rsidRDefault="00B61767" w:rsidP="00A26DFA">
            <w:pPr>
              <w:pStyle w:val="DHHStabletext"/>
            </w:pPr>
            <w:r>
              <w:t>8</w:t>
            </w:r>
          </w:p>
        </w:tc>
        <w:tc>
          <w:tcPr>
            <w:tcW w:w="3261" w:type="dxa"/>
            <w:tcBorders>
              <w:bottom w:val="single" w:sz="4" w:space="0" w:color="auto"/>
              <w:right w:val="nil"/>
            </w:tcBorders>
            <w:shd w:val="clear" w:color="auto" w:fill="auto"/>
          </w:tcPr>
          <w:p w14:paraId="5F5EFF4A" w14:textId="77777777" w:rsidR="00B61767" w:rsidRDefault="00B61767" w:rsidP="00A26DFA">
            <w:pPr>
              <w:pStyle w:val="DHHStabletext"/>
            </w:pPr>
            <w:r>
              <w:t>Unknown</w:t>
            </w:r>
          </w:p>
        </w:tc>
        <w:tc>
          <w:tcPr>
            <w:tcW w:w="992" w:type="dxa"/>
            <w:tcBorders>
              <w:left w:val="nil"/>
              <w:bottom w:val="single" w:sz="4" w:space="0" w:color="auto"/>
            </w:tcBorders>
            <w:shd w:val="clear" w:color="auto" w:fill="auto"/>
          </w:tcPr>
          <w:p w14:paraId="5A749EF6" w14:textId="77777777" w:rsidR="00B61767" w:rsidRDefault="00B61767" w:rsidP="00A26DFA">
            <w:pPr>
              <w:pStyle w:val="DHHStabletext"/>
            </w:pPr>
            <w:r>
              <w:t>6</w:t>
            </w:r>
          </w:p>
        </w:tc>
      </w:tr>
      <w:tr w:rsidR="00504866" w14:paraId="02815C7C" w14:textId="77777777" w:rsidTr="002D42BF">
        <w:tc>
          <w:tcPr>
            <w:tcW w:w="2943" w:type="dxa"/>
            <w:tcBorders>
              <w:right w:val="nil"/>
            </w:tcBorders>
            <w:shd w:val="clear" w:color="auto" w:fill="auto"/>
          </w:tcPr>
          <w:p w14:paraId="5DB529BA" w14:textId="77777777" w:rsidR="00B61767" w:rsidRPr="00082D84" w:rsidRDefault="00B61767" w:rsidP="00A26DFA">
            <w:pPr>
              <w:pStyle w:val="DHHStabletext"/>
            </w:pPr>
            <w:r w:rsidRPr="00082D84">
              <w:t>30</w:t>
            </w:r>
            <w:r w:rsidRPr="00082D84">
              <w:rPr>
                <w:rFonts w:hint="eastAsia"/>
              </w:rPr>
              <w:t>–</w:t>
            </w:r>
            <w:r w:rsidRPr="00082D84">
              <w:t xml:space="preserve">49 years: </w:t>
            </w:r>
          </w:p>
        </w:tc>
        <w:tc>
          <w:tcPr>
            <w:tcW w:w="1134" w:type="dxa"/>
            <w:tcBorders>
              <w:left w:val="nil"/>
            </w:tcBorders>
            <w:shd w:val="clear" w:color="auto" w:fill="auto"/>
          </w:tcPr>
          <w:p w14:paraId="0A0EA4A2" w14:textId="77777777" w:rsidR="00B61767" w:rsidRDefault="00B61767" w:rsidP="00A26DFA">
            <w:pPr>
              <w:pStyle w:val="DHHStabletext"/>
            </w:pPr>
            <w:r>
              <w:t>8</w:t>
            </w:r>
          </w:p>
        </w:tc>
        <w:tc>
          <w:tcPr>
            <w:tcW w:w="3261" w:type="dxa"/>
            <w:tcBorders>
              <w:bottom w:val="single" w:sz="4" w:space="0" w:color="auto"/>
              <w:right w:val="nil"/>
            </w:tcBorders>
            <w:shd w:val="clear" w:color="auto" w:fill="D99594"/>
          </w:tcPr>
          <w:p w14:paraId="6ECE8914" w14:textId="77777777" w:rsidR="00B61767" w:rsidRPr="00082D84" w:rsidRDefault="00B61767" w:rsidP="00A26DFA">
            <w:pPr>
              <w:pStyle w:val="DHHStabletext"/>
            </w:pPr>
            <w:r>
              <w:t>Location</w:t>
            </w:r>
          </w:p>
        </w:tc>
        <w:tc>
          <w:tcPr>
            <w:tcW w:w="992" w:type="dxa"/>
            <w:tcBorders>
              <w:left w:val="nil"/>
              <w:bottom w:val="single" w:sz="4" w:space="0" w:color="auto"/>
            </w:tcBorders>
            <w:shd w:val="clear" w:color="auto" w:fill="D99594"/>
          </w:tcPr>
          <w:p w14:paraId="046DC73F" w14:textId="77777777" w:rsidR="00B61767" w:rsidRDefault="00B61767" w:rsidP="00A26DFA">
            <w:pPr>
              <w:pStyle w:val="DHHStabletext"/>
            </w:pPr>
          </w:p>
        </w:tc>
      </w:tr>
      <w:tr w:rsidR="00504866" w14:paraId="04F57A1E" w14:textId="77777777" w:rsidTr="002D42BF">
        <w:tc>
          <w:tcPr>
            <w:tcW w:w="2943" w:type="dxa"/>
            <w:tcBorders>
              <w:right w:val="nil"/>
            </w:tcBorders>
            <w:shd w:val="clear" w:color="auto" w:fill="auto"/>
          </w:tcPr>
          <w:p w14:paraId="37C5B50C" w14:textId="77777777" w:rsidR="00B61767" w:rsidRPr="00082D84" w:rsidRDefault="00B61767" w:rsidP="00A26DFA">
            <w:pPr>
              <w:pStyle w:val="DHHStabletext"/>
            </w:pPr>
            <w:r w:rsidRPr="00082D84">
              <w:t>50</w:t>
            </w:r>
            <w:r w:rsidRPr="00082D84">
              <w:rPr>
                <w:rFonts w:hint="eastAsia"/>
              </w:rPr>
              <w:t>–</w:t>
            </w:r>
            <w:r w:rsidRPr="00082D84">
              <w:t xml:space="preserve">69 years: </w:t>
            </w:r>
          </w:p>
        </w:tc>
        <w:tc>
          <w:tcPr>
            <w:tcW w:w="1134" w:type="dxa"/>
            <w:tcBorders>
              <w:left w:val="nil"/>
            </w:tcBorders>
            <w:shd w:val="clear" w:color="auto" w:fill="auto"/>
          </w:tcPr>
          <w:p w14:paraId="36BF6973" w14:textId="77777777" w:rsidR="00B61767" w:rsidRDefault="00B61767" w:rsidP="00A26DFA">
            <w:pPr>
              <w:pStyle w:val="DHHStabletext"/>
            </w:pPr>
            <w:r>
              <w:t>5</w:t>
            </w:r>
          </w:p>
        </w:tc>
        <w:tc>
          <w:tcPr>
            <w:tcW w:w="3261" w:type="dxa"/>
            <w:tcBorders>
              <w:top w:val="single" w:sz="4" w:space="0" w:color="auto"/>
              <w:right w:val="nil"/>
            </w:tcBorders>
            <w:shd w:val="clear" w:color="auto" w:fill="auto"/>
          </w:tcPr>
          <w:p w14:paraId="683D3452" w14:textId="77777777" w:rsidR="00B61767" w:rsidRPr="00082D84" w:rsidRDefault="00B61767" w:rsidP="00A26DFA">
            <w:pPr>
              <w:pStyle w:val="DHHStabletext"/>
            </w:pPr>
            <w:r>
              <w:t>Theatre</w:t>
            </w:r>
          </w:p>
        </w:tc>
        <w:tc>
          <w:tcPr>
            <w:tcW w:w="992" w:type="dxa"/>
            <w:tcBorders>
              <w:top w:val="single" w:sz="4" w:space="0" w:color="auto"/>
              <w:left w:val="nil"/>
            </w:tcBorders>
            <w:shd w:val="clear" w:color="auto" w:fill="auto"/>
          </w:tcPr>
          <w:p w14:paraId="0F0D1BF0" w14:textId="77777777" w:rsidR="00B61767" w:rsidRDefault="00B61767" w:rsidP="00A26DFA">
            <w:pPr>
              <w:pStyle w:val="DHHStabletext"/>
            </w:pPr>
            <w:r>
              <w:t>1</w:t>
            </w:r>
          </w:p>
        </w:tc>
      </w:tr>
      <w:tr w:rsidR="00504866" w14:paraId="47E800D3" w14:textId="77777777" w:rsidTr="002D42BF">
        <w:tc>
          <w:tcPr>
            <w:tcW w:w="2943" w:type="dxa"/>
            <w:tcBorders>
              <w:right w:val="nil"/>
            </w:tcBorders>
            <w:shd w:val="clear" w:color="auto" w:fill="auto"/>
          </w:tcPr>
          <w:p w14:paraId="585A7FA7" w14:textId="77777777" w:rsidR="00B61767" w:rsidRPr="00082D84" w:rsidRDefault="00B61767" w:rsidP="00A26DFA">
            <w:pPr>
              <w:pStyle w:val="DHHStabletext"/>
            </w:pPr>
            <w:r w:rsidRPr="00082D84">
              <w:t>70</w:t>
            </w:r>
            <w:r w:rsidRPr="00082D84">
              <w:rPr>
                <w:rFonts w:hint="eastAsia"/>
              </w:rPr>
              <w:t>–</w:t>
            </w:r>
            <w:r w:rsidRPr="00082D84">
              <w:t xml:space="preserve">79 years: </w:t>
            </w:r>
          </w:p>
        </w:tc>
        <w:tc>
          <w:tcPr>
            <w:tcW w:w="1134" w:type="dxa"/>
            <w:tcBorders>
              <w:left w:val="nil"/>
            </w:tcBorders>
            <w:shd w:val="clear" w:color="auto" w:fill="auto"/>
          </w:tcPr>
          <w:p w14:paraId="22E010B2" w14:textId="77777777" w:rsidR="00B61767" w:rsidRDefault="00B61767" w:rsidP="00A26DFA">
            <w:pPr>
              <w:pStyle w:val="DHHStabletext"/>
            </w:pPr>
            <w:r>
              <w:t>2</w:t>
            </w:r>
          </w:p>
        </w:tc>
        <w:tc>
          <w:tcPr>
            <w:tcW w:w="3261" w:type="dxa"/>
            <w:tcBorders>
              <w:bottom w:val="single" w:sz="4" w:space="0" w:color="auto"/>
              <w:right w:val="nil"/>
            </w:tcBorders>
            <w:shd w:val="clear" w:color="auto" w:fill="FFFFFF"/>
          </w:tcPr>
          <w:p w14:paraId="08ED4D24" w14:textId="77777777" w:rsidR="00B61767" w:rsidRPr="00082D84" w:rsidRDefault="00B61767" w:rsidP="00A26DFA">
            <w:pPr>
              <w:pStyle w:val="DHHStabletext"/>
            </w:pPr>
            <w:r>
              <w:t>Ward</w:t>
            </w:r>
          </w:p>
        </w:tc>
        <w:tc>
          <w:tcPr>
            <w:tcW w:w="992" w:type="dxa"/>
            <w:tcBorders>
              <w:left w:val="nil"/>
              <w:bottom w:val="single" w:sz="4" w:space="0" w:color="auto"/>
            </w:tcBorders>
            <w:shd w:val="clear" w:color="auto" w:fill="FFFFFF"/>
          </w:tcPr>
          <w:p w14:paraId="12B514B4" w14:textId="77777777" w:rsidR="00B61767" w:rsidRDefault="00B61767" w:rsidP="00A26DFA">
            <w:pPr>
              <w:pStyle w:val="DHHStabletext"/>
            </w:pPr>
            <w:r>
              <w:t>11</w:t>
            </w:r>
          </w:p>
        </w:tc>
      </w:tr>
      <w:tr w:rsidR="00504866" w14:paraId="15F2A59A" w14:textId="77777777" w:rsidTr="002D42BF">
        <w:tc>
          <w:tcPr>
            <w:tcW w:w="2943" w:type="dxa"/>
            <w:tcBorders>
              <w:right w:val="nil"/>
            </w:tcBorders>
            <w:shd w:val="clear" w:color="auto" w:fill="auto"/>
          </w:tcPr>
          <w:p w14:paraId="2A748AC7" w14:textId="77777777" w:rsidR="00B61767" w:rsidRDefault="00B61767" w:rsidP="00A26DFA">
            <w:pPr>
              <w:pStyle w:val="DHHStabletext"/>
            </w:pPr>
            <w:r w:rsidRPr="00082D84">
              <w:t xml:space="preserve">80+ years: </w:t>
            </w:r>
          </w:p>
        </w:tc>
        <w:tc>
          <w:tcPr>
            <w:tcW w:w="1134" w:type="dxa"/>
            <w:tcBorders>
              <w:left w:val="nil"/>
            </w:tcBorders>
            <w:shd w:val="clear" w:color="auto" w:fill="auto"/>
          </w:tcPr>
          <w:p w14:paraId="53FCABE4" w14:textId="77777777" w:rsidR="00B61767" w:rsidRDefault="00B61767" w:rsidP="00A26DFA">
            <w:pPr>
              <w:pStyle w:val="DHHStabletext"/>
            </w:pPr>
            <w:r>
              <w:t>5</w:t>
            </w:r>
          </w:p>
        </w:tc>
        <w:tc>
          <w:tcPr>
            <w:tcW w:w="3261" w:type="dxa"/>
            <w:tcBorders>
              <w:bottom w:val="single" w:sz="4" w:space="0" w:color="auto"/>
              <w:right w:val="nil"/>
            </w:tcBorders>
            <w:shd w:val="clear" w:color="auto" w:fill="auto"/>
          </w:tcPr>
          <w:p w14:paraId="1F5B1B21" w14:textId="77777777" w:rsidR="00B61767" w:rsidRPr="00082D84" w:rsidRDefault="00B61767" w:rsidP="00A26DFA">
            <w:pPr>
              <w:pStyle w:val="DHHStabletext"/>
            </w:pPr>
            <w:r>
              <w:t>ICU</w:t>
            </w:r>
          </w:p>
        </w:tc>
        <w:tc>
          <w:tcPr>
            <w:tcW w:w="992" w:type="dxa"/>
            <w:tcBorders>
              <w:left w:val="nil"/>
              <w:bottom w:val="single" w:sz="4" w:space="0" w:color="auto"/>
            </w:tcBorders>
            <w:shd w:val="clear" w:color="auto" w:fill="auto"/>
          </w:tcPr>
          <w:p w14:paraId="052C778A" w14:textId="77777777" w:rsidR="00B61767" w:rsidRDefault="00B61767" w:rsidP="00A26DFA">
            <w:pPr>
              <w:pStyle w:val="DHHStabletext"/>
            </w:pPr>
            <w:r>
              <w:t>-</w:t>
            </w:r>
          </w:p>
        </w:tc>
      </w:tr>
      <w:tr w:rsidR="00504866" w14:paraId="454DE256" w14:textId="77777777" w:rsidTr="002D42BF">
        <w:tc>
          <w:tcPr>
            <w:tcW w:w="4077" w:type="dxa"/>
            <w:gridSpan w:val="2"/>
            <w:vMerge w:val="restart"/>
            <w:shd w:val="clear" w:color="auto" w:fill="FFFFFF"/>
          </w:tcPr>
          <w:p w14:paraId="18C7CED4" w14:textId="77777777" w:rsidR="00B61767" w:rsidRDefault="00B61767" w:rsidP="00A26DFA">
            <w:pPr>
              <w:pStyle w:val="DHHStabletext"/>
            </w:pPr>
          </w:p>
        </w:tc>
        <w:tc>
          <w:tcPr>
            <w:tcW w:w="3261" w:type="dxa"/>
            <w:tcBorders>
              <w:top w:val="single" w:sz="4" w:space="0" w:color="auto"/>
              <w:bottom w:val="single" w:sz="4" w:space="0" w:color="auto"/>
              <w:right w:val="nil"/>
            </w:tcBorders>
            <w:shd w:val="clear" w:color="auto" w:fill="auto"/>
          </w:tcPr>
          <w:p w14:paraId="4456523D" w14:textId="77777777" w:rsidR="00B61767" w:rsidRPr="00082D84" w:rsidRDefault="00B61767" w:rsidP="00A26DFA">
            <w:pPr>
              <w:pStyle w:val="DHHStabletext"/>
            </w:pPr>
            <w:r>
              <w:t>Ambulatory care</w:t>
            </w:r>
          </w:p>
        </w:tc>
        <w:tc>
          <w:tcPr>
            <w:tcW w:w="992" w:type="dxa"/>
            <w:tcBorders>
              <w:top w:val="single" w:sz="4" w:space="0" w:color="auto"/>
              <w:left w:val="nil"/>
              <w:bottom w:val="single" w:sz="4" w:space="0" w:color="auto"/>
            </w:tcBorders>
            <w:shd w:val="clear" w:color="auto" w:fill="auto"/>
          </w:tcPr>
          <w:p w14:paraId="3E9DC2FB" w14:textId="77777777" w:rsidR="00B61767" w:rsidRDefault="00B61767" w:rsidP="00A26DFA">
            <w:pPr>
              <w:pStyle w:val="DHHStabletext"/>
            </w:pPr>
            <w:r>
              <w:t>2</w:t>
            </w:r>
          </w:p>
        </w:tc>
      </w:tr>
      <w:tr w:rsidR="00504866" w14:paraId="318A9A46" w14:textId="77777777" w:rsidTr="002D42BF">
        <w:tc>
          <w:tcPr>
            <w:tcW w:w="4077" w:type="dxa"/>
            <w:gridSpan w:val="2"/>
            <w:vMerge/>
            <w:shd w:val="clear" w:color="auto" w:fill="FFFFFF"/>
          </w:tcPr>
          <w:p w14:paraId="57F0DE33" w14:textId="77777777" w:rsidR="00B61767" w:rsidRDefault="00B61767" w:rsidP="00A26DFA">
            <w:pPr>
              <w:pStyle w:val="DHHStabletext"/>
            </w:pPr>
          </w:p>
        </w:tc>
        <w:tc>
          <w:tcPr>
            <w:tcW w:w="3261" w:type="dxa"/>
            <w:tcBorders>
              <w:bottom w:val="single" w:sz="4" w:space="0" w:color="auto"/>
              <w:right w:val="nil"/>
            </w:tcBorders>
            <w:shd w:val="clear" w:color="auto" w:fill="FFFFFF"/>
          </w:tcPr>
          <w:p w14:paraId="4E892604" w14:textId="77777777" w:rsidR="00B61767" w:rsidRPr="00082D84" w:rsidRDefault="00B61767" w:rsidP="00A26DFA">
            <w:pPr>
              <w:pStyle w:val="DHHStabletext"/>
            </w:pPr>
            <w:r>
              <w:t>Emergency department</w:t>
            </w:r>
          </w:p>
        </w:tc>
        <w:tc>
          <w:tcPr>
            <w:tcW w:w="992" w:type="dxa"/>
            <w:tcBorders>
              <w:left w:val="nil"/>
              <w:bottom w:val="single" w:sz="4" w:space="0" w:color="auto"/>
            </w:tcBorders>
            <w:shd w:val="clear" w:color="auto" w:fill="FFFFFF"/>
          </w:tcPr>
          <w:p w14:paraId="7E8438F9" w14:textId="77777777" w:rsidR="00B61767" w:rsidRDefault="00B61767" w:rsidP="00A26DFA">
            <w:pPr>
              <w:pStyle w:val="DHHStabletext"/>
            </w:pPr>
            <w:r>
              <w:t>6</w:t>
            </w:r>
          </w:p>
        </w:tc>
      </w:tr>
      <w:tr w:rsidR="00504866" w14:paraId="28AEC907" w14:textId="77777777" w:rsidTr="002D42BF">
        <w:tc>
          <w:tcPr>
            <w:tcW w:w="4077" w:type="dxa"/>
            <w:gridSpan w:val="2"/>
            <w:vMerge/>
            <w:shd w:val="clear" w:color="auto" w:fill="FFFFFF"/>
          </w:tcPr>
          <w:p w14:paraId="2D4D45F9" w14:textId="77777777" w:rsidR="00B61767" w:rsidRDefault="00B61767" w:rsidP="00A26DFA">
            <w:pPr>
              <w:pStyle w:val="DHHStabletext"/>
            </w:pPr>
          </w:p>
        </w:tc>
        <w:tc>
          <w:tcPr>
            <w:tcW w:w="3261" w:type="dxa"/>
            <w:tcBorders>
              <w:top w:val="single" w:sz="4" w:space="0" w:color="auto"/>
              <w:bottom w:val="single" w:sz="4" w:space="0" w:color="auto"/>
              <w:right w:val="nil"/>
            </w:tcBorders>
            <w:shd w:val="clear" w:color="auto" w:fill="auto"/>
          </w:tcPr>
          <w:p w14:paraId="0882336F" w14:textId="77777777" w:rsidR="00B61767" w:rsidRPr="00082D84" w:rsidRDefault="00B61767" w:rsidP="00A26DFA">
            <w:pPr>
              <w:pStyle w:val="DHHStabletext"/>
            </w:pPr>
            <w:r>
              <w:t>Maternity/delivery suite</w:t>
            </w:r>
          </w:p>
        </w:tc>
        <w:tc>
          <w:tcPr>
            <w:tcW w:w="992" w:type="dxa"/>
            <w:tcBorders>
              <w:top w:val="single" w:sz="4" w:space="0" w:color="auto"/>
              <w:left w:val="nil"/>
              <w:bottom w:val="single" w:sz="4" w:space="0" w:color="auto"/>
            </w:tcBorders>
            <w:shd w:val="clear" w:color="auto" w:fill="auto"/>
          </w:tcPr>
          <w:p w14:paraId="05FBD1DD" w14:textId="77777777" w:rsidR="00B61767" w:rsidRDefault="00B61767" w:rsidP="00A26DFA">
            <w:pPr>
              <w:pStyle w:val="DHHStabletext"/>
            </w:pPr>
            <w:r>
              <w:t>11</w:t>
            </w:r>
          </w:p>
        </w:tc>
      </w:tr>
      <w:tr w:rsidR="00504866" w14:paraId="33B1C287" w14:textId="77777777" w:rsidTr="002D42BF">
        <w:tc>
          <w:tcPr>
            <w:tcW w:w="4077" w:type="dxa"/>
            <w:gridSpan w:val="2"/>
            <w:vMerge/>
            <w:shd w:val="clear" w:color="auto" w:fill="FFFFFF"/>
          </w:tcPr>
          <w:p w14:paraId="5462DECB" w14:textId="77777777" w:rsidR="00B61767" w:rsidRDefault="00B61767" w:rsidP="00A26DFA">
            <w:pPr>
              <w:pStyle w:val="DHHStabletext"/>
            </w:pPr>
          </w:p>
        </w:tc>
        <w:tc>
          <w:tcPr>
            <w:tcW w:w="3261" w:type="dxa"/>
            <w:tcBorders>
              <w:top w:val="single" w:sz="4" w:space="0" w:color="auto"/>
              <w:bottom w:val="single" w:sz="4" w:space="0" w:color="auto"/>
              <w:right w:val="nil"/>
            </w:tcBorders>
            <w:shd w:val="clear" w:color="auto" w:fill="auto"/>
          </w:tcPr>
          <w:p w14:paraId="7009F5FF" w14:textId="77777777" w:rsidR="00B61767" w:rsidRDefault="00B61767" w:rsidP="00A26DFA">
            <w:pPr>
              <w:pStyle w:val="DHHStabletext"/>
            </w:pPr>
            <w:r>
              <w:t>Home transfusion</w:t>
            </w:r>
          </w:p>
        </w:tc>
        <w:tc>
          <w:tcPr>
            <w:tcW w:w="992" w:type="dxa"/>
            <w:tcBorders>
              <w:top w:val="single" w:sz="4" w:space="0" w:color="auto"/>
              <w:left w:val="nil"/>
              <w:bottom w:val="single" w:sz="4" w:space="0" w:color="auto"/>
            </w:tcBorders>
            <w:shd w:val="clear" w:color="auto" w:fill="auto"/>
          </w:tcPr>
          <w:p w14:paraId="492F3930" w14:textId="77777777" w:rsidR="00B61767" w:rsidRDefault="00B61767" w:rsidP="00A26DFA">
            <w:pPr>
              <w:pStyle w:val="DHHStabletext"/>
            </w:pPr>
          </w:p>
        </w:tc>
      </w:tr>
      <w:tr w:rsidR="00504866" w14:paraId="740816E1" w14:textId="77777777" w:rsidTr="002D42BF">
        <w:tc>
          <w:tcPr>
            <w:tcW w:w="4077" w:type="dxa"/>
            <w:gridSpan w:val="2"/>
            <w:vMerge/>
            <w:shd w:val="clear" w:color="auto" w:fill="FFFFFF"/>
          </w:tcPr>
          <w:p w14:paraId="45807196" w14:textId="77777777" w:rsidR="00B61767" w:rsidRDefault="00B61767" w:rsidP="00A26DFA">
            <w:pPr>
              <w:pStyle w:val="DHHStabletext"/>
            </w:pPr>
          </w:p>
        </w:tc>
        <w:tc>
          <w:tcPr>
            <w:tcW w:w="3261" w:type="dxa"/>
            <w:tcBorders>
              <w:bottom w:val="single" w:sz="4" w:space="0" w:color="auto"/>
              <w:right w:val="nil"/>
            </w:tcBorders>
            <w:shd w:val="clear" w:color="auto" w:fill="auto"/>
          </w:tcPr>
          <w:p w14:paraId="6B925856" w14:textId="77777777" w:rsidR="00B61767" w:rsidRDefault="00B61767" w:rsidP="00A26DFA">
            <w:pPr>
              <w:pStyle w:val="DHHStabletext"/>
            </w:pPr>
            <w:r>
              <w:t>Other (external hospital prior to transfer)</w:t>
            </w:r>
          </w:p>
        </w:tc>
        <w:tc>
          <w:tcPr>
            <w:tcW w:w="992" w:type="dxa"/>
            <w:tcBorders>
              <w:left w:val="nil"/>
              <w:bottom w:val="single" w:sz="4" w:space="0" w:color="auto"/>
            </w:tcBorders>
            <w:shd w:val="clear" w:color="auto" w:fill="auto"/>
          </w:tcPr>
          <w:p w14:paraId="6853DB11" w14:textId="77777777" w:rsidR="00B61767" w:rsidRDefault="00B61767" w:rsidP="00A26DFA">
            <w:pPr>
              <w:pStyle w:val="DHHStabletext"/>
            </w:pPr>
            <w:r>
              <w:t>1</w:t>
            </w:r>
          </w:p>
        </w:tc>
      </w:tr>
    </w:tbl>
    <w:p w14:paraId="7562B1AB" w14:textId="77777777" w:rsidR="00B61767" w:rsidRDefault="00B61767" w:rsidP="00B61767"/>
    <w:p w14:paraId="6646D7BE" w14:textId="77777777" w:rsidR="00B61767" w:rsidRDefault="00B61767" w:rsidP="00A26DFA">
      <w:pPr>
        <w:pStyle w:val="DHHSfigurecaption"/>
      </w:pPr>
      <w:r>
        <w:t>Figure 14: Factors contributing to WBIT incidents (multiple responses per event)</w:t>
      </w:r>
    </w:p>
    <w:p w14:paraId="46CF8025" w14:textId="4D94EE3B" w:rsidR="00B61767" w:rsidRDefault="00504866" w:rsidP="00B61767">
      <w:pPr>
        <w:keepNext/>
      </w:pPr>
      <w:r w:rsidRPr="002D42BF">
        <w:rPr>
          <w:noProof/>
          <w:lang w:eastAsia="en-AU"/>
        </w:rPr>
        <w:drawing>
          <wp:inline distT="0" distB="0" distL="0" distR="0" wp14:anchorId="367198F9" wp14:editId="22846EA1">
            <wp:extent cx="4573905" cy="2745105"/>
            <wp:effectExtent l="0" t="0" r="0" b="0"/>
            <wp:docPr id="3"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173E967" w14:textId="77777777" w:rsidR="00B61767" w:rsidRDefault="00B61767" w:rsidP="00A26DFA">
      <w:pPr>
        <w:pStyle w:val="DHHStablefigurenote"/>
      </w:pPr>
      <w:r w:rsidRPr="00425062">
        <w:t>Note: More than one response may be selected per incident</w:t>
      </w:r>
    </w:p>
    <w:p w14:paraId="222E14FE" w14:textId="7D7BC40F" w:rsidR="00AC2A42" w:rsidRDefault="00B61767" w:rsidP="00A26DFA">
      <w:pPr>
        <w:pStyle w:val="DHHSbody"/>
      </w:pPr>
      <w:r>
        <w:t xml:space="preserve">Failure of the patient identity check (Figure 14) is still reported as the most common contributing factor to WBIT incidents, followed by use of incorrect preprinted patient labels. </w:t>
      </w:r>
    </w:p>
    <w:p w14:paraId="76CDE5B6" w14:textId="0155797F" w:rsidR="00B61767" w:rsidRPr="00D65918" w:rsidRDefault="00B61767" w:rsidP="00A26DFA">
      <w:pPr>
        <w:pStyle w:val="DHHSquote"/>
      </w:pPr>
      <w:r w:rsidRPr="00A26DFA">
        <w:rPr>
          <w:i/>
        </w:rPr>
        <w:lastRenderedPageBreak/>
        <w:t xml:space="preserve">ANZSBT </w:t>
      </w:r>
      <w:r w:rsidR="00AC2A42">
        <w:rPr>
          <w:i/>
        </w:rPr>
        <w:t>g</w:t>
      </w:r>
      <w:r w:rsidRPr="00A26DFA">
        <w:rPr>
          <w:i/>
        </w:rPr>
        <w:t xml:space="preserve">uidelines for </w:t>
      </w:r>
      <w:r w:rsidR="00AC2A42">
        <w:rPr>
          <w:i/>
        </w:rPr>
        <w:t>t</w:t>
      </w:r>
      <w:r w:rsidR="00AC2A42" w:rsidRPr="00A26DFA">
        <w:rPr>
          <w:i/>
        </w:rPr>
        <w:t xml:space="preserve">ransfusion </w:t>
      </w:r>
      <w:r w:rsidRPr="00A26DFA">
        <w:rPr>
          <w:i/>
        </w:rPr>
        <w:t xml:space="preserve">and </w:t>
      </w:r>
      <w:proofErr w:type="spellStart"/>
      <w:r w:rsidR="00AC2A42">
        <w:rPr>
          <w:i/>
        </w:rPr>
        <w:t>i</w:t>
      </w:r>
      <w:r w:rsidR="00AC2A42" w:rsidRPr="00A26DFA">
        <w:rPr>
          <w:i/>
        </w:rPr>
        <w:t>mmunohaematology</w:t>
      </w:r>
      <w:proofErr w:type="spellEnd"/>
      <w:r w:rsidR="00AC2A42" w:rsidRPr="00A26DFA">
        <w:rPr>
          <w:i/>
        </w:rPr>
        <w:t xml:space="preserve"> </w:t>
      </w:r>
      <w:r w:rsidR="00AC2A42">
        <w:rPr>
          <w:i/>
        </w:rPr>
        <w:t>l</w:t>
      </w:r>
      <w:r w:rsidR="00AC2A42" w:rsidRPr="00A26DFA">
        <w:rPr>
          <w:i/>
        </w:rPr>
        <w:t xml:space="preserve">aboratory </w:t>
      </w:r>
      <w:r w:rsidR="00AC2A42">
        <w:rPr>
          <w:i/>
        </w:rPr>
        <w:t>p</w:t>
      </w:r>
      <w:r w:rsidRPr="00A26DFA">
        <w:rPr>
          <w:i/>
        </w:rPr>
        <w:t>ractice</w:t>
      </w:r>
      <w:r>
        <w:t xml:space="preserve"> </w:t>
      </w:r>
      <w:r w:rsidR="00AC2A42">
        <w:t>(</w:t>
      </w:r>
      <w:r>
        <w:t>2016</w:t>
      </w:r>
      <w:r w:rsidR="00AC2A42">
        <w:t>)</w:t>
      </w:r>
      <w:r>
        <w:t xml:space="preserve"> state: H</w:t>
      </w:r>
      <w:r w:rsidRPr="00D65918">
        <w:t>andwritten labelling of specimens is strongly recommended in the absence of a full electronic system that securely identifies the patient and prints labels on demand at the bedside. Preprinted addressograph (or similar) labels are not recommended but may be accepted at the discretion of th</w:t>
      </w:r>
      <w:r>
        <w:t>e laboratory director.</w:t>
      </w:r>
    </w:p>
    <w:p w14:paraId="53F27A64" w14:textId="77777777" w:rsidR="00B61767" w:rsidRDefault="00B61767" w:rsidP="00A26DFA">
      <w:pPr>
        <w:pStyle w:val="DHHSfigurecaption"/>
      </w:pPr>
      <w:r>
        <w:t xml:space="preserve">Figure 15: Where WBIT errors occur </w:t>
      </w:r>
    </w:p>
    <w:p w14:paraId="184E3129" w14:textId="0C855E2D" w:rsidR="00B61767" w:rsidRDefault="00504866" w:rsidP="00B61767">
      <w:r w:rsidRPr="002D42BF">
        <w:rPr>
          <w:noProof/>
          <w:lang w:eastAsia="en-AU"/>
        </w:rPr>
        <w:drawing>
          <wp:inline distT="0" distB="0" distL="0" distR="0" wp14:anchorId="5F5439C5" wp14:editId="5E7A1506">
            <wp:extent cx="4573905" cy="2745105"/>
            <wp:effectExtent l="0" t="0" r="0" b="0"/>
            <wp:docPr id="2"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AC0BBC7" w14:textId="6F4360D2" w:rsidR="00B61767" w:rsidRDefault="00B61767" w:rsidP="00A26DFA">
      <w:pPr>
        <w:pStyle w:val="DHHSbodyaftertablefigure"/>
      </w:pPr>
      <w:r>
        <w:t>Maternity services continue to contribute the greatest proportion of WBIT events, while</w:t>
      </w:r>
      <w:r w:rsidR="00AC2A42">
        <w:t xml:space="preserve"> events in the</w:t>
      </w:r>
      <w:r>
        <w:t xml:space="preserve"> emergency department appear to be reducing (Figure 15). </w:t>
      </w:r>
      <w:r w:rsidR="00AC2A42">
        <w:t>Educating</w:t>
      </w:r>
      <w:r>
        <w:t xml:space="preserve"> maternity staff on correct patient identification and labelling is likely to </w:t>
      </w:r>
      <w:r w:rsidR="00AC2A42">
        <w:t xml:space="preserve">help </w:t>
      </w:r>
      <w:r>
        <w:t>health services to reduce these numbers.</w:t>
      </w:r>
    </w:p>
    <w:p w14:paraId="1EF07884" w14:textId="06E65739" w:rsidR="00B61767" w:rsidRDefault="00B61767" w:rsidP="00A26DFA">
      <w:pPr>
        <w:pStyle w:val="DHHSbody"/>
      </w:pPr>
      <w:r>
        <w:t xml:space="preserve">Table 10 </w:t>
      </w:r>
      <w:r w:rsidR="00AC2A42">
        <w:t xml:space="preserve">shows </w:t>
      </w:r>
      <w:r>
        <w:t>how the incident was discovered.</w:t>
      </w:r>
    </w:p>
    <w:p w14:paraId="0A4C34C7" w14:textId="77777777" w:rsidR="00B61767" w:rsidRDefault="00B61767" w:rsidP="00A26DFA">
      <w:pPr>
        <w:pStyle w:val="DHHStablecaption"/>
      </w:pPr>
      <w:r>
        <w:t>Table 10: How the incident was discovered: FY16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1583"/>
        <w:gridCol w:w="1583"/>
      </w:tblGrid>
      <w:tr w:rsidR="00B61767" w14:paraId="1E97CCC8" w14:textId="77777777" w:rsidTr="002D42BF">
        <w:tc>
          <w:tcPr>
            <w:tcW w:w="4621" w:type="dxa"/>
            <w:shd w:val="clear" w:color="auto" w:fill="C00000"/>
          </w:tcPr>
          <w:p w14:paraId="28915B16" w14:textId="77777777" w:rsidR="00B61767" w:rsidRDefault="00B61767" w:rsidP="00A26DFA">
            <w:pPr>
              <w:pStyle w:val="DHHStabletext"/>
            </w:pPr>
            <w:r>
              <w:t>Category</w:t>
            </w:r>
          </w:p>
        </w:tc>
        <w:tc>
          <w:tcPr>
            <w:tcW w:w="1583" w:type="dxa"/>
            <w:shd w:val="clear" w:color="auto" w:fill="C00000"/>
          </w:tcPr>
          <w:p w14:paraId="6B601595" w14:textId="77777777" w:rsidR="00B61767" w:rsidRDefault="00B61767" w:rsidP="00A26DFA">
            <w:pPr>
              <w:pStyle w:val="DHHStabletext"/>
            </w:pPr>
            <w:r>
              <w:t xml:space="preserve">Number </w:t>
            </w:r>
          </w:p>
        </w:tc>
        <w:tc>
          <w:tcPr>
            <w:tcW w:w="1583" w:type="dxa"/>
            <w:shd w:val="clear" w:color="auto" w:fill="C00000"/>
          </w:tcPr>
          <w:p w14:paraId="6028F6FA" w14:textId="77777777" w:rsidR="00B61767" w:rsidRDefault="00B61767" w:rsidP="00A26DFA">
            <w:pPr>
              <w:pStyle w:val="DHHStabletext"/>
            </w:pPr>
            <w:r>
              <w:t>Percentage (%)</w:t>
            </w:r>
          </w:p>
        </w:tc>
      </w:tr>
      <w:tr w:rsidR="00B61767" w14:paraId="0BA21803" w14:textId="77777777" w:rsidTr="002D42BF">
        <w:tc>
          <w:tcPr>
            <w:tcW w:w="4621" w:type="dxa"/>
            <w:shd w:val="clear" w:color="auto" w:fill="auto"/>
          </w:tcPr>
          <w:p w14:paraId="4097E714" w14:textId="77777777" w:rsidR="00B61767" w:rsidRDefault="00B61767" w:rsidP="00A26DFA">
            <w:pPr>
              <w:pStyle w:val="DHHStabletext"/>
            </w:pPr>
            <w:r>
              <w:t>Recognised prior to testing</w:t>
            </w:r>
          </w:p>
        </w:tc>
        <w:tc>
          <w:tcPr>
            <w:tcW w:w="1583" w:type="dxa"/>
            <w:shd w:val="clear" w:color="auto" w:fill="auto"/>
            <w:vAlign w:val="center"/>
          </w:tcPr>
          <w:p w14:paraId="1E88BC9D" w14:textId="77777777" w:rsidR="00B61767" w:rsidRDefault="00B61767" w:rsidP="00A26DFA">
            <w:pPr>
              <w:pStyle w:val="DHHStabletext"/>
              <w:jc w:val="right"/>
            </w:pPr>
            <w:r w:rsidRPr="002D42BF">
              <w:rPr>
                <w:rFonts w:ascii="Calibri" w:hAnsi="Calibri"/>
                <w:color w:val="000000"/>
              </w:rPr>
              <w:t>11</w:t>
            </w:r>
          </w:p>
        </w:tc>
        <w:tc>
          <w:tcPr>
            <w:tcW w:w="1583" w:type="dxa"/>
            <w:shd w:val="clear" w:color="auto" w:fill="auto"/>
            <w:vAlign w:val="center"/>
          </w:tcPr>
          <w:p w14:paraId="7EB89E69" w14:textId="77777777" w:rsidR="00B61767" w:rsidRDefault="00B61767" w:rsidP="00A26DFA">
            <w:pPr>
              <w:pStyle w:val="DHHStabletext"/>
              <w:jc w:val="right"/>
            </w:pPr>
            <w:r w:rsidRPr="002D42BF">
              <w:rPr>
                <w:rFonts w:ascii="Calibri" w:hAnsi="Calibri"/>
                <w:color w:val="000000"/>
              </w:rPr>
              <w:t>34%</w:t>
            </w:r>
          </w:p>
        </w:tc>
      </w:tr>
      <w:tr w:rsidR="00B61767" w14:paraId="1BBC5FA4" w14:textId="77777777" w:rsidTr="002D42BF">
        <w:tc>
          <w:tcPr>
            <w:tcW w:w="4621" w:type="dxa"/>
            <w:shd w:val="clear" w:color="auto" w:fill="auto"/>
          </w:tcPr>
          <w:p w14:paraId="647FD3ED" w14:textId="77777777" w:rsidR="00B61767" w:rsidRDefault="00B61767" w:rsidP="00A26DFA">
            <w:pPr>
              <w:pStyle w:val="DHHStabletext"/>
            </w:pPr>
            <w:r>
              <w:t>Discrepancy noted when comparing sample results with historical record</w:t>
            </w:r>
          </w:p>
        </w:tc>
        <w:tc>
          <w:tcPr>
            <w:tcW w:w="1583" w:type="dxa"/>
            <w:shd w:val="clear" w:color="auto" w:fill="auto"/>
            <w:vAlign w:val="center"/>
          </w:tcPr>
          <w:p w14:paraId="16F204B7" w14:textId="77777777" w:rsidR="00B61767" w:rsidRDefault="00B61767" w:rsidP="00A26DFA">
            <w:pPr>
              <w:pStyle w:val="DHHStabletext"/>
              <w:jc w:val="right"/>
            </w:pPr>
            <w:r w:rsidRPr="002D42BF">
              <w:rPr>
                <w:rFonts w:ascii="Calibri" w:hAnsi="Calibri"/>
                <w:color w:val="000000"/>
              </w:rPr>
              <w:t>12</w:t>
            </w:r>
          </w:p>
        </w:tc>
        <w:tc>
          <w:tcPr>
            <w:tcW w:w="1583" w:type="dxa"/>
            <w:shd w:val="clear" w:color="auto" w:fill="auto"/>
            <w:vAlign w:val="center"/>
          </w:tcPr>
          <w:p w14:paraId="5DAB9D3F" w14:textId="77777777" w:rsidR="00B61767" w:rsidRDefault="00B61767" w:rsidP="00A26DFA">
            <w:pPr>
              <w:pStyle w:val="DHHStabletext"/>
              <w:jc w:val="right"/>
            </w:pPr>
            <w:r w:rsidRPr="002D42BF">
              <w:rPr>
                <w:rFonts w:ascii="Calibri" w:hAnsi="Calibri"/>
                <w:color w:val="000000"/>
              </w:rPr>
              <w:t>38%</w:t>
            </w:r>
          </w:p>
        </w:tc>
      </w:tr>
      <w:tr w:rsidR="00B61767" w14:paraId="6CEA4338" w14:textId="77777777" w:rsidTr="002D42BF">
        <w:tc>
          <w:tcPr>
            <w:tcW w:w="4621" w:type="dxa"/>
            <w:shd w:val="clear" w:color="auto" w:fill="auto"/>
          </w:tcPr>
          <w:p w14:paraId="24ADE3AE" w14:textId="77777777" w:rsidR="00B61767" w:rsidRDefault="00B61767" w:rsidP="00A26DFA">
            <w:pPr>
              <w:pStyle w:val="DHHStabletext"/>
            </w:pPr>
            <w:r>
              <w:t>Recognised post testing but prior to issue</w:t>
            </w:r>
          </w:p>
        </w:tc>
        <w:tc>
          <w:tcPr>
            <w:tcW w:w="1583" w:type="dxa"/>
            <w:shd w:val="clear" w:color="auto" w:fill="auto"/>
            <w:vAlign w:val="center"/>
          </w:tcPr>
          <w:p w14:paraId="3E046087" w14:textId="77777777" w:rsidR="00B61767" w:rsidRDefault="00B61767" w:rsidP="00A26DFA">
            <w:pPr>
              <w:pStyle w:val="DHHStabletext"/>
              <w:jc w:val="right"/>
            </w:pPr>
            <w:r w:rsidRPr="002D42BF">
              <w:rPr>
                <w:rFonts w:ascii="Calibri" w:hAnsi="Calibri"/>
                <w:color w:val="000000"/>
              </w:rPr>
              <w:t>5</w:t>
            </w:r>
          </w:p>
        </w:tc>
        <w:tc>
          <w:tcPr>
            <w:tcW w:w="1583" w:type="dxa"/>
            <w:shd w:val="clear" w:color="auto" w:fill="auto"/>
            <w:vAlign w:val="center"/>
          </w:tcPr>
          <w:p w14:paraId="48F7FE79" w14:textId="77777777" w:rsidR="00B61767" w:rsidRDefault="00B61767" w:rsidP="00A26DFA">
            <w:pPr>
              <w:pStyle w:val="DHHStabletext"/>
              <w:jc w:val="right"/>
            </w:pPr>
            <w:r w:rsidRPr="002D42BF">
              <w:rPr>
                <w:rFonts w:ascii="Calibri" w:hAnsi="Calibri"/>
                <w:color w:val="000000"/>
              </w:rPr>
              <w:t>16%</w:t>
            </w:r>
          </w:p>
        </w:tc>
      </w:tr>
      <w:tr w:rsidR="00B61767" w14:paraId="77C66004" w14:textId="77777777" w:rsidTr="002D42BF">
        <w:tc>
          <w:tcPr>
            <w:tcW w:w="4621" w:type="dxa"/>
            <w:shd w:val="clear" w:color="auto" w:fill="auto"/>
          </w:tcPr>
          <w:p w14:paraId="72219E52" w14:textId="77777777" w:rsidR="00B61767" w:rsidRDefault="00B61767" w:rsidP="00A26DFA">
            <w:pPr>
              <w:pStyle w:val="DHHStabletext"/>
            </w:pPr>
            <w:r>
              <w:t>Significant change in MCV compared with prior testing</w:t>
            </w:r>
          </w:p>
        </w:tc>
        <w:tc>
          <w:tcPr>
            <w:tcW w:w="1583" w:type="dxa"/>
            <w:shd w:val="clear" w:color="auto" w:fill="auto"/>
            <w:vAlign w:val="center"/>
          </w:tcPr>
          <w:p w14:paraId="0EC3AE0C" w14:textId="77777777" w:rsidR="00B61767" w:rsidRDefault="00B61767" w:rsidP="00A26DFA">
            <w:pPr>
              <w:pStyle w:val="DHHStabletext"/>
              <w:jc w:val="right"/>
            </w:pPr>
            <w:r w:rsidRPr="002D42BF">
              <w:rPr>
                <w:rFonts w:ascii="Calibri" w:hAnsi="Calibri"/>
                <w:color w:val="000000"/>
              </w:rPr>
              <w:t>3</w:t>
            </w:r>
          </w:p>
        </w:tc>
        <w:tc>
          <w:tcPr>
            <w:tcW w:w="1583" w:type="dxa"/>
            <w:shd w:val="clear" w:color="auto" w:fill="auto"/>
            <w:vAlign w:val="center"/>
          </w:tcPr>
          <w:p w14:paraId="03F8B863" w14:textId="77777777" w:rsidR="00B61767" w:rsidRDefault="00B61767" w:rsidP="00A26DFA">
            <w:pPr>
              <w:pStyle w:val="DHHStabletext"/>
              <w:jc w:val="right"/>
            </w:pPr>
            <w:r w:rsidRPr="002D42BF">
              <w:rPr>
                <w:rFonts w:ascii="Calibri" w:hAnsi="Calibri"/>
                <w:color w:val="000000"/>
              </w:rPr>
              <w:t>9%</w:t>
            </w:r>
          </w:p>
        </w:tc>
      </w:tr>
      <w:tr w:rsidR="00B61767" w14:paraId="2974C0D5" w14:textId="77777777" w:rsidTr="002D42BF">
        <w:tc>
          <w:tcPr>
            <w:tcW w:w="4621" w:type="dxa"/>
            <w:shd w:val="clear" w:color="auto" w:fill="auto"/>
          </w:tcPr>
          <w:p w14:paraId="105E602F" w14:textId="77777777" w:rsidR="00B61767" w:rsidRDefault="00B61767" w:rsidP="00A26DFA">
            <w:pPr>
              <w:pStyle w:val="DHHStabletext"/>
            </w:pPr>
            <w:r>
              <w:t>Recognised post issue but prior to transfusion</w:t>
            </w:r>
          </w:p>
        </w:tc>
        <w:tc>
          <w:tcPr>
            <w:tcW w:w="1583" w:type="dxa"/>
            <w:shd w:val="clear" w:color="auto" w:fill="auto"/>
            <w:vAlign w:val="center"/>
          </w:tcPr>
          <w:p w14:paraId="0F9C9FC1" w14:textId="77777777" w:rsidR="00B61767" w:rsidRDefault="00B61767" w:rsidP="00A26DFA">
            <w:pPr>
              <w:pStyle w:val="DHHStabletext"/>
              <w:jc w:val="right"/>
            </w:pPr>
            <w:r w:rsidRPr="002D42BF">
              <w:rPr>
                <w:rFonts w:ascii="Calibri" w:hAnsi="Calibri"/>
                <w:color w:val="000000"/>
              </w:rPr>
              <w:t>0</w:t>
            </w:r>
          </w:p>
        </w:tc>
        <w:tc>
          <w:tcPr>
            <w:tcW w:w="1583" w:type="dxa"/>
            <w:shd w:val="clear" w:color="auto" w:fill="auto"/>
            <w:vAlign w:val="center"/>
          </w:tcPr>
          <w:p w14:paraId="06A956D4" w14:textId="77777777" w:rsidR="00B61767" w:rsidRDefault="00B61767" w:rsidP="00A26DFA">
            <w:pPr>
              <w:pStyle w:val="DHHStabletext"/>
              <w:jc w:val="right"/>
            </w:pPr>
            <w:r w:rsidRPr="002D42BF">
              <w:rPr>
                <w:rFonts w:ascii="Calibri" w:hAnsi="Calibri"/>
                <w:color w:val="000000"/>
              </w:rPr>
              <w:t>0%</w:t>
            </w:r>
          </w:p>
        </w:tc>
      </w:tr>
      <w:tr w:rsidR="00B61767" w14:paraId="5F80F65B" w14:textId="77777777" w:rsidTr="002D42BF">
        <w:tc>
          <w:tcPr>
            <w:tcW w:w="4621" w:type="dxa"/>
            <w:shd w:val="clear" w:color="auto" w:fill="auto"/>
          </w:tcPr>
          <w:p w14:paraId="7F167F98" w14:textId="77777777" w:rsidR="00B61767" w:rsidRDefault="00B61767" w:rsidP="00A26DFA">
            <w:pPr>
              <w:pStyle w:val="DHHStabletext"/>
            </w:pPr>
            <w:r>
              <w:t>Other</w:t>
            </w:r>
          </w:p>
        </w:tc>
        <w:tc>
          <w:tcPr>
            <w:tcW w:w="1583" w:type="dxa"/>
            <w:shd w:val="clear" w:color="auto" w:fill="auto"/>
            <w:vAlign w:val="center"/>
          </w:tcPr>
          <w:p w14:paraId="1D29F0B8" w14:textId="77777777" w:rsidR="00B61767" w:rsidRDefault="00B61767" w:rsidP="00A26DFA">
            <w:pPr>
              <w:pStyle w:val="DHHStabletext"/>
              <w:jc w:val="right"/>
            </w:pPr>
            <w:r w:rsidRPr="002D42BF">
              <w:rPr>
                <w:rFonts w:ascii="Calibri" w:hAnsi="Calibri"/>
                <w:color w:val="000000"/>
              </w:rPr>
              <w:t>4</w:t>
            </w:r>
          </w:p>
        </w:tc>
        <w:tc>
          <w:tcPr>
            <w:tcW w:w="1583" w:type="dxa"/>
            <w:shd w:val="clear" w:color="auto" w:fill="auto"/>
            <w:vAlign w:val="center"/>
          </w:tcPr>
          <w:p w14:paraId="6D04781E" w14:textId="77777777" w:rsidR="00B61767" w:rsidRDefault="00B61767" w:rsidP="00A26DFA">
            <w:pPr>
              <w:pStyle w:val="DHHStabletext"/>
              <w:jc w:val="right"/>
            </w:pPr>
            <w:r w:rsidRPr="002D42BF">
              <w:rPr>
                <w:rFonts w:ascii="Calibri" w:hAnsi="Calibri"/>
                <w:color w:val="000000"/>
              </w:rPr>
              <w:t>13%</w:t>
            </w:r>
          </w:p>
        </w:tc>
      </w:tr>
      <w:tr w:rsidR="00B61767" w14:paraId="1F525CD3" w14:textId="77777777" w:rsidTr="002D42BF">
        <w:tc>
          <w:tcPr>
            <w:tcW w:w="4621" w:type="dxa"/>
            <w:shd w:val="clear" w:color="auto" w:fill="auto"/>
          </w:tcPr>
          <w:p w14:paraId="7177EAC8" w14:textId="77777777" w:rsidR="00B61767" w:rsidRDefault="00B61767" w:rsidP="00A26DFA">
            <w:pPr>
              <w:pStyle w:val="DHHStabletext"/>
            </w:pPr>
            <w:r>
              <w:t>Total incidents</w:t>
            </w:r>
          </w:p>
        </w:tc>
        <w:tc>
          <w:tcPr>
            <w:tcW w:w="1583" w:type="dxa"/>
            <w:shd w:val="clear" w:color="auto" w:fill="auto"/>
            <w:vAlign w:val="center"/>
          </w:tcPr>
          <w:p w14:paraId="2076DFD0" w14:textId="77777777" w:rsidR="00B61767" w:rsidRDefault="00B61767" w:rsidP="00A26DFA">
            <w:pPr>
              <w:pStyle w:val="DHHStabletext"/>
              <w:jc w:val="right"/>
            </w:pPr>
            <w:r w:rsidRPr="002D42BF">
              <w:rPr>
                <w:rFonts w:ascii="Calibri" w:hAnsi="Calibri"/>
                <w:color w:val="000000"/>
              </w:rPr>
              <w:t>32</w:t>
            </w:r>
          </w:p>
        </w:tc>
        <w:tc>
          <w:tcPr>
            <w:tcW w:w="1583" w:type="dxa"/>
            <w:shd w:val="clear" w:color="auto" w:fill="auto"/>
            <w:vAlign w:val="center"/>
          </w:tcPr>
          <w:p w14:paraId="0B74EA6F" w14:textId="77777777" w:rsidR="00B61767" w:rsidRDefault="00B61767" w:rsidP="00A26DFA">
            <w:pPr>
              <w:pStyle w:val="DHHStabletext"/>
              <w:jc w:val="right"/>
            </w:pPr>
            <w:r w:rsidRPr="002D42BF">
              <w:rPr>
                <w:rFonts w:ascii="Calibri" w:hAnsi="Calibri"/>
                <w:color w:val="000000"/>
              </w:rPr>
              <w:t> </w:t>
            </w:r>
          </w:p>
        </w:tc>
      </w:tr>
    </w:tbl>
    <w:p w14:paraId="35BFBC7B" w14:textId="77777777" w:rsidR="00B61767" w:rsidRPr="002D42BF" w:rsidRDefault="00B61767" w:rsidP="00A26DFA">
      <w:pPr>
        <w:pStyle w:val="DHHStablefigurenote"/>
      </w:pPr>
      <w:r w:rsidRPr="002D42BF">
        <w:t>Note: More than one response may be selected per incident</w:t>
      </w:r>
    </w:p>
    <w:p w14:paraId="17AE8C82" w14:textId="77777777" w:rsidR="00B61767" w:rsidRPr="002D42BF" w:rsidRDefault="00B61767" w:rsidP="00B61767">
      <w:pPr>
        <w:pStyle w:val="Healthbullet1"/>
        <w:ind w:left="0" w:firstLine="0"/>
        <w:rPr>
          <w:rFonts w:ascii="Calibri" w:hAnsi="Calibri"/>
          <w:b/>
          <w:sz w:val="22"/>
          <w:szCs w:val="22"/>
        </w:rPr>
      </w:pPr>
    </w:p>
    <w:p w14:paraId="3EB1685D" w14:textId="77777777" w:rsidR="00AC2A42" w:rsidRDefault="00AC2A42" w:rsidP="00B61767">
      <w:pPr>
        <w:pStyle w:val="Healthbullet1"/>
        <w:ind w:left="0" w:firstLine="0"/>
        <w:rPr>
          <w:rFonts w:ascii="Calibri" w:hAnsi="Calibri"/>
          <w:b/>
          <w:sz w:val="22"/>
          <w:szCs w:val="22"/>
        </w:rPr>
      </w:pPr>
    </w:p>
    <w:tbl>
      <w:tblPr>
        <w:tblStyle w:val="TableGrid"/>
        <w:tblW w:w="0" w:type="auto"/>
        <w:tblLook w:val="04A0" w:firstRow="1" w:lastRow="0" w:firstColumn="1" w:lastColumn="0" w:noHBand="0" w:noVBand="1"/>
      </w:tblPr>
      <w:tblGrid>
        <w:gridCol w:w="9288"/>
      </w:tblGrid>
      <w:tr w:rsidR="00AC2A42" w14:paraId="77CBD2AF" w14:textId="77777777" w:rsidTr="00AC2A42">
        <w:tc>
          <w:tcPr>
            <w:tcW w:w="9288" w:type="dxa"/>
          </w:tcPr>
          <w:p w14:paraId="59FF1357" w14:textId="2393B3D1" w:rsidR="00AC2A42" w:rsidRPr="00A26DFA" w:rsidRDefault="00AC2A42" w:rsidP="00093B0F">
            <w:pPr>
              <w:pStyle w:val="DHHSbody"/>
              <w:rPr>
                <w:b/>
              </w:rPr>
            </w:pPr>
            <w:r w:rsidRPr="002D42BF">
              <w:rPr>
                <w:b/>
              </w:rPr>
              <w:t xml:space="preserve">Case </w:t>
            </w:r>
            <w:r>
              <w:rPr>
                <w:b/>
              </w:rPr>
              <w:t>s</w:t>
            </w:r>
            <w:r w:rsidRPr="002D42BF">
              <w:rPr>
                <w:b/>
              </w:rPr>
              <w:t>tudy</w:t>
            </w:r>
            <w:r w:rsidRPr="00A26DFA">
              <w:rPr>
                <w:b/>
              </w:rPr>
              <w:t xml:space="preserve">: WBIT </w:t>
            </w:r>
            <w:r>
              <w:rPr>
                <w:b/>
              </w:rPr>
              <w:t>– c</w:t>
            </w:r>
            <w:r w:rsidRPr="00A26DFA">
              <w:rPr>
                <w:b/>
              </w:rPr>
              <w:t>ollecting blood specimens from a patient in ICU</w:t>
            </w:r>
          </w:p>
          <w:p w14:paraId="2995E62B" w14:textId="71DA0919" w:rsidR="00AC2A42" w:rsidRPr="00415A5C" w:rsidRDefault="00AC2A42" w:rsidP="00093B0F">
            <w:pPr>
              <w:pStyle w:val="DHHSbody"/>
            </w:pPr>
            <w:r w:rsidRPr="00415A5C">
              <w:t xml:space="preserve">The nurse </w:t>
            </w:r>
            <w:r>
              <w:t>was given</w:t>
            </w:r>
            <w:r w:rsidRPr="00415A5C">
              <w:t xml:space="preserve"> a request form without full patient identifiers attached. The nurse collected the </w:t>
            </w:r>
            <w:r w:rsidRPr="00415A5C">
              <w:lastRenderedPageBreak/>
              <w:t>bloods, without any verbal identification of the patient</w:t>
            </w:r>
            <w:r>
              <w:t>’s</w:t>
            </w:r>
            <w:r w:rsidRPr="00415A5C">
              <w:t xml:space="preserve"> identity or </w:t>
            </w:r>
            <w:r>
              <w:t>verifying</w:t>
            </w:r>
            <w:r w:rsidRPr="00415A5C">
              <w:t xml:space="preserve"> the </w:t>
            </w:r>
            <w:r>
              <w:t xml:space="preserve">identity on the </w:t>
            </w:r>
            <w:r w:rsidRPr="00415A5C">
              <w:t>patient</w:t>
            </w:r>
            <w:r>
              <w:t>’s</w:t>
            </w:r>
            <w:r w:rsidRPr="00415A5C">
              <w:t xml:space="preserve"> name band.</w:t>
            </w:r>
          </w:p>
          <w:p w14:paraId="76ABD93B" w14:textId="22904445" w:rsidR="00AC2A42" w:rsidRPr="00415A5C" w:rsidRDefault="00AC2A42" w:rsidP="00093B0F">
            <w:pPr>
              <w:pStyle w:val="DHHSbody"/>
            </w:pPr>
            <w:r w:rsidRPr="00415A5C">
              <w:t>When the nurse went to label the specimens</w:t>
            </w:r>
            <w:r>
              <w:t>,</w:t>
            </w:r>
            <w:r w:rsidRPr="00415A5C">
              <w:t xml:space="preserve"> s/he approached the doctor who had a patient medical record in hand. The nurse assumed the record belonged to the patient from whom the specimens were taken and labelled both the request form and specimens with labels from this record before sending them to the laboratory.</w:t>
            </w:r>
          </w:p>
          <w:p w14:paraId="39B9B5ED" w14:textId="77777777" w:rsidR="00AC2A42" w:rsidRDefault="00AC2A42" w:rsidP="00093B0F">
            <w:pPr>
              <w:pStyle w:val="DHHSbody"/>
            </w:pPr>
            <w:r w:rsidRPr="00415A5C">
              <w:t>Approximately 10 minutes later the nurse realised a mistake may have been made and checked the labels used, which actually belonged to the patient in the next cubicle. At this point appropriate steps were taken to notify the laboratory and treating team.</w:t>
            </w:r>
          </w:p>
          <w:p w14:paraId="2F741AFF" w14:textId="143C74B1" w:rsidR="00AC2A42" w:rsidRPr="00A26DFA" w:rsidRDefault="00AC2A42" w:rsidP="00093B0F">
            <w:pPr>
              <w:pStyle w:val="DHHSbody"/>
              <w:rPr>
                <w:b/>
              </w:rPr>
            </w:pPr>
            <w:r w:rsidRPr="00A26DFA">
              <w:rPr>
                <w:b/>
              </w:rPr>
              <w:t>Comment</w:t>
            </w:r>
          </w:p>
          <w:p w14:paraId="24852AED" w14:textId="77777777" w:rsidR="00AC2A42" w:rsidRPr="00A26DFA" w:rsidRDefault="00AC2A42" w:rsidP="00093B0F">
            <w:pPr>
              <w:pStyle w:val="DHHSbody"/>
            </w:pPr>
            <w:r w:rsidRPr="00A26DFA">
              <w:t xml:space="preserve">Fortunately, in this instance the error was recognised prior to any results being available or acted upon. Approximately 34 per cent of WBIT incidents are recognised prior to testing occurring, which indicates clinical staff are recognising their error after they have sent the specimen to the lab. </w:t>
            </w:r>
          </w:p>
          <w:p w14:paraId="23CC9A2B" w14:textId="549BE770" w:rsidR="00AC2A42" w:rsidRPr="00A26DFA" w:rsidRDefault="00AC2A42" w:rsidP="00093B0F">
            <w:pPr>
              <w:pStyle w:val="DHHSbody"/>
            </w:pPr>
            <w:r w:rsidRPr="00A26DFA">
              <w:t xml:space="preserve">Even in areas where </w:t>
            </w:r>
            <w:proofErr w:type="gramStart"/>
            <w:r w:rsidRPr="00A26DFA">
              <w:t>staff are</w:t>
            </w:r>
            <w:proofErr w:type="gramEnd"/>
            <w:r w:rsidRPr="00A26DFA">
              <w:t xml:space="preserve"> caring for one patient at a time, it is still important to complete all patient identity checks prior to the collection of specimens. </w:t>
            </w:r>
            <w:r w:rsidR="0041303B">
              <w:t>If</w:t>
            </w:r>
            <w:r w:rsidRPr="00A26DFA">
              <w:t xml:space="preserve"> the patient is conscious and alert</w:t>
            </w:r>
            <w:r w:rsidR="0041303B">
              <w:t>,</w:t>
            </w:r>
            <w:r w:rsidRPr="00A26DFA">
              <w:t xml:space="preserve"> they are an integral part of the checking procedure and must be asked to state their name and date of birth, with this checked against the identification band.</w:t>
            </w:r>
          </w:p>
          <w:p w14:paraId="085D211C" w14:textId="77777777" w:rsidR="00AC2A42" w:rsidRDefault="00AC2A42" w:rsidP="00B61767">
            <w:pPr>
              <w:pStyle w:val="Healthbullet1"/>
              <w:ind w:left="0" w:firstLine="0"/>
              <w:rPr>
                <w:rFonts w:ascii="Calibri" w:hAnsi="Calibri"/>
                <w:b/>
                <w:sz w:val="22"/>
                <w:szCs w:val="22"/>
              </w:rPr>
            </w:pPr>
          </w:p>
        </w:tc>
      </w:tr>
    </w:tbl>
    <w:p w14:paraId="36FD7B39" w14:textId="77777777" w:rsidR="00AC2A42" w:rsidRDefault="00AC2A42" w:rsidP="00B61767">
      <w:pPr>
        <w:pStyle w:val="Healthbullet1"/>
        <w:ind w:left="0" w:firstLine="0"/>
        <w:rPr>
          <w:rFonts w:ascii="Calibri" w:hAnsi="Calibri"/>
          <w:b/>
          <w:sz w:val="22"/>
          <w:szCs w:val="22"/>
        </w:rPr>
      </w:pPr>
    </w:p>
    <w:p w14:paraId="0C5A2CC4" w14:textId="77777777" w:rsidR="00B61767" w:rsidRPr="00055B90" w:rsidRDefault="00B61767" w:rsidP="00A26DFA">
      <w:pPr>
        <w:pStyle w:val="Heading2"/>
      </w:pPr>
      <w:bookmarkStart w:id="42" w:name="_Toc501048273"/>
      <w:proofErr w:type="spellStart"/>
      <w:r>
        <w:lastRenderedPageBreak/>
        <w:t>Rh</w:t>
      </w:r>
      <w:r w:rsidRPr="00055B90">
        <w:t>D</w:t>
      </w:r>
      <w:proofErr w:type="spellEnd"/>
      <w:r>
        <w:t xml:space="preserve"> administration</w:t>
      </w:r>
      <w:bookmarkEnd w:id="42"/>
    </w:p>
    <w:tbl>
      <w:tblPr>
        <w:tblW w:w="83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134"/>
        <w:gridCol w:w="3261"/>
        <w:gridCol w:w="992"/>
      </w:tblGrid>
      <w:tr w:rsidR="00B61767" w:rsidRPr="00082D84" w14:paraId="22A65C20" w14:textId="77777777" w:rsidTr="002D42BF">
        <w:tc>
          <w:tcPr>
            <w:tcW w:w="8330" w:type="dxa"/>
            <w:gridSpan w:val="4"/>
            <w:shd w:val="clear" w:color="auto" w:fill="C00000"/>
          </w:tcPr>
          <w:p w14:paraId="7A74217C" w14:textId="77777777" w:rsidR="00B61767" w:rsidRPr="002D42BF" w:rsidRDefault="00B61767" w:rsidP="00A26DFA">
            <w:pPr>
              <w:pStyle w:val="DHHStabletext"/>
              <w:keepNext/>
              <w:keepLines/>
            </w:pPr>
            <w:r w:rsidRPr="002D42BF">
              <w:t>Data summary – validated data</w:t>
            </w:r>
          </w:p>
          <w:p w14:paraId="54357A6C" w14:textId="77777777" w:rsidR="00B61767" w:rsidRPr="002D42BF" w:rsidRDefault="00B61767" w:rsidP="00A26DFA">
            <w:pPr>
              <w:pStyle w:val="DHHStabletext"/>
              <w:keepNext/>
              <w:keepLines/>
            </w:pPr>
            <w:r w:rsidRPr="002D42BF">
              <w:t>RhD immunoglobulin, n=14</w:t>
            </w:r>
          </w:p>
        </w:tc>
      </w:tr>
      <w:tr w:rsidR="00504866" w14:paraId="4BC1E249" w14:textId="77777777" w:rsidTr="002D42BF">
        <w:tc>
          <w:tcPr>
            <w:tcW w:w="2943" w:type="dxa"/>
            <w:tcBorders>
              <w:bottom w:val="single" w:sz="4" w:space="0" w:color="auto"/>
              <w:right w:val="nil"/>
            </w:tcBorders>
            <w:shd w:val="clear" w:color="auto" w:fill="D99594"/>
          </w:tcPr>
          <w:p w14:paraId="6328F7C3" w14:textId="77777777" w:rsidR="00B61767" w:rsidRDefault="00B61767" w:rsidP="00A26DFA">
            <w:pPr>
              <w:pStyle w:val="DHHStabletext"/>
              <w:keepNext/>
              <w:keepLines/>
            </w:pPr>
            <w:r>
              <w:t>Gender</w:t>
            </w:r>
          </w:p>
        </w:tc>
        <w:tc>
          <w:tcPr>
            <w:tcW w:w="1134" w:type="dxa"/>
            <w:tcBorders>
              <w:left w:val="nil"/>
              <w:bottom w:val="single" w:sz="4" w:space="0" w:color="auto"/>
            </w:tcBorders>
            <w:shd w:val="clear" w:color="auto" w:fill="D99594"/>
          </w:tcPr>
          <w:p w14:paraId="35B5E043" w14:textId="77777777" w:rsidR="00B61767" w:rsidRDefault="00B61767" w:rsidP="00A26DFA">
            <w:pPr>
              <w:pStyle w:val="DHHStabletext"/>
              <w:keepNext/>
              <w:keepLines/>
            </w:pPr>
          </w:p>
        </w:tc>
        <w:tc>
          <w:tcPr>
            <w:tcW w:w="3261" w:type="dxa"/>
            <w:tcBorders>
              <w:right w:val="nil"/>
            </w:tcBorders>
            <w:shd w:val="clear" w:color="auto" w:fill="D99594"/>
          </w:tcPr>
          <w:p w14:paraId="1D693DD0" w14:textId="77777777" w:rsidR="00B61767" w:rsidRDefault="00B61767" w:rsidP="00A26DFA">
            <w:pPr>
              <w:pStyle w:val="DHHStabletext"/>
              <w:keepNext/>
              <w:keepLines/>
            </w:pPr>
            <w:r>
              <w:t>Intended administration*</w:t>
            </w:r>
          </w:p>
        </w:tc>
        <w:tc>
          <w:tcPr>
            <w:tcW w:w="992" w:type="dxa"/>
            <w:tcBorders>
              <w:left w:val="nil"/>
            </w:tcBorders>
            <w:shd w:val="clear" w:color="auto" w:fill="D99594"/>
          </w:tcPr>
          <w:p w14:paraId="69751560" w14:textId="77777777" w:rsidR="00B61767" w:rsidRDefault="00B61767" w:rsidP="00A26DFA">
            <w:pPr>
              <w:pStyle w:val="DHHStabletext"/>
              <w:keepNext/>
              <w:keepLines/>
            </w:pPr>
          </w:p>
        </w:tc>
      </w:tr>
      <w:tr w:rsidR="00504866" w14:paraId="48688CB7" w14:textId="77777777" w:rsidTr="002D42BF">
        <w:tc>
          <w:tcPr>
            <w:tcW w:w="2943" w:type="dxa"/>
            <w:tcBorders>
              <w:right w:val="nil"/>
            </w:tcBorders>
            <w:shd w:val="clear" w:color="auto" w:fill="auto"/>
          </w:tcPr>
          <w:p w14:paraId="6812DF43" w14:textId="77777777" w:rsidR="00B61767" w:rsidRDefault="00B61767" w:rsidP="00A26DFA">
            <w:pPr>
              <w:pStyle w:val="DHHStabletext"/>
              <w:keepNext/>
              <w:keepLines/>
            </w:pPr>
            <w:r>
              <w:t>Male</w:t>
            </w:r>
          </w:p>
        </w:tc>
        <w:tc>
          <w:tcPr>
            <w:tcW w:w="1134" w:type="dxa"/>
            <w:tcBorders>
              <w:left w:val="nil"/>
            </w:tcBorders>
            <w:shd w:val="clear" w:color="auto" w:fill="auto"/>
          </w:tcPr>
          <w:p w14:paraId="370BF7E4" w14:textId="77777777" w:rsidR="00B61767" w:rsidRDefault="00B61767" w:rsidP="00A26DFA">
            <w:pPr>
              <w:pStyle w:val="DHHStabletext"/>
              <w:keepNext/>
              <w:keepLines/>
            </w:pPr>
            <w:r>
              <w:t>-</w:t>
            </w:r>
          </w:p>
        </w:tc>
        <w:tc>
          <w:tcPr>
            <w:tcW w:w="3261" w:type="dxa"/>
            <w:tcBorders>
              <w:right w:val="nil"/>
            </w:tcBorders>
            <w:shd w:val="clear" w:color="auto" w:fill="auto"/>
          </w:tcPr>
          <w:p w14:paraId="6131A48B" w14:textId="77777777" w:rsidR="00B61767" w:rsidRPr="00082D84" w:rsidRDefault="00B61767" w:rsidP="00A26DFA">
            <w:pPr>
              <w:pStyle w:val="DHHStabletext"/>
              <w:keepNext/>
              <w:keepLines/>
            </w:pPr>
            <w:r>
              <w:t>Antenatal prophylaxis</w:t>
            </w:r>
          </w:p>
        </w:tc>
        <w:tc>
          <w:tcPr>
            <w:tcW w:w="992" w:type="dxa"/>
            <w:tcBorders>
              <w:left w:val="nil"/>
            </w:tcBorders>
            <w:shd w:val="clear" w:color="auto" w:fill="auto"/>
          </w:tcPr>
          <w:p w14:paraId="4882439C" w14:textId="77777777" w:rsidR="00B61767" w:rsidRDefault="00B61767" w:rsidP="00A26DFA">
            <w:pPr>
              <w:pStyle w:val="DHHStabletext"/>
              <w:keepNext/>
              <w:keepLines/>
            </w:pPr>
            <w:r>
              <w:t>6</w:t>
            </w:r>
          </w:p>
        </w:tc>
      </w:tr>
      <w:tr w:rsidR="00504866" w14:paraId="2FC96F08" w14:textId="77777777" w:rsidTr="002D42BF">
        <w:tc>
          <w:tcPr>
            <w:tcW w:w="2943" w:type="dxa"/>
            <w:tcBorders>
              <w:right w:val="nil"/>
            </w:tcBorders>
            <w:shd w:val="clear" w:color="auto" w:fill="auto"/>
          </w:tcPr>
          <w:p w14:paraId="6DEB2889" w14:textId="77777777" w:rsidR="00B61767" w:rsidRDefault="00B61767" w:rsidP="00A26DFA">
            <w:pPr>
              <w:pStyle w:val="DHHStabletext"/>
              <w:keepNext/>
              <w:keepLines/>
            </w:pPr>
            <w:r>
              <w:t>Female</w:t>
            </w:r>
          </w:p>
        </w:tc>
        <w:tc>
          <w:tcPr>
            <w:tcW w:w="1134" w:type="dxa"/>
            <w:tcBorders>
              <w:left w:val="nil"/>
            </w:tcBorders>
            <w:shd w:val="clear" w:color="auto" w:fill="auto"/>
          </w:tcPr>
          <w:p w14:paraId="717F0AB9" w14:textId="77777777" w:rsidR="00B61767" w:rsidRDefault="00B61767" w:rsidP="00A26DFA">
            <w:pPr>
              <w:pStyle w:val="DHHStabletext"/>
              <w:keepNext/>
              <w:keepLines/>
            </w:pPr>
            <w:r>
              <w:t>14</w:t>
            </w:r>
          </w:p>
        </w:tc>
        <w:tc>
          <w:tcPr>
            <w:tcW w:w="3261" w:type="dxa"/>
            <w:tcBorders>
              <w:right w:val="nil"/>
            </w:tcBorders>
            <w:shd w:val="clear" w:color="auto" w:fill="auto"/>
          </w:tcPr>
          <w:p w14:paraId="31CB5E42" w14:textId="77777777" w:rsidR="00B61767" w:rsidRPr="00082D84" w:rsidRDefault="00B61767" w:rsidP="00A26DFA">
            <w:pPr>
              <w:pStyle w:val="DHHStabletext"/>
              <w:keepNext/>
              <w:keepLines/>
            </w:pPr>
            <w:r>
              <w:t>Sensitising event</w:t>
            </w:r>
          </w:p>
        </w:tc>
        <w:tc>
          <w:tcPr>
            <w:tcW w:w="992" w:type="dxa"/>
            <w:tcBorders>
              <w:left w:val="nil"/>
            </w:tcBorders>
            <w:shd w:val="clear" w:color="auto" w:fill="auto"/>
          </w:tcPr>
          <w:p w14:paraId="61EBD7FA" w14:textId="77777777" w:rsidR="00B61767" w:rsidRDefault="00B61767" w:rsidP="00A26DFA">
            <w:pPr>
              <w:pStyle w:val="DHHStabletext"/>
              <w:keepNext/>
              <w:keepLines/>
            </w:pPr>
            <w:r>
              <w:t>3</w:t>
            </w:r>
          </w:p>
        </w:tc>
      </w:tr>
      <w:tr w:rsidR="00504866" w14:paraId="55BC7F40" w14:textId="77777777" w:rsidTr="002D42BF">
        <w:tc>
          <w:tcPr>
            <w:tcW w:w="2943" w:type="dxa"/>
            <w:tcBorders>
              <w:right w:val="nil"/>
            </w:tcBorders>
            <w:shd w:val="clear" w:color="auto" w:fill="D99594"/>
          </w:tcPr>
          <w:p w14:paraId="5DB55E3F" w14:textId="77777777" w:rsidR="00B61767" w:rsidRDefault="00B61767" w:rsidP="00093B0F">
            <w:pPr>
              <w:pStyle w:val="DHHStabletext"/>
              <w:keepNext/>
              <w:keepLines/>
            </w:pPr>
            <w:r>
              <w:t>Age</w:t>
            </w:r>
          </w:p>
        </w:tc>
        <w:tc>
          <w:tcPr>
            <w:tcW w:w="1134" w:type="dxa"/>
            <w:tcBorders>
              <w:left w:val="nil"/>
            </w:tcBorders>
            <w:shd w:val="clear" w:color="auto" w:fill="D99594"/>
          </w:tcPr>
          <w:p w14:paraId="11ED76A6" w14:textId="77777777" w:rsidR="00B61767" w:rsidRDefault="00B61767" w:rsidP="00093B0F">
            <w:pPr>
              <w:pStyle w:val="DHHStabletext"/>
              <w:keepNext/>
              <w:keepLines/>
            </w:pPr>
          </w:p>
        </w:tc>
        <w:tc>
          <w:tcPr>
            <w:tcW w:w="3261" w:type="dxa"/>
            <w:tcBorders>
              <w:right w:val="nil"/>
            </w:tcBorders>
            <w:shd w:val="clear" w:color="auto" w:fill="auto"/>
          </w:tcPr>
          <w:p w14:paraId="5DED7706" w14:textId="77777777" w:rsidR="00B61767" w:rsidRPr="00082D84" w:rsidRDefault="00B61767" w:rsidP="00093B0F">
            <w:pPr>
              <w:pStyle w:val="DHHStabletext"/>
              <w:keepNext/>
              <w:keepLines/>
            </w:pPr>
            <w:r>
              <w:t>Post-natal</w:t>
            </w:r>
          </w:p>
        </w:tc>
        <w:tc>
          <w:tcPr>
            <w:tcW w:w="992" w:type="dxa"/>
            <w:tcBorders>
              <w:left w:val="nil"/>
            </w:tcBorders>
            <w:shd w:val="clear" w:color="auto" w:fill="auto"/>
          </w:tcPr>
          <w:p w14:paraId="79FC0E46" w14:textId="77777777" w:rsidR="00B61767" w:rsidRDefault="00B61767" w:rsidP="00093B0F">
            <w:pPr>
              <w:pStyle w:val="DHHStabletext"/>
              <w:keepNext/>
              <w:keepLines/>
            </w:pPr>
            <w:r>
              <w:t>6</w:t>
            </w:r>
          </w:p>
        </w:tc>
      </w:tr>
      <w:tr w:rsidR="00504866" w14:paraId="4D715ACC" w14:textId="77777777" w:rsidTr="002D42BF">
        <w:tc>
          <w:tcPr>
            <w:tcW w:w="2943" w:type="dxa"/>
            <w:tcBorders>
              <w:right w:val="nil"/>
            </w:tcBorders>
            <w:shd w:val="clear" w:color="auto" w:fill="auto"/>
          </w:tcPr>
          <w:p w14:paraId="3B6AA2C7" w14:textId="77777777" w:rsidR="00B61767" w:rsidRPr="00082D84" w:rsidRDefault="00B61767" w:rsidP="00093B0F">
            <w:pPr>
              <w:pStyle w:val="DHHStabletext"/>
              <w:keepNext/>
              <w:keepLines/>
            </w:pPr>
            <w:r w:rsidRPr="00082D84">
              <w:t xml:space="preserve">&lt; 1 year: </w:t>
            </w:r>
          </w:p>
        </w:tc>
        <w:tc>
          <w:tcPr>
            <w:tcW w:w="1134" w:type="dxa"/>
            <w:tcBorders>
              <w:left w:val="nil"/>
            </w:tcBorders>
            <w:shd w:val="clear" w:color="auto" w:fill="auto"/>
          </w:tcPr>
          <w:p w14:paraId="04F36EAF" w14:textId="77777777" w:rsidR="00B61767" w:rsidRDefault="00B61767" w:rsidP="00093B0F">
            <w:pPr>
              <w:pStyle w:val="DHHStabletext"/>
              <w:keepNext/>
              <w:keepLines/>
            </w:pPr>
            <w:r>
              <w:t>-</w:t>
            </w:r>
          </w:p>
        </w:tc>
        <w:tc>
          <w:tcPr>
            <w:tcW w:w="3261" w:type="dxa"/>
            <w:tcBorders>
              <w:right w:val="nil"/>
            </w:tcBorders>
            <w:shd w:val="clear" w:color="auto" w:fill="D99594"/>
          </w:tcPr>
          <w:p w14:paraId="09E9E082" w14:textId="77777777" w:rsidR="00B61767" w:rsidRPr="00082D84" w:rsidRDefault="00B61767" w:rsidP="00093B0F">
            <w:pPr>
              <w:pStyle w:val="DHHStabletext"/>
              <w:keepNext/>
              <w:keepLines/>
            </w:pPr>
            <w:r>
              <w:t>Type of incident</w:t>
            </w:r>
          </w:p>
        </w:tc>
        <w:tc>
          <w:tcPr>
            <w:tcW w:w="992" w:type="dxa"/>
            <w:tcBorders>
              <w:left w:val="nil"/>
            </w:tcBorders>
            <w:shd w:val="clear" w:color="auto" w:fill="D99594"/>
          </w:tcPr>
          <w:p w14:paraId="6C567FCA" w14:textId="77777777" w:rsidR="00B61767" w:rsidRDefault="00B61767" w:rsidP="00093B0F">
            <w:pPr>
              <w:pStyle w:val="DHHStabletext"/>
              <w:keepNext/>
              <w:keepLines/>
            </w:pPr>
          </w:p>
        </w:tc>
      </w:tr>
      <w:tr w:rsidR="00504866" w14:paraId="013CB076" w14:textId="77777777" w:rsidTr="002D42BF">
        <w:tc>
          <w:tcPr>
            <w:tcW w:w="2943" w:type="dxa"/>
            <w:tcBorders>
              <w:right w:val="nil"/>
            </w:tcBorders>
            <w:shd w:val="clear" w:color="auto" w:fill="auto"/>
          </w:tcPr>
          <w:p w14:paraId="10B52C0A" w14:textId="77777777" w:rsidR="00B61767" w:rsidRPr="00082D84" w:rsidRDefault="00B61767" w:rsidP="00093B0F">
            <w:pPr>
              <w:pStyle w:val="DHHStabletext"/>
              <w:keepNext/>
              <w:keepLines/>
            </w:pPr>
            <w:r w:rsidRPr="00082D84">
              <w:t>1</w:t>
            </w:r>
            <w:r w:rsidRPr="00082D84">
              <w:rPr>
                <w:rFonts w:hint="eastAsia"/>
              </w:rPr>
              <w:t>–</w:t>
            </w:r>
            <w:r w:rsidRPr="00082D84">
              <w:t xml:space="preserve">18 years: </w:t>
            </w:r>
          </w:p>
        </w:tc>
        <w:tc>
          <w:tcPr>
            <w:tcW w:w="1134" w:type="dxa"/>
            <w:tcBorders>
              <w:left w:val="nil"/>
            </w:tcBorders>
            <w:shd w:val="clear" w:color="auto" w:fill="auto"/>
          </w:tcPr>
          <w:p w14:paraId="11672CA4" w14:textId="77777777" w:rsidR="00B61767" w:rsidRDefault="00B61767" w:rsidP="00093B0F">
            <w:pPr>
              <w:pStyle w:val="DHHStabletext"/>
              <w:keepNext/>
              <w:keepLines/>
            </w:pPr>
            <w:r>
              <w:t>-</w:t>
            </w:r>
          </w:p>
        </w:tc>
        <w:tc>
          <w:tcPr>
            <w:tcW w:w="3261" w:type="dxa"/>
            <w:tcBorders>
              <w:right w:val="nil"/>
            </w:tcBorders>
            <w:shd w:val="clear" w:color="auto" w:fill="auto"/>
          </w:tcPr>
          <w:p w14:paraId="3E283B1D" w14:textId="77777777" w:rsidR="00B61767" w:rsidRDefault="00B61767" w:rsidP="00093B0F">
            <w:pPr>
              <w:pStyle w:val="DHHStabletext"/>
              <w:keepNext/>
              <w:keepLines/>
            </w:pPr>
            <w:r>
              <w:t>Administered, not required (Rh negative mother with Rh negative baby)</w:t>
            </w:r>
          </w:p>
        </w:tc>
        <w:tc>
          <w:tcPr>
            <w:tcW w:w="992" w:type="dxa"/>
            <w:tcBorders>
              <w:left w:val="nil"/>
            </w:tcBorders>
            <w:shd w:val="clear" w:color="auto" w:fill="auto"/>
          </w:tcPr>
          <w:p w14:paraId="28708F78" w14:textId="77777777" w:rsidR="00B61767" w:rsidRDefault="00B61767" w:rsidP="00093B0F">
            <w:pPr>
              <w:pStyle w:val="DHHStabletext"/>
              <w:keepNext/>
              <w:keepLines/>
            </w:pPr>
            <w:r>
              <w:t>2</w:t>
            </w:r>
          </w:p>
        </w:tc>
      </w:tr>
      <w:tr w:rsidR="00504866" w14:paraId="2FA9E3EC" w14:textId="77777777" w:rsidTr="002D42BF">
        <w:tc>
          <w:tcPr>
            <w:tcW w:w="2943" w:type="dxa"/>
            <w:tcBorders>
              <w:right w:val="nil"/>
            </w:tcBorders>
            <w:shd w:val="clear" w:color="auto" w:fill="auto"/>
          </w:tcPr>
          <w:p w14:paraId="104A4562" w14:textId="77777777" w:rsidR="00B61767" w:rsidRPr="00082D84" w:rsidRDefault="00B61767" w:rsidP="00093B0F">
            <w:pPr>
              <w:pStyle w:val="DHHStabletext"/>
              <w:keepNext/>
              <w:keepLines/>
            </w:pPr>
            <w:r w:rsidRPr="00082D84">
              <w:t>19</w:t>
            </w:r>
            <w:r w:rsidRPr="00082D84">
              <w:rPr>
                <w:rFonts w:hint="eastAsia"/>
              </w:rPr>
              <w:t>–</w:t>
            </w:r>
            <w:r w:rsidRPr="00082D84">
              <w:t xml:space="preserve">29 years: </w:t>
            </w:r>
          </w:p>
        </w:tc>
        <w:tc>
          <w:tcPr>
            <w:tcW w:w="1134" w:type="dxa"/>
            <w:tcBorders>
              <w:left w:val="nil"/>
            </w:tcBorders>
            <w:shd w:val="clear" w:color="auto" w:fill="auto"/>
          </w:tcPr>
          <w:p w14:paraId="0C548205" w14:textId="77777777" w:rsidR="00B61767" w:rsidRDefault="00B61767" w:rsidP="00093B0F">
            <w:pPr>
              <w:pStyle w:val="DHHStabletext"/>
              <w:keepNext/>
              <w:keepLines/>
            </w:pPr>
            <w:r>
              <w:t>5</w:t>
            </w:r>
          </w:p>
        </w:tc>
        <w:tc>
          <w:tcPr>
            <w:tcW w:w="3261" w:type="dxa"/>
            <w:tcBorders>
              <w:bottom w:val="single" w:sz="4" w:space="0" w:color="auto"/>
              <w:right w:val="nil"/>
            </w:tcBorders>
            <w:shd w:val="clear" w:color="auto" w:fill="auto"/>
          </w:tcPr>
          <w:p w14:paraId="210CA863" w14:textId="77777777" w:rsidR="00B61767" w:rsidRDefault="00B61767" w:rsidP="00093B0F">
            <w:pPr>
              <w:pStyle w:val="DHHStabletext"/>
              <w:keepNext/>
              <w:keepLines/>
            </w:pPr>
            <w:r>
              <w:t>Administered, not required (Rh positive woman)</w:t>
            </w:r>
          </w:p>
        </w:tc>
        <w:tc>
          <w:tcPr>
            <w:tcW w:w="992" w:type="dxa"/>
            <w:tcBorders>
              <w:left w:val="nil"/>
              <w:bottom w:val="single" w:sz="4" w:space="0" w:color="auto"/>
            </w:tcBorders>
            <w:shd w:val="clear" w:color="auto" w:fill="auto"/>
          </w:tcPr>
          <w:p w14:paraId="7DA4A063" w14:textId="77777777" w:rsidR="00B61767" w:rsidRDefault="00B61767" w:rsidP="00093B0F">
            <w:pPr>
              <w:pStyle w:val="DHHStabletext"/>
              <w:keepNext/>
              <w:keepLines/>
            </w:pPr>
            <w:r>
              <w:t>2</w:t>
            </w:r>
          </w:p>
        </w:tc>
      </w:tr>
      <w:tr w:rsidR="00504866" w14:paraId="30C236C8" w14:textId="77777777" w:rsidTr="002D42BF">
        <w:tc>
          <w:tcPr>
            <w:tcW w:w="2943" w:type="dxa"/>
            <w:tcBorders>
              <w:right w:val="nil"/>
            </w:tcBorders>
            <w:shd w:val="clear" w:color="auto" w:fill="auto"/>
          </w:tcPr>
          <w:p w14:paraId="2399B0D3" w14:textId="77777777" w:rsidR="00B61767" w:rsidRPr="00082D84" w:rsidRDefault="00B61767" w:rsidP="00093B0F">
            <w:pPr>
              <w:pStyle w:val="DHHStabletext"/>
              <w:keepNext/>
              <w:keepLines/>
            </w:pPr>
            <w:r w:rsidRPr="00082D84">
              <w:t>30</w:t>
            </w:r>
            <w:r w:rsidRPr="00082D84">
              <w:rPr>
                <w:rFonts w:hint="eastAsia"/>
              </w:rPr>
              <w:t>–</w:t>
            </w:r>
            <w:r w:rsidRPr="00082D84">
              <w:t xml:space="preserve">49 years: </w:t>
            </w:r>
          </w:p>
        </w:tc>
        <w:tc>
          <w:tcPr>
            <w:tcW w:w="1134" w:type="dxa"/>
            <w:tcBorders>
              <w:left w:val="nil"/>
            </w:tcBorders>
            <w:shd w:val="clear" w:color="auto" w:fill="auto"/>
          </w:tcPr>
          <w:p w14:paraId="5A214B31" w14:textId="77777777" w:rsidR="00B61767" w:rsidRDefault="00B61767" w:rsidP="00093B0F">
            <w:pPr>
              <w:pStyle w:val="DHHStabletext"/>
              <w:keepNext/>
              <w:keepLines/>
            </w:pPr>
            <w:r>
              <w:t>9</w:t>
            </w:r>
          </w:p>
        </w:tc>
        <w:tc>
          <w:tcPr>
            <w:tcW w:w="3261" w:type="dxa"/>
            <w:tcBorders>
              <w:bottom w:val="single" w:sz="4" w:space="0" w:color="auto"/>
              <w:right w:val="nil"/>
            </w:tcBorders>
            <w:shd w:val="clear" w:color="auto" w:fill="auto"/>
          </w:tcPr>
          <w:p w14:paraId="4A4E8E03" w14:textId="77777777" w:rsidR="00B61767" w:rsidRPr="00082D84" w:rsidRDefault="00B61767" w:rsidP="00093B0F">
            <w:pPr>
              <w:pStyle w:val="DHHStabletext"/>
              <w:keepNext/>
              <w:keepLines/>
            </w:pPr>
            <w:r>
              <w:t>Administered, not required (woman with immune Anti-D)</w:t>
            </w:r>
          </w:p>
        </w:tc>
        <w:tc>
          <w:tcPr>
            <w:tcW w:w="992" w:type="dxa"/>
            <w:tcBorders>
              <w:left w:val="nil"/>
              <w:bottom w:val="single" w:sz="4" w:space="0" w:color="auto"/>
            </w:tcBorders>
            <w:shd w:val="clear" w:color="auto" w:fill="auto"/>
          </w:tcPr>
          <w:p w14:paraId="42AAE28E" w14:textId="77777777" w:rsidR="00B61767" w:rsidRDefault="00B61767" w:rsidP="00093B0F">
            <w:pPr>
              <w:pStyle w:val="DHHStabletext"/>
              <w:keepNext/>
              <w:keepLines/>
            </w:pPr>
            <w:r>
              <w:t>1</w:t>
            </w:r>
          </w:p>
        </w:tc>
      </w:tr>
      <w:tr w:rsidR="00504866" w14:paraId="2D22D0B8" w14:textId="77777777" w:rsidTr="002D42BF">
        <w:tc>
          <w:tcPr>
            <w:tcW w:w="2943" w:type="dxa"/>
            <w:tcBorders>
              <w:right w:val="nil"/>
            </w:tcBorders>
            <w:shd w:val="clear" w:color="auto" w:fill="auto"/>
          </w:tcPr>
          <w:p w14:paraId="25BC5E4A" w14:textId="77777777" w:rsidR="00B61767" w:rsidRPr="00082D84" w:rsidRDefault="00B61767" w:rsidP="00093B0F">
            <w:pPr>
              <w:pStyle w:val="DHHStabletext"/>
              <w:keepNext/>
              <w:keepLines/>
            </w:pPr>
            <w:r w:rsidRPr="00082D84">
              <w:t>50</w:t>
            </w:r>
            <w:r w:rsidRPr="00082D84">
              <w:rPr>
                <w:rFonts w:hint="eastAsia"/>
              </w:rPr>
              <w:t>–</w:t>
            </w:r>
            <w:r w:rsidRPr="00082D84">
              <w:t xml:space="preserve">69 years: </w:t>
            </w:r>
          </w:p>
        </w:tc>
        <w:tc>
          <w:tcPr>
            <w:tcW w:w="1134" w:type="dxa"/>
            <w:tcBorders>
              <w:left w:val="nil"/>
            </w:tcBorders>
            <w:shd w:val="clear" w:color="auto" w:fill="auto"/>
          </w:tcPr>
          <w:p w14:paraId="467A093C" w14:textId="77777777" w:rsidR="00B61767" w:rsidRDefault="00B61767" w:rsidP="00093B0F">
            <w:pPr>
              <w:pStyle w:val="DHHStabletext"/>
              <w:keepNext/>
              <w:keepLines/>
            </w:pPr>
            <w:r>
              <w:t>-</w:t>
            </w:r>
          </w:p>
        </w:tc>
        <w:tc>
          <w:tcPr>
            <w:tcW w:w="3261" w:type="dxa"/>
            <w:tcBorders>
              <w:top w:val="single" w:sz="4" w:space="0" w:color="auto"/>
              <w:right w:val="nil"/>
            </w:tcBorders>
            <w:shd w:val="clear" w:color="auto" w:fill="auto"/>
          </w:tcPr>
          <w:p w14:paraId="52C12028" w14:textId="77777777" w:rsidR="00B61767" w:rsidRPr="00082D84" w:rsidRDefault="00B61767" w:rsidP="00093B0F">
            <w:pPr>
              <w:pStyle w:val="DHHStabletext"/>
              <w:keepNext/>
              <w:keepLines/>
            </w:pPr>
            <w:r>
              <w:t xml:space="preserve">RhD dose omitted </w:t>
            </w:r>
          </w:p>
        </w:tc>
        <w:tc>
          <w:tcPr>
            <w:tcW w:w="992" w:type="dxa"/>
            <w:tcBorders>
              <w:top w:val="single" w:sz="4" w:space="0" w:color="auto"/>
              <w:left w:val="nil"/>
            </w:tcBorders>
            <w:shd w:val="clear" w:color="auto" w:fill="auto"/>
          </w:tcPr>
          <w:p w14:paraId="55FB84CF" w14:textId="77777777" w:rsidR="00B61767" w:rsidRDefault="00B61767" w:rsidP="00093B0F">
            <w:pPr>
              <w:pStyle w:val="DHHStabletext"/>
              <w:keepNext/>
              <w:keepLines/>
            </w:pPr>
            <w:r>
              <w:t>2</w:t>
            </w:r>
          </w:p>
        </w:tc>
      </w:tr>
      <w:tr w:rsidR="00504866" w14:paraId="6FFE9329" w14:textId="77777777" w:rsidTr="002D42BF">
        <w:tc>
          <w:tcPr>
            <w:tcW w:w="2943" w:type="dxa"/>
            <w:tcBorders>
              <w:right w:val="nil"/>
            </w:tcBorders>
            <w:shd w:val="clear" w:color="auto" w:fill="auto"/>
          </w:tcPr>
          <w:p w14:paraId="2BADDC51" w14:textId="77777777" w:rsidR="00B61767" w:rsidRPr="00082D84" w:rsidRDefault="00B61767" w:rsidP="00093B0F">
            <w:pPr>
              <w:pStyle w:val="DHHStabletext"/>
              <w:keepNext/>
              <w:keepLines/>
            </w:pPr>
            <w:r w:rsidRPr="00082D84">
              <w:t>70</w:t>
            </w:r>
            <w:r w:rsidRPr="00082D84">
              <w:rPr>
                <w:rFonts w:hint="eastAsia"/>
              </w:rPr>
              <w:t>–</w:t>
            </w:r>
            <w:r w:rsidRPr="00082D84">
              <w:t xml:space="preserve">79 years: </w:t>
            </w:r>
          </w:p>
        </w:tc>
        <w:tc>
          <w:tcPr>
            <w:tcW w:w="1134" w:type="dxa"/>
            <w:tcBorders>
              <w:left w:val="nil"/>
            </w:tcBorders>
            <w:shd w:val="clear" w:color="auto" w:fill="auto"/>
          </w:tcPr>
          <w:p w14:paraId="47E9CF1D" w14:textId="77777777" w:rsidR="00B61767" w:rsidRDefault="00B61767" w:rsidP="00093B0F">
            <w:pPr>
              <w:pStyle w:val="DHHStabletext"/>
              <w:keepNext/>
              <w:keepLines/>
            </w:pPr>
            <w:r>
              <w:t>-</w:t>
            </w:r>
          </w:p>
        </w:tc>
        <w:tc>
          <w:tcPr>
            <w:tcW w:w="3261" w:type="dxa"/>
            <w:tcBorders>
              <w:bottom w:val="single" w:sz="4" w:space="0" w:color="auto"/>
              <w:right w:val="nil"/>
            </w:tcBorders>
            <w:shd w:val="clear" w:color="auto" w:fill="FFFFFF"/>
          </w:tcPr>
          <w:p w14:paraId="6FBB7482" w14:textId="77777777" w:rsidR="00B61767" w:rsidRPr="00082D84" w:rsidRDefault="00B61767" w:rsidP="00093B0F">
            <w:pPr>
              <w:pStyle w:val="DHHStabletext"/>
              <w:keepNext/>
              <w:keepLines/>
            </w:pPr>
            <w:r>
              <w:t>Delay in administration (&gt;72 hrs.)</w:t>
            </w:r>
          </w:p>
        </w:tc>
        <w:tc>
          <w:tcPr>
            <w:tcW w:w="992" w:type="dxa"/>
            <w:tcBorders>
              <w:left w:val="nil"/>
              <w:bottom w:val="single" w:sz="4" w:space="0" w:color="auto"/>
            </w:tcBorders>
            <w:shd w:val="clear" w:color="auto" w:fill="FFFFFF"/>
          </w:tcPr>
          <w:p w14:paraId="05718B6D" w14:textId="77777777" w:rsidR="00B61767" w:rsidRDefault="00B61767" w:rsidP="00093B0F">
            <w:pPr>
              <w:pStyle w:val="DHHStabletext"/>
              <w:keepNext/>
              <w:keepLines/>
            </w:pPr>
          </w:p>
        </w:tc>
      </w:tr>
      <w:tr w:rsidR="00504866" w14:paraId="298F3128" w14:textId="77777777" w:rsidTr="002D42BF">
        <w:tc>
          <w:tcPr>
            <w:tcW w:w="2943" w:type="dxa"/>
            <w:tcBorders>
              <w:right w:val="nil"/>
            </w:tcBorders>
            <w:shd w:val="clear" w:color="auto" w:fill="auto"/>
          </w:tcPr>
          <w:p w14:paraId="14607F70" w14:textId="77777777" w:rsidR="00B61767" w:rsidRDefault="00B61767" w:rsidP="00093B0F">
            <w:pPr>
              <w:pStyle w:val="DHHStabletext"/>
              <w:keepNext/>
              <w:keepLines/>
            </w:pPr>
            <w:r w:rsidRPr="00082D84">
              <w:t xml:space="preserve">80+ years: </w:t>
            </w:r>
          </w:p>
        </w:tc>
        <w:tc>
          <w:tcPr>
            <w:tcW w:w="1134" w:type="dxa"/>
            <w:tcBorders>
              <w:left w:val="nil"/>
            </w:tcBorders>
            <w:shd w:val="clear" w:color="auto" w:fill="auto"/>
          </w:tcPr>
          <w:p w14:paraId="5505A2C2" w14:textId="77777777" w:rsidR="00B61767" w:rsidRDefault="00B61767" w:rsidP="00093B0F">
            <w:pPr>
              <w:pStyle w:val="DHHStabletext"/>
              <w:keepNext/>
              <w:keepLines/>
            </w:pPr>
            <w:r>
              <w:t>-</w:t>
            </w:r>
          </w:p>
        </w:tc>
        <w:tc>
          <w:tcPr>
            <w:tcW w:w="3261" w:type="dxa"/>
            <w:tcBorders>
              <w:bottom w:val="single" w:sz="4" w:space="0" w:color="auto"/>
              <w:right w:val="nil"/>
            </w:tcBorders>
            <w:shd w:val="clear" w:color="auto" w:fill="auto"/>
          </w:tcPr>
          <w:p w14:paraId="5441D9B9" w14:textId="77777777" w:rsidR="00B61767" w:rsidRPr="00082D84" w:rsidRDefault="00B61767" w:rsidP="00093B0F">
            <w:pPr>
              <w:pStyle w:val="DHHStabletext"/>
              <w:keepNext/>
              <w:keepLines/>
            </w:pPr>
            <w:r>
              <w:t>Wrong or inadequate dose</w:t>
            </w:r>
          </w:p>
        </w:tc>
        <w:tc>
          <w:tcPr>
            <w:tcW w:w="992" w:type="dxa"/>
            <w:tcBorders>
              <w:left w:val="nil"/>
              <w:bottom w:val="single" w:sz="4" w:space="0" w:color="auto"/>
            </w:tcBorders>
            <w:shd w:val="clear" w:color="auto" w:fill="auto"/>
          </w:tcPr>
          <w:p w14:paraId="7D4A6199" w14:textId="77777777" w:rsidR="00B61767" w:rsidRDefault="00B61767" w:rsidP="00093B0F">
            <w:pPr>
              <w:pStyle w:val="DHHStabletext"/>
              <w:keepNext/>
              <w:keepLines/>
            </w:pPr>
          </w:p>
        </w:tc>
      </w:tr>
      <w:tr w:rsidR="00504866" w14:paraId="7E7137E9" w14:textId="77777777" w:rsidTr="002D42BF">
        <w:tc>
          <w:tcPr>
            <w:tcW w:w="4077" w:type="dxa"/>
            <w:gridSpan w:val="2"/>
            <w:shd w:val="clear" w:color="auto" w:fill="D99594"/>
          </w:tcPr>
          <w:p w14:paraId="755D87B2" w14:textId="77777777" w:rsidR="00B61767" w:rsidRDefault="00B61767" w:rsidP="00093B0F">
            <w:pPr>
              <w:pStyle w:val="DHHStabletext"/>
              <w:keepNext/>
              <w:keepLines/>
            </w:pPr>
            <w:r>
              <w:t>Location</w:t>
            </w:r>
          </w:p>
        </w:tc>
        <w:tc>
          <w:tcPr>
            <w:tcW w:w="3261" w:type="dxa"/>
            <w:tcBorders>
              <w:top w:val="single" w:sz="4" w:space="0" w:color="auto"/>
              <w:bottom w:val="single" w:sz="4" w:space="0" w:color="auto"/>
              <w:right w:val="nil"/>
            </w:tcBorders>
            <w:shd w:val="clear" w:color="auto" w:fill="auto"/>
          </w:tcPr>
          <w:p w14:paraId="202BB266" w14:textId="77777777" w:rsidR="00B61767" w:rsidRDefault="00B61767" w:rsidP="00093B0F">
            <w:pPr>
              <w:pStyle w:val="DHHStabletext"/>
              <w:keepNext/>
              <w:keepLines/>
            </w:pPr>
            <w:r>
              <w:t xml:space="preserve">Storage and handling error </w:t>
            </w:r>
          </w:p>
          <w:p w14:paraId="4767BAE9" w14:textId="77777777" w:rsidR="00B61767" w:rsidRPr="00082D84" w:rsidRDefault="00B61767" w:rsidP="00093B0F">
            <w:pPr>
              <w:pStyle w:val="DHHStabletext"/>
              <w:keepNext/>
              <w:keepLines/>
            </w:pPr>
            <w:r>
              <w:t>(near miss)</w:t>
            </w:r>
          </w:p>
        </w:tc>
        <w:tc>
          <w:tcPr>
            <w:tcW w:w="992" w:type="dxa"/>
            <w:tcBorders>
              <w:top w:val="single" w:sz="4" w:space="0" w:color="auto"/>
              <w:left w:val="nil"/>
              <w:bottom w:val="single" w:sz="4" w:space="0" w:color="auto"/>
            </w:tcBorders>
            <w:shd w:val="clear" w:color="auto" w:fill="auto"/>
          </w:tcPr>
          <w:p w14:paraId="717A5DE6" w14:textId="77777777" w:rsidR="00B61767" w:rsidRPr="00082D84" w:rsidRDefault="00B61767" w:rsidP="00093B0F">
            <w:pPr>
              <w:pStyle w:val="DHHStabletext"/>
              <w:keepNext/>
              <w:keepLines/>
            </w:pPr>
          </w:p>
        </w:tc>
      </w:tr>
      <w:tr w:rsidR="00504866" w14:paraId="0869B139" w14:textId="77777777" w:rsidTr="002D42BF">
        <w:tc>
          <w:tcPr>
            <w:tcW w:w="2943" w:type="dxa"/>
            <w:tcBorders>
              <w:right w:val="nil"/>
            </w:tcBorders>
            <w:shd w:val="clear" w:color="auto" w:fill="auto"/>
          </w:tcPr>
          <w:p w14:paraId="587AF37C" w14:textId="77777777" w:rsidR="00B61767" w:rsidRPr="00082D84" w:rsidRDefault="00B61767" w:rsidP="00093B0F">
            <w:pPr>
              <w:pStyle w:val="DHHStabletext"/>
              <w:keepNext/>
              <w:keepLines/>
            </w:pPr>
            <w:r>
              <w:t>Hospital</w:t>
            </w:r>
          </w:p>
        </w:tc>
        <w:tc>
          <w:tcPr>
            <w:tcW w:w="1134" w:type="dxa"/>
            <w:tcBorders>
              <w:left w:val="nil"/>
            </w:tcBorders>
            <w:shd w:val="clear" w:color="auto" w:fill="auto"/>
          </w:tcPr>
          <w:p w14:paraId="7FDBB00A" w14:textId="77777777" w:rsidR="00B61767" w:rsidRDefault="00B61767" w:rsidP="00093B0F">
            <w:pPr>
              <w:pStyle w:val="DHHStabletext"/>
              <w:keepNext/>
              <w:keepLines/>
            </w:pPr>
            <w:r>
              <w:t>14</w:t>
            </w:r>
          </w:p>
        </w:tc>
        <w:tc>
          <w:tcPr>
            <w:tcW w:w="3261" w:type="dxa"/>
            <w:tcBorders>
              <w:bottom w:val="single" w:sz="4" w:space="0" w:color="auto"/>
              <w:right w:val="nil"/>
            </w:tcBorders>
            <w:shd w:val="clear" w:color="auto" w:fill="FFFFFF"/>
          </w:tcPr>
          <w:p w14:paraId="29FD613A" w14:textId="77777777" w:rsidR="00B61767" w:rsidRPr="00082D84" w:rsidRDefault="00B61767" w:rsidP="00093B0F">
            <w:pPr>
              <w:pStyle w:val="DHHStabletext"/>
              <w:keepNext/>
              <w:keepLines/>
            </w:pPr>
            <w:r>
              <w:t>Other: released or administered to incorrect patient, reaction</w:t>
            </w:r>
          </w:p>
        </w:tc>
        <w:tc>
          <w:tcPr>
            <w:tcW w:w="992" w:type="dxa"/>
            <w:tcBorders>
              <w:left w:val="nil"/>
              <w:bottom w:val="single" w:sz="4" w:space="0" w:color="auto"/>
            </w:tcBorders>
            <w:shd w:val="clear" w:color="auto" w:fill="FFFFFF"/>
          </w:tcPr>
          <w:p w14:paraId="7887AFA1" w14:textId="77777777" w:rsidR="00B61767" w:rsidRDefault="00B61767" w:rsidP="00093B0F">
            <w:pPr>
              <w:pStyle w:val="DHHStabletext"/>
              <w:keepNext/>
              <w:keepLines/>
            </w:pPr>
            <w:r>
              <w:t>7</w:t>
            </w:r>
          </w:p>
        </w:tc>
      </w:tr>
      <w:tr w:rsidR="00504866" w14:paraId="128E5AB2" w14:textId="77777777" w:rsidTr="002D42BF">
        <w:tc>
          <w:tcPr>
            <w:tcW w:w="2943" w:type="dxa"/>
            <w:tcBorders>
              <w:right w:val="nil"/>
            </w:tcBorders>
            <w:shd w:val="clear" w:color="auto" w:fill="auto"/>
          </w:tcPr>
          <w:p w14:paraId="59C08364" w14:textId="77777777" w:rsidR="00B61767" w:rsidRPr="00082D84" w:rsidRDefault="00B61767" w:rsidP="00093B0F">
            <w:pPr>
              <w:pStyle w:val="DHHStabletext"/>
              <w:keepNext/>
              <w:keepLines/>
            </w:pPr>
            <w:r>
              <w:t>Community</w:t>
            </w:r>
          </w:p>
        </w:tc>
        <w:tc>
          <w:tcPr>
            <w:tcW w:w="1134" w:type="dxa"/>
            <w:tcBorders>
              <w:top w:val="single" w:sz="4" w:space="0" w:color="auto"/>
              <w:left w:val="nil"/>
            </w:tcBorders>
            <w:shd w:val="clear" w:color="auto" w:fill="auto"/>
          </w:tcPr>
          <w:p w14:paraId="497D6932" w14:textId="77777777" w:rsidR="00B61767" w:rsidRDefault="00B61767" w:rsidP="00093B0F">
            <w:pPr>
              <w:pStyle w:val="DHHStabletext"/>
              <w:keepNext/>
              <w:keepLines/>
            </w:pPr>
            <w:r>
              <w:t>-</w:t>
            </w:r>
          </w:p>
        </w:tc>
        <w:tc>
          <w:tcPr>
            <w:tcW w:w="3261" w:type="dxa"/>
            <w:tcBorders>
              <w:top w:val="single" w:sz="4" w:space="0" w:color="auto"/>
              <w:bottom w:val="single" w:sz="4" w:space="0" w:color="auto"/>
              <w:right w:val="nil"/>
            </w:tcBorders>
            <w:shd w:val="clear" w:color="auto" w:fill="auto"/>
          </w:tcPr>
          <w:p w14:paraId="6B398325" w14:textId="77777777" w:rsidR="00B61767" w:rsidRPr="00082D84" w:rsidRDefault="00B61767" w:rsidP="00093B0F">
            <w:pPr>
              <w:pStyle w:val="DHHStabletext"/>
              <w:keepNext/>
              <w:keepLines/>
            </w:pPr>
          </w:p>
        </w:tc>
        <w:tc>
          <w:tcPr>
            <w:tcW w:w="992" w:type="dxa"/>
            <w:tcBorders>
              <w:top w:val="single" w:sz="4" w:space="0" w:color="auto"/>
              <w:left w:val="nil"/>
              <w:bottom w:val="single" w:sz="4" w:space="0" w:color="auto"/>
            </w:tcBorders>
            <w:shd w:val="clear" w:color="auto" w:fill="auto"/>
          </w:tcPr>
          <w:p w14:paraId="1869166F" w14:textId="77777777" w:rsidR="00B61767" w:rsidRDefault="00B61767" w:rsidP="00093B0F">
            <w:pPr>
              <w:pStyle w:val="DHHStabletext"/>
              <w:keepNext/>
              <w:keepLines/>
            </w:pPr>
          </w:p>
        </w:tc>
      </w:tr>
      <w:tr w:rsidR="00504866" w14:paraId="06068B14" w14:textId="77777777" w:rsidTr="002D42BF">
        <w:tc>
          <w:tcPr>
            <w:tcW w:w="2943" w:type="dxa"/>
            <w:tcBorders>
              <w:right w:val="nil"/>
            </w:tcBorders>
            <w:shd w:val="clear" w:color="auto" w:fill="auto"/>
          </w:tcPr>
          <w:p w14:paraId="7A3A253E" w14:textId="77777777" w:rsidR="00B61767" w:rsidRPr="00082D84" w:rsidRDefault="00B61767" w:rsidP="00093B0F">
            <w:pPr>
              <w:pStyle w:val="DHHStabletext"/>
              <w:keepNext/>
              <w:keepLines/>
            </w:pPr>
            <w:r>
              <w:t>General Practitioner</w:t>
            </w:r>
          </w:p>
        </w:tc>
        <w:tc>
          <w:tcPr>
            <w:tcW w:w="1134" w:type="dxa"/>
            <w:tcBorders>
              <w:left w:val="nil"/>
            </w:tcBorders>
            <w:shd w:val="clear" w:color="auto" w:fill="auto"/>
          </w:tcPr>
          <w:p w14:paraId="23B3BFC6" w14:textId="77777777" w:rsidR="00B61767" w:rsidRDefault="00B61767" w:rsidP="00093B0F">
            <w:pPr>
              <w:pStyle w:val="DHHStabletext"/>
              <w:keepNext/>
              <w:keepLines/>
            </w:pPr>
            <w:r>
              <w:t>-</w:t>
            </w:r>
          </w:p>
        </w:tc>
        <w:tc>
          <w:tcPr>
            <w:tcW w:w="3261" w:type="dxa"/>
            <w:tcBorders>
              <w:top w:val="single" w:sz="4" w:space="0" w:color="auto"/>
              <w:bottom w:val="single" w:sz="4" w:space="0" w:color="auto"/>
              <w:right w:val="nil"/>
            </w:tcBorders>
            <w:shd w:val="clear" w:color="auto" w:fill="auto"/>
          </w:tcPr>
          <w:p w14:paraId="41D0D955" w14:textId="77777777" w:rsidR="00B61767" w:rsidRPr="00082D84" w:rsidRDefault="00B61767" w:rsidP="00093B0F">
            <w:pPr>
              <w:pStyle w:val="DHHStabletext"/>
              <w:keepNext/>
              <w:keepLines/>
            </w:pPr>
          </w:p>
        </w:tc>
        <w:tc>
          <w:tcPr>
            <w:tcW w:w="992" w:type="dxa"/>
            <w:tcBorders>
              <w:top w:val="single" w:sz="4" w:space="0" w:color="auto"/>
              <w:left w:val="nil"/>
              <w:bottom w:val="single" w:sz="4" w:space="0" w:color="auto"/>
            </w:tcBorders>
            <w:shd w:val="clear" w:color="auto" w:fill="auto"/>
          </w:tcPr>
          <w:p w14:paraId="042E79E2" w14:textId="77777777" w:rsidR="00B61767" w:rsidRDefault="00B61767" w:rsidP="00093B0F">
            <w:pPr>
              <w:pStyle w:val="DHHStabletext"/>
              <w:keepNext/>
              <w:keepLines/>
            </w:pPr>
          </w:p>
        </w:tc>
      </w:tr>
      <w:tr w:rsidR="00504866" w14:paraId="40CAEA68" w14:textId="77777777" w:rsidTr="002D42BF">
        <w:tc>
          <w:tcPr>
            <w:tcW w:w="2943" w:type="dxa"/>
            <w:tcBorders>
              <w:right w:val="nil"/>
            </w:tcBorders>
            <w:shd w:val="clear" w:color="auto" w:fill="auto"/>
          </w:tcPr>
          <w:p w14:paraId="441225AE" w14:textId="77777777" w:rsidR="00B61767" w:rsidRPr="00082D84" w:rsidRDefault="00B61767" w:rsidP="00093B0F">
            <w:pPr>
              <w:pStyle w:val="DHHStabletext"/>
              <w:keepNext/>
              <w:keepLines/>
            </w:pPr>
            <w:r>
              <w:t>Other</w:t>
            </w:r>
          </w:p>
        </w:tc>
        <w:tc>
          <w:tcPr>
            <w:tcW w:w="1134" w:type="dxa"/>
            <w:tcBorders>
              <w:left w:val="nil"/>
            </w:tcBorders>
            <w:shd w:val="clear" w:color="auto" w:fill="auto"/>
          </w:tcPr>
          <w:p w14:paraId="073C4C85" w14:textId="77777777" w:rsidR="00B61767" w:rsidRDefault="00B61767" w:rsidP="00093B0F">
            <w:pPr>
              <w:pStyle w:val="DHHStabletext"/>
              <w:keepNext/>
              <w:keepLines/>
            </w:pPr>
            <w:r>
              <w:t>-</w:t>
            </w:r>
          </w:p>
        </w:tc>
        <w:tc>
          <w:tcPr>
            <w:tcW w:w="3261" w:type="dxa"/>
            <w:tcBorders>
              <w:bottom w:val="single" w:sz="4" w:space="0" w:color="auto"/>
              <w:right w:val="nil"/>
            </w:tcBorders>
            <w:shd w:val="clear" w:color="auto" w:fill="auto"/>
          </w:tcPr>
          <w:p w14:paraId="2F5048A8" w14:textId="77777777" w:rsidR="00B61767" w:rsidRDefault="00B61767" w:rsidP="00093B0F">
            <w:pPr>
              <w:pStyle w:val="DHHStabletext"/>
              <w:keepNext/>
              <w:keepLines/>
            </w:pPr>
          </w:p>
        </w:tc>
        <w:tc>
          <w:tcPr>
            <w:tcW w:w="992" w:type="dxa"/>
            <w:tcBorders>
              <w:left w:val="nil"/>
              <w:bottom w:val="single" w:sz="4" w:space="0" w:color="auto"/>
            </w:tcBorders>
            <w:shd w:val="clear" w:color="auto" w:fill="auto"/>
          </w:tcPr>
          <w:p w14:paraId="360033AB" w14:textId="77777777" w:rsidR="00B61767" w:rsidRDefault="00B61767" w:rsidP="00093B0F">
            <w:pPr>
              <w:pStyle w:val="DHHStabletext"/>
              <w:keepNext/>
              <w:keepLines/>
            </w:pPr>
          </w:p>
        </w:tc>
      </w:tr>
    </w:tbl>
    <w:p w14:paraId="438F75F7" w14:textId="77777777" w:rsidR="00B61767" w:rsidRPr="00FC1FC2" w:rsidRDefault="00B61767" w:rsidP="00093B0F">
      <w:pPr>
        <w:pStyle w:val="DHHStablefigurenote"/>
      </w:pPr>
      <w:r w:rsidRPr="00FC1FC2">
        <w:t>*One investigation form reported inappropriate prophylaxis and post</w:t>
      </w:r>
      <w:r>
        <w:t>-</w:t>
      </w:r>
      <w:r w:rsidRPr="00FC1FC2">
        <w:t>natal administration.</w:t>
      </w:r>
    </w:p>
    <w:p w14:paraId="71AD6AEE" w14:textId="5EF8BAF6" w:rsidR="00B61767" w:rsidRDefault="00B61767" w:rsidP="00093B0F">
      <w:pPr>
        <w:pStyle w:val="DHHSbodyaftertablefigure"/>
      </w:pPr>
      <w:r w:rsidRPr="00843470">
        <w:t>Trends</w:t>
      </w:r>
      <w:r w:rsidR="0041303B">
        <w:t xml:space="preserve"> include the following</w:t>
      </w:r>
    </w:p>
    <w:p w14:paraId="24EC2360" w14:textId="77777777" w:rsidR="00B61767" w:rsidRDefault="00B61767" w:rsidP="00093B0F">
      <w:pPr>
        <w:pStyle w:val="DHHSbullet1"/>
      </w:pPr>
      <w:r>
        <w:t>Numbers of reports remain relatively small and the types of events reported are similar to the last fiscal year.</w:t>
      </w:r>
    </w:p>
    <w:p w14:paraId="1215D78B" w14:textId="77777777" w:rsidR="00B61767" w:rsidRDefault="00B61767" w:rsidP="00093B0F">
      <w:pPr>
        <w:pStyle w:val="DHHSbullet1"/>
      </w:pPr>
      <w:r>
        <w:t>Many reports in the “other” category relate to issues of patient identification i.e. product is requested for one patient, but then administered to a different patient. In each of these instances the patient who received the product actually required product and it appears no patient missed receiving a required</w:t>
      </w:r>
      <w:r w:rsidRPr="00784EC1">
        <w:t xml:space="preserve"> </w:t>
      </w:r>
      <w:r>
        <w:t>dose. However, in order to track product in the event of a recall, documentation needs to be accurate.</w:t>
      </w:r>
    </w:p>
    <w:p w14:paraId="6AFAB5C7" w14:textId="77777777" w:rsidR="00B61767" w:rsidRDefault="00B61767" w:rsidP="00093B0F">
      <w:pPr>
        <w:pStyle w:val="DHHSbullet1"/>
      </w:pPr>
      <w:r>
        <w:t>There have been no reports of a woman developing an anti-D through omission of doses but, not all reports include this information. Omission of doses most often appears to be recognised by the health service at the time of delivery when antenatal prophylaxis has been missed.</w:t>
      </w:r>
    </w:p>
    <w:p w14:paraId="1E85A015" w14:textId="77777777" w:rsidR="0041303B" w:rsidRDefault="0041303B" w:rsidP="00093B0F">
      <w:pPr>
        <w:pStyle w:val="DHHSbullet1"/>
        <w:numPr>
          <w:ilvl w:val="0"/>
          <w:numId w:val="0"/>
        </w:numPr>
        <w:ind w:left="284" w:hanging="284"/>
      </w:pPr>
    </w:p>
    <w:tbl>
      <w:tblPr>
        <w:tblStyle w:val="TableGrid"/>
        <w:tblW w:w="0" w:type="auto"/>
        <w:tblInd w:w="284" w:type="dxa"/>
        <w:tblLook w:val="04A0" w:firstRow="1" w:lastRow="0" w:firstColumn="1" w:lastColumn="0" w:noHBand="0" w:noVBand="1"/>
      </w:tblPr>
      <w:tblGrid>
        <w:gridCol w:w="9004"/>
      </w:tblGrid>
      <w:tr w:rsidR="0041303B" w14:paraId="48615FA6" w14:textId="77777777" w:rsidTr="00093B0F">
        <w:tc>
          <w:tcPr>
            <w:tcW w:w="9004" w:type="dxa"/>
          </w:tcPr>
          <w:p w14:paraId="3E0E236C" w14:textId="7872763E" w:rsidR="0041303B" w:rsidRDefault="0041303B" w:rsidP="00093B0F">
            <w:pPr>
              <w:pStyle w:val="DHHSbody"/>
              <w:keepNext/>
              <w:keepLines/>
            </w:pPr>
            <w:r w:rsidRPr="003F5E54">
              <w:rPr>
                <w:b/>
              </w:rPr>
              <w:lastRenderedPageBreak/>
              <w:t xml:space="preserve">Case </w:t>
            </w:r>
            <w:r>
              <w:rPr>
                <w:b/>
              </w:rPr>
              <w:t>s</w:t>
            </w:r>
            <w:r w:rsidRPr="003F5E54">
              <w:rPr>
                <w:b/>
              </w:rPr>
              <w:t>tudy</w:t>
            </w:r>
            <w:r>
              <w:rPr>
                <w:b/>
              </w:rPr>
              <w:t xml:space="preserve"> 1</w:t>
            </w:r>
            <w:r w:rsidRPr="00093B0F">
              <w:rPr>
                <w:b/>
              </w:rPr>
              <w:t>:</w:t>
            </w:r>
            <w:r>
              <w:t xml:space="preserve"> </w:t>
            </w:r>
            <w:r w:rsidRPr="00093B0F">
              <w:rPr>
                <w:b/>
              </w:rPr>
              <w:t xml:space="preserve">Postnatal RhD immunoglobulin to a woman with </w:t>
            </w:r>
            <w:proofErr w:type="gramStart"/>
            <w:r w:rsidRPr="00093B0F">
              <w:rPr>
                <w:b/>
              </w:rPr>
              <w:t>a</w:t>
            </w:r>
            <w:proofErr w:type="gramEnd"/>
            <w:r w:rsidRPr="00093B0F">
              <w:rPr>
                <w:b/>
              </w:rPr>
              <w:t xml:space="preserve"> RhD negative infant</w:t>
            </w:r>
            <w:r w:rsidRPr="006932A5">
              <w:br/>
            </w:r>
            <w:r w:rsidRPr="0037230C">
              <w:t>A 42</w:t>
            </w:r>
            <w:r>
              <w:t>-</w:t>
            </w:r>
            <w:r w:rsidRPr="0037230C">
              <w:t>year</w:t>
            </w:r>
            <w:r>
              <w:t>-</w:t>
            </w:r>
            <w:r w:rsidRPr="0037230C">
              <w:t>old woman who is RhD negative and delivered a RhD negative infant was</w:t>
            </w:r>
            <w:r w:rsidRPr="00C3165B">
              <w:t xml:space="preserve"> discharged correctly from the health service without a dose of </w:t>
            </w:r>
            <w:proofErr w:type="spellStart"/>
            <w:r w:rsidRPr="00C3165B">
              <w:t>RhD</w:t>
            </w:r>
            <w:proofErr w:type="spellEnd"/>
            <w:r w:rsidRPr="00C3165B">
              <w:t xml:space="preserve"> immunoglobulin</w:t>
            </w:r>
            <w:r>
              <w:t>.</w:t>
            </w:r>
            <w:r w:rsidRPr="00C3165B">
              <w:t xml:space="preserve"> </w:t>
            </w:r>
          </w:p>
          <w:p w14:paraId="336428EC" w14:textId="5A2F2128" w:rsidR="0041303B" w:rsidRDefault="0041303B" w:rsidP="00093B0F">
            <w:pPr>
              <w:pStyle w:val="DHHSbody"/>
              <w:keepNext/>
              <w:keepLines/>
            </w:pPr>
            <w:r>
              <w:t>H</w:t>
            </w:r>
            <w:r w:rsidRPr="00C3165B">
              <w:t>owever</w:t>
            </w:r>
            <w:r>
              <w:t>,</w:t>
            </w:r>
            <w:r w:rsidRPr="00C3165B">
              <w:t xml:space="preserve"> </w:t>
            </w:r>
            <w:r>
              <w:t xml:space="preserve">she </w:t>
            </w:r>
            <w:r w:rsidRPr="00C3165B">
              <w:t xml:space="preserve">was </w:t>
            </w:r>
            <w:r>
              <w:t>sub</w:t>
            </w:r>
            <w:r w:rsidRPr="00C3165B">
              <w:t>sequently</w:t>
            </w:r>
            <w:r w:rsidRPr="0037230C">
              <w:t xml:space="preserve"> administered a dose of RhD immunoglobulin</w:t>
            </w:r>
            <w:r>
              <w:t xml:space="preserve"> (Ig)</w:t>
            </w:r>
            <w:r w:rsidRPr="0037230C">
              <w:t xml:space="preserve"> postnatal</w:t>
            </w:r>
            <w:r>
              <w:t>ly</w:t>
            </w:r>
            <w:r w:rsidRPr="0037230C">
              <w:t xml:space="preserve">. The patient had been discharged and was being attended by a midwife in her home. The midwife noted there was a positive </w:t>
            </w:r>
            <w:r>
              <w:t>fetomaternal haemorrhage (</w:t>
            </w:r>
            <w:r w:rsidRPr="0037230C">
              <w:t>FMH</w:t>
            </w:r>
            <w:r>
              <w:t>)</w:t>
            </w:r>
            <w:r w:rsidRPr="0037230C">
              <w:t xml:space="preserve"> test and misinterpreted the comment in the report to indicate that RhD Ig was required. </w:t>
            </w:r>
          </w:p>
          <w:p w14:paraId="78CEFD5A" w14:textId="2482C6C5" w:rsidR="0041303B" w:rsidRPr="0037230C" w:rsidRDefault="0041303B" w:rsidP="00093B0F">
            <w:pPr>
              <w:pStyle w:val="DHHSbody"/>
              <w:keepNext/>
              <w:keepLines/>
            </w:pPr>
            <w:r w:rsidRPr="0037230C">
              <w:t>The patient was asked to re-present to the hospital emergency department</w:t>
            </w:r>
            <w:r>
              <w:t xml:space="preserve"> (ED)</w:t>
            </w:r>
            <w:r w:rsidRPr="0037230C">
              <w:t xml:space="preserve">. In the ED the patient was prescribed and administered a dose of RhD Ig, without further checking of </w:t>
            </w:r>
            <w:r>
              <w:t xml:space="preserve">pathology </w:t>
            </w:r>
            <w:r w:rsidRPr="0037230C">
              <w:t xml:space="preserve">results. </w:t>
            </w:r>
          </w:p>
          <w:p w14:paraId="37DA4ED2" w14:textId="77777777" w:rsidR="0041303B" w:rsidRDefault="0041303B" w:rsidP="00093B0F">
            <w:pPr>
              <w:pStyle w:val="DHHSbody"/>
              <w:keepNext/>
              <w:keepLines/>
            </w:pPr>
            <w:r w:rsidRPr="0037230C">
              <w:t xml:space="preserve">The health service is working to clarify the coded comments for FMH testing to </w:t>
            </w:r>
            <w:r>
              <w:t xml:space="preserve">try and minimise </w:t>
            </w:r>
            <w:r w:rsidRPr="0037230C">
              <w:t>misinterpretation.</w:t>
            </w:r>
          </w:p>
          <w:p w14:paraId="2D1637A4" w14:textId="77777777" w:rsidR="0041303B" w:rsidRDefault="0041303B" w:rsidP="0041303B">
            <w:pPr>
              <w:pStyle w:val="DHHSbullet1"/>
              <w:numPr>
                <w:ilvl w:val="0"/>
                <w:numId w:val="0"/>
              </w:numPr>
            </w:pPr>
          </w:p>
        </w:tc>
      </w:tr>
    </w:tbl>
    <w:p w14:paraId="075B1249" w14:textId="77777777" w:rsidR="0041303B" w:rsidRDefault="0041303B" w:rsidP="00093B0F">
      <w:pPr>
        <w:pStyle w:val="DHHSbullet1"/>
        <w:numPr>
          <w:ilvl w:val="0"/>
          <w:numId w:val="0"/>
        </w:numPr>
        <w:ind w:left="284" w:hanging="284"/>
      </w:pPr>
    </w:p>
    <w:tbl>
      <w:tblPr>
        <w:tblStyle w:val="TableGrid"/>
        <w:tblW w:w="0" w:type="auto"/>
        <w:tblInd w:w="284" w:type="dxa"/>
        <w:tblLook w:val="04A0" w:firstRow="1" w:lastRow="0" w:firstColumn="1" w:lastColumn="0" w:noHBand="0" w:noVBand="1"/>
      </w:tblPr>
      <w:tblGrid>
        <w:gridCol w:w="9230"/>
      </w:tblGrid>
      <w:tr w:rsidR="0041303B" w14:paraId="2C291A15" w14:textId="77777777" w:rsidTr="0041303B">
        <w:tc>
          <w:tcPr>
            <w:tcW w:w="9288" w:type="dxa"/>
          </w:tcPr>
          <w:p w14:paraId="0195FF71" w14:textId="77777777" w:rsidR="0041303B" w:rsidRPr="002F788C" w:rsidRDefault="0041303B" w:rsidP="00093B0F">
            <w:pPr>
              <w:pStyle w:val="DHHSbody"/>
            </w:pPr>
            <w:r w:rsidRPr="005E71BC">
              <w:rPr>
                <w:b/>
              </w:rPr>
              <w:t xml:space="preserve">Case </w:t>
            </w:r>
            <w:r>
              <w:rPr>
                <w:b/>
              </w:rPr>
              <w:t>s</w:t>
            </w:r>
            <w:r w:rsidRPr="005E71BC">
              <w:rPr>
                <w:b/>
              </w:rPr>
              <w:t>tudy 2:</w:t>
            </w:r>
            <w:r>
              <w:rPr>
                <w:b/>
              </w:rPr>
              <w:t xml:space="preserve"> </w:t>
            </w:r>
            <w:r>
              <w:t>Anti D administered to a woman with immune anti-D</w:t>
            </w:r>
          </w:p>
          <w:p w14:paraId="5B61ED0F" w14:textId="7F44F659" w:rsidR="000853BE" w:rsidRDefault="0041303B" w:rsidP="00093B0F">
            <w:pPr>
              <w:pStyle w:val="DHHSbody"/>
              <w:rPr>
                <w:lang w:val="en"/>
              </w:rPr>
            </w:pPr>
            <w:r w:rsidRPr="002F788C">
              <w:rPr>
                <w:lang w:val="en"/>
              </w:rPr>
              <w:t>A woman in her third pregnancy was being cared for under a shared</w:t>
            </w:r>
            <w:r>
              <w:rPr>
                <w:lang w:val="en"/>
              </w:rPr>
              <w:t>-</w:t>
            </w:r>
            <w:r w:rsidRPr="002F788C">
              <w:rPr>
                <w:lang w:val="en"/>
              </w:rPr>
              <w:t>care arrangement. Blood tests were undertaken at an outside laboratory. The outside laboratory failed to contact the health service to report the result as they wer</w:t>
            </w:r>
            <w:r>
              <w:rPr>
                <w:lang w:val="en"/>
              </w:rPr>
              <w:t>e using an incorrect fax number. Furthermore</w:t>
            </w:r>
            <w:r w:rsidR="004C779E">
              <w:rPr>
                <w:lang w:val="en"/>
              </w:rPr>
              <w:t>, without</w:t>
            </w:r>
            <w:r>
              <w:rPr>
                <w:lang w:val="en"/>
              </w:rPr>
              <w:t xml:space="preserve"> consultation with the medical officer, n</w:t>
            </w:r>
            <w:r w:rsidRPr="002F788C">
              <w:rPr>
                <w:lang w:val="en"/>
              </w:rPr>
              <w:t xml:space="preserve">o titre was performed. </w:t>
            </w:r>
          </w:p>
          <w:p w14:paraId="24510C02" w14:textId="48C376FD" w:rsidR="000853BE" w:rsidRDefault="0041303B" w:rsidP="00093B0F">
            <w:pPr>
              <w:pStyle w:val="DHHSbody"/>
              <w:rPr>
                <w:lang w:val="en"/>
              </w:rPr>
            </w:pPr>
            <w:r w:rsidRPr="002F788C">
              <w:rPr>
                <w:lang w:val="en"/>
              </w:rPr>
              <w:t>A hard copy of the results was sent, addressed to the chief medical officer at the health service. At the woman’s 28</w:t>
            </w:r>
            <w:r w:rsidR="000853BE">
              <w:rPr>
                <w:lang w:val="en"/>
              </w:rPr>
              <w:t>-</w:t>
            </w:r>
            <w:r w:rsidRPr="002F788C">
              <w:rPr>
                <w:lang w:val="en"/>
              </w:rPr>
              <w:t>week visit to the health service</w:t>
            </w:r>
            <w:r w:rsidR="000853BE">
              <w:rPr>
                <w:lang w:val="en"/>
              </w:rPr>
              <w:t>,</w:t>
            </w:r>
            <w:r w:rsidRPr="002F788C">
              <w:rPr>
                <w:lang w:val="en"/>
              </w:rPr>
              <w:t xml:space="preserve"> the midwife requested a copy of the results from the laboratory, but it is unclear whether she saw the results. At this time the woman was administered RhD Ig. </w:t>
            </w:r>
          </w:p>
          <w:p w14:paraId="1A57C367" w14:textId="0DB89B9C" w:rsidR="000853BE" w:rsidRDefault="0041303B" w:rsidP="00093B0F">
            <w:pPr>
              <w:pStyle w:val="DHHSbody"/>
              <w:rPr>
                <w:lang w:val="en"/>
              </w:rPr>
            </w:pPr>
            <w:r w:rsidRPr="002F788C">
              <w:rPr>
                <w:lang w:val="en"/>
              </w:rPr>
              <w:t>At the woman’s 34</w:t>
            </w:r>
            <w:r w:rsidR="000853BE">
              <w:rPr>
                <w:lang w:val="en"/>
              </w:rPr>
              <w:t>-</w:t>
            </w:r>
            <w:r w:rsidRPr="002F788C">
              <w:rPr>
                <w:lang w:val="en"/>
              </w:rPr>
              <w:t>week visit</w:t>
            </w:r>
            <w:r w:rsidR="000853BE">
              <w:rPr>
                <w:lang w:val="en"/>
              </w:rPr>
              <w:t>,</w:t>
            </w:r>
            <w:r w:rsidRPr="002F788C">
              <w:rPr>
                <w:lang w:val="en"/>
              </w:rPr>
              <w:t xml:space="preserve"> the results were viewed by a midwife and medical </w:t>
            </w:r>
            <w:proofErr w:type="gramStart"/>
            <w:r w:rsidRPr="002F788C">
              <w:rPr>
                <w:lang w:val="en"/>
              </w:rPr>
              <w:t>officer,</w:t>
            </w:r>
            <w:proofErr w:type="gramEnd"/>
            <w:r w:rsidRPr="002F788C">
              <w:rPr>
                <w:lang w:val="en"/>
              </w:rPr>
              <w:t xml:space="preserve"> however they misinterpreted the result to be due to passive anti-D. A </w:t>
            </w:r>
            <w:r>
              <w:rPr>
                <w:lang w:val="en"/>
              </w:rPr>
              <w:t>second</w:t>
            </w:r>
            <w:r w:rsidRPr="002F788C">
              <w:rPr>
                <w:lang w:val="en"/>
              </w:rPr>
              <w:t xml:space="preserve"> dose of RhD Ig was given. </w:t>
            </w:r>
          </w:p>
          <w:p w14:paraId="593F4115" w14:textId="06E86198" w:rsidR="00B334F0" w:rsidRDefault="0041303B" w:rsidP="00093B0F">
            <w:pPr>
              <w:pStyle w:val="DHHSbody"/>
              <w:rPr>
                <w:lang w:val="en"/>
              </w:rPr>
            </w:pPr>
            <w:r w:rsidRPr="002F788C">
              <w:rPr>
                <w:lang w:val="en"/>
              </w:rPr>
              <w:t xml:space="preserve">Prior to elective </w:t>
            </w:r>
            <w:r w:rsidR="000853BE">
              <w:rPr>
                <w:lang w:val="en"/>
              </w:rPr>
              <w:t>c</w:t>
            </w:r>
            <w:r>
              <w:rPr>
                <w:lang w:val="en"/>
              </w:rPr>
              <w:t xml:space="preserve">aesarian </w:t>
            </w:r>
            <w:r w:rsidRPr="002F788C">
              <w:rPr>
                <w:lang w:val="en"/>
              </w:rPr>
              <w:t>section</w:t>
            </w:r>
            <w:r w:rsidR="000853BE">
              <w:rPr>
                <w:lang w:val="en"/>
              </w:rPr>
              <w:t>,</w:t>
            </w:r>
            <w:r w:rsidRPr="002F788C">
              <w:rPr>
                <w:lang w:val="en"/>
              </w:rPr>
              <w:t xml:space="preserve"> a strong anti</w:t>
            </w:r>
            <w:r w:rsidR="000853BE">
              <w:rPr>
                <w:lang w:val="en"/>
              </w:rPr>
              <w:t>-</w:t>
            </w:r>
            <w:r w:rsidRPr="002F788C">
              <w:rPr>
                <w:lang w:val="en"/>
              </w:rPr>
              <w:t>D was found (</w:t>
            </w:r>
            <w:proofErr w:type="spellStart"/>
            <w:r w:rsidRPr="002F788C">
              <w:rPr>
                <w:lang w:val="en"/>
              </w:rPr>
              <w:t>titre</w:t>
            </w:r>
            <w:proofErr w:type="spellEnd"/>
            <w:r w:rsidRPr="002F788C">
              <w:rPr>
                <w:lang w:val="en"/>
              </w:rPr>
              <w:t xml:space="preserve"> of 2</w:t>
            </w:r>
            <w:r w:rsidR="000853BE">
              <w:rPr>
                <w:lang w:val="en"/>
              </w:rPr>
              <w:t>,</w:t>
            </w:r>
            <w:r w:rsidRPr="002F788C">
              <w:rPr>
                <w:lang w:val="en"/>
              </w:rPr>
              <w:t xml:space="preserve">048) and was reported. The woman was contacted and asked to return to the health service. </w:t>
            </w:r>
            <w:r>
              <w:rPr>
                <w:lang w:val="en"/>
              </w:rPr>
              <w:t>Cardiotocography</w:t>
            </w:r>
            <w:r w:rsidRPr="002F788C">
              <w:rPr>
                <w:lang w:val="en"/>
              </w:rPr>
              <w:t xml:space="preserve"> </w:t>
            </w:r>
            <w:r>
              <w:rPr>
                <w:lang w:val="en"/>
              </w:rPr>
              <w:t>(</w:t>
            </w:r>
            <w:r w:rsidRPr="002F788C">
              <w:rPr>
                <w:lang w:val="en"/>
              </w:rPr>
              <w:t>CTG</w:t>
            </w:r>
            <w:r>
              <w:rPr>
                <w:lang w:val="en"/>
              </w:rPr>
              <w:t>)</w:t>
            </w:r>
            <w:r w:rsidRPr="002F788C">
              <w:rPr>
                <w:lang w:val="en"/>
              </w:rPr>
              <w:t xml:space="preserve"> was performed</w:t>
            </w:r>
            <w:r w:rsidR="00B334F0">
              <w:rPr>
                <w:lang w:val="en"/>
              </w:rPr>
              <w:t>,</w:t>
            </w:r>
            <w:r w:rsidRPr="002F788C">
              <w:rPr>
                <w:lang w:val="en"/>
              </w:rPr>
              <w:t xml:space="preserve"> and found a sinusoidal trace</w:t>
            </w:r>
            <w:r>
              <w:rPr>
                <w:lang w:val="en"/>
              </w:rPr>
              <w:t xml:space="preserve"> (known to be associated with severe fetal anaemia)</w:t>
            </w:r>
            <w:r w:rsidRPr="002F788C">
              <w:rPr>
                <w:lang w:val="en"/>
              </w:rPr>
              <w:t xml:space="preserve">. </w:t>
            </w:r>
          </w:p>
          <w:p w14:paraId="4AE3E178" w14:textId="25AD9789" w:rsidR="00B334F0" w:rsidRDefault="0041303B" w:rsidP="00093B0F">
            <w:pPr>
              <w:pStyle w:val="DHHSbody"/>
              <w:rPr>
                <w:lang w:val="en"/>
              </w:rPr>
            </w:pPr>
            <w:r w:rsidRPr="002F788C">
              <w:rPr>
                <w:lang w:val="en"/>
              </w:rPr>
              <w:t xml:space="preserve">An emergency </w:t>
            </w:r>
            <w:r w:rsidR="00B334F0">
              <w:rPr>
                <w:lang w:val="en"/>
              </w:rPr>
              <w:t>c</w:t>
            </w:r>
            <w:r>
              <w:rPr>
                <w:lang w:val="en"/>
              </w:rPr>
              <w:t>aesarian section</w:t>
            </w:r>
            <w:r w:rsidRPr="002F788C">
              <w:rPr>
                <w:lang w:val="en"/>
              </w:rPr>
              <w:t xml:space="preserve"> was performed and</w:t>
            </w:r>
            <w:r>
              <w:rPr>
                <w:lang w:val="en"/>
              </w:rPr>
              <w:t xml:space="preserve"> at birth</w:t>
            </w:r>
            <w:r w:rsidRPr="002F788C">
              <w:t xml:space="preserve"> </w:t>
            </w:r>
            <w:r>
              <w:t>m</w:t>
            </w:r>
            <w:r w:rsidRPr="002F788C">
              <w:t>econium liquor was noted</w:t>
            </w:r>
            <w:r w:rsidR="00B334F0">
              <w:t>.</w:t>
            </w:r>
            <w:r w:rsidRPr="002F788C">
              <w:t xml:space="preserve"> </w:t>
            </w:r>
            <w:r w:rsidR="00B334F0">
              <w:t>T</w:t>
            </w:r>
            <w:r w:rsidRPr="002F788C">
              <w:t xml:space="preserve">he infant made an initial gasp and required some initial </w:t>
            </w:r>
            <w:r w:rsidRPr="00E96C62">
              <w:t xml:space="preserve">intermittent positive pressure ventilation </w:t>
            </w:r>
            <w:r w:rsidRPr="002F788C">
              <w:t xml:space="preserve">with a </w:t>
            </w:r>
            <w:r>
              <w:t xml:space="preserve">heart rate </w:t>
            </w:r>
            <w:r w:rsidRPr="002F788C">
              <w:t>&lt;</w:t>
            </w:r>
            <w:r w:rsidR="00B334F0">
              <w:t xml:space="preserve"> </w:t>
            </w:r>
            <w:r w:rsidRPr="002F788C">
              <w:t xml:space="preserve">100. </w:t>
            </w:r>
            <w:r w:rsidRPr="002F788C">
              <w:rPr>
                <w:lang w:val="en"/>
              </w:rPr>
              <w:t xml:space="preserve"> </w:t>
            </w:r>
          </w:p>
          <w:p w14:paraId="7275429A" w14:textId="0F9B25D5" w:rsidR="0041303B" w:rsidRPr="00093B0F" w:rsidRDefault="0041303B" w:rsidP="00093B0F">
            <w:pPr>
              <w:pStyle w:val="DHHSbody"/>
              <w:rPr>
                <w:lang w:val="en"/>
              </w:rPr>
            </w:pPr>
            <w:r>
              <w:rPr>
                <w:lang w:val="en"/>
              </w:rPr>
              <w:t>T</w:t>
            </w:r>
            <w:r w:rsidRPr="002F788C">
              <w:rPr>
                <w:lang w:val="en"/>
              </w:rPr>
              <w:t>he infant was transferred to NICU on 60</w:t>
            </w:r>
            <w:r w:rsidR="00B334F0">
              <w:rPr>
                <w:lang w:val="en"/>
              </w:rPr>
              <w:t xml:space="preserve"> per cent</w:t>
            </w:r>
            <w:r w:rsidRPr="002F788C">
              <w:rPr>
                <w:lang w:val="en"/>
              </w:rPr>
              <w:t xml:space="preserve"> oxygen and CPAP; he was later intubated and ventilated. Testing showed he had an initial Hb 70</w:t>
            </w:r>
            <w:r>
              <w:rPr>
                <w:lang w:val="en"/>
              </w:rPr>
              <w:t xml:space="preserve"> </w:t>
            </w:r>
            <w:r w:rsidRPr="002F788C">
              <w:rPr>
                <w:lang w:val="en"/>
              </w:rPr>
              <w:t>g/L and bilirubin of 161, requiring a double volume</w:t>
            </w:r>
            <w:r>
              <w:rPr>
                <w:lang w:val="en"/>
              </w:rPr>
              <w:t xml:space="preserve"> red cell exchange. Despite the</w:t>
            </w:r>
            <w:r w:rsidRPr="002F788C">
              <w:rPr>
                <w:lang w:val="en"/>
              </w:rPr>
              <w:t>se</w:t>
            </w:r>
            <w:r>
              <w:rPr>
                <w:lang w:val="en"/>
              </w:rPr>
              <w:t xml:space="preserve"> circumstances</w:t>
            </w:r>
            <w:r w:rsidRPr="002F788C">
              <w:rPr>
                <w:lang w:val="en"/>
              </w:rPr>
              <w:t xml:space="preserve"> and the elevated RhD titre</w:t>
            </w:r>
            <w:r w:rsidR="00B334F0">
              <w:rPr>
                <w:lang w:val="en"/>
              </w:rPr>
              <w:t>,</w:t>
            </w:r>
            <w:r w:rsidRPr="002F788C">
              <w:rPr>
                <w:lang w:val="en"/>
              </w:rPr>
              <w:t xml:space="preserve"> the woman was given a postnatal dose of RhD Ig.</w:t>
            </w:r>
          </w:p>
          <w:p w14:paraId="2E550044" w14:textId="77777777" w:rsidR="00B334F0" w:rsidRDefault="0041303B" w:rsidP="00093B0F">
            <w:pPr>
              <w:pStyle w:val="DHHSbody"/>
            </w:pPr>
            <w:r w:rsidRPr="005E71BC">
              <w:t>As a result of this incident the</w:t>
            </w:r>
            <w:r>
              <w:t xml:space="preserve"> health service </w:t>
            </w:r>
            <w:r w:rsidRPr="005E71BC">
              <w:t>has revis</w:t>
            </w:r>
            <w:r>
              <w:t>ed</w:t>
            </w:r>
            <w:r w:rsidRPr="005E71BC">
              <w:t xml:space="preserve"> the</w:t>
            </w:r>
            <w:r>
              <w:t>ir</w:t>
            </w:r>
            <w:r w:rsidRPr="005E71BC">
              <w:t xml:space="preserve"> </w:t>
            </w:r>
            <w:r>
              <w:t>Rh</w:t>
            </w:r>
            <w:r w:rsidRPr="005E71BC">
              <w:t>D Immunoglobulin procedure</w:t>
            </w:r>
            <w:r w:rsidR="00B334F0">
              <w:t>,</w:t>
            </w:r>
            <w:r w:rsidRPr="005E71BC">
              <w:t xml:space="preserve"> which </w:t>
            </w:r>
            <w:r>
              <w:t xml:space="preserve">now </w:t>
            </w:r>
            <w:r w:rsidRPr="005E71BC">
              <w:t xml:space="preserve">requires all women who are Rh </w:t>
            </w:r>
            <w:r>
              <w:t>n</w:t>
            </w:r>
            <w:r w:rsidRPr="005E71BC">
              <w:t xml:space="preserve">egative to have a group and antibody screen performed by the onsite laboratory. </w:t>
            </w:r>
          </w:p>
          <w:p w14:paraId="63708E64" w14:textId="2DB4A77F" w:rsidR="00B334F0" w:rsidRDefault="0041303B" w:rsidP="00093B0F">
            <w:pPr>
              <w:pStyle w:val="DHHSbody"/>
            </w:pPr>
            <w:r w:rsidRPr="005E71BC">
              <w:t>This ensure</w:t>
            </w:r>
            <w:r w:rsidR="00B334F0">
              <w:t>s</w:t>
            </w:r>
            <w:r w:rsidRPr="005E71BC">
              <w:t xml:space="preserve"> consistent methods of reporting </w:t>
            </w:r>
            <w:r w:rsidR="00B334F0">
              <w:t>‘</w:t>
            </w:r>
            <w:r w:rsidRPr="005E71BC">
              <w:t>notifiable</w:t>
            </w:r>
            <w:r w:rsidR="00B334F0">
              <w:t>’</w:t>
            </w:r>
            <w:r w:rsidRPr="005E71BC">
              <w:t xml:space="preserve"> anti</w:t>
            </w:r>
            <w:r w:rsidR="00B334F0">
              <w:t>-</w:t>
            </w:r>
            <w:r w:rsidRPr="005E71BC">
              <w:t xml:space="preserve">D results to the correct clinician. </w:t>
            </w:r>
            <w:r>
              <w:t>The health service</w:t>
            </w:r>
            <w:r w:rsidRPr="005E71BC">
              <w:t xml:space="preserve"> procedure stipulates how this reporting should take place</w:t>
            </w:r>
            <w:r w:rsidR="00B334F0">
              <w:t>,</w:t>
            </w:r>
            <w:r w:rsidRPr="005E71BC">
              <w:t xml:space="preserve"> but external labs are not privy to th</w:t>
            </w:r>
            <w:r>
              <w:t>e</w:t>
            </w:r>
            <w:r w:rsidRPr="005E71BC">
              <w:t>se methods and may report results differently</w:t>
            </w:r>
            <w:r w:rsidR="00B334F0">
              <w:t>. Labs</w:t>
            </w:r>
            <w:r w:rsidRPr="005E71BC">
              <w:t xml:space="preserve"> </w:t>
            </w:r>
            <w:r w:rsidR="00B334F0">
              <w:t>may need</w:t>
            </w:r>
            <w:r w:rsidRPr="005E71BC">
              <w:t xml:space="preserve"> instruction from clinical staff before performing further testing</w:t>
            </w:r>
            <w:r w:rsidR="00B334F0">
              <w:t>,</w:t>
            </w:r>
            <w:r w:rsidRPr="005E71BC">
              <w:t xml:space="preserve"> such as titres</w:t>
            </w:r>
            <w:r w:rsidR="00B334F0">
              <w:t>,</w:t>
            </w:r>
            <w:r w:rsidRPr="005E71BC">
              <w:t xml:space="preserve"> on a positive result. </w:t>
            </w:r>
          </w:p>
          <w:p w14:paraId="178902C3" w14:textId="25C752E2" w:rsidR="0041303B" w:rsidRDefault="00B334F0" w:rsidP="00093B0F">
            <w:pPr>
              <w:pStyle w:val="DHHSbody"/>
            </w:pPr>
            <w:r>
              <w:t>The</w:t>
            </w:r>
            <w:r w:rsidR="0041303B" w:rsidRPr="005E71BC">
              <w:t xml:space="preserve"> </w:t>
            </w:r>
            <w:r w:rsidR="0041303B">
              <w:t>r</w:t>
            </w:r>
            <w:r w:rsidR="0041303B" w:rsidRPr="005E71BC">
              <w:t xml:space="preserve">ed cell antibody testing procedure </w:t>
            </w:r>
            <w:r>
              <w:t xml:space="preserve">has also been revised </w:t>
            </w:r>
            <w:r w:rsidR="0041303B" w:rsidRPr="005E71BC">
              <w:t>to reflect this change</w:t>
            </w:r>
            <w:r w:rsidR="0041303B">
              <w:t xml:space="preserve"> and clinical </w:t>
            </w:r>
            <w:proofErr w:type="gramStart"/>
            <w:r w:rsidR="0041303B">
              <w:t>staff are</w:t>
            </w:r>
            <w:proofErr w:type="gramEnd"/>
            <w:r w:rsidR="0041303B">
              <w:t xml:space="preserve"> undergoing extra training</w:t>
            </w:r>
            <w:r w:rsidR="0041303B" w:rsidRPr="005E71BC">
              <w:t xml:space="preserve">. </w:t>
            </w:r>
          </w:p>
          <w:p w14:paraId="4B663C6E" w14:textId="77777777" w:rsidR="0041303B" w:rsidRDefault="0041303B" w:rsidP="0041303B">
            <w:pPr>
              <w:pStyle w:val="DHHSbullet1"/>
              <w:numPr>
                <w:ilvl w:val="0"/>
                <w:numId w:val="0"/>
              </w:numPr>
            </w:pPr>
          </w:p>
        </w:tc>
      </w:tr>
    </w:tbl>
    <w:p w14:paraId="25587B46" w14:textId="77777777" w:rsidR="00B61767" w:rsidRPr="00055B90" w:rsidRDefault="00B61767" w:rsidP="00093B0F">
      <w:pPr>
        <w:pStyle w:val="Heading2"/>
      </w:pPr>
      <w:bookmarkStart w:id="43" w:name="_Toc501048274"/>
      <w:r w:rsidRPr="00055B90">
        <w:lastRenderedPageBreak/>
        <w:t>Near miss</w:t>
      </w:r>
      <w:bookmarkEnd w:id="43"/>
    </w:p>
    <w:tbl>
      <w:tblPr>
        <w:tblW w:w="83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134"/>
        <w:gridCol w:w="3261"/>
        <w:gridCol w:w="992"/>
      </w:tblGrid>
      <w:tr w:rsidR="00B61767" w:rsidRPr="00082D84" w14:paraId="430312C8" w14:textId="77777777" w:rsidTr="002D42BF">
        <w:tc>
          <w:tcPr>
            <w:tcW w:w="8330" w:type="dxa"/>
            <w:gridSpan w:val="4"/>
            <w:shd w:val="clear" w:color="auto" w:fill="C00000"/>
          </w:tcPr>
          <w:p w14:paraId="4E7E0465" w14:textId="77777777" w:rsidR="00B61767" w:rsidRPr="002D42BF" w:rsidRDefault="00B61767" w:rsidP="00093B0F">
            <w:pPr>
              <w:pStyle w:val="DHHStabletext"/>
            </w:pPr>
            <w:r w:rsidRPr="002D42BF">
              <w:t>Data summary – validated data</w:t>
            </w:r>
          </w:p>
          <w:p w14:paraId="537B79F8" w14:textId="77777777" w:rsidR="00B61767" w:rsidRPr="002D42BF" w:rsidRDefault="00B61767" w:rsidP="00093B0F">
            <w:pPr>
              <w:pStyle w:val="DHHStabletext"/>
            </w:pPr>
            <w:r w:rsidRPr="002D42BF">
              <w:t>Near miss, n=12</w:t>
            </w:r>
          </w:p>
        </w:tc>
      </w:tr>
      <w:tr w:rsidR="00504866" w14:paraId="092E18FE" w14:textId="77777777" w:rsidTr="002D42BF">
        <w:tc>
          <w:tcPr>
            <w:tcW w:w="2943" w:type="dxa"/>
            <w:tcBorders>
              <w:bottom w:val="single" w:sz="4" w:space="0" w:color="auto"/>
              <w:right w:val="nil"/>
            </w:tcBorders>
            <w:shd w:val="clear" w:color="auto" w:fill="D99594"/>
          </w:tcPr>
          <w:p w14:paraId="67F46DE0" w14:textId="77777777" w:rsidR="00B61767" w:rsidRDefault="00B61767" w:rsidP="00093B0F">
            <w:pPr>
              <w:pStyle w:val="DHHStabletext"/>
            </w:pPr>
            <w:r>
              <w:t>Gender</w:t>
            </w:r>
          </w:p>
        </w:tc>
        <w:tc>
          <w:tcPr>
            <w:tcW w:w="1134" w:type="dxa"/>
            <w:tcBorders>
              <w:left w:val="nil"/>
              <w:bottom w:val="single" w:sz="4" w:space="0" w:color="auto"/>
            </w:tcBorders>
            <w:shd w:val="clear" w:color="auto" w:fill="D99594"/>
          </w:tcPr>
          <w:p w14:paraId="272827CF" w14:textId="77777777" w:rsidR="00B61767" w:rsidRDefault="00B61767" w:rsidP="00093B0F">
            <w:pPr>
              <w:pStyle w:val="DHHStabletext"/>
            </w:pPr>
          </w:p>
        </w:tc>
        <w:tc>
          <w:tcPr>
            <w:tcW w:w="3261" w:type="dxa"/>
            <w:tcBorders>
              <w:right w:val="nil"/>
            </w:tcBorders>
            <w:shd w:val="clear" w:color="auto" w:fill="D99594"/>
          </w:tcPr>
          <w:p w14:paraId="4A8BE639" w14:textId="77777777" w:rsidR="00B61767" w:rsidRDefault="00B61767" w:rsidP="00093B0F">
            <w:pPr>
              <w:pStyle w:val="DHHStabletext"/>
            </w:pPr>
            <w:r w:rsidRPr="00082D84">
              <w:t xml:space="preserve">Time of </w:t>
            </w:r>
            <w:r>
              <w:t>incident</w:t>
            </w:r>
          </w:p>
        </w:tc>
        <w:tc>
          <w:tcPr>
            <w:tcW w:w="992" w:type="dxa"/>
            <w:tcBorders>
              <w:left w:val="nil"/>
            </w:tcBorders>
            <w:shd w:val="clear" w:color="auto" w:fill="D99594"/>
          </w:tcPr>
          <w:p w14:paraId="740BF11F" w14:textId="77777777" w:rsidR="00B61767" w:rsidRDefault="00B61767" w:rsidP="00093B0F">
            <w:pPr>
              <w:pStyle w:val="DHHStabletext"/>
            </w:pPr>
          </w:p>
        </w:tc>
      </w:tr>
      <w:tr w:rsidR="00504866" w14:paraId="2CE20C5A" w14:textId="77777777" w:rsidTr="002D42BF">
        <w:tc>
          <w:tcPr>
            <w:tcW w:w="2943" w:type="dxa"/>
            <w:tcBorders>
              <w:right w:val="nil"/>
            </w:tcBorders>
            <w:shd w:val="clear" w:color="auto" w:fill="auto"/>
          </w:tcPr>
          <w:p w14:paraId="48817CF3" w14:textId="77777777" w:rsidR="00B61767" w:rsidRDefault="00B61767" w:rsidP="00093B0F">
            <w:pPr>
              <w:pStyle w:val="DHHStabletext"/>
            </w:pPr>
            <w:r>
              <w:t>Male</w:t>
            </w:r>
          </w:p>
        </w:tc>
        <w:tc>
          <w:tcPr>
            <w:tcW w:w="1134" w:type="dxa"/>
            <w:tcBorders>
              <w:left w:val="nil"/>
            </w:tcBorders>
            <w:shd w:val="clear" w:color="auto" w:fill="auto"/>
          </w:tcPr>
          <w:p w14:paraId="2AA3445B" w14:textId="77777777" w:rsidR="00B61767" w:rsidRDefault="00B61767" w:rsidP="00093B0F">
            <w:pPr>
              <w:pStyle w:val="DHHStabletext"/>
            </w:pPr>
            <w:r>
              <w:t>3</w:t>
            </w:r>
          </w:p>
        </w:tc>
        <w:tc>
          <w:tcPr>
            <w:tcW w:w="3261" w:type="dxa"/>
            <w:tcBorders>
              <w:right w:val="nil"/>
            </w:tcBorders>
            <w:shd w:val="clear" w:color="auto" w:fill="auto"/>
          </w:tcPr>
          <w:p w14:paraId="548214E0" w14:textId="77777777" w:rsidR="00B61767" w:rsidRPr="00082D84" w:rsidRDefault="00B61767" w:rsidP="00093B0F">
            <w:pPr>
              <w:pStyle w:val="DHHStabletext"/>
            </w:pPr>
            <w:r w:rsidRPr="00082D84">
              <w:t>In hours</w:t>
            </w:r>
          </w:p>
        </w:tc>
        <w:tc>
          <w:tcPr>
            <w:tcW w:w="992" w:type="dxa"/>
            <w:tcBorders>
              <w:left w:val="nil"/>
            </w:tcBorders>
            <w:shd w:val="clear" w:color="auto" w:fill="auto"/>
          </w:tcPr>
          <w:p w14:paraId="1D67A999" w14:textId="77777777" w:rsidR="00B61767" w:rsidRDefault="00B61767" w:rsidP="00093B0F">
            <w:pPr>
              <w:pStyle w:val="DHHStabletext"/>
            </w:pPr>
          </w:p>
        </w:tc>
      </w:tr>
      <w:tr w:rsidR="00504866" w14:paraId="0417D2CC" w14:textId="77777777" w:rsidTr="002D42BF">
        <w:tc>
          <w:tcPr>
            <w:tcW w:w="2943" w:type="dxa"/>
            <w:tcBorders>
              <w:right w:val="nil"/>
            </w:tcBorders>
            <w:shd w:val="clear" w:color="auto" w:fill="auto"/>
          </w:tcPr>
          <w:p w14:paraId="7700B441" w14:textId="77777777" w:rsidR="00B61767" w:rsidRDefault="00B61767" w:rsidP="00093B0F">
            <w:pPr>
              <w:pStyle w:val="DHHStabletext"/>
            </w:pPr>
            <w:r>
              <w:t>Female</w:t>
            </w:r>
          </w:p>
        </w:tc>
        <w:tc>
          <w:tcPr>
            <w:tcW w:w="1134" w:type="dxa"/>
            <w:tcBorders>
              <w:left w:val="nil"/>
            </w:tcBorders>
            <w:shd w:val="clear" w:color="auto" w:fill="auto"/>
          </w:tcPr>
          <w:p w14:paraId="71102077" w14:textId="77777777" w:rsidR="00B61767" w:rsidRDefault="00B61767" w:rsidP="00093B0F">
            <w:pPr>
              <w:pStyle w:val="DHHStabletext"/>
            </w:pPr>
            <w:r>
              <w:t>9</w:t>
            </w:r>
          </w:p>
        </w:tc>
        <w:tc>
          <w:tcPr>
            <w:tcW w:w="3261" w:type="dxa"/>
            <w:tcBorders>
              <w:right w:val="nil"/>
            </w:tcBorders>
            <w:shd w:val="clear" w:color="auto" w:fill="auto"/>
          </w:tcPr>
          <w:p w14:paraId="12BA6301" w14:textId="77777777" w:rsidR="00B61767" w:rsidRPr="00082D84" w:rsidRDefault="00B61767" w:rsidP="00093B0F">
            <w:pPr>
              <w:pStyle w:val="DHHStabletext"/>
            </w:pPr>
            <w:r w:rsidRPr="00082D84">
              <w:t>Out of hours</w:t>
            </w:r>
          </w:p>
        </w:tc>
        <w:tc>
          <w:tcPr>
            <w:tcW w:w="992" w:type="dxa"/>
            <w:tcBorders>
              <w:left w:val="nil"/>
            </w:tcBorders>
            <w:shd w:val="clear" w:color="auto" w:fill="auto"/>
          </w:tcPr>
          <w:p w14:paraId="1374D4E3" w14:textId="77777777" w:rsidR="00B61767" w:rsidRDefault="00B61767" w:rsidP="00093B0F">
            <w:pPr>
              <w:pStyle w:val="DHHStabletext"/>
            </w:pPr>
          </w:p>
        </w:tc>
      </w:tr>
      <w:tr w:rsidR="00504866" w14:paraId="45FDA595" w14:textId="77777777" w:rsidTr="002D42BF">
        <w:tc>
          <w:tcPr>
            <w:tcW w:w="2943" w:type="dxa"/>
            <w:tcBorders>
              <w:right w:val="nil"/>
            </w:tcBorders>
            <w:shd w:val="clear" w:color="auto" w:fill="D99594"/>
          </w:tcPr>
          <w:p w14:paraId="20FE96C8" w14:textId="77777777" w:rsidR="00B61767" w:rsidRDefault="00B61767" w:rsidP="00093B0F">
            <w:pPr>
              <w:pStyle w:val="DHHStabletext"/>
            </w:pPr>
            <w:r>
              <w:t>Age</w:t>
            </w:r>
          </w:p>
        </w:tc>
        <w:tc>
          <w:tcPr>
            <w:tcW w:w="1134" w:type="dxa"/>
            <w:tcBorders>
              <w:left w:val="nil"/>
            </w:tcBorders>
            <w:shd w:val="clear" w:color="auto" w:fill="D99594"/>
          </w:tcPr>
          <w:p w14:paraId="61EB32BF" w14:textId="77777777" w:rsidR="00B61767" w:rsidRDefault="00B61767" w:rsidP="00093B0F">
            <w:pPr>
              <w:pStyle w:val="DHHStabletext"/>
            </w:pPr>
          </w:p>
        </w:tc>
        <w:tc>
          <w:tcPr>
            <w:tcW w:w="3261" w:type="dxa"/>
            <w:tcBorders>
              <w:right w:val="nil"/>
            </w:tcBorders>
            <w:shd w:val="clear" w:color="auto" w:fill="D99594"/>
          </w:tcPr>
          <w:p w14:paraId="1706BD27" w14:textId="77777777" w:rsidR="00B61767" w:rsidRPr="00082D84" w:rsidRDefault="00B61767" w:rsidP="00093B0F">
            <w:pPr>
              <w:pStyle w:val="DHHStabletext"/>
            </w:pPr>
            <w:r>
              <w:t>Urgency of transfusion</w:t>
            </w:r>
          </w:p>
        </w:tc>
        <w:tc>
          <w:tcPr>
            <w:tcW w:w="992" w:type="dxa"/>
            <w:tcBorders>
              <w:left w:val="nil"/>
            </w:tcBorders>
            <w:shd w:val="clear" w:color="auto" w:fill="D99594"/>
          </w:tcPr>
          <w:p w14:paraId="78934CFE" w14:textId="77777777" w:rsidR="00B61767" w:rsidRDefault="00B61767" w:rsidP="00093B0F">
            <w:pPr>
              <w:pStyle w:val="DHHStabletext"/>
            </w:pPr>
          </w:p>
        </w:tc>
      </w:tr>
      <w:tr w:rsidR="00504866" w14:paraId="2AAB1CED" w14:textId="77777777" w:rsidTr="002D42BF">
        <w:tc>
          <w:tcPr>
            <w:tcW w:w="2943" w:type="dxa"/>
            <w:tcBorders>
              <w:right w:val="nil"/>
            </w:tcBorders>
            <w:shd w:val="clear" w:color="auto" w:fill="auto"/>
          </w:tcPr>
          <w:p w14:paraId="2EC621F7" w14:textId="77777777" w:rsidR="00B61767" w:rsidRPr="00082D84" w:rsidRDefault="00B61767" w:rsidP="00093B0F">
            <w:pPr>
              <w:pStyle w:val="DHHStabletext"/>
            </w:pPr>
            <w:r w:rsidRPr="00082D84">
              <w:t xml:space="preserve">&lt; 1 year: </w:t>
            </w:r>
          </w:p>
        </w:tc>
        <w:tc>
          <w:tcPr>
            <w:tcW w:w="1134" w:type="dxa"/>
            <w:tcBorders>
              <w:left w:val="nil"/>
            </w:tcBorders>
            <w:shd w:val="clear" w:color="auto" w:fill="auto"/>
          </w:tcPr>
          <w:p w14:paraId="0211DC99" w14:textId="77777777" w:rsidR="00B61767" w:rsidRDefault="00B61767" w:rsidP="00093B0F">
            <w:pPr>
              <w:pStyle w:val="DHHStabletext"/>
            </w:pPr>
            <w:r>
              <w:t>1</w:t>
            </w:r>
          </w:p>
        </w:tc>
        <w:tc>
          <w:tcPr>
            <w:tcW w:w="3261" w:type="dxa"/>
            <w:tcBorders>
              <w:right w:val="nil"/>
            </w:tcBorders>
            <w:shd w:val="clear" w:color="auto" w:fill="auto"/>
          </w:tcPr>
          <w:p w14:paraId="02488139" w14:textId="77777777" w:rsidR="00B61767" w:rsidRPr="00082D84" w:rsidRDefault="00B61767" w:rsidP="00093B0F">
            <w:pPr>
              <w:pStyle w:val="DHHStabletext"/>
            </w:pPr>
            <w:r>
              <w:t>Emergency</w:t>
            </w:r>
          </w:p>
        </w:tc>
        <w:tc>
          <w:tcPr>
            <w:tcW w:w="992" w:type="dxa"/>
            <w:tcBorders>
              <w:left w:val="nil"/>
            </w:tcBorders>
            <w:shd w:val="clear" w:color="auto" w:fill="auto"/>
          </w:tcPr>
          <w:p w14:paraId="32921E8F" w14:textId="77777777" w:rsidR="00B61767" w:rsidRDefault="00B61767" w:rsidP="00093B0F">
            <w:pPr>
              <w:pStyle w:val="DHHStabletext"/>
            </w:pPr>
          </w:p>
        </w:tc>
      </w:tr>
      <w:tr w:rsidR="00504866" w14:paraId="76D422B6" w14:textId="77777777" w:rsidTr="002D42BF">
        <w:tc>
          <w:tcPr>
            <w:tcW w:w="2943" w:type="dxa"/>
            <w:tcBorders>
              <w:right w:val="nil"/>
            </w:tcBorders>
            <w:shd w:val="clear" w:color="auto" w:fill="auto"/>
          </w:tcPr>
          <w:p w14:paraId="01817F27" w14:textId="77777777" w:rsidR="00B61767" w:rsidRPr="00082D84" w:rsidRDefault="00B61767" w:rsidP="00093B0F">
            <w:pPr>
              <w:pStyle w:val="DHHStabletext"/>
            </w:pPr>
            <w:r w:rsidRPr="00082D84">
              <w:t>1</w:t>
            </w:r>
            <w:r w:rsidRPr="00082D84">
              <w:rPr>
                <w:rFonts w:hint="eastAsia"/>
              </w:rPr>
              <w:t>–</w:t>
            </w:r>
            <w:r w:rsidRPr="00082D84">
              <w:t xml:space="preserve">18 years: </w:t>
            </w:r>
          </w:p>
        </w:tc>
        <w:tc>
          <w:tcPr>
            <w:tcW w:w="1134" w:type="dxa"/>
            <w:tcBorders>
              <w:left w:val="nil"/>
            </w:tcBorders>
            <w:shd w:val="clear" w:color="auto" w:fill="auto"/>
          </w:tcPr>
          <w:p w14:paraId="5FF7A07B" w14:textId="77777777" w:rsidR="00B61767" w:rsidRDefault="00B61767" w:rsidP="00093B0F">
            <w:pPr>
              <w:pStyle w:val="DHHStabletext"/>
            </w:pPr>
            <w:r>
              <w:t>1</w:t>
            </w:r>
          </w:p>
        </w:tc>
        <w:tc>
          <w:tcPr>
            <w:tcW w:w="3261" w:type="dxa"/>
            <w:tcBorders>
              <w:right w:val="nil"/>
            </w:tcBorders>
            <w:shd w:val="clear" w:color="auto" w:fill="auto"/>
          </w:tcPr>
          <w:p w14:paraId="39D47A0F" w14:textId="77777777" w:rsidR="00B61767" w:rsidRDefault="00B61767" w:rsidP="00093B0F">
            <w:pPr>
              <w:pStyle w:val="DHHStabletext"/>
            </w:pPr>
            <w:r>
              <w:t>Routine</w:t>
            </w:r>
          </w:p>
        </w:tc>
        <w:tc>
          <w:tcPr>
            <w:tcW w:w="992" w:type="dxa"/>
            <w:tcBorders>
              <w:left w:val="nil"/>
            </w:tcBorders>
            <w:shd w:val="clear" w:color="auto" w:fill="auto"/>
          </w:tcPr>
          <w:p w14:paraId="275B5B8E" w14:textId="77777777" w:rsidR="00B61767" w:rsidRDefault="00B61767" w:rsidP="00093B0F">
            <w:pPr>
              <w:pStyle w:val="DHHStabletext"/>
            </w:pPr>
          </w:p>
        </w:tc>
      </w:tr>
      <w:tr w:rsidR="00504866" w14:paraId="0CA5523E" w14:textId="77777777" w:rsidTr="002D42BF">
        <w:tc>
          <w:tcPr>
            <w:tcW w:w="2943" w:type="dxa"/>
            <w:tcBorders>
              <w:right w:val="nil"/>
            </w:tcBorders>
            <w:shd w:val="clear" w:color="auto" w:fill="auto"/>
          </w:tcPr>
          <w:p w14:paraId="43448EF0" w14:textId="77777777" w:rsidR="00B61767" w:rsidRPr="00082D84" w:rsidRDefault="00B61767" w:rsidP="00093B0F">
            <w:pPr>
              <w:pStyle w:val="DHHStabletext"/>
            </w:pPr>
            <w:r w:rsidRPr="00082D84">
              <w:t>19</w:t>
            </w:r>
            <w:r w:rsidRPr="00082D84">
              <w:rPr>
                <w:rFonts w:hint="eastAsia"/>
              </w:rPr>
              <w:t>–</w:t>
            </w:r>
            <w:r w:rsidRPr="00082D84">
              <w:t xml:space="preserve">29 years: </w:t>
            </w:r>
          </w:p>
        </w:tc>
        <w:tc>
          <w:tcPr>
            <w:tcW w:w="1134" w:type="dxa"/>
            <w:tcBorders>
              <w:left w:val="nil"/>
            </w:tcBorders>
            <w:shd w:val="clear" w:color="auto" w:fill="auto"/>
          </w:tcPr>
          <w:p w14:paraId="382C598A" w14:textId="77777777" w:rsidR="00B61767" w:rsidRDefault="00B61767" w:rsidP="00093B0F">
            <w:pPr>
              <w:pStyle w:val="DHHStabletext"/>
            </w:pPr>
            <w:r>
              <w:t>1</w:t>
            </w:r>
          </w:p>
        </w:tc>
        <w:tc>
          <w:tcPr>
            <w:tcW w:w="3261" w:type="dxa"/>
            <w:tcBorders>
              <w:bottom w:val="single" w:sz="4" w:space="0" w:color="auto"/>
              <w:right w:val="nil"/>
            </w:tcBorders>
            <w:shd w:val="clear" w:color="auto" w:fill="auto"/>
          </w:tcPr>
          <w:p w14:paraId="1873E07F" w14:textId="77777777" w:rsidR="00B61767" w:rsidRDefault="00B61767" w:rsidP="00093B0F">
            <w:pPr>
              <w:pStyle w:val="DHHStabletext"/>
            </w:pPr>
            <w:r>
              <w:t>Unknown</w:t>
            </w:r>
          </w:p>
        </w:tc>
        <w:tc>
          <w:tcPr>
            <w:tcW w:w="992" w:type="dxa"/>
            <w:tcBorders>
              <w:left w:val="nil"/>
              <w:bottom w:val="single" w:sz="4" w:space="0" w:color="auto"/>
            </w:tcBorders>
            <w:shd w:val="clear" w:color="auto" w:fill="auto"/>
          </w:tcPr>
          <w:p w14:paraId="3078280D" w14:textId="77777777" w:rsidR="00B61767" w:rsidRDefault="00B61767" w:rsidP="00093B0F">
            <w:pPr>
              <w:pStyle w:val="DHHStabletext"/>
            </w:pPr>
          </w:p>
        </w:tc>
      </w:tr>
      <w:tr w:rsidR="00504866" w14:paraId="4202E438" w14:textId="77777777" w:rsidTr="002D42BF">
        <w:tc>
          <w:tcPr>
            <w:tcW w:w="2943" w:type="dxa"/>
            <w:tcBorders>
              <w:right w:val="nil"/>
            </w:tcBorders>
            <w:shd w:val="clear" w:color="auto" w:fill="auto"/>
          </w:tcPr>
          <w:p w14:paraId="3D50CDFE" w14:textId="77777777" w:rsidR="00B61767" w:rsidRPr="00082D84" w:rsidRDefault="00B61767" w:rsidP="00093B0F">
            <w:pPr>
              <w:pStyle w:val="DHHStabletext"/>
            </w:pPr>
            <w:r w:rsidRPr="00082D84">
              <w:t>30</w:t>
            </w:r>
            <w:r w:rsidRPr="00082D84">
              <w:rPr>
                <w:rFonts w:hint="eastAsia"/>
              </w:rPr>
              <w:t>–</w:t>
            </w:r>
            <w:r w:rsidRPr="00082D84">
              <w:t xml:space="preserve">49 years: </w:t>
            </w:r>
          </w:p>
        </w:tc>
        <w:tc>
          <w:tcPr>
            <w:tcW w:w="1134" w:type="dxa"/>
            <w:tcBorders>
              <w:left w:val="nil"/>
            </w:tcBorders>
            <w:shd w:val="clear" w:color="auto" w:fill="auto"/>
          </w:tcPr>
          <w:p w14:paraId="5FFB6F53" w14:textId="77777777" w:rsidR="00B61767" w:rsidRDefault="00B61767" w:rsidP="00093B0F">
            <w:pPr>
              <w:pStyle w:val="DHHStabletext"/>
            </w:pPr>
            <w:r>
              <w:t>2</w:t>
            </w:r>
          </w:p>
        </w:tc>
        <w:tc>
          <w:tcPr>
            <w:tcW w:w="3261" w:type="dxa"/>
            <w:tcBorders>
              <w:bottom w:val="single" w:sz="4" w:space="0" w:color="auto"/>
              <w:right w:val="nil"/>
            </w:tcBorders>
            <w:shd w:val="clear" w:color="auto" w:fill="D99594"/>
          </w:tcPr>
          <w:p w14:paraId="4BEAAC20" w14:textId="77777777" w:rsidR="00B61767" w:rsidRPr="00082D84" w:rsidRDefault="00B61767" w:rsidP="00093B0F">
            <w:pPr>
              <w:pStyle w:val="DHHStabletext"/>
            </w:pPr>
            <w:r>
              <w:t>Location</w:t>
            </w:r>
          </w:p>
        </w:tc>
        <w:tc>
          <w:tcPr>
            <w:tcW w:w="992" w:type="dxa"/>
            <w:tcBorders>
              <w:left w:val="nil"/>
              <w:bottom w:val="single" w:sz="4" w:space="0" w:color="auto"/>
            </w:tcBorders>
            <w:shd w:val="clear" w:color="auto" w:fill="D99594"/>
          </w:tcPr>
          <w:p w14:paraId="04DA33D3" w14:textId="77777777" w:rsidR="00B61767" w:rsidRDefault="00B61767" w:rsidP="00093B0F">
            <w:pPr>
              <w:pStyle w:val="DHHStabletext"/>
            </w:pPr>
          </w:p>
        </w:tc>
      </w:tr>
      <w:tr w:rsidR="00504866" w14:paraId="61FFE2B5" w14:textId="77777777" w:rsidTr="002D42BF">
        <w:tc>
          <w:tcPr>
            <w:tcW w:w="2943" w:type="dxa"/>
            <w:tcBorders>
              <w:right w:val="nil"/>
            </w:tcBorders>
            <w:shd w:val="clear" w:color="auto" w:fill="auto"/>
          </w:tcPr>
          <w:p w14:paraId="03FA0586" w14:textId="77777777" w:rsidR="00B61767" w:rsidRPr="00082D84" w:rsidRDefault="00B61767" w:rsidP="00093B0F">
            <w:pPr>
              <w:pStyle w:val="DHHStabletext"/>
            </w:pPr>
            <w:r w:rsidRPr="00082D84">
              <w:t>50</w:t>
            </w:r>
            <w:r w:rsidRPr="00082D84">
              <w:rPr>
                <w:rFonts w:hint="eastAsia"/>
              </w:rPr>
              <w:t>–</w:t>
            </w:r>
            <w:r w:rsidRPr="00082D84">
              <w:t xml:space="preserve">69 years: </w:t>
            </w:r>
          </w:p>
        </w:tc>
        <w:tc>
          <w:tcPr>
            <w:tcW w:w="1134" w:type="dxa"/>
            <w:tcBorders>
              <w:left w:val="nil"/>
            </w:tcBorders>
            <w:shd w:val="clear" w:color="auto" w:fill="auto"/>
          </w:tcPr>
          <w:p w14:paraId="29B29C9B" w14:textId="77777777" w:rsidR="00B61767" w:rsidRDefault="00B61767" w:rsidP="00093B0F">
            <w:pPr>
              <w:pStyle w:val="DHHStabletext"/>
            </w:pPr>
            <w:r>
              <w:t>3</w:t>
            </w:r>
          </w:p>
        </w:tc>
        <w:tc>
          <w:tcPr>
            <w:tcW w:w="3261" w:type="dxa"/>
            <w:tcBorders>
              <w:top w:val="single" w:sz="4" w:space="0" w:color="auto"/>
              <w:right w:val="nil"/>
            </w:tcBorders>
            <w:shd w:val="clear" w:color="auto" w:fill="auto"/>
          </w:tcPr>
          <w:p w14:paraId="442E9F41" w14:textId="77777777" w:rsidR="00B61767" w:rsidRPr="00082D84" w:rsidRDefault="00B61767" w:rsidP="00093B0F">
            <w:pPr>
              <w:pStyle w:val="DHHStabletext"/>
            </w:pPr>
            <w:r>
              <w:t>Theatre</w:t>
            </w:r>
          </w:p>
        </w:tc>
        <w:tc>
          <w:tcPr>
            <w:tcW w:w="992" w:type="dxa"/>
            <w:tcBorders>
              <w:top w:val="single" w:sz="4" w:space="0" w:color="auto"/>
              <w:left w:val="nil"/>
            </w:tcBorders>
            <w:shd w:val="clear" w:color="auto" w:fill="auto"/>
          </w:tcPr>
          <w:p w14:paraId="4BA05C40" w14:textId="77777777" w:rsidR="00B61767" w:rsidRDefault="00B61767" w:rsidP="00093B0F">
            <w:pPr>
              <w:pStyle w:val="DHHStabletext"/>
            </w:pPr>
          </w:p>
        </w:tc>
      </w:tr>
      <w:tr w:rsidR="00504866" w14:paraId="50302148" w14:textId="77777777" w:rsidTr="002D42BF">
        <w:tc>
          <w:tcPr>
            <w:tcW w:w="2943" w:type="dxa"/>
            <w:tcBorders>
              <w:right w:val="nil"/>
            </w:tcBorders>
            <w:shd w:val="clear" w:color="auto" w:fill="auto"/>
          </w:tcPr>
          <w:p w14:paraId="30A92354" w14:textId="77777777" w:rsidR="00B61767" w:rsidRPr="00082D84" w:rsidRDefault="00B61767" w:rsidP="00093B0F">
            <w:pPr>
              <w:pStyle w:val="DHHStabletext"/>
            </w:pPr>
            <w:r w:rsidRPr="00082D84">
              <w:t>70</w:t>
            </w:r>
            <w:r w:rsidRPr="00082D84">
              <w:rPr>
                <w:rFonts w:hint="eastAsia"/>
              </w:rPr>
              <w:t>–</w:t>
            </w:r>
            <w:r w:rsidRPr="00082D84">
              <w:t xml:space="preserve">79 years: </w:t>
            </w:r>
          </w:p>
        </w:tc>
        <w:tc>
          <w:tcPr>
            <w:tcW w:w="1134" w:type="dxa"/>
            <w:tcBorders>
              <w:left w:val="nil"/>
            </w:tcBorders>
            <w:shd w:val="clear" w:color="auto" w:fill="auto"/>
          </w:tcPr>
          <w:p w14:paraId="63BD24BB" w14:textId="77777777" w:rsidR="00B61767" w:rsidRDefault="00B61767" w:rsidP="00093B0F">
            <w:pPr>
              <w:pStyle w:val="DHHStabletext"/>
            </w:pPr>
            <w:r>
              <w:t>2</w:t>
            </w:r>
          </w:p>
        </w:tc>
        <w:tc>
          <w:tcPr>
            <w:tcW w:w="3261" w:type="dxa"/>
            <w:tcBorders>
              <w:bottom w:val="single" w:sz="4" w:space="0" w:color="auto"/>
              <w:right w:val="nil"/>
            </w:tcBorders>
            <w:shd w:val="clear" w:color="auto" w:fill="FFFFFF"/>
          </w:tcPr>
          <w:p w14:paraId="6A370441" w14:textId="77777777" w:rsidR="00B61767" w:rsidRPr="00082D84" w:rsidRDefault="00B61767" w:rsidP="00093B0F">
            <w:pPr>
              <w:pStyle w:val="DHHStabletext"/>
            </w:pPr>
            <w:r>
              <w:t>Ward</w:t>
            </w:r>
          </w:p>
        </w:tc>
        <w:tc>
          <w:tcPr>
            <w:tcW w:w="992" w:type="dxa"/>
            <w:tcBorders>
              <w:left w:val="nil"/>
              <w:bottom w:val="single" w:sz="4" w:space="0" w:color="auto"/>
            </w:tcBorders>
            <w:shd w:val="clear" w:color="auto" w:fill="FFFFFF"/>
          </w:tcPr>
          <w:p w14:paraId="5BAB2826" w14:textId="77777777" w:rsidR="00B61767" w:rsidRDefault="00B61767" w:rsidP="00093B0F">
            <w:pPr>
              <w:pStyle w:val="DHHStabletext"/>
            </w:pPr>
          </w:p>
        </w:tc>
      </w:tr>
      <w:tr w:rsidR="00504866" w14:paraId="2024E1BC" w14:textId="77777777" w:rsidTr="002D42BF">
        <w:tc>
          <w:tcPr>
            <w:tcW w:w="2943" w:type="dxa"/>
            <w:tcBorders>
              <w:right w:val="nil"/>
            </w:tcBorders>
            <w:shd w:val="clear" w:color="auto" w:fill="auto"/>
          </w:tcPr>
          <w:p w14:paraId="61799B13" w14:textId="77777777" w:rsidR="00B61767" w:rsidRDefault="00B61767" w:rsidP="00093B0F">
            <w:pPr>
              <w:pStyle w:val="DHHStabletext"/>
            </w:pPr>
            <w:r w:rsidRPr="00082D84">
              <w:t xml:space="preserve">80+ years: </w:t>
            </w:r>
          </w:p>
        </w:tc>
        <w:tc>
          <w:tcPr>
            <w:tcW w:w="1134" w:type="dxa"/>
            <w:tcBorders>
              <w:left w:val="nil"/>
            </w:tcBorders>
            <w:shd w:val="clear" w:color="auto" w:fill="auto"/>
          </w:tcPr>
          <w:p w14:paraId="113F1287" w14:textId="77777777" w:rsidR="00B61767" w:rsidRDefault="00B61767" w:rsidP="00093B0F">
            <w:pPr>
              <w:pStyle w:val="DHHStabletext"/>
            </w:pPr>
            <w:r>
              <w:t>2</w:t>
            </w:r>
          </w:p>
        </w:tc>
        <w:tc>
          <w:tcPr>
            <w:tcW w:w="3261" w:type="dxa"/>
            <w:tcBorders>
              <w:bottom w:val="single" w:sz="4" w:space="0" w:color="auto"/>
              <w:right w:val="nil"/>
            </w:tcBorders>
            <w:shd w:val="clear" w:color="auto" w:fill="auto"/>
          </w:tcPr>
          <w:p w14:paraId="3BB68ABA" w14:textId="77777777" w:rsidR="00B61767" w:rsidRPr="00082D84" w:rsidRDefault="00B61767" w:rsidP="00093B0F">
            <w:pPr>
              <w:pStyle w:val="DHHStabletext"/>
            </w:pPr>
            <w:r>
              <w:t>ICU</w:t>
            </w:r>
          </w:p>
        </w:tc>
        <w:tc>
          <w:tcPr>
            <w:tcW w:w="992" w:type="dxa"/>
            <w:tcBorders>
              <w:left w:val="nil"/>
              <w:bottom w:val="single" w:sz="4" w:space="0" w:color="auto"/>
            </w:tcBorders>
            <w:shd w:val="clear" w:color="auto" w:fill="auto"/>
          </w:tcPr>
          <w:p w14:paraId="64F4D88F" w14:textId="77777777" w:rsidR="00B61767" w:rsidRDefault="00B61767" w:rsidP="00093B0F">
            <w:pPr>
              <w:pStyle w:val="DHHStabletext"/>
            </w:pPr>
          </w:p>
        </w:tc>
      </w:tr>
      <w:tr w:rsidR="00504866" w14:paraId="305C42C5" w14:textId="77777777" w:rsidTr="002D42BF">
        <w:tc>
          <w:tcPr>
            <w:tcW w:w="4077" w:type="dxa"/>
            <w:gridSpan w:val="2"/>
            <w:shd w:val="clear" w:color="auto" w:fill="D99594"/>
          </w:tcPr>
          <w:p w14:paraId="41F49F78" w14:textId="77777777" w:rsidR="00B61767" w:rsidRDefault="00B61767" w:rsidP="00093B0F">
            <w:pPr>
              <w:pStyle w:val="DHHStabletext"/>
            </w:pPr>
            <w:r>
              <w:t>Blood product implicated</w:t>
            </w:r>
          </w:p>
        </w:tc>
        <w:tc>
          <w:tcPr>
            <w:tcW w:w="3261" w:type="dxa"/>
            <w:tcBorders>
              <w:top w:val="single" w:sz="4" w:space="0" w:color="auto"/>
              <w:bottom w:val="single" w:sz="4" w:space="0" w:color="auto"/>
              <w:right w:val="nil"/>
            </w:tcBorders>
            <w:shd w:val="clear" w:color="auto" w:fill="auto"/>
          </w:tcPr>
          <w:p w14:paraId="6096A4F2" w14:textId="77777777" w:rsidR="00B61767" w:rsidRPr="00082D84" w:rsidRDefault="00B61767" w:rsidP="00093B0F">
            <w:pPr>
              <w:pStyle w:val="DHHStabletext"/>
            </w:pPr>
            <w:r>
              <w:t>Ambulatory care</w:t>
            </w:r>
          </w:p>
        </w:tc>
        <w:tc>
          <w:tcPr>
            <w:tcW w:w="992" w:type="dxa"/>
            <w:tcBorders>
              <w:top w:val="single" w:sz="4" w:space="0" w:color="auto"/>
              <w:left w:val="nil"/>
              <w:bottom w:val="single" w:sz="4" w:space="0" w:color="auto"/>
            </w:tcBorders>
            <w:shd w:val="clear" w:color="auto" w:fill="auto"/>
          </w:tcPr>
          <w:p w14:paraId="0E42B667" w14:textId="77777777" w:rsidR="00B61767" w:rsidRDefault="00B61767" w:rsidP="00093B0F">
            <w:pPr>
              <w:pStyle w:val="DHHStabletext"/>
            </w:pPr>
          </w:p>
        </w:tc>
      </w:tr>
      <w:tr w:rsidR="00504866" w14:paraId="350EBDAC" w14:textId="77777777" w:rsidTr="002D42BF">
        <w:tc>
          <w:tcPr>
            <w:tcW w:w="2943" w:type="dxa"/>
            <w:tcBorders>
              <w:right w:val="nil"/>
            </w:tcBorders>
            <w:shd w:val="clear" w:color="auto" w:fill="auto"/>
          </w:tcPr>
          <w:p w14:paraId="5E7A3FA1" w14:textId="77777777" w:rsidR="00B61767" w:rsidRPr="00082D84" w:rsidRDefault="00B61767" w:rsidP="00093B0F">
            <w:pPr>
              <w:pStyle w:val="DHHStabletext"/>
            </w:pPr>
            <w:r w:rsidRPr="00082D84">
              <w:t xml:space="preserve">Red cells: </w:t>
            </w:r>
          </w:p>
        </w:tc>
        <w:tc>
          <w:tcPr>
            <w:tcW w:w="1134" w:type="dxa"/>
            <w:tcBorders>
              <w:left w:val="nil"/>
            </w:tcBorders>
            <w:shd w:val="clear" w:color="auto" w:fill="auto"/>
          </w:tcPr>
          <w:p w14:paraId="12E7E8F2" w14:textId="77777777" w:rsidR="00B61767" w:rsidRDefault="00B61767" w:rsidP="00093B0F">
            <w:pPr>
              <w:pStyle w:val="DHHStabletext"/>
            </w:pPr>
            <w:r>
              <w:t>11</w:t>
            </w:r>
          </w:p>
        </w:tc>
        <w:tc>
          <w:tcPr>
            <w:tcW w:w="3261" w:type="dxa"/>
            <w:tcBorders>
              <w:bottom w:val="single" w:sz="4" w:space="0" w:color="auto"/>
              <w:right w:val="nil"/>
            </w:tcBorders>
            <w:shd w:val="clear" w:color="auto" w:fill="FFFFFF"/>
          </w:tcPr>
          <w:p w14:paraId="65E03D24" w14:textId="77777777" w:rsidR="00B61767" w:rsidRPr="00082D84" w:rsidRDefault="00B61767" w:rsidP="00093B0F">
            <w:pPr>
              <w:pStyle w:val="DHHStabletext"/>
            </w:pPr>
            <w:r>
              <w:t>Emergency department</w:t>
            </w:r>
          </w:p>
        </w:tc>
        <w:tc>
          <w:tcPr>
            <w:tcW w:w="992" w:type="dxa"/>
            <w:tcBorders>
              <w:left w:val="nil"/>
              <w:bottom w:val="single" w:sz="4" w:space="0" w:color="auto"/>
            </w:tcBorders>
            <w:shd w:val="clear" w:color="auto" w:fill="FFFFFF"/>
          </w:tcPr>
          <w:p w14:paraId="669674E1" w14:textId="77777777" w:rsidR="00B61767" w:rsidRDefault="00B61767" w:rsidP="00093B0F">
            <w:pPr>
              <w:pStyle w:val="DHHStabletext"/>
            </w:pPr>
          </w:p>
        </w:tc>
      </w:tr>
      <w:tr w:rsidR="00504866" w14:paraId="530EF8EA" w14:textId="77777777" w:rsidTr="002D42BF">
        <w:tc>
          <w:tcPr>
            <w:tcW w:w="2943" w:type="dxa"/>
            <w:tcBorders>
              <w:right w:val="nil"/>
            </w:tcBorders>
            <w:shd w:val="clear" w:color="auto" w:fill="auto"/>
          </w:tcPr>
          <w:p w14:paraId="118F3279" w14:textId="77777777" w:rsidR="00B61767" w:rsidRPr="00082D84" w:rsidRDefault="00B61767" w:rsidP="00093B0F">
            <w:pPr>
              <w:pStyle w:val="DHHStabletext"/>
            </w:pPr>
            <w:r w:rsidRPr="00082D84">
              <w:t>Platelets:</w:t>
            </w:r>
          </w:p>
        </w:tc>
        <w:tc>
          <w:tcPr>
            <w:tcW w:w="1134" w:type="dxa"/>
            <w:tcBorders>
              <w:top w:val="single" w:sz="4" w:space="0" w:color="auto"/>
              <w:left w:val="nil"/>
            </w:tcBorders>
            <w:shd w:val="clear" w:color="auto" w:fill="auto"/>
          </w:tcPr>
          <w:p w14:paraId="3D900E45" w14:textId="77777777" w:rsidR="00B61767" w:rsidRDefault="00B61767" w:rsidP="00093B0F">
            <w:pPr>
              <w:pStyle w:val="DHHStabletext"/>
            </w:pPr>
          </w:p>
        </w:tc>
        <w:tc>
          <w:tcPr>
            <w:tcW w:w="3261" w:type="dxa"/>
            <w:tcBorders>
              <w:top w:val="single" w:sz="4" w:space="0" w:color="auto"/>
              <w:bottom w:val="single" w:sz="4" w:space="0" w:color="auto"/>
              <w:right w:val="nil"/>
            </w:tcBorders>
            <w:shd w:val="clear" w:color="auto" w:fill="auto"/>
          </w:tcPr>
          <w:p w14:paraId="5A803D63" w14:textId="77777777" w:rsidR="00B61767" w:rsidRPr="00082D84" w:rsidRDefault="00B61767" w:rsidP="00093B0F">
            <w:pPr>
              <w:pStyle w:val="DHHStabletext"/>
            </w:pPr>
            <w:r>
              <w:t>Maternity/delivery suite</w:t>
            </w:r>
          </w:p>
        </w:tc>
        <w:tc>
          <w:tcPr>
            <w:tcW w:w="992" w:type="dxa"/>
            <w:tcBorders>
              <w:top w:val="single" w:sz="4" w:space="0" w:color="auto"/>
              <w:left w:val="nil"/>
              <w:bottom w:val="single" w:sz="4" w:space="0" w:color="auto"/>
            </w:tcBorders>
            <w:shd w:val="clear" w:color="auto" w:fill="auto"/>
          </w:tcPr>
          <w:p w14:paraId="04BFF462" w14:textId="77777777" w:rsidR="00B61767" w:rsidRDefault="00B61767" w:rsidP="00093B0F">
            <w:pPr>
              <w:pStyle w:val="DHHStabletext"/>
            </w:pPr>
          </w:p>
        </w:tc>
      </w:tr>
      <w:tr w:rsidR="00504866" w14:paraId="3D48996B" w14:textId="77777777" w:rsidTr="002D42BF">
        <w:tc>
          <w:tcPr>
            <w:tcW w:w="2943" w:type="dxa"/>
            <w:tcBorders>
              <w:right w:val="nil"/>
            </w:tcBorders>
            <w:shd w:val="clear" w:color="auto" w:fill="auto"/>
          </w:tcPr>
          <w:p w14:paraId="00701462" w14:textId="77777777" w:rsidR="00B61767" w:rsidRPr="00082D84" w:rsidRDefault="00B61767" w:rsidP="00093B0F">
            <w:pPr>
              <w:pStyle w:val="DHHStabletext"/>
            </w:pPr>
            <w:r w:rsidRPr="00082D84">
              <w:t xml:space="preserve">FFP: </w:t>
            </w:r>
          </w:p>
        </w:tc>
        <w:tc>
          <w:tcPr>
            <w:tcW w:w="1134" w:type="dxa"/>
            <w:tcBorders>
              <w:left w:val="nil"/>
            </w:tcBorders>
            <w:shd w:val="clear" w:color="auto" w:fill="auto"/>
          </w:tcPr>
          <w:p w14:paraId="66CAB23D" w14:textId="77777777" w:rsidR="00B61767" w:rsidRDefault="00B61767" w:rsidP="00093B0F">
            <w:pPr>
              <w:pStyle w:val="DHHStabletext"/>
            </w:pPr>
          </w:p>
        </w:tc>
        <w:tc>
          <w:tcPr>
            <w:tcW w:w="3261" w:type="dxa"/>
            <w:tcBorders>
              <w:top w:val="single" w:sz="4" w:space="0" w:color="auto"/>
              <w:bottom w:val="single" w:sz="4" w:space="0" w:color="auto"/>
              <w:right w:val="nil"/>
            </w:tcBorders>
            <w:shd w:val="clear" w:color="auto" w:fill="auto"/>
          </w:tcPr>
          <w:p w14:paraId="0924C8AC" w14:textId="77777777" w:rsidR="00B61767" w:rsidRDefault="00B61767" w:rsidP="00093B0F">
            <w:pPr>
              <w:pStyle w:val="DHHStabletext"/>
            </w:pPr>
            <w:r>
              <w:t>Home transfusion</w:t>
            </w:r>
          </w:p>
        </w:tc>
        <w:tc>
          <w:tcPr>
            <w:tcW w:w="992" w:type="dxa"/>
            <w:tcBorders>
              <w:top w:val="single" w:sz="4" w:space="0" w:color="auto"/>
              <w:left w:val="nil"/>
              <w:bottom w:val="single" w:sz="4" w:space="0" w:color="auto"/>
            </w:tcBorders>
            <w:shd w:val="clear" w:color="auto" w:fill="auto"/>
          </w:tcPr>
          <w:p w14:paraId="63332CBF" w14:textId="77777777" w:rsidR="00B61767" w:rsidRDefault="00B61767" w:rsidP="00093B0F">
            <w:pPr>
              <w:pStyle w:val="DHHStabletext"/>
            </w:pPr>
          </w:p>
        </w:tc>
      </w:tr>
      <w:tr w:rsidR="00504866" w14:paraId="4FE34F83" w14:textId="77777777" w:rsidTr="002D42BF">
        <w:tc>
          <w:tcPr>
            <w:tcW w:w="2943" w:type="dxa"/>
            <w:tcBorders>
              <w:right w:val="nil"/>
            </w:tcBorders>
            <w:shd w:val="clear" w:color="auto" w:fill="auto"/>
          </w:tcPr>
          <w:p w14:paraId="25326548" w14:textId="77777777" w:rsidR="00B61767" w:rsidRPr="00082D84" w:rsidRDefault="00B61767" w:rsidP="00093B0F">
            <w:pPr>
              <w:pStyle w:val="DHHStabletext"/>
            </w:pPr>
            <w:r w:rsidRPr="00082D84">
              <w:t>Cryoprecipitate:</w:t>
            </w:r>
          </w:p>
        </w:tc>
        <w:tc>
          <w:tcPr>
            <w:tcW w:w="1134" w:type="dxa"/>
            <w:tcBorders>
              <w:left w:val="nil"/>
            </w:tcBorders>
            <w:shd w:val="clear" w:color="auto" w:fill="auto"/>
          </w:tcPr>
          <w:p w14:paraId="1964329B" w14:textId="77777777" w:rsidR="00B61767" w:rsidRDefault="00B61767" w:rsidP="00093B0F">
            <w:pPr>
              <w:pStyle w:val="DHHStabletext"/>
            </w:pPr>
            <w:r>
              <w:t>1</w:t>
            </w:r>
          </w:p>
        </w:tc>
        <w:tc>
          <w:tcPr>
            <w:tcW w:w="3261" w:type="dxa"/>
            <w:tcBorders>
              <w:bottom w:val="single" w:sz="4" w:space="0" w:color="auto"/>
              <w:right w:val="nil"/>
            </w:tcBorders>
            <w:shd w:val="clear" w:color="auto" w:fill="auto"/>
          </w:tcPr>
          <w:p w14:paraId="33F627AC" w14:textId="77777777" w:rsidR="00B61767" w:rsidRDefault="00B61767" w:rsidP="00093B0F">
            <w:pPr>
              <w:pStyle w:val="DHHStabletext"/>
            </w:pPr>
            <w:r>
              <w:t xml:space="preserve">Other </w:t>
            </w:r>
          </w:p>
        </w:tc>
        <w:tc>
          <w:tcPr>
            <w:tcW w:w="992" w:type="dxa"/>
            <w:tcBorders>
              <w:left w:val="nil"/>
              <w:bottom w:val="single" w:sz="4" w:space="0" w:color="auto"/>
            </w:tcBorders>
            <w:shd w:val="clear" w:color="auto" w:fill="auto"/>
          </w:tcPr>
          <w:p w14:paraId="055CB047" w14:textId="77777777" w:rsidR="00B61767" w:rsidRDefault="00B61767" w:rsidP="00093B0F">
            <w:pPr>
              <w:pStyle w:val="DHHStabletext"/>
            </w:pPr>
          </w:p>
        </w:tc>
      </w:tr>
    </w:tbl>
    <w:p w14:paraId="5E6E2583" w14:textId="77777777" w:rsidR="00B61767" w:rsidRDefault="00B61767" w:rsidP="00B61767"/>
    <w:p w14:paraId="42A1F306" w14:textId="77777777" w:rsidR="00B61767" w:rsidRDefault="00B61767" w:rsidP="00093B0F">
      <w:pPr>
        <w:pStyle w:val="DHHSbody"/>
      </w:pPr>
      <w:r>
        <w:t>The types of near miss events reported are noted in Table 11.</w:t>
      </w:r>
    </w:p>
    <w:p w14:paraId="59F4FE40" w14:textId="77777777" w:rsidR="00B61767" w:rsidRDefault="00B61767" w:rsidP="00093B0F">
      <w:pPr>
        <w:pStyle w:val="DHHStablecaption"/>
      </w:pPr>
      <w:r>
        <w:t>Table 11: Types of near miss events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4"/>
        <w:gridCol w:w="1824"/>
      </w:tblGrid>
      <w:tr w:rsidR="00B61767" w:rsidRPr="00844C57" w14:paraId="08B09EFA" w14:textId="77777777" w:rsidTr="002D42BF">
        <w:tc>
          <w:tcPr>
            <w:tcW w:w="0" w:type="auto"/>
            <w:shd w:val="clear" w:color="auto" w:fill="C00000"/>
            <w:hideMark/>
          </w:tcPr>
          <w:p w14:paraId="26CACB9F" w14:textId="77777777" w:rsidR="00B61767" w:rsidRPr="002D42BF" w:rsidRDefault="00B61767" w:rsidP="00840579">
            <w:pPr>
              <w:rPr>
                <w:rFonts w:ascii="Times New Roman" w:hAnsi="Times New Roman"/>
                <w:b/>
                <w:bCs/>
                <w:color w:val="FFFFFF"/>
                <w:sz w:val="24"/>
                <w:szCs w:val="24"/>
                <w:lang w:eastAsia="en-AU"/>
              </w:rPr>
            </w:pPr>
            <w:r w:rsidRPr="002D42BF">
              <w:rPr>
                <w:rFonts w:ascii="Calibri" w:hAnsi="Calibri"/>
                <w:b/>
                <w:bCs/>
                <w:color w:val="FFFFFF"/>
                <w:sz w:val="22"/>
                <w:szCs w:val="22"/>
                <w:lang w:eastAsia="en-AU"/>
              </w:rPr>
              <w:t>Category</w:t>
            </w:r>
          </w:p>
        </w:tc>
        <w:tc>
          <w:tcPr>
            <w:tcW w:w="0" w:type="auto"/>
            <w:shd w:val="clear" w:color="auto" w:fill="C00000"/>
            <w:hideMark/>
          </w:tcPr>
          <w:p w14:paraId="4CF25B97" w14:textId="6AC37C78" w:rsidR="00B61767" w:rsidRPr="002D42BF" w:rsidRDefault="00B61767">
            <w:pPr>
              <w:jc w:val="center"/>
              <w:rPr>
                <w:rFonts w:ascii="Times New Roman" w:hAnsi="Times New Roman"/>
                <w:b/>
                <w:bCs/>
                <w:color w:val="FFFFFF"/>
                <w:sz w:val="24"/>
                <w:szCs w:val="24"/>
                <w:lang w:eastAsia="en-AU"/>
              </w:rPr>
            </w:pPr>
            <w:r w:rsidRPr="002D42BF">
              <w:rPr>
                <w:rFonts w:ascii="Calibri" w:hAnsi="Calibri"/>
                <w:b/>
                <w:bCs/>
                <w:color w:val="FFFFFF"/>
                <w:sz w:val="22"/>
                <w:szCs w:val="22"/>
                <w:lang w:eastAsia="en-AU"/>
              </w:rPr>
              <w:t xml:space="preserve">Number </w:t>
            </w:r>
            <w:r w:rsidR="00B334F0">
              <w:rPr>
                <w:rFonts w:ascii="Calibri" w:hAnsi="Calibri"/>
                <w:b/>
                <w:bCs/>
                <w:color w:val="FFFFFF"/>
                <w:sz w:val="22"/>
                <w:szCs w:val="22"/>
                <w:lang w:eastAsia="en-AU"/>
              </w:rPr>
              <w:t>r</w:t>
            </w:r>
            <w:r w:rsidRPr="002D42BF">
              <w:rPr>
                <w:rFonts w:ascii="Calibri" w:hAnsi="Calibri"/>
                <w:b/>
                <w:bCs/>
                <w:color w:val="FFFFFF"/>
                <w:sz w:val="22"/>
                <w:szCs w:val="22"/>
                <w:lang w:eastAsia="en-AU"/>
              </w:rPr>
              <w:t>eported</w:t>
            </w:r>
          </w:p>
        </w:tc>
      </w:tr>
      <w:tr w:rsidR="00B61767" w:rsidRPr="00844C57" w14:paraId="6B91F5BC" w14:textId="77777777" w:rsidTr="002D42BF">
        <w:tc>
          <w:tcPr>
            <w:tcW w:w="0" w:type="auto"/>
            <w:shd w:val="clear" w:color="auto" w:fill="auto"/>
          </w:tcPr>
          <w:p w14:paraId="7ACF9E9B" w14:textId="77777777" w:rsidR="00B61767" w:rsidRPr="002D42BF" w:rsidRDefault="00B61767" w:rsidP="00093B0F">
            <w:pPr>
              <w:pStyle w:val="DHHStabletext"/>
              <w:rPr>
                <w:lang w:eastAsia="en-AU"/>
              </w:rPr>
            </w:pPr>
            <w:r w:rsidRPr="002D42BF">
              <w:rPr>
                <w:lang w:eastAsia="en-AU"/>
              </w:rPr>
              <w:t>Inappropriate component issued</w:t>
            </w:r>
          </w:p>
        </w:tc>
        <w:tc>
          <w:tcPr>
            <w:tcW w:w="0" w:type="auto"/>
            <w:shd w:val="clear" w:color="auto" w:fill="auto"/>
          </w:tcPr>
          <w:p w14:paraId="0A048C95" w14:textId="77777777" w:rsidR="00B61767" w:rsidRPr="002D42BF" w:rsidRDefault="00B61767" w:rsidP="00093B0F">
            <w:pPr>
              <w:pStyle w:val="DHHStabletext"/>
              <w:jc w:val="right"/>
              <w:rPr>
                <w:lang w:eastAsia="en-AU"/>
              </w:rPr>
            </w:pPr>
            <w:r w:rsidRPr="002D42BF">
              <w:rPr>
                <w:lang w:eastAsia="en-AU"/>
              </w:rPr>
              <w:t>2</w:t>
            </w:r>
          </w:p>
        </w:tc>
      </w:tr>
      <w:tr w:rsidR="00B61767" w:rsidRPr="00844C57" w14:paraId="64BC96B2" w14:textId="77777777" w:rsidTr="002D42BF">
        <w:tc>
          <w:tcPr>
            <w:tcW w:w="0" w:type="auto"/>
            <w:shd w:val="clear" w:color="auto" w:fill="auto"/>
          </w:tcPr>
          <w:p w14:paraId="598D23AF" w14:textId="77777777" w:rsidR="00B61767" w:rsidRPr="002D42BF" w:rsidRDefault="00B61767" w:rsidP="00093B0F">
            <w:pPr>
              <w:pStyle w:val="DHHStabletext"/>
              <w:rPr>
                <w:lang w:eastAsia="en-AU"/>
              </w:rPr>
            </w:pPr>
            <w:r w:rsidRPr="002D42BF">
              <w:rPr>
                <w:lang w:eastAsia="en-AU"/>
              </w:rPr>
              <w:t>Labelling/documentation</w:t>
            </w:r>
          </w:p>
        </w:tc>
        <w:tc>
          <w:tcPr>
            <w:tcW w:w="0" w:type="auto"/>
            <w:shd w:val="clear" w:color="auto" w:fill="auto"/>
          </w:tcPr>
          <w:p w14:paraId="169ECA1E" w14:textId="77777777" w:rsidR="00B61767" w:rsidRPr="002D42BF" w:rsidRDefault="00B61767" w:rsidP="00093B0F">
            <w:pPr>
              <w:pStyle w:val="DHHStabletext"/>
              <w:jc w:val="right"/>
              <w:rPr>
                <w:lang w:eastAsia="en-AU"/>
              </w:rPr>
            </w:pPr>
            <w:r w:rsidRPr="002D42BF">
              <w:rPr>
                <w:lang w:eastAsia="en-AU"/>
              </w:rPr>
              <w:t>4</w:t>
            </w:r>
          </w:p>
        </w:tc>
      </w:tr>
      <w:tr w:rsidR="00B61767" w:rsidRPr="00844C57" w14:paraId="5324D7C3" w14:textId="77777777" w:rsidTr="002D42BF">
        <w:tc>
          <w:tcPr>
            <w:tcW w:w="0" w:type="auto"/>
            <w:shd w:val="clear" w:color="auto" w:fill="auto"/>
          </w:tcPr>
          <w:p w14:paraId="31EE148A" w14:textId="77777777" w:rsidR="00B61767" w:rsidRPr="002D42BF" w:rsidRDefault="00B61767" w:rsidP="00093B0F">
            <w:pPr>
              <w:pStyle w:val="DHHStabletext"/>
              <w:rPr>
                <w:lang w:eastAsia="en-AU"/>
              </w:rPr>
            </w:pPr>
            <w:r w:rsidRPr="002D42BF">
              <w:rPr>
                <w:lang w:eastAsia="en-AU"/>
              </w:rPr>
              <w:t>Laboratory</w:t>
            </w:r>
          </w:p>
        </w:tc>
        <w:tc>
          <w:tcPr>
            <w:tcW w:w="0" w:type="auto"/>
            <w:shd w:val="clear" w:color="auto" w:fill="auto"/>
          </w:tcPr>
          <w:p w14:paraId="1596BEDD" w14:textId="77777777" w:rsidR="00B61767" w:rsidRPr="002D42BF" w:rsidRDefault="00B61767" w:rsidP="00093B0F">
            <w:pPr>
              <w:pStyle w:val="DHHStabletext"/>
              <w:jc w:val="right"/>
              <w:rPr>
                <w:lang w:eastAsia="en-AU"/>
              </w:rPr>
            </w:pPr>
            <w:r w:rsidRPr="002D42BF">
              <w:rPr>
                <w:lang w:eastAsia="en-AU"/>
              </w:rPr>
              <w:t>2</w:t>
            </w:r>
          </w:p>
        </w:tc>
      </w:tr>
      <w:tr w:rsidR="00B61767" w:rsidRPr="00844C57" w14:paraId="382ECA69" w14:textId="77777777" w:rsidTr="002D42BF">
        <w:tc>
          <w:tcPr>
            <w:tcW w:w="0" w:type="auto"/>
            <w:shd w:val="clear" w:color="auto" w:fill="auto"/>
          </w:tcPr>
          <w:p w14:paraId="47762583" w14:textId="77777777" w:rsidR="00B61767" w:rsidRPr="002D42BF" w:rsidRDefault="00B61767" w:rsidP="00093B0F">
            <w:pPr>
              <w:pStyle w:val="DHHStabletext"/>
              <w:rPr>
                <w:lang w:eastAsia="en-AU"/>
              </w:rPr>
            </w:pPr>
            <w:r w:rsidRPr="002D42BF">
              <w:rPr>
                <w:lang w:eastAsia="en-AU"/>
              </w:rPr>
              <w:t>Administration</w:t>
            </w:r>
          </w:p>
        </w:tc>
        <w:tc>
          <w:tcPr>
            <w:tcW w:w="0" w:type="auto"/>
            <w:shd w:val="clear" w:color="auto" w:fill="auto"/>
          </w:tcPr>
          <w:p w14:paraId="1A89EBFB" w14:textId="77777777" w:rsidR="00B61767" w:rsidRPr="002D42BF" w:rsidRDefault="00B61767" w:rsidP="00093B0F">
            <w:pPr>
              <w:pStyle w:val="DHHStabletext"/>
              <w:jc w:val="right"/>
              <w:rPr>
                <w:lang w:eastAsia="en-AU"/>
              </w:rPr>
            </w:pPr>
            <w:r w:rsidRPr="002D42BF">
              <w:rPr>
                <w:lang w:eastAsia="en-AU"/>
              </w:rPr>
              <w:t>2</w:t>
            </w:r>
          </w:p>
        </w:tc>
      </w:tr>
      <w:tr w:rsidR="00B61767" w:rsidRPr="00844C57" w14:paraId="36098A70" w14:textId="77777777" w:rsidTr="002D42BF">
        <w:tc>
          <w:tcPr>
            <w:tcW w:w="0" w:type="auto"/>
            <w:shd w:val="clear" w:color="auto" w:fill="auto"/>
          </w:tcPr>
          <w:p w14:paraId="7617E9E5" w14:textId="77777777" w:rsidR="00B61767" w:rsidRPr="002D42BF" w:rsidRDefault="00B61767" w:rsidP="00093B0F">
            <w:pPr>
              <w:pStyle w:val="DHHStabletext"/>
              <w:rPr>
                <w:lang w:eastAsia="en-AU"/>
              </w:rPr>
            </w:pPr>
            <w:r w:rsidRPr="002D42BF">
              <w:rPr>
                <w:lang w:eastAsia="en-AU"/>
              </w:rPr>
              <w:t>Incorrect prescription or request for blood</w:t>
            </w:r>
          </w:p>
        </w:tc>
        <w:tc>
          <w:tcPr>
            <w:tcW w:w="0" w:type="auto"/>
            <w:shd w:val="clear" w:color="auto" w:fill="auto"/>
          </w:tcPr>
          <w:p w14:paraId="0E74E889" w14:textId="77777777" w:rsidR="00B61767" w:rsidRPr="002D42BF" w:rsidRDefault="00B61767" w:rsidP="00093B0F">
            <w:pPr>
              <w:pStyle w:val="DHHStabletext"/>
              <w:jc w:val="right"/>
              <w:rPr>
                <w:lang w:eastAsia="en-AU"/>
              </w:rPr>
            </w:pPr>
            <w:r w:rsidRPr="002D42BF">
              <w:rPr>
                <w:lang w:eastAsia="en-AU"/>
              </w:rPr>
              <w:t>2</w:t>
            </w:r>
          </w:p>
        </w:tc>
      </w:tr>
      <w:tr w:rsidR="00B61767" w:rsidRPr="00844C57" w14:paraId="3071174C" w14:textId="77777777" w:rsidTr="002D42BF">
        <w:tc>
          <w:tcPr>
            <w:tcW w:w="0" w:type="auto"/>
            <w:shd w:val="clear" w:color="auto" w:fill="auto"/>
          </w:tcPr>
          <w:p w14:paraId="2710CD25" w14:textId="77777777" w:rsidR="00B61767" w:rsidRPr="002D42BF" w:rsidRDefault="00B61767" w:rsidP="00093B0F">
            <w:pPr>
              <w:pStyle w:val="DHHStabletext"/>
              <w:rPr>
                <w:lang w:eastAsia="en-AU"/>
              </w:rPr>
            </w:pPr>
            <w:r w:rsidRPr="002D42BF">
              <w:rPr>
                <w:lang w:eastAsia="en-AU"/>
              </w:rPr>
              <w:t>Storage and handling</w:t>
            </w:r>
          </w:p>
        </w:tc>
        <w:tc>
          <w:tcPr>
            <w:tcW w:w="0" w:type="auto"/>
            <w:shd w:val="clear" w:color="auto" w:fill="auto"/>
          </w:tcPr>
          <w:p w14:paraId="4A9AD1D8" w14:textId="77777777" w:rsidR="00B61767" w:rsidRPr="002D42BF" w:rsidRDefault="00B61767" w:rsidP="00093B0F">
            <w:pPr>
              <w:pStyle w:val="DHHStabletext"/>
              <w:jc w:val="right"/>
              <w:rPr>
                <w:lang w:eastAsia="en-AU"/>
              </w:rPr>
            </w:pPr>
            <w:r w:rsidRPr="002D42BF">
              <w:rPr>
                <w:lang w:eastAsia="en-AU"/>
              </w:rPr>
              <w:t>-</w:t>
            </w:r>
          </w:p>
        </w:tc>
      </w:tr>
    </w:tbl>
    <w:p w14:paraId="7D97918D" w14:textId="77777777" w:rsidR="00B61767" w:rsidRDefault="00B61767" w:rsidP="00B61767"/>
    <w:p w14:paraId="3AB7D159" w14:textId="77777777" w:rsidR="00B61767" w:rsidRDefault="00B61767" w:rsidP="00093B0F">
      <w:pPr>
        <w:pStyle w:val="DHHSfigurecaption"/>
      </w:pPr>
      <w:r>
        <w:lastRenderedPageBreak/>
        <w:t xml:space="preserve">Figure 16: </w:t>
      </w:r>
      <w:r w:rsidRPr="00380F66">
        <w:t xml:space="preserve">Number of </w:t>
      </w:r>
      <w:r>
        <w:t>near miss</w:t>
      </w:r>
      <w:r w:rsidRPr="00380F66">
        <w:t xml:space="preserve"> reports/year</w:t>
      </w:r>
    </w:p>
    <w:p w14:paraId="38E71860" w14:textId="4CBEACB2" w:rsidR="00B61767" w:rsidRPr="00380F66" w:rsidRDefault="00504866" w:rsidP="00B61767">
      <w:r w:rsidRPr="002D42BF">
        <w:rPr>
          <w:noProof/>
          <w:lang w:eastAsia="en-AU"/>
        </w:rPr>
        <w:drawing>
          <wp:inline distT="0" distB="0" distL="0" distR="0" wp14:anchorId="55FD6A8D" wp14:editId="5E5DBA3D">
            <wp:extent cx="4573905" cy="2745105"/>
            <wp:effectExtent l="0" t="0" r="0" b="0"/>
            <wp:docPr id="1"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49EFAF0" w14:textId="5DFBF183" w:rsidR="00B61767" w:rsidRDefault="00B61767" w:rsidP="00093B0F">
      <w:pPr>
        <w:pStyle w:val="DHHSbodyaftertablefigure"/>
      </w:pPr>
      <w:r>
        <w:t>Figure 16</w:t>
      </w:r>
      <w:r w:rsidR="00B334F0">
        <w:t xml:space="preserve"> shows the following trends:</w:t>
      </w:r>
    </w:p>
    <w:p w14:paraId="320D776B" w14:textId="1B1AE5CB" w:rsidR="00B61767" w:rsidRDefault="00B61767" w:rsidP="00093B0F">
      <w:pPr>
        <w:pStyle w:val="DHHSbullet1"/>
      </w:pPr>
      <w:r>
        <w:t>There has been an increase in the reported near</w:t>
      </w:r>
      <w:r w:rsidR="00F9421A">
        <w:t>-</w:t>
      </w:r>
      <w:r>
        <w:t xml:space="preserve">miss events this year compared </w:t>
      </w:r>
      <w:r w:rsidR="00F9421A">
        <w:t xml:space="preserve">with </w:t>
      </w:r>
      <w:r>
        <w:t>last year.</w:t>
      </w:r>
    </w:p>
    <w:p w14:paraId="49AB207B" w14:textId="77777777" w:rsidR="00B61767" w:rsidRDefault="00B61767" w:rsidP="00093B0F">
      <w:pPr>
        <w:pStyle w:val="DHHSbullet1"/>
      </w:pPr>
      <w:r>
        <w:t>A number of reports seem to relate to communication issues between clinical staff and the laboratory (see case studies).</w:t>
      </w:r>
    </w:p>
    <w:p w14:paraId="4509FC01" w14:textId="77777777" w:rsidR="00B61767" w:rsidRDefault="00B61767" w:rsidP="00093B0F">
      <w:pPr>
        <w:pStyle w:val="DHHSbullet1"/>
      </w:pPr>
      <w:r>
        <w:t>Most reports related to the use of red cells, as in previous years.</w:t>
      </w:r>
    </w:p>
    <w:p w14:paraId="77A0A80A" w14:textId="77777777" w:rsidR="00251ACD" w:rsidRDefault="00251ACD" w:rsidP="00B61767">
      <w:pPr>
        <w:rPr>
          <w:b/>
        </w:rPr>
      </w:pPr>
    </w:p>
    <w:tbl>
      <w:tblPr>
        <w:tblStyle w:val="TableGrid"/>
        <w:tblW w:w="0" w:type="auto"/>
        <w:tblLook w:val="04A0" w:firstRow="1" w:lastRow="0" w:firstColumn="1" w:lastColumn="0" w:noHBand="0" w:noVBand="1"/>
      </w:tblPr>
      <w:tblGrid>
        <w:gridCol w:w="9288"/>
      </w:tblGrid>
      <w:tr w:rsidR="00F9421A" w14:paraId="2D557A39" w14:textId="77777777" w:rsidTr="00F9421A">
        <w:tc>
          <w:tcPr>
            <w:tcW w:w="9288" w:type="dxa"/>
          </w:tcPr>
          <w:p w14:paraId="55F458B9" w14:textId="77777777" w:rsidR="00F9421A" w:rsidRPr="00093B0F" w:rsidRDefault="00F9421A" w:rsidP="00093B0F">
            <w:pPr>
              <w:pStyle w:val="DHHSbody"/>
              <w:rPr>
                <w:b/>
              </w:rPr>
            </w:pPr>
            <w:r w:rsidRPr="00093B0F">
              <w:rPr>
                <w:b/>
              </w:rPr>
              <w:t>Case study 1: Near miss</w:t>
            </w:r>
          </w:p>
          <w:p w14:paraId="00F06868" w14:textId="7B9EF84F" w:rsidR="006E6F95" w:rsidRDefault="00F9421A" w:rsidP="00093B0F">
            <w:pPr>
              <w:pStyle w:val="DHHSbody"/>
            </w:pPr>
            <w:r w:rsidRPr="00A26DFA">
              <w:t>An urgent cross</w:t>
            </w:r>
            <w:r w:rsidR="006E6F95">
              <w:t>-</w:t>
            </w:r>
            <w:r w:rsidRPr="00A26DFA">
              <w:t xml:space="preserve">match request was received via telephone for a patient in theatre. </w:t>
            </w:r>
          </w:p>
          <w:p w14:paraId="69AFBAD0" w14:textId="77777777" w:rsidR="006E6F95" w:rsidRDefault="00F9421A" w:rsidP="00093B0F">
            <w:pPr>
              <w:pStyle w:val="DHHSbody"/>
            </w:pPr>
            <w:r w:rsidRPr="00A26DFA">
              <w:t xml:space="preserve">The scientist taking the call either misheard or incorrectly recorded the patient details. </w:t>
            </w:r>
          </w:p>
          <w:p w14:paraId="0198CB48" w14:textId="77777777" w:rsidR="006E6F95" w:rsidRDefault="00F9421A" w:rsidP="00093B0F">
            <w:pPr>
              <w:pStyle w:val="DHHSbody"/>
            </w:pPr>
            <w:r w:rsidRPr="00A26DFA">
              <w:t xml:space="preserve">Units were then cross-matched and sent to the operating room, but for a different patient with a similar name. </w:t>
            </w:r>
          </w:p>
          <w:p w14:paraId="19FC9DB5" w14:textId="5DBB3D88" w:rsidR="00F9421A" w:rsidRPr="00A26DFA" w:rsidRDefault="00F9421A" w:rsidP="00093B0F">
            <w:pPr>
              <w:pStyle w:val="DHHSbody"/>
            </w:pPr>
            <w:r w:rsidRPr="00A26DFA">
              <w:t>The error was detected when completing the pre-transfusion checks.</w:t>
            </w:r>
          </w:p>
          <w:p w14:paraId="27C435ED" w14:textId="77777777" w:rsidR="00F9421A" w:rsidRDefault="00F9421A" w:rsidP="00B61767">
            <w:pPr>
              <w:rPr>
                <w:b/>
              </w:rPr>
            </w:pPr>
          </w:p>
        </w:tc>
      </w:tr>
    </w:tbl>
    <w:p w14:paraId="7B625383" w14:textId="77777777" w:rsidR="00F9421A" w:rsidRDefault="00F9421A" w:rsidP="00B61767">
      <w:pPr>
        <w:rPr>
          <w:b/>
        </w:rPr>
      </w:pPr>
    </w:p>
    <w:tbl>
      <w:tblPr>
        <w:tblStyle w:val="TableGrid"/>
        <w:tblW w:w="0" w:type="auto"/>
        <w:tblLook w:val="04A0" w:firstRow="1" w:lastRow="0" w:firstColumn="1" w:lastColumn="0" w:noHBand="0" w:noVBand="1"/>
      </w:tblPr>
      <w:tblGrid>
        <w:gridCol w:w="9288"/>
      </w:tblGrid>
      <w:tr w:rsidR="00F9421A" w14:paraId="270A31A3" w14:textId="77777777" w:rsidTr="00F9421A">
        <w:tc>
          <w:tcPr>
            <w:tcW w:w="9288" w:type="dxa"/>
          </w:tcPr>
          <w:p w14:paraId="1555D6CC" w14:textId="77777777" w:rsidR="00F9421A" w:rsidRPr="00093B0F" w:rsidRDefault="00F9421A" w:rsidP="00093B0F">
            <w:pPr>
              <w:pStyle w:val="DHHSbody"/>
              <w:rPr>
                <w:b/>
              </w:rPr>
            </w:pPr>
            <w:r w:rsidRPr="00093B0F">
              <w:rPr>
                <w:b/>
              </w:rPr>
              <w:t>Case study 2: Near miss</w:t>
            </w:r>
          </w:p>
          <w:p w14:paraId="45D68F2D" w14:textId="77777777" w:rsidR="006E6F95" w:rsidRDefault="00F9421A" w:rsidP="00093B0F">
            <w:pPr>
              <w:pStyle w:val="DHHSbody"/>
            </w:pPr>
            <w:r w:rsidRPr="00A26DFA">
              <w:t xml:space="preserve">Ward nurse (RN) contacted the pathology service to request red cell units be prepared for transport with a patient being transferred by ambulance to another hospital. </w:t>
            </w:r>
          </w:p>
          <w:p w14:paraId="47EB20B0" w14:textId="77777777" w:rsidR="006E6F95" w:rsidRDefault="00F9421A" w:rsidP="00093B0F">
            <w:pPr>
              <w:pStyle w:val="DHHSbody"/>
            </w:pPr>
            <w:r w:rsidRPr="00A26DFA">
              <w:t xml:space="preserve">The RN only provided the patient's surname, which the scientist misheard. When the scientist repeated the incorrect surname back to the nurse, the error was not corrected. </w:t>
            </w:r>
          </w:p>
          <w:p w14:paraId="37FFE5C5" w14:textId="77777777" w:rsidR="006E6F95" w:rsidRDefault="00F9421A" w:rsidP="00093B0F">
            <w:pPr>
              <w:pStyle w:val="DHHSbody"/>
            </w:pPr>
            <w:r w:rsidRPr="00A26DFA">
              <w:t>There were two patients in the same ward with similar names; both had valid cross-matched red cells available. Red cells, cross-matched for the incorrect patient (as heard</w:t>
            </w:r>
            <w:r w:rsidRPr="00093B0F">
              <w:t xml:space="preserve"> by the scientist), were prepared and packed up ready for transfer with the patient. </w:t>
            </w:r>
          </w:p>
          <w:p w14:paraId="753E4B0E" w14:textId="6ACB2798" w:rsidR="006E6F95" w:rsidRDefault="00F9421A" w:rsidP="00093B0F">
            <w:pPr>
              <w:pStyle w:val="DHHSbody"/>
            </w:pPr>
            <w:r w:rsidRPr="00A26DFA">
              <w:t xml:space="preserve">A </w:t>
            </w:r>
            <w:r w:rsidR="006E6F95">
              <w:t>‘</w:t>
            </w:r>
            <w:r w:rsidRPr="00A26DFA">
              <w:t xml:space="preserve">Request for </w:t>
            </w:r>
            <w:r w:rsidR="006E6F95" w:rsidRPr="00A26DFA">
              <w:t xml:space="preserve">blood </w:t>
            </w:r>
            <w:r w:rsidR="006E6F95">
              <w:t>and</w:t>
            </w:r>
            <w:r w:rsidR="006E6F95" w:rsidRPr="00A26DFA">
              <w:t xml:space="preserve"> blood pr</w:t>
            </w:r>
            <w:r w:rsidRPr="00A26DFA">
              <w:t>oducts</w:t>
            </w:r>
            <w:r w:rsidR="006E6F95">
              <w:t>’</w:t>
            </w:r>
            <w:r w:rsidRPr="00A26DFA">
              <w:t xml:space="preserve"> form was sent when collecting the blood. The details on this did not match the details on the product</w:t>
            </w:r>
            <w:r w:rsidR="006E6F95">
              <w:t>.</w:t>
            </w:r>
            <w:r w:rsidRPr="00A26DFA">
              <w:t xml:space="preserve"> </w:t>
            </w:r>
            <w:r w:rsidR="006E6F95">
              <w:t>T</w:t>
            </w:r>
            <w:r w:rsidRPr="00A26DFA">
              <w:t xml:space="preserve">he blood bank scientist requested a new 'Request for </w:t>
            </w:r>
            <w:r w:rsidR="006E6F95" w:rsidRPr="00A26DFA">
              <w:t xml:space="preserve">blood </w:t>
            </w:r>
            <w:r w:rsidR="006E6F95">
              <w:t xml:space="preserve">and </w:t>
            </w:r>
            <w:r w:rsidR="006E6F95" w:rsidRPr="00A26DFA">
              <w:t xml:space="preserve">blood products' </w:t>
            </w:r>
            <w:r w:rsidRPr="00A26DFA">
              <w:t>form</w:t>
            </w:r>
            <w:r w:rsidR="006E6F95">
              <w:t>,</w:t>
            </w:r>
            <w:r w:rsidRPr="00A26DFA">
              <w:t xml:space="preserve"> but was told by the RN that there was no time for this as the ambulance was ready to go.</w:t>
            </w:r>
          </w:p>
          <w:p w14:paraId="191E10ED" w14:textId="71D25151" w:rsidR="00F9421A" w:rsidRPr="00093B0F" w:rsidRDefault="00F9421A" w:rsidP="00093B0F">
            <w:pPr>
              <w:pStyle w:val="DHHSbody"/>
            </w:pPr>
            <w:r w:rsidRPr="00A26DFA">
              <w:t>The discrepancy in patient details was found at the time of checking of the blood by the ambulance officers and the product was not transfused.</w:t>
            </w:r>
          </w:p>
          <w:p w14:paraId="2C868CBC" w14:textId="40D1C8F6" w:rsidR="006E6F95" w:rsidRPr="00093B0F" w:rsidRDefault="006E6F95" w:rsidP="00093B0F">
            <w:pPr>
              <w:pStyle w:val="DHHSbody"/>
              <w:rPr>
                <w:b/>
              </w:rPr>
            </w:pPr>
            <w:r w:rsidRPr="00093B0F">
              <w:rPr>
                <w:b/>
              </w:rPr>
              <w:lastRenderedPageBreak/>
              <w:t>Comment</w:t>
            </w:r>
          </w:p>
          <w:p w14:paraId="45A1BA27" w14:textId="77777777" w:rsidR="006E6F95" w:rsidRDefault="00F9421A" w:rsidP="00093B0F">
            <w:pPr>
              <w:pStyle w:val="DHHSbody"/>
            </w:pPr>
            <w:r w:rsidRPr="00093B0F">
              <w:t>In both of the above cases</w:t>
            </w:r>
            <w:r w:rsidR="006E6F95">
              <w:t>,</w:t>
            </w:r>
            <w:r w:rsidRPr="00093B0F">
              <w:t xml:space="preserve"> patient identification at the time of request for product was inadequate. </w:t>
            </w:r>
          </w:p>
          <w:p w14:paraId="382F1E8C" w14:textId="0EBAD38E" w:rsidR="006E6F95" w:rsidRDefault="00F9421A" w:rsidP="00093B0F">
            <w:pPr>
              <w:pStyle w:val="DHHSbody"/>
            </w:pPr>
            <w:r w:rsidRPr="00093B0F">
              <w:t>Patient identification needs to be accurate</w:t>
            </w:r>
            <w:r w:rsidR="006E6F95">
              <w:t>,</w:t>
            </w:r>
            <w:r w:rsidRPr="00093B0F">
              <w:t xml:space="preserve"> and short cuts are not acceptable</w:t>
            </w:r>
            <w:r w:rsidR="006E6F95">
              <w:t>,</w:t>
            </w:r>
            <w:r w:rsidRPr="00093B0F">
              <w:t xml:space="preserve"> </w:t>
            </w:r>
            <w:r w:rsidR="006E6F95">
              <w:t xml:space="preserve">such as </w:t>
            </w:r>
            <w:r w:rsidRPr="00093B0F">
              <w:t>only using the patient</w:t>
            </w:r>
            <w:r w:rsidR="006E6F95">
              <w:t>’s</w:t>
            </w:r>
            <w:r w:rsidRPr="00093B0F">
              <w:t xml:space="preserve"> name. Full patient identifiers should always be used by the requesting staff member, full name, date of birth and hospital number, where available. </w:t>
            </w:r>
          </w:p>
          <w:p w14:paraId="317C0C25" w14:textId="3052A044" w:rsidR="00F9421A" w:rsidRPr="00093B0F" w:rsidRDefault="00F9421A" w:rsidP="00093B0F">
            <w:pPr>
              <w:pStyle w:val="DHHSbody"/>
            </w:pPr>
            <w:r w:rsidRPr="00093B0F">
              <w:t xml:space="preserve">Laboratory staff should repeat details back to the requesting clinician to ensure they have been heard and documented correctly. Blood product should not be dispensed </w:t>
            </w:r>
            <w:r w:rsidR="006E6F95">
              <w:t>if</w:t>
            </w:r>
            <w:r w:rsidRPr="00093B0F">
              <w:t xml:space="preserve"> there is a discrepancy in patient details.</w:t>
            </w:r>
          </w:p>
          <w:p w14:paraId="73F10C82" w14:textId="5983DB41" w:rsidR="00F9421A" w:rsidRPr="00093B0F" w:rsidRDefault="00F9421A" w:rsidP="00093B0F">
            <w:pPr>
              <w:pStyle w:val="DHHSbody"/>
            </w:pPr>
            <w:r w:rsidRPr="00093B0F">
              <w:t xml:space="preserve">Technological </w:t>
            </w:r>
            <w:r w:rsidR="006E6F95" w:rsidRPr="00A26DFA">
              <w:t>solutions include the use of on</w:t>
            </w:r>
            <w:r w:rsidRPr="00093B0F">
              <w:t>line ordering systems, where there is complete documentation of all the details of the patient and product required</w:t>
            </w:r>
            <w:r w:rsidR="006E6F95">
              <w:t>. This</w:t>
            </w:r>
            <w:r w:rsidRPr="00093B0F">
              <w:t xml:space="preserve"> can include prompts to ensure appropriateness of transfusion</w:t>
            </w:r>
            <w:r w:rsidR="004C779E">
              <w:t xml:space="preserve"> and may</w:t>
            </w:r>
            <w:r w:rsidRPr="00093B0F">
              <w:t xml:space="preserve"> help reduce such errors.</w:t>
            </w:r>
          </w:p>
          <w:p w14:paraId="064F30A7" w14:textId="77777777" w:rsidR="00F9421A" w:rsidRDefault="00F9421A" w:rsidP="00B61767">
            <w:pPr>
              <w:rPr>
                <w:b/>
              </w:rPr>
            </w:pPr>
          </w:p>
        </w:tc>
      </w:tr>
    </w:tbl>
    <w:p w14:paraId="062AC56D" w14:textId="77777777" w:rsidR="00F9421A" w:rsidRDefault="00F9421A" w:rsidP="00B61767">
      <w:pPr>
        <w:rPr>
          <w:b/>
        </w:rPr>
      </w:pPr>
    </w:p>
    <w:p w14:paraId="04667423" w14:textId="77777777" w:rsidR="00B61767" w:rsidRDefault="00B61767" w:rsidP="00093B0F">
      <w:pPr>
        <w:pStyle w:val="Heading2"/>
      </w:pPr>
      <w:bookmarkStart w:id="44" w:name="_Toc501048275"/>
      <w:r w:rsidRPr="00055B90">
        <w:t xml:space="preserve">Cell </w:t>
      </w:r>
      <w:r>
        <w:t>s</w:t>
      </w:r>
      <w:r w:rsidRPr="00055B90">
        <w:t>alvage</w:t>
      </w:r>
      <w:bookmarkEnd w:id="44"/>
      <w:r w:rsidRPr="00100392">
        <w:t xml:space="preserve"> </w:t>
      </w:r>
    </w:p>
    <w:p w14:paraId="698219B6" w14:textId="40475223" w:rsidR="00B61767" w:rsidRDefault="00B61767" w:rsidP="00093B0F">
      <w:pPr>
        <w:pStyle w:val="DHHSbody"/>
      </w:pPr>
      <w:r>
        <w:t>Cell salvage has been included in STIR investigations since 2015</w:t>
      </w:r>
      <w:r w:rsidR="006E6F95">
        <w:t>,</w:t>
      </w:r>
      <w:r>
        <w:t xml:space="preserve"> </w:t>
      </w:r>
      <w:r w:rsidR="006E6F95">
        <w:t>but</w:t>
      </w:r>
      <w:r>
        <w:t xml:space="preserve"> no reports </w:t>
      </w:r>
      <w:r w:rsidR="006E6F95">
        <w:t xml:space="preserve">have </w:t>
      </w:r>
      <w:r>
        <w:t xml:space="preserve">been made to STIR </w:t>
      </w:r>
      <w:r w:rsidR="006E6F95">
        <w:t>yet</w:t>
      </w:r>
      <w:r>
        <w:t>.</w:t>
      </w:r>
    </w:p>
    <w:p w14:paraId="3F214165" w14:textId="77777777" w:rsidR="00B61767" w:rsidRDefault="00B61767" w:rsidP="00B61767"/>
    <w:p w14:paraId="79D69734" w14:textId="0B26DB70" w:rsidR="00B61767" w:rsidRPr="00844C57" w:rsidRDefault="00B61767" w:rsidP="00093B0F">
      <w:pPr>
        <w:pStyle w:val="Heading2"/>
      </w:pPr>
      <w:bookmarkStart w:id="45" w:name="_Toc501048276"/>
      <w:r w:rsidRPr="00844C57">
        <w:t xml:space="preserve">Sentinel </w:t>
      </w:r>
      <w:r w:rsidR="006E6F95">
        <w:t>e</w:t>
      </w:r>
      <w:r w:rsidRPr="00844C57">
        <w:t>vents</w:t>
      </w:r>
      <w:bookmarkEnd w:id="45"/>
    </w:p>
    <w:p w14:paraId="264BE626" w14:textId="6CBD1F8B" w:rsidR="006E6F95" w:rsidRDefault="00B61767" w:rsidP="00093B0F">
      <w:pPr>
        <w:pStyle w:val="DHHSbody"/>
      </w:pPr>
      <w:r>
        <w:t xml:space="preserve">The STIR expert group was asked to review a sentinel event relating to a maternal death. The group reviewed the event in relation to the provision of blood and blood products to a woman with </w:t>
      </w:r>
      <w:r w:rsidR="006E6F95">
        <w:t xml:space="preserve">a </w:t>
      </w:r>
      <w:r>
        <w:t>known rare blood group and diagnosed grade</w:t>
      </w:r>
      <w:r w:rsidR="006E6F95">
        <w:t>-</w:t>
      </w:r>
      <w:r>
        <w:t>three placenta praevia.</w:t>
      </w:r>
    </w:p>
    <w:p w14:paraId="3873AC17" w14:textId="2E6FF8C1" w:rsidR="00B61767" w:rsidRDefault="00B61767" w:rsidP="00093B0F">
      <w:pPr>
        <w:pStyle w:val="DHHSbody"/>
      </w:pPr>
      <w:r>
        <w:t xml:space="preserve"> The group found the health service had provided a suitable plan for the care of this woman in regard to the difficulties in providing cross</w:t>
      </w:r>
      <w:r w:rsidR="006E6F95">
        <w:t>-</w:t>
      </w:r>
      <w:r>
        <w:t>matched blood</w:t>
      </w:r>
      <w:r w:rsidR="006E6F95">
        <w:t>,</w:t>
      </w:r>
      <w:r>
        <w:t xml:space="preserve"> and that blood loss and lack of available blood did not seem to have contributed to her death.</w:t>
      </w:r>
    </w:p>
    <w:p w14:paraId="489DAE1F" w14:textId="77777777" w:rsidR="00B61767" w:rsidRDefault="00B61767" w:rsidP="00B61767"/>
    <w:p w14:paraId="642DA4D7" w14:textId="77777777" w:rsidR="00B61767" w:rsidRPr="00C829F1" w:rsidRDefault="00B61767" w:rsidP="00093B0F">
      <w:pPr>
        <w:pStyle w:val="Heading2"/>
      </w:pPr>
      <w:bookmarkStart w:id="46" w:name="_Toc501048277"/>
      <w:r w:rsidRPr="00C829F1">
        <w:t>Future</w:t>
      </w:r>
      <w:bookmarkEnd w:id="46"/>
    </w:p>
    <w:p w14:paraId="4619B42E" w14:textId="534A7A92" w:rsidR="00B61767" w:rsidRDefault="00B61767" w:rsidP="00093B0F">
      <w:pPr>
        <w:pStyle w:val="DHHSbody"/>
      </w:pPr>
      <w:r>
        <w:t xml:space="preserve">The Blood Matters team and the STIR </w:t>
      </w:r>
      <w:r w:rsidR="006E6F95">
        <w:t>e</w:t>
      </w:r>
      <w:r>
        <w:t xml:space="preserve">xpert group remain in contact with the </w:t>
      </w:r>
      <w:r w:rsidR="006E6F95">
        <w:t>d</w:t>
      </w:r>
      <w:r>
        <w:t xml:space="preserve">epartment to assess the ability of STIR to be incorporated into VHIMS data systems, reducing the need for doubling up of reporting and ensuring notification of STIR reportable events. </w:t>
      </w:r>
    </w:p>
    <w:p w14:paraId="63222E03" w14:textId="6B4D265A" w:rsidR="00B61767" w:rsidRDefault="00B61767" w:rsidP="00093B0F">
      <w:pPr>
        <w:pStyle w:val="DHHSbody"/>
      </w:pPr>
      <w:r>
        <w:t xml:space="preserve">Review of all investigation forms to ensure collection of data </w:t>
      </w:r>
      <w:r w:rsidR="006E6F95">
        <w:t xml:space="preserve">is </w:t>
      </w:r>
      <w:r>
        <w:t xml:space="preserve">useful to reviewers and appropriate </w:t>
      </w:r>
      <w:r w:rsidR="006E6F95">
        <w:t xml:space="preserve">for </w:t>
      </w:r>
      <w:r>
        <w:t>the reaction being reported is completed.</w:t>
      </w:r>
    </w:p>
    <w:p w14:paraId="314C191C" w14:textId="2B8BC8F0" w:rsidR="00B61767" w:rsidRDefault="00B61767" w:rsidP="00093B0F">
      <w:pPr>
        <w:pStyle w:val="DHHSbody"/>
      </w:pPr>
      <w:r>
        <w:t>Two new event categories have been added to STIR</w:t>
      </w:r>
      <w:r w:rsidR="006E6F95">
        <w:t>: t</w:t>
      </w:r>
      <w:r>
        <w:t>ransfusion</w:t>
      </w:r>
      <w:r w:rsidR="006E6F95">
        <w:t>-</w:t>
      </w:r>
      <w:r>
        <w:t>associated dyspnoea (TAD) and delayed serologic transfusion reactions (DSTR). These are available for reporting commencing 1 July 2017.</w:t>
      </w:r>
    </w:p>
    <w:p w14:paraId="07313F70" w14:textId="77777777" w:rsidR="0003775C" w:rsidRPr="002D42BF" w:rsidRDefault="0003775C">
      <w:pPr>
        <w:rPr>
          <w:rFonts w:ascii="Arial" w:eastAsia="Calibri" w:hAnsi="Arial" w:cs="Arial"/>
          <w:color w:val="FF0000"/>
          <w:sz w:val="40"/>
          <w:szCs w:val="40"/>
        </w:rPr>
      </w:pPr>
      <w:r w:rsidRPr="002D42BF">
        <w:rPr>
          <w:rFonts w:ascii="Arial" w:eastAsia="Calibri" w:hAnsi="Arial" w:cs="Arial"/>
          <w:color w:val="FF0000"/>
          <w:sz w:val="40"/>
          <w:szCs w:val="40"/>
        </w:rPr>
        <w:br w:type="page"/>
      </w:r>
    </w:p>
    <w:p w14:paraId="075B7199" w14:textId="77777777" w:rsidR="0003775C" w:rsidRPr="002D42BF" w:rsidRDefault="0003775C" w:rsidP="0003775C">
      <w:pPr>
        <w:pStyle w:val="Heading1"/>
        <w:rPr>
          <w:rFonts w:eastAsia="Calibri"/>
        </w:rPr>
      </w:pPr>
      <w:bookmarkStart w:id="47" w:name="_Toc501048278"/>
      <w:r w:rsidRPr="002D42BF">
        <w:rPr>
          <w:rFonts w:eastAsia="Calibri"/>
        </w:rPr>
        <w:lastRenderedPageBreak/>
        <w:t>References</w:t>
      </w:r>
      <w:bookmarkEnd w:id="47"/>
    </w:p>
    <w:p w14:paraId="1EC2EB50" w14:textId="35444EBC" w:rsidR="00B61767" w:rsidRDefault="00B61767" w:rsidP="00093B0F">
      <w:pPr>
        <w:pStyle w:val="DHHSbody"/>
      </w:pPr>
      <w:proofErr w:type="gramStart"/>
      <w:r>
        <w:t xml:space="preserve">Australian and New Zealand Society of Blood Transfusion and Royal College of Nursing 2011, </w:t>
      </w:r>
      <w:r w:rsidRPr="00B34A18">
        <w:rPr>
          <w:i/>
        </w:rPr>
        <w:t xml:space="preserve">Administration of </w:t>
      </w:r>
      <w:r w:rsidR="006E6F95">
        <w:rPr>
          <w:i/>
        </w:rPr>
        <w:t>b</w:t>
      </w:r>
      <w:r w:rsidRPr="00B34A18">
        <w:rPr>
          <w:i/>
        </w:rPr>
        <w:t>lood</w:t>
      </w:r>
      <w:r w:rsidR="00C54F19">
        <w:rPr>
          <w:i/>
        </w:rPr>
        <w:t xml:space="preserve"> </w:t>
      </w:r>
      <w:r w:rsidR="006E6F95">
        <w:rPr>
          <w:i/>
        </w:rPr>
        <w:t>p</w:t>
      </w:r>
      <w:r w:rsidRPr="00B34A18">
        <w:rPr>
          <w:i/>
        </w:rPr>
        <w:t xml:space="preserve">roducts, </w:t>
      </w:r>
      <w:r w:rsidRPr="00093B0F">
        <w:t>2</w:t>
      </w:r>
      <w:r w:rsidRPr="00093B0F">
        <w:rPr>
          <w:vertAlign w:val="superscript"/>
        </w:rPr>
        <w:t>nd</w:t>
      </w:r>
      <w:r w:rsidRPr="00093B0F">
        <w:t xml:space="preserve"> edition</w:t>
      </w:r>
      <w:r w:rsidRPr="00B34A18">
        <w:rPr>
          <w:i/>
        </w:rPr>
        <w:t>,</w:t>
      </w:r>
      <w:r>
        <w:t xml:space="preserve"> Australia.</w:t>
      </w:r>
      <w:proofErr w:type="gramEnd"/>
    </w:p>
    <w:p w14:paraId="36CA1B14" w14:textId="0F415C37" w:rsidR="00B61767" w:rsidRDefault="00B61767" w:rsidP="00093B0F">
      <w:pPr>
        <w:pStyle w:val="DHHSbody"/>
      </w:pPr>
      <w:r>
        <w:t>Australian and New Zealand Society of Blood Transfusion</w:t>
      </w:r>
      <w:r w:rsidRPr="0024017A">
        <w:t xml:space="preserve"> 2016</w:t>
      </w:r>
      <w:r>
        <w:t xml:space="preserve">, </w:t>
      </w:r>
      <w:r w:rsidRPr="00B34A18">
        <w:rPr>
          <w:i/>
        </w:rPr>
        <w:t xml:space="preserve">Guidelines for </w:t>
      </w:r>
      <w:r w:rsidR="006E6F95">
        <w:rPr>
          <w:i/>
        </w:rPr>
        <w:t>t</w:t>
      </w:r>
      <w:r w:rsidRPr="00B34A18">
        <w:rPr>
          <w:i/>
        </w:rPr>
        <w:t xml:space="preserve">ransfusion and </w:t>
      </w:r>
      <w:proofErr w:type="spellStart"/>
      <w:r w:rsidR="006E6F95">
        <w:rPr>
          <w:i/>
        </w:rPr>
        <w:t>i</w:t>
      </w:r>
      <w:r w:rsidRPr="00B34A18">
        <w:rPr>
          <w:i/>
        </w:rPr>
        <w:t>mmunohaematology</w:t>
      </w:r>
      <w:proofErr w:type="spellEnd"/>
      <w:r w:rsidRPr="00B34A18">
        <w:rPr>
          <w:i/>
        </w:rPr>
        <w:t xml:space="preserve"> </w:t>
      </w:r>
      <w:r w:rsidR="006E6F95">
        <w:rPr>
          <w:i/>
        </w:rPr>
        <w:t>l</w:t>
      </w:r>
      <w:r w:rsidRPr="00B34A18">
        <w:rPr>
          <w:i/>
        </w:rPr>
        <w:t xml:space="preserve">aboratory </w:t>
      </w:r>
      <w:r w:rsidR="006E6F95">
        <w:rPr>
          <w:i/>
        </w:rPr>
        <w:t>p</w:t>
      </w:r>
      <w:r w:rsidRPr="00B34A18">
        <w:rPr>
          <w:i/>
        </w:rPr>
        <w:t xml:space="preserve">ractice, </w:t>
      </w:r>
      <w:r w:rsidRPr="00093B0F">
        <w:t>1</w:t>
      </w:r>
      <w:r w:rsidRPr="00093B0F">
        <w:rPr>
          <w:vertAlign w:val="superscript"/>
        </w:rPr>
        <w:t>st</w:t>
      </w:r>
      <w:r w:rsidRPr="00093B0F">
        <w:t xml:space="preserve"> edition,</w:t>
      </w:r>
      <w:r>
        <w:t xml:space="preserve"> Australia.</w:t>
      </w:r>
    </w:p>
    <w:p w14:paraId="027D9EE4" w14:textId="2EF97450" w:rsidR="00B61767" w:rsidRDefault="00B61767" w:rsidP="00093B0F">
      <w:pPr>
        <w:pStyle w:val="DHHSbody"/>
      </w:pPr>
      <w:r w:rsidRPr="000B7E16">
        <w:t>Bolton-</w:t>
      </w:r>
      <w:proofErr w:type="spellStart"/>
      <w:r w:rsidRPr="000B7E16">
        <w:t>Maggs</w:t>
      </w:r>
      <w:proofErr w:type="spellEnd"/>
      <w:r w:rsidRPr="000B7E16">
        <w:t xml:space="preserve"> PHB</w:t>
      </w:r>
      <w:r w:rsidR="00E464E1">
        <w:t xml:space="preserve"> (</w:t>
      </w:r>
      <w:proofErr w:type="spellStart"/>
      <w:r w:rsidR="00E464E1">
        <w:t>ed</w:t>
      </w:r>
      <w:proofErr w:type="spellEnd"/>
      <w:r w:rsidR="00E464E1">
        <w:t>)</w:t>
      </w:r>
      <w:r>
        <w:t>, Poles</w:t>
      </w:r>
      <w:r w:rsidRPr="000B7E16">
        <w:t xml:space="preserve"> D et al</w:t>
      </w:r>
      <w:r>
        <w:t>.</w:t>
      </w:r>
      <w:r w:rsidRPr="000B7E16">
        <w:t xml:space="preserve"> on behalf of the Serious Hazards of Transfusion (SHOT) Steering Group</w:t>
      </w:r>
      <w:r>
        <w:t xml:space="preserve"> 2017,</w:t>
      </w:r>
      <w:r w:rsidRPr="000B7E16">
        <w:t xml:space="preserve"> </w:t>
      </w:r>
      <w:r w:rsidRPr="00093B0F">
        <w:t xml:space="preserve">The 2016 </w:t>
      </w:r>
      <w:r w:rsidR="006E6F95" w:rsidRPr="00093B0F">
        <w:t>a</w:t>
      </w:r>
      <w:r w:rsidRPr="00093B0F">
        <w:t xml:space="preserve">nnual SHOT </w:t>
      </w:r>
      <w:r w:rsidR="006E6F95" w:rsidRPr="00093B0F">
        <w:t>r</w:t>
      </w:r>
      <w:r w:rsidRPr="00093B0F">
        <w:t>eport</w:t>
      </w:r>
      <w:r w:rsidRPr="00B34A18">
        <w:rPr>
          <w:i/>
        </w:rPr>
        <w:t>,</w:t>
      </w:r>
      <w:r>
        <w:t xml:space="preserve"> &lt;</w:t>
      </w:r>
      <w:r w:rsidRPr="00093B0F">
        <w:t>https://www.shotuk.org/shot-reports</w:t>
      </w:r>
      <w:r w:rsidR="006E6F95" w:rsidRPr="00093B0F">
        <w:t>&gt;.</w:t>
      </w:r>
    </w:p>
    <w:p w14:paraId="28455564" w14:textId="2E01C8F9" w:rsidR="00B61767" w:rsidRDefault="00B61767" w:rsidP="00093B0F">
      <w:pPr>
        <w:pStyle w:val="DHHSbody"/>
      </w:pPr>
      <w:proofErr w:type="gramStart"/>
      <w:r w:rsidRPr="006D5D80">
        <w:t>Dean L 2005</w:t>
      </w:r>
      <w:r>
        <w:t>,</w:t>
      </w:r>
      <w:r w:rsidRPr="006D5D80">
        <w:t xml:space="preserve"> </w:t>
      </w:r>
      <w:r w:rsidRPr="00B34A18">
        <w:rPr>
          <w:i/>
        </w:rPr>
        <w:t xml:space="preserve">Blood </w:t>
      </w:r>
      <w:r w:rsidR="006E6F95">
        <w:rPr>
          <w:i/>
        </w:rPr>
        <w:t>g</w:t>
      </w:r>
      <w:r w:rsidRPr="00B34A18">
        <w:rPr>
          <w:i/>
        </w:rPr>
        <w:t>roups and</w:t>
      </w:r>
      <w:r w:rsidR="006E6F95">
        <w:rPr>
          <w:i/>
        </w:rPr>
        <w:t xml:space="preserve"> r</w:t>
      </w:r>
      <w:r w:rsidRPr="00B34A18">
        <w:rPr>
          <w:i/>
        </w:rPr>
        <w:t xml:space="preserve">ed </w:t>
      </w:r>
      <w:r w:rsidR="006E6F95">
        <w:rPr>
          <w:i/>
        </w:rPr>
        <w:t>c</w:t>
      </w:r>
      <w:r w:rsidRPr="00B34A18">
        <w:rPr>
          <w:i/>
        </w:rPr>
        <w:t xml:space="preserve">ell </w:t>
      </w:r>
      <w:r w:rsidR="006E6F95">
        <w:rPr>
          <w:i/>
        </w:rPr>
        <w:t>a</w:t>
      </w:r>
      <w:r w:rsidRPr="00B34A18">
        <w:rPr>
          <w:i/>
        </w:rPr>
        <w:t xml:space="preserve">ntigens, </w:t>
      </w:r>
      <w:r w:rsidRPr="006D5D80">
        <w:t xml:space="preserve">National </w:t>
      </w:r>
      <w:proofErr w:type="spellStart"/>
      <w:r w:rsidRPr="006D5D80">
        <w:t>Center</w:t>
      </w:r>
      <w:proofErr w:type="spellEnd"/>
      <w:r w:rsidRPr="006D5D80">
        <w:t xml:space="preserve"> for Biotechnology Information</w:t>
      </w:r>
      <w:r>
        <w:t>,</w:t>
      </w:r>
      <w:r w:rsidR="00E464E1">
        <w:t xml:space="preserve"> Bethesda (MD)</w:t>
      </w:r>
      <w:r w:rsidR="00E464E1" w:rsidRPr="006D5D80">
        <w:t xml:space="preserve"> </w:t>
      </w:r>
      <w:r w:rsidR="00E464E1">
        <w:t>&lt;</w:t>
      </w:r>
      <w:r w:rsidR="00E464E1" w:rsidRPr="00093B0F">
        <w:t>https://www.ncbi.nlm.nih.gov/books/NBK2269</w:t>
      </w:r>
      <w:r w:rsidR="00E464E1">
        <w:rPr>
          <w:rFonts w:cs="Arial"/>
        </w:rPr>
        <w:t>&gt;</w:t>
      </w:r>
      <w:r w:rsidR="00E464E1">
        <w:t>.</w:t>
      </w:r>
      <w:proofErr w:type="gramEnd"/>
    </w:p>
    <w:p w14:paraId="06E99887" w14:textId="1539EF31" w:rsidR="00B61767" w:rsidRDefault="00B61767" w:rsidP="00093B0F">
      <w:pPr>
        <w:pStyle w:val="DHHSbody"/>
        <w:rPr>
          <w:color w:val="FF0000"/>
        </w:rPr>
      </w:pPr>
      <w:r w:rsidRPr="00CD5341">
        <w:t>King</w:t>
      </w:r>
      <w:r w:rsidR="00C54F19">
        <w:t xml:space="preserve"> </w:t>
      </w:r>
      <w:r w:rsidRPr="00CD5341">
        <w:t>G 2014</w:t>
      </w:r>
      <w:r>
        <w:t>,</w:t>
      </w:r>
      <w:r w:rsidRPr="00CD5341">
        <w:t xml:space="preserve"> </w:t>
      </w:r>
      <w:r w:rsidRPr="00B34A18">
        <w:rPr>
          <w:i/>
        </w:rPr>
        <w:t xml:space="preserve">Serum </w:t>
      </w:r>
      <w:proofErr w:type="spellStart"/>
      <w:r w:rsidRPr="00B34A18">
        <w:rPr>
          <w:i/>
        </w:rPr>
        <w:t>Tryptase</w:t>
      </w:r>
      <w:proofErr w:type="spellEnd"/>
      <w:r w:rsidRPr="00B34A18">
        <w:rPr>
          <w:i/>
        </w:rPr>
        <w:t xml:space="preserve">, </w:t>
      </w:r>
      <w:r w:rsidRPr="00CD5341">
        <w:t>Medscape</w:t>
      </w:r>
      <w:r w:rsidR="00B531C5">
        <w:t>,</w:t>
      </w:r>
      <w:r>
        <w:t xml:space="preserve"> </w:t>
      </w:r>
      <w:r w:rsidR="00B531C5">
        <w:t>&lt;</w:t>
      </w:r>
      <w:r w:rsidR="00E464E1" w:rsidRPr="00093B0F">
        <w:t>http://emedicine.medscape.com/article/2093911-overview viewed 20/6/17</w:t>
      </w:r>
      <w:r w:rsidR="00B531C5">
        <w:t>&gt;.</w:t>
      </w:r>
    </w:p>
    <w:p w14:paraId="4A8D2A31" w14:textId="2D192E25" w:rsidR="00B61767" w:rsidRDefault="00B61767" w:rsidP="00093B0F">
      <w:pPr>
        <w:pStyle w:val="DHHSbody"/>
      </w:pPr>
      <w:proofErr w:type="spellStart"/>
      <w:proofErr w:type="gramStart"/>
      <w:r w:rsidRPr="00544750">
        <w:t>McVay</w:t>
      </w:r>
      <w:proofErr w:type="spellEnd"/>
      <w:r w:rsidRPr="00544750">
        <w:t xml:space="preserve"> PA</w:t>
      </w:r>
      <w:r>
        <w:t>,</w:t>
      </w:r>
      <w:r w:rsidRPr="00544750">
        <w:t xml:space="preserve"> Toy PT</w:t>
      </w:r>
      <w:r>
        <w:t xml:space="preserve"> 1991,</w:t>
      </w:r>
      <w:r w:rsidRPr="00544750">
        <w:t xml:space="preserve"> </w:t>
      </w:r>
      <w:r>
        <w:t>‘</w:t>
      </w:r>
      <w:r w:rsidRPr="00544750">
        <w:t>Lack of increased bleeding after paracentesis and thoracentesis in patients with mild coagulation abnormalities</w:t>
      </w:r>
      <w:r>
        <w:t>’,</w:t>
      </w:r>
      <w:r w:rsidRPr="00544750">
        <w:t xml:space="preserve"> </w:t>
      </w:r>
      <w:r w:rsidRPr="00B34A18">
        <w:rPr>
          <w:i/>
        </w:rPr>
        <w:t>Transfusion</w:t>
      </w:r>
      <w:r w:rsidRPr="00544750">
        <w:t xml:space="preserve"> </w:t>
      </w:r>
      <w:r>
        <w:t xml:space="preserve">vol. </w:t>
      </w:r>
      <w:r w:rsidRPr="00544750">
        <w:t>31</w:t>
      </w:r>
      <w:r>
        <w:t xml:space="preserve">, p. </w:t>
      </w:r>
      <w:r w:rsidRPr="00544750">
        <w:t>164.</w:t>
      </w:r>
      <w:proofErr w:type="gramEnd"/>
    </w:p>
    <w:p w14:paraId="249867A7" w14:textId="181F0F33" w:rsidR="00B61767" w:rsidRDefault="00B61767" w:rsidP="00093B0F">
      <w:pPr>
        <w:pStyle w:val="DHHSbody"/>
        <w:rPr>
          <w:color w:val="FF0000"/>
        </w:rPr>
      </w:pPr>
      <w:r w:rsidRPr="00CD5341">
        <w:t xml:space="preserve">Merck Manuals online </w:t>
      </w:r>
      <w:r>
        <w:t>&lt;</w:t>
      </w:r>
      <w:r w:rsidRPr="00093B0F">
        <w:t>http://www.merckmanuals.com/professional/appendixes/normal-laboratory-values/blood-tests-normal-values viewed 20/6/17</w:t>
      </w:r>
      <w:r>
        <w:rPr>
          <w:rStyle w:val="Hyperlink"/>
          <w:rFonts w:cs="Arial"/>
        </w:rPr>
        <w:t>&gt;</w:t>
      </w:r>
    </w:p>
    <w:p w14:paraId="05CD40F2" w14:textId="4F77FEAB" w:rsidR="00B61767" w:rsidRDefault="00B61767" w:rsidP="00093B0F">
      <w:pPr>
        <w:pStyle w:val="DHHSbody"/>
      </w:pPr>
      <w:proofErr w:type="gramStart"/>
      <w:r w:rsidRPr="00544750">
        <w:t>Moore KP</w:t>
      </w:r>
      <w:r w:rsidR="00E464E1">
        <w:t xml:space="preserve"> and</w:t>
      </w:r>
      <w:r w:rsidR="00E464E1" w:rsidRPr="00544750">
        <w:t xml:space="preserve"> </w:t>
      </w:r>
      <w:proofErr w:type="spellStart"/>
      <w:r w:rsidRPr="00544750">
        <w:t>Aithal</w:t>
      </w:r>
      <w:r w:rsidR="00E464E1">
        <w:t>l</w:t>
      </w:r>
      <w:proofErr w:type="spellEnd"/>
      <w:r w:rsidRPr="00544750">
        <w:t xml:space="preserve"> GP</w:t>
      </w:r>
      <w:r>
        <w:t xml:space="preserve"> </w:t>
      </w:r>
      <w:r w:rsidRPr="00544750">
        <w:t xml:space="preserve">2006, </w:t>
      </w:r>
      <w:r w:rsidR="00E464E1">
        <w:t>‘</w:t>
      </w:r>
      <w:r w:rsidRPr="00093B0F">
        <w:t>Guidelines on the management of ascites in cirrhosis</w:t>
      </w:r>
      <w:r w:rsidR="00E464E1">
        <w:t>’</w:t>
      </w:r>
      <w:r w:rsidRPr="00B34A18">
        <w:rPr>
          <w:i/>
        </w:rPr>
        <w:t>,</w:t>
      </w:r>
      <w:r w:rsidRPr="00A26DFA">
        <w:rPr>
          <w:i/>
        </w:rPr>
        <w:t xml:space="preserve"> GUT</w:t>
      </w:r>
      <w:r>
        <w:t>,</w:t>
      </w:r>
      <w:r w:rsidRPr="00544750">
        <w:t xml:space="preserve"> </w:t>
      </w:r>
      <w:r w:rsidR="00E464E1">
        <w:t xml:space="preserve">vol. </w:t>
      </w:r>
      <w:r w:rsidRPr="00544750">
        <w:t>55</w:t>
      </w:r>
      <w:r w:rsidR="00E464E1">
        <w:t>,</w:t>
      </w:r>
      <w:r w:rsidRPr="00544750">
        <w:t xml:space="preserve"> suppl V.</w:t>
      </w:r>
      <w:proofErr w:type="gramEnd"/>
    </w:p>
    <w:p w14:paraId="2E413E22" w14:textId="15F64A50" w:rsidR="00B61767" w:rsidRPr="00E15AA1" w:rsidRDefault="00B61767" w:rsidP="00093B0F">
      <w:pPr>
        <w:pStyle w:val="DHHSbody"/>
        <w:rPr>
          <w:i/>
        </w:rPr>
      </w:pPr>
      <w:r w:rsidRPr="00E15AA1">
        <w:t xml:space="preserve">Murphy MF, Stanworth SJ, </w:t>
      </w:r>
      <w:proofErr w:type="spellStart"/>
      <w:r w:rsidRPr="00E15AA1">
        <w:t>Yazer</w:t>
      </w:r>
      <w:proofErr w:type="spellEnd"/>
      <w:r w:rsidR="002B7529">
        <w:t xml:space="preserve"> </w:t>
      </w:r>
      <w:r w:rsidRPr="00E15AA1">
        <w:t>M</w:t>
      </w:r>
      <w:r>
        <w:t xml:space="preserve"> </w:t>
      </w:r>
      <w:r w:rsidRPr="00E15AA1">
        <w:t>2011</w:t>
      </w:r>
      <w:r>
        <w:t>,</w:t>
      </w:r>
      <w:r w:rsidRPr="00E15AA1">
        <w:t xml:space="preserve"> </w:t>
      </w:r>
      <w:r>
        <w:t>‘</w:t>
      </w:r>
      <w:r w:rsidRPr="00E15AA1">
        <w:t>Transfusion practice and safety: current status and possibilities for improvement</w:t>
      </w:r>
      <w:r>
        <w:t>’,</w:t>
      </w:r>
      <w:r w:rsidRPr="00E15AA1">
        <w:t xml:space="preserve"> </w:t>
      </w:r>
      <w:r w:rsidRPr="006A0D68">
        <w:rPr>
          <w:i/>
        </w:rPr>
        <w:t>Vox Sanguinis</w:t>
      </w:r>
      <w:r>
        <w:rPr>
          <w:i/>
        </w:rPr>
        <w:t>,</w:t>
      </w:r>
      <w:r w:rsidRPr="006A0D68">
        <w:rPr>
          <w:i/>
        </w:rPr>
        <w:t xml:space="preserve"> </w:t>
      </w:r>
      <w:r>
        <w:t xml:space="preserve">vol. </w:t>
      </w:r>
      <w:r w:rsidRPr="00E15AA1">
        <w:t>100</w:t>
      </w:r>
      <w:r>
        <w:t>, p.</w:t>
      </w:r>
      <w:r w:rsidRPr="00E15AA1">
        <w:t xml:space="preserve"> 46</w:t>
      </w:r>
      <w:r w:rsidR="002B7529">
        <w:t>–</w:t>
      </w:r>
      <w:r w:rsidRPr="00E15AA1">
        <w:t>59.</w:t>
      </w:r>
    </w:p>
    <w:p w14:paraId="17F97D5D" w14:textId="632BE766" w:rsidR="00B61767" w:rsidRDefault="00B61767" w:rsidP="00093B0F">
      <w:pPr>
        <w:pStyle w:val="DHHSbody"/>
      </w:pPr>
      <w:r>
        <w:t xml:space="preserve">National Blood Authority 2015, </w:t>
      </w:r>
      <w:r w:rsidRPr="006A0D68">
        <w:rPr>
          <w:i/>
        </w:rPr>
        <w:t xml:space="preserve">Australian Haemovigilance Report 2015, </w:t>
      </w:r>
      <w:r>
        <w:t>&lt;</w:t>
      </w:r>
      <w:r w:rsidRPr="00093B0F">
        <w:t>https://www.blood.gov.au/system/files/documents/nba-haemovigilance-report-2015.pdf</w:t>
      </w:r>
      <w:r>
        <w:t>&gt;</w:t>
      </w:r>
    </w:p>
    <w:p w14:paraId="594B188C" w14:textId="14EA8D59" w:rsidR="00B61767" w:rsidRDefault="00B61767" w:rsidP="00093B0F">
      <w:pPr>
        <w:pStyle w:val="DHHSbody"/>
      </w:pPr>
      <w:r w:rsidRPr="00FA7FBB">
        <w:t>National Institute for Health and Care Excellence (UK) 2014</w:t>
      </w:r>
      <w:r>
        <w:t xml:space="preserve">, </w:t>
      </w:r>
      <w:r w:rsidRPr="006A0D68">
        <w:rPr>
          <w:i/>
        </w:rPr>
        <w:t xml:space="preserve">NICE </w:t>
      </w:r>
      <w:r w:rsidR="00300138">
        <w:rPr>
          <w:i/>
        </w:rPr>
        <w:t>c</w:t>
      </w:r>
      <w:r w:rsidR="00300138" w:rsidRPr="006A0D68">
        <w:rPr>
          <w:i/>
        </w:rPr>
        <w:t xml:space="preserve">linical </w:t>
      </w:r>
      <w:r w:rsidR="00300138">
        <w:rPr>
          <w:i/>
        </w:rPr>
        <w:t>g</w:t>
      </w:r>
      <w:r w:rsidR="00300138" w:rsidRPr="006A0D68">
        <w:rPr>
          <w:i/>
        </w:rPr>
        <w:t>uidelines</w:t>
      </w:r>
      <w:r w:rsidRPr="006A0D68">
        <w:rPr>
          <w:i/>
        </w:rPr>
        <w:t xml:space="preserve">, </w:t>
      </w:r>
      <w:r w:rsidR="007A4C90">
        <w:rPr>
          <w:i/>
        </w:rPr>
        <w:t>n</w:t>
      </w:r>
      <w:r w:rsidR="007A4C90" w:rsidRPr="006A0D68">
        <w:rPr>
          <w:i/>
        </w:rPr>
        <w:t>o</w:t>
      </w:r>
      <w:r w:rsidRPr="006A0D68">
        <w:rPr>
          <w:i/>
        </w:rPr>
        <w:t>. 183</w:t>
      </w:r>
      <w:r w:rsidR="007A4C90">
        <w:rPr>
          <w:i/>
        </w:rPr>
        <w:t>:</w:t>
      </w:r>
      <w:r w:rsidR="007A4C90" w:rsidRPr="006A0D68">
        <w:rPr>
          <w:i/>
        </w:rPr>
        <w:t xml:space="preserve"> </w:t>
      </w:r>
      <w:r w:rsidR="007A4C90">
        <w:rPr>
          <w:i/>
        </w:rPr>
        <w:t>d</w:t>
      </w:r>
      <w:r w:rsidR="007A4C90" w:rsidRPr="006A0D68">
        <w:rPr>
          <w:i/>
        </w:rPr>
        <w:t xml:space="preserve">rug </w:t>
      </w:r>
      <w:r w:rsidR="007A4C90">
        <w:rPr>
          <w:i/>
        </w:rPr>
        <w:t>a</w:t>
      </w:r>
      <w:r w:rsidR="007A4C90" w:rsidRPr="006A0D68">
        <w:rPr>
          <w:i/>
        </w:rPr>
        <w:t>llergy</w:t>
      </w:r>
      <w:r w:rsidR="007A4C90">
        <w:rPr>
          <w:i/>
        </w:rPr>
        <w:t xml:space="preserve"> –</w:t>
      </w:r>
      <w:r w:rsidR="007A4C90" w:rsidRPr="006A0D68">
        <w:rPr>
          <w:i/>
        </w:rPr>
        <w:t xml:space="preserve"> </w:t>
      </w:r>
      <w:r w:rsidR="007A4C90">
        <w:rPr>
          <w:i/>
        </w:rPr>
        <w:t>d</w:t>
      </w:r>
      <w:r w:rsidR="007A4C90" w:rsidRPr="006A0D68">
        <w:rPr>
          <w:i/>
        </w:rPr>
        <w:t xml:space="preserve">iagnosis </w:t>
      </w:r>
      <w:r w:rsidRPr="006A0D68">
        <w:rPr>
          <w:i/>
        </w:rPr>
        <w:t xml:space="preserve">and </w:t>
      </w:r>
      <w:r w:rsidR="007A4C90">
        <w:rPr>
          <w:i/>
        </w:rPr>
        <w:t>m</w:t>
      </w:r>
      <w:r w:rsidR="007A4C90" w:rsidRPr="006A0D68">
        <w:rPr>
          <w:i/>
        </w:rPr>
        <w:t xml:space="preserve">anagement </w:t>
      </w:r>
      <w:r w:rsidRPr="006A0D68">
        <w:rPr>
          <w:i/>
        </w:rPr>
        <w:t xml:space="preserve">of </w:t>
      </w:r>
      <w:r w:rsidR="007A4C90">
        <w:rPr>
          <w:i/>
        </w:rPr>
        <w:t>d</w:t>
      </w:r>
      <w:r w:rsidR="007A4C90" w:rsidRPr="006A0D68">
        <w:rPr>
          <w:i/>
        </w:rPr>
        <w:t xml:space="preserve">rug </w:t>
      </w:r>
      <w:r w:rsidR="007A4C90">
        <w:rPr>
          <w:i/>
        </w:rPr>
        <w:t>a</w:t>
      </w:r>
      <w:r w:rsidR="007A4C90" w:rsidRPr="006A0D68">
        <w:rPr>
          <w:i/>
        </w:rPr>
        <w:t xml:space="preserve">llergy </w:t>
      </w:r>
      <w:r w:rsidRPr="006A0D68">
        <w:rPr>
          <w:i/>
        </w:rPr>
        <w:t xml:space="preserve">in </w:t>
      </w:r>
      <w:r w:rsidR="007A4C90">
        <w:rPr>
          <w:i/>
        </w:rPr>
        <w:t>a</w:t>
      </w:r>
      <w:r w:rsidR="007A4C90" w:rsidRPr="006A0D68">
        <w:rPr>
          <w:i/>
        </w:rPr>
        <w:t>dults</w:t>
      </w:r>
      <w:r w:rsidRPr="006A0D68">
        <w:rPr>
          <w:i/>
        </w:rPr>
        <w:t xml:space="preserve">, </w:t>
      </w:r>
      <w:r w:rsidR="007A4C90">
        <w:rPr>
          <w:i/>
        </w:rPr>
        <w:t>c</w:t>
      </w:r>
      <w:r w:rsidR="007A4C90" w:rsidRPr="006A0D68">
        <w:rPr>
          <w:i/>
        </w:rPr>
        <w:t xml:space="preserve">hildren </w:t>
      </w:r>
      <w:r w:rsidRPr="006A0D68">
        <w:rPr>
          <w:i/>
        </w:rPr>
        <w:t xml:space="preserve">and </w:t>
      </w:r>
      <w:r w:rsidR="007A4C90">
        <w:rPr>
          <w:i/>
        </w:rPr>
        <w:t>y</w:t>
      </w:r>
      <w:r w:rsidR="007A4C90" w:rsidRPr="006A0D68">
        <w:rPr>
          <w:i/>
        </w:rPr>
        <w:t xml:space="preserve">oung </w:t>
      </w:r>
      <w:r w:rsidR="007A4C90">
        <w:rPr>
          <w:i/>
        </w:rPr>
        <w:t>p</w:t>
      </w:r>
      <w:r w:rsidR="007A4C90" w:rsidRPr="006A0D68">
        <w:rPr>
          <w:i/>
        </w:rPr>
        <w:t>eople</w:t>
      </w:r>
      <w:r w:rsidR="007A4C90">
        <w:rPr>
          <w:i/>
        </w:rPr>
        <w:t>, s</w:t>
      </w:r>
      <w:r w:rsidRPr="00710EB7">
        <w:rPr>
          <w:i/>
        </w:rPr>
        <w:t>ection 7</w:t>
      </w:r>
      <w:r w:rsidR="007A4C90">
        <w:rPr>
          <w:i/>
        </w:rPr>
        <w:t>,</w:t>
      </w:r>
      <w:r w:rsidR="007A4C90" w:rsidRPr="00710EB7">
        <w:rPr>
          <w:i/>
        </w:rPr>
        <w:t xml:space="preserve"> </w:t>
      </w:r>
      <w:r w:rsidR="007A4C90">
        <w:rPr>
          <w:i/>
        </w:rPr>
        <w:t>m</w:t>
      </w:r>
      <w:r w:rsidRPr="00710EB7">
        <w:rPr>
          <w:i/>
        </w:rPr>
        <w:t xml:space="preserve">easuring serum </w:t>
      </w:r>
      <w:proofErr w:type="spellStart"/>
      <w:r w:rsidRPr="00710EB7">
        <w:rPr>
          <w:i/>
        </w:rPr>
        <w:t>tryptase</w:t>
      </w:r>
      <w:proofErr w:type="spellEnd"/>
      <w:r w:rsidRPr="00710EB7">
        <w:rPr>
          <w:i/>
        </w:rPr>
        <w:t xml:space="preserve"> after suspected anaphylaxis</w:t>
      </w:r>
      <w:r w:rsidRPr="006A0D68">
        <w:rPr>
          <w:i/>
        </w:rPr>
        <w:t xml:space="preserve">, </w:t>
      </w:r>
      <w:r w:rsidRPr="00FA7FBB">
        <w:t>National Clinical Guideline Centre (UK</w:t>
      </w:r>
      <w:r w:rsidR="007A4C90" w:rsidRPr="00FA7FBB">
        <w:t>)</w:t>
      </w:r>
      <w:r w:rsidR="007A4C90">
        <w:t>,</w:t>
      </w:r>
      <w:r w:rsidR="007A4C90" w:rsidRPr="00FA7FBB">
        <w:t xml:space="preserve"> </w:t>
      </w:r>
      <w:r w:rsidRPr="00FA7FBB">
        <w:t>London.</w:t>
      </w:r>
    </w:p>
    <w:p w14:paraId="30F9A2CE" w14:textId="3610CC04" w:rsidR="00B61767" w:rsidRPr="00544750" w:rsidRDefault="00B61767" w:rsidP="00093B0F">
      <w:pPr>
        <w:pStyle w:val="DHHSbody"/>
      </w:pPr>
      <w:proofErr w:type="spellStart"/>
      <w:r w:rsidRPr="00544750">
        <w:t>Northlip</w:t>
      </w:r>
      <w:proofErr w:type="spellEnd"/>
      <w:r w:rsidRPr="00544750">
        <w:t xml:space="preserve"> P </w:t>
      </w:r>
      <w:r w:rsidR="007A4C90">
        <w:t>and</w:t>
      </w:r>
      <w:r w:rsidR="007A4C90" w:rsidRPr="00544750">
        <w:t xml:space="preserve"> </w:t>
      </w:r>
      <w:r w:rsidRPr="00544750">
        <w:t>Caldwell S</w:t>
      </w:r>
      <w:r>
        <w:t xml:space="preserve"> </w:t>
      </w:r>
      <w:r w:rsidRPr="00544750">
        <w:t xml:space="preserve">2013, </w:t>
      </w:r>
      <w:r>
        <w:t>‘</w:t>
      </w:r>
      <w:r w:rsidR="00C54F19" w:rsidRPr="00544750">
        <w:t>Coagulation</w:t>
      </w:r>
      <w:r w:rsidRPr="00544750">
        <w:t xml:space="preserve"> in liver disease: a guide for the clinician</w:t>
      </w:r>
      <w:r>
        <w:t>’,</w:t>
      </w:r>
      <w:r w:rsidRPr="00544750">
        <w:t xml:space="preserve"> </w:t>
      </w:r>
      <w:r w:rsidRPr="006A0D68">
        <w:rPr>
          <w:i/>
        </w:rPr>
        <w:t>Clinical Gastroenterology and Hepatology</w:t>
      </w:r>
      <w:r>
        <w:rPr>
          <w:i/>
        </w:rPr>
        <w:t>,</w:t>
      </w:r>
      <w:r w:rsidRPr="00710EB7">
        <w:t xml:space="preserve"> </w:t>
      </w:r>
      <w:r w:rsidRPr="00544750">
        <w:t>p</w:t>
      </w:r>
      <w:r>
        <w:t xml:space="preserve">. </w:t>
      </w:r>
      <w:r w:rsidRPr="00544750">
        <w:t>1064</w:t>
      </w:r>
      <w:r w:rsidR="007A4C90">
        <w:t>–</w:t>
      </w:r>
      <w:r w:rsidRPr="00544750">
        <w:t>1074</w:t>
      </w:r>
      <w:r>
        <w:t>.</w:t>
      </w:r>
    </w:p>
    <w:p w14:paraId="73E77A8C" w14:textId="3D6F84BA" w:rsidR="00B61767" w:rsidRDefault="00B61767" w:rsidP="00093B0F">
      <w:pPr>
        <w:pStyle w:val="DHHSbody"/>
      </w:pPr>
      <w:proofErr w:type="spellStart"/>
      <w:r w:rsidRPr="002C23A7">
        <w:t>Politis</w:t>
      </w:r>
      <w:proofErr w:type="spellEnd"/>
      <w:r w:rsidRPr="002C23A7">
        <w:t xml:space="preserve"> C et al</w:t>
      </w:r>
      <w:r w:rsidR="007A4C90">
        <w:t>.</w:t>
      </w:r>
      <w:r w:rsidRPr="002C23A7">
        <w:t xml:space="preserve"> 2016</w:t>
      </w:r>
      <w:r>
        <w:t>,</w:t>
      </w:r>
      <w:r w:rsidRPr="002C23A7">
        <w:t xml:space="preserve"> </w:t>
      </w:r>
      <w:r>
        <w:t>‘</w:t>
      </w:r>
      <w:r w:rsidRPr="002C23A7">
        <w:t>The ISTARE haemovigilance database</w:t>
      </w:r>
      <w:r>
        <w:t>’</w:t>
      </w:r>
      <w:r w:rsidRPr="002C23A7">
        <w:t xml:space="preserve">, </w:t>
      </w:r>
      <w:r w:rsidRPr="006A0D68">
        <w:rPr>
          <w:i/>
        </w:rPr>
        <w:t>Vox Sanguinis</w:t>
      </w:r>
      <w:r>
        <w:rPr>
          <w:i/>
        </w:rPr>
        <w:t xml:space="preserve">, </w:t>
      </w:r>
      <w:r>
        <w:t>vol.</w:t>
      </w:r>
      <w:r w:rsidRPr="006A0D68">
        <w:rPr>
          <w:i/>
        </w:rPr>
        <w:t xml:space="preserve"> </w:t>
      </w:r>
      <w:r w:rsidRPr="002C23A7">
        <w:t>111, p</w:t>
      </w:r>
      <w:r>
        <w:t>.</w:t>
      </w:r>
      <w:r w:rsidRPr="002C23A7">
        <w:t xml:space="preserve"> 409-417.</w:t>
      </w:r>
    </w:p>
    <w:p w14:paraId="1255322A" w14:textId="1B58D8E7" w:rsidR="00B61767" w:rsidRPr="00544750" w:rsidRDefault="00B61767" w:rsidP="00093B0F">
      <w:pPr>
        <w:pStyle w:val="DHHSbody"/>
      </w:pPr>
      <w:r w:rsidRPr="00544750">
        <w:t>Rai R</w:t>
      </w:r>
      <w:r>
        <w:t>,</w:t>
      </w:r>
      <w:r w:rsidRPr="00544750">
        <w:t xml:space="preserve"> </w:t>
      </w:r>
      <w:proofErr w:type="spellStart"/>
      <w:r w:rsidRPr="00544750">
        <w:t>Nagral</w:t>
      </w:r>
      <w:proofErr w:type="spellEnd"/>
      <w:r w:rsidRPr="00544750">
        <w:t xml:space="preserve"> S</w:t>
      </w:r>
      <w:r w:rsidR="007A4C90">
        <w:t xml:space="preserve"> and</w:t>
      </w:r>
      <w:r w:rsidRPr="00544750">
        <w:t xml:space="preserve"> </w:t>
      </w:r>
      <w:proofErr w:type="spellStart"/>
      <w:r w:rsidRPr="00544750">
        <w:t>Nagral</w:t>
      </w:r>
      <w:proofErr w:type="spellEnd"/>
      <w:r w:rsidRPr="00544750">
        <w:t xml:space="preserve"> A</w:t>
      </w:r>
      <w:r>
        <w:t xml:space="preserve"> </w:t>
      </w:r>
      <w:r w:rsidRPr="00544750">
        <w:t xml:space="preserve">2012, </w:t>
      </w:r>
      <w:r>
        <w:t>‘</w:t>
      </w:r>
      <w:r w:rsidRPr="00544750">
        <w:t>Surgery in patient with liver disease</w:t>
      </w:r>
      <w:r>
        <w:t>’,</w:t>
      </w:r>
      <w:r w:rsidRPr="00544750">
        <w:t xml:space="preserve"> </w:t>
      </w:r>
      <w:r w:rsidRPr="006A0D68">
        <w:rPr>
          <w:i/>
        </w:rPr>
        <w:t>Journal of Clinical and Experimental Hepatology</w:t>
      </w:r>
      <w:r>
        <w:rPr>
          <w:i/>
        </w:rPr>
        <w:t>,</w:t>
      </w:r>
      <w:r w:rsidRPr="006A0D68">
        <w:rPr>
          <w:i/>
        </w:rPr>
        <w:t xml:space="preserve"> </w:t>
      </w:r>
      <w:r>
        <w:t>v</w:t>
      </w:r>
      <w:r w:rsidRPr="00544750">
        <w:t>ol</w:t>
      </w:r>
      <w:r>
        <w:t>.</w:t>
      </w:r>
      <w:r w:rsidRPr="00544750">
        <w:t xml:space="preserve"> 2, no</w:t>
      </w:r>
      <w:r>
        <w:t>.</w:t>
      </w:r>
      <w:r w:rsidRPr="00544750">
        <w:t xml:space="preserve"> 3</w:t>
      </w:r>
      <w:r>
        <w:t>,</w:t>
      </w:r>
      <w:r w:rsidRPr="00544750">
        <w:t xml:space="preserve"> p</w:t>
      </w:r>
      <w:r>
        <w:t>.</w:t>
      </w:r>
      <w:r w:rsidRPr="00544750">
        <w:t xml:space="preserve"> 238</w:t>
      </w:r>
      <w:r w:rsidR="007A4C90">
        <w:t>–</w:t>
      </w:r>
      <w:r w:rsidRPr="00544750">
        <w:t>246</w:t>
      </w:r>
      <w:r>
        <w:t>.</w:t>
      </w:r>
    </w:p>
    <w:p w14:paraId="69723EE9" w14:textId="222CD567" w:rsidR="00B61767" w:rsidRPr="00544750" w:rsidRDefault="00B61767" w:rsidP="00093B0F">
      <w:pPr>
        <w:pStyle w:val="DHHSbody"/>
      </w:pPr>
      <w:r w:rsidRPr="00544750">
        <w:t>Runyon BA</w:t>
      </w:r>
      <w:r>
        <w:t xml:space="preserve"> 1986,</w:t>
      </w:r>
      <w:r w:rsidRPr="00544750">
        <w:t xml:space="preserve"> </w:t>
      </w:r>
      <w:r>
        <w:t>‘</w:t>
      </w:r>
      <w:r w:rsidRPr="00544750">
        <w:t xml:space="preserve">Paracentesis of </w:t>
      </w:r>
      <w:proofErr w:type="spellStart"/>
      <w:r w:rsidRPr="00544750">
        <w:t>ascitic</w:t>
      </w:r>
      <w:proofErr w:type="spellEnd"/>
      <w:r w:rsidRPr="00544750">
        <w:t xml:space="preserve"> fluid</w:t>
      </w:r>
      <w:r w:rsidR="007A4C90">
        <w:t>:</w:t>
      </w:r>
      <w:r w:rsidR="007A4C90" w:rsidRPr="00544750">
        <w:t xml:space="preserve"> </w:t>
      </w:r>
      <w:r w:rsidR="007A4C90">
        <w:t>a</w:t>
      </w:r>
      <w:r w:rsidR="007A4C90" w:rsidRPr="00544750">
        <w:t xml:space="preserve"> </w:t>
      </w:r>
      <w:r w:rsidRPr="00544750">
        <w:t>safe procedure</w:t>
      </w:r>
      <w:r>
        <w:t xml:space="preserve">’, </w:t>
      </w:r>
      <w:r w:rsidRPr="006A0D68">
        <w:rPr>
          <w:i/>
        </w:rPr>
        <w:t>Arch Intern Med</w:t>
      </w:r>
      <w:r w:rsidR="007A4C90">
        <w:t>,</w:t>
      </w:r>
      <w:r w:rsidRPr="006A0D68">
        <w:rPr>
          <w:i/>
        </w:rPr>
        <w:t xml:space="preserve"> </w:t>
      </w:r>
      <w:r>
        <w:t xml:space="preserve">vol. </w:t>
      </w:r>
      <w:r w:rsidRPr="00544750">
        <w:t>146</w:t>
      </w:r>
      <w:r>
        <w:t xml:space="preserve">, p. </w:t>
      </w:r>
      <w:r w:rsidRPr="00544750">
        <w:t>2259.</w:t>
      </w:r>
    </w:p>
    <w:p w14:paraId="5EE45FB0" w14:textId="7E153543" w:rsidR="00B61767" w:rsidRPr="002C23A7" w:rsidRDefault="00B61767" w:rsidP="00093B0F">
      <w:pPr>
        <w:pStyle w:val="DHHSbody"/>
      </w:pPr>
      <w:r>
        <w:t xml:space="preserve">Blood Matters Program and STIR expert group 2016, </w:t>
      </w:r>
      <w:r w:rsidRPr="006A0D68">
        <w:rPr>
          <w:i/>
        </w:rPr>
        <w:t>STIR Annual Report 2014</w:t>
      </w:r>
      <w:r w:rsidR="007A4C90">
        <w:rPr>
          <w:i/>
        </w:rPr>
        <w:t>–</w:t>
      </w:r>
      <w:r w:rsidRPr="006A0D68">
        <w:rPr>
          <w:i/>
        </w:rPr>
        <w:t xml:space="preserve">15, </w:t>
      </w:r>
      <w:r>
        <w:t>&lt;</w:t>
      </w:r>
      <w:r w:rsidRPr="00093B0F">
        <w:t>https://www2.health.vic.gov.au/hospitals-and-health-services/patient-care/speciality-diagnostics-therapeutics/blood-matters/serious-transfusion-incidents</w:t>
      </w:r>
      <w:r>
        <w:t>&gt;</w:t>
      </w:r>
    </w:p>
    <w:p w14:paraId="40FF76A0" w14:textId="77777777" w:rsidR="0003775C" w:rsidRPr="002D42BF" w:rsidRDefault="0003775C" w:rsidP="0003775C">
      <w:pPr>
        <w:spacing w:after="200" w:line="276" w:lineRule="auto"/>
        <w:rPr>
          <w:rFonts w:ascii="Arial" w:eastAsia="Calibri" w:hAnsi="Arial" w:cs="Arial"/>
          <w:color w:val="FF0000"/>
          <w:sz w:val="40"/>
          <w:szCs w:val="40"/>
        </w:rPr>
      </w:pPr>
      <w:r w:rsidRPr="002D42BF">
        <w:rPr>
          <w:rFonts w:ascii="Arial" w:eastAsia="Calibri" w:hAnsi="Arial" w:cs="Arial"/>
          <w:color w:val="FF0000"/>
          <w:sz w:val="40"/>
          <w:szCs w:val="40"/>
        </w:rPr>
        <w:br w:type="page"/>
      </w:r>
    </w:p>
    <w:p w14:paraId="2376A2E8" w14:textId="61BE8687" w:rsidR="0003775C" w:rsidRPr="002D42BF" w:rsidRDefault="0003775C" w:rsidP="0003775C">
      <w:pPr>
        <w:pStyle w:val="Heading1"/>
        <w:rPr>
          <w:rFonts w:eastAsia="Calibri"/>
        </w:rPr>
      </w:pPr>
      <w:bookmarkStart w:id="48" w:name="_Toc501048279"/>
      <w:r w:rsidRPr="002D42BF">
        <w:rPr>
          <w:rFonts w:eastAsia="Calibri"/>
        </w:rPr>
        <w:lastRenderedPageBreak/>
        <w:t>Appendix 1</w:t>
      </w:r>
      <w:r w:rsidR="00B61767" w:rsidRPr="002D42BF">
        <w:rPr>
          <w:rFonts w:eastAsia="Calibri"/>
        </w:rPr>
        <w:t>: Expert group members</w:t>
      </w:r>
      <w:bookmarkEnd w:id="48"/>
    </w:p>
    <w:p w14:paraId="07135A3C" w14:textId="77777777" w:rsidR="00B61767" w:rsidRPr="00A26DFA" w:rsidRDefault="00B61767" w:rsidP="00093B0F">
      <w:pPr>
        <w:pStyle w:val="DHHSbody"/>
      </w:pPr>
      <w:r w:rsidRPr="00A26DFA">
        <w:t>Amanda Davis, (chair) Consultant Haematologist, Alfred Health, Victoria</w:t>
      </w:r>
    </w:p>
    <w:p w14:paraId="0C7961ED" w14:textId="77777777" w:rsidR="00B61767" w:rsidRPr="00093B0F" w:rsidRDefault="00B61767" w:rsidP="00093B0F">
      <w:pPr>
        <w:pStyle w:val="DHHSbody"/>
      </w:pPr>
      <w:r w:rsidRPr="00093B0F">
        <w:t>Christine Akers, (secretary) Transfusion Nurse, Blood Matters Program, Victoria</w:t>
      </w:r>
    </w:p>
    <w:p w14:paraId="27AE886E" w14:textId="77777777" w:rsidR="00B61767" w:rsidRPr="00093B0F" w:rsidRDefault="00B61767" w:rsidP="00093B0F">
      <w:pPr>
        <w:pStyle w:val="DHHSbody"/>
      </w:pPr>
      <w:r w:rsidRPr="00093B0F">
        <w:t>Helen Atkinson, Transfusion Nurse, Royal Hobart Hospital, Tasmania</w:t>
      </w:r>
    </w:p>
    <w:p w14:paraId="6DB4BACD" w14:textId="77777777" w:rsidR="00B61767" w:rsidRPr="00093B0F" w:rsidRDefault="00B61767" w:rsidP="00093B0F">
      <w:pPr>
        <w:pStyle w:val="DHHSbody"/>
      </w:pPr>
      <w:r w:rsidRPr="00093B0F">
        <w:t xml:space="preserve">Gerald Bates, Laboratory Manager, Northern Tasmanian Pathology Service, Launceston General Hospital, Tasmania  </w:t>
      </w:r>
    </w:p>
    <w:p w14:paraId="496F3851" w14:textId="77777777" w:rsidR="00B61767" w:rsidRPr="00093B0F" w:rsidRDefault="00B61767" w:rsidP="00093B0F">
      <w:pPr>
        <w:pStyle w:val="DHHSbody"/>
      </w:pPr>
      <w:r w:rsidRPr="00093B0F">
        <w:t>Linley Bielby, Program Manager, Blood Matters Program, Victoria</w:t>
      </w:r>
    </w:p>
    <w:p w14:paraId="4AD0605B" w14:textId="77777777" w:rsidR="00B61767" w:rsidRPr="00093B0F" w:rsidRDefault="00B61767" w:rsidP="00093B0F">
      <w:pPr>
        <w:pStyle w:val="DHHSbody"/>
      </w:pPr>
      <w:r w:rsidRPr="00093B0F">
        <w:t>Karen Botting, Senior Program Advisor, Blood Pharmaceutical Organ and Tissue Donation Programs, Department of Health &amp; Human Services</w:t>
      </w:r>
    </w:p>
    <w:p w14:paraId="370D503C" w14:textId="77777777" w:rsidR="00B61767" w:rsidRPr="00093B0F" w:rsidRDefault="00B61767" w:rsidP="00093B0F">
      <w:pPr>
        <w:pStyle w:val="DHHSbody"/>
      </w:pPr>
      <w:r w:rsidRPr="00093B0F">
        <w:t>Merrole Cole-Sinclair, Director of Haematology, St Vincent’s Hospital, Victoria</w:t>
      </w:r>
    </w:p>
    <w:p w14:paraId="14CBEB16" w14:textId="77777777" w:rsidR="00B61767" w:rsidRPr="00093B0F" w:rsidRDefault="00B61767" w:rsidP="00093B0F">
      <w:pPr>
        <w:pStyle w:val="DHHSbody"/>
      </w:pPr>
      <w:r w:rsidRPr="00093B0F">
        <w:t>Philip Crispin, Consultant Haematologist, Canberra Hospital, Australian Capital Territory</w:t>
      </w:r>
    </w:p>
    <w:p w14:paraId="6E0663EF" w14:textId="77777777" w:rsidR="00B61767" w:rsidRPr="00093B0F" w:rsidRDefault="00B61767" w:rsidP="00093B0F">
      <w:pPr>
        <w:pStyle w:val="DHHSbody"/>
      </w:pPr>
      <w:r w:rsidRPr="00093B0F">
        <w:t>Bridget Glazebrook, Data Manager, Blood Matters Program, Department of Health, Victoria</w:t>
      </w:r>
    </w:p>
    <w:p w14:paraId="0634C9D4" w14:textId="77777777" w:rsidR="00B61767" w:rsidRPr="00093B0F" w:rsidRDefault="00B61767" w:rsidP="00093B0F">
      <w:pPr>
        <w:pStyle w:val="DHHSbody"/>
      </w:pPr>
      <w:r w:rsidRPr="00093B0F">
        <w:t>Adrienne Wynne, Education Coordinator, Blood Matters Program, Victoria</w:t>
      </w:r>
    </w:p>
    <w:p w14:paraId="322F8330" w14:textId="77777777" w:rsidR="00B61767" w:rsidRPr="00093B0F" w:rsidRDefault="00B61767" w:rsidP="00093B0F">
      <w:pPr>
        <w:pStyle w:val="DHHSbody"/>
      </w:pPr>
      <w:r w:rsidRPr="00093B0F">
        <w:t xml:space="preserve">Clare Hennessy, Transfusion Nurse Consultant, Eastern Health &amp; Education Coordinator, Blood Matters Program, Victoria </w:t>
      </w:r>
    </w:p>
    <w:p w14:paraId="63C8929D" w14:textId="77777777" w:rsidR="00B61767" w:rsidRPr="00093B0F" w:rsidRDefault="00B61767" w:rsidP="00093B0F">
      <w:pPr>
        <w:pStyle w:val="DHHSbody"/>
      </w:pPr>
      <w:r w:rsidRPr="00093B0F">
        <w:t>Chris Hogan, Medical Director Pathology Services, Australian Red Cross Blood Service</w:t>
      </w:r>
    </w:p>
    <w:p w14:paraId="20AD8A7F" w14:textId="77777777" w:rsidR="00B61767" w:rsidRPr="00093B0F" w:rsidRDefault="00B61767" w:rsidP="00093B0F">
      <w:pPr>
        <w:pStyle w:val="DHHSbody"/>
      </w:pPr>
      <w:r w:rsidRPr="00093B0F">
        <w:t xml:space="preserve">Giles Kelsey, Consultant Haematologist, Royal Melbourne Hospital, Victoria </w:t>
      </w:r>
    </w:p>
    <w:p w14:paraId="3CA6EE79" w14:textId="77777777" w:rsidR="00B61767" w:rsidRPr="00093B0F" w:rsidRDefault="00B61767" w:rsidP="00093B0F">
      <w:pPr>
        <w:pStyle w:val="DHHSbody"/>
      </w:pPr>
      <w:r w:rsidRPr="00093B0F">
        <w:t>Geoff Magrin, Scientist, Events and Education officer, Australian Institute of Medical Scientists, Victoria</w:t>
      </w:r>
    </w:p>
    <w:p w14:paraId="6B17649B" w14:textId="77777777" w:rsidR="00B61767" w:rsidRPr="00093B0F" w:rsidRDefault="00B61767" w:rsidP="00093B0F">
      <w:pPr>
        <w:pStyle w:val="DHHSbody"/>
      </w:pPr>
      <w:r w:rsidRPr="00093B0F">
        <w:t>Ellen Maxwell, Director of Haematology, Melbourne Pathology, Victoria</w:t>
      </w:r>
    </w:p>
    <w:p w14:paraId="7B7B878A" w14:textId="77777777" w:rsidR="00B61767" w:rsidRPr="00093B0F" w:rsidRDefault="00B61767" w:rsidP="00093B0F">
      <w:pPr>
        <w:pStyle w:val="DHHSbody"/>
      </w:pPr>
      <w:r w:rsidRPr="00093B0F">
        <w:t>Scott McArdle, Transfusion Nurse, Australian Red Cross Blood Service</w:t>
      </w:r>
    </w:p>
    <w:p w14:paraId="4D0BB570" w14:textId="77777777" w:rsidR="00B61767" w:rsidRPr="00093B0F" w:rsidRDefault="00B61767" w:rsidP="00093B0F">
      <w:pPr>
        <w:pStyle w:val="DHHSbody"/>
      </w:pPr>
      <w:r w:rsidRPr="00093B0F">
        <w:t>Tina Noutos, Haematologist, Royal Darwin Hospital, Northern Territory</w:t>
      </w:r>
    </w:p>
    <w:p w14:paraId="553C70B7" w14:textId="77777777" w:rsidR="00B61767" w:rsidRPr="00093B0F" w:rsidRDefault="00B61767" w:rsidP="00093B0F">
      <w:pPr>
        <w:pStyle w:val="DHHSbody"/>
      </w:pPr>
      <w:r w:rsidRPr="00093B0F">
        <w:t>Richard Rogers, Blood Bank Scientist, Cabrini Health, Victoria</w:t>
      </w:r>
    </w:p>
    <w:p w14:paraId="0ABCECF5" w14:textId="77777777" w:rsidR="00B61767" w:rsidRPr="00093B0F" w:rsidRDefault="00B61767" w:rsidP="00093B0F">
      <w:pPr>
        <w:pStyle w:val="DHHSbody"/>
      </w:pPr>
      <w:r w:rsidRPr="00093B0F">
        <w:t xml:space="preserve">Erica Wood, Associate Professor, School of Public Health and Preventative Medicine, Monash University, Victoria </w:t>
      </w:r>
    </w:p>
    <w:p w14:paraId="0CDB29A1" w14:textId="77777777" w:rsidR="00B61767" w:rsidRPr="00093B0F" w:rsidRDefault="00B61767" w:rsidP="00093B0F">
      <w:pPr>
        <w:pStyle w:val="DHHSbody"/>
      </w:pPr>
      <w:r w:rsidRPr="00093B0F">
        <w:t>Anissa Yttrup, Transfusion Nurse, Barwon Health, Victoria</w:t>
      </w:r>
      <w:bookmarkStart w:id="49" w:name="_GoBack"/>
      <w:bookmarkEnd w:id="49"/>
    </w:p>
    <w:p w14:paraId="7B4EB9A2" w14:textId="4B11B9F5" w:rsidR="00C54F19" w:rsidRDefault="00C54F19">
      <w:pPr>
        <w:rPr>
          <w:rFonts w:ascii="Calibri" w:eastAsia="Calibri" w:hAnsi="Calibri"/>
          <w:bCs/>
          <w:color w:val="DA372E"/>
          <w:sz w:val="22"/>
          <w:szCs w:val="22"/>
        </w:rPr>
      </w:pPr>
      <w:r>
        <w:rPr>
          <w:rFonts w:ascii="Calibri" w:eastAsia="Calibri" w:hAnsi="Calibri"/>
          <w:sz w:val="22"/>
          <w:szCs w:val="22"/>
        </w:rPr>
        <w:br w:type="page"/>
      </w:r>
    </w:p>
    <w:p w14:paraId="336D3644" w14:textId="2ED0E9F6" w:rsidR="0003775C" w:rsidRPr="002D42BF" w:rsidRDefault="0003775C" w:rsidP="0003775C">
      <w:pPr>
        <w:pStyle w:val="Heading1"/>
        <w:rPr>
          <w:rFonts w:eastAsia="Calibri"/>
        </w:rPr>
      </w:pPr>
      <w:bookmarkStart w:id="50" w:name="_Toc501048280"/>
      <w:r w:rsidRPr="002D42BF">
        <w:rPr>
          <w:rFonts w:eastAsia="Calibri"/>
        </w:rPr>
        <w:lastRenderedPageBreak/>
        <w:t>Appendix 2</w:t>
      </w:r>
      <w:r w:rsidR="00B61767" w:rsidRPr="002D42BF">
        <w:rPr>
          <w:rFonts w:eastAsia="Calibri"/>
        </w:rPr>
        <w:t>: STIR publications and promotion</w:t>
      </w:r>
      <w:bookmarkEnd w:id="50"/>
    </w:p>
    <w:p w14:paraId="314F5060" w14:textId="64A76D88" w:rsidR="00B61767" w:rsidRDefault="00B61767" w:rsidP="00093B0F">
      <w:pPr>
        <w:pStyle w:val="DHHSbody"/>
      </w:pPr>
      <w:r w:rsidRPr="00EF53B2">
        <w:t>Australian College of Midwives Conference</w:t>
      </w:r>
      <w:r>
        <w:t>, October</w:t>
      </w:r>
      <w:r w:rsidRPr="00EF53B2">
        <w:t xml:space="preserve"> 2015</w:t>
      </w:r>
      <w:r>
        <w:t xml:space="preserve">. Poster: </w:t>
      </w:r>
      <w:r w:rsidR="00C54F19">
        <w:t>‘</w:t>
      </w:r>
      <w:r w:rsidRPr="00B60B39">
        <w:t>Collecting blood samples: can we do it better?</w:t>
      </w:r>
      <w:r w:rsidR="00C54F19">
        <w:t>’</w:t>
      </w:r>
      <w:r>
        <w:t xml:space="preserve"> </w:t>
      </w:r>
    </w:p>
    <w:p w14:paraId="4ACB443F" w14:textId="44529FD8" w:rsidR="00B61767" w:rsidRDefault="00B61767" w:rsidP="00093B0F">
      <w:pPr>
        <w:pStyle w:val="DHHSbody"/>
      </w:pPr>
      <w:r>
        <w:t xml:space="preserve">HAA, October 2015. Poster: </w:t>
      </w:r>
      <w:r w:rsidR="00C54F19">
        <w:t>‘</w:t>
      </w:r>
      <w:r w:rsidRPr="00B60B39">
        <w:t>Wrong blood in tube –</w:t>
      </w:r>
      <w:r>
        <w:t xml:space="preserve"> </w:t>
      </w:r>
      <w:r w:rsidRPr="00B60B39">
        <w:t>Is there any improvement?</w:t>
      </w:r>
      <w:r w:rsidR="00C54F19">
        <w:t>’</w:t>
      </w:r>
    </w:p>
    <w:p w14:paraId="730608C3" w14:textId="692D10BA" w:rsidR="00B61767" w:rsidRPr="00B60B39" w:rsidRDefault="00B61767" w:rsidP="00093B0F">
      <w:pPr>
        <w:pStyle w:val="DHHSbody"/>
      </w:pPr>
      <w:r>
        <w:t xml:space="preserve">International Haemovigilance Network, March 2016. Poster: </w:t>
      </w:r>
      <w:r w:rsidR="00C54F19">
        <w:t>‘</w:t>
      </w:r>
      <w:r w:rsidRPr="00B60B39">
        <w:t>Blood specimen collection in the obstetric setting: mum and bub are not the same</w:t>
      </w:r>
      <w:r>
        <w:t>.</w:t>
      </w:r>
      <w:r w:rsidR="00C54F19">
        <w:t>’</w:t>
      </w:r>
    </w:p>
    <w:p w14:paraId="747278F8" w14:textId="77777777" w:rsidR="0003775C" w:rsidRPr="002D42BF" w:rsidRDefault="0003775C">
      <w:pPr>
        <w:rPr>
          <w:rFonts w:ascii="Arial" w:eastAsia="Calibri" w:hAnsi="Arial" w:cs="Arial"/>
        </w:rPr>
      </w:pPr>
      <w:r w:rsidRPr="002D42BF">
        <w:rPr>
          <w:rFonts w:ascii="Arial" w:eastAsia="Calibri" w:hAnsi="Arial" w:cs="Arial"/>
        </w:rPr>
        <w:br w:type="page"/>
      </w:r>
    </w:p>
    <w:p w14:paraId="671F8E1D" w14:textId="0EA93BBC" w:rsidR="0003775C" w:rsidRPr="002D42BF" w:rsidRDefault="0003775C" w:rsidP="00093B0F">
      <w:pPr>
        <w:pStyle w:val="Heading1"/>
        <w:rPr>
          <w:rFonts w:eastAsia="Calibri"/>
        </w:rPr>
      </w:pPr>
      <w:bookmarkStart w:id="51" w:name="_Toc501048281"/>
      <w:r w:rsidRPr="002D42BF">
        <w:rPr>
          <w:rFonts w:eastAsia="Calibri"/>
        </w:rPr>
        <w:lastRenderedPageBreak/>
        <w:t>Appendix 3</w:t>
      </w:r>
      <w:r w:rsidR="00074BAE">
        <w:rPr>
          <w:rFonts w:eastAsia="Calibri"/>
        </w:rPr>
        <w:t>:</w:t>
      </w:r>
      <w:bookmarkEnd w:id="51"/>
      <w:r w:rsidR="00074BAE">
        <w:rPr>
          <w:rFonts w:eastAsia="Calibri"/>
        </w:rPr>
        <w:t xml:space="preserve"> </w:t>
      </w:r>
      <w:bookmarkStart w:id="52" w:name="_Toc501048282"/>
      <w:proofErr w:type="spellStart"/>
      <w:r w:rsidRPr="002D42BF">
        <w:rPr>
          <w:rFonts w:eastAsia="Calibri"/>
        </w:rPr>
        <w:t>Imputability</w:t>
      </w:r>
      <w:proofErr w:type="spellEnd"/>
      <w:r w:rsidRPr="002D42BF">
        <w:rPr>
          <w:rFonts w:eastAsia="Calibri"/>
        </w:rPr>
        <w:t xml:space="preserve"> and severity scores</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440"/>
      </w:tblGrid>
      <w:tr w:rsidR="0003775C" w:rsidRPr="0003775C" w14:paraId="3C8E1511" w14:textId="77777777" w:rsidTr="002D42BF">
        <w:tc>
          <w:tcPr>
            <w:tcW w:w="2802" w:type="dxa"/>
            <w:shd w:val="clear" w:color="auto" w:fill="C00000"/>
          </w:tcPr>
          <w:p w14:paraId="409BEF90" w14:textId="77777777" w:rsidR="0003775C" w:rsidRPr="002D42BF" w:rsidRDefault="0003775C" w:rsidP="00093B0F">
            <w:pPr>
              <w:pStyle w:val="DHHStabletext"/>
              <w:rPr>
                <w:rFonts w:eastAsia="Calibri"/>
              </w:rPr>
            </w:pPr>
            <w:r w:rsidRPr="002D42BF">
              <w:rPr>
                <w:rFonts w:eastAsia="Calibri"/>
              </w:rPr>
              <w:t>Imputability/causality</w:t>
            </w:r>
          </w:p>
        </w:tc>
        <w:tc>
          <w:tcPr>
            <w:tcW w:w="6440" w:type="dxa"/>
            <w:shd w:val="clear" w:color="auto" w:fill="C00000"/>
          </w:tcPr>
          <w:p w14:paraId="394238E9" w14:textId="77777777" w:rsidR="0003775C" w:rsidRPr="002D42BF" w:rsidRDefault="0003775C" w:rsidP="00093B0F">
            <w:pPr>
              <w:pStyle w:val="DHHStabletext"/>
              <w:rPr>
                <w:rFonts w:eastAsia="Calibri"/>
              </w:rPr>
            </w:pPr>
            <w:r w:rsidRPr="002D42BF">
              <w:rPr>
                <w:rFonts w:eastAsia="Calibri"/>
              </w:rPr>
              <w:t>Definition</w:t>
            </w:r>
          </w:p>
        </w:tc>
      </w:tr>
      <w:tr w:rsidR="0003775C" w:rsidRPr="0003775C" w14:paraId="0EE5A5F4" w14:textId="77777777" w:rsidTr="002D42BF">
        <w:tc>
          <w:tcPr>
            <w:tcW w:w="2802" w:type="dxa"/>
            <w:shd w:val="clear" w:color="auto" w:fill="auto"/>
          </w:tcPr>
          <w:p w14:paraId="31CAFF86" w14:textId="77777777" w:rsidR="0003775C" w:rsidRPr="002D42BF" w:rsidRDefault="0003775C" w:rsidP="00093B0F">
            <w:pPr>
              <w:pStyle w:val="DHHStabletext"/>
              <w:rPr>
                <w:rFonts w:eastAsia="Calibri"/>
              </w:rPr>
            </w:pPr>
            <w:r w:rsidRPr="002D42BF">
              <w:rPr>
                <w:rFonts w:eastAsia="Calibri"/>
              </w:rPr>
              <w:t>Not assessable</w:t>
            </w:r>
          </w:p>
        </w:tc>
        <w:tc>
          <w:tcPr>
            <w:tcW w:w="6440" w:type="dxa"/>
            <w:shd w:val="clear" w:color="auto" w:fill="auto"/>
          </w:tcPr>
          <w:p w14:paraId="53B9830F" w14:textId="77777777" w:rsidR="0003775C" w:rsidRPr="002D42BF" w:rsidRDefault="0003775C" w:rsidP="00093B0F">
            <w:pPr>
              <w:pStyle w:val="DHHStabletext"/>
              <w:rPr>
                <w:rFonts w:eastAsia="Calibri"/>
              </w:rPr>
            </w:pPr>
            <w:r w:rsidRPr="002D42BF">
              <w:rPr>
                <w:rFonts w:eastAsia="Calibri"/>
              </w:rPr>
              <w:t>When there is insufficient evidence for an imputability definition.</w:t>
            </w:r>
          </w:p>
        </w:tc>
      </w:tr>
      <w:tr w:rsidR="0003775C" w:rsidRPr="0003775C" w14:paraId="103E4111" w14:textId="77777777" w:rsidTr="002D42BF">
        <w:tc>
          <w:tcPr>
            <w:tcW w:w="2802" w:type="dxa"/>
            <w:shd w:val="clear" w:color="auto" w:fill="auto"/>
          </w:tcPr>
          <w:p w14:paraId="1B1C2A67" w14:textId="77777777" w:rsidR="0003775C" w:rsidRPr="002D42BF" w:rsidRDefault="0003775C" w:rsidP="00093B0F">
            <w:pPr>
              <w:pStyle w:val="DHHStabletext"/>
              <w:rPr>
                <w:rFonts w:eastAsia="Calibri"/>
              </w:rPr>
            </w:pPr>
            <w:r w:rsidRPr="002D42BF">
              <w:rPr>
                <w:rFonts w:eastAsia="Calibri"/>
              </w:rPr>
              <w:t>Excluded</w:t>
            </w:r>
          </w:p>
        </w:tc>
        <w:tc>
          <w:tcPr>
            <w:tcW w:w="6440" w:type="dxa"/>
            <w:shd w:val="clear" w:color="auto" w:fill="auto"/>
          </w:tcPr>
          <w:p w14:paraId="22938411" w14:textId="77777777" w:rsidR="0003775C" w:rsidRPr="002D42BF" w:rsidRDefault="0003775C" w:rsidP="00093B0F">
            <w:pPr>
              <w:pStyle w:val="DHHStabletext"/>
              <w:rPr>
                <w:rFonts w:eastAsia="Calibri"/>
              </w:rPr>
            </w:pPr>
            <w:r w:rsidRPr="002D42BF">
              <w:rPr>
                <w:rFonts w:eastAsia="Calibri"/>
              </w:rPr>
              <w:t>When there is conclusive evidence that the cause of the incident is attributable to other causes and not the transfusion.</w:t>
            </w:r>
          </w:p>
        </w:tc>
      </w:tr>
      <w:tr w:rsidR="0003775C" w:rsidRPr="0003775C" w14:paraId="74BFCA27" w14:textId="77777777" w:rsidTr="002D42BF">
        <w:tc>
          <w:tcPr>
            <w:tcW w:w="2802" w:type="dxa"/>
            <w:shd w:val="clear" w:color="auto" w:fill="auto"/>
          </w:tcPr>
          <w:p w14:paraId="3F52E831" w14:textId="77777777" w:rsidR="0003775C" w:rsidRPr="002D42BF" w:rsidRDefault="0003775C" w:rsidP="00093B0F">
            <w:pPr>
              <w:pStyle w:val="DHHStabletext"/>
              <w:rPr>
                <w:rFonts w:eastAsia="Calibri"/>
              </w:rPr>
            </w:pPr>
            <w:r w:rsidRPr="002D42BF">
              <w:rPr>
                <w:rFonts w:eastAsia="Calibri"/>
              </w:rPr>
              <w:t>Possibly</w:t>
            </w:r>
          </w:p>
        </w:tc>
        <w:tc>
          <w:tcPr>
            <w:tcW w:w="6440" w:type="dxa"/>
            <w:shd w:val="clear" w:color="auto" w:fill="auto"/>
          </w:tcPr>
          <w:p w14:paraId="6AA2706C" w14:textId="77777777" w:rsidR="0003775C" w:rsidRPr="002D42BF" w:rsidRDefault="0003775C" w:rsidP="00093B0F">
            <w:pPr>
              <w:pStyle w:val="DHHStabletext"/>
              <w:rPr>
                <w:rFonts w:eastAsia="Calibri"/>
              </w:rPr>
            </w:pPr>
            <w:r w:rsidRPr="002D42BF">
              <w:rPr>
                <w:rFonts w:eastAsia="Calibri"/>
              </w:rPr>
              <w:t>When the evidence is indeterminate for attributing the incident to either the transfusion or other causes.</w:t>
            </w:r>
          </w:p>
        </w:tc>
      </w:tr>
      <w:tr w:rsidR="0003775C" w:rsidRPr="0003775C" w14:paraId="4528DF05" w14:textId="77777777" w:rsidTr="002D42BF">
        <w:tc>
          <w:tcPr>
            <w:tcW w:w="2802" w:type="dxa"/>
            <w:shd w:val="clear" w:color="auto" w:fill="auto"/>
          </w:tcPr>
          <w:p w14:paraId="7CBB4216" w14:textId="77777777" w:rsidR="0003775C" w:rsidRPr="002D42BF" w:rsidRDefault="0003775C" w:rsidP="00093B0F">
            <w:pPr>
              <w:pStyle w:val="DHHStabletext"/>
              <w:rPr>
                <w:rFonts w:eastAsia="Calibri"/>
              </w:rPr>
            </w:pPr>
            <w:r w:rsidRPr="002D42BF">
              <w:rPr>
                <w:rFonts w:eastAsia="Calibri"/>
              </w:rPr>
              <w:t xml:space="preserve">Probably </w:t>
            </w:r>
          </w:p>
        </w:tc>
        <w:tc>
          <w:tcPr>
            <w:tcW w:w="6440" w:type="dxa"/>
            <w:shd w:val="clear" w:color="auto" w:fill="auto"/>
          </w:tcPr>
          <w:p w14:paraId="36E33304" w14:textId="77777777" w:rsidR="0003775C" w:rsidRPr="002D42BF" w:rsidRDefault="0003775C" w:rsidP="00093B0F">
            <w:pPr>
              <w:pStyle w:val="DHHStabletext"/>
              <w:rPr>
                <w:rFonts w:eastAsia="Calibri"/>
              </w:rPr>
            </w:pPr>
            <w:r w:rsidRPr="002D42BF">
              <w:rPr>
                <w:rFonts w:eastAsia="Calibri"/>
              </w:rPr>
              <w:t>When the evidence is clearly in favour of attributing the incident to the transfusion.</w:t>
            </w:r>
          </w:p>
        </w:tc>
      </w:tr>
      <w:tr w:rsidR="0003775C" w:rsidRPr="0003775C" w14:paraId="52D3AD42" w14:textId="77777777" w:rsidTr="002D42BF">
        <w:tc>
          <w:tcPr>
            <w:tcW w:w="2802" w:type="dxa"/>
            <w:shd w:val="clear" w:color="auto" w:fill="auto"/>
          </w:tcPr>
          <w:p w14:paraId="4C008FFE" w14:textId="77777777" w:rsidR="0003775C" w:rsidRPr="002D42BF" w:rsidRDefault="0003775C" w:rsidP="00093B0F">
            <w:pPr>
              <w:pStyle w:val="DHHStabletext"/>
              <w:rPr>
                <w:rFonts w:eastAsia="Calibri"/>
              </w:rPr>
            </w:pPr>
            <w:r w:rsidRPr="002D42BF">
              <w:rPr>
                <w:rFonts w:eastAsia="Calibri"/>
              </w:rPr>
              <w:t>Certainly</w:t>
            </w:r>
          </w:p>
        </w:tc>
        <w:tc>
          <w:tcPr>
            <w:tcW w:w="6440" w:type="dxa"/>
            <w:shd w:val="clear" w:color="auto" w:fill="auto"/>
          </w:tcPr>
          <w:p w14:paraId="4CA0E08F" w14:textId="77777777" w:rsidR="0003775C" w:rsidRPr="002D42BF" w:rsidRDefault="0003775C" w:rsidP="00093B0F">
            <w:pPr>
              <w:pStyle w:val="DHHStabletext"/>
              <w:rPr>
                <w:rFonts w:eastAsia="Calibri"/>
              </w:rPr>
            </w:pPr>
            <w:r w:rsidRPr="002D42BF">
              <w:rPr>
                <w:rFonts w:eastAsia="Calibri"/>
              </w:rPr>
              <w:t>When the evidence is conclusively attributable to the transfusion.</w:t>
            </w:r>
          </w:p>
        </w:tc>
      </w:tr>
    </w:tbl>
    <w:p w14:paraId="1DAA989E" w14:textId="77777777" w:rsidR="0003775C" w:rsidRPr="002D42BF" w:rsidRDefault="0003775C" w:rsidP="0003775C">
      <w:pPr>
        <w:spacing w:after="200" w:line="276" w:lineRule="auto"/>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440"/>
      </w:tblGrid>
      <w:tr w:rsidR="0003775C" w:rsidRPr="0003775C" w14:paraId="19BFFA8D" w14:textId="77777777" w:rsidTr="002D42BF">
        <w:tc>
          <w:tcPr>
            <w:tcW w:w="2802" w:type="dxa"/>
            <w:shd w:val="clear" w:color="auto" w:fill="C00000"/>
          </w:tcPr>
          <w:p w14:paraId="34AD9E7F" w14:textId="77777777" w:rsidR="0003775C" w:rsidRPr="002D42BF" w:rsidRDefault="0003775C" w:rsidP="00093B0F">
            <w:pPr>
              <w:pStyle w:val="DHHStabletext"/>
              <w:rPr>
                <w:rFonts w:eastAsia="Calibri"/>
              </w:rPr>
            </w:pPr>
            <w:r w:rsidRPr="002D42BF">
              <w:rPr>
                <w:rFonts w:eastAsia="Calibri"/>
              </w:rPr>
              <w:t>Severity</w:t>
            </w:r>
          </w:p>
        </w:tc>
        <w:tc>
          <w:tcPr>
            <w:tcW w:w="6440" w:type="dxa"/>
            <w:shd w:val="clear" w:color="auto" w:fill="C00000"/>
          </w:tcPr>
          <w:p w14:paraId="03A6315A" w14:textId="77777777" w:rsidR="0003775C" w:rsidRPr="002D42BF" w:rsidRDefault="0003775C" w:rsidP="00093B0F">
            <w:pPr>
              <w:pStyle w:val="DHHStabletext"/>
              <w:rPr>
                <w:rFonts w:eastAsia="Calibri"/>
              </w:rPr>
            </w:pPr>
            <w:r w:rsidRPr="002D42BF">
              <w:rPr>
                <w:rFonts w:eastAsia="Calibri"/>
              </w:rPr>
              <w:t xml:space="preserve">Incident </w:t>
            </w:r>
          </w:p>
        </w:tc>
      </w:tr>
      <w:tr w:rsidR="0003775C" w:rsidRPr="0003775C" w14:paraId="1C8C9684" w14:textId="77777777" w:rsidTr="002D42BF">
        <w:tc>
          <w:tcPr>
            <w:tcW w:w="2802" w:type="dxa"/>
            <w:shd w:val="clear" w:color="auto" w:fill="auto"/>
          </w:tcPr>
          <w:p w14:paraId="74FBB72E" w14:textId="77777777" w:rsidR="0003775C" w:rsidRPr="002D42BF" w:rsidRDefault="0003775C" w:rsidP="00093B0F">
            <w:pPr>
              <w:pStyle w:val="DHHStabletext"/>
              <w:rPr>
                <w:rFonts w:eastAsia="Calibri"/>
              </w:rPr>
            </w:pPr>
            <w:r w:rsidRPr="002D42BF">
              <w:rPr>
                <w:rFonts w:eastAsia="Calibri"/>
              </w:rPr>
              <w:t>1</w:t>
            </w:r>
          </w:p>
        </w:tc>
        <w:tc>
          <w:tcPr>
            <w:tcW w:w="6440" w:type="dxa"/>
            <w:shd w:val="clear" w:color="auto" w:fill="auto"/>
          </w:tcPr>
          <w:p w14:paraId="77AF563F" w14:textId="77777777" w:rsidR="0003775C" w:rsidRPr="002D42BF" w:rsidRDefault="0003775C" w:rsidP="00093B0F">
            <w:pPr>
              <w:pStyle w:val="DHHStabletext"/>
              <w:rPr>
                <w:rFonts w:eastAsia="Calibri"/>
              </w:rPr>
            </w:pPr>
            <w:r w:rsidRPr="002D42BF">
              <w:rPr>
                <w:rFonts w:eastAsia="Calibri"/>
              </w:rPr>
              <w:t>Relatively infrequent, clear-cut events that occur independently of a patient’s condition; commonly reflect health service system and process deficiencies; result in, or have the realistic potential to result in, an unexpected death or a permanent and disabling injury or psychological harm to a person and includes reportable sentinel events.</w:t>
            </w:r>
          </w:p>
        </w:tc>
      </w:tr>
      <w:tr w:rsidR="0003775C" w:rsidRPr="0003775C" w14:paraId="662B466E" w14:textId="77777777" w:rsidTr="002D42BF">
        <w:tc>
          <w:tcPr>
            <w:tcW w:w="2802" w:type="dxa"/>
            <w:shd w:val="clear" w:color="auto" w:fill="auto"/>
          </w:tcPr>
          <w:p w14:paraId="58770185" w14:textId="77777777" w:rsidR="0003775C" w:rsidRPr="002D42BF" w:rsidRDefault="0003775C" w:rsidP="00093B0F">
            <w:pPr>
              <w:pStyle w:val="DHHStabletext"/>
              <w:rPr>
                <w:rFonts w:eastAsia="Calibri"/>
              </w:rPr>
            </w:pPr>
            <w:r w:rsidRPr="002D42BF">
              <w:rPr>
                <w:rFonts w:eastAsia="Calibri"/>
              </w:rPr>
              <w:t>2</w:t>
            </w:r>
          </w:p>
        </w:tc>
        <w:tc>
          <w:tcPr>
            <w:tcW w:w="6440" w:type="dxa"/>
            <w:shd w:val="clear" w:color="auto" w:fill="auto"/>
          </w:tcPr>
          <w:p w14:paraId="688234AA" w14:textId="77777777" w:rsidR="0003775C" w:rsidRPr="002D42BF" w:rsidRDefault="0003775C" w:rsidP="00093B0F">
            <w:pPr>
              <w:pStyle w:val="DHHStabletext"/>
              <w:rPr>
                <w:rFonts w:eastAsia="Calibri"/>
              </w:rPr>
            </w:pPr>
            <w:r w:rsidRPr="002D42BF">
              <w:rPr>
                <w:rFonts w:eastAsia="Calibri"/>
              </w:rPr>
              <w:t>Events that result in a temporary loss of function (sensory, motor, physiological or intellectual) which is unrelated to the natural course of the patient’s illness and differ from the expected outcome of the patient’s management.</w:t>
            </w:r>
          </w:p>
        </w:tc>
      </w:tr>
      <w:tr w:rsidR="0003775C" w:rsidRPr="0003775C" w14:paraId="2495E1BD" w14:textId="77777777" w:rsidTr="002D42BF">
        <w:tc>
          <w:tcPr>
            <w:tcW w:w="2802" w:type="dxa"/>
            <w:shd w:val="clear" w:color="auto" w:fill="auto"/>
          </w:tcPr>
          <w:p w14:paraId="2539E0A6" w14:textId="77777777" w:rsidR="0003775C" w:rsidRPr="002D42BF" w:rsidRDefault="0003775C" w:rsidP="00093B0F">
            <w:pPr>
              <w:pStyle w:val="DHHStabletext"/>
              <w:rPr>
                <w:rFonts w:eastAsia="Calibri"/>
              </w:rPr>
            </w:pPr>
            <w:r w:rsidRPr="002D42BF">
              <w:rPr>
                <w:rFonts w:eastAsia="Calibri"/>
              </w:rPr>
              <w:t>3</w:t>
            </w:r>
          </w:p>
        </w:tc>
        <w:tc>
          <w:tcPr>
            <w:tcW w:w="6440" w:type="dxa"/>
            <w:shd w:val="clear" w:color="auto" w:fill="auto"/>
          </w:tcPr>
          <w:p w14:paraId="386C0F5B" w14:textId="77777777" w:rsidR="0003775C" w:rsidRPr="002D42BF" w:rsidRDefault="0003775C" w:rsidP="00093B0F">
            <w:pPr>
              <w:pStyle w:val="DHHStabletext"/>
              <w:rPr>
                <w:rFonts w:eastAsia="Calibri"/>
              </w:rPr>
            </w:pPr>
            <w:r w:rsidRPr="002D42BF">
              <w:rPr>
                <w:rFonts w:eastAsia="Calibri"/>
              </w:rPr>
              <w:t>Events that result in a person requiring increased treatment, but not hospitalisation or an increased length of stay.</w:t>
            </w:r>
          </w:p>
        </w:tc>
      </w:tr>
      <w:tr w:rsidR="0003775C" w:rsidRPr="0003775C" w14:paraId="43C164C5" w14:textId="77777777" w:rsidTr="002D42BF">
        <w:tc>
          <w:tcPr>
            <w:tcW w:w="2802" w:type="dxa"/>
            <w:shd w:val="clear" w:color="auto" w:fill="auto"/>
          </w:tcPr>
          <w:p w14:paraId="2501D4AC" w14:textId="77777777" w:rsidR="0003775C" w:rsidRPr="002D42BF" w:rsidRDefault="0003775C" w:rsidP="00093B0F">
            <w:pPr>
              <w:pStyle w:val="DHHStabletext"/>
              <w:rPr>
                <w:rFonts w:eastAsia="Calibri"/>
              </w:rPr>
            </w:pPr>
            <w:r w:rsidRPr="002D42BF">
              <w:rPr>
                <w:rFonts w:eastAsia="Calibri"/>
              </w:rPr>
              <w:t>4</w:t>
            </w:r>
          </w:p>
        </w:tc>
        <w:tc>
          <w:tcPr>
            <w:tcW w:w="6440" w:type="dxa"/>
            <w:shd w:val="clear" w:color="auto" w:fill="auto"/>
          </w:tcPr>
          <w:p w14:paraId="52488920" w14:textId="77777777" w:rsidR="0003775C" w:rsidRPr="002D42BF" w:rsidRDefault="0003775C" w:rsidP="00093B0F">
            <w:pPr>
              <w:pStyle w:val="DHHStabletext"/>
              <w:rPr>
                <w:rFonts w:eastAsia="Calibri"/>
              </w:rPr>
            </w:pPr>
            <w:r w:rsidRPr="002D42BF">
              <w:rPr>
                <w:rFonts w:eastAsia="Calibri"/>
              </w:rPr>
              <w:t>Events that result in minor injury requiring only first aid treatment or no injury.</w:t>
            </w:r>
          </w:p>
        </w:tc>
      </w:tr>
    </w:tbl>
    <w:p w14:paraId="6D43B2BB" w14:textId="77777777" w:rsidR="0003775C" w:rsidRPr="002D42BF" w:rsidRDefault="0003775C" w:rsidP="0003775C">
      <w:pPr>
        <w:spacing w:after="200" w:line="276" w:lineRule="auto"/>
        <w:rPr>
          <w:rFonts w:ascii="Calibri" w:eastAsia="Calibri" w:hAnsi="Calibri"/>
          <w:sz w:val="22"/>
          <w:szCs w:val="22"/>
        </w:rPr>
      </w:pPr>
    </w:p>
    <w:bookmarkEnd w:id="3"/>
    <w:p w14:paraId="592C8F9E" w14:textId="1FAC576A" w:rsidR="0003775C" w:rsidRPr="002D42BF" w:rsidRDefault="0003775C">
      <w:pPr>
        <w:rPr>
          <w:rFonts w:ascii="Arial" w:eastAsia="Calibri" w:hAnsi="Arial" w:cs="Arial"/>
        </w:rPr>
      </w:pPr>
    </w:p>
    <w:sectPr w:rsidR="0003775C" w:rsidRPr="002D42BF" w:rsidSect="0003775C">
      <w:headerReference w:type="even" r:id="rId30"/>
      <w:headerReference w:type="default" r:id="rId31"/>
      <w:footerReference w:type="even" r:id="rId32"/>
      <w:footerReference w:type="default" r:id="rId33"/>
      <w:footerReference w:type="first" r:id="rId34"/>
      <w:pgSz w:w="11906" w:h="16838"/>
      <w:pgMar w:top="1701" w:right="1304" w:bottom="1134" w:left="1304" w:header="454" w:footer="51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2B356C" w15:done="0"/>
  <w15:commentEx w15:paraId="71EEF0DA" w15:done="0"/>
  <w15:commentEx w15:paraId="6273497E" w15:done="0"/>
  <w15:commentEx w15:paraId="6EA95108" w15:done="0"/>
  <w15:commentEx w15:paraId="41C432F6" w15:done="0"/>
  <w15:commentEx w15:paraId="6E95D481" w15:done="0"/>
  <w15:commentEx w15:paraId="50793298" w15:done="0"/>
  <w15:commentEx w15:paraId="64CC259F" w15:done="0"/>
  <w15:commentEx w15:paraId="05E99E1E" w15:done="0"/>
  <w15:commentEx w15:paraId="75456AEF" w15:done="0"/>
  <w15:commentEx w15:paraId="1B16D8DB" w15:done="0"/>
  <w15:commentEx w15:paraId="5B467356" w15:done="0"/>
  <w15:commentEx w15:paraId="40065885" w15:done="0"/>
  <w15:commentEx w15:paraId="6807887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210A44" w14:textId="77777777" w:rsidR="008A5D89" w:rsidRDefault="008A5D89">
      <w:r>
        <w:separator/>
      </w:r>
    </w:p>
  </w:endnote>
  <w:endnote w:type="continuationSeparator" w:id="0">
    <w:p w14:paraId="5AD84269" w14:textId="77777777" w:rsidR="008A5D89" w:rsidRDefault="008A5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HelveticaNeueLT-Light">
    <w:altName w:val="MS Gothic"/>
    <w:panose1 w:val="00000000000000000000"/>
    <w:charset w:val="80"/>
    <w:family w:val="swiss"/>
    <w:notTrueType/>
    <w:pitch w:val="default"/>
    <w:sig w:usb0="00000003" w:usb1="08070000" w:usb2="00000010" w:usb3="00000000" w:csb0="00020001" w:csb1="00000000"/>
  </w:font>
  <w:font w:name="Agency FB">
    <w:altName w:val="Avenir Next"/>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1EF78" w14:textId="4D85BF9B" w:rsidR="008A5D89" w:rsidRPr="008114D1" w:rsidRDefault="008A5D89" w:rsidP="00E969B1">
    <w:pPr>
      <w:pStyle w:val="DHHSfooter"/>
    </w:pPr>
    <w:r>
      <w:t xml:space="preserve">Page </w:t>
    </w:r>
    <w:r w:rsidRPr="005A39EC">
      <w:fldChar w:fldCharType="begin"/>
    </w:r>
    <w:r w:rsidRPr="005A39EC">
      <w:instrText xml:space="preserve"> PAGE </w:instrText>
    </w:r>
    <w:r w:rsidRPr="005A39EC">
      <w:fldChar w:fldCharType="separate"/>
    </w:r>
    <w:r w:rsidR="004C779E">
      <w:rPr>
        <w:noProof/>
      </w:rPr>
      <w:t>46</w:t>
    </w:r>
    <w:r w:rsidRPr="005A39EC">
      <w:fldChar w:fldCharType="end"/>
    </w:r>
    <w:r>
      <w:tab/>
      <w:t>STIR report 2015–16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08C7E" w14:textId="6DB32F6A" w:rsidR="008A5D89" w:rsidRPr="0031753A" w:rsidRDefault="008A5D89" w:rsidP="00E969B1">
    <w:pPr>
      <w:pStyle w:val="DHHSfooter"/>
    </w:pPr>
    <w:r>
      <w:t>STIR report 2015–16</w:t>
    </w:r>
    <w:r w:rsidRPr="0031753A">
      <w:tab/>
      <w:t xml:space="preserve">Page </w:t>
    </w:r>
    <w:r w:rsidRPr="0031753A">
      <w:fldChar w:fldCharType="begin"/>
    </w:r>
    <w:r w:rsidRPr="0031753A">
      <w:instrText xml:space="preserve"> PAGE </w:instrText>
    </w:r>
    <w:r w:rsidRPr="0031753A">
      <w:fldChar w:fldCharType="separate"/>
    </w:r>
    <w:r w:rsidR="004C779E">
      <w:rPr>
        <w:noProof/>
      </w:rPr>
      <w:t>47</w:t>
    </w:r>
    <w:r w:rsidRPr="0031753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6C1BA" w14:textId="77777777" w:rsidR="008A5D89" w:rsidRPr="001A7E04" w:rsidRDefault="008A5D89" w:rsidP="00AC0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BF75E2" w14:textId="77777777" w:rsidR="008A5D89" w:rsidRDefault="008A5D89">
      <w:r>
        <w:separator/>
      </w:r>
    </w:p>
  </w:footnote>
  <w:footnote w:type="continuationSeparator" w:id="0">
    <w:p w14:paraId="30B2102A" w14:textId="77777777" w:rsidR="008A5D89" w:rsidRDefault="008A5D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4FDB5" w14:textId="77777777" w:rsidR="008A5D89" w:rsidRPr="0069374A" w:rsidRDefault="008A5D89" w:rsidP="00E969B1">
    <w:pPr>
      <w:pStyle w:val="DHHS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A283D" w14:textId="77777777" w:rsidR="008A5D89" w:rsidRDefault="008A5D89" w:rsidP="00E969B1">
    <w:pPr>
      <w:pStyle w:val="DHHS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3942C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568A49C"/>
    <w:lvl w:ilvl="0">
      <w:start w:val="1"/>
      <w:numFmt w:val="decimal"/>
      <w:lvlText w:val="%1."/>
      <w:lvlJc w:val="left"/>
      <w:pPr>
        <w:tabs>
          <w:tab w:val="num" w:pos="1492"/>
        </w:tabs>
        <w:ind w:left="1492" w:hanging="360"/>
      </w:pPr>
    </w:lvl>
  </w:abstractNum>
  <w:abstractNum w:abstractNumId="2">
    <w:nsid w:val="FFFFFF7D"/>
    <w:multiLevelType w:val="singleLevel"/>
    <w:tmpl w:val="85384708"/>
    <w:lvl w:ilvl="0">
      <w:start w:val="1"/>
      <w:numFmt w:val="decimal"/>
      <w:lvlText w:val="%1."/>
      <w:lvlJc w:val="left"/>
      <w:pPr>
        <w:tabs>
          <w:tab w:val="num" w:pos="1209"/>
        </w:tabs>
        <w:ind w:left="1209" w:hanging="360"/>
      </w:pPr>
    </w:lvl>
  </w:abstractNum>
  <w:abstractNum w:abstractNumId="3">
    <w:nsid w:val="FFFFFF7E"/>
    <w:multiLevelType w:val="singleLevel"/>
    <w:tmpl w:val="5DCA8424"/>
    <w:lvl w:ilvl="0">
      <w:start w:val="1"/>
      <w:numFmt w:val="decimal"/>
      <w:lvlText w:val="%1."/>
      <w:lvlJc w:val="left"/>
      <w:pPr>
        <w:tabs>
          <w:tab w:val="num" w:pos="926"/>
        </w:tabs>
        <w:ind w:left="926" w:hanging="360"/>
      </w:pPr>
    </w:lvl>
  </w:abstractNum>
  <w:abstractNum w:abstractNumId="4">
    <w:nsid w:val="FFFFFF7F"/>
    <w:multiLevelType w:val="singleLevel"/>
    <w:tmpl w:val="E9EA7EC6"/>
    <w:lvl w:ilvl="0">
      <w:start w:val="1"/>
      <w:numFmt w:val="decimal"/>
      <w:lvlText w:val="%1."/>
      <w:lvlJc w:val="left"/>
      <w:pPr>
        <w:tabs>
          <w:tab w:val="num" w:pos="643"/>
        </w:tabs>
        <w:ind w:left="643" w:hanging="360"/>
      </w:pPr>
    </w:lvl>
  </w:abstractNum>
  <w:abstractNum w:abstractNumId="5">
    <w:nsid w:val="FFFFFF80"/>
    <w:multiLevelType w:val="singleLevel"/>
    <w:tmpl w:val="DD14CDF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F8813F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F005DB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FB245C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320AD82"/>
    <w:lvl w:ilvl="0">
      <w:start w:val="1"/>
      <w:numFmt w:val="decimal"/>
      <w:lvlText w:val="%1."/>
      <w:lvlJc w:val="left"/>
      <w:pPr>
        <w:tabs>
          <w:tab w:val="num" w:pos="360"/>
        </w:tabs>
        <w:ind w:left="360" w:hanging="360"/>
      </w:pPr>
    </w:lvl>
  </w:abstractNum>
  <w:abstractNum w:abstractNumId="10">
    <w:nsid w:val="FFFFFF89"/>
    <w:multiLevelType w:val="singleLevel"/>
    <w:tmpl w:val="DA76990C"/>
    <w:lvl w:ilvl="0">
      <w:start w:val="1"/>
      <w:numFmt w:val="bullet"/>
      <w:lvlText w:val=""/>
      <w:lvlJc w:val="left"/>
      <w:pPr>
        <w:tabs>
          <w:tab w:val="num" w:pos="360"/>
        </w:tabs>
        <w:ind w:left="360" w:hanging="360"/>
      </w:pPr>
      <w:rPr>
        <w:rFonts w:ascii="Symbol" w:hAnsi="Symbol" w:hint="default"/>
      </w:rPr>
    </w:lvl>
  </w:abstractNum>
  <w:abstractNum w:abstractNumId="11">
    <w:nsid w:val="0A4A5CE2"/>
    <w:multiLevelType w:val="multilevel"/>
    <w:tmpl w:val="D1C618EC"/>
    <w:numStyleLink w:val="ZZBullets"/>
  </w:abstractNum>
  <w:abstractNum w:abstractNumId="12">
    <w:nsid w:val="0DD55FCE"/>
    <w:multiLevelType w:val="hybridMultilevel"/>
    <w:tmpl w:val="2F46EC74"/>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E94FED"/>
    <w:multiLevelType w:val="hybridMultilevel"/>
    <w:tmpl w:val="6CCA2260"/>
    <w:lvl w:ilvl="0" w:tplc="010EF66E">
      <w:start w:val="1"/>
      <w:numFmt w:val="decimal"/>
      <w:lvlText w:val="%1."/>
      <w:lvlJc w:val="left"/>
      <w:pPr>
        <w:ind w:left="1425" w:hanging="360"/>
      </w:pPr>
      <w:rPr>
        <w:rFonts w:hint="default"/>
      </w:rPr>
    </w:lvl>
    <w:lvl w:ilvl="1" w:tplc="0C090019" w:tentative="1">
      <w:start w:val="1"/>
      <w:numFmt w:val="lowerLetter"/>
      <w:lvlText w:val="%2."/>
      <w:lvlJc w:val="left"/>
      <w:pPr>
        <w:ind w:left="2145" w:hanging="360"/>
      </w:pPr>
    </w:lvl>
    <w:lvl w:ilvl="2" w:tplc="0C09001B" w:tentative="1">
      <w:start w:val="1"/>
      <w:numFmt w:val="lowerRoman"/>
      <w:lvlText w:val="%3."/>
      <w:lvlJc w:val="right"/>
      <w:pPr>
        <w:ind w:left="2865" w:hanging="180"/>
      </w:pPr>
    </w:lvl>
    <w:lvl w:ilvl="3" w:tplc="0C09000F" w:tentative="1">
      <w:start w:val="1"/>
      <w:numFmt w:val="decimal"/>
      <w:lvlText w:val="%4."/>
      <w:lvlJc w:val="left"/>
      <w:pPr>
        <w:ind w:left="3585" w:hanging="360"/>
      </w:pPr>
    </w:lvl>
    <w:lvl w:ilvl="4" w:tplc="0C090019" w:tentative="1">
      <w:start w:val="1"/>
      <w:numFmt w:val="lowerLetter"/>
      <w:lvlText w:val="%5."/>
      <w:lvlJc w:val="left"/>
      <w:pPr>
        <w:ind w:left="4305" w:hanging="360"/>
      </w:pPr>
    </w:lvl>
    <w:lvl w:ilvl="5" w:tplc="0C09001B" w:tentative="1">
      <w:start w:val="1"/>
      <w:numFmt w:val="lowerRoman"/>
      <w:lvlText w:val="%6."/>
      <w:lvlJc w:val="right"/>
      <w:pPr>
        <w:ind w:left="5025" w:hanging="180"/>
      </w:pPr>
    </w:lvl>
    <w:lvl w:ilvl="6" w:tplc="0C09000F" w:tentative="1">
      <w:start w:val="1"/>
      <w:numFmt w:val="decimal"/>
      <w:lvlText w:val="%7."/>
      <w:lvlJc w:val="left"/>
      <w:pPr>
        <w:ind w:left="5745" w:hanging="360"/>
      </w:pPr>
    </w:lvl>
    <w:lvl w:ilvl="7" w:tplc="0C090019" w:tentative="1">
      <w:start w:val="1"/>
      <w:numFmt w:val="lowerLetter"/>
      <w:lvlText w:val="%8."/>
      <w:lvlJc w:val="left"/>
      <w:pPr>
        <w:ind w:left="6465" w:hanging="360"/>
      </w:pPr>
    </w:lvl>
    <w:lvl w:ilvl="8" w:tplc="0C09001B" w:tentative="1">
      <w:start w:val="1"/>
      <w:numFmt w:val="lowerRoman"/>
      <w:lvlText w:val="%9."/>
      <w:lvlJc w:val="right"/>
      <w:pPr>
        <w:ind w:left="7185" w:hanging="180"/>
      </w:pPr>
    </w:lvl>
  </w:abstractNum>
  <w:abstractNum w:abstractNumId="14">
    <w:nsid w:val="15EA562F"/>
    <w:multiLevelType w:val="hybridMultilevel"/>
    <w:tmpl w:val="2DAA4E6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5">
    <w:nsid w:val="202612EC"/>
    <w:multiLevelType w:val="hybridMultilevel"/>
    <w:tmpl w:val="D2328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4A00E5"/>
    <w:multiLevelType w:val="multilevel"/>
    <w:tmpl w:val="D1C618EC"/>
    <w:numStyleLink w:val="ZZBullets"/>
  </w:abstractNum>
  <w:abstractNum w:abstractNumId="17">
    <w:nsid w:val="24EB786C"/>
    <w:multiLevelType w:val="hybridMultilevel"/>
    <w:tmpl w:val="2C52C0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756557B"/>
    <w:multiLevelType w:val="hybridMultilevel"/>
    <w:tmpl w:val="2A1E1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8D51B47"/>
    <w:multiLevelType w:val="multilevel"/>
    <w:tmpl w:val="4B4E7622"/>
    <w:numStyleLink w:val="ZZNumbers"/>
  </w:abstractNum>
  <w:abstractNum w:abstractNumId="20">
    <w:nsid w:val="2B2441CC"/>
    <w:multiLevelType w:val="hybridMultilevel"/>
    <w:tmpl w:val="CA887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EBB75A5"/>
    <w:multiLevelType w:val="hybridMultilevel"/>
    <w:tmpl w:val="332810C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F3B2095"/>
    <w:multiLevelType w:val="hybridMultilevel"/>
    <w:tmpl w:val="5CB4F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01541FA"/>
    <w:multiLevelType w:val="multilevel"/>
    <w:tmpl w:val="D1C618EC"/>
    <w:numStyleLink w:val="ZZBullets"/>
  </w:abstractNum>
  <w:abstractNum w:abstractNumId="24">
    <w:nsid w:val="3A3B2098"/>
    <w:multiLevelType w:val="hybridMultilevel"/>
    <w:tmpl w:val="5CBC0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B9515A6"/>
    <w:multiLevelType w:val="hybridMultilevel"/>
    <w:tmpl w:val="60AC1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7">
    <w:nsid w:val="49BA1E25"/>
    <w:multiLevelType w:val="hybridMultilevel"/>
    <w:tmpl w:val="65863C1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8">
    <w:nsid w:val="54BA1E5A"/>
    <w:multiLevelType w:val="multilevel"/>
    <w:tmpl w:val="D1C618EC"/>
    <w:styleLink w:val="ZZBullets"/>
    <w:lvl w:ilvl="0">
      <w:start w:val="1"/>
      <w:numFmt w:val="bullet"/>
      <w:pStyle w:val="DHHSbullet1"/>
      <w:lvlText w:val="•"/>
      <w:lvlJc w:val="left"/>
      <w:pPr>
        <w:ind w:left="284" w:hanging="284"/>
      </w:pPr>
      <w:rPr>
        <w:rFonts w:ascii="Calibri" w:hAnsi="Calibri" w:hint="default"/>
      </w:rPr>
    </w:lvl>
    <w:lvl w:ilvl="1">
      <w:start w:val="1"/>
      <w:numFmt w:val="decimal"/>
      <w:lvlText w:val="%2."/>
      <w:lvlJc w:val="left"/>
      <w:pPr>
        <w:ind w:left="284" w:hanging="284"/>
      </w:pPr>
      <w:rPr>
        <w:rFonts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nsid w:val="54D073FA"/>
    <w:multiLevelType w:val="hybridMultilevel"/>
    <w:tmpl w:val="1B2832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69133FC"/>
    <w:multiLevelType w:val="hybridMultilevel"/>
    <w:tmpl w:val="F5A0B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7D25607"/>
    <w:multiLevelType w:val="hybridMultilevel"/>
    <w:tmpl w:val="0F1E5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2D85269"/>
    <w:multiLevelType w:val="hybridMultilevel"/>
    <w:tmpl w:val="AE50B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D7B651D"/>
    <w:multiLevelType w:val="multilevel"/>
    <w:tmpl w:val="116C9888"/>
    <w:lvl w:ilvl="0">
      <w:start w:val="1"/>
      <w:numFmt w:val="decimal"/>
      <w:lvlText w:val="%1."/>
      <w:lvlJc w:val="left"/>
      <w:pPr>
        <w:ind w:left="284" w:hanging="284"/>
      </w:pPr>
      <w:rPr>
        <w:rFonts w:hint="default"/>
        <w:b w:val="0"/>
      </w:rPr>
    </w:lvl>
    <w:lvl w:ilvl="1">
      <w:start w:val="1"/>
      <w:numFmt w:val="decimal"/>
      <w:lvlText w:val="%2."/>
      <w:lvlJc w:val="left"/>
      <w:pPr>
        <w:ind w:left="284" w:hanging="284"/>
      </w:pPr>
      <w:rPr>
        <w:rFonts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E623A5"/>
    <w:multiLevelType w:val="multilevel"/>
    <w:tmpl w:val="D1C618EC"/>
    <w:numStyleLink w:val="ZZBullets"/>
  </w:abstractNum>
  <w:num w:numId="1">
    <w:abstractNumId w:val="34"/>
  </w:num>
  <w:num w:numId="2">
    <w:abstractNumId w:val="28"/>
  </w:num>
  <w:num w:numId="3">
    <w:abstractNumId w:val="26"/>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2"/>
  </w:num>
  <w:num w:numId="17">
    <w:abstractNumId w:val="21"/>
  </w:num>
  <w:num w:numId="18">
    <w:abstractNumId w:val="35"/>
  </w:num>
  <w:num w:numId="19">
    <w:abstractNumId w:val="23"/>
  </w:num>
  <w:num w:numId="20">
    <w:abstractNumId w:val="16"/>
  </w:num>
  <w:num w:numId="21">
    <w:abstractNumId w:val="11"/>
  </w:num>
  <w:num w:numId="22">
    <w:abstractNumId w:val="33"/>
  </w:num>
  <w:num w:numId="23">
    <w:abstractNumId w:val="30"/>
  </w:num>
  <w:num w:numId="24">
    <w:abstractNumId w:val="14"/>
  </w:num>
  <w:num w:numId="25">
    <w:abstractNumId w:val="27"/>
  </w:num>
  <w:num w:numId="26">
    <w:abstractNumId w:val="17"/>
  </w:num>
  <w:num w:numId="27">
    <w:abstractNumId w:val="25"/>
  </w:num>
  <w:num w:numId="28">
    <w:abstractNumId w:val="15"/>
  </w:num>
  <w:num w:numId="29">
    <w:abstractNumId w:val="12"/>
  </w:num>
  <w:num w:numId="30">
    <w:abstractNumId w:val="29"/>
  </w:num>
  <w:num w:numId="31">
    <w:abstractNumId w:val="0"/>
  </w:num>
  <w:num w:numId="32">
    <w:abstractNumId w:val="18"/>
  </w:num>
  <w:num w:numId="33">
    <w:abstractNumId w:val="31"/>
  </w:num>
  <w:num w:numId="34">
    <w:abstractNumId w:val="24"/>
  </w:num>
  <w:num w:numId="35">
    <w:abstractNumId w:val="20"/>
  </w:num>
  <w:num w:numId="36">
    <w:abstractNumId w:val="32"/>
  </w:num>
  <w:num w:numId="37">
    <w:abstractNumId w:val="1"/>
  </w:num>
  <w:num w:numId="38">
    <w:abstractNumId w:val="2"/>
  </w:num>
  <w:num w:numId="39">
    <w:abstractNumId w:val="3"/>
  </w:num>
  <w:num w:numId="40">
    <w:abstractNumId w:val="4"/>
  </w:num>
  <w:num w:numId="41">
    <w:abstractNumId w:val="9"/>
  </w:num>
  <w:num w:numId="42">
    <w:abstractNumId w:val="5"/>
  </w:num>
  <w:num w:numId="43">
    <w:abstractNumId w:val="6"/>
  </w:num>
  <w:num w:numId="44">
    <w:abstractNumId w:val="7"/>
  </w:num>
  <w:num w:numId="45">
    <w:abstractNumId w:val="8"/>
  </w:num>
  <w:num w:numId="46">
    <w:abstractNumId w:val="10"/>
  </w:num>
  <w:numIdMacAtCleanup w:val="7"/>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Macrae">
    <w15:presenceInfo w15:providerId="Windows Live" w15:userId="74c03d8842a1fa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evenAndOddHeaders/>
  <w:drawingGridHorizontalSpacing w:val="181"/>
  <w:drawingGridVerticalSpacing w:val="181"/>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C5E"/>
    <w:rsid w:val="00002990"/>
    <w:rsid w:val="000044EB"/>
    <w:rsid w:val="000048AC"/>
    <w:rsid w:val="00014FC4"/>
    <w:rsid w:val="00017DE0"/>
    <w:rsid w:val="00020AAB"/>
    <w:rsid w:val="000223A4"/>
    <w:rsid w:val="00022E60"/>
    <w:rsid w:val="00026C19"/>
    <w:rsid w:val="00031263"/>
    <w:rsid w:val="0003775C"/>
    <w:rsid w:val="00060E93"/>
    <w:rsid w:val="0006376F"/>
    <w:rsid w:val="000638A0"/>
    <w:rsid w:val="00064936"/>
    <w:rsid w:val="000734F8"/>
    <w:rsid w:val="000736B8"/>
    <w:rsid w:val="00074BAE"/>
    <w:rsid w:val="00075793"/>
    <w:rsid w:val="000817CB"/>
    <w:rsid w:val="000853BE"/>
    <w:rsid w:val="000873EF"/>
    <w:rsid w:val="00093B0F"/>
    <w:rsid w:val="000B2556"/>
    <w:rsid w:val="000B3792"/>
    <w:rsid w:val="000B48B3"/>
    <w:rsid w:val="000C069C"/>
    <w:rsid w:val="000C6242"/>
    <w:rsid w:val="000C68DB"/>
    <w:rsid w:val="000D2C32"/>
    <w:rsid w:val="000D6889"/>
    <w:rsid w:val="000E6F72"/>
    <w:rsid w:val="000F0478"/>
    <w:rsid w:val="000F0A50"/>
    <w:rsid w:val="00103D5E"/>
    <w:rsid w:val="00104EA7"/>
    <w:rsid w:val="00105FAD"/>
    <w:rsid w:val="0011155B"/>
    <w:rsid w:val="00111A6A"/>
    <w:rsid w:val="00121BF1"/>
    <w:rsid w:val="00127A8B"/>
    <w:rsid w:val="00134BE5"/>
    <w:rsid w:val="001412D1"/>
    <w:rsid w:val="001423E3"/>
    <w:rsid w:val="001475EA"/>
    <w:rsid w:val="001504F5"/>
    <w:rsid w:val="001517BD"/>
    <w:rsid w:val="001604B5"/>
    <w:rsid w:val="001641E7"/>
    <w:rsid w:val="0017248D"/>
    <w:rsid w:val="00173626"/>
    <w:rsid w:val="0017614A"/>
    <w:rsid w:val="001817CD"/>
    <w:rsid w:val="0018235E"/>
    <w:rsid w:val="0018768C"/>
    <w:rsid w:val="0019220A"/>
    <w:rsid w:val="00192BA0"/>
    <w:rsid w:val="00197303"/>
    <w:rsid w:val="001A17EA"/>
    <w:rsid w:val="001A22AA"/>
    <w:rsid w:val="001A7A18"/>
    <w:rsid w:val="001B1565"/>
    <w:rsid w:val="001B166D"/>
    <w:rsid w:val="001B28B5"/>
    <w:rsid w:val="001B2975"/>
    <w:rsid w:val="001C122D"/>
    <w:rsid w:val="001D2A82"/>
    <w:rsid w:val="001D569B"/>
    <w:rsid w:val="001E0EA3"/>
    <w:rsid w:val="001E4995"/>
    <w:rsid w:val="001F09DC"/>
    <w:rsid w:val="001F43E6"/>
    <w:rsid w:val="001F50A7"/>
    <w:rsid w:val="002013C7"/>
    <w:rsid w:val="00213772"/>
    <w:rsid w:val="00215B55"/>
    <w:rsid w:val="00220749"/>
    <w:rsid w:val="0022422C"/>
    <w:rsid w:val="00225AD0"/>
    <w:rsid w:val="0022724E"/>
    <w:rsid w:val="00230666"/>
    <w:rsid w:val="00231153"/>
    <w:rsid w:val="0023252E"/>
    <w:rsid w:val="00241C31"/>
    <w:rsid w:val="00241E03"/>
    <w:rsid w:val="00245799"/>
    <w:rsid w:val="00251353"/>
    <w:rsid w:val="00251ACD"/>
    <w:rsid w:val="00252F83"/>
    <w:rsid w:val="002679D5"/>
    <w:rsid w:val="002714FD"/>
    <w:rsid w:val="0027170E"/>
    <w:rsid w:val="00275F94"/>
    <w:rsid w:val="00281B9C"/>
    <w:rsid w:val="00284C9B"/>
    <w:rsid w:val="00287B9D"/>
    <w:rsid w:val="00294940"/>
    <w:rsid w:val="002A141B"/>
    <w:rsid w:val="002A26B6"/>
    <w:rsid w:val="002A540A"/>
    <w:rsid w:val="002A6A4E"/>
    <w:rsid w:val="002B2BF2"/>
    <w:rsid w:val="002B5A85"/>
    <w:rsid w:val="002B63A7"/>
    <w:rsid w:val="002B7529"/>
    <w:rsid w:val="002C4C00"/>
    <w:rsid w:val="002C5543"/>
    <w:rsid w:val="002D0F7F"/>
    <w:rsid w:val="002D42BF"/>
    <w:rsid w:val="002E0198"/>
    <w:rsid w:val="002E1D7C"/>
    <w:rsid w:val="002F0D8C"/>
    <w:rsid w:val="002F449B"/>
    <w:rsid w:val="002F4D86"/>
    <w:rsid w:val="002F5D69"/>
    <w:rsid w:val="002F7C77"/>
    <w:rsid w:val="00300138"/>
    <w:rsid w:val="00300CB3"/>
    <w:rsid w:val="0030394B"/>
    <w:rsid w:val="003072C6"/>
    <w:rsid w:val="0031449D"/>
    <w:rsid w:val="00315BBD"/>
    <w:rsid w:val="0031753A"/>
    <w:rsid w:val="00317D59"/>
    <w:rsid w:val="00320293"/>
    <w:rsid w:val="00322CC2"/>
    <w:rsid w:val="00334B54"/>
    <w:rsid w:val="00335FED"/>
    <w:rsid w:val="0033739E"/>
    <w:rsid w:val="003423F4"/>
    <w:rsid w:val="00343733"/>
    <w:rsid w:val="00345497"/>
    <w:rsid w:val="00355886"/>
    <w:rsid w:val="00356814"/>
    <w:rsid w:val="0038019F"/>
    <w:rsid w:val="00382071"/>
    <w:rsid w:val="003A2F25"/>
    <w:rsid w:val="003B2807"/>
    <w:rsid w:val="003D5CFB"/>
    <w:rsid w:val="003E2636"/>
    <w:rsid w:val="003E2779"/>
    <w:rsid w:val="003E2E12"/>
    <w:rsid w:val="003F39CE"/>
    <w:rsid w:val="00401108"/>
    <w:rsid w:val="00402927"/>
    <w:rsid w:val="00407993"/>
    <w:rsid w:val="00411833"/>
    <w:rsid w:val="00412098"/>
    <w:rsid w:val="0041287B"/>
    <w:rsid w:val="00412F64"/>
    <w:rsid w:val="0041303B"/>
    <w:rsid w:val="00417BEB"/>
    <w:rsid w:val="004324FF"/>
    <w:rsid w:val="00432A55"/>
    <w:rsid w:val="004376C2"/>
    <w:rsid w:val="0044260A"/>
    <w:rsid w:val="00443801"/>
    <w:rsid w:val="00444D82"/>
    <w:rsid w:val="00446536"/>
    <w:rsid w:val="004564C6"/>
    <w:rsid w:val="004610CC"/>
    <w:rsid w:val="00465464"/>
    <w:rsid w:val="00465637"/>
    <w:rsid w:val="00465E87"/>
    <w:rsid w:val="0047786A"/>
    <w:rsid w:val="00477A65"/>
    <w:rsid w:val="00482DB3"/>
    <w:rsid w:val="0048484A"/>
    <w:rsid w:val="004A0236"/>
    <w:rsid w:val="004A369A"/>
    <w:rsid w:val="004A3B3E"/>
    <w:rsid w:val="004C6F98"/>
    <w:rsid w:val="004C779E"/>
    <w:rsid w:val="004D0173"/>
    <w:rsid w:val="004D0C5E"/>
    <w:rsid w:val="004D1056"/>
    <w:rsid w:val="004E293F"/>
    <w:rsid w:val="004E380D"/>
    <w:rsid w:val="004E7922"/>
    <w:rsid w:val="004F0DFC"/>
    <w:rsid w:val="004F3441"/>
    <w:rsid w:val="004F41B2"/>
    <w:rsid w:val="004F4AFC"/>
    <w:rsid w:val="004F52A5"/>
    <w:rsid w:val="00500C8C"/>
    <w:rsid w:val="00501375"/>
    <w:rsid w:val="005022C9"/>
    <w:rsid w:val="00504866"/>
    <w:rsid w:val="0050779D"/>
    <w:rsid w:val="00520BBB"/>
    <w:rsid w:val="00525456"/>
    <w:rsid w:val="00527905"/>
    <w:rsid w:val="00532236"/>
    <w:rsid w:val="0053313E"/>
    <w:rsid w:val="00541DFE"/>
    <w:rsid w:val="00543E6C"/>
    <w:rsid w:val="00544184"/>
    <w:rsid w:val="005552FD"/>
    <w:rsid w:val="005600E5"/>
    <w:rsid w:val="00564E8F"/>
    <w:rsid w:val="005728A4"/>
    <w:rsid w:val="005763FC"/>
    <w:rsid w:val="00576EB4"/>
    <w:rsid w:val="00582768"/>
    <w:rsid w:val="00583461"/>
    <w:rsid w:val="005856A4"/>
    <w:rsid w:val="00590730"/>
    <w:rsid w:val="005A3051"/>
    <w:rsid w:val="005A527C"/>
    <w:rsid w:val="005A53FE"/>
    <w:rsid w:val="005A7778"/>
    <w:rsid w:val="005B7D22"/>
    <w:rsid w:val="005C029E"/>
    <w:rsid w:val="005E085D"/>
    <w:rsid w:val="005E3FA7"/>
    <w:rsid w:val="005E7963"/>
    <w:rsid w:val="005F218C"/>
    <w:rsid w:val="005F608D"/>
    <w:rsid w:val="00601629"/>
    <w:rsid w:val="00601D4D"/>
    <w:rsid w:val="006021B4"/>
    <w:rsid w:val="00605B5B"/>
    <w:rsid w:val="00605F03"/>
    <w:rsid w:val="006062D8"/>
    <w:rsid w:val="00606827"/>
    <w:rsid w:val="00610FAE"/>
    <w:rsid w:val="00620262"/>
    <w:rsid w:val="00621B4C"/>
    <w:rsid w:val="00627C52"/>
    <w:rsid w:val="00630937"/>
    <w:rsid w:val="006476E4"/>
    <w:rsid w:val="00653B84"/>
    <w:rsid w:val="00653E0D"/>
    <w:rsid w:val="006566D5"/>
    <w:rsid w:val="00657CB2"/>
    <w:rsid w:val="0066278D"/>
    <w:rsid w:val="006827B1"/>
    <w:rsid w:val="006865C8"/>
    <w:rsid w:val="00686B48"/>
    <w:rsid w:val="00687038"/>
    <w:rsid w:val="0068714E"/>
    <w:rsid w:val="006929F7"/>
    <w:rsid w:val="0069374A"/>
    <w:rsid w:val="00694AB8"/>
    <w:rsid w:val="00695EF7"/>
    <w:rsid w:val="006A50A3"/>
    <w:rsid w:val="006B2C51"/>
    <w:rsid w:val="006B6361"/>
    <w:rsid w:val="006D360C"/>
    <w:rsid w:val="006D5AC9"/>
    <w:rsid w:val="006D66ED"/>
    <w:rsid w:val="006E6F95"/>
    <w:rsid w:val="006E786B"/>
    <w:rsid w:val="006F0960"/>
    <w:rsid w:val="007002B1"/>
    <w:rsid w:val="00704EB7"/>
    <w:rsid w:val="00705742"/>
    <w:rsid w:val="00706E92"/>
    <w:rsid w:val="007104FE"/>
    <w:rsid w:val="007121A2"/>
    <w:rsid w:val="00713981"/>
    <w:rsid w:val="007176D6"/>
    <w:rsid w:val="00727D54"/>
    <w:rsid w:val="007344C5"/>
    <w:rsid w:val="00734959"/>
    <w:rsid w:val="0073520D"/>
    <w:rsid w:val="00736360"/>
    <w:rsid w:val="00772227"/>
    <w:rsid w:val="00781AB4"/>
    <w:rsid w:val="007860FC"/>
    <w:rsid w:val="007923B7"/>
    <w:rsid w:val="00792616"/>
    <w:rsid w:val="007926BB"/>
    <w:rsid w:val="0079344C"/>
    <w:rsid w:val="007A0283"/>
    <w:rsid w:val="007A4C90"/>
    <w:rsid w:val="007B7208"/>
    <w:rsid w:val="007C02C7"/>
    <w:rsid w:val="007C21EE"/>
    <w:rsid w:val="007D3A2E"/>
    <w:rsid w:val="007D583A"/>
    <w:rsid w:val="007D6652"/>
    <w:rsid w:val="007E343D"/>
    <w:rsid w:val="007F4383"/>
    <w:rsid w:val="00801601"/>
    <w:rsid w:val="00814A9B"/>
    <w:rsid w:val="00814F66"/>
    <w:rsid w:val="00817C9E"/>
    <w:rsid w:val="008205AF"/>
    <w:rsid w:val="008225E5"/>
    <w:rsid w:val="00831053"/>
    <w:rsid w:val="008314D2"/>
    <w:rsid w:val="0083254D"/>
    <w:rsid w:val="00836249"/>
    <w:rsid w:val="00836BE6"/>
    <w:rsid w:val="00836F00"/>
    <w:rsid w:val="00840579"/>
    <w:rsid w:val="008438E8"/>
    <w:rsid w:val="00846192"/>
    <w:rsid w:val="00850806"/>
    <w:rsid w:val="008563B1"/>
    <w:rsid w:val="00856A1B"/>
    <w:rsid w:val="008621C3"/>
    <w:rsid w:val="00865486"/>
    <w:rsid w:val="00876275"/>
    <w:rsid w:val="00882B99"/>
    <w:rsid w:val="008905F2"/>
    <w:rsid w:val="008A295B"/>
    <w:rsid w:val="008A5D89"/>
    <w:rsid w:val="008A6604"/>
    <w:rsid w:val="008B5482"/>
    <w:rsid w:val="008C11F4"/>
    <w:rsid w:val="008C2BEC"/>
    <w:rsid w:val="008C3CD4"/>
    <w:rsid w:val="008C6D0E"/>
    <w:rsid w:val="008D09D2"/>
    <w:rsid w:val="008D39C5"/>
    <w:rsid w:val="008E1D89"/>
    <w:rsid w:val="008E3E3E"/>
    <w:rsid w:val="008F5F87"/>
    <w:rsid w:val="00900A34"/>
    <w:rsid w:val="00904CAF"/>
    <w:rsid w:val="00907073"/>
    <w:rsid w:val="009208F5"/>
    <w:rsid w:val="009246FF"/>
    <w:rsid w:val="00932862"/>
    <w:rsid w:val="00935D60"/>
    <w:rsid w:val="009447BB"/>
    <w:rsid w:val="00944C48"/>
    <w:rsid w:val="00946335"/>
    <w:rsid w:val="0094752E"/>
    <w:rsid w:val="009513C4"/>
    <w:rsid w:val="00955E55"/>
    <w:rsid w:val="00961E42"/>
    <w:rsid w:val="00962200"/>
    <w:rsid w:val="009666A3"/>
    <w:rsid w:val="00966F54"/>
    <w:rsid w:val="00975E61"/>
    <w:rsid w:val="00976E31"/>
    <w:rsid w:val="00977C63"/>
    <w:rsid w:val="00980087"/>
    <w:rsid w:val="00980C0B"/>
    <w:rsid w:val="00987ABE"/>
    <w:rsid w:val="009906C7"/>
    <w:rsid w:val="009963CD"/>
    <w:rsid w:val="009A6659"/>
    <w:rsid w:val="009B266D"/>
    <w:rsid w:val="009B5CBF"/>
    <w:rsid w:val="009C184A"/>
    <w:rsid w:val="009C1CCB"/>
    <w:rsid w:val="009F351F"/>
    <w:rsid w:val="009F3F89"/>
    <w:rsid w:val="009F480E"/>
    <w:rsid w:val="00A022A2"/>
    <w:rsid w:val="00A02D15"/>
    <w:rsid w:val="00A11403"/>
    <w:rsid w:val="00A14050"/>
    <w:rsid w:val="00A25D3C"/>
    <w:rsid w:val="00A26B0D"/>
    <w:rsid w:val="00A26DFA"/>
    <w:rsid w:val="00A42F1B"/>
    <w:rsid w:val="00A546BC"/>
    <w:rsid w:val="00A5694A"/>
    <w:rsid w:val="00A639E9"/>
    <w:rsid w:val="00A63DA4"/>
    <w:rsid w:val="00A67D76"/>
    <w:rsid w:val="00A75CD5"/>
    <w:rsid w:val="00A85915"/>
    <w:rsid w:val="00A952AB"/>
    <w:rsid w:val="00A96029"/>
    <w:rsid w:val="00A9783D"/>
    <w:rsid w:val="00AA3AF4"/>
    <w:rsid w:val="00AA45E6"/>
    <w:rsid w:val="00AB21A1"/>
    <w:rsid w:val="00AB489C"/>
    <w:rsid w:val="00AB6936"/>
    <w:rsid w:val="00AC0C3B"/>
    <w:rsid w:val="00AC27F7"/>
    <w:rsid w:val="00AC2A42"/>
    <w:rsid w:val="00AC2D63"/>
    <w:rsid w:val="00AC5243"/>
    <w:rsid w:val="00AD03D8"/>
    <w:rsid w:val="00AD0711"/>
    <w:rsid w:val="00AD3ABE"/>
    <w:rsid w:val="00AE5FE0"/>
    <w:rsid w:val="00AE60B7"/>
    <w:rsid w:val="00AF2AB7"/>
    <w:rsid w:val="00AF2B1C"/>
    <w:rsid w:val="00AF4D3F"/>
    <w:rsid w:val="00B0300B"/>
    <w:rsid w:val="00B05457"/>
    <w:rsid w:val="00B128A0"/>
    <w:rsid w:val="00B20240"/>
    <w:rsid w:val="00B23281"/>
    <w:rsid w:val="00B27571"/>
    <w:rsid w:val="00B334F0"/>
    <w:rsid w:val="00B33C20"/>
    <w:rsid w:val="00B4164B"/>
    <w:rsid w:val="00B50FD3"/>
    <w:rsid w:val="00B531C5"/>
    <w:rsid w:val="00B5409A"/>
    <w:rsid w:val="00B55574"/>
    <w:rsid w:val="00B5720F"/>
    <w:rsid w:val="00B61767"/>
    <w:rsid w:val="00B6525D"/>
    <w:rsid w:val="00B65ABA"/>
    <w:rsid w:val="00B6790F"/>
    <w:rsid w:val="00B71B3B"/>
    <w:rsid w:val="00B7221B"/>
    <w:rsid w:val="00B76815"/>
    <w:rsid w:val="00B77B6D"/>
    <w:rsid w:val="00B85496"/>
    <w:rsid w:val="00B879FD"/>
    <w:rsid w:val="00B87D61"/>
    <w:rsid w:val="00B93948"/>
    <w:rsid w:val="00BA30F7"/>
    <w:rsid w:val="00BA4BC7"/>
    <w:rsid w:val="00BA55B7"/>
    <w:rsid w:val="00BA5E47"/>
    <w:rsid w:val="00BA7D57"/>
    <w:rsid w:val="00BB3330"/>
    <w:rsid w:val="00BB47D7"/>
    <w:rsid w:val="00BB4A62"/>
    <w:rsid w:val="00BB4B04"/>
    <w:rsid w:val="00BC01C1"/>
    <w:rsid w:val="00BC5A34"/>
    <w:rsid w:val="00BD6E05"/>
    <w:rsid w:val="00BE54D0"/>
    <w:rsid w:val="00BF6B6C"/>
    <w:rsid w:val="00BF7251"/>
    <w:rsid w:val="00BF7F28"/>
    <w:rsid w:val="00C01909"/>
    <w:rsid w:val="00C05787"/>
    <w:rsid w:val="00C13059"/>
    <w:rsid w:val="00C156D4"/>
    <w:rsid w:val="00C167A3"/>
    <w:rsid w:val="00C2181C"/>
    <w:rsid w:val="00C2657D"/>
    <w:rsid w:val="00C416E1"/>
    <w:rsid w:val="00C47BF8"/>
    <w:rsid w:val="00C51B1C"/>
    <w:rsid w:val="00C53DCE"/>
    <w:rsid w:val="00C54F19"/>
    <w:rsid w:val="00C655F2"/>
    <w:rsid w:val="00C65B61"/>
    <w:rsid w:val="00C66088"/>
    <w:rsid w:val="00C70E53"/>
    <w:rsid w:val="00C72979"/>
    <w:rsid w:val="00C73162"/>
    <w:rsid w:val="00C81529"/>
    <w:rsid w:val="00C81BA6"/>
    <w:rsid w:val="00C8343B"/>
    <w:rsid w:val="00C8377C"/>
    <w:rsid w:val="00C877CD"/>
    <w:rsid w:val="00C902E9"/>
    <w:rsid w:val="00C908B7"/>
    <w:rsid w:val="00C91D81"/>
    <w:rsid w:val="00C92A42"/>
    <w:rsid w:val="00C939E4"/>
    <w:rsid w:val="00CA18F2"/>
    <w:rsid w:val="00CA2C69"/>
    <w:rsid w:val="00CA318F"/>
    <w:rsid w:val="00CA4871"/>
    <w:rsid w:val="00CA6722"/>
    <w:rsid w:val="00CA6D4E"/>
    <w:rsid w:val="00CA7B4B"/>
    <w:rsid w:val="00CB36A8"/>
    <w:rsid w:val="00CC139A"/>
    <w:rsid w:val="00CC1E7A"/>
    <w:rsid w:val="00CC4F64"/>
    <w:rsid w:val="00CD058C"/>
    <w:rsid w:val="00CD3B98"/>
    <w:rsid w:val="00CD4216"/>
    <w:rsid w:val="00CD733F"/>
    <w:rsid w:val="00CE0942"/>
    <w:rsid w:val="00CE0A37"/>
    <w:rsid w:val="00CE7CA5"/>
    <w:rsid w:val="00CF1D81"/>
    <w:rsid w:val="00CF2DC9"/>
    <w:rsid w:val="00CF7CB6"/>
    <w:rsid w:val="00D311AB"/>
    <w:rsid w:val="00D3431C"/>
    <w:rsid w:val="00D3614C"/>
    <w:rsid w:val="00D3703A"/>
    <w:rsid w:val="00D442AD"/>
    <w:rsid w:val="00D5618A"/>
    <w:rsid w:val="00D5784B"/>
    <w:rsid w:val="00D63EFB"/>
    <w:rsid w:val="00D658AF"/>
    <w:rsid w:val="00D83DE9"/>
    <w:rsid w:val="00D8450D"/>
    <w:rsid w:val="00D85F32"/>
    <w:rsid w:val="00D95AF9"/>
    <w:rsid w:val="00DA09C9"/>
    <w:rsid w:val="00DA1822"/>
    <w:rsid w:val="00DA6461"/>
    <w:rsid w:val="00DB5E1F"/>
    <w:rsid w:val="00DC2613"/>
    <w:rsid w:val="00DC4512"/>
    <w:rsid w:val="00DD4B55"/>
    <w:rsid w:val="00DE1E90"/>
    <w:rsid w:val="00DE24E6"/>
    <w:rsid w:val="00DF07AD"/>
    <w:rsid w:val="00DF2CA5"/>
    <w:rsid w:val="00DF3298"/>
    <w:rsid w:val="00DF3364"/>
    <w:rsid w:val="00DF68C3"/>
    <w:rsid w:val="00E01154"/>
    <w:rsid w:val="00E055BB"/>
    <w:rsid w:val="00E11988"/>
    <w:rsid w:val="00E15DA9"/>
    <w:rsid w:val="00E2095D"/>
    <w:rsid w:val="00E30414"/>
    <w:rsid w:val="00E32009"/>
    <w:rsid w:val="00E346D0"/>
    <w:rsid w:val="00E40769"/>
    <w:rsid w:val="00E44F01"/>
    <w:rsid w:val="00E464E1"/>
    <w:rsid w:val="00E60F12"/>
    <w:rsid w:val="00E652FB"/>
    <w:rsid w:val="00E66C20"/>
    <w:rsid w:val="00E71C46"/>
    <w:rsid w:val="00E75ED2"/>
    <w:rsid w:val="00E8217F"/>
    <w:rsid w:val="00E8280C"/>
    <w:rsid w:val="00E83E4C"/>
    <w:rsid w:val="00E91933"/>
    <w:rsid w:val="00E92A81"/>
    <w:rsid w:val="00E9519E"/>
    <w:rsid w:val="00E969B1"/>
    <w:rsid w:val="00EA1489"/>
    <w:rsid w:val="00EA2989"/>
    <w:rsid w:val="00EA4976"/>
    <w:rsid w:val="00EB6552"/>
    <w:rsid w:val="00EC1145"/>
    <w:rsid w:val="00EC18E6"/>
    <w:rsid w:val="00EC1984"/>
    <w:rsid w:val="00ED3529"/>
    <w:rsid w:val="00ED4D17"/>
    <w:rsid w:val="00EE6CD3"/>
    <w:rsid w:val="00EF20D7"/>
    <w:rsid w:val="00EF3419"/>
    <w:rsid w:val="00F0119C"/>
    <w:rsid w:val="00F02BDB"/>
    <w:rsid w:val="00F0441B"/>
    <w:rsid w:val="00F07623"/>
    <w:rsid w:val="00F224DD"/>
    <w:rsid w:val="00F3136B"/>
    <w:rsid w:val="00F314F1"/>
    <w:rsid w:val="00F327EA"/>
    <w:rsid w:val="00F37649"/>
    <w:rsid w:val="00F4059D"/>
    <w:rsid w:val="00F42842"/>
    <w:rsid w:val="00F46E40"/>
    <w:rsid w:val="00F4760A"/>
    <w:rsid w:val="00F52B8E"/>
    <w:rsid w:val="00F53CFD"/>
    <w:rsid w:val="00F54AF5"/>
    <w:rsid w:val="00F557E3"/>
    <w:rsid w:val="00F618E7"/>
    <w:rsid w:val="00F61E78"/>
    <w:rsid w:val="00F635C5"/>
    <w:rsid w:val="00F736E3"/>
    <w:rsid w:val="00F754AA"/>
    <w:rsid w:val="00F767E8"/>
    <w:rsid w:val="00F84DC9"/>
    <w:rsid w:val="00F86A3F"/>
    <w:rsid w:val="00F91297"/>
    <w:rsid w:val="00F9133B"/>
    <w:rsid w:val="00F9421A"/>
    <w:rsid w:val="00F97730"/>
    <w:rsid w:val="00FB32A4"/>
    <w:rsid w:val="00FB594D"/>
    <w:rsid w:val="00FC25C4"/>
    <w:rsid w:val="00FC49BB"/>
    <w:rsid w:val="00FD5769"/>
    <w:rsid w:val="00FD616B"/>
    <w:rsid w:val="00FE367F"/>
    <w:rsid w:val="00FF29D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7B29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75C"/>
    <w:rPr>
      <w:rFonts w:ascii="Cambria" w:hAnsi="Cambria"/>
      <w:lang w:val="en-AU" w:eastAsia="en-US"/>
    </w:rPr>
  </w:style>
  <w:style w:type="paragraph" w:styleId="Heading1">
    <w:name w:val="heading 1"/>
    <w:next w:val="DHHSbody"/>
    <w:link w:val="Heading1Char"/>
    <w:uiPriority w:val="1"/>
    <w:qFormat/>
    <w:rsid w:val="00500C8C"/>
    <w:pPr>
      <w:keepNext/>
      <w:keepLines/>
      <w:spacing w:before="520" w:after="440" w:line="440" w:lineRule="atLeast"/>
      <w:outlineLvl w:val="0"/>
    </w:pPr>
    <w:rPr>
      <w:rFonts w:ascii="Arial" w:hAnsi="Arial"/>
      <w:bCs/>
      <w:color w:val="DA372E"/>
      <w:sz w:val="44"/>
      <w:szCs w:val="44"/>
      <w:lang w:val="en-AU" w:eastAsia="en-US"/>
    </w:rPr>
  </w:style>
  <w:style w:type="paragraph" w:styleId="Heading2">
    <w:name w:val="heading 2"/>
    <w:next w:val="DHHSbody"/>
    <w:link w:val="Heading2Char"/>
    <w:uiPriority w:val="1"/>
    <w:qFormat/>
    <w:rsid w:val="00500C8C"/>
    <w:pPr>
      <w:keepNext/>
      <w:keepLines/>
      <w:spacing w:before="240" w:after="90" w:line="320" w:lineRule="atLeast"/>
      <w:outlineLvl w:val="1"/>
    </w:pPr>
    <w:rPr>
      <w:rFonts w:ascii="Arial" w:hAnsi="Arial"/>
      <w:b/>
      <w:color w:val="DA372E"/>
      <w:sz w:val="28"/>
      <w:szCs w:val="28"/>
      <w:lang w:val="en-AU"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val="en-AU"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val="en-AU"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00C8C"/>
    <w:rPr>
      <w:rFonts w:ascii="Arial" w:hAnsi="Arial"/>
      <w:bCs/>
      <w:color w:val="DA372E"/>
      <w:sz w:val="44"/>
      <w:szCs w:val="44"/>
      <w:lang w:eastAsia="en-US"/>
    </w:rPr>
  </w:style>
  <w:style w:type="character" w:customStyle="1" w:styleId="Heading2Char">
    <w:name w:val="Heading 2 Char"/>
    <w:link w:val="Heading2"/>
    <w:uiPriority w:val="1"/>
    <w:rsid w:val="00500C8C"/>
    <w:rPr>
      <w:rFonts w:ascii="Arial" w:hAnsi="Arial"/>
      <w:b/>
      <w:color w:val="DA372E"/>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E71C46"/>
    <w:pPr>
      <w:keepLines/>
      <w:spacing w:after="160" w:line="580" w:lineRule="atLeast"/>
    </w:pPr>
    <w:rPr>
      <w:rFonts w:ascii="Arial" w:hAnsi="Arial"/>
      <w:color w:val="DA372E"/>
      <w:sz w:val="50"/>
      <w:szCs w:val="24"/>
      <w:lang w:val="en-AU"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val="en-AU"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val="en-AU" w:eastAsia="en-US"/>
    </w:rPr>
  </w:style>
  <w:style w:type="paragraph" w:customStyle="1" w:styleId="Coverinstructions">
    <w:name w:val="Cover instructions"/>
    <w:rsid w:val="001A7E04"/>
    <w:pPr>
      <w:spacing w:after="200" w:line="320" w:lineRule="atLeast"/>
    </w:pPr>
    <w:rPr>
      <w:rFonts w:ascii="Arial" w:hAnsi="Arial"/>
      <w:color w:val="FFFFFF"/>
      <w:sz w:val="24"/>
      <w:lang w:val="en-AU"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val="en-AU" w:eastAsia="en-US"/>
    </w:rPr>
  </w:style>
  <w:style w:type="paragraph" w:customStyle="1" w:styleId="DHHSbullet1">
    <w:name w:val="DHHS bullet 1"/>
    <w:basedOn w:val="DHHSbody"/>
    <w:qFormat/>
    <w:rsid w:val="00CF7CB6"/>
    <w:pPr>
      <w:numPr>
        <w:numId w:val="21"/>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val="en-AU" w:eastAsia="en-US"/>
    </w:rPr>
  </w:style>
  <w:style w:type="paragraph" w:customStyle="1" w:styleId="DHHStabletext">
    <w:name w:val="DHHS table text"/>
    <w:uiPriority w:val="3"/>
    <w:qFormat/>
    <w:rsid w:val="00E30414"/>
    <w:pPr>
      <w:spacing w:before="80" w:after="60"/>
    </w:pPr>
    <w:rPr>
      <w:rFonts w:ascii="Arial" w:hAnsi="Arial"/>
      <w:lang w:val="en-AU" w:eastAsia="en-US"/>
    </w:rPr>
  </w:style>
  <w:style w:type="paragraph" w:customStyle="1" w:styleId="DHHStablecaption">
    <w:name w:val="DHHS table caption"/>
    <w:next w:val="DHHSbody"/>
    <w:uiPriority w:val="3"/>
    <w:qFormat/>
    <w:rsid w:val="00E30414"/>
    <w:pPr>
      <w:keepNext/>
      <w:keepLines/>
      <w:spacing w:before="240" w:after="120" w:line="270" w:lineRule="exact"/>
    </w:pPr>
    <w:rPr>
      <w:rFonts w:ascii="Arial" w:hAnsi="Arial"/>
      <w:b/>
      <w:lang w:val="en-AU" w:eastAsia="en-US"/>
    </w:rPr>
  </w:style>
  <w:style w:type="paragraph" w:customStyle="1" w:styleId="DHHSfigurecaption">
    <w:name w:val="DHHS figure caption"/>
    <w:next w:val="DHHSbody"/>
    <w:rsid w:val="00E91933"/>
    <w:pPr>
      <w:keepNext/>
      <w:keepLines/>
      <w:spacing w:before="240" w:after="120"/>
    </w:pPr>
    <w:rPr>
      <w:rFonts w:ascii="Arial" w:hAnsi="Arial"/>
      <w:b/>
      <w:lang w:val="en-AU" w:eastAsia="en-US"/>
    </w:rPr>
  </w:style>
  <w:style w:type="paragraph" w:customStyle="1" w:styleId="DHHSfooter">
    <w:name w:val="DHHS footer"/>
    <w:uiPriority w:val="11"/>
    <w:rsid w:val="00E969B1"/>
    <w:pPr>
      <w:tabs>
        <w:tab w:val="right" w:pos="9299"/>
      </w:tabs>
    </w:pPr>
    <w:rPr>
      <w:rFonts w:ascii="Arial" w:hAnsi="Arial" w:cs="Arial"/>
      <w:sz w:val="18"/>
      <w:szCs w:val="18"/>
      <w:lang w:val="en-AU" w:eastAsia="en-US"/>
    </w:rPr>
  </w:style>
  <w:style w:type="paragraph" w:customStyle="1" w:styleId="DHHSbullet2">
    <w:name w:val="DHHS bullet 2"/>
    <w:basedOn w:val="DHHSbody"/>
    <w:uiPriority w:val="2"/>
    <w:qFormat/>
    <w:rsid w:val="00CF7CB6"/>
    <w:pPr>
      <w:numPr>
        <w:ilvl w:val="2"/>
        <w:numId w:val="21"/>
      </w:numPr>
      <w:spacing w:after="40"/>
    </w:pPr>
  </w:style>
  <w:style w:type="paragraph" w:customStyle="1" w:styleId="DHHSheader">
    <w:name w:val="DHHS header"/>
    <w:basedOn w:val="DHHSfooter"/>
    <w:uiPriority w:val="11"/>
    <w:rsid w:val="00E969B1"/>
  </w:style>
  <w:style w:type="paragraph" w:styleId="BalloonText">
    <w:name w:val="Balloon Text"/>
    <w:basedOn w:val="Normal"/>
    <w:link w:val="BalloonTextChar"/>
    <w:uiPriority w:val="99"/>
    <w:semiHidden/>
    <w:unhideWhenUsed/>
    <w:rsid w:val="004D0C5E"/>
    <w:rPr>
      <w:rFonts w:ascii="Tahoma" w:hAnsi="Tahoma" w:cs="Tahoma"/>
      <w:sz w:val="16"/>
      <w:szCs w:val="16"/>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500C8C"/>
    <w:pPr>
      <w:spacing w:before="80" w:after="60"/>
    </w:pPr>
    <w:rPr>
      <w:rFonts w:ascii="Arial" w:hAnsi="Arial"/>
      <w:b/>
      <w:color w:val="DA372E"/>
      <w:lang w:val="en-AU"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317D59"/>
    <w:p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1"/>
      </w:numPr>
    </w:pPr>
  </w:style>
  <w:style w:type="paragraph" w:customStyle="1" w:styleId="DHHSTOCheadingreport">
    <w:name w:val="DHHS TOC heading report"/>
    <w:basedOn w:val="Heading1"/>
    <w:link w:val="DHHSTOCheadingreportChar"/>
    <w:uiPriority w:val="5"/>
    <w:rsid w:val="00E83E4C"/>
    <w:pPr>
      <w:spacing w:before="0"/>
      <w:outlineLvl w:val="9"/>
    </w:pPr>
  </w:style>
  <w:style w:type="character" w:customStyle="1" w:styleId="DHHSTOCheadingreportChar">
    <w:name w:val="DHHS TOC heading report Char"/>
    <w:link w:val="DHHSTOCheadingreport"/>
    <w:uiPriority w:val="5"/>
    <w:rsid w:val="00E83E4C"/>
    <w:rPr>
      <w:rFonts w:ascii="Arial" w:hAnsi="Arial"/>
      <w:bCs/>
      <w:color w:val="DA372E"/>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val="en-AU"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1"/>
      </w:numPr>
      <w:spacing w:after="40"/>
    </w:pPr>
  </w:style>
  <w:style w:type="paragraph" w:customStyle="1" w:styleId="DHHSbulletindentlastline">
    <w:name w:val="DHHS bullet indent last line"/>
    <w:basedOn w:val="DHHSbody"/>
    <w:uiPriority w:val="4"/>
    <w:rsid w:val="00CF7CB6"/>
    <w:pPr>
      <w:numPr>
        <w:ilvl w:val="5"/>
        <w:numId w:val="21"/>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character" w:customStyle="1" w:styleId="BalloonTextChar">
    <w:name w:val="Balloon Text Char"/>
    <w:link w:val="BalloonText"/>
    <w:uiPriority w:val="99"/>
    <w:semiHidden/>
    <w:rsid w:val="004D0C5E"/>
    <w:rPr>
      <w:rFonts w:ascii="Tahoma" w:hAnsi="Tahoma" w:cs="Tahoma"/>
      <w:sz w:val="16"/>
      <w:szCs w:val="16"/>
      <w:lang w:eastAsia="en-US"/>
    </w:rPr>
  </w:style>
  <w:style w:type="table" w:styleId="LightList-Accent2">
    <w:name w:val="Light List Accent 2"/>
    <w:basedOn w:val="TableNormal"/>
    <w:uiPriority w:val="61"/>
    <w:rsid w:val="00772227"/>
    <w:rPr>
      <w:rFonts w:ascii="Calibri" w:eastAsia="Calibri" w:hAnsi="Calibr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3-Accent2">
    <w:name w:val="Medium Grid 3 Accent 2"/>
    <w:basedOn w:val="TableNormal"/>
    <w:uiPriority w:val="69"/>
    <w:rsid w:val="00252F83"/>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eGrid1">
    <w:name w:val="Table Grid1"/>
    <w:basedOn w:val="TableNormal"/>
    <w:next w:val="TableGrid"/>
    <w:uiPriority w:val="59"/>
    <w:rsid w:val="00252F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2F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F68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666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666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377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377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9519E"/>
    <w:rPr>
      <w:sz w:val="18"/>
      <w:szCs w:val="18"/>
    </w:rPr>
  </w:style>
  <w:style w:type="paragraph" w:styleId="CommentText">
    <w:name w:val="annotation text"/>
    <w:basedOn w:val="Normal"/>
    <w:link w:val="CommentTextChar"/>
    <w:uiPriority w:val="99"/>
    <w:semiHidden/>
    <w:unhideWhenUsed/>
    <w:rsid w:val="00E9519E"/>
    <w:rPr>
      <w:sz w:val="24"/>
      <w:szCs w:val="24"/>
    </w:rPr>
  </w:style>
  <w:style w:type="character" w:customStyle="1" w:styleId="CommentTextChar">
    <w:name w:val="Comment Text Char"/>
    <w:link w:val="CommentText"/>
    <w:uiPriority w:val="99"/>
    <w:semiHidden/>
    <w:rsid w:val="00E9519E"/>
    <w:rPr>
      <w:rFonts w:ascii="Cambria" w:hAnsi="Cambria"/>
      <w:sz w:val="24"/>
      <w:szCs w:val="24"/>
      <w:lang w:eastAsia="en-US"/>
    </w:rPr>
  </w:style>
  <w:style w:type="paragraph" w:styleId="CommentSubject">
    <w:name w:val="annotation subject"/>
    <w:basedOn w:val="CommentText"/>
    <w:next w:val="CommentText"/>
    <w:link w:val="CommentSubjectChar"/>
    <w:uiPriority w:val="99"/>
    <w:semiHidden/>
    <w:unhideWhenUsed/>
    <w:rsid w:val="00E9519E"/>
    <w:rPr>
      <w:b/>
      <w:bCs/>
      <w:sz w:val="20"/>
      <w:szCs w:val="20"/>
    </w:rPr>
  </w:style>
  <w:style w:type="character" w:customStyle="1" w:styleId="CommentSubjectChar">
    <w:name w:val="Comment Subject Char"/>
    <w:link w:val="CommentSubject"/>
    <w:uiPriority w:val="99"/>
    <w:semiHidden/>
    <w:rsid w:val="00E9519E"/>
    <w:rPr>
      <w:rFonts w:ascii="Cambria" w:hAnsi="Cambria"/>
      <w:b/>
      <w:bCs/>
      <w:sz w:val="24"/>
      <w:szCs w:val="24"/>
      <w:lang w:eastAsia="en-US"/>
    </w:rPr>
  </w:style>
  <w:style w:type="paragraph" w:styleId="Revision">
    <w:name w:val="Revision"/>
    <w:hidden/>
    <w:uiPriority w:val="99"/>
    <w:semiHidden/>
    <w:rsid w:val="0006376F"/>
    <w:rPr>
      <w:rFonts w:ascii="Cambria" w:hAnsi="Cambria"/>
      <w:lang w:val="en-AU" w:eastAsia="en-US"/>
    </w:rPr>
  </w:style>
  <w:style w:type="paragraph" w:styleId="ListParagraph">
    <w:name w:val="List Paragraph"/>
    <w:basedOn w:val="Normal"/>
    <w:uiPriority w:val="34"/>
    <w:qFormat/>
    <w:rsid w:val="00B61767"/>
    <w:pPr>
      <w:spacing w:after="200" w:line="276" w:lineRule="auto"/>
      <w:ind w:left="720"/>
      <w:contextualSpacing/>
    </w:pPr>
    <w:rPr>
      <w:rFonts w:ascii="Calibri" w:eastAsia="Calibri" w:hAnsi="Calibri"/>
      <w:sz w:val="22"/>
      <w:szCs w:val="22"/>
    </w:rPr>
  </w:style>
  <w:style w:type="paragraph" w:customStyle="1" w:styleId="Healthbullet1">
    <w:name w:val="Health bullet 1"/>
    <w:basedOn w:val="Normal"/>
    <w:uiPriority w:val="99"/>
    <w:rsid w:val="00B61767"/>
    <w:pPr>
      <w:spacing w:after="40" w:line="270" w:lineRule="atLeast"/>
      <w:ind w:left="284" w:hanging="284"/>
    </w:pPr>
    <w:rPr>
      <w:rFonts w:ascii="Arial" w:eastAsia="MS Mincho" w:hAnsi="Arial"/>
      <w:szCs w:val="24"/>
    </w:rPr>
  </w:style>
  <w:style w:type="paragraph" w:customStyle="1" w:styleId="p1">
    <w:name w:val="p1"/>
    <w:basedOn w:val="Normal"/>
    <w:rsid w:val="0031449D"/>
    <w:rPr>
      <w:rFonts w:ascii="Helvetica" w:hAnsi="Helvetica"/>
      <w:color w:val="FF2A5A"/>
      <w:sz w:val="14"/>
      <w:szCs w:val="1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75C"/>
    <w:rPr>
      <w:rFonts w:ascii="Cambria" w:hAnsi="Cambria"/>
      <w:lang w:val="en-AU" w:eastAsia="en-US"/>
    </w:rPr>
  </w:style>
  <w:style w:type="paragraph" w:styleId="Heading1">
    <w:name w:val="heading 1"/>
    <w:next w:val="DHHSbody"/>
    <w:link w:val="Heading1Char"/>
    <w:uiPriority w:val="1"/>
    <w:qFormat/>
    <w:rsid w:val="00500C8C"/>
    <w:pPr>
      <w:keepNext/>
      <w:keepLines/>
      <w:spacing w:before="520" w:after="440" w:line="440" w:lineRule="atLeast"/>
      <w:outlineLvl w:val="0"/>
    </w:pPr>
    <w:rPr>
      <w:rFonts w:ascii="Arial" w:hAnsi="Arial"/>
      <w:bCs/>
      <w:color w:val="DA372E"/>
      <w:sz w:val="44"/>
      <w:szCs w:val="44"/>
      <w:lang w:val="en-AU" w:eastAsia="en-US"/>
    </w:rPr>
  </w:style>
  <w:style w:type="paragraph" w:styleId="Heading2">
    <w:name w:val="heading 2"/>
    <w:next w:val="DHHSbody"/>
    <w:link w:val="Heading2Char"/>
    <w:uiPriority w:val="1"/>
    <w:qFormat/>
    <w:rsid w:val="00500C8C"/>
    <w:pPr>
      <w:keepNext/>
      <w:keepLines/>
      <w:spacing w:before="240" w:after="90" w:line="320" w:lineRule="atLeast"/>
      <w:outlineLvl w:val="1"/>
    </w:pPr>
    <w:rPr>
      <w:rFonts w:ascii="Arial" w:hAnsi="Arial"/>
      <w:b/>
      <w:color w:val="DA372E"/>
      <w:sz w:val="28"/>
      <w:szCs w:val="28"/>
      <w:lang w:val="en-AU"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val="en-AU"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val="en-AU"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00C8C"/>
    <w:rPr>
      <w:rFonts w:ascii="Arial" w:hAnsi="Arial"/>
      <w:bCs/>
      <w:color w:val="DA372E"/>
      <w:sz w:val="44"/>
      <w:szCs w:val="44"/>
      <w:lang w:eastAsia="en-US"/>
    </w:rPr>
  </w:style>
  <w:style w:type="character" w:customStyle="1" w:styleId="Heading2Char">
    <w:name w:val="Heading 2 Char"/>
    <w:link w:val="Heading2"/>
    <w:uiPriority w:val="1"/>
    <w:rsid w:val="00500C8C"/>
    <w:rPr>
      <w:rFonts w:ascii="Arial" w:hAnsi="Arial"/>
      <w:b/>
      <w:color w:val="DA372E"/>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E71C46"/>
    <w:pPr>
      <w:keepLines/>
      <w:spacing w:after="160" w:line="580" w:lineRule="atLeast"/>
    </w:pPr>
    <w:rPr>
      <w:rFonts w:ascii="Arial" w:hAnsi="Arial"/>
      <w:color w:val="DA372E"/>
      <w:sz w:val="50"/>
      <w:szCs w:val="24"/>
      <w:lang w:val="en-AU"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val="en-AU"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val="en-AU" w:eastAsia="en-US"/>
    </w:rPr>
  </w:style>
  <w:style w:type="paragraph" w:customStyle="1" w:styleId="Coverinstructions">
    <w:name w:val="Cover instructions"/>
    <w:rsid w:val="001A7E04"/>
    <w:pPr>
      <w:spacing w:after="200" w:line="320" w:lineRule="atLeast"/>
    </w:pPr>
    <w:rPr>
      <w:rFonts w:ascii="Arial" w:hAnsi="Arial"/>
      <w:color w:val="FFFFFF"/>
      <w:sz w:val="24"/>
      <w:lang w:val="en-AU"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val="en-AU" w:eastAsia="en-US"/>
    </w:rPr>
  </w:style>
  <w:style w:type="paragraph" w:customStyle="1" w:styleId="DHHSbullet1">
    <w:name w:val="DHHS bullet 1"/>
    <w:basedOn w:val="DHHSbody"/>
    <w:qFormat/>
    <w:rsid w:val="00CF7CB6"/>
    <w:pPr>
      <w:numPr>
        <w:numId w:val="21"/>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val="en-AU" w:eastAsia="en-US"/>
    </w:rPr>
  </w:style>
  <w:style w:type="paragraph" w:customStyle="1" w:styleId="DHHStabletext">
    <w:name w:val="DHHS table text"/>
    <w:uiPriority w:val="3"/>
    <w:qFormat/>
    <w:rsid w:val="00E30414"/>
    <w:pPr>
      <w:spacing w:before="80" w:after="60"/>
    </w:pPr>
    <w:rPr>
      <w:rFonts w:ascii="Arial" w:hAnsi="Arial"/>
      <w:lang w:val="en-AU" w:eastAsia="en-US"/>
    </w:rPr>
  </w:style>
  <w:style w:type="paragraph" w:customStyle="1" w:styleId="DHHStablecaption">
    <w:name w:val="DHHS table caption"/>
    <w:next w:val="DHHSbody"/>
    <w:uiPriority w:val="3"/>
    <w:qFormat/>
    <w:rsid w:val="00E30414"/>
    <w:pPr>
      <w:keepNext/>
      <w:keepLines/>
      <w:spacing w:before="240" w:after="120" w:line="270" w:lineRule="exact"/>
    </w:pPr>
    <w:rPr>
      <w:rFonts w:ascii="Arial" w:hAnsi="Arial"/>
      <w:b/>
      <w:lang w:val="en-AU" w:eastAsia="en-US"/>
    </w:rPr>
  </w:style>
  <w:style w:type="paragraph" w:customStyle="1" w:styleId="DHHSfigurecaption">
    <w:name w:val="DHHS figure caption"/>
    <w:next w:val="DHHSbody"/>
    <w:rsid w:val="00E91933"/>
    <w:pPr>
      <w:keepNext/>
      <w:keepLines/>
      <w:spacing w:before="240" w:after="120"/>
    </w:pPr>
    <w:rPr>
      <w:rFonts w:ascii="Arial" w:hAnsi="Arial"/>
      <w:b/>
      <w:lang w:val="en-AU" w:eastAsia="en-US"/>
    </w:rPr>
  </w:style>
  <w:style w:type="paragraph" w:customStyle="1" w:styleId="DHHSfooter">
    <w:name w:val="DHHS footer"/>
    <w:uiPriority w:val="11"/>
    <w:rsid w:val="00E969B1"/>
    <w:pPr>
      <w:tabs>
        <w:tab w:val="right" w:pos="9299"/>
      </w:tabs>
    </w:pPr>
    <w:rPr>
      <w:rFonts w:ascii="Arial" w:hAnsi="Arial" w:cs="Arial"/>
      <w:sz w:val="18"/>
      <w:szCs w:val="18"/>
      <w:lang w:val="en-AU" w:eastAsia="en-US"/>
    </w:rPr>
  </w:style>
  <w:style w:type="paragraph" w:customStyle="1" w:styleId="DHHSbullet2">
    <w:name w:val="DHHS bullet 2"/>
    <w:basedOn w:val="DHHSbody"/>
    <w:uiPriority w:val="2"/>
    <w:qFormat/>
    <w:rsid w:val="00CF7CB6"/>
    <w:pPr>
      <w:numPr>
        <w:ilvl w:val="2"/>
        <w:numId w:val="21"/>
      </w:numPr>
      <w:spacing w:after="40"/>
    </w:pPr>
  </w:style>
  <w:style w:type="paragraph" w:customStyle="1" w:styleId="DHHSheader">
    <w:name w:val="DHHS header"/>
    <w:basedOn w:val="DHHSfooter"/>
    <w:uiPriority w:val="11"/>
    <w:rsid w:val="00E969B1"/>
  </w:style>
  <w:style w:type="paragraph" w:styleId="BalloonText">
    <w:name w:val="Balloon Text"/>
    <w:basedOn w:val="Normal"/>
    <w:link w:val="BalloonTextChar"/>
    <w:uiPriority w:val="99"/>
    <w:semiHidden/>
    <w:unhideWhenUsed/>
    <w:rsid w:val="004D0C5E"/>
    <w:rPr>
      <w:rFonts w:ascii="Tahoma" w:hAnsi="Tahoma" w:cs="Tahoma"/>
      <w:sz w:val="16"/>
      <w:szCs w:val="16"/>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500C8C"/>
    <w:pPr>
      <w:spacing w:before="80" w:after="60"/>
    </w:pPr>
    <w:rPr>
      <w:rFonts w:ascii="Arial" w:hAnsi="Arial"/>
      <w:b/>
      <w:color w:val="DA372E"/>
      <w:lang w:val="en-AU"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317D59"/>
    <w:p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1"/>
      </w:numPr>
    </w:pPr>
  </w:style>
  <w:style w:type="paragraph" w:customStyle="1" w:styleId="DHHSTOCheadingreport">
    <w:name w:val="DHHS TOC heading report"/>
    <w:basedOn w:val="Heading1"/>
    <w:link w:val="DHHSTOCheadingreportChar"/>
    <w:uiPriority w:val="5"/>
    <w:rsid w:val="00E83E4C"/>
    <w:pPr>
      <w:spacing w:before="0"/>
      <w:outlineLvl w:val="9"/>
    </w:pPr>
  </w:style>
  <w:style w:type="character" w:customStyle="1" w:styleId="DHHSTOCheadingreportChar">
    <w:name w:val="DHHS TOC heading report Char"/>
    <w:link w:val="DHHSTOCheadingreport"/>
    <w:uiPriority w:val="5"/>
    <w:rsid w:val="00E83E4C"/>
    <w:rPr>
      <w:rFonts w:ascii="Arial" w:hAnsi="Arial"/>
      <w:bCs/>
      <w:color w:val="DA372E"/>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val="en-AU"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1"/>
      </w:numPr>
      <w:spacing w:after="40"/>
    </w:pPr>
  </w:style>
  <w:style w:type="paragraph" w:customStyle="1" w:styleId="DHHSbulletindentlastline">
    <w:name w:val="DHHS bullet indent last line"/>
    <w:basedOn w:val="DHHSbody"/>
    <w:uiPriority w:val="4"/>
    <w:rsid w:val="00CF7CB6"/>
    <w:pPr>
      <w:numPr>
        <w:ilvl w:val="5"/>
        <w:numId w:val="21"/>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character" w:customStyle="1" w:styleId="BalloonTextChar">
    <w:name w:val="Balloon Text Char"/>
    <w:link w:val="BalloonText"/>
    <w:uiPriority w:val="99"/>
    <w:semiHidden/>
    <w:rsid w:val="004D0C5E"/>
    <w:rPr>
      <w:rFonts w:ascii="Tahoma" w:hAnsi="Tahoma" w:cs="Tahoma"/>
      <w:sz w:val="16"/>
      <w:szCs w:val="16"/>
      <w:lang w:eastAsia="en-US"/>
    </w:rPr>
  </w:style>
  <w:style w:type="table" w:styleId="LightList-Accent2">
    <w:name w:val="Light List Accent 2"/>
    <w:basedOn w:val="TableNormal"/>
    <w:uiPriority w:val="61"/>
    <w:rsid w:val="00772227"/>
    <w:rPr>
      <w:rFonts w:ascii="Calibri" w:eastAsia="Calibri" w:hAnsi="Calibr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3-Accent2">
    <w:name w:val="Medium Grid 3 Accent 2"/>
    <w:basedOn w:val="TableNormal"/>
    <w:uiPriority w:val="69"/>
    <w:rsid w:val="00252F83"/>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eGrid1">
    <w:name w:val="Table Grid1"/>
    <w:basedOn w:val="TableNormal"/>
    <w:next w:val="TableGrid"/>
    <w:uiPriority w:val="59"/>
    <w:rsid w:val="00252F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2F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F68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666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666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377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377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9519E"/>
    <w:rPr>
      <w:sz w:val="18"/>
      <w:szCs w:val="18"/>
    </w:rPr>
  </w:style>
  <w:style w:type="paragraph" w:styleId="CommentText">
    <w:name w:val="annotation text"/>
    <w:basedOn w:val="Normal"/>
    <w:link w:val="CommentTextChar"/>
    <w:uiPriority w:val="99"/>
    <w:semiHidden/>
    <w:unhideWhenUsed/>
    <w:rsid w:val="00E9519E"/>
    <w:rPr>
      <w:sz w:val="24"/>
      <w:szCs w:val="24"/>
    </w:rPr>
  </w:style>
  <w:style w:type="character" w:customStyle="1" w:styleId="CommentTextChar">
    <w:name w:val="Comment Text Char"/>
    <w:link w:val="CommentText"/>
    <w:uiPriority w:val="99"/>
    <w:semiHidden/>
    <w:rsid w:val="00E9519E"/>
    <w:rPr>
      <w:rFonts w:ascii="Cambria" w:hAnsi="Cambria"/>
      <w:sz w:val="24"/>
      <w:szCs w:val="24"/>
      <w:lang w:eastAsia="en-US"/>
    </w:rPr>
  </w:style>
  <w:style w:type="paragraph" w:styleId="CommentSubject">
    <w:name w:val="annotation subject"/>
    <w:basedOn w:val="CommentText"/>
    <w:next w:val="CommentText"/>
    <w:link w:val="CommentSubjectChar"/>
    <w:uiPriority w:val="99"/>
    <w:semiHidden/>
    <w:unhideWhenUsed/>
    <w:rsid w:val="00E9519E"/>
    <w:rPr>
      <w:b/>
      <w:bCs/>
      <w:sz w:val="20"/>
      <w:szCs w:val="20"/>
    </w:rPr>
  </w:style>
  <w:style w:type="character" w:customStyle="1" w:styleId="CommentSubjectChar">
    <w:name w:val="Comment Subject Char"/>
    <w:link w:val="CommentSubject"/>
    <w:uiPriority w:val="99"/>
    <w:semiHidden/>
    <w:rsid w:val="00E9519E"/>
    <w:rPr>
      <w:rFonts w:ascii="Cambria" w:hAnsi="Cambria"/>
      <w:b/>
      <w:bCs/>
      <w:sz w:val="24"/>
      <w:szCs w:val="24"/>
      <w:lang w:eastAsia="en-US"/>
    </w:rPr>
  </w:style>
  <w:style w:type="paragraph" w:styleId="Revision">
    <w:name w:val="Revision"/>
    <w:hidden/>
    <w:uiPriority w:val="99"/>
    <w:semiHidden/>
    <w:rsid w:val="0006376F"/>
    <w:rPr>
      <w:rFonts w:ascii="Cambria" w:hAnsi="Cambria"/>
      <w:lang w:val="en-AU" w:eastAsia="en-US"/>
    </w:rPr>
  </w:style>
  <w:style w:type="paragraph" w:styleId="ListParagraph">
    <w:name w:val="List Paragraph"/>
    <w:basedOn w:val="Normal"/>
    <w:uiPriority w:val="34"/>
    <w:qFormat/>
    <w:rsid w:val="00B61767"/>
    <w:pPr>
      <w:spacing w:after="200" w:line="276" w:lineRule="auto"/>
      <w:ind w:left="720"/>
      <w:contextualSpacing/>
    </w:pPr>
    <w:rPr>
      <w:rFonts w:ascii="Calibri" w:eastAsia="Calibri" w:hAnsi="Calibri"/>
      <w:sz w:val="22"/>
      <w:szCs w:val="22"/>
    </w:rPr>
  </w:style>
  <w:style w:type="paragraph" w:customStyle="1" w:styleId="Healthbullet1">
    <w:name w:val="Health bullet 1"/>
    <w:basedOn w:val="Normal"/>
    <w:uiPriority w:val="99"/>
    <w:rsid w:val="00B61767"/>
    <w:pPr>
      <w:spacing w:after="40" w:line="270" w:lineRule="atLeast"/>
      <w:ind w:left="284" w:hanging="284"/>
    </w:pPr>
    <w:rPr>
      <w:rFonts w:ascii="Arial" w:eastAsia="MS Mincho" w:hAnsi="Arial"/>
      <w:szCs w:val="24"/>
    </w:rPr>
  </w:style>
  <w:style w:type="paragraph" w:customStyle="1" w:styleId="p1">
    <w:name w:val="p1"/>
    <w:basedOn w:val="Normal"/>
    <w:rsid w:val="0031449D"/>
    <w:rPr>
      <w:rFonts w:ascii="Helvetica" w:hAnsi="Helvetica"/>
      <w:color w:val="FF2A5A"/>
      <w:sz w:val="14"/>
      <w:szCs w:val="1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2.health.vic.gov.au/hospitals-and-health-services/patient-care/speciality-diagnostics-therapeutics/blood-matters/serious-transfusion-incidents" TargetMode="External"/><Relationship Id="rId18" Type="http://schemas.openxmlformats.org/officeDocument/2006/relationships/chart" Target="charts/chart4.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transfusion.com.au/jmo_education" TargetMode="External"/><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footer" Target="footer2.xml"/><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loodsafelearning.org.au/" TargetMode="External"/><Relationship Id="rId24" Type="http://schemas.openxmlformats.org/officeDocument/2006/relationships/chart" Target="charts/chart9.xml"/><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theme" Target="theme/theme1.xml"/><Relationship Id="rId10" Type="http://schemas.openxmlformats.org/officeDocument/2006/relationships/hyperlink" Target="https://learn.transfusion.com.au/enrol/index.php?id=247" TargetMode="External"/><Relationship Id="rId19" Type="http://schemas.openxmlformats.org/officeDocument/2006/relationships/image" Target="media/image3.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eader" Target="header1.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sfpsou03\bloodmatters$\STIR\2017\Reports\STIR%20Report%202015-16\ReportDataFY16.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sfpsou03\bloodmatters$\STIR\2017\Reports\STIR%20Report%202015-16\ReportDataFY16.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sfpsou03\bloodmatters$\STIR\2017\Reports\STIR%20Report%202015-16\ReportDataFY16.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sfpsou03\bloodmatters$\STIR\2017\Reports\STIR%20Report%202015-16\ReportDataFY16.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sfpsou03\bloodmatters$\STIR\2017\Reports\STIR%20Report%202015-16\ReportData.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sfpsou03\bloodmatters$\STIR\2017\Reports\STIR%20Report%202015-16\ReportDataFY16.xlsx"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oleObject" Target="file:///\\sfpsou03\bloodmatters$\STIR\2017\Reports\STIR%20Report%202015-16\ReportDataFY16.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sfpsou03\bloodmatters$\STIR\2017\Reports\STIR%20Report%202015-16\ReportDataFY16.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sfpsou03\bloodmatters$\STIR\2017\Reports\STIR%20Report%202015-16\ReportDataFY16.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sfpsou03\bloodmatters$\STIR\2017\Reports\STIR%20Report%202015-16\ReportDataFY16.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sfpsou03\bloodmatters$\STIR\2017\Reports\STIR%20Report%202015-16\ReportDataFY16.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sfpsou03\bloodmatters$\STIR\2017\Reports\STIR%20Report%202015-16\ReportDataFY16.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sfpsou03\bloodmatters$\STIR\2017\Reports\STIR%20Report%202015-16\ReportDataFY16.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sfpsou03\bloodmatters$\STIR\2017\Reports\STIR%20Report%202015-16\ReportDataFY16.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64561520437"/>
          <c:y val="4.2833795081170398E-2"/>
          <c:w val="0.67399515888897699"/>
          <c:h val="0.72269066366704204"/>
        </c:manualLayout>
      </c:layout>
      <c:barChart>
        <c:barDir val="col"/>
        <c:grouping val="stacked"/>
        <c:varyColors val="0"/>
        <c:ser>
          <c:idx val="0"/>
          <c:order val="0"/>
          <c:tx>
            <c:strRef>
              <c:f>'Notification Type by Year'!$A$2</c:f>
              <c:strCache>
                <c:ptCount val="1"/>
                <c:pt idx="0">
                  <c:v>Procedural</c:v>
                </c:pt>
              </c:strCache>
            </c:strRef>
          </c:tx>
          <c:invertIfNegative val="0"/>
          <c:cat>
            <c:strRef>
              <c:f>'Notification Type by Year'!$B$1:$L$1</c:f>
              <c:strCache>
                <c:ptCount val="11"/>
                <c:pt idx="0">
                  <c:v>FY06</c:v>
                </c:pt>
                <c:pt idx="1">
                  <c:v>FY07</c:v>
                </c:pt>
                <c:pt idx="2">
                  <c:v>FY08</c:v>
                </c:pt>
                <c:pt idx="3">
                  <c:v>FY09</c:v>
                </c:pt>
                <c:pt idx="4">
                  <c:v>FY10</c:v>
                </c:pt>
                <c:pt idx="5">
                  <c:v>FY11</c:v>
                </c:pt>
                <c:pt idx="6">
                  <c:v>FY12</c:v>
                </c:pt>
                <c:pt idx="7">
                  <c:v>FY13</c:v>
                </c:pt>
                <c:pt idx="8">
                  <c:v>FY14</c:v>
                </c:pt>
                <c:pt idx="9">
                  <c:v>FY15</c:v>
                </c:pt>
                <c:pt idx="10">
                  <c:v>FY16</c:v>
                </c:pt>
              </c:strCache>
            </c:strRef>
          </c:cat>
          <c:val>
            <c:numRef>
              <c:f>'Notification Type by Year'!$B$2:$L$2</c:f>
              <c:numCache>
                <c:formatCode>General</c:formatCode>
                <c:ptCount val="11"/>
                <c:pt idx="0">
                  <c:v>8</c:v>
                </c:pt>
                <c:pt idx="1">
                  <c:v>28</c:v>
                </c:pt>
                <c:pt idx="2">
                  <c:v>60</c:v>
                </c:pt>
                <c:pt idx="3">
                  <c:v>74</c:v>
                </c:pt>
                <c:pt idx="4">
                  <c:v>102</c:v>
                </c:pt>
                <c:pt idx="5">
                  <c:v>88</c:v>
                </c:pt>
                <c:pt idx="6">
                  <c:v>74</c:v>
                </c:pt>
                <c:pt idx="7">
                  <c:v>79</c:v>
                </c:pt>
                <c:pt idx="8">
                  <c:v>96</c:v>
                </c:pt>
                <c:pt idx="9">
                  <c:v>73</c:v>
                </c:pt>
                <c:pt idx="10">
                  <c:v>68</c:v>
                </c:pt>
              </c:numCache>
            </c:numRef>
          </c:val>
        </c:ser>
        <c:ser>
          <c:idx val="1"/>
          <c:order val="1"/>
          <c:tx>
            <c:strRef>
              <c:f>'Notification Type by Year'!$A$3</c:f>
              <c:strCache>
                <c:ptCount val="1"/>
                <c:pt idx="0">
                  <c:v>Clinical</c:v>
                </c:pt>
              </c:strCache>
            </c:strRef>
          </c:tx>
          <c:invertIfNegative val="0"/>
          <c:cat>
            <c:strRef>
              <c:f>'Notification Type by Year'!$B$1:$L$1</c:f>
              <c:strCache>
                <c:ptCount val="11"/>
                <c:pt idx="0">
                  <c:v>FY06</c:v>
                </c:pt>
                <c:pt idx="1">
                  <c:v>FY07</c:v>
                </c:pt>
                <c:pt idx="2">
                  <c:v>FY08</c:v>
                </c:pt>
                <c:pt idx="3">
                  <c:v>FY09</c:v>
                </c:pt>
                <c:pt idx="4">
                  <c:v>FY10</c:v>
                </c:pt>
                <c:pt idx="5">
                  <c:v>FY11</c:v>
                </c:pt>
                <c:pt idx="6">
                  <c:v>FY12</c:v>
                </c:pt>
                <c:pt idx="7">
                  <c:v>FY13</c:v>
                </c:pt>
                <c:pt idx="8">
                  <c:v>FY14</c:v>
                </c:pt>
                <c:pt idx="9">
                  <c:v>FY15</c:v>
                </c:pt>
                <c:pt idx="10">
                  <c:v>FY16</c:v>
                </c:pt>
              </c:strCache>
            </c:strRef>
          </c:cat>
          <c:val>
            <c:numRef>
              <c:f>'Notification Type by Year'!$B$3:$L$3</c:f>
              <c:numCache>
                <c:formatCode>General</c:formatCode>
                <c:ptCount val="11"/>
                <c:pt idx="0">
                  <c:v>14</c:v>
                </c:pt>
                <c:pt idx="1">
                  <c:v>33</c:v>
                </c:pt>
                <c:pt idx="2">
                  <c:v>114</c:v>
                </c:pt>
                <c:pt idx="3">
                  <c:v>114</c:v>
                </c:pt>
                <c:pt idx="4">
                  <c:v>109</c:v>
                </c:pt>
                <c:pt idx="5">
                  <c:v>101</c:v>
                </c:pt>
                <c:pt idx="6">
                  <c:v>97</c:v>
                </c:pt>
                <c:pt idx="7">
                  <c:v>77</c:v>
                </c:pt>
                <c:pt idx="8">
                  <c:v>94</c:v>
                </c:pt>
                <c:pt idx="9">
                  <c:v>64</c:v>
                </c:pt>
                <c:pt idx="10">
                  <c:v>55</c:v>
                </c:pt>
              </c:numCache>
            </c:numRef>
          </c:val>
        </c:ser>
        <c:dLbls>
          <c:showLegendKey val="0"/>
          <c:showVal val="0"/>
          <c:showCatName val="0"/>
          <c:showSerName val="0"/>
          <c:showPercent val="0"/>
          <c:showBubbleSize val="0"/>
        </c:dLbls>
        <c:gapWidth val="150"/>
        <c:overlap val="100"/>
        <c:axId val="80061568"/>
        <c:axId val="81621760"/>
      </c:barChart>
      <c:lineChart>
        <c:grouping val="standard"/>
        <c:varyColors val="0"/>
        <c:ser>
          <c:idx val="2"/>
          <c:order val="2"/>
          <c:tx>
            <c:strRef>
              <c:f>'Notification Type by Year'!$A$7</c:f>
              <c:strCache>
                <c:ptCount val="1"/>
                <c:pt idx="0">
                  <c:v>Number of 
reporting health services</c:v>
                </c:pt>
              </c:strCache>
            </c:strRef>
          </c:tx>
          <c:marker>
            <c:symbol val="none"/>
          </c:marker>
          <c:cat>
            <c:strRef>
              <c:f>'Notification Type by Year'!$B$1:$L$1</c:f>
              <c:strCache>
                <c:ptCount val="11"/>
                <c:pt idx="0">
                  <c:v>FY06</c:v>
                </c:pt>
                <c:pt idx="1">
                  <c:v>FY07</c:v>
                </c:pt>
                <c:pt idx="2">
                  <c:v>FY08</c:v>
                </c:pt>
                <c:pt idx="3">
                  <c:v>FY09</c:v>
                </c:pt>
                <c:pt idx="4">
                  <c:v>FY10</c:v>
                </c:pt>
                <c:pt idx="5">
                  <c:v>FY11</c:v>
                </c:pt>
                <c:pt idx="6">
                  <c:v>FY12</c:v>
                </c:pt>
                <c:pt idx="7">
                  <c:v>FY13</c:v>
                </c:pt>
                <c:pt idx="8">
                  <c:v>FY14</c:v>
                </c:pt>
                <c:pt idx="9">
                  <c:v>FY15</c:v>
                </c:pt>
                <c:pt idx="10">
                  <c:v>FY16</c:v>
                </c:pt>
              </c:strCache>
            </c:strRef>
          </c:cat>
          <c:val>
            <c:numRef>
              <c:f>'Notification Type by Year'!$B$7:$L$7</c:f>
              <c:numCache>
                <c:formatCode>General</c:formatCode>
                <c:ptCount val="11"/>
                <c:pt idx="0">
                  <c:v>6</c:v>
                </c:pt>
                <c:pt idx="1">
                  <c:v>14</c:v>
                </c:pt>
                <c:pt idx="2">
                  <c:v>21</c:v>
                </c:pt>
                <c:pt idx="3">
                  <c:v>27</c:v>
                </c:pt>
                <c:pt idx="4">
                  <c:v>33</c:v>
                </c:pt>
                <c:pt idx="5">
                  <c:v>33</c:v>
                </c:pt>
                <c:pt idx="6">
                  <c:v>32</c:v>
                </c:pt>
                <c:pt idx="7">
                  <c:v>36</c:v>
                </c:pt>
                <c:pt idx="8">
                  <c:v>43</c:v>
                </c:pt>
                <c:pt idx="9">
                  <c:v>33</c:v>
                </c:pt>
                <c:pt idx="10">
                  <c:v>35</c:v>
                </c:pt>
              </c:numCache>
            </c:numRef>
          </c:val>
          <c:smooth val="0"/>
        </c:ser>
        <c:dLbls>
          <c:showLegendKey val="0"/>
          <c:showVal val="0"/>
          <c:showCatName val="0"/>
          <c:showSerName val="0"/>
          <c:showPercent val="0"/>
          <c:showBubbleSize val="0"/>
        </c:dLbls>
        <c:marker val="1"/>
        <c:smooth val="0"/>
        <c:axId val="82421248"/>
        <c:axId val="81634048"/>
      </c:lineChart>
      <c:catAx>
        <c:axId val="80061568"/>
        <c:scaling>
          <c:orientation val="minMax"/>
        </c:scaling>
        <c:delete val="0"/>
        <c:axPos val="b"/>
        <c:numFmt formatCode="General" sourceLinked="0"/>
        <c:majorTickMark val="out"/>
        <c:minorTickMark val="none"/>
        <c:tickLblPos val="nextTo"/>
        <c:crossAx val="81621760"/>
        <c:crosses val="autoZero"/>
        <c:auto val="1"/>
        <c:lblAlgn val="ctr"/>
        <c:lblOffset val="100"/>
        <c:noMultiLvlLbl val="0"/>
      </c:catAx>
      <c:valAx>
        <c:axId val="81621760"/>
        <c:scaling>
          <c:orientation val="minMax"/>
        </c:scaling>
        <c:delete val="0"/>
        <c:axPos val="l"/>
        <c:majorGridlines/>
        <c:title>
          <c:tx>
            <c:rich>
              <a:bodyPr rot="-5400000" vert="horz"/>
              <a:lstStyle/>
              <a:p>
                <a:pPr>
                  <a:defRPr/>
                </a:pPr>
                <a:r>
                  <a:rPr lang="en-AU"/>
                  <a:t>Number of transfusion events reported</a:t>
                </a:r>
              </a:p>
            </c:rich>
          </c:tx>
          <c:layout/>
          <c:overlay val="0"/>
        </c:title>
        <c:numFmt formatCode="General" sourceLinked="1"/>
        <c:majorTickMark val="out"/>
        <c:minorTickMark val="none"/>
        <c:tickLblPos val="nextTo"/>
        <c:crossAx val="80061568"/>
        <c:crosses val="autoZero"/>
        <c:crossBetween val="between"/>
      </c:valAx>
      <c:valAx>
        <c:axId val="81634048"/>
        <c:scaling>
          <c:orientation val="minMax"/>
        </c:scaling>
        <c:delete val="0"/>
        <c:axPos val="r"/>
        <c:title>
          <c:tx>
            <c:rich>
              <a:bodyPr rot="-5400000" vert="horz"/>
              <a:lstStyle/>
              <a:p>
                <a:pPr>
                  <a:defRPr/>
                </a:pPr>
                <a:r>
                  <a:rPr lang="en-AU"/>
                  <a:t>Number</a:t>
                </a:r>
                <a:r>
                  <a:rPr lang="en-AU" baseline="0"/>
                  <a:t> of health services reporting</a:t>
                </a:r>
                <a:endParaRPr lang="en-AU"/>
              </a:p>
            </c:rich>
          </c:tx>
          <c:layout>
            <c:manualLayout>
              <c:xMode val="edge"/>
              <c:yMode val="edge"/>
              <c:x val="0.85129452523140803"/>
              <c:y val="0.15768475989112499"/>
            </c:manualLayout>
          </c:layout>
          <c:overlay val="0"/>
        </c:title>
        <c:numFmt formatCode="General" sourceLinked="1"/>
        <c:majorTickMark val="out"/>
        <c:minorTickMark val="none"/>
        <c:tickLblPos val="nextTo"/>
        <c:txPr>
          <a:bodyPr/>
          <a:lstStyle/>
          <a:p>
            <a:pPr>
              <a:defRPr b="0"/>
            </a:pPr>
            <a:endParaRPr lang="en-US"/>
          </a:p>
        </c:txPr>
        <c:crossAx val="82421248"/>
        <c:crosses val="max"/>
        <c:crossBetween val="between"/>
      </c:valAx>
      <c:catAx>
        <c:axId val="82421248"/>
        <c:scaling>
          <c:orientation val="minMax"/>
        </c:scaling>
        <c:delete val="1"/>
        <c:axPos val="b"/>
        <c:numFmt formatCode="General" sourceLinked="0"/>
        <c:majorTickMark val="out"/>
        <c:minorTickMark val="none"/>
        <c:tickLblPos val="nextTo"/>
        <c:crossAx val="81634048"/>
        <c:crosses val="autoZero"/>
        <c:auto val="1"/>
        <c:lblAlgn val="ctr"/>
        <c:lblOffset val="100"/>
        <c:noMultiLvlLbl val="0"/>
      </c:catAx>
    </c:plotArea>
    <c:legend>
      <c:legendPos val="b"/>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dPt>
          <c:dPt>
            <c:idx val="1"/>
            <c:bubble3D val="0"/>
          </c:dPt>
          <c:dPt>
            <c:idx val="2"/>
            <c:bubble3D val="0"/>
          </c:dPt>
          <c:dLbls>
            <c:dLbl>
              <c:idx val="0"/>
              <c:layout/>
              <c:tx>
                <c:rich>
                  <a:bodyPr/>
                  <a:lstStyle/>
                  <a:p>
                    <a:r>
                      <a:rPr lang="mr-IN"/>
                      <a:t>32 (47%)</a:t>
                    </a:r>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mr-IN"/>
                      <a:t>12 (18%)</a:t>
                    </a:r>
                  </a:p>
                </c:rich>
              </c:tx>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mr-IN"/>
                      <a:t>10 (15%)</a:t>
                    </a:r>
                  </a:p>
                </c:rich>
              </c:tx>
              <c:showLegendKey val="0"/>
              <c:showVal val="1"/>
              <c:showCatName val="0"/>
              <c:showSerName val="0"/>
              <c:showPercent val="0"/>
              <c:showBubbleSize val="0"/>
              <c:extLst>
                <c:ext xmlns:c15="http://schemas.microsoft.com/office/drawing/2012/chart" uri="{CE6537A1-D6FC-4f65-9D91-7224C49458BB}"/>
              </c:extLst>
            </c:dLbl>
            <c:dLbl>
              <c:idx val="3"/>
              <c:layout/>
              <c:tx>
                <c:rich>
                  <a:bodyPr/>
                  <a:lstStyle/>
                  <a:p>
                    <a:r>
                      <a:rPr lang="mr-IN"/>
                      <a:t>14 (21%)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ProcedureEvents!$A$1:$A$4</c:f>
              <c:strCache>
                <c:ptCount val="4"/>
                <c:pt idx="0">
                  <c:v>WBIT</c:v>
                </c:pt>
                <c:pt idx="1">
                  <c:v>Near miss</c:v>
                </c:pt>
                <c:pt idx="2">
                  <c:v>IBCT</c:v>
                </c:pt>
                <c:pt idx="3">
                  <c:v>RhD Ig</c:v>
                </c:pt>
              </c:strCache>
            </c:strRef>
          </c:cat>
          <c:val>
            <c:numRef>
              <c:f>ProcedureEvents!$B$1:$B$4</c:f>
              <c:numCache>
                <c:formatCode>General</c:formatCode>
                <c:ptCount val="4"/>
                <c:pt idx="0">
                  <c:v>32</c:v>
                </c:pt>
                <c:pt idx="1">
                  <c:v>12</c:v>
                </c:pt>
                <c:pt idx="2">
                  <c:v>10</c:v>
                </c:pt>
                <c:pt idx="3">
                  <c:v>14</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IBCT!$B$1</c:f>
              <c:strCache>
                <c:ptCount val="1"/>
                <c:pt idx="0">
                  <c:v>SR2</c:v>
                </c:pt>
              </c:strCache>
            </c:strRef>
          </c:tx>
          <c:spPr>
            <a:solidFill>
              <a:schemeClr val="accent2">
                <a:lumMod val="50000"/>
              </a:schemeClr>
            </a:solidFill>
          </c:spPr>
          <c:invertIfNegative val="0"/>
          <c:cat>
            <c:strRef>
              <c:f>IBCT!$A$2:$A$6</c:f>
              <c:strCache>
                <c:ptCount val="5"/>
                <c:pt idx="0">
                  <c:v>FY12</c:v>
                </c:pt>
                <c:pt idx="1">
                  <c:v>FY13</c:v>
                </c:pt>
                <c:pt idx="2">
                  <c:v>FY14</c:v>
                </c:pt>
                <c:pt idx="3">
                  <c:v>FY15</c:v>
                </c:pt>
                <c:pt idx="4">
                  <c:v>FY16</c:v>
                </c:pt>
              </c:strCache>
            </c:strRef>
          </c:cat>
          <c:val>
            <c:numRef>
              <c:f>IBCT!$B$2:$B$6</c:f>
              <c:numCache>
                <c:formatCode>General</c:formatCode>
                <c:ptCount val="5"/>
                <c:pt idx="0">
                  <c:v>1</c:v>
                </c:pt>
                <c:pt idx="2">
                  <c:v>2</c:v>
                </c:pt>
                <c:pt idx="4">
                  <c:v>2</c:v>
                </c:pt>
              </c:numCache>
            </c:numRef>
          </c:val>
        </c:ser>
        <c:ser>
          <c:idx val="1"/>
          <c:order val="1"/>
          <c:tx>
            <c:strRef>
              <c:f>IBCT!$C$1</c:f>
              <c:strCache>
                <c:ptCount val="1"/>
                <c:pt idx="0">
                  <c:v>SR3</c:v>
                </c:pt>
              </c:strCache>
            </c:strRef>
          </c:tx>
          <c:invertIfNegative val="0"/>
          <c:cat>
            <c:strRef>
              <c:f>IBCT!$A$2:$A$6</c:f>
              <c:strCache>
                <c:ptCount val="5"/>
                <c:pt idx="0">
                  <c:v>FY12</c:v>
                </c:pt>
                <c:pt idx="1">
                  <c:v>FY13</c:v>
                </c:pt>
                <c:pt idx="2">
                  <c:v>FY14</c:v>
                </c:pt>
                <c:pt idx="3">
                  <c:v>FY15</c:v>
                </c:pt>
                <c:pt idx="4">
                  <c:v>FY16</c:v>
                </c:pt>
              </c:strCache>
            </c:strRef>
          </c:cat>
          <c:val>
            <c:numRef>
              <c:f>IBCT!$C$2:$C$6</c:f>
              <c:numCache>
                <c:formatCode>General</c:formatCode>
                <c:ptCount val="5"/>
                <c:pt idx="0">
                  <c:v>2</c:v>
                </c:pt>
                <c:pt idx="1">
                  <c:v>5</c:v>
                </c:pt>
                <c:pt idx="2">
                  <c:v>1</c:v>
                </c:pt>
                <c:pt idx="3">
                  <c:v>3</c:v>
                </c:pt>
                <c:pt idx="4">
                  <c:v>2</c:v>
                </c:pt>
              </c:numCache>
            </c:numRef>
          </c:val>
        </c:ser>
        <c:ser>
          <c:idx val="2"/>
          <c:order val="2"/>
          <c:tx>
            <c:strRef>
              <c:f>IBCT!$D$1</c:f>
              <c:strCache>
                <c:ptCount val="1"/>
                <c:pt idx="0">
                  <c:v>SR4</c:v>
                </c:pt>
              </c:strCache>
            </c:strRef>
          </c:tx>
          <c:invertIfNegative val="0"/>
          <c:cat>
            <c:strRef>
              <c:f>IBCT!$A$2:$A$6</c:f>
              <c:strCache>
                <c:ptCount val="5"/>
                <c:pt idx="0">
                  <c:v>FY12</c:v>
                </c:pt>
                <c:pt idx="1">
                  <c:v>FY13</c:v>
                </c:pt>
                <c:pt idx="2">
                  <c:v>FY14</c:v>
                </c:pt>
                <c:pt idx="3">
                  <c:v>FY15</c:v>
                </c:pt>
                <c:pt idx="4">
                  <c:v>FY16</c:v>
                </c:pt>
              </c:strCache>
            </c:strRef>
          </c:cat>
          <c:val>
            <c:numRef>
              <c:f>IBCT!$D$2:$D$6</c:f>
              <c:numCache>
                <c:formatCode>General</c:formatCode>
                <c:ptCount val="5"/>
                <c:pt idx="0">
                  <c:v>4</c:v>
                </c:pt>
                <c:pt idx="1">
                  <c:v>7</c:v>
                </c:pt>
                <c:pt idx="2">
                  <c:v>10</c:v>
                </c:pt>
                <c:pt idx="3">
                  <c:v>3</c:v>
                </c:pt>
                <c:pt idx="4">
                  <c:v>6</c:v>
                </c:pt>
              </c:numCache>
            </c:numRef>
          </c:val>
        </c:ser>
        <c:dLbls>
          <c:showLegendKey val="0"/>
          <c:showVal val="0"/>
          <c:showCatName val="0"/>
          <c:showSerName val="0"/>
          <c:showPercent val="0"/>
          <c:showBubbleSize val="0"/>
        </c:dLbls>
        <c:gapWidth val="150"/>
        <c:overlap val="100"/>
        <c:axId val="40269696"/>
        <c:axId val="40271232"/>
      </c:barChart>
      <c:catAx>
        <c:axId val="40269696"/>
        <c:scaling>
          <c:orientation val="minMax"/>
        </c:scaling>
        <c:delete val="0"/>
        <c:axPos val="b"/>
        <c:numFmt formatCode="General" sourceLinked="0"/>
        <c:majorTickMark val="out"/>
        <c:minorTickMark val="none"/>
        <c:tickLblPos val="nextTo"/>
        <c:crossAx val="40271232"/>
        <c:crosses val="autoZero"/>
        <c:auto val="1"/>
        <c:lblAlgn val="ctr"/>
        <c:lblOffset val="100"/>
        <c:noMultiLvlLbl val="0"/>
      </c:catAx>
      <c:valAx>
        <c:axId val="40271232"/>
        <c:scaling>
          <c:orientation val="minMax"/>
        </c:scaling>
        <c:delete val="0"/>
        <c:axPos val="l"/>
        <c:majorGridlines/>
        <c:numFmt formatCode="General" sourceLinked="1"/>
        <c:majorTickMark val="out"/>
        <c:minorTickMark val="none"/>
        <c:tickLblPos val="nextTo"/>
        <c:crossAx val="4026969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5"/>
          <c:order val="5"/>
          <c:tx>
            <c:v>Total WBIT</c:v>
          </c:tx>
          <c:spPr>
            <a:solidFill>
              <a:schemeClr val="accent2">
                <a:lumMod val="20000"/>
                <a:lumOff val="80000"/>
              </a:schemeClr>
            </a:solidFill>
            <a:ln>
              <a:solidFill>
                <a:schemeClr val="tx1"/>
              </a:solidFill>
            </a:ln>
            <a:effectLst>
              <a:outerShdw blurRad="50800" dist="50800" dir="5400000" algn="ctr" rotWithShape="0">
                <a:srgbClr val="000000">
                  <a:alpha val="0"/>
                </a:srgbClr>
              </a:outerShdw>
            </a:effectLst>
          </c:spPr>
          <c:invertIfNegative val="0"/>
          <c:cat>
            <c:strRef>
              <c:f>WBIT!$A$3:$A$8</c:f>
              <c:strCache>
                <c:ptCount val="6"/>
                <c:pt idx="0">
                  <c:v>FY11, n=47</c:v>
                </c:pt>
                <c:pt idx="1">
                  <c:v>FY12, n=57</c:v>
                </c:pt>
                <c:pt idx="2">
                  <c:v>FY13, n=50</c:v>
                </c:pt>
                <c:pt idx="3">
                  <c:v>FY14, n=72</c:v>
                </c:pt>
                <c:pt idx="4">
                  <c:v>FY15, n=56</c:v>
                </c:pt>
                <c:pt idx="5">
                  <c:v>FY16, n=32</c:v>
                </c:pt>
              </c:strCache>
            </c:strRef>
          </c:cat>
          <c:val>
            <c:numRef>
              <c:f>WBIT!$H$3:$H$8</c:f>
              <c:numCache>
                <c:formatCode>General</c:formatCode>
                <c:ptCount val="6"/>
                <c:pt idx="0">
                  <c:v>47</c:v>
                </c:pt>
                <c:pt idx="1">
                  <c:v>57</c:v>
                </c:pt>
                <c:pt idx="2">
                  <c:v>50</c:v>
                </c:pt>
                <c:pt idx="3">
                  <c:v>72</c:v>
                </c:pt>
                <c:pt idx="4">
                  <c:v>56</c:v>
                </c:pt>
                <c:pt idx="5">
                  <c:v>32</c:v>
                </c:pt>
              </c:numCache>
            </c:numRef>
          </c:val>
        </c:ser>
        <c:dLbls>
          <c:showLegendKey val="0"/>
          <c:showVal val="0"/>
          <c:showCatName val="0"/>
          <c:showSerName val="0"/>
          <c:showPercent val="0"/>
          <c:showBubbleSize val="0"/>
        </c:dLbls>
        <c:gapWidth val="90"/>
        <c:overlap val="100"/>
        <c:axId val="40309504"/>
        <c:axId val="40311040"/>
      </c:barChart>
      <c:barChart>
        <c:barDir val="col"/>
        <c:grouping val="clustered"/>
        <c:varyColors val="0"/>
        <c:ser>
          <c:idx val="0"/>
          <c:order val="0"/>
          <c:tx>
            <c:strRef>
              <c:f>WBIT!$B$2</c:f>
              <c:strCache>
                <c:ptCount val="1"/>
                <c:pt idx="0">
                  <c:v>Not labelled at bedside</c:v>
                </c:pt>
              </c:strCache>
            </c:strRef>
          </c:tx>
          <c:invertIfNegative val="0"/>
          <c:cat>
            <c:strRef>
              <c:f>WBIT!$A$3:$A$8</c:f>
              <c:strCache>
                <c:ptCount val="6"/>
                <c:pt idx="0">
                  <c:v>FY11, n=47</c:v>
                </c:pt>
                <c:pt idx="1">
                  <c:v>FY12, n=57</c:v>
                </c:pt>
                <c:pt idx="2">
                  <c:v>FY13, n=50</c:v>
                </c:pt>
                <c:pt idx="3">
                  <c:v>FY14, n=72</c:v>
                </c:pt>
                <c:pt idx="4">
                  <c:v>FY15, n=56</c:v>
                </c:pt>
                <c:pt idx="5">
                  <c:v>FY16, n=32</c:v>
                </c:pt>
              </c:strCache>
            </c:strRef>
          </c:cat>
          <c:val>
            <c:numRef>
              <c:f>WBIT!$B$3:$B$8</c:f>
              <c:numCache>
                <c:formatCode>General</c:formatCode>
                <c:ptCount val="6"/>
                <c:pt idx="0">
                  <c:v>12</c:v>
                </c:pt>
                <c:pt idx="1">
                  <c:v>14</c:v>
                </c:pt>
                <c:pt idx="2">
                  <c:v>17</c:v>
                </c:pt>
                <c:pt idx="3">
                  <c:v>24</c:v>
                </c:pt>
                <c:pt idx="4">
                  <c:v>25</c:v>
                </c:pt>
                <c:pt idx="5">
                  <c:v>9</c:v>
                </c:pt>
              </c:numCache>
            </c:numRef>
          </c:val>
        </c:ser>
        <c:ser>
          <c:idx val="1"/>
          <c:order val="1"/>
          <c:tx>
            <c:strRef>
              <c:f>WBIT!$C$2</c:f>
              <c:strCache>
                <c:ptCount val="1"/>
                <c:pt idx="0">
                  <c:v>Failed ID check</c:v>
                </c:pt>
              </c:strCache>
            </c:strRef>
          </c:tx>
          <c:invertIfNegative val="0"/>
          <c:cat>
            <c:strRef>
              <c:f>WBIT!$A$3:$A$8</c:f>
              <c:strCache>
                <c:ptCount val="6"/>
                <c:pt idx="0">
                  <c:v>FY11, n=47</c:v>
                </c:pt>
                <c:pt idx="1">
                  <c:v>FY12, n=57</c:v>
                </c:pt>
                <c:pt idx="2">
                  <c:v>FY13, n=50</c:v>
                </c:pt>
                <c:pt idx="3">
                  <c:v>FY14, n=72</c:v>
                </c:pt>
                <c:pt idx="4">
                  <c:v>FY15, n=56</c:v>
                </c:pt>
                <c:pt idx="5">
                  <c:v>FY16, n=32</c:v>
                </c:pt>
              </c:strCache>
            </c:strRef>
          </c:cat>
          <c:val>
            <c:numRef>
              <c:f>WBIT!$C$3:$C$8</c:f>
              <c:numCache>
                <c:formatCode>General</c:formatCode>
                <c:ptCount val="6"/>
                <c:pt idx="0">
                  <c:v>34</c:v>
                </c:pt>
                <c:pt idx="1">
                  <c:v>37</c:v>
                </c:pt>
                <c:pt idx="2">
                  <c:v>38</c:v>
                </c:pt>
                <c:pt idx="3">
                  <c:v>50</c:v>
                </c:pt>
                <c:pt idx="4">
                  <c:v>39</c:v>
                </c:pt>
                <c:pt idx="5">
                  <c:v>17</c:v>
                </c:pt>
              </c:numCache>
            </c:numRef>
          </c:val>
        </c:ser>
        <c:ser>
          <c:idx val="2"/>
          <c:order val="2"/>
          <c:tx>
            <c:strRef>
              <c:f>WBIT!$D$2</c:f>
              <c:strCache>
                <c:ptCount val="1"/>
                <c:pt idx="0">
                  <c:v>Use of incorrect pre printed labels</c:v>
                </c:pt>
              </c:strCache>
            </c:strRef>
          </c:tx>
          <c:invertIfNegative val="0"/>
          <c:cat>
            <c:strRef>
              <c:f>WBIT!$A$3:$A$8</c:f>
              <c:strCache>
                <c:ptCount val="6"/>
                <c:pt idx="0">
                  <c:v>FY11, n=47</c:v>
                </c:pt>
                <c:pt idx="1">
                  <c:v>FY12, n=57</c:v>
                </c:pt>
                <c:pt idx="2">
                  <c:v>FY13, n=50</c:v>
                </c:pt>
                <c:pt idx="3">
                  <c:v>FY14, n=72</c:v>
                </c:pt>
                <c:pt idx="4">
                  <c:v>FY15, n=56</c:v>
                </c:pt>
                <c:pt idx="5">
                  <c:v>FY16, n=32</c:v>
                </c:pt>
              </c:strCache>
            </c:strRef>
          </c:cat>
          <c:val>
            <c:numRef>
              <c:f>WBIT!$D$3:$D$8</c:f>
              <c:numCache>
                <c:formatCode>General</c:formatCode>
                <c:ptCount val="6"/>
                <c:pt idx="0">
                  <c:v>11</c:v>
                </c:pt>
                <c:pt idx="1">
                  <c:v>15</c:v>
                </c:pt>
                <c:pt idx="2">
                  <c:v>17</c:v>
                </c:pt>
                <c:pt idx="3">
                  <c:v>31</c:v>
                </c:pt>
                <c:pt idx="4">
                  <c:v>25</c:v>
                </c:pt>
                <c:pt idx="5">
                  <c:v>14</c:v>
                </c:pt>
              </c:numCache>
            </c:numRef>
          </c:val>
        </c:ser>
        <c:ser>
          <c:idx val="4"/>
          <c:order val="3"/>
          <c:tx>
            <c:strRef>
              <c:f>WBIT!$F$2</c:f>
              <c:strCache>
                <c:ptCount val="1"/>
                <c:pt idx="0">
                  <c:v>Unknown</c:v>
                </c:pt>
              </c:strCache>
            </c:strRef>
          </c:tx>
          <c:invertIfNegative val="0"/>
          <c:cat>
            <c:strRef>
              <c:f>WBIT!$A$3:$A$8</c:f>
              <c:strCache>
                <c:ptCount val="6"/>
                <c:pt idx="0">
                  <c:v>FY11, n=47</c:v>
                </c:pt>
                <c:pt idx="1">
                  <c:v>FY12, n=57</c:v>
                </c:pt>
                <c:pt idx="2">
                  <c:v>FY13, n=50</c:v>
                </c:pt>
                <c:pt idx="3">
                  <c:v>FY14, n=72</c:v>
                </c:pt>
                <c:pt idx="4">
                  <c:v>FY15, n=56</c:v>
                </c:pt>
                <c:pt idx="5">
                  <c:v>FY16, n=32</c:v>
                </c:pt>
              </c:strCache>
            </c:strRef>
          </c:cat>
          <c:val>
            <c:numRef>
              <c:f>WBIT!$F$3:$F$8</c:f>
              <c:numCache>
                <c:formatCode>General</c:formatCode>
                <c:ptCount val="6"/>
                <c:pt idx="0">
                  <c:v>9</c:v>
                </c:pt>
                <c:pt idx="1">
                  <c:v>12</c:v>
                </c:pt>
                <c:pt idx="2">
                  <c:v>7</c:v>
                </c:pt>
                <c:pt idx="3">
                  <c:v>11</c:v>
                </c:pt>
                <c:pt idx="4">
                  <c:v>7</c:v>
                </c:pt>
                <c:pt idx="5">
                  <c:v>4</c:v>
                </c:pt>
              </c:numCache>
            </c:numRef>
          </c:val>
        </c:ser>
        <c:ser>
          <c:idx val="3"/>
          <c:order val="4"/>
          <c:tx>
            <c:strRef>
              <c:f>WBIT!$E$2</c:f>
              <c:strCache>
                <c:ptCount val="1"/>
                <c:pt idx="0">
                  <c:v>No wristband</c:v>
                </c:pt>
              </c:strCache>
            </c:strRef>
          </c:tx>
          <c:invertIfNegative val="0"/>
          <c:cat>
            <c:strRef>
              <c:f>WBIT!$A$3:$A$8</c:f>
              <c:strCache>
                <c:ptCount val="6"/>
                <c:pt idx="0">
                  <c:v>FY11, n=47</c:v>
                </c:pt>
                <c:pt idx="1">
                  <c:v>FY12, n=57</c:v>
                </c:pt>
                <c:pt idx="2">
                  <c:v>FY13, n=50</c:v>
                </c:pt>
                <c:pt idx="3">
                  <c:v>FY14, n=72</c:v>
                </c:pt>
                <c:pt idx="4">
                  <c:v>FY15, n=56</c:v>
                </c:pt>
                <c:pt idx="5">
                  <c:v>FY16, n=32</c:v>
                </c:pt>
              </c:strCache>
            </c:strRef>
          </c:cat>
          <c:val>
            <c:numRef>
              <c:f>WBIT!$E$3:$E$8</c:f>
              <c:numCache>
                <c:formatCode>General</c:formatCode>
                <c:ptCount val="6"/>
                <c:pt idx="0">
                  <c:v>0</c:v>
                </c:pt>
                <c:pt idx="1">
                  <c:v>3</c:v>
                </c:pt>
                <c:pt idx="2">
                  <c:v>3</c:v>
                </c:pt>
                <c:pt idx="3">
                  <c:v>2</c:v>
                </c:pt>
                <c:pt idx="4">
                  <c:v>2</c:v>
                </c:pt>
                <c:pt idx="5">
                  <c:v>1</c:v>
                </c:pt>
              </c:numCache>
            </c:numRef>
          </c:val>
        </c:ser>
        <c:dLbls>
          <c:showLegendKey val="0"/>
          <c:showVal val="0"/>
          <c:showCatName val="0"/>
          <c:showSerName val="0"/>
          <c:showPercent val="0"/>
          <c:showBubbleSize val="0"/>
        </c:dLbls>
        <c:gapWidth val="500"/>
        <c:axId val="40314752"/>
        <c:axId val="40313216"/>
      </c:barChart>
      <c:catAx>
        <c:axId val="40309504"/>
        <c:scaling>
          <c:orientation val="minMax"/>
        </c:scaling>
        <c:delete val="0"/>
        <c:axPos val="b"/>
        <c:numFmt formatCode="General" sourceLinked="0"/>
        <c:majorTickMark val="out"/>
        <c:minorTickMark val="none"/>
        <c:tickLblPos val="nextTo"/>
        <c:crossAx val="40311040"/>
        <c:crosses val="autoZero"/>
        <c:auto val="1"/>
        <c:lblAlgn val="ctr"/>
        <c:lblOffset val="100"/>
        <c:noMultiLvlLbl val="0"/>
      </c:catAx>
      <c:valAx>
        <c:axId val="40311040"/>
        <c:scaling>
          <c:orientation val="minMax"/>
          <c:max val="75"/>
          <c:min val="0"/>
        </c:scaling>
        <c:delete val="0"/>
        <c:axPos val="l"/>
        <c:majorGridlines/>
        <c:title>
          <c:tx>
            <c:rich>
              <a:bodyPr rot="-5400000" vert="horz"/>
              <a:lstStyle/>
              <a:p>
                <a:pPr>
                  <a:defRPr/>
                </a:pPr>
                <a:r>
                  <a:rPr lang="en-AU"/>
                  <a:t>Numbers</a:t>
                </a:r>
              </a:p>
            </c:rich>
          </c:tx>
          <c:layout/>
          <c:overlay val="0"/>
        </c:title>
        <c:numFmt formatCode="General" sourceLinked="1"/>
        <c:majorTickMark val="out"/>
        <c:minorTickMark val="none"/>
        <c:tickLblPos val="nextTo"/>
        <c:crossAx val="40309504"/>
        <c:crosses val="autoZero"/>
        <c:crossBetween val="between"/>
      </c:valAx>
      <c:valAx>
        <c:axId val="40313216"/>
        <c:scaling>
          <c:orientation val="minMax"/>
          <c:max val="75"/>
          <c:min val="0"/>
        </c:scaling>
        <c:delete val="1"/>
        <c:axPos val="r"/>
        <c:numFmt formatCode="General" sourceLinked="1"/>
        <c:majorTickMark val="out"/>
        <c:minorTickMark val="none"/>
        <c:tickLblPos val="nextTo"/>
        <c:crossAx val="40314752"/>
        <c:crosses val="max"/>
        <c:crossBetween val="between"/>
      </c:valAx>
      <c:catAx>
        <c:axId val="40314752"/>
        <c:scaling>
          <c:orientation val="minMax"/>
        </c:scaling>
        <c:delete val="1"/>
        <c:axPos val="b"/>
        <c:numFmt formatCode="General" sourceLinked="0"/>
        <c:majorTickMark val="out"/>
        <c:minorTickMark val="none"/>
        <c:tickLblPos val="nextTo"/>
        <c:crossAx val="40313216"/>
        <c:crosses val="autoZero"/>
        <c:auto val="1"/>
        <c:lblAlgn val="ctr"/>
        <c:lblOffset val="100"/>
        <c:noMultiLvlLbl val="0"/>
      </c:catAx>
    </c:plotArea>
    <c:legend>
      <c:legendPos val="r"/>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WBIT!$L$2</c:f>
              <c:strCache>
                <c:ptCount val="1"/>
                <c:pt idx="0">
                  <c:v>Emergency department</c:v>
                </c:pt>
              </c:strCache>
            </c:strRef>
          </c:tx>
          <c:spPr>
            <a:solidFill>
              <a:schemeClr val="accent2">
                <a:lumMod val="50000"/>
              </a:schemeClr>
            </a:solidFill>
          </c:spPr>
          <c:invertIfNegative val="0"/>
          <c:cat>
            <c:strRef>
              <c:f>WBIT!$K$3:$K$8</c:f>
              <c:strCache>
                <c:ptCount val="6"/>
                <c:pt idx="0">
                  <c:v>FY11, n=47</c:v>
                </c:pt>
                <c:pt idx="1">
                  <c:v>FY12, n=57</c:v>
                </c:pt>
                <c:pt idx="2">
                  <c:v>FY13, n=50</c:v>
                </c:pt>
                <c:pt idx="3">
                  <c:v>FY14, n=72</c:v>
                </c:pt>
                <c:pt idx="4">
                  <c:v>FY15, n=56</c:v>
                </c:pt>
                <c:pt idx="5">
                  <c:v>FY16, n=32</c:v>
                </c:pt>
              </c:strCache>
            </c:strRef>
          </c:cat>
          <c:val>
            <c:numRef>
              <c:f>WBIT!$L$3:$L$8</c:f>
              <c:numCache>
                <c:formatCode>General</c:formatCode>
                <c:ptCount val="6"/>
                <c:pt idx="0">
                  <c:v>16</c:v>
                </c:pt>
                <c:pt idx="1">
                  <c:v>20</c:v>
                </c:pt>
                <c:pt idx="2">
                  <c:v>17</c:v>
                </c:pt>
                <c:pt idx="3">
                  <c:v>19</c:v>
                </c:pt>
                <c:pt idx="4">
                  <c:v>11</c:v>
                </c:pt>
                <c:pt idx="5">
                  <c:v>6</c:v>
                </c:pt>
              </c:numCache>
            </c:numRef>
          </c:val>
        </c:ser>
        <c:ser>
          <c:idx val="1"/>
          <c:order val="1"/>
          <c:tx>
            <c:strRef>
              <c:f>WBIT!$M$2</c:f>
              <c:strCache>
                <c:ptCount val="1"/>
                <c:pt idx="0">
                  <c:v>Maternity</c:v>
                </c:pt>
              </c:strCache>
            </c:strRef>
          </c:tx>
          <c:invertIfNegative val="0"/>
          <c:cat>
            <c:strRef>
              <c:f>WBIT!$K$3:$K$8</c:f>
              <c:strCache>
                <c:ptCount val="6"/>
                <c:pt idx="0">
                  <c:v>FY11, n=47</c:v>
                </c:pt>
                <c:pt idx="1">
                  <c:v>FY12, n=57</c:v>
                </c:pt>
                <c:pt idx="2">
                  <c:v>FY13, n=50</c:v>
                </c:pt>
                <c:pt idx="3">
                  <c:v>FY14, n=72</c:v>
                </c:pt>
                <c:pt idx="4">
                  <c:v>FY15, n=56</c:v>
                </c:pt>
                <c:pt idx="5">
                  <c:v>FY16, n=32</c:v>
                </c:pt>
              </c:strCache>
            </c:strRef>
          </c:cat>
          <c:val>
            <c:numRef>
              <c:f>WBIT!$M$3:$M$8</c:f>
              <c:numCache>
                <c:formatCode>General</c:formatCode>
                <c:ptCount val="6"/>
                <c:pt idx="0">
                  <c:v>16</c:v>
                </c:pt>
                <c:pt idx="1">
                  <c:v>8</c:v>
                </c:pt>
                <c:pt idx="2">
                  <c:v>15</c:v>
                </c:pt>
                <c:pt idx="3">
                  <c:v>24</c:v>
                </c:pt>
                <c:pt idx="4">
                  <c:v>21</c:v>
                </c:pt>
                <c:pt idx="5">
                  <c:v>11</c:v>
                </c:pt>
              </c:numCache>
            </c:numRef>
          </c:val>
        </c:ser>
        <c:ser>
          <c:idx val="2"/>
          <c:order val="2"/>
          <c:tx>
            <c:strRef>
              <c:f>WBIT!$N$2</c:f>
              <c:strCache>
                <c:ptCount val="1"/>
                <c:pt idx="0">
                  <c:v>Ward</c:v>
                </c:pt>
              </c:strCache>
            </c:strRef>
          </c:tx>
          <c:spPr>
            <a:solidFill>
              <a:schemeClr val="accent2">
                <a:lumMod val="40000"/>
                <a:lumOff val="60000"/>
              </a:schemeClr>
            </a:solidFill>
          </c:spPr>
          <c:invertIfNegative val="0"/>
          <c:cat>
            <c:strRef>
              <c:f>WBIT!$K$3:$K$8</c:f>
              <c:strCache>
                <c:ptCount val="6"/>
                <c:pt idx="0">
                  <c:v>FY11, n=47</c:v>
                </c:pt>
                <c:pt idx="1">
                  <c:v>FY12, n=57</c:v>
                </c:pt>
                <c:pt idx="2">
                  <c:v>FY13, n=50</c:v>
                </c:pt>
                <c:pt idx="3">
                  <c:v>FY14, n=72</c:v>
                </c:pt>
                <c:pt idx="4">
                  <c:v>FY15, n=56</c:v>
                </c:pt>
                <c:pt idx="5">
                  <c:v>FY16, n=32</c:v>
                </c:pt>
              </c:strCache>
            </c:strRef>
          </c:cat>
          <c:val>
            <c:numRef>
              <c:f>WBIT!$N$3:$N$8</c:f>
              <c:numCache>
                <c:formatCode>General</c:formatCode>
                <c:ptCount val="6"/>
                <c:pt idx="0">
                  <c:v>13</c:v>
                </c:pt>
                <c:pt idx="1">
                  <c:v>23</c:v>
                </c:pt>
                <c:pt idx="2">
                  <c:v>14</c:v>
                </c:pt>
                <c:pt idx="3">
                  <c:v>21</c:v>
                </c:pt>
                <c:pt idx="4">
                  <c:v>16</c:v>
                </c:pt>
                <c:pt idx="5">
                  <c:v>11</c:v>
                </c:pt>
              </c:numCache>
            </c:numRef>
          </c:val>
        </c:ser>
        <c:ser>
          <c:idx val="3"/>
          <c:order val="3"/>
          <c:tx>
            <c:strRef>
              <c:f>WBIT!$O$2</c:f>
              <c:strCache>
                <c:ptCount val="1"/>
                <c:pt idx="0">
                  <c:v>Theatre</c:v>
                </c:pt>
              </c:strCache>
            </c:strRef>
          </c:tx>
          <c:spPr>
            <a:solidFill>
              <a:schemeClr val="accent6">
                <a:lumMod val="75000"/>
              </a:schemeClr>
            </a:solidFill>
          </c:spPr>
          <c:invertIfNegative val="0"/>
          <c:cat>
            <c:strRef>
              <c:f>WBIT!$K$3:$K$8</c:f>
              <c:strCache>
                <c:ptCount val="6"/>
                <c:pt idx="0">
                  <c:v>FY11, n=47</c:v>
                </c:pt>
                <c:pt idx="1">
                  <c:v>FY12, n=57</c:v>
                </c:pt>
                <c:pt idx="2">
                  <c:v>FY13, n=50</c:v>
                </c:pt>
                <c:pt idx="3">
                  <c:v>FY14, n=72</c:v>
                </c:pt>
                <c:pt idx="4">
                  <c:v>FY15, n=56</c:v>
                </c:pt>
                <c:pt idx="5">
                  <c:v>FY16, n=32</c:v>
                </c:pt>
              </c:strCache>
            </c:strRef>
          </c:cat>
          <c:val>
            <c:numRef>
              <c:f>WBIT!$O$3:$O$8</c:f>
              <c:numCache>
                <c:formatCode>General</c:formatCode>
                <c:ptCount val="6"/>
                <c:pt idx="0">
                  <c:v>1</c:v>
                </c:pt>
                <c:pt idx="1">
                  <c:v>1</c:v>
                </c:pt>
                <c:pt idx="2">
                  <c:v>1</c:v>
                </c:pt>
                <c:pt idx="3">
                  <c:v>1</c:v>
                </c:pt>
                <c:pt idx="4">
                  <c:v>2</c:v>
                </c:pt>
                <c:pt idx="5">
                  <c:v>1</c:v>
                </c:pt>
              </c:numCache>
            </c:numRef>
          </c:val>
        </c:ser>
        <c:ser>
          <c:idx val="4"/>
          <c:order val="4"/>
          <c:tx>
            <c:strRef>
              <c:f>WBIT!$P$2</c:f>
              <c:strCache>
                <c:ptCount val="1"/>
                <c:pt idx="0">
                  <c:v>ICU</c:v>
                </c:pt>
              </c:strCache>
            </c:strRef>
          </c:tx>
          <c:spPr>
            <a:solidFill>
              <a:schemeClr val="accent6">
                <a:lumMod val="60000"/>
                <a:lumOff val="40000"/>
              </a:schemeClr>
            </a:solidFill>
          </c:spPr>
          <c:invertIfNegative val="0"/>
          <c:cat>
            <c:strRef>
              <c:f>WBIT!$K$3:$K$8</c:f>
              <c:strCache>
                <c:ptCount val="6"/>
                <c:pt idx="0">
                  <c:v>FY11, n=47</c:v>
                </c:pt>
                <c:pt idx="1">
                  <c:v>FY12, n=57</c:v>
                </c:pt>
                <c:pt idx="2">
                  <c:v>FY13, n=50</c:v>
                </c:pt>
                <c:pt idx="3">
                  <c:v>FY14, n=72</c:v>
                </c:pt>
                <c:pt idx="4">
                  <c:v>FY15, n=56</c:v>
                </c:pt>
                <c:pt idx="5">
                  <c:v>FY16, n=32</c:v>
                </c:pt>
              </c:strCache>
            </c:strRef>
          </c:cat>
          <c:val>
            <c:numRef>
              <c:f>WBIT!$P$3:$P$8</c:f>
              <c:numCache>
                <c:formatCode>General</c:formatCode>
                <c:ptCount val="6"/>
                <c:pt idx="0">
                  <c:v>0</c:v>
                </c:pt>
                <c:pt idx="1">
                  <c:v>0</c:v>
                </c:pt>
                <c:pt idx="2">
                  <c:v>0</c:v>
                </c:pt>
                <c:pt idx="3">
                  <c:v>1</c:v>
                </c:pt>
                <c:pt idx="4">
                  <c:v>3</c:v>
                </c:pt>
                <c:pt idx="5">
                  <c:v>0</c:v>
                </c:pt>
              </c:numCache>
            </c:numRef>
          </c:val>
        </c:ser>
        <c:ser>
          <c:idx val="5"/>
          <c:order val="5"/>
          <c:tx>
            <c:strRef>
              <c:f>WBIT!$Q$2</c:f>
              <c:strCache>
                <c:ptCount val="1"/>
                <c:pt idx="0">
                  <c:v>Outpatient</c:v>
                </c:pt>
              </c:strCache>
            </c:strRef>
          </c:tx>
          <c:spPr>
            <a:solidFill>
              <a:schemeClr val="accent6">
                <a:lumMod val="40000"/>
                <a:lumOff val="60000"/>
              </a:schemeClr>
            </a:solidFill>
          </c:spPr>
          <c:invertIfNegative val="0"/>
          <c:cat>
            <c:strRef>
              <c:f>WBIT!$K$3:$K$8</c:f>
              <c:strCache>
                <c:ptCount val="6"/>
                <c:pt idx="0">
                  <c:v>FY11, n=47</c:v>
                </c:pt>
                <c:pt idx="1">
                  <c:v>FY12, n=57</c:v>
                </c:pt>
                <c:pt idx="2">
                  <c:v>FY13, n=50</c:v>
                </c:pt>
                <c:pt idx="3">
                  <c:v>FY14, n=72</c:v>
                </c:pt>
                <c:pt idx="4">
                  <c:v>FY15, n=56</c:v>
                </c:pt>
                <c:pt idx="5">
                  <c:v>FY16, n=32</c:v>
                </c:pt>
              </c:strCache>
            </c:strRef>
          </c:cat>
          <c:val>
            <c:numRef>
              <c:f>WBIT!$Q$3:$Q$8</c:f>
              <c:numCache>
                <c:formatCode>General</c:formatCode>
                <c:ptCount val="6"/>
                <c:pt idx="0">
                  <c:v>1</c:v>
                </c:pt>
                <c:pt idx="1">
                  <c:v>3</c:v>
                </c:pt>
                <c:pt idx="2">
                  <c:v>1</c:v>
                </c:pt>
                <c:pt idx="3">
                  <c:v>3</c:v>
                </c:pt>
                <c:pt idx="4">
                  <c:v>0</c:v>
                </c:pt>
                <c:pt idx="5">
                  <c:v>2</c:v>
                </c:pt>
              </c:numCache>
            </c:numRef>
          </c:val>
        </c:ser>
        <c:ser>
          <c:idx val="6"/>
          <c:order val="6"/>
          <c:tx>
            <c:strRef>
              <c:f>WBIT!$R$2</c:f>
              <c:strCache>
                <c:ptCount val="1"/>
                <c:pt idx="0">
                  <c:v>Other</c:v>
                </c:pt>
              </c:strCache>
            </c:strRef>
          </c:tx>
          <c:spPr>
            <a:solidFill>
              <a:schemeClr val="accent6">
                <a:lumMod val="20000"/>
                <a:lumOff val="80000"/>
              </a:schemeClr>
            </a:solidFill>
          </c:spPr>
          <c:invertIfNegative val="0"/>
          <c:cat>
            <c:strRef>
              <c:f>WBIT!$K$3:$K$8</c:f>
              <c:strCache>
                <c:ptCount val="6"/>
                <c:pt idx="0">
                  <c:v>FY11, n=47</c:v>
                </c:pt>
                <c:pt idx="1">
                  <c:v>FY12, n=57</c:v>
                </c:pt>
                <c:pt idx="2">
                  <c:v>FY13, n=50</c:v>
                </c:pt>
                <c:pt idx="3">
                  <c:v>FY14, n=72</c:v>
                </c:pt>
                <c:pt idx="4">
                  <c:v>FY15, n=56</c:v>
                </c:pt>
                <c:pt idx="5">
                  <c:v>FY16, n=32</c:v>
                </c:pt>
              </c:strCache>
            </c:strRef>
          </c:cat>
          <c:val>
            <c:numRef>
              <c:f>WBIT!$R$3:$R$8</c:f>
              <c:numCache>
                <c:formatCode>General</c:formatCode>
                <c:ptCount val="6"/>
                <c:pt idx="0">
                  <c:v>0</c:v>
                </c:pt>
                <c:pt idx="1">
                  <c:v>2</c:v>
                </c:pt>
                <c:pt idx="2">
                  <c:v>1</c:v>
                </c:pt>
                <c:pt idx="3">
                  <c:v>3</c:v>
                </c:pt>
                <c:pt idx="4">
                  <c:v>3</c:v>
                </c:pt>
                <c:pt idx="5">
                  <c:v>1</c:v>
                </c:pt>
              </c:numCache>
            </c:numRef>
          </c:val>
        </c:ser>
        <c:dLbls>
          <c:showLegendKey val="0"/>
          <c:showVal val="0"/>
          <c:showCatName val="0"/>
          <c:showSerName val="0"/>
          <c:showPercent val="0"/>
          <c:showBubbleSize val="0"/>
        </c:dLbls>
        <c:gapWidth val="150"/>
        <c:overlap val="100"/>
        <c:axId val="40331520"/>
        <c:axId val="40333312"/>
      </c:barChart>
      <c:catAx>
        <c:axId val="40331520"/>
        <c:scaling>
          <c:orientation val="minMax"/>
        </c:scaling>
        <c:delete val="0"/>
        <c:axPos val="b"/>
        <c:numFmt formatCode="General" sourceLinked="0"/>
        <c:majorTickMark val="out"/>
        <c:minorTickMark val="none"/>
        <c:tickLblPos val="nextTo"/>
        <c:crossAx val="40333312"/>
        <c:crosses val="autoZero"/>
        <c:auto val="1"/>
        <c:lblAlgn val="ctr"/>
        <c:lblOffset val="100"/>
        <c:noMultiLvlLbl val="0"/>
      </c:catAx>
      <c:valAx>
        <c:axId val="40333312"/>
        <c:scaling>
          <c:orientation val="minMax"/>
        </c:scaling>
        <c:delete val="0"/>
        <c:axPos val="l"/>
        <c:majorGridlines/>
        <c:numFmt formatCode="0%" sourceLinked="1"/>
        <c:majorTickMark val="out"/>
        <c:minorTickMark val="none"/>
        <c:tickLblPos val="nextTo"/>
        <c:crossAx val="4033152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invertIfNegative val="0"/>
          <c:cat>
            <c:strRef>
              <c:f>NearMiss!$A$2:$A$6</c:f>
              <c:strCache>
                <c:ptCount val="5"/>
                <c:pt idx="0">
                  <c:v>FY12</c:v>
                </c:pt>
                <c:pt idx="1">
                  <c:v>FY13</c:v>
                </c:pt>
                <c:pt idx="2">
                  <c:v>FY14</c:v>
                </c:pt>
                <c:pt idx="3">
                  <c:v>FY15</c:v>
                </c:pt>
                <c:pt idx="4">
                  <c:v>FY16</c:v>
                </c:pt>
              </c:strCache>
            </c:strRef>
          </c:cat>
          <c:val>
            <c:numRef>
              <c:f>NearMiss!$B$2:$B$6</c:f>
              <c:numCache>
                <c:formatCode>General</c:formatCode>
                <c:ptCount val="5"/>
                <c:pt idx="0">
                  <c:v>10</c:v>
                </c:pt>
                <c:pt idx="1">
                  <c:v>17</c:v>
                </c:pt>
                <c:pt idx="2">
                  <c:v>14</c:v>
                </c:pt>
                <c:pt idx="3">
                  <c:v>5</c:v>
                </c:pt>
                <c:pt idx="4">
                  <c:v>12</c:v>
                </c:pt>
              </c:numCache>
            </c:numRef>
          </c:val>
        </c:ser>
        <c:dLbls>
          <c:showLegendKey val="0"/>
          <c:showVal val="0"/>
          <c:showCatName val="0"/>
          <c:showSerName val="0"/>
          <c:showPercent val="0"/>
          <c:showBubbleSize val="0"/>
        </c:dLbls>
        <c:gapWidth val="150"/>
        <c:overlap val="100"/>
        <c:axId val="40345600"/>
        <c:axId val="40347136"/>
      </c:barChart>
      <c:catAx>
        <c:axId val="40345600"/>
        <c:scaling>
          <c:orientation val="minMax"/>
        </c:scaling>
        <c:delete val="0"/>
        <c:axPos val="b"/>
        <c:numFmt formatCode="General" sourceLinked="0"/>
        <c:majorTickMark val="out"/>
        <c:minorTickMark val="none"/>
        <c:tickLblPos val="nextTo"/>
        <c:crossAx val="40347136"/>
        <c:crosses val="autoZero"/>
        <c:auto val="1"/>
        <c:lblAlgn val="ctr"/>
        <c:lblOffset val="100"/>
        <c:noMultiLvlLbl val="0"/>
      </c:catAx>
      <c:valAx>
        <c:axId val="40347136"/>
        <c:scaling>
          <c:orientation val="minMax"/>
        </c:scaling>
        <c:delete val="0"/>
        <c:axPos val="l"/>
        <c:majorGridlines/>
        <c:numFmt formatCode="General" sourceLinked="1"/>
        <c:majorTickMark val="out"/>
        <c:minorTickMark val="none"/>
        <c:tickLblPos val="nextTo"/>
        <c:crossAx val="4034560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SeverityRatings!$A$2</c:f>
              <c:strCache>
                <c:ptCount val="1"/>
                <c:pt idx="0">
                  <c:v>SR1</c:v>
                </c:pt>
              </c:strCache>
            </c:strRef>
          </c:tx>
          <c:spPr>
            <a:solidFill>
              <a:schemeClr val="accent2">
                <a:lumMod val="50000"/>
              </a:schemeClr>
            </a:solidFill>
          </c:spPr>
          <c:invertIfNegative val="0"/>
          <c:dLbls>
            <c:dLbl>
              <c:idx val="0"/>
              <c:layout>
                <c:manualLayout>
                  <c:x val="-5.41913584340546E-2"/>
                  <c:y val="-1.19581464872944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8707304970225797E-2"/>
                  <c:y val="-1.395117090184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SeverityRatings!$B$1:$F$1</c:f>
              <c:strCache>
                <c:ptCount val="5"/>
                <c:pt idx="0">
                  <c:v>FY12</c:v>
                </c:pt>
                <c:pt idx="1">
                  <c:v>FY13</c:v>
                </c:pt>
                <c:pt idx="2">
                  <c:v>FY14</c:v>
                </c:pt>
                <c:pt idx="3">
                  <c:v>FY15</c:v>
                </c:pt>
                <c:pt idx="4">
                  <c:v>FY16</c:v>
                </c:pt>
              </c:strCache>
            </c:strRef>
          </c:cat>
          <c:val>
            <c:numRef>
              <c:f>SeverityRatings!$B$2:$F$2</c:f>
              <c:numCache>
                <c:formatCode>General</c:formatCode>
                <c:ptCount val="5"/>
                <c:pt idx="0">
                  <c:v>1</c:v>
                </c:pt>
                <c:pt idx="2">
                  <c:v>1</c:v>
                </c:pt>
              </c:numCache>
            </c:numRef>
          </c:val>
        </c:ser>
        <c:ser>
          <c:idx val="1"/>
          <c:order val="1"/>
          <c:tx>
            <c:strRef>
              <c:f>SeverityRatings!$A$3</c:f>
              <c:strCache>
                <c:ptCount val="1"/>
                <c:pt idx="0">
                  <c:v>SR2</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SeverityRatings!$B$1:$F$1</c:f>
              <c:strCache>
                <c:ptCount val="5"/>
                <c:pt idx="0">
                  <c:v>FY12</c:v>
                </c:pt>
                <c:pt idx="1">
                  <c:v>FY13</c:v>
                </c:pt>
                <c:pt idx="2">
                  <c:v>FY14</c:v>
                </c:pt>
                <c:pt idx="3">
                  <c:v>FY15</c:v>
                </c:pt>
                <c:pt idx="4">
                  <c:v>FY16</c:v>
                </c:pt>
              </c:strCache>
            </c:strRef>
          </c:cat>
          <c:val>
            <c:numRef>
              <c:f>SeverityRatings!$B$3:$F$3</c:f>
              <c:numCache>
                <c:formatCode>General</c:formatCode>
                <c:ptCount val="5"/>
                <c:pt idx="0">
                  <c:v>13</c:v>
                </c:pt>
                <c:pt idx="1">
                  <c:v>15</c:v>
                </c:pt>
                <c:pt idx="2">
                  <c:v>24</c:v>
                </c:pt>
                <c:pt idx="3">
                  <c:v>17</c:v>
                </c:pt>
                <c:pt idx="4">
                  <c:v>9</c:v>
                </c:pt>
              </c:numCache>
            </c:numRef>
          </c:val>
        </c:ser>
        <c:ser>
          <c:idx val="2"/>
          <c:order val="2"/>
          <c:tx>
            <c:strRef>
              <c:f>SeverityRatings!$A$4</c:f>
              <c:strCache>
                <c:ptCount val="1"/>
                <c:pt idx="0">
                  <c:v>SR3</c:v>
                </c:pt>
              </c:strCache>
            </c:strRef>
          </c:tx>
          <c:spPr>
            <a:solidFill>
              <a:schemeClr val="accent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SeverityRatings!$B$1:$F$1</c:f>
              <c:strCache>
                <c:ptCount val="5"/>
                <c:pt idx="0">
                  <c:v>FY12</c:v>
                </c:pt>
                <c:pt idx="1">
                  <c:v>FY13</c:v>
                </c:pt>
                <c:pt idx="2">
                  <c:v>FY14</c:v>
                </c:pt>
                <c:pt idx="3">
                  <c:v>FY15</c:v>
                </c:pt>
                <c:pt idx="4">
                  <c:v>FY16</c:v>
                </c:pt>
              </c:strCache>
            </c:strRef>
          </c:cat>
          <c:val>
            <c:numRef>
              <c:f>SeverityRatings!$B$4:$F$4</c:f>
              <c:numCache>
                <c:formatCode>General</c:formatCode>
                <c:ptCount val="5"/>
                <c:pt idx="0">
                  <c:v>43</c:v>
                </c:pt>
                <c:pt idx="1">
                  <c:v>26</c:v>
                </c:pt>
                <c:pt idx="2">
                  <c:v>46</c:v>
                </c:pt>
                <c:pt idx="3">
                  <c:v>40</c:v>
                </c:pt>
                <c:pt idx="4">
                  <c:v>32</c:v>
                </c:pt>
              </c:numCache>
            </c:numRef>
          </c:val>
        </c:ser>
        <c:ser>
          <c:idx val="3"/>
          <c:order val="3"/>
          <c:tx>
            <c:strRef>
              <c:f>SeverityRatings!$A$5</c:f>
              <c:strCache>
                <c:ptCount val="1"/>
                <c:pt idx="0">
                  <c:v>SR4</c:v>
                </c:pt>
              </c:strCache>
            </c:strRef>
          </c:tx>
          <c:spPr>
            <a:solidFill>
              <a:schemeClr val="accent2">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SeverityRatings!$B$1:$F$1</c:f>
              <c:strCache>
                <c:ptCount val="5"/>
                <c:pt idx="0">
                  <c:v>FY12</c:v>
                </c:pt>
                <c:pt idx="1">
                  <c:v>FY13</c:v>
                </c:pt>
                <c:pt idx="2">
                  <c:v>FY14</c:v>
                </c:pt>
                <c:pt idx="3">
                  <c:v>FY15</c:v>
                </c:pt>
                <c:pt idx="4">
                  <c:v>FY16</c:v>
                </c:pt>
              </c:strCache>
            </c:strRef>
          </c:cat>
          <c:val>
            <c:numRef>
              <c:f>SeverityRatings!$B$5:$F$5</c:f>
              <c:numCache>
                <c:formatCode>General</c:formatCode>
                <c:ptCount val="5"/>
                <c:pt idx="0">
                  <c:v>46</c:v>
                </c:pt>
                <c:pt idx="1">
                  <c:v>47</c:v>
                </c:pt>
                <c:pt idx="2">
                  <c:v>36</c:v>
                </c:pt>
                <c:pt idx="3">
                  <c:v>11</c:v>
                </c:pt>
                <c:pt idx="4">
                  <c:v>20</c:v>
                </c:pt>
              </c:numCache>
            </c:numRef>
          </c:val>
        </c:ser>
        <c:dLbls>
          <c:showLegendKey val="0"/>
          <c:showVal val="0"/>
          <c:showCatName val="0"/>
          <c:showSerName val="0"/>
          <c:showPercent val="0"/>
          <c:showBubbleSize val="0"/>
        </c:dLbls>
        <c:gapWidth val="150"/>
        <c:overlap val="100"/>
        <c:axId val="160695040"/>
        <c:axId val="160696960"/>
      </c:barChart>
      <c:catAx>
        <c:axId val="160695040"/>
        <c:scaling>
          <c:orientation val="minMax"/>
        </c:scaling>
        <c:delete val="0"/>
        <c:axPos val="b"/>
        <c:numFmt formatCode="General" sourceLinked="0"/>
        <c:majorTickMark val="out"/>
        <c:minorTickMark val="none"/>
        <c:tickLblPos val="nextTo"/>
        <c:crossAx val="160696960"/>
        <c:crosses val="autoZero"/>
        <c:auto val="1"/>
        <c:lblAlgn val="ctr"/>
        <c:lblOffset val="100"/>
        <c:noMultiLvlLbl val="0"/>
      </c:catAx>
      <c:valAx>
        <c:axId val="160696960"/>
        <c:scaling>
          <c:orientation val="minMax"/>
        </c:scaling>
        <c:delete val="0"/>
        <c:axPos val="l"/>
        <c:majorGridlines/>
        <c:title>
          <c:tx>
            <c:rich>
              <a:bodyPr rot="-5400000" vert="horz"/>
              <a:lstStyle/>
              <a:p>
                <a:pPr>
                  <a:defRPr/>
                </a:pPr>
                <a:r>
                  <a:rPr lang="en-US"/>
                  <a:t>Number of events</a:t>
                </a:r>
              </a:p>
            </c:rich>
          </c:tx>
          <c:layout/>
          <c:overlay val="0"/>
        </c:title>
        <c:numFmt formatCode="General" sourceLinked="1"/>
        <c:majorTickMark val="out"/>
        <c:minorTickMark val="none"/>
        <c:tickLblPos val="nextTo"/>
        <c:crossAx val="16069504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AU"/>
              <a:t>Clinical reports:</a:t>
            </a:r>
            <a:r>
              <a:rPr lang="en-AU" baseline="0"/>
              <a:t> FY2016</a:t>
            </a:r>
            <a:endParaRPr lang="en-AU"/>
          </a:p>
        </c:rich>
      </c:tx>
      <c:layout/>
      <c:overlay val="0"/>
    </c:title>
    <c:autoTitleDeleted val="0"/>
    <c:plotArea>
      <c:layout>
        <c:manualLayout>
          <c:layoutTarget val="inner"/>
          <c:xMode val="edge"/>
          <c:yMode val="edge"/>
          <c:x val="6.5793816264496902E-2"/>
          <c:y val="0.20659005790004201"/>
          <c:w val="0.57488371102125602"/>
          <c:h val="0.77386453379457698"/>
        </c:manualLayout>
      </c:layout>
      <c:ofPieChart>
        <c:ofPieType val="bar"/>
        <c:varyColors val="1"/>
        <c:ser>
          <c:idx val="0"/>
          <c:order val="0"/>
          <c:dLbls>
            <c:dLbl>
              <c:idx val="0"/>
              <c:layout>
                <c:manualLayout>
                  <c:x val="1.8042063193371E-2"/>
                  <c:y val="-4.4288688338128601E-2"/>
                </c:manualLayout>
              </c:layout>
              <c:showLegendKey val="0"/>
              <c:showVal val="1"/>
              <c:showCatName val="1"/>
              <c:showSerName val="0"/>
              <c:showPercent val="0"/>
              <c:showBubbleSize val="0"/>
              <c:extLst>
                <c:ext xmlns:c15="http://schemas.microsoft.com/office/drawing/2012/chart" uri="{CE6537A1-D6FC-4f65-9D91-7224C49458BB}"/>
              </c:extLst>
            </c:dLbl>
            <c:dLbl>
              <c:idx val="2"/>
              <c:layout/>
              <c:tx>
                <c:rich>
                  <a:bodyPr/>
                  <a:lstStyle/>
                  <a:p>
                    <a:r>
                      <a:rPr lang="en-US" sz="900"/>
                      <a:t>Febrile non-haemolytic transfusion reaction, 13</a:t>
                    </a:r>
                  </a:p>
                </c:rich>
              </c:tx>
              <c:showLegendKey val="0"/>
              <c:showVal val="1"/>
              <c:showCatName val="1"/>
              <c:showSerName val="0"/>
              <c:showPercent val="0"/>
              <c:showBubbleSize val="0"/>
              <c:extLst>
                <c:ext xmlns:c15="http://schemas.microsoft.com/office/drawing/2012/chart" uri="{CE6537A1-D6FC-4f65-9D91-7224C49458BB}"/>
              </c:extLst>
            </c:dLbl>
            <c:dLbl>
              <c:idx val="3"/>
              <c:layout/>
              <c:tx>
                <c:rich>
                  <a:bodyPr/>
                  <a:lstStyle/>
                  <a:p>
                    <a:r>
                      <a:rPr lang="en-US" sz="900"/>
                      <a:t>Allergic/anaphylactic</a:t>
                    </a:r>
                    <a:r>
                      <a:rPr lang="en-US" sz="900" baseline="0"/>
                      <a:t> </a:t>
                    </a:r>
                    <a:r>
                      <a:rPr lang="en-US" sz="900"/>
                      <a:t>transfusion reaction, 19</a:t>
                    </a:r>
                  </a:p>
                </c:rich>
              </c:tx>
              <c:showLegendKey val="0"/>
              <c:showVal val="1"/>
              <c:showCatName val="1"/>
              <c:showSerName val="0"/>
              <c:showPercent val="0"/>
              <c:showBubbleSize val="0"/>
              <c:extLst>
                <c:ext xmlns:c15="http://schemas.microsoft.com/office/drawing/2012/chart" uri="{CE6537A1-D6FC-4f65-9D91-7224C49458BB}"/>
              </c:extLst>
            </c:dLbl>
            <c:dLbl>
              <c:idx val="4"/>
              <c:layout/>
              <c:tx>
                <c:rich>
                  <a:bodyPr/>
                  <a:lstStyle/>
                  <a:p>
                    <a:r>
                      <a:rPr lang="en-US" sz="900"/>
                      <a:t>Acute haemolytic, 2</a:t>
                    </a:r>
                  </a:p>
                </c:rich>
              </c:tx>
              <c:showLegendKey val="0"/>
              <c:showVal val="1"/>
              <c:showCatName val="1"/>
              <c:showSerName val="0"/>
              <c:showPercent val="0"/>
              <c:showBubbleSize val="0"/>
              <c:extLst>
                <c:ext xmlns:c15="http://schemas.microsoft.com/office/drawing/2012/chart" uri="{CE6537A1-D6FC-4f65-9D91-7224C49458BB}"/>
              </c:extLst>
            </c:dLbl>
            <c:dLbl>
              <c:idx val="5"/>
              <c:layout/>
              <c:tx>
                <c:rich>
                  <a:bodyPr/>
                  <a:lstStyle/>
                  <a:p>
                    <a:r>
                      <a:rPr lang="en-US" sz="900"/>
                      <a:t>Other, 7</a:t>
                    </a:r>
                  </a:p>
                </c:rich>
              </c:tx>
              <c:showLegendKey val="0"/>
              <c:showVal val="1"/>
              <c:showCatName val="1"/>
              <c:showSerName val="0"/>
              <c:showPercent val="0"/>
              <c:showBubbleSize val="0"/>
              <c:extLst>
                <c:ext xmlns:c15="http://schemas.microsoft.com/office/drawing/2012/chart" uri="{CE6537A1-D6FC-4f65-9D91-7224C49458BB}"/>
              </c:extLst>
            </c:dLbl>
            <c:dLbl>
              <c:idx val="6"/>
              <c:layout/>
              <c:tx>
                <c:rich>
                  <a:bodyPr/>
                  <a:lstStyle/>
                  <a:p>
                    <a:r>
                      <a:rPr lang="de-DE"/>
                      <a:t>ATR, 41</a:t>
                    </a:r>
                  </a:p>
                </c:rich>
              </c:tx>
              <c:showLegendKey val="0"/>
              <c:showVal val="1"/>
              <c:showCatName val="1"/>
              <c:showSerName val="0"/>
              <c:showPercent val="0"/>
              <c:showBubbleSize val="0"/>
              <c:extLst>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'Clinical reports'!$A$3:$A$8</c:f>
              <c:strCache>
                <c:ptCount val="6"/>
                <c:pt idx="0">
                  <c:v>Delayed</c:v>
                </c:pt>
                <c:pt idx="1">
                  <c:v>TACO</c:v>
                </c:pt>
                <c:pt idx="2">
                  <c:v>Febrile non-haemolytic transfusion reaction</c:v>
                </c:pt>
                <c:pt idx="3">
                  <c:v>Allergic/anaphylactic/anaphylactoid transfusion reaction</c:v>
                </c:pt>
                <c:pt idx="4">
                  <c:v>Acute haemolytic</c:v>
                </c:pt>
                <c:pt idx="5">
                  <c:v>Other</c:v>
                </c:pt>
              </c:strCache>
            </c:strRef>
          </c:cat>
          <c:val>
            <c:numRef>
              <c:f>'Clinical reports'!$B$3:$B$8</c:f>
              <c:numCache>
                <c:formatCode>General</c:formatCode>
                <c:ptCount val="6"/>
                <c:pt idx="0">
                  <c:v>4</c:v>
                </c:pt>
                <c:pt idx="1">
                  <c:v>10</c:v>
                </c:pt>
                <c:pt idx="2">
                  <c:v>13</c:v>
                </c:pt>
                <c:pt idx="3">
                  <c:v>19</c:v>
                </c:pt>
                <c:pt idx="4">
                  <c:v>2</c:v>
                </c:pt>
                <c:pt idx="5">
                  <c:v>7</c:v>
                </c:pt>
              </c:numCache>
            </c:numRef>
          </c:val>
        </c:ser>
        <c:ser>
          <c:idx val="1"/>
          <c:order val="1"/>
          <c:tx>
            <c:strRef>
              <c:f>'Clinical reports'!$A$17:$A$20</c:f>
              <c:strCache>
                <c:ptCount val="1"/>
                <c:pt idx="0">
                  <c:v>Febrile non-haemolytic transfusion reaction Allergic/anaphylactic/anaphylactoid transfusion reaction Acute haemolytic Other</c:v>
                </c:pt>
              </c:strCache>
            </c:strRef>
          </c:tx>
          <c:cat>
            <c:strRef>
              <c:f>'Clinical reports'!$A$3:$A$8</c:f>
              <c:strCache>
                <c:ptCount val="6"/>
                <c:pt idx="0">
                  <c:v>Delayed</c:v>
                </c:pt>
                <c:pt idx="1">
                  <c:v>TACO</c:v>
                </c:pt>
                <c:pt idx="2">
                  <c:v>Febrile non-haemolytic transfusion reaction</c:v>
                </c:pt>
                <c:pt idx="3">
                  <c:v>Allergic/anaphylactic/anaphylactoid transfusion reaction</c:v>
                </c:pt>
                <c:pt idx="4">
                  <c:v>Acute haemolytic</c:v>
                </c:pt>
                <c:pt idx="5">
                  <c:v>Other</c:v>
                </c:pt>
              </c:strCache>
            </c:strRef>
          </c:cat>
          <c:val>
            <c:numRef>
              <c:f>'Clinical reports'!$B$17:$B$20</c:f>
              <c:numCache>
                <c:formatCode>General</c:formatCode>
                <c:ptCount val="4"/>
                <c:pt idx="0">
                  <c:v>13</c:v>
                </c:pt>
                <c:pt idx="1">
                  <c:v>19</c:v>
                </c:pt>
                <c:pt idx="2">
                  <c:v>2</c:v>
                </c:pt>
                <c:pt idx="3">
                  <c:v>7</c:v>
                </c:pt>
              </c:numCache>
            </c:numRef>
          </c:val>
        </c:ser>
        <c:dLbls>
          <c:showLegendKey val="0"/>
          <c:showVal val="0"/>
          <c:showCatName val="0"/>
          <c:showSerName val="0"/>
          <c:showPercent val="0"/>
          <c:showBubbleSize val="0"/>
          <c:showLeaderLines val="1"/>
        </c:dLbls>
        <c:gapWidth val="150"/>
        <c:splitType val="pos"/>
        <c:splitPos val="4"/>
        <c:secondPieSize val="75"/>
        <c:serLines/>
      </c:ofPieChart>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'ATR 2011-2016'!$A$5</c:f>
              <c:strCache>
                <c:ptCount val="1"/>
                <c:pt idx="0">
                  <c:v>FNHTR</c:v>
                </c:pt>
              </c:strCache>
            </c:strRef>
          </c:tx>
          <c:spPr>
            <a:solidFill>
              <a:schemeClr val="accent2">
                <a:lumMod val="75000"/>
              </a:schemeClr>
            </a:solidFill>
          </c:spPr>
          <c:invertIfNegative val="0"/>
          <c:cat>
            <c:strRef>
              <c:f>'ATR 2011-2016'!$B$3:$F$4</c:f>
              <c:strCache>
                <c:ptCount val="5"/>
                <c:pt idx="0">
                  <c:v>2011-12</c:v>
                </c:pt>
                <c:pt idx="1">
                  <c:v>2012-13</c:v>
                </c:pt>
                <c:pt idx="2">
                  <c:v>2013-14</c:v>
                </c:pt>
                <c:pt idx="3">
                  <c:v>2014-15 </c:v>
                </c:pt>
                <c:pt idx="4">
                  <c:v>2015-16</c:v>
                </c:pt>
              </c:strCache>
            </c:strRef>
          </c:cat>
          <c:val>
            <c:numRef>
              <c:f>'ATR 2011-2016'!$B$5:$F$5</c:f>
              <c:numCache>
                <c:formatCode>General</c:formatCode>
                <c:ptCount val="5"/>
                <c:pt idx="0">
                  <c:v>30</c:v>
                </c:pt>
                <c:pt idx="1">
                  <c:v>28</c:v>
                </c:pt>
                <c:pt idx="2">
                  <c:v>24</c:v>
                </c:pt>
                <c:pt idx="3">
                  <c:v>19</c:v>
                </c:pt>
                <c:pt idx="4">
                  <c:v>13</c:v>
                </c:pt>
              </c:numCache>
            </c:numRef>
          </c:val>
        </c:ser>
        <c:ser>
          <c:idx val="1"/>
          <c:order val="1"/>
          <c:tx>
            <c:strRef>
              <c:f>'ATR 2011-2016'!$A$6</c:f>
              <c:strCache>
                <c:ptCount val="1"/>
                <c:pt idx="0">
                  <c:v>Allergic</c:v>
                </c:pt>
              </c:strCache>
            </c:strRef>
          </c:tx>
          <c:invertIfNegative val="0"/>
          <c:cat>
            <c:strRef>
              <c:f>'ATR 2011-2016'!$B$3:$F$4</c:f>
              <c:strCache>
                <c:ptCount val="5"/>
                <c:pt idx="0">
                  <c:v>2011-12</c:v>
                </c:pt>
                <c:pt idx="1">
                  <c:v>2012-13</c:v>
                </c:pt>
                <c:pt idx="2">
                  <c:v>2013-14</c:v>
                </c:pt>
                <c:pt idx="3">
                  <c:v>2014-15 </c:v>
                </c:pt>
                <c:pt idx="4">
                  <c:v>2015-16</c:v>
                </c:pt>
              </c:strCache>
            </c:strRef>
          </c:cat>
          <c:val>
            <c:numRef>
              <c:f>'ATR 2011-2016'!$B$6:$F$6</c:f>
              <c:numCache>
                <c:formatCode>General</c:formatCode>
                <c:ptCount val="5"/>
                <c:pt idx="0">
                  <c:v>35</c:v>
                </c:pt>
                <c:pt idx="1">
                  <c:v>30</c:v>
                </c:pt>
                <c:pt idx="2">
                  <c:v>40</c:v>
                </c:pt>
                <c:pt idx="3">
                  <c:v>21</c:v>
                </c:pt>
                <c:pt idx="4">
                  <c:v>19</c:v>
                </c:pt>
              </c:numCache>
            </c:numRef>
          </c:val>
        </c:ser>
        <c:ser>
          <c:idx val="2"/>
          <c:order val="2"/>
          <c:tx>
            <c:strRef>
              <c:f>'ATR 2011-2016'!$A$7</c:f>
              <c:strCache>
                <c:ptCount val="1"/>
                <c:pt idx="0">
                  <c:v>Acute haemolytic</c:v>
                </c:pt>
              </c:strCache>
            </c:strRef>
          </c:tx>
          <c:spPr>
            <a:solidFill>
              <a:schemeClr val="accent2">
                <a:lumMod val="60000"/>
                <a:lumOff val="40000"/>
              </a:schemeClr>
            </a:solidFill>
          </c:spPr>
          <c:invertIfNegative val="0"/>
          <c:cat>
            <c:strRef>
              <c:f>'ATR 2011-2016'!$B$3:$F$4</c:f>
              <c:strCache>
                <c:ptCount val="5"/>
                <c:pt idx="0">
                  <c:v>2011-12</c:v>
                </c:pt>
                <c:pt idx="1">
                  <c:v>2012-13</c:v>
                </c:pt>
                <c:pt idx="2">
                  <c:v>2013-14</c:v>
                </c:pt>
                <c:pt idx="3">
                  <c:v>2014-15 </c:v>
                </c:pt>
                <c:pt idx="4">
                  <c:v>2015-16</c:v>
                </c:pt>
              </c:strCache>
            </c:strRef>
          </c:cat>
          <c:val>
            <c:numRef>
              <c:f>'ATR 2011-2016'!$B$7:$F$7</c:f>
              <c:numCache>
                <c:formatCode>General</c:formatCode>
                <c:ptCount val="5"/>
                <c:pt idx="0">
                  <c:v>3</c:v>
                </c:pt>
                <c:pt idx="1">
                  <c:v>1</c:v>
                </c:pt>
                <c:pt idx="2">
                  <c:v>2</c:v>
                </c:pt>
                <c:pt idx="3">
                  <c:v>0</c:v>
                </c:pt>
                <c:pt idx="4">
                  <c:v>2</c:v>
                </c:pt>
              </c:numCache>
            </c:numRef>
          </c:val>
        </c:ser>
        <c:ser>
          <c:idx val="3"/>
          <c:order val="3"/>
          <c:tx>
            <c:strRef>
              <c:f>'ATR 2011-2016'!$A$8</c:f>
              <c:strCache>
                <c:ptCount val="1"/>
                <c:pt idx="0">
                  <c:v>Other</c:v>
                </c:pt>
              </c:strCache>
            </c:strRef>
          </c:tx>
          <c:spPr>
            <a:solidFill>
              <a:schemeClr val="accent2">
                <a:lumMod val="20000"/>
                <a:lumOff val="80000"/>
              </a:schemeClr>
            </a:solidFill>
          </c:spPr>
          <c:invertIfNegative val="0"/>
          <c:cat>
            <c:strRef>
              <c:f>'ATR 2011-2016'!$B$3:$F$4</c:f>
              <c:strCache>
                <c:ptCount val="5"/>
                <c:pt idx="0">
                  <c:v>2011-12</c:v>
                </c:pt>
                <c:pt idx="1">
                  <c:v>2012-13</c:v>
                </c:pt>
                <c:pt idx="2">
                  <c:v>2013-14</c:v>
                </c:pt>
                <c:pt idx="3">
                  <c:v>2014-15 </c:v>
                </c:pt>
                <c:pt idx="4">
                  <c:v>2015-16</c:v>
                </c:pt>
              </c:strCache>
            </c:strRef>
          </c:cat>
          <c:val>
            <c:numRef>
              <c:f>'ATR 2011-2016'!$B$8:$F$8</c:f>
              <c:numCache>
                <c:formatCode>General</c:formatCode>
                <c:ptCount val="5"/>
                <c:pt idx="0">
                  <c:v>2</c:v>
                </c:pt>
                <c:pt idx="1">
                  <c:v>6</c:v>
                </c:pt>
                <c:pt idx="2">
                  <c:v>11</c:v>
                </c:pt>
                <c:pt idx="3">
                  <c:v>5</c:v>
                </c:pt>
                <c:pt idx="4">
                  <c:v>7</c:v>
                </c:pt>
              </c:numCache>
            </c:numRef>
          </c:val>
        </c:ser>
        <c:dLbls>
          <c:showLegendKey val="0"/>
          <c:showVal val="0"/>
          <c:showCatName val="0"/>
          <c:showSerName val="0"/>
          <c:showPercent val="0"/>
          <c:showBubbleSize val="0"/>
        </c:dLbls>
        <c:gapWidth val="150"/>
        <c:overlap val="100"/>
        <c:axId val="183846400"/>
        <c:axId val="183866496"/>
      </c:barChart>
      <c:catAx>
        <c:axId val="183846400"/>
        <c:scaling>
          <c:orientation val="minMax"/>
        </c:scaling>
        <c:delete val="0"/>
        <c:axPos val="b"/>
        <c:numFmt formatCode="General" sourceLinked="1"/>
        <c:majorTickMark val="out"/>
        <c:minorTickMark val="none"/>
        <c:tickLblPos val="nextTo"/>
        <c:crossAx val="183866496"/>
        <c:crosses val="autoZero"/>
        <c:auto val="1"/>
        <c:lblAlgn val="ctr"/>
        <c:lblOffset val="100"/>
        <c:noMultiLvlLbl val="0"/>
      </c:catAx>
      <c:valAx>
        <c:axId val="183866496"/>
        <c:scaling>
          <c:orientation val="minMax"/>
        </c:scaling>
        <c:delete val="0"/>
        <c:axPos val="l"/>
        <c:majorGridlines/>
        <c:numFmt formatCode="General" sourceLinked="1"/>
        <c:majorTickMark val="out"/>
        <c:minorTickMark val="none"/>
        <c:tickLblPos val="nextTo"/>
        <c:crossAx val="18384640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FNHTR!$F$1</c:f>
              <c:strCache>
                <c:ptCount val="1"/>
                <c:pt idx="0">
                  <c:v>SR2</c:v>
                </c:pt>
              </c:strCache>
            </c:strRef>
          </c:tx>
          <c:spPr>
            <a:solidFill>
              <a:schemeClr val="accent2">
                <a:lumMod val="50000"/>
              </a:schemeClr>
            </a:solidFill>
          </c:spPr>
          <c:invertIfNegative val="0"/>
          <c:cat>
            <c:strRef>
              <c:f>FNHTR!$E$2:$E$6</c:f>
              <c:strCache>
                <c:ptCount val="5"/>
                <c:pt idx="0">
                  <c:v>FY12</c:v>
                </c:pt>
                <c:pt idx="1">
                  <c:v>FY13</c:v>
                </c:pt>
                <c:pt idx="2">
                  <c:v>FY14</c:v>
                </c:pt>
                <c:pt idx="3">
                  <c:v>FY15</c:v>
                </c:pt>
                <c:pt idx="4">
                  <c:v>FY16</c:v>
                </c:pt>
              </c:strCache>
            </c:strRef>
          </c:cat>
          <c:val>
            <c:numRef>
              <c:f>FNHTR!$F$2:$F$6</c:f>
              <c:numCache>
                <c:formatCode>General</c:formatCode>
                <c:ptCount val="5"/>
                <c:pt idx="0">
                  <c:v>1</c:v>
                </c:pt>
                <c:pt idx="1">
                  <c:v>3</c:v>
                </c:pt>
                <c:pt idx="2">
                  <c:v>1</c:v>
                </c:pt>
                <c:pt idx="3">
                  <c:v>2</c:v>
                </c:pt>
              </c:numCache>
            </c:numRef>
          </c:val>
        </c:ser>
        <c:ser>
          <c:idx val="1"/>
          <c:order val="1"/>
          <c:tx>
            <c:strRef>
              <c:f>FNHTR!$G$1</c:f>
              <c:strCache>
                <c:ptCount val="1"/>
                <c:pt idx="0">
                  <c:v>SR3</c:v>
                </c:pt>
              </c:strCache>
            </c:strRef>
          </c:tx>
          <c:invertIfNegative val="0"/>
          <c:cat>
            <c:strRef>
              <c:f>FNHTR!$E$2:$E$6</c:f>
              <c:strCache>
                <c:ptCount val="5"/>
                <c:pt idx="0">
                  <c:v>FY12</c:v>
                </c:pt>
                <c:pt idx="1">
                  <c:v>FY13</c:v>
                </c:pt>
                <c:pt idx="2">
                  <c:v>FY14</c:v>
                </c:pt>
                <c:pt idx="3">
                  <c:v>FY15</c:v>
                </c:pt>
                <c:pt idx="4">
                  <c:v>FY16</c:v>
                </c:pt>
              </c:strCache>
            </c:strRef>
          </c:cat>
          <c:val>
            <c:numRef>
              <c:f>FNHTR!$G$2:$G$6</c:f>
              <c:numCache>
                <c:formatCode>General</c:formatCode>
                <c:ptCount val="5"/>
                <c:pt idx="0">
                  <c:v>6</c:v>
                </c:pt>
                <c:pt idx="1">
                  <c:v>3</c:v>
                </c:pt>
                <c:pt idx="2">
                  <c:v>12</c:v>
                </c:pt>
                <c:pt idx="3">
                  <c:v>12</c:v>
                </c:pt>
                <c:pt idx="4">
                  <c:v>5</c:v>
                </c:pt>
              </c:numCache>
            </c:numRef>
          </c:val>
        </c:ser>
        <c:ser>
          <c:idx val="2"/>
          <c:order val="2"/>
          <c:tx>
            <c:strRef>
              <c:f>FNHTR!$H$1</c:f>
              <c:strCache>
                <c:ptCount val="1"/>
                <c:pt idx="0">
                  <c:v>SR4</c:v>
                </c:pt>
              </c:strCache>
            </c:strRef>
          </c:tx>
          <c:invertIfNegative val="0"/>
          <c:cat>
            <c:strRef>
              <c:f>FNHTR!$E$2:$E$6</c:f>
              <c:strCache>
                <c:ptCount val="5"/>
                <c:pt idx="0">
                  <c:v>FY12</c:v>
                </c:pt>
                <c:pt idx="1">
                  <c:v>FY13</c:v>
                </c:pt>
                <c:pt idx="2">
                  <c:v>FY14</c:v>
                </c:pt>
                <c:pt idx="3">
                  <c:v>FY15</c:v>
                </c:pt>
                <c:pt idx="4">
                  <c:v>FY16</c:v>
                </c:pt>
              </c:strCache>
            </c:strRef>
          </c:cat>
          <c:val>
            <c:numRef>
              <c:f>FNHTR!$H$2:$H$6</c:f>
              <c:numCache>
                <c:formatCode>General</c:formatCode>
                <c:ptCount val="5"/>
                <c:pt idx="0">
                  <c:v>22</c:v>
                </c:pt>
                <c:pt idx="1">
                  <c:v>22</c:v>
                </c:pt>
                <c:pt idx="2">
                  <c:v>11</c:v>
                </c:pt>
                <c:pt idx="3">
                  <c:v>5</c:v>
                </c:pt>
                <c:pt idx="4">
                  <c:v>7</c:v>
                </c:pt>
              </c:numCache>
            </c:numRef>
          </c:val>
        </c:ser>
        <c:ser>
          <c:idx val="3"/>
          <c:order val="3"/>
          <c:tx>
            <c:strRef>
              <c:f>FNHTR!$I$1</c:f>
              <c:strCache>
                <c:ptCount val="1"/>
                <c:pt idx="0">
                  <c:v>NA</c:v>
                </c:pt>
              </c:strCache>
            </c:strRef>
          </c:tx>
          <c:invertIfNegative val="0"/>
          <c:cat>
            <c:strRef>
              <c:f>FNHTR!$E$2:$E$6</c:f>
              <c:strCache>
                <c:ptCount val="5"/>
                <c:pt idx="0">
                  <c:v>FY12</c:v>
                </c:pt>
                <c:pt idx="1">
                  <c:v>FY13</c:v>
                </c:pt>
                <c:pt idx="2">
                  <c:v>FY14</c:v>
                </c:pt>
                <c:pt idx="3">
                  <c:v>FY15</c:v>
                </c:pt>
                <c:pt idx="4">
                  <c:v>FY16</c:v>
                </c:pt>
              </c:strCache>
            </c:strRef>
          </c:cat>
          <c:val>
            <c:numRef>
              <c:f>FNHTR!$I$2:$I$6</c:f>
              <c:numCache>
                <c:formatCode>General</c:formatCode>
                <c:ptCount val="5"/>
                <c:pt idx="0">
                  <c:v>1</c:v>
                </c:pt>
                <c:pt idx="4">
                  <c:v>1</c:v>
                </c:pt>
              </c:numCache>
            </c:numRef>
          </c:val>
        </c:ser>
        <c:dLbls>
          <c:showLegendKey val="0"/>
          <c:showVal val="0"/>
          <c:showCatName val="0"/>
          <c:showSerName val="0"/>
          <c:showPercent val="0"/>
          <c:showBubbleSize val="0"/>
        </c:dLbls>
        <c:gapWidth val="150"/>
        <c:overlap val="100"/>
        <c:axId val="188752256"/>
        <c:axId val="188753792"/>
      </c:barChart>
      <c:catAx>
        <c:axId val="188752256"/>
        <c:scaling>
          <c:orientation val="minMax"/>
        </c:scaling>
        <c:delete val="0"/>
        <c:axPos val="b"/>
        <c:numFmt formatCode="General" sourceLinked="0"/>
        <c:majorTickMark val="out"/>
        <c:minorTickMark val="none"/>
        <c:tickLblPos val="nextTo"/>
        <c:crossAx val="188753792"/>
        <c:crosses val="autoZero"/>
        <c:auto val="1"/>
        <c:lblAlgn val="ctr"/>
        <c:lblOffset val="100"/>
        <c:noMultiLvlLbl val="0"/>
      </c:catAx>
      <c:valAx>
        <c:axId val="188753792"/>
        <c:scaling>
          <c:orientation val="minMax"/>
        </c:scaling>
        <c:delete val="0"/>
        <c:axPos val="l"/>
        <c:majorGridlines/>
        <c:numFmt formatCode="General" sourceLinked="1"/>
        <c:majorTickMark val="out"/>
        <c:minorTickMark val="none"/>
        <c:tickLblPos val="nextTo"/>
        <c:crossAx val="18875225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Allergic!$B$11</c:f>
              <c:strCache>
                <c:ptCount val="1"/>
                <c:pt idx="0">
                  <c:v>mild</c:v>
                </c:pt>
              </c:strCache>
            </c:strRef>
          </c:tx>
          <c:spPr>
            <a:solidFill>
              <a:schemeClr val="accent2">
                <a:lumMod val="50000"/>
              </a:schemeClr>
            </a:solidFill>
          </c:spPr>
          <c:invertIfNegative val="0"/>
          <c:cat>
            <c:strRef>
              <c:f>Allergic!$A$12:$A$16</c:f>
              <c:strCache>
                <c:ptCount val="5"/>
                <c:pt idx="0">
                  <c:v>FY12</c:v>
                </c:pt>
                <c:pt idx="1">
                  <c:v>FY13</c:v>
                </c:pt>
                <c:pt idx="2">
                  <c:v>FY14</c:v>
                </c:pt>
                <c:pt idx="3">
                  <c:v>FY15</c:v>
                </c:pt>
                <c:pt idx="4">
                  <c:v>FY16</c:v>
                </c:pt>
              </c:strCache>
            </c:strRef>
          </c:cat>
          <c:val>
            <c:numRef>
              <c:f>Allergic!$B$12:$B$16</c:f>
              <c:numCache>
                <c:formatCode>General</c:formatCode>
                <c:ptCount val="5"/>
                <c:pt idx="0">
                  <c:v>3</c:v>
                </c:pt>
                <c:pt idx="1">
                  <c:v>3</c:v>
                </c:pt>
                <c:pt idx="2">
                  <c:v>7</c:v>
                </c:pt>
                <c:pt idx="3">
                  <c:v>1</c:v>
                </c:pt>
                <c:pt idx="4">
                  <c:v>2</c:v>
                </c:pt>
              </c:numCache>
            </c:numRef>
          </c:val>
        </c:ser>
        <c:ser>
          <c:idx val="1"/>
          <c:order val="1"/>
          <c:tx>
            <c:strRef>
              <c:f>Allergic!$C$11</c:f>
              <c:strCache>
                <c:ptCount val="1"/>
                <c:pt idx="0">
                  <c:v>moderate</c:v>
                </c:pt>
              </c:strCache>
            </c:strRef>
          </c:tx>
          <c:invertIfNegative val="0"/>
          <c:cat>
            <c:strRef>
              <c:f>Allergic!$A$12:$A$16</c:f>
              <c:strCache>
                <c:ptCount val="5"/>
                <c:pt idx="0">
                  <c:v>FY12</c:v>
                </c:pt>
                <c:pt idx="1">
                  <c:v>FY13</c:v>
                </c:pt>
                <c:pt idx="2">
                  <c:v>FY14</c:v>
                </c:pt>
                <c:pt idx="3">
                  <c:v>FY15</c:v>
                </c:pt>
                <c:pt idx="4">
                  <c:v>FY16</c:v>
                </c:pt>
              </c:strCache>
            </c:strRef>
          </c:cat>
          <c:val>
            <c:numRef>
              <c:f>Allergic!$C$12:$C$16</c:f>
              <c:numCache>
                <c:formatCode>General</c:formatCode>
                <c:ptCount val="5"/>
                <c:pt idx="0">
                  <c:v>11</c:v>
                </c:pt>
                <c:pt idx="1">
                  <c:v>3</c:v>
                </c:pt>
                <c:pt idx="2">
                  <c:v>12</c:v>
                </c:pt>
                <c:pt idx="3">
                  <c:v>3</c:v>
                </c:pt>
                <c:pt idx="4">
                  <c:v>9</c:v>
                </c:pt>
              </c:numCache>
            </c:numRef>
          </c:val>
        </c:ser>
        <c:ser>
          <c:idx val="2"/>
          <c:order val="2"/>
          <c:tx>
            <c:strRef>
              <c:f>Allergic!$D$11</c:f>
              <c:strCache>
                <c:ptCount val="1"/>
                <c:pt idx="0">
                  <c:v>severe</c:v>
                </c:pt>
              </c:strCache>
            </c:strRef>
          </c:tx>
          <c:invertIfNegative val="0"/>
          <c:cat>
            <c:strRef>
              <c:f>Allergic!$A$12:$A$16</c:f>
              <c:strCache>
                <c:ptCount val="5"/>
                <c:pt idx="0">
                  <c:v>FY12</c:v>
                </c:pt>
                <c:pt idx="1">
                  <c:v>FY13</c:v>
                </c:pt>
                <c:pt idx="2">
                  <c:v>FY14</c:v>
                </c:pt>
                <c:pt idx="3">
                  <c:v>FY15</c:v>
                </c:pt>
                <c:pt idx="4">
                  <c:v>FY16</c:v>
                </c:pt>
              </c:strCache>
            </c:strRef>
          </c:cat>
          <c:val>
            <c:numRef>
              <c:f>Allergic!$D$12:$D$16</c:f>
              <c:numCache>
                <c:formatCode>General</c:formatCode>
                <c:ptCount val="5"/>
                <c:pt idx="0">
                  <c:v>12</c:v>
                </c:pt>
                <c:pt idx="1">
                  <c:v>6</c:v>
                </c:pt>
                <c:pt idx="2">
                  <c:v>7</c:v>
                </c:pt>
                <c:pt idx="3">
                  <c:v>6</c:v>
                </c:pt>
                <c:pt idx="4">
                  <c:v>2</c:v>
                </c:pt>
              </c:numCache>
            </c:numRef>
          </c:val>
        </c:ser>
        <c:ser>
          <c:idx val="3"/>
          <c:order val="3"/>
          <c:tx>
            <c:strRef>
              <c:f>Allergic!$E$11</c:f>
              <c:strCache>
                <c:ptCount val="1"/>
                <c:pt idx="0">
                  <c:v>Anaphylaxis</c:v>
                </c:pt>
              </c:strCache>
            </c:strRef>
          </c:tx>
          <c:invertIfNegative val="0"/>
          <c:cat>
            <c:strRef>
              <c:f>Allergic!$A$12:$A$16</c:f>
              <c:strCache>
                <c:ptCount val="5"/>
                <c:pt idx="0">
                  <c:v>FY12</c:v>
                </c:pt>
                <c:pt idx="1">
                  <c:v>FY13</c:v>
                </c:pt>
                <c:pt idx="2">
                  <c:v>FY14</c:v>
                </c:pt>
                <c:pt idx="3">
                  <c:v>FY15</c:v>
                </c:pt>
                <c:pt idx="4">
                  <c:v>FY16</c:v>
                </c:pt>
              </c:strCache>
            </c:strRef>
          </c:cat>
          <c:val>
            <c:numRef>
              <c:f>Allergic!$E$12:$E$16</c:f>
              <c:numCache>
                <c:formatCode>General</c:formatCode>
                <c:ptCount val="5"/>
                <c:pt idx="1">
                  <c:v>3</c:v>
                </c:pt>
                <c:pt idx="2">
                  <c:v>5</c:v>
                </c:pt>
                <c:pt idx="4">
                  <c:v>6</c:v>
                </c:pt>
              </c:numCache>
            </c:numRef>
          </c:val>
        </c:ser>
        <c:dLbls>
          <c:showLegendKey val="0"/>
          <c:showVal val="0"/>
          <c:showCatName val="0"/>
          <c:showSerName val="0"/>
          <c:showPercent val="0"/>
          <c:showBubbleSize val="0"/>
        </c:dLbls>
        <c:gapWidth val="150"/>
        <c:overlap val="100"/>
        <c:axId val="227106176"/>
        <c:axId val="229008896"/>
      </c:barChart>
      <c:catAx>
        <c:axId val="227106176"/>
        <c:scaling>
          <c:orientation val="minMax"/>
        </c:scaling>
        <c:delete val="0"/>
        <c:axPos val="b"/>
        <c:numFmt formatCode="General" sourceLinked="0"/>
        <c:majorTickMark val="out"/>
        <c:minorTickMark val="none"/>
        <c:tickLblPos val="nextTo"/>
        <c:crossAx val="229008896"/>
        <c:crosses val="autoZero"/>
        <c:auto val="1"/>
        <c:lblAlgn val="ctr"/>
        <c:lblOffset val="100"/>
        <c:noMultiLvlLbl val="0"/>
      </c:catAx>
      <c:valAx>
        <c:axId val="229008896"/>
        <c:scaling>
          <c:orientation val="minMax"/>
        </c:scaling>
        <c:delete val="0"/>
        <c:axPos val="l"/>
        <c:majorGridlines/>
        <c:numFmt formatCode="General" sourceLinked="1"/>
        <c:majorTickMark val="out"/>
        <c:minorTickMark val="none"/>
        <c:tickLblPos val="nextTo"/>
        <c:crossAx val="22710617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AHTR!$B$9</c:f>
              <c:strCache>
                <c:ptCount val="1"/>
                <c:pt idx="0">
                  <c:v>SR1</c:v>
                </c:pt>
              </c:strCache>
            </c:strRef>
          </c:tx>
          <c:spPr>
            <a:solidFill>
              <a:schemeClr val="accent2">
                <a:lumMod val="50000"/>
              </a:schemeClr>
            </a:solidFill>
          </c:spPr>
          <c:invertIfNegative val="0"/>
          <c:cat>
            <c:strRef>
              <c:f>AHTR!$A$10:$A$14</c:f>
              <c:strCache>
                <c:ptCount val="5"/>
                <c:pt idx="0">
                  <c:v>FY12</c:v>
                </c:pt>
                <c:pt idx="1">
                  <c:v>FY13</c:v>
                </c:pt>
                <c:pt idx="2">
                  <c:v>FY14</c:v>
                </c:pt>
                <c:pt idx="3">
                  <c:v>FY15</c:v>
                </c:pt>
                <c:pt idx="4">
                  <c:v>FY16</c:v>
                </c:pt>
              </c:strCache>
            </c:strRef>
          </c:cat>
          <c:val>
            <c:numRef>
              <c:f>AHTR!$B$10:$B$14</c:f>
              <c:numCache>
                <c:formatCode>General</c:formatCode>
                <c:ptCount val="5"/>
                <c:pt idx="0">
                  <c:v>1</c:v>
                </c:pt>
              </c:numCache>
            </c:numRef>
          </c:val>
        </c:ser>
        <c:ser>
          <c:idx val="1"/>
          <c:order val="1"/>
          <c:tx>
            <c:strRef>
              <c:f>AHTR!$C$9</c:f>
              <c:strCache>
                <c:ptCount val="1"/>
                <c:pt idx="0">
                  <c:v>SR2</c:v>
                </c:pt>
              </c:strCache>
            </c:strRef>
          </c:tx>
          <c:invertIfNegative val="0"/>
          <c:cat>
            <c:strRef>
              <c:f>AHTR!$A$10:$A$14</c:f>
              <c:strCache>
                <c:ptCount val="5"/>
                <c:pt idx="0">
                  <c:v>FY12</c:v>
                </c:pt>
                <c:pt idx="1">
                  <c:v>FY13</c:v>
                </c:pt>
                <c:pt idx="2">
                  <c:v>FY14</c:v>
                </c:pt>
                <c:pt idx="3">
                  <c:v>FY15</c:v>
                </c:pt>
                <c:pt idx="4">
                  <c:v>FY16</c:v>
                </c:pt>
              </c:strCache>
            </c:strRef>
          </c:cat>
          <c:val>
            <c:numRef>
              <c:f>AHTR!$C$10:$C$14</c:f>
              <c:numCache>
                <c:formatCode>General</c:formatCode>
                <c:ptCount val="5"/>
                <c:pt idx="2">
                  <c:v>1</c:v>
                </c:pt>
              </c:numCache>
            </c:numRef>
          </c:val>
        </c:ser>
        <c:ser>
          <c:idx val="2"/>
          <c:order val="2"/>
          <c:tx>
            <c:strRef>
              <c:f>AHTR!$D$9</c:f>
              <c:strCache>
                <c:ptCount val="1"/>
                <c:pt idx="0">
                  <c:v>SR3</c:v>
                </c:pt>
              </c:strCache>
            </c:strRef>
          </c:tx>
          <c:invertIfNegative val="0"/>
          <c:cat>
            <c:strRef>
              <c:f>AHTR!$A$10:$A$14</c:f>
              <c:strCache>
                <c:ptCount val="5"/>
                <c:pt idx="0">
                  <c:v>FY12</c:v>
                </c:pt>
                <c:pt idx="1">
                  <c:v>FY13</c:v>
                </c:pt>
                <c:pt idx="2">
                  <c:v>FY14</c:v>
                </c:pt>
                <c:pt idx="3">
                  <c:v>FY15</c:v>
                </c:pt>
                <c:pt idx="4">
                  <c:v>FY16</c:v>
                </c:pt>
              </c:strCache>
            </c:strRef>
          </c:cat>
          <c:val>
            <c:numRef>
              <c:f>AHTR!$D$10:$D$14</c:f>
              <c:numCache>
                <c:formatCode>General</c:formatCode>
                <c:ptCount val="5"/>
                <c:pt idx="0">
                  <c:v>2</c:v>
                </c:pt>
                <c:pt idx="2">
                  <c:v>1</c:v>
                </c:pt>
                <c:pt idx="4">
                  <c:v>2</c:v>
                </c:pt>
              </c:numCache>
            </c:numRef>
          </c:val>
        </c:ser>
        <c:ser>
          <c:idx val="3"/>
          <c:order val="3"/>
          <c:tx>
            <c:strRef>
              <c:f>AHTR!$E$9</c:f>
              <c:strCache>
                <c:ptCount val="1"/>
                <c:pt idx="0">
                  <c:v>SR4</c:v>
                </c:pt>
              </c:strCache>
            </c:strRef>
          </c:tx>
          <c:invertIfNegative val="0"/>
          <c:cat>
            <c:strRef>
              <c:f>AHTR!$A$10:$A$14</c:f>
              <c:strCache>
                <c:ptCount val="5"/>
                <c:pt idx="0">
                  <c:v>FY12</c:v>
                </c:pt>
                <c:pt idx="1">
                  <c:v>FY13</c:v>
                </c:pt>
                <c:pt idx="2">
                  <c:v>FY14</c:v>
                </c:pt>
                <c:pt idx="3">
                  <c:v>FY15</c:v>
                </c:pt>
                <c:pt idx="4">
                  <c:v>FY16</c:v>
                </c:pt>
              </c:strCache>
            </c:strRef>
          </c:cat>
          <c:val>
            <c:numRef>
              <c:f>AHTR!$E$10:$E$14</c:f>
              <c:numCache>
                <c:formatCode>General</c:formatCode>
                <c:ptCount val="5"/>
                <c:pt idx="1">
                  <c:v>1</c:v>
                </c:pt>
              </c:numCache>
            </c:numRef>
          </c:val>
        </c:ser>
        <c:dLbls>
          <c:showLegendKey val="0"/>
          <c:showVal val="0"/>
          <c:showCatName val="0"/>
          <c:showSerName val="0"/>
          <c:showPercent val="0"/>
          <c:showBubbleSize val="0"/>
        </c:dLbls>
        <c:gapWidth val="150"/>
        <c:overlap val="100"/>
        <c:axId val="240953600"/>
        <c:axId val="243020160"/>
      </c:barChart>
      <c:catAx>
        <c:axId val="240953600"/>
        <c:scaling>
          <c:orientation val="minMax"/>
        </c:scaling>
        <c:delete val="0"/>
        <c:axPos val="b"/>
        <c:numFmt formatCode="General" sourceLinked="0"/>
        <c:majorTickMark val="out"/>
        <c:minorTickMark val="none"/>
        <c:tickLblPos val="nextTo"/>
        <c:crossAx val="243020160"/>
        <c:crosses val="autoZero"/>
        <c:auto val="1"/>
        <c:lblAlgn val="ctr"/>
        <c:lblOffset val="100"/>
        <c:tickLblSkip val="1"/>
        <c:noMultiLvlLbl val="0"/>
      </c:catAx>
      <c:valAx>
        <c:axId val="243020160"/>
        <c:scaling>
          <c:orientation val="minMax"/>
          <c:max val="3"/>
        </c:scaling>
        <c:delete val="0"/>
        <c:axPos val="l"/>
        <c:majorGridlines/>
        <c:numFmt formatCode="General" sourceLinked="1"/>
        <c:majorTickMark val="out"/>
        <c:minorTickMark val="none"/>
        <c:tickLblPos val="nextTo"/>
        <c:crossAx val="240953600"/>
        <c:crosses val="autoZero"/>
        <c:crossBetween val="between"/>
        <c:majorUnit val="1"/>
        <c:minorUnit val="0.1"/>
      </c:valAx>
    </c:plotArea>
    <c:legend>
      <c:legendPos val="r"/>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TACO!$B$1</c:f>
              <c:strCache>
                <c:ptCount val="1"/>
                <c:pt idx="0">
                  <c:v>SR2</c:v>
                </c:pt>
              </c:strCache>
            </c:strRef>
          </c:tx>
          <c:spPr>
            <a:solidFill>
              <a:schemeClr val="accent2">
                <a:lumMod val="50000"/>
              </a:schemeClr>
            </a:solidFill>
          </c:spPr>
          <c:invertIfNegative val="0"/>
          <c:cat>
            <c:strRef>
              <c:f>TACO!$A$2:$A$6</c:f>
              <c:strCache>
                <c:ptCount val="5"/>
                <c:pt idx="0">
                  <c:v>FY12</c:v>
                </c:pt>
                <c:pt idx="1">
                  <c:v>FY13</c:v>
                </c:pt>
                <c:pt idx="2">
                  <c:v>FY14</c:v>
                </c:pt>
                <c:pt idx="3">
                  <c:v>FY15</c:v>
                </c:pt>
                <c:pt idx="4">
                  <c:v>FY16</c:v>
                </c:pt>
              </c:strCache>
            </c:strRef>
          </c:cat>
          <c:val>
            <c:numRef>
              <c:f>TACO!$B$2:$B$6</c:f>
              <c:numCache>
                <c:formatCode>General</c:formatCode>
                <c:ptCount val="5"/>
                <c:pt idx="0">
                  <c:v>2</c:v>
                </c:pt>
                <c:pt idx="2">
                  <c:v>5</c:v>
                </c:pt>
                <c:pt idx="3">
                  <c:v>6</c:v>
                </c:pt>
                <c:pt idx="4">
                  <c:v>2</c:v>
                </c:pt>
              </c:numCache>
            </c:numRef>
          </c:val>
        </c:ser>
        <c:ser>
          <c:idx val="1"/>
          <c:order val="1"/>
          <c:tx>
            <c:strRef>
              <c:f>TACO!$C$1</c:f>
              <c:strCache>
                <c:ptCount val="1"/>
                <c:pt idx="0">
                  <c:v>SR3</c:v>
                </c:pt>
              </c:strCache>
            </c:strRef>
          </c:tx>
          <c:invertIfNegative val="0"/>
          <c:cat>
            <c:strRef>
              <c:f>TACO!$A$2:$A$6</c:f>
              <c:strCache>
                <c:ptCount val="5"/>
                <c:pt idx="0">
                  <c:v>FY12</c:v>
                </c:pt>
                <c:pt idx="1">
                  <c:v>FY13</c:v>
                </c:pt>
                <c:pt idx="2">
                  <c:v>FY14</c:v>
                </c:pt>
                <c:pt idx="3">
                  <c:v>FY15</c:v>
                </c:pt>
                <c:pt idx="4">
                  <c:v>FY16</c:v>
                </c:pt>
              </c:strCache>
            </c:strRef>
          </c:cat>
          <c:val>
            <c:numRef>
              <c:f>TACO!$C$2:$C$6</c:f>
              <c:numCache>
                <c:formatCode>General</c:formatCode>
                <c:ptCount val="5"/>
                <c:pt idx="0">
                  <c:v>12</c:v>
                </c:pt>
                <c:pt idx="1">
                  <c:v>6</c:v>
                </c:pt>
                <c:pt idx="2">
                  <c:v>7</c:v>
                </c:pt>
                <c:pt idx="3">
                  <c:v>3</c:v>
                </c:pt>
                <c:pt idx="4">
                  <c:v>7</c:v>
                </c:pt>
              </c:numCache>
            </c:numRef>
          </c:val>
        </c:ser>
        <c:ser>
          <c:idx val="2"/>
          <c:order val="2"/>
          <c:tx>
            <c:strRef>
              <c:f>TACO!$D$1</c:f>
              <c:strCache>
                <c:ptCount val="1"/>
                <c:pt idx="0">
                  <c:v>SR4</c:v>
                </c:pt>
              </c:strCache>
            </c:strRef>
          </c:tx>
          <c:invertIfNegative val="0"/>
          <c:cat>
            <c:strRef>
              <c:f>TACO!$A$2:$A$6</c:f>
              <c:strCache>
                <c:ptCount val="5"/>
                <c:pt idx="0">
                  <c:v>FY12</c:v>
                </c:pt>
                <c:pt idx="1">
                  <c:v>FY13</c:v>
                </c:pt>
                <c:pt idx="2">
                  <c:v>FY14</c:v>
                </c:pt>
                <c:pt idx="3">
                  <c:v>FY15</c:v>
                </c:pt>
                <c:pt idx="4">
                  <c:v>FY16</c:v>
                </c:pt>
              </c:strCache>
            </c:strRef>
          </c:cat>
          <c:val>
            <c:numRef>
              <c:f>TACO!$D$2:$D$6</c:f>
              <c:numCache>
                <c:formatCode>General</c:formatCode>
                <c:ptCount val="5"/>
                <c:pt idx="1">
                  <c:v>2</c:v>
                </c:pt>
                <c:pt idx="2">
                  <c:v>1</c:v>
                </c:pt>
                <c:pt idx="4">
                  <c:v>1</c:v>
                </c:pt>
              </c:numCache>
            </c:numRef>
          </c:val>
        </c:ser>
        <c:dLbls>
          <c:showLegendKey val="0"/>
          <c:showVal val="0"/>
          <c:showCatName val="0"/>
          <c:showSerName val="0"/>
          <c:showPercent val="0"/>
          <c:showBubbleSize val="0"/>
        </c:dLbls>
        <c:gapWidth val="150"/>
        <c:overlap val="100"/>
        <c:axId val="33692672"/>
        <c:axId val="33694464"/>
      </c:barChart>
      <c:catAx>
        <c:axId val="33692672"/>
        <c:scaling>
          <c:orientation val="minMax"/>
        </c:scaling>
        <c:delete val="0"/>
        <c:axPos val="b"/>
        <c:numFmt formatCode="General" sourceLinked="0"/>
        <c:majorTickMark val="out"/>
        <c:minorTickMark val="none"/>
        <c:tickLblPos val="nextTo"/>
        <c:crossAx val="33694464"/>
        <c:crosses val="autoZero"/>
        <c:auto val="1"/>
        <c:lblAlgn val="ctr"/>
        <c:lblOffset val="100"/>
        <c:noMultiLvlLbl val="0"/>
      </c:catAx>
      <c:valAx>
        <c:axId val="33694464"/>
        <c:scaling>
          <c:orientation val="minMax"/>
        </c:scaling>
        <c:delete val="0"/>
        <c:axPos val="l"/>
        <c:majorGridlines/>
        <c:numFmt formatCode="General" sourceLinked="1"/>
        <c:majorTickMark val="out"/>
        <c:minorTickMark val="none"/>
        <c:tickLblPos val="nextTo"/>
        <c:crossAx val="3369267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delayed!$B$1</c:f>
              <c:strCache>
                <c:ptCount val="1"/>
                <c:pt idx="0">
                  <c:v>SR2</c:v>
                </c:pt>
              </c:strCache>
            </c:strRef>
          </c:tx>
          <c:spPr>
            <a:solidFill>
              <a:schemeClr val="accent2">
                <a:lumMod val="50000"/>
              </a:schemeClr>
            </a:solidFill>
          </c:spPr>
          <c:invertIfNegative val="0"/>
          <c:cat>
            <c:strRef>
              <c:f>delayed!$A$2:$A$6</c:f>
              <c:strCache>
                <c:ptCount val="5"/>
                <c:pt idx="0">
                  <c:v>FY12</c:v>
                </c:pt>
                <c:pt idx="1">
                  <c:v>FY13</c:v>
                </c:pt>
                <c:pt idx="2">
                  <c:v>FY14</c:v>
                </c:pt>
                <c:pt idx="3">
                  <c:v>FY15</c:v>
                </c:pt>
                <c:pt idx="4">
                  <c:v>FY16</c:v>
                </c:pt>
              </c:strCache>
            </c:strRef>
          </c:cat>
          <c:val>
            <c:numRef>
              <c:f>delayed!$B$2:$B$6</c:f>
              <c:numCache>
                <c:formatCode>General</c:formatCode>
                <c:ptCount val="5"/>
                <c:pt idx="0">
                  <c:v>4</c:v>
                </c:pt>
                <c:pt idx="3">
                  <c:v>1</c:v>
                </c:pt>
                <c:pt idx="4">
                  <c:v>1</c:v>
                </c:pt>
              </c:numCache>
            </c:numRef>
          </c:val>
        </c:ser>
        <c:ser>
          <c:idx val="1"/>
          <c:order val="1"/>
          <c:tx>
            <c:strRef>
              <c:f>delayed!$C$1</c:f>
              <c:strCache>
                <c:ptCount val="1"/>
                <c:pt idx="0">
                  <c:v>SR3</c:v>
                </c:pt>
              </c:strCache>
            </c:strRef>
          </c:tx>
          <c:invertIfNegative val="0"/>
          <c:cat>
            <c:strRef>
              <c:f>delayed!$A$2:$A$6</c:f>
              <c:strCache>
                <c:ptCount val="5"/>
                <c:pt idx="0">
                  <c:v>FY12</c:v>
                </c:pt>
                <c:pt idx="1">
                  <c:v>FY13</c:v>
                </c:pt>
                <c:pt idx="2">
                  <c:v>FY14</c:v>
                </c:pt>
                <c:pt idx="3">
                  <c:v>FY15</c:v>
                </c:pt>
                <c:pt idx="4">
                  <c:v>FY16</c:v>
                </c:pt>
              </c:strCache>
            </c:strRef>
          </c:cat>
          <c:val>
            <c:numRef>
              <c:f>delayed!$C$2:$C$6</c:f>
              <c:numCache>
                <c:formatCode>General</c:formatCode>
                <c:ptCount val="5"/>
                <c:pt idx="0">
                  <c:v>1</c:v>
                </c:pt>
                <c:pt idx="1">
                  <c:v>2</c:v>
                </c:pt>
                <c:pt idx="2">
                  <c:v>2</c:v>
                </c:pt>
                <c:pt idx="3">
                  <c:v>8</c:v>
                </c:pt>
                <c:pt idx="4">
                  <c:v>3</c:v>
                </c:pt>
              </c:numCache>
            </c:numRef>
          </c:val>
        </c:ser>
        <c:ser>
          <c:idx val="2"/>
          <c:order val="2"/>
          <c:tx>
            <c:strRef>
              <c:f>delayed!$D$1</c:f>
              <c:strCache>
                <c:ptCount val="1"/>
                <c:pt idx="0">
                  <c:v>SR4</c:v>
                </c:pt>
              </c:strCache>
            </c:strRef>
          </c:tx>
          <c:invertIfNegative val="0"/>
          <c:cat>
            <c:strRef>
              <c:f>delayed!$A$2:$A$6</c:f>
              <c:strCache>
                <c:ptCount val="5"/>
                <c:pt idx="0">
                  <c:v>FY12</c:v>
                </c:pt>
                <c:pt idx="1">
                  <c:v>FY13</c:v>
                </c:pt>
                <c:pt idx="2">
                  <c:v>FY14</c:v>
                </c:pt>
                <c:pt idx="3">
                  <c:v>FY15</c:v>
                </c:pt>
                <c:pt idx="4">
                  <c:v>FY16</c:v>
                </c:pt>
              </c:strCache>
            </c:strRef>
          </c:cat>
          <c:val>
            <c:numRef>
              <c:f>delayed!$D$2:$D$6</c:f>
              <c:numCache>
                <c:formatCode>General</c:formatCode>
                <c:ptCount val="5"/>
                <c:pt idx="0">
                  <c:v>7</c:v>
                </c:pt>
                <c:pt idx="1">
                  <c:v>1</c:v>
                </c:pt>
                <c:pt idx="3">
                  <c:v>1</c:v>
                </c:pt>
              </c:numCache>
            </c:numRef>
          </c:val>
        </c:ser>
        <c:dLbls>
          <c:showLegendKey val="0"/>
          <c:showVal val="0"/>
          <c:showCatName val="0"/>
          <c:showSerName val="0"/>
          <c:showPercent val="0"/>
          <c:showBubbleSize val="0"/>
        </c:dLbls>
        <c:gapWidth val="150"/>
        <c:overlap val="100"/>
        <c:axId val="40249216"/>
        <c:axId val="40250752"/>
      </c:barChart>
      <c:catAx>
        <c:axId val="40249216"/>
        <c:scaling>
          <c:orientation val="minMax"/>
        </c:scaling>
        <c:delete val="0"/>
        <c:axPos val="b"/>
        <c:numFmt formatCode="General" sourceLinked="0"/>
        <c:majorTickMark val="out"/>
        <c:minorTickMark val="none"/>
        <c:tickLblPos val="nextTo"/>
        <c:crossAx val="40250752"/>
        <c:crosses val="autoZero"/>
        <c:auto val="1"/>
        <c:lblAlgn val="ctr"/>
        <c:lblOffset val="100"/>
        <c:noMultiLvlLbl val="0"/>
      </c:catAx>
      <c:valAx>
        <c:axId val="40250752"/>
        <c:scaling>
          <c:orientation val="minMax"/>
        </c:scaling>
        <c:delete val="0"/>
        <c:axPos val="l"/>
        <c:majorGridlines/>
        <c:numFmt formatCode="General" sourceLinked="1"/>
        <c:majorTickMark val="out"/>
        <c:minorTickMark val="none"/>
        <c:tickLblPos val="nextTo"/>
        <c:crossAx val="40249216"/>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0397B-D2E7-4235-B327-4675185B0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47</Pages>
  <Words>10449</Words>
  <Characters>59709</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70018</CharactersWithSpaces>
  <SharedDoc>false</SharedDoc>
  <HyperlinkBase/>
  <HLinks>
    <vt:vector size="48" baseType="variant">
      <vt:variant>
        <vt:i4>1507382</vt:i4>
      </vt:variant>
      <vt:variant>
        <vt:i4>38</vt:i4>
      </vt:variant>
      <vt:variant>
        <vt:i4>0</vt:i4>
      </vt:variant>
      <vt:variant>
        <vt:i4>5</vt:i4>
      </vt:variant>
      <vt:variant>
        <vt:lpwstr/>
      </vt:variant>
      <vt:variant>
        <vt:lpwstr>_Toc411344761</vt:lpwstr>
      </vt:variant>
      <vt:variant>
        <vt:i4>1507382</vt:i4>
      </vt:variant>
      <vt:variant>
        <vt:i4>32</vt:i4>
      </vt:variant>
      <vt:variant>
        <vt:i4>0</vt:i4>
      </vt:variant>
      <vt:variant>
        <vt:i4>5</vt:i4>
      </vt:variant>
      <vt:variant>
        <vt:lpwstr/>
      </vt:variant>
      <vt:variant>
        <vt:lpwstr>_Toc411344760</vt:lpwstr>
      </vt:variant>
      <vt:variant>
        <vt:i4>1310774</vt:i4>
      </vt:variant>
      <vt:variant>
        <vt:i4>26</vt:i4>
      </vt:variant>
      <vt:variant>
        <vt:i4>0</vt:i4>
      </vt:variant>
      <vt:variant>
        <vt:i4>5</vt:i4>
      </vt:variant>
      <vt:variant>
        <vt:lpwstr/>
      </vt:variant>
      <vt:variant>
        <vt:lpwstr>_Toc411344759</vt:lpwstr>
      </vt:variant>
      <vt:variant>
        <vt:i4>1310774</vt:i4>
      </vt:variant>
      <vt:variant>
        <vt:i4>20</vt:i4>
      </vt:variant>
      <vt:variant>
        <vt:i4>0</vt:i4>
      </vt:variant>
      <vt:variant>
        <vt:i4>5</vt:i4>
      </vt:variant>
      <vt:variant>
        <vt:lpwstr/>
      </vt:variant>
      <vt:variant>
        <vt:lpwstr>_Toc411344758</vt:lpwstr>
      </vt:variant>
      <vt:variant>
        <vt:i4>1310774</vt:i4>
      </vt:variant>
      <vt:variant>
        <vt:i4>14</vt:i4>
      </vt:variant>
      <vt:variant>
        <vt:i4>0</vt:i4>
      </vt:variant>
      <vt:variant>
        <vt:i4>5</vt:i4>
      </vt:variant>
      <vt:variant>
        <vt:lpwstr/>
      </vt:variant>
      <vt:variant>
        <vt:lpwstr>_Toc411344757</vt:lpwstr>
      </vt:variant>
      <vt:variant>
        <vt:i4>1310774</vt:i4>
      </vt:variant>
      <vt:variant>
        <vt:i4>8</vt:i4>
      </vt:variant>
      <vt:variant>
        <vt:i4>0</vt:i4>
      </vt:variant>
      <vt:variant>
        <vt:i4>5</vt:i4>
      </vt:variant>
      <vt:variant>
        <vt:lpwstr/>
      </vt:variant>
      <vt:variant>
        <vt:lpwstr>_Toc411344756</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Bielby, Linley (VIC)</dc:creator>
  <cp:lastModifiedBy>Akers, Chris (VIC)</cp:lastModifiedBy>
  <cp:revision>3</cp:revision>
  <cp:lastPrinted>2016-01-10T00:27:00Z</cp:lastPrinted>
  <dcterms:created xsi:type="dcterms:W3CDTF">2017-12-18T01:38:00Z</dcterms:created>
  <dcterms:modified xsi:type="dcterms:W3CDTF">2017-12-18T03:41:00Z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