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E679" w14:textId="77777777" w:rsidR="0074696E" w:rsidRPr="004C6EEE" w:rsidRDefault="0074696E" w:rsidP="00EC40D5">
      <w:pPr>
        <w:pStyle w:val="Sectionbreakfirstpage"/>
      </w:pPr>
    </w:p>
    <w:p w14:paraId="7D365318" w14:textId="77777777" w:rsidR="00A62D44" w:rsidRPr="004C6EEE" w:rsidRDefault="00BC63D9" w:rsidP="00EC40D5">
      <w:pPr>
        <w:pStyle w:val="Sectionbreakfirstpage"/>
        <w:sectPr w:rsidR="00A62D44" w:rsidRPr="004C6EEE" w:rsidSect="00E62622">
          <w:headerReference w:type="default" r:id="rId8"/>
          <w:footerReference w:type="even" r:id="rId9"/>
          <w:footerReference w:type="default" r:id="rId10"/>
          <w:footerReference w:type="first" r:id="rId11"/>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0" wp14:anchorId="0A4214BF" wp14:editId="5F20DE32">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3FCC65DD" w14:textId="77777777" w:rsidTr="00B07FF7">
        <w:trPr>
          <w:trHeight w:val="622"/>
        </w:trPr>
        <w:tc>
          <w:tcPr>
            <w:tcW w:w="10348" w:type="dxa"/>
            <w:tcMar>
              <w:top w:w="1531" w:type="dxa"/>
              <w:left w:w="0" w:type="dxa"/>
              <w:right w:w="0" w:type="dxa"/>
            </w:tcMar>
          </w:tcPr>
          <w:p w14:paraId="281EC731" w14:textId="357C4ADC" w:rsidR="003B5733" w:rsidRPr="003B5733" w:rsidRDefault="00183554" w:rsidP="003B5733">
            <w:pPr>
              <w:pStyle w:val="Documenttitle"/>
            </w:pPr>
            <w:r>
              <w:t>Critical care service capability framework</w:t>
            </w:r>
          </w:p>
        </w:tc>
      </w:tr>
      <w:tr w:rsidR="003B5733" w14:paraId="2425BEE1" w14:textId="77777777" w:rsidTr="00B07FF7">
        <w:tc>
          <w:tcPr>
            <w:tcW w:w="10348" w:type="dxa"/>
          </w:tcPr>
          <w:p w14:paraId="1F6C9891" w14:textId="1CA93231" w:rsidR="003B5733" w:rsidRPr="00A1389F" w:rsidRDefault="00183554" w:rsidP="00D90537">
            <w:pPr>
              <w:pStyle w:val="Documentsubtitle"/>
            </w:pPr>
            <w:r>
              <w:t>Attachment</w:t>
            </w:r>
          </w:p>
        </w:tc>
      </w:tr>
      <w:tr w:rsidR="003B5733" w14:paraId="63EC4C69" w14:textId="77777777" w:rsidTr="00B07FF7">
        <w:tc>
          <w:tcPr>
            <w:tcW w:w="10348" w:type="dxa"/>
          </w:tcPr>
          <w:p w14:paraId="57188D29" w14:textId="77777777" w:rsidR="003B5733" w:rsidRPr="001E5058" w:rsidRDefault="00183554" w:rsidP="001E5058">
            <w:pPr>
              <w:pStyle w:val="Bannermarking"/>
            </w:pPr>
            <w:fldSimple w:instr="FILLIN  &quot;Type the protective marking&quot; \d OFFICIAL \o  \* MERGEFORMAT">
              <w:r>
                <w:t>OFFICIAL</w:t>
              </w:r>
            </w:fldSimple>
          </w:p>
        </w:tc>
      </w:tr>
    </w:tbl>
    <w:p w14:paraId="5D28D76A" w14:textId="77777777" w:rsidR="00183554" w:rsidRDefault="00183554" w:rsidP="00183554">
      <w:pPr>
        <w:pStyle w:val="Heading1"/>
      </w:pPr>
      <w:r>
        <w:t>Indicative condition list for paediatric critical care</w:t>
      </w:r>
    </w:p>
    <w:p w14:paraId="02DCE690" w14:textId="3C035B9E" w:rsidR="00183554" w:rsidRPr="002365B4" w:rsidRDefault="00183554" w:rsidP="006969FA">
      <w:pPr>
        <w:pStyle w:val="Body"/>
      </w:pPr>
      <w:r w:rsidRPr="002365B4">
        <w:t xml:space="preserve">The </w:t>
      </w:r>
      <w:r>
        <w:t xml:space="preserve">below list is applicable to </w:t>
      </w:r>
      <w:r w:rsidR="001C5FF9">
        <w:t xml:space="preserve">paediatric </w:t>
      </w:r>
      <w:r>
        <w:t xml:space="preserve">patients </w:t>
      </w:r>
      <w:r w:rsidR="006969FA">
        <w:t xml:space="preserve">(aged 28 days to 17 years of age) </w:t>
      </w:r>
      <w:r>
        <w:t xml:space="preserve">who </w:t>
      </w:r>
      <w:r w:rsidR="00A162CC">
        <w:t>were</w:t>
      </w:r>
      <w:r w:rsidR="002E470C">
        <w:t xml:space="preserve"> </w:t>
      </w:r>
      <w:r w:rsidR="00A162CC">
        <w:t>previously</w:t>
      </w:r>
      <w:r>
        <w:t xml:space="preserve"> </w:t>
      </w:r>
      <w:r w:rsidR="002E470C">
        <w:t xml:space="preserve">well </w:t>
      </w:r>
      <w:r w:rsidR="00A730FE">
        <w:t>with no significant premorbid conditions</w:t>
      </w:r>
      <w:r w:rsidR="006969FA">
        <w:t xml:space="preserve">. </w:t>
      </w:r>
      <w:r w:rsidR="006969FA" w:rsidRPr="006969FA">
        <w:t>Any child with complex health needs, or an existing condition, or with an established clinical history with tertiary providers, should be</w:t>
      </w:r>
      <w:r w:rsidR="006969FA">
        <w:t xml:space="preserve"> </w:t>
      </w:r>
      <w:r w:rsidR="006969FA" w:rsidRPr="006969FA">
        <w:t>managed in close collaboration with those services to determine the most appropriate</w:t>
      </w:r>
      <w:r w:rsidR="006969FA">
        <w:t xml:space="preserve"> </w:t>
      </w:r>
      <w:r w:rsidR="006969FA" w:rsidRPr="006969FA">
        <w:t xml:space="preserve">location for care based on the </w:t>
      </w:r>
      <w:r w:rsidR="00FC7307" w:rsidRPr="006969FA">
        <w:t>child’s</w:t>
      </w:r>
      <w:r w:rsidR="006969FA" w:rsidRPr="006969FA">
        <w:t xml:space="preserve"> clinical needs for that admission.</w:t>
      </w:r>
    </w:p>
    <w:p w14:paraId="6F85C8C0" w14:textId="381A0147" w:rsidR="00183554" w:rsidRPr="00BA2F82" w:rsidRDefault="00183554" w:rsidP="00183554">
      <w:pPr>
        <w:pStyle w:val="Body"/>
        <w:rPr>
          <w:szCs w:val="21"/>
        </w:rPr>
      </w:pPr>
      <w:r w:rsidRPr="00BA2F82">
        <w:rPr>
          <w:szCs w:val="21"/>
        </w:rPr>
        <w:t>The list provides condition examples to help inform the delivery of comparable care at each capability level</w:t>
      </w:r>
      <w:r w:rsidR="00FC7307">
        <w:rPr>
          <w:szCs w:val="21"/>
        </w:rPr>
        <w:t xml:space="preserve"> </w:t>
      </w:r>
      <w:r w:rsidR="00FC7307" w:rsidRPr="00BA2F82">
        <w:rPr>
          <w:rFonts w:eastAsia="Arial" w:cs="Arial"/>
          <w:color w:val="000000" w:themeColor="text1"/>
          <w:szCs w:val="21"/>
          <w:lang w:val="en-US"/>
        </w:rPr>
        <w:t>assuming</w:t>
      </w:r>
      <w:r w:rsidRPr="00BA2F82">
        <w:rPr>
          <w:rFonts w:eastAsia="Arial" w:cs="Arial"/>
          <w:color w:val="000000" w:themeColor="text1"/>
          <w:szCs w:val="21"/>
          <w:lang w:val="en-US"/>
        </w:rPr>
        <w:t xml:space="preserve"> the workforce, infrastructure, support services and governance requirements of that level are met</w:t>
      </w:r>
      <w:r w:rsidRPr="00BA2F82">
        <w:rPr>
          <w:szCs w:val="21"/>
        </w:rPr>
        <w:t xml:space="preserve">. The list is intended as a guide only and does not replace clinical judgement or established escalation pathways with PIPER or other paediatric subspecialists. </w:t>
      </w:r>
    </w:p>
    <w:p w14:paraId="7A734E8E" w14:textId="77777777" w:rsidR="00183554" w:rsidRDefault="00183554" w:rsidP="00183554">
      <w:pPr>
        <w:pStyle w:val="Body"/>
      </w:pPr>
      <w:r>
        <w:t xml:space="preserve">The scope of care provided within a service may vary by age group. For example, a service may accept a limited range of critical care presentations for younger children while managing a broader range for older children or adolescents. Local policies, procedures, workforce competencies, and service capability will determine the age groups accepted and the care managed, and the list should be interpreted in this context. </w:t>
      </w:r>
    </w:p>
    <w:p w14:paraId="32EB2E45" w14:textId="6B513F51" w:rsidR="00621CC7" w:rsidRPr="00621CC7" w:rsidRDefault="00621CC7" w:rsidP="004E6891">
      <w:pPr>
        <w:pStyle w:val="Body"/>
      </w:pPr>
      <w:r w:rsidRPr="00621CC7">
        <w:t>In all cases it is expected that:</w:t>
      </w:r>
    </w:p>
    <w:p w14:paraId="51844203" w14:textId="1019FAC9" w:rsidR="00621CC7" w:rsidRPr="00621CC7" w:rsidRDefault="00621CC7" w:rsidP="004E6891">
      <w:pPr>
        <w:pStyle w:val="Bullet1"/>
      </w:pPr>
      <w:r w:rsidRPr="00621CC7">
        <w:t>The health service site has comprehensive local protocols to manage paediatric</w:t>
      </w:r>
      <w:r>
        <w:t xml:space="preserve"> </w:t>
      </w:r>
      <w:r w:rsidRPr="00621CC7">
        <w:t>patients, particularly where care extends to management in an adult ICU.</w:t>
      </w:r>
    </w:p>
    <w:p w14:paraId="4E09B12C" w14:textId="4FB6B2E2" w:rsidR="00621CC7" w:rsidRPr="00621CC7" w:rsidRDefault="00621CC7" w:rsidP="004E6891">
      <w:pPr>
        <w:pStyle w:val="Bullet1"/>
      </w:pPr>
      <w:r w:rsidRPr="00621CC7">
        <w:t>Admission criteria for these children should be aligned with best practice</w:t>
      </w:r>
      <w:r w:rsidR="004E6891">
        <w:t xml:space="preserve"> </w:t>
      </w:r>
      <w:r w:rsidRPr="00621CC7">
        <w:t>recommendations.</w:t>
      </w:r>
    </w:p>
    <w:p w14:paraId="51C40562" w14:textId="2EF954FB" w:rsidR="00621CC7" w:rsidRPr="00621CC7" w:rsidRDefault="00621CC7" w:rsidP="004E6891">
      <w:pPr>
        <w:pStyle w:val="Bullet1"/>
      </w:pPr>
      <w:r w:rsidRPr="00621CC7">
        <w:t>Management of these children aligns with existing paediatric clinical practice</w:t>
      </w:r>
      <w:r w:rsidR="004E6891">
        <w:t xml:space="preserve"> </w:t>
      </w:r>
      <w:r w:rsidRPr="00621CC7">
        <w:t>guidelines and good practice points.</w:t>
      </w:r>
    </w:p>
    <w:p w14:paraId="26FF273C" w14:textId="2E3DE299" w:rsidR="00621CC7" w:rsidRDefault="00621CC7" w:rsidP="004E6891">
      <w:pPr>
        <w:pStyle w:val="Bullet1"/>
      </w:pPr>
      <w:r w:rsidRPr="00621CC7">
        <w:t xml:space="preserve">Management of children who are at risk of </w:t>
      </w:r>
      <w:r w:rsidR="004E6891" w:rsidRPr="00621CC7">
        <w:t>deterioration, or</w:t>
      </w:r>
      <w:r w:rsidRPr="00621CC7">
        <w:t xml:space="preserve"> of a child who is not</w:t>
      </w:r>
      <w:r w:rsidR="004E6891">
        <w:t xml:space="preserve"> </w:t>
      </w:r>
      <w:r w:rsidRPr="00621CC7">
        <w:t>improving as expected with therapy, should be continued in consultation with PIPER.</w:t>
      </w:r>
    </w:p>
    <w:p w14:paraId="619C4EC9" w14:textId="4758714B" w:rsidR="0056133D" w:rsidRDefault="0056133D" w:rsidP="0074053E">
      <w:pPr>
        <w:pStyle w:val="Heading2"/>
        <w:rPr>
          <w:rFonts w:eastAsia="Arial" w:cs="Arial"/>
          <w:highlight w:val="yellow"/>
        </w:rPr>
      </w:pPr>
      <w:r>
        <w:t>Presentations that require tertiary transfer</w:t>
      </w:r>
    </w:p>
    <w:p w14:paraId="44876DCE" w14:textId="77777777" w:rsidR="0056133D" w:rsidRPr="008B0F7C" w:rsidRDefault="0056133D" w:rsidP="0056133D">
      <w:pPr>
        <w:pStyle w:val="Body"/>
        <w:rPr>
          <w:rFonts w:eastAsia="Arial" w:cs="Arial"/>
        </w:rPr>
      </w:pPr>
      <w:r w:rsidRPr="008B0F7C">
        <w:rPr>
          <w:rFonts w:eastAsia="Arial" w:cs="Arial"/>
        </w:rPr>
        <w:t xml:space="preserve">A range of conditions may not require PICU level care but do require tertiary transfer for specialist or subspecialist evaluation and management. It is highly recommended that consultation occurs with PIPER and or the relevant tertiary specialist providers to seek specialist advice </w:t>
      </w:r>
    </w:p>
    <w:p w14:paraId="1306B875" w14:textId="5884EE7F" w:rsidR="0056133D" w:rsidRDefault="0056133D" w:rsidP="1AD0BE11">
      <w:pPr>
        <w:pStyle w:val="Body"/>
        <w:rPr>
          <w:rFonts w:eastAsia="Arial" w:cs="Arial"/>
        </w:rPr>
      </w:pPr>
      <w:r w:rsidRPr="0DBB13B6">
        <w:rPr>
          <w:rFonts w:eastAsia="Arial" w:cs="Arial"/>
        </w:rPr>
        <w:t xml:space="preserve">For further clinical advice on indicative conditions, escalation criteria (including PIPER </w:t>
      </w:r>
      <w:r w:rsidR="596AE726" w:rsidRPr="0DBB13B6">
        <w:rPr>
          <w:rFonts w:eastAsia="Arial" w:cs="Arial"/>
        </w:rPr>
        <w:t>urgent referrals</w:t>
      </w:r>
      <w:r w:rsidRPr="0DBB13B6">
        <w:rPr>
          <w:rFonts w:eastAsia="Arial" w:cs="Arial"/>
        </w:rPr>
        <w:t xml:space="preserve">), and clinical guidelines, please refer to the Royal Children’s Hospital PIPER and Clinical Practice Guidelines websites. </w:t>
      </w:r>
    </w:p>
    <w:p w14:paraId="61A240D7" w14:textId="77777777" w:rsidR="00516628" w:rsidRDefault="00516628" w:rsidP="00183554">
      <w:pPr>
        <w:pStyle w:val="Heading3"/>
      </w:pPr>
    </w:p>
    <w:p w14:paraId="6D06B147" w14:textId="77777777" w:rsidR="00F53424" w:rsidRPr="00F53424" w:rsidRDefault="00F53424" w:rsidP="1374C088">
      <w:pPr>
        <w:pStyle w:val="Body"/>
        <w:sectPr w:rsidR="00F53424" w:rsidRPr="00F53424" w:rsidSect="00E62622">
          <w:footerReference w:type="default" r:id="rId13"/>
          <w:type w:val="continuous"/>
          <w:pgSz w:w="11906" w:h="16838" w:code="9"/>
          <w:pgMar w:top="1418" w:right="851" w:bottom="1418" w:left="851" w:header="680" w:footer="851" w:gutter="0"/>
          <w:cols w:space="340"/>
          <w:docGrid w:linePitch="360"/>
        </w:sectPr>
      </w:pPr>
    </w:p>
    <w:p w14:paraId="3499A894" w14:textId="49ADBB0B" w:rsidR="00183554" w:rsidRPr="0074053E" w:rsidRDefault="00183554" w:rsidP="0074053E">
      <w:pPr>
        <w:pStyle w:val="Heading2"/>
      </w:pPr>
      <w:r>
        <w:lastRenderedPageBreak/>
        <w:t>Indicative procedure list for paediatrics</w:t>
      </w:r>
    </w:p>
    <w:p w14:paraId="05E50D83" w14:textId="3A21F7FB" w:rsidR="00183554" w:rsidRPr="00304969" w:rsidRDefault="00183554" w:rsidP="00183554">
      <w:pPr>
        <w:pStyle w:val="Body"/>
        <w:spacing w:after="0" w:line="300" w:lineRule="auto"/>
      </w:pPr>
      <w:r>
        <w:t>Management of these c</w:t>
      </w:r>
      <w:r w:rsidRPr="00304969">
        <w:t xml:space="preserve">onditions </w:t>
      </w:r>
      <w:r>
        <w:t>is</w:t>
      </w:r>
      <w:r w:rsidRPr="00304969">
        <w:t xml:space="preserve"> cumulative across capability levels, reflecting the incremental nature of capability requirements from Level </w:t>
      </w:r>
      <w:r w:rsidR="0081229B">
        <w:t>3</w:t>
      </w:r>
      <w:r w:rsidRPr="00304969">
        <w:t xml:space="preserve"> to Level </w:t>
      </w:r>
      <w:r w:rsidR="00365FB0">
        <w:t>5</w:t>
      </w:r>
      <w:r w:rsidRPr="00304969">
        <w:t>.</w:t>
      </w:r>
      <w:r w:rsidR="00365FB0">
        <w:t xml:space="preserve"> </w:t>
      </w:r>
    </w:p>
    <w:tbl>
      <w:tblPr>
        <w:tblStyle w:val="TableGrid"/>
        <w:tblW w:w="14312" w:type="dxa"/>
        <w:jc w:val="center"/>
        <w:tblLayout w:type="fixed"/>
        <w:tblLook w:val="06A0" w:firstRow="1" w:lastRow="0" w:firstColumn="1" w:lastColumn="0" w:noHBand="1" w:noVBand="1"/>
      </w:tblPr>
      <w:tblGrid>
        <w:gridCol w:w="3578"/>
        <w:gridCol w:w="3578"/>
        <w:gridCol w:w="3578"/>
        <w:gridCol w:w="3578"/>
      </w:tblGrid>
      <w:tr w:rsidR="00183554" w14:paraId="07199E20" w14:textId="77777777" w:rsidTr="209D0B71">
        <w:trPr>
          <w:tblHeader/>
          <w:jc w:val="center"/>
        </w:trPr>
        <w:tc>
          <w:tcPr>
            <w:tcW w:w="3578" w:type="dxa"/>
            <w:shd w:val="clear" w:color="auto" w:fill="E3E5E4"/>
          </w:tcPr>
          <w:p w14:paraId="3F44029A" w14:textId="77777777" w:rsidR="00183554" w:rsidRPr="00836B44" w:rsidRDefault="00183554" w:rsidP="00D90537">
            <w:pPr>
              <w:pStyle w:val="Tablecolhead"/>
              <w:jc w:val="center"/>
              <w:rPr>
                <w:color w:val="auto"/>
              </w:rPr>
            </w:pPr>
            <w:r w:rsidRPr="00836B44">
              <w:rPr>
                <w:color w:val="auto"/>
              </w:rPr>
              <w:t>Level 3</w:t>
            </w:r>
          </w:p>
          <w:p w14:paraId="2F24A7A3" w14:textId="77777777" w:rsidR="00183554" w:rsidRPr="00836B44" w:rsidRDefault="00183554" w:rsidP="00D90537">
            <w:pPr>
              <w:pStyle w:val="Tablecolhead"/>
              <w:jc w:val="center"/>
              <w:rPr>
                <w:color w:val="auto"/>
              </w:rPr>
            </w:pPr>
            <w:r w:rsidRPr="00836B44">
              <w:rPr>
                <w:color w:val="auto"/>
              </w:rPr>
              <w:t>High acuity care</w:t>
            </w:r>
          </w:p>
        </w:tc>
        <w:tc>
          <w:tcPr>
            <w:tcW w:w="3578" w:type="dxa"/>
            <w:shd w:val="clear" w:color="auto" w:fill="F7A0B3"/>
          </w:tcPr>
          <w:p w14:paraId="2C3FDBF4" w14:textId="77777777" w:rsidR="00183554" w:rsidRPr="00836B44" w:rsidRDefault="00183554" w:rsidP="00D90537">
            <w:pPr>
              <w:pStyle w:val="Tablecolhead"/>
              <w:jc w:val="center"/>
              <w:rPr>
                <w:color w:val="auto"/>
              </w:rPr>
            </w:pPr>
            <w:r w:rsidRPr="00836B44">
              <w:rPr>
                <w:color w:val="auto"/>
              </w:rPr>
              <w:t>Level 4</w:t>
            </w:r>
          </w:p>
          <w:p w14:paraId="28E5DAE9" w14:textId="77777777" w:rsidR="00183554" w:rsidRPr="00836B44" w:rsidRDefault="00183554" w:rsidP="00D90537">
            <w:pPr>
              <w:pStyle w:val="Tablecolhead"/>
              <w:jc w:val="center"/>
              <w:rPr>
                <w:color w:val="auto"/>
              </w:rPr>
            </w:pPr>
            <w:r w:rsidRPr="00836B44">
              <w:rPr>
                <w:color w:val="auto"/>
              </w:rPr>
              <w:t>High dependency care</w:t>
            </w:r>
          </w:p>
        </w:tc>
        <w:tc>
          <w:tcPr>
            <w:tcW w:w="3578" w:type="dxa"/>
            <w:shd w:val="clear" w:color="auto" w:fill="F17695"/>
          </w:tcPr>
          <w:p w14:paraId="150BEA20" w14:textId="77777777" w:rsidR="00183554" w:rsidRPr="00836B44" w:rsidRDefault="00183554" w:rsidP="00D90537">
            <w:pPr>
              <w:pStyle w:val="Tablecolhead"/>
              <w:jc w:val="center"/>
              <w:rPr>
                <w:color w:val="auto"/>
              </w:rPr>
            </w:pPr>
            <w:r w:rsidRPr="00836B44">
              <w:rPr>
                <w:color w:val="auto"/>
              </w:rPr>
              <w:t>Level 5</w:t>
            </w:r>
          </w:p>
          <w:p w14:paraId="05217A10" w14:textId="77777777" w:rsidR="00183554" w:rsidRPr="00836B44" w:rsidRDefault="00183554" w:rsidP="00D90537">
            <w:pPr>
              <w:pStyle w:val="Tablecolhead"/>
              <w:jc w:val="center"/>
              <w:rPr>
                <w:color w:val="auto"/>
              </w:rPr>
            </w:pPr>
            <w:r w:rsidRPr="00836B44">
              <w:rPr>
                <w:color w:val="auto"/>
              </w:rPr>
              <w:t>Intensive care</w:t>
            </w:r>
          </w:p>
        </w:tc>
        <w:tc>
          <w:tcPr>
            <w:tcW w:w="3578" w:type="dxa"/>
            <w:shd w:val="clear" w:color="auto" w:fill="DD3672"/>
          </w:tcPr>
          <w:p w14:paraId="70546045" w14:textId="77777777" w:rsidR="00183554" w:rsidRPr="00836B44" w:rsidRDefault="00183554" w:rsidP="00D90537">
            <w:pPr>
              <w:pStyle w:val="Tablecolhead"/>
              <w:jc w:val="center"/>
              <w:rPr>
                <w:color w:val="FFFFFF" w:themeColor="background1"/>
              </w:rPr>
            </w:pPr>
            <w:r w:rsidRPr="00836B44">
              <w:rPr>
                <w:color w:val="FFFFFF" w:themeColor="background1"/>
              </w:rPr>
              <w:t>Level 6</w:t>
            </w:r>
          </w:p>
          <w:p w14:paraId="6FFE3A90" w14:textId="77777777" w:rsidR="00183554" w:rsidRPr="00836B44" w:rsidRDefault="00183554" w:rsidP="00D90537">
            <w:pPr>
              <w:pStyle w:val="Tablecolhead"/>
              <w:jc w:val="center"/>
              <w:rPr>
                <w:color w:val="FFFFFF" w:themeColor="background1"/>
              </w:rPr>
            </w:pPr>
            <w:r w:rsidRPr="00836B44">
              <w:rPr>
                <w:color w:val="FFFFFF" w:themeColor="background1"/>
              </w:rPr>
              <w:t>Paediatric ICU</w:t>
            </w:r>
          </w:p>
        </w:tc>
      </w:tr>
      <w:tr w:rsidR="001D24BC" w14:paraId="4DB83314" w14:textId="77777777" w:rsidTr="209D0B71">
        <w:trPr>
          <w:trHeight w:val="527"/>
          <w:jc w:val="center"/>
        </w:trPr>
        <w:tc>
          <w:tcPr>
            <w:tcW w:w="3578" w:type="dxa"/>
            <w:shd w:val="clear" w:color="auto" w:fill="F8B7C4"/>
          </w:tcPr>
          <w:p w14:paraId="7CD3F62E" w14:textId="77777777" w:rsidR="001D24BC" w:rsidRDefault="001D24BC" w:rsidP="00D90537">
            <w:pPr>
              <w:pStyle w:val="Tabletext"/>
              <w:jc w:val="center"/>
            </w:pPr>
            <w:r>
              <w:t>Paediatric ward</w:t>
            </w:r>
          </w:p>
        </w:tc>
        <w:tc>
          <w:tcPr>
            <w:tcW w:w="3578" w:type="dxa"/>
            <w:shd w:val="clear" w:color="auto" w:fill="F48CA4"/>
          </w:tcPr>
          <w:p w14:paraId="48E34007" w14:textId="77777777" w:rsidR="001D24BC" w:rsidRDefault="001D24BC" w:rsidP="00D90537">
            <w:pPr>
              <w:pStyle w:val="Tablebullet2"/>
              <w:numPr>
                <w:ilvl w:val="0"/>
                <w:numId w:val="0"/>
              </w:numPr>
              <w:jc w:val="center"/>
            </w:pPr>
            <w:r>
              <w:t>Within an adult ICU</w:t>
            </w:r>
          </w:p>
        </w:tc>
        <w:tc>
          <w:tcPr>
            <w:tcW w:w="3578" w:type="dxa"/>
            <w:shd w:val="clear" w:color="auto" w:fill="F48CA4"/>
          </w:tcPr>
          <w:p w14:paraId="6A984AA1" w14:textId="18A858DF" w:rsidR="001D24BC" w:rsidRDefault="001D24BC" w:rsidP="00D90537">
            <w:pPr>
              <w:pStyle w:val="Tablebullet2"/>
              <w:numPr>
                <w:ilvl w:val="0"/>
                <w:numId w:val="0"/>
              </w:numPr>
              <w:jc w:val="center"/>
            </w:pPr>
            <w:r>
              <w:t>Within an adult ICU</w:t>
            </w:r>
          </w:p>
        </w:tc>
        <w:tc>
          <w:tcPr>
            <w:tcW w:w="3578" w:type="dxa"/>
            <w:shd w:val="clear" w:color="auto" w:fill="E4708E"/>
          </w:tcPr>
          <w:p w14:paraId="6F73EF82" w14:textId="77777777" w:rsidR="001D24BC" w:rsidRPr="00836B44" w:rsidRDefault="001D24BC" w:rsidP="00D90537">
            <w:pPr>
              <w:pStyle w:val="Tablebullet2"/>
              <w:numPr>
                <w:ilvl w:val="0"/>
                <w:numId w:val="0"/>
              </w:numPr>
              <w:ind w:left="454"/>
              <w:jc w:val="center"/>
              <w:rPr>
                <w:color w:val="FFFFFF" w:themeColor="background1"/>
              </w:rPr>
            </w:pPr>
            <w:r w:rsidRPr="00836B44">
              <w:rPr>
                <w:color w:val="FFFFFF" w:themeColor="background1"/>
              </w:rPr>
              <w:t>Children’s Hospital</w:t>
            </w:r>
          </w:p>
        </w:tc>
      </w:tr>
      <w:tr w:rsidR="00183554" w14:paraId="502AE27F" w14:textId="77777777" w:rsidTr="209D0B71">
        <w:trPr>
          <w:trHeight w:val="756"/>
          <w:jc w:val="center"/>
        </w:trPr>
        <w:tc>
          <w:tcPr>
            <w:tcW w:w="3578" w:type="dxa"/>
          </w:tcPr>
          <w:p w14:paraId="51D6394B" w14:textId="51124043" w:rsidR="00161103" w:rsidRDefault="00161103" w:rsidP="00161103">
            <w:pPr>
              <w:pStyle w:val="Tablebullet1"/>
            </w:pPr>
            <w:r>
              <w:t xml:space="preserve">Children with respiratory conditions </w:t>
            </w:r>
            <w:r w:rsidR="00EB63BF">
              <w:t>(</w:t>
            </w:r>
            <w:r w:rsidR="00E63D7C">
              <w:t>bronchiolitis</w:t>
            </w:r>
            <w:r w:rsidR="00EB63BF">
              <w:t>, pneu</w:t>
            </w:r>
            <w:r w:rsidR="00E63D7C">
              <w:t xml:space="preserve">monia) </w:t>
            </w:r>
            <w:r>
              <w:t xml:space="preserve">that </w:t>
            </w:r>
            <w:r w:rsidR="00C22C5D">
              <w:t>require</w:t>
            </w:r>
            <w:r>
              <w:t xml:space="preserve"> High Flow Oxygen</w:t>
            </w:r>
          </w:p>
          <w:p w14:paraId="406FEEE5" w14:textId="77777777" w:rsidR="00277EE0" w:rsidRDefault="00277EE0" w:rsidP="00277EE0">
            <w:pPr>
              <w:pStyle w:val="Tablebullet1"/>
            </w:pPr>
            <w:r>
              <w:t>Mild to moderate asthma responding to treatment</w:t>
            </w:r>
          </w:p>
          <w:p w14:paraId="33007027" w14:textId="32CF4DEA" w:rsidR="00751FA9" w:rsidRDefault="0088441C" w:rsidP="00751FA9">
            <w:pPr>
              <w:pStyle w:val="Tablebullet1"/>
            </w:pPr>
            <w:r>
              <w:t xml:space="preserve">Children </w:t>
            </w:r>
            <w:r w:rsidR="008C4D15">
              <w:t xml:space="preserve">requiring </w:t>
            </w:r>
            <w:r w:rsidR="00D0315E">
              <w:t xml:space="preserve">increased </w:t>
            </w:r>
            <w:r w:rsidR="00751FA9">
              <w:t>monitoring</w:t>
            </w:r>
            <w:r w:rsidR="00E106FC">
              <w:t xml:space="preserve"> or observations</w:t>
            </w:r>
            <w:r>
              <w:t xml:space="preserve"> </w:t>
            </w:r>
            <w:r w:rsidR="007E3CEC">
              <w:t>(including neurological) such as p</w:t>
            </w:r>
            <w:r>
              <w:t>ost-operative elective surgery</w:t>
            </w:r>
            <w:r w:rsidR="007E3CEC">
              <w:t xml:space="preserve">, </w:t>
            </w:r>
            <w:r>
              <w:t>isolated injury</w:t>
            </w:r>
            <w:r w:rsidR="007E3CEC">
              <w:t xml:space="preserve">, </w:t>
            </w:r>
            <w:r w:rsidR="00B55173">
              <w:t>or bradycardia</w:t>
            </w:r>
          </w:p>
          <w:p w14:paraId="4D752D85" w14:textId="581EA908" w:rsidR="00183554" w:rsidRDefault="00183554" w:rsidP="00D90537">
            <w:pPr>
              <w:pStyle w:val="Tablebullet1"/>
            </w:pPr>
            <w:r>
              <w:t>Simple seizure</w:t>
            </w:r>
            <w:r w:rsidR="00960A7D">
              <w:t>s</w:t>
            </w:r>
          </w:p>
          <w:p w14:paraId="2360273A" w14:textId="146A0D59" w:rsidR="00183554" w:rsidRDefault="00183554" w:rsidP="00960A7D">
            <w:pPr>
              <w:pStyle w:val="Tablebullet1"/>
              <w:numPr>
                <w:ilvl w:val="0"/>
                <w:numId w:val="0"/>
              </w:numPr>
              <w:ind w:left="227"/>
            </w:pPr>
            <w:r>
              <w:t>responding to treatment</w:t>
            </w:r>
          </w:p>
          <w:p w14:paraId="34C5FB8E" w14:textId="77777777" w:rsidR="00183554" w:rsidRDefault="00183554" w:rsidP="00D90537">
            <w:pPr>
              <w:pStyle w:val="Tablebullet1"/>
            </w:pPr>
            <w:r>
              <w:t xml:space="preserve">Suspected sepsis responding to first line treatment </w:t>
            </w:r>
          </w:p>
          <w:p w14:paraId="6466EB92" w14:textId="104CC6BF" w:rsidR="00183554" w:rsidRDefault="00E11C92" w:rsidP="00D90537">
            <w:pPr>
              <w:pStyle w:val="Tablebullet1"/>
            </w:pPr>
            <w:r>
              <w:rPr>
                <w:lang w:val="en-US"/>
              </w:rPr>
              <w:t xml:space="preserve">Mild to moderate </w:t>
            </w:r>
            <w:r w:rsidR="00183554" w:rsidRPr="00905264">
              <w:rPr>
                <w:lang w:val="en-US"/>
              </w:rPr>
              <w:t xml:space="preserve">Diabetic ketoacidosis, </w:t>
            </w:r>
          </w:p>
          <w:p w14:paraId="5B683A9F" w14:textId="77777777" w:rsidR="00183554" w:rsidRDefault="00183554" w:rsidP="00D90537">
            <w:pPr>
              <w:pStyle w:val="Tablebullet1"/>
            </w:pPr>
            <w:r>
              <w:t xml:space="preserve">Low risk ingestion </w:t>
            </w:r>
          </w:p>
          <w:p w14:paraId="065562B8" w14:textId="77777777" w:rsidR="00183554" w:rsidRPr="003A08DF" w:rsidRDefault="00183554" w:rsidP="00836B44">
            <w:pPr>
              <w:pStyle w:val="Tablebullet1"/>
              <w:numPr>
                <w:ilvl w:val="0"/>
                <w:numId w:val="0"/>
              </w:numPr>
              <w:ind w:left="227"/>
              <w:rPr>
                <w:color w:val="00B050"/>
              </w:rPr>
            </w:pPr>
          </w:p>
        </w:tc>
        <w:tc>
          <w:tcPr>
            <w:tcW w:w="3578" w:type="dxa"/>
          </w:tcPr>
          <w:p w14:paraId="14B8EB43" w14:textId="2DD17BC0" w:rsidR="00183554" w:rsidRDefault="00183554" w:rsidP="00D90537">
            <w:pPr>
              <w:pStyle w:val="Tablebullet1"/>
            </w:pPr>
            <w:r>
              <w:t xml:space="preserve">Children with respiratory conditions that require </w:t>
            </w:r>
            <w:r w:rsidR="00A8606F">
              <w:t>non-invasive</w:t>
            </w:r>
            <w:r w:rsidR="00836B44">
              <w:t xml:space="preserve"> ventilation</w:t>
            </w:r>
            <w:r>
              <w:t xml:space="preserve"> </w:t>
            </w:r>
            <w:r w:rsidR="00C06772">
              <w:t xml:space="preserve">(NIV) </w:t>
            </w:r>
          </w:p>
          <w:p w14:paraId="4A256ACE" w14:textId="77777777" w:rsidR="00183554" w:rsidRDefault="00183554" w:rsidP="00D90537">
            <w:pPr>
              <w:pStyle w:val="Tablebullet1"/>
            </w:pPr>
            <w:r>
              <w:t>Upper airway obstruction (croup, anaphylaxis) responding to first line treatment</w:t>
            </w:r>
          </w:p>
          <w:p w14:paraId="187F43AB" w14:textId="0AF8A294" w:rsidR="00183554" w:rsidRDefault="00183554" w:rsidP="00D90537">
            <w:pPr>
              <w:pStyle w:val="Tablebullet1"/>
            </w:pPr>
            <w:r>
              <w:t xml:space="preserve">Acute respiratory exacerbations in children with </w:t>
            </w:r>
            <w:r w:rsidR="00AF4066" w:rsidRPr="00AF4066">
              <w:t xml:space="preserve">stable chronic, congenital or developmental comorbidities </w:t>
            </w:r>
          </w:p>
          <w:p w14:paraId="6553C100" w14:textId="77777777" w:rsidR="00183554" w:rsidRDefault="00183554" w:rsidP="00D90537">
            <w:pPr>
              <w:pStyle w:val="Tablebullet1"/>
            </w:pPr>
            <w:r>
              <w:t>Mild toxic or metabolic encephalopathy (no airway compromise)</w:t>
            </w:r>
          </w:p>
          <w:p w14:paraId="77800ED6" w14:textId="7F023D0B" w:rsidR="008C7AD9" w:rsidRDefault="00183554" w:rsidP="00576CD7">
            <w:pPr>
              <w:pStyle w:val="Tablebullet1"/>
            </w:pPr>
            <w:r>
              <w:t xml:space="preserve">Moderate </w:t>
            </w:r>
            <w:r>
              <w:rPr>
                <w:lang w:val="en-US"/>
              </w:rPr>
              <w:t>d</w:t>
            </w:r>
            <w:r w:rsidRPr="00905264">
              <w:rPr>
                <w:lang w:val="en-US"/>
              </w:rPr>
              <w:t>iabetic ketoacidosis</w:t>
            </w:r>
          </w:p>
          <w:p w14:paraId="49BA332B" w14:textId="77777777" w:rsidR="00183554" w:rsidRPr="002365B4" w:rsidRDefault="00183554" w:rsidP="00D90537">
            <w:pPr>
              <w:pStyle w:val="Tablebullet1"/>
              <w:numPr>
                <w:ilvl w:val="0"/>
                <w:numId w:val="0"/>
              </w:numPr>
            </w:pPr>
          </w:p>
        </w:tc>
        <w:tc>
          <w:tcPr>
            <w:tcW w:w="3578" w:type="dxa"/>
          </w:tcPr>
          <w:p w14:paraId="0749D41D" w14:textId="77777777" w:rsidR="00183554" w:rsidRDefault="00183554" w:rsidP="00D90537">
            <w:pPr>
              <w:pStyle w:val="Tablebullet1"/>
            </w:pPr>
            <w:r w:rsidRPr="0002099A">
              <w:rPr>
                <w:lang w:val="en-US"/>
              </w:rPr>
              <w:t>short-term (&lt; 24 h) invasive ventilation for single-system respiratory failure</w:t>
            </w:r>
          </w:p>
          <w:p w14:paraId="365B07B2" w14:textId="2D43BBCE" w:rsidR="00183554" w:rsidRDefault="00183554" w:rsidP="00D90537">
            <w:pPr>
              <w:pStyle w:val="Tablebullet1"/>
            </w:pPr>
            <w:r>
              <w:t xml:space="preserve">asthma requiring </w:t>
            </w:r>
            <w:r w:rsidR="00C06772">
              <w:t>NIV</w:t>
            </w:r>
            <w:r w:rsidR="001869B6">
              <w:t xml:space="preserve"> </w:t>
            </w:r>
            <w:r>
              <w:t xml:space="preserve">&lt;24 h </w:t>
            </w:r>
          </w:p>
          <w:p w14:paraId="5D43031E" w14:textId="77777777" w:rsidR="00183554" w:rsidRDefault="00183554" w:rsidP="00D90537">
            <w:pPr>
              <w:pStyle w:val="Tablebullet1"/>
            </w:pPr>
            <w:r>
              <w:t>status epilepticus responding to treatment</w:t>
            </w:r>
          </w:p>
          <w:p w14:paraId="6EDB6C5D" w14:textId="77777777" w:rsidR="00183554" w:rsidRDefault="00183554" w:rsidP="00D90537">
            <w:pPr>
              <w:pStyle w:val="Tablebullet1"/>
            </w:pPr>
            <w:r w:rsidRPr="00DF3C0D">
              <w:t>Adolescent with typically adult cardiac presentation (e.g. drug-induced arrhythmia)</w:t>
            </w:r>
            <w:r>
              <w:t xml:space="preserve"> for short term monitoring</w:t>
            </w:r>
          </w:p>
          <w:p w14:paraId="72D91D26" w14:textId="77777777" w:rsidR="00183554" w:rsidRDefault="00183554" w:rsidP="00D90537">
            <w:pPr>
              <w:pStyle w:val="Tablebullet1"/>
            </w:pPr>
            <w:r>
              <w:t xml:space="preserve">Severe </w:t>
            </w:r>
            <w:r w:rsidRPr="00905264">
              <w:rPr>
                <w:lang w:val="en-US"/>
              </w:rPr>
              <w:t>Diabetic ketoacidosis</w:t>
            </w:r>
          </w:p>
          <w:p w14:paraId="0E403444" w14:textId="77777777" w:rsidR="00183554" w:rsidRDefault="00183554" w:rsidP="00D90537">
            <w:pPr>
              <w:pStyle w:val="Tablebullet1"/>
            </w:pPr>
            <w:r>
              <w:t xml:space="preserve">Adolescent overdose </w:t>
            </w:r>
          </w:p>
          <w:p w14:paraId="5021D91D" w14:textId="77777777" w:rsidR="00183554" w:rsidRPr="00E15167" w:rsidRDefault="00183554" w:rsidP="00D90537">
            <w:pPr>
              <w:pStyle w:val="Tablebullet1"/>
              <w:numPr>
                <w:ilvl w:val="0"/>
                <w:numId w:val="0"/>
              </w:numPr>
            </w:pPr>
            <w:r w:rsidRPr="007E5217">
              <w:rPr>
                <w:color w:val="00B050"/>
              </w:rPr>
              <w:t xml:space="preserve"> </w:t>
            </w:r>
          </w:p>
        </w:tc>
        <w:tc>
          <w:tcPr>
            <w:tcW w:w="3578" w:type="dxa"/>
          </w:tcPr>
          <w:p w14:paraId="3D930128" w14:textId="77777777" w:rsidR="00183554" w:rsidRPr="00F03162" w:rsidRDefault="00183554" w:rsidP="00D90537">
            <w:pPr>
              <w:pStyle w:val="Tablebullet1"/>
            </w:pPr>
            <w:r>
              <w:t>Cardiac or respiratory arrest</w:t>
            </w:r>
          </w:p>
          <w:p w14:paraId="4BA02A48" w14:textId="77777777" w:rsidR="00183554" w:rsidRPr="00F03162" w:rsidRDefault="00183554" w:rsidP="00D90537">
            <w:pPr>
              <w:pStyle w:val="Tablebullet1"/>
            </w:pPr>
            <w:r>
              <w:t xml:space="preserve">Suspected septic shock / severe sepsis </w:t>
            </w:r>
          </w:p>
          <w:p w14:paraId="5A82E253" w14:textId="77777777" w:rsidR="00183554" w:rsidRDefault="00183554" w:rsidP="00D90537">
            <w:pPr>
              <w:pStyle w:val="Tablebullet1"/>
            </w:pPr>
            <w:r>
              <w:t>Anticipated invasive ventilation &gt;24 hours</w:t>
            </w:r>
          </w:p>
          <w:p w14:paraId="6A315FA5" w14:textId="1C8841AE" w:rsidR="00183554" w:rsidRDefault="00183554" w:rsidP="00D90537">
            <w:pPr>
              <w:pStyle w:val="Tablebullet1"/>
            </w:pPr>
            <w:r>
              <w:t xml:space="preserve">Raised </w:t>
            </w:r>
            <w:r w:rsidR="00381505">
              <w:t>i</w:t>
            </w:r>
            <w:r>
              <w:t>ntercranial pressure</w:t>
            </w:r>
          </w:p>
          <w:p w14:paraId="032F2073" w14:textId="77777777" w:rsidR="00183554" w:rsidRPr="000E6DC0" w:rsidRDefault="00183554" w:rsidP="00D90537">
            <w:pPr>
              <w:pStyle w:val="Tablebullet1"/>
            </w:pPr>
            <w:r>
              <w:t xml:space="preserve">Refractory status </w:t>
            </w:r>
            <w:r w:rsidRPr="0030782C">
              <w:rPr>
                <w:lang w:val="en-US"/>
              </w:rPr>
              <w:t>epilepticus</w:t>
            </w:r>
          </w:p>
          <w:p w14:paraId="41FC97A5" w14:textId="536998F7" w:rsidR="00183554" w:rsidRPr="00F03162" w:rsidRDefault="00183554" w:rsidP="00D90537">
            <w:pPr>
              <w:pStyle w:val="Tablebullet1"/>
            </w:pPr>
            <w:r w:rsidRPr="000E6DC0">
              <w:rPr>
                <w:lang w:val="en-US"/>
              </w:rPr>
              <w:t>Evolving neurological symptoms or signs</w:t>
            </w:r>
            <w:r w:rsidR="00987FCB">
              <w:rPr>
                <w:lang w:val="en-US"/>
              </w:rPr>
              <w:t xml:space="preserve"> with unclear</w:t>
            </w:r>
            <w:r w:rsidRPr="000E6DC0">
              <w:rPr>
                <w:lang w:val="en-US"/>
              </w:rPr>
              <w:t xml:space="preserve"> cause </w:t>
            </w:r>
          </w:p>
          <w:p w14:paraId="125273CE" w14:textId="35AA64CC" w:rsidR="00183554" w:rsidRPr="00F03162" w:rsidRDefault="00183554" w:rsidP="00D90537">
            <w:pPr>
              <w:pStyle w:val="Tablebullet1"/>
            </w:pPr>
            <w:r>
              <w:t xml:space="preserve">Severe </w:t>
            </w:r>
            <w:r w:rsidR="0088550D">
              <w:t>acute kidney injury</w:t>
            </w:r>
          </w:p>
          <w:p w14:paraId="036F5EE1" w14:textId="77777777" w:rsidR="00183554" w:rsidRPr="00F03162" w:rsidRDefault="00183554" w:rsidP="00D90537">
            <w:pPr>
              <w:pStyle w:val="Tablebullet1"/>
            </w:pPr>
            <w:proofErr w:type="spellStart"/>
            <w:r w:rsidRPr="00805A47">
              <w:rPr>
                <w:lang w:val="en-US"/>
              </w:rPr>
              <w:t>Haemolytic</w:t>
            </w:r>
            <w:proofErr w:type="spellEnd"/>
            <w:r w:rsidRPr="00805A47">
              <w:rPr>
                <w:lang w:val="en-US"/>
              </w:rPr>
              <w:t> </w:t>
            </w:r>
            <w:proofErr w:type="spellStart"/>
            <w:r w:rsidRPr="00805A47">
              <w:rPr>
                <w:lang w:val="en-US"/>
              </w:rPr>
              <w:t>uraemic</w:t>
            </w:r>
            <w:proofErr w:type="spellEnd"/>
            <w:r w:rsidRPr="00805A47">
              <w:rPr>
                <w:lang w:val="en-US"/>
              </w:rPr>
              <w:t> syndrome</w:t>
            </w:r>
            <w:r w:rsidRPr="00805A47">
              <w:t> </w:t>
            </w:r>
          </w:p>
          <w:p w14:paraId="6DCFD252" w14:textId="0FE32543" w:rsidR="00183554" w:rsidRPr="00A16888" w:rsidRDefault="00183554" w:rsidP="00D90537">
            <w:pPr>
              <w:pStyle w:val="Tablebullet1"/>
            </w:pPr>
            <w:r w:rsidRPr="00A16888">
              <w:rPr>
                <w:lang w:val="en-US"/>
              </w:rPr>
              <w:t>Congenital heart disease with </w:t>
            </w:r>
            <w:proofErr w:type="spellStart"/>
            <w:r w:rsidRPr="00A16888">
              <w:rPr>
                <w:lang w:val="en-US"/>
              </w:rPr>
              <w:t>haemodynamic</w:t>
            </w:r>
            <w:proofErr w:type="spellEnd"/>
            <w:r w:rsidRPr="00A16888">
              <w:rPr>
                <w:lang w:val="en-US"/>
              </w:rPr>
              <w:t> compromise or arrhythmia not rapidly reverted</w:t>
            </w:r>
            <w:r w:rsidRPr="00A16888">
              <w:t> </w:t>
            </w:r>
          </w:p>
          <w:p w14:paraId="58C48A66" w14:textId="77777777" w:rsidR="00183554" w:rsidRPr="00A16888" w:rsidRDefault="00183554" w:rsidP="00D90537">
            <w:pPr>
              <w:pStyle w:val="Tablebullet1"/>
            </w:pPr>
            <w:r w:rsidRPr="00A16888">
              <w:rPr>
                <w:lang w:val="en-US"/>
              </w:rPr>
              <w:t>Suspected cardiomyopathy or myocarditis</w:t>
            </w:r>
            <w:r w:rsidRPr="00A16888">
              <w:t> </w:t>
            </w:r>
          </w:p>
          <w:p w14:paraId="06FE5994" w14:textId="77777777" w:rsidR="00183554" w:rsidRDefault="00183554" w:rsidP="00D90537">
            <w:pPr>
              <w:pStyle w:val="Tablebullet1"/>
            </w:pPr>
            <w:r>
              <w:t>Tracheostomy</w:t>
            </w:r>
          </w:p>
          <w:p w14:paraId="31FCF40A" w14:textId="2E099728" w:rsidR="00183554" w:rsidRPr="00924D74" w:rsidRDefault="00183554" w:rsidP="00922123">
            <w:pPr>
              <w:pStyle w:val="Tablebullet1"/>
            </w:pPr>
            <w:r>
              <w:t>Meningitis</w:t>
            </w:r>
          </w:p>
        </w:tc>
      </w:tr>
    </w:tbl>
    <w:p w14:paraId="2FD81B8B" w14:textId="77777777" w:rsidR="00200176" w:rsidRDefault="00200176" w:rsidP="00200176">
      <w:pPr>
        <w:pStyle w:val="Body"/>
      </w:pPr>
    </w:p>
    <w:p w14:paraId="428DF145" w14:textId="77777777" w:rsidR="00922123" w:rsidRDefault="00922123" w:rsidP="00200176">
      <w:pPr>
        <w:pStyle w:val="Body"/>
        <w:sectPr w:rsidR="00922123" w:rsidSect="00BD3754">
          <w:pgSz w:w="16838" w:h="11906" w:orient="landscape" w:code="9"/>
          <w:pgMar w:top="851" w:right="2946" w:bottom="851" w:left="1418" w:header="680" w:footer="851" w:gutter="0"/>
          <w:cols w:space="340"/>
          <w:docGrid w:linePitch="360"/>
        </w:sectPr>
      </w:pPr>
    </w:p>
    <w:tbl>
      <w:tblPr>
        <w:tblStyle w:val="TableGrid1"/>
        <w:tblW w:w="5199" w:type="pct"/>
        <w:tblLook w:val="04A0" w:firstRow="1" w:lastRow="0" w:firstColumn="1" w:lastColumn="0" w:noHBand="0" w:noVBand="1"/>
      </w:tblPr>
      <w:tblGrid>
        <w:gridCol w:w="6258"/>
        <w:gridCol w:w="2131"/>
        <w:gridCol w:w="2211"/>
      </w:tblGrid>
      <w:tr w:rsidR="00BD3754" w:rsidRPr="00E52D25" w14:paraId="32FE90A1" w14:textId="77777777" w:rsidTr="00AB44C9">
        <w:trPr>
          <w:trHeight w:val="113"/>
        </w:trPr>
        <w:tc>
          <w:tcPr>
            <w:tcW w:w="2952" w:type="pct"/>
          </w:tcPr>
          <w:p w14:paraId="72C45667" w14:textId="77777777" w:rsidR="00BD3754" w:rsidRPr="00381A0E" w:rsidRDefault="00BD3754" w:rsidP="00A72C7A">
            <w:pPr>
              <w:pStyle w:val="Body"/>
              <w:rPr>
                <w:b/>
                <w:bCs/>
              </w:rPr>
            </w:pPr>
            <w:r>
              <w:rPr>
                <w:b/>
                <w:bCs/>
              </w:rPr>
              <w:lastRenderedPageBreak/>
              <w:t>Version number</w:t>
            </w:r>
          </w:p>
        </w:tc>
        <w:tc>
          <w:tcPr>
            <w:tcW w:w="1005" w:type="pct"/>
          </w:tcPr>
          <w:p w14:paraId="71339920" w14:textId="77777777" w:rsidR="00BD3754" w:rsidRPr="00E52D25" w:rsidRDefault="00BD3754" w:rsidP="00A72C7A">
            <w:pPr>
              <w:pStyle w:val="Body"/>
              <w:rPr>
                <w:b/>
                <w:bCs/>
              </w:rPr>
            </w:pPr>
            <w:r w:rsidRPr="00E52D25">
              <w:rPr>
                <w:b/>
                <w:bCs/>
              </w:rPr>
              <w:t>Author</w:t>
            </w:r>
          </w:p>
        </w:tc>
        <w:tc>
          <w:tcPr>
            <w:tcW w:w="1043" w:type="pct"/>
          </w:tcPr>
          <w:p w14:paraId="638651D7" w14:textId="77777777" w:rsidR="00BD3754" w:rsidRPr="00E52D25" w:rsidRDefault="00BD3754" w:rsidP="00A72C7A">
            <w:pPr>
              <w:pStyle w:val="Body"/>
              <w:rPr>
                <w:b/>
                <w:bCs/>
              </w:rPr>
            </w:pPr>
            <w:r w:rsidRPr="00E52D25">
              <w:rPr>
                <w:b/>
                <w:bCs/>
              </w:rPr>
              <w:t>Date approved</w:t>
            </w:r>
          </w:p>
        </w:tc>
      </w:tr>
      <w:tr w:rsidR="00BD3754" w:rsidRPr="00E52D25" w14:paraId="4AB6BB39" w14:textId="77777777" w:rsidTr="00AB44C9">
        <w:trPr>
          <w:trHeight w:val="113"/>
        </w:trPr>
        <w:tc>
          <w:tcPr>
            <w:tcW w:w="2952" w:type="pct"/>
          </w:tcPr>
          <w:p w14:paraId="6AFF3D10" w14:textId="77777777" w:rsidR="00BD3754" w:rsidRDefault="00BD3754" w:rsidP="00A72C7A">
            <w:pPr>
              <w:pStyle w:val="Body"/>
            </w:pPr>
            <w:r>
              <w:t>1.0</w:t>
            </w:r>
          </w:p>
        </w:tc>
        <w:tc>
          <w:tcPr>
            <w:tcW w:w="1005" w:type="pct"/>
          </w:tcPr>
          <w:p w14:paraId="5CD68114" w14:textId="77777777" w:rsidR="00BD3754" w:rsidRPr="00E52D25" w:rsidRDefault="00BD3754" w:rsidP="00A72C7A">
            <w:pPr>
              <w:pStyle w:val="Body"/>
            </w:pPr>
            <w:r w:rsidRPr="00E52D25">
              <w:t>Sonia Denisenko</w:t>
            </w:r>
          </w:p>
        </w:tc>
        <w:tc>
          <w:tcPr>
            <w:tcW w:w="1043" w:type="pct"/>
          </w:tcPr>
          <w:p w14:paraId="2C22B642" w14:textId="77777777" w:rsidR="00BD3754" w:rsidRPr="00E52D25" w:rsidRDefault="00BD3754" w:rsidP="00A72C7A">
            <w:pPr>
              <w:pStyle w:val="Body"/>
              <w:rPr>
                <w:highlight w:val="yellow"/>
              </w:rPr>
            </w:pPr>
            <w:r w:rsidRPr="0073005F">
              <w:t>30 May 2026</w:t>
            </w:r>
          </w:p>
        </w:tc>
      </w:tr>
    </w:tbl>
    <w:tbl>
      <w:tblPr>
        <w:tblStyle w:val="TableGrid"/>
        <w:tblW w:w="10627" w:type="dxa"/>
        <w:tblCellMar>
          <w:bottom w:w="108" w:type="dxa"/>
        </w:tblCellMar>
        <w:tblLook w:val="0600" w:firstRow="0" w:lastRow="0" w:firstColumn="0" w:lastColumn="0" w:noHBand="1" w:noVBand="1"/>
      </w:tblPr>
      <w:tblGrid>
        <w:gridCol w:w="10627"/>
      </w:tblGrid>
      <w:tr w:rsidR="0055119B" w14:paraId="208C6585" w14:textId="77777777" w:rsidTr="7B322A8D">
        <w:tc>
          <w:tcPr>
            <w:tcW w:w="10627" w:type="dxa"/>
          </w:tcPr>
          <w:p w14:paraId="10A56F40" w14:textId="7201824A" w:rsidR="0055119B" w:rsidRPr="0055119B" w:rsidRDefault="6E23089E" w:rsidP="0055119B">
            <w:pPr>
              <w:pStyle w:val="Accessibilitypara"/>
            </w:pPr>
            <w:bookmarkStart w:id="0" w:name="_Hlk37240926"/>
            <w:r>
              <w:t xml:space="preserve">To receive this document in another format, email </w:t>
            </w:r>
            <w:r w:rsidR="2F19FB15">
              <w:t>&lt;criticalcareframework@health.vic.gov.au&gt;</w:t>
            </w:r>
            <w:r>
              <w:t>.</w:t>
            </w:r>
          </w:p>
          <w:p w14:paraId="35A9B63A" w14:textId="77777777" w:rsidR="0055119B" w:rsidRPr="0055119B" w:rsidRDefault="0055119B" w:rsidP="00E33237">
            <w:pPr>
              <w:pStyle w:val="Imprint"/>
            </w:pPr>
            <w:r w:rsidRPr="0055119B">
              <w:t>Authorised and published by the Victorian Government, 1 Treasury Place, Melbourne.</w:t>
            </w:r>
          </w:p>
          <w:p w14:paraId="4AC0AFF4" w14:textId="373F68A9" w:rsidR="0055119B" w:rsidRPr="0055119B" w:rsidRDefault="0055119B" w:rsidP="00E33237">
            <w:pPr>
              <w:pStyle w:val="Imprint"/>
            </w:pPr>
            <w:r>
              <w:t xml:space="preserve">© State of Victoria, Australia, </w:t>
            </w:r>
            <w:r w:rsidR="001E2A36">
              <w:t>Department of Health</w:t>
            </w:r>
            <w:r>
              <w:t xml:space="preserve">, </w:t>
            </w:r>
            <w:r w:rsidR="006973B1">
              <w:t>May 2026</w:t>
            </w:r>
            <w:r>
              <w:t>.</w:t>
            </w:r>
          </w:p>
          <w:p w14:paraId="11ADDD66" w14:textId="6DB10CFB" w:rsidR="6EF4754E" w:rsidRDefault="6EF4754E" w:rsidP="275DE547">
            <w:pPr>
              <w:rPr>
                <w:rFonts w:eastAsia="Arial" w:cs="Arial"/>
                <w:color w:val="000000" w:themeColor="text1"/>
                <w:sz w:val="20"/>
              </w:rPr>
            </w:pPr>
            <w:r w:rsidRPr="275DE547">
              <w:rPr>
                <w:rFonts w:eastAsia="Arial" w:cs="Arial"/>
                <w:b/>
                <w:bCs/>
                <w:color w:val="000000" w:themeColor="text1"/>
                <w:sz w:val="20"/>
              </w:rPr>
              <w:t xml:space="preserve">ISBN </w:t>
            </w:r>
            <w:r w:rsidRPr="275DE547">
              <w:rPr>
                <w:rFonts w:eastAsia="Arial" w:cs="Arial"/>
                <w:color w:val="000000" w:themeColor="text1"/>
                <w:sz w:val="20"/>
              </w:rPr>
              <w:t>978-1-76195-006-3 (</w:t>
            </w:r>
            <w:r w:rsidRPr="275DE547">
              <w:rPr>
                <w:rFonts w:eastAsia="Arial" w:cs="Arial"/>
                <w:b/>
                <w:bCs/>
                <w:color w:val="000000" w:themeColor="text1"/>
                <w:sz w:val="20"/>
              </w:rPr>
              <w:t>pdf/online/MS word)</w:t>
            </w:r>
            <w:r w:rsidRPr="275DE547">
              <w:rPr>
                <w:rFonts w:eastAsia="Arial" w:cs="Arial"/>
                <w:color w:val="000000" w:themeColor="text1"/>
                <w:sz w:val="20"/>
              </w:rPr>
              <w:t xml:space="preserve"> </w:t>
            </w:r>
          </w:p>
          <w:p w14:paraId="1AAE01EB" w14:textId="2FF69B61" w:rsidR="0055119B" w:rsidRDefault="6E23089E" w:rsidP="1AD0BE11">
            <w:pPr>
              <w:pStyle w:val="Imprint"/>
            </w:pPr>
            <w:r>
              <w:t>Available at</w:t>
            </w:r>
            <w:r w:rsidR="0074053E">
              <w:t xml:space="preserve"> </w:t>
            </w:r>
            <w:hyperlink r:id="rId14">
              <w:r w:rsidR="0074053E" w:rsidRPr="209D0B71">
                <w:rPr>
                  <w:rStyle w:val="Hyperlink"/>
                </w:rPr>
                <w:t>Critical care capability framework</w:t>
              </w:r>
            </w:hyperlink>
            <w:r>
              <w:t xml:space="preserve"> </w:t>
            </w:r>
            <w:r w:rsidR="6D4B4C6D" w:rsidRPr="209D0B71">
              <w:rPr>
                <w:rFonts w:eastAsia="Arial" w:cs="Arial"/>
                <w:sz w:val="19"/>
                <w:szCs w:val="19"/>
              </w:rPr>
              <w:t>&lt;https://www.health.vic.gov.au/health-system-design-planning/critical-care-capability-framework&gt;</w:t>
            </w:r>
          </w:p>
        </w:tc>
      </w:tr>
      <w:bookmarkEnd w:id="0"/>
    </w:tbl>
    <w:p w14:paraId="451F6E4A" w14:textId="77777777" w:rsidR="00162CA9" w:rsidRDefault="00162CA9" w:rsidP="00162CA9">
      <w:pPr>
        <w:pStyle w:val="Body"/>
      </w:pPr>
    </w:p>
    <w:sectPr w:rsidR="00162CA9" w:rsidSect="00922123">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9B0F" w14:textId="77777777" w:rsidR="00A44268" w:rsidRDefault="00A44268">
      <w:r>
        <w:separator/>
      </w:r>
    </w:p>
  </w:endnote>
  <w:endnote w:type="continuationSeparator" w:id="0">
    <w:p w14:paraId="159712D8" w14:textId="77777777" w:rsidR="00A44268" w:rsidRDefault="00A4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9C4E" w14:textId="7F457970" w:rsidR="00057E7D" w:rsidRDefault="00057E7D">
    <w:pPr>
      <w:pStyle w:val="Footer"/>
    </w:pPr>
    <w:r>
      <w:rPr>
        <w:noProof/>
      </w:rPr>
      <mc:AlternateContent>
        <mc:Choice Requires="wps">
          <w:drawing>
            <wp:anchor distT="0" distB="0" distL="0" distR="0" simplePos="0" relativeHeight="251660290" behindDoc="0" locked="0" layoutInCell="1" allowOverlap="1" wp14:anchorId="2750B008" wp14:editId="580EBDEB">
              <wp:simplePos x="635" y="635"/>
              <wp:positionH relativeFrom="page">
                <wp:align>center</wp:align>
              </wp:positionH>
              <wp:positionV relativeFrom="page">
                <wp:align>bottom</wp:align>
              </wp:positionV>
              <wp:extent cx="656590" cy="369570"/>
              <wp:effectExtent l="0" t="0" r="10160" b="0"/>
              <wp:wrapNone/>
              <wp:docPr id="100745422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0AA32DC" w14:textId="5C6DEF52"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50B008" id="_x0000_t202" coordsize="21600,21600" o:spt="202" path="m,l,21600r21600,l21600,xe">
              <v:stroke joinstyle="miter"/>
              <v:path gradientshapeok="t" o:connecttype="rect"/>
            </v:shapetype>
            <v:shape id="Text Box 5" o:spid="_x0000_s1026" type="#_x0000_t202" alt="OFFICIAL" style="position:absolute;left:0;text-align:left;margin-left:0;margin-top:0;width:51.7pt;height:29.1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40AA32DC" w14:textId="5C6DEF52"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1830" w14:textId="29515714" w:rsidR="00E261B3" w:rsidRPr="00F65AA9" w:rsidRDefault="00057E7D" w:rsidP="00F84FA0">
    <w:pPr>
      <w:pStyle w:val="Footer"/>
    </w:pPr>
    <w:r>
      <w:rPr>
        <w:noProof/>
        <w:lang w:eastAsia="en-AU"/>
      </w:rPr>
      <mc:AlternateContent>
        <mc:Choice Requires="wps">
          <w:drawing>
            <wp:anchor distT="0" distB="0" distL="0" distR="0" simplePos="0" relativeHeight="251661314" behindDoc="0" locked="0" layoutInCell="1" allowOverlap="1" wp14:anchorId="308670A9" wp14:editId="579F4FFD">
              <wp:simplePos x="635" y="635"/>
              <wp:positionH relativeFrom="page">
                <wp:align>center</wp:align>
              </wp:positionH>
              <wp:positionV relativeFrom="page">
                <wp:align>bottom</wp:align>
              </wp:positionV>
              <wp:extent cx="656590" cy="369570"/>
              <wp:effectExtent l="0" t="0" r="10160" b="0"/>
              <wp:wrapNone/>
              <wp:docPr id="13226311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99B9E1B" w14:textId="320D2ECD"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8670A9" id="_x0000_t202" coordsize="21600,21600" o:spt="202" path="m,l,21600r21600,l21600,xe">
              <v:stroke joinstyle="miter"/>
              <v:path gradientshapeok="t" o:connecttype="rect"/>
            </v:shapetype>
            <v:shape id="Text Box 6" o:spid="_x0000_s1027" type="#_x0000_t202" alt="OFFICIAL" style="position:absolute;left:0;text-align:left;margin-left:0;margin-top:0;width:51.7pt;height:29.1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099B9E1B" w14:textId="320D2ECD"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v:textbox>
              <w10:wrap anchorx="page" anchory="page"/>
            </v:shape>
          </w:pict>
        </mc:Fallback>
      </mc:AlternateContent>
    </w:r>
    <w:r w:rsidR="0072251A">
      <w:rPr>
        <w:noProof/>
        <w:lang w:eastAsia="en-AU"/>
      </w:rPr>
      <w:drawing>
        <wp:anchor distT="0" distB="0" distL="114300" distR="114300" simplePos="0" relativeHeight="251658242" behindDoc="1" locked="1" layoutInCell="1" allowOverlap="1" wp14:anchorId="1F9DF3AE" wp14:editId="64CE4100">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2E33" w14:textId="757E43A2" w:rsidR="00E261B3" w:rsidRDefault="00057E7D">
    <w:pPr>
      <w:pStyle w:val="Footer"/>
    </w:pPr>
    <w:r>
      <w:rPr>
        <w:noProof/>
      </w:rPr>
      <mc:AlternateContent>
        <mc:Choice Requires="wps">
          <w:drawing>
            <wp:anchor distT="0" distB="0" distL="0" distR="0" simplePos="0" relativeHeight="251659266" behindDoc="0" locked="0" layoutInCell="1" allowOverlap="1" wp14:anchorId="07F59298" wp14:editId="1284E8AE">
              <wp:simplePos x="635" y="635"/>
              <wp:positionH relativeFrom="page">
                <wp:align>center</wp:align>
              </wp:positionH>
              <wp:positionV relativeFrom="page">
                <wp:align>bottom</wp:align>
              </wp:positionV>
              <wp:extent cx="656590" cy="369570"/>
              <wp:effectExtent l="0" t="0" r="10160" b="0"/>
              <wp:wrapNone/>
              <wp:docPr id="16617025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5C07256" w14:textId="32EF26C8"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F59298" id="_x0000_t202" coordsize="21600,21600" o:spt="202" path="m,l,21600r21600,l21600,xe">
              <v:stroke joinstyle="miter"/>
              <v:path gradientshapeok="t" o:connecttype="rect"/>
            </v:shapetype>
            <v:shape id="Text Box 4" o:spid="_x0000_s1028" type="#_x0000_t202" alt="OFFICIAL" style="position:absolute;left:0;text-align:left;margin-left:0;margin-top:0;width:51.7pt;height:29.1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35C07256" w14:textId="32EF26C8"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8C89" w14:textId="633BCFA8" w:rsidR="00373890" w:rsidRPr="00F65AA9" w:rsidRDefault="00057E7D" w:rsidP="00F84FA0">
    <w:pPr>
      <w:pStyle w:val="Footer"/>
    </w:pPr>
    <w:r>
      <w:rPr>
        <w:noProof/>
      </w:rPr>
      <mc:AlternateContent>
        <mc:Choice Requires="wps">
          <w:drawing>
            <wp:anchor distT="0" distB="0" distL="0" distR="0" simplePos="0" relativeHeight="251662338" behindDoc="0" locked="0" layoutInCell="1" allowOverlap="1" wp14:anchorId="089A51B4" wp14:editId="2AB1F2E4">
              <wp:simplePos x="635" y="635"/>
              <wp:positionH relativeFrom="page">
                <wp:align>center</wp:align>
              </wp:positionH>
              <wp:positionV relativeFrom="page">
                <wp:align>bottom</wp:align>
              </wp:positionV>
              <wp:extent cx="656590" cy="369570"/>
              <wp:effectExtent l="0" t="0" r="10160" b="0"/>
              <wp:wrapNone/>
              <wp:docPr id="87265274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DFF3570" w14:textId="02B1CE40"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9A51B4" id="_x0000_t202" coordsize="21600,21600" o:spt="202" path="m,l,21600r21600,l21600,xe">
              <v:stroke joinstyle="miter"/>
              <v:path gradientshapeok="t" o:connecttype="rect"/>
            </v:shapetype>
            <v:shape id="Text Box 7" o:spid="_x0000_s1029" type="#_x0000_t202" alt="OFFICIAL" style="position:absolute;left:0;text-align:left;margin-left:0;margin-top:0;width:51.7pt;height:29.1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3DFF3570" w14:textId="02B1CE40" w:rsidR="00057E7D" w:rsidRPr="00057E7D" w:rsidRDefault="00057E7D" w:rsidP="00057E7D">
                    <w:pPr>
                      <w:spacing w:after="0"/>
                      <w:rPr>
                        <w:rFonts w:ascii="Arial Black" w:eastAsia="Arial Black" w:hAnsi="Arial Black" w:cs="Arial Black"/>
                        <w:noProof/>
                        <w:color w:val="000000"/>
                        <w:sz w:val="20"/>
                      </w:rPr>
                    </w:pPr>
                    <w:r w:rsidRPr="00057E7D">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87C9C" w14:textId="77777777" w:rsidR="00A44268" w:rsidRDefault="00A44268" w:rsidP="002862F1">
      <w:pPr>
        <w:spacing w:before="120"/>
      </w:pPr>
      <w:r>
        <w:separator/>
      </w:r>
    </w:p>
  </w:footnote>
  <w:footnote w:type="continuationSeparator" w:id="0">
    <w:p w14:paraId="33FC9CDE" w14:textId="77777777" w:rsidR="00A44268" w:rsidRDefault="00A44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08C5" w14:textId="77777777" w:rsidR="00EC40D5" w:rsidRDefault="00EC40D5"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A1477D0"/>
    <w:numStyleLink w:val="ZZNumbersloweralpha"/>
  </w:abstractNum>
  <w:abstractNum w:abstractNumId="13" w15:restartNumberingAfterBreak="0">
    <w:nsid w:val="0B8D43DB"/>
    <w:multiLevelType w:val="multilevel"/>
    <w:tmpl w:val="1D06E7FE"/>
    <w:numStyleLink w:val="ZZNumbersdigit"/>
  </w:abstractNum>
  <w:abstractNum w:abstractNumId="14"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09043653">
    <w:abstractNumId w:val="10"/>
  </w:num>
  <w:num w:numId="2" w16cid:durableId="48261088">
    <w:abstractNumId w:val="17"/>
  </w:num>
  <w:num w:numId="3" w16cid:durableId="1476706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2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01867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38135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6150467">
    <w:abstractNumId w:val="21"/>
  </w:num>
  <w:num w:numId="8" w16cid:durableId="1557350025">
    <w:abstractNumId w:val="16"/>
  </w:num>
  <w:num w:numId="9" w16cid:durableId="2062554353">
    <w:abstractNumId w:val="20"/>
  </w:num>
  <w:num w:numId="10" w16cid:durableId="7136996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709367">
    <w:abstractNumId w:val="22"/>
  </w:num>
  <w:num w:numId="12" w16cid:durableId="10882362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5331111">
    <w:abstractNumId w:val="18"/>
  </w:num>
  <w:num w:numId="14" w16cid:durableId="7900513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21006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2104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81032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5491748">
    <w:abstractNumId w:val="24"/>
  </w:num>
  <w:num w:numId="19" w16cid:durableId="11160964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2364557">
    <w:abstractNumId w:val="14"/>
  </w:num>
  <w:num w:numId="21" w16cid:durableId="1791512767">
    <w:abstractNumId w:val="12"/>
  </w:num>
  <w:num w:numId="22" w16cid:durableId="9417172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7567326">
    <w:abstractNumId w:val="15"/>
  </w:num>
  <w:num w:numId="24" w16cid:durableId="659846104">
    <w:abstractNumId w:val="25"/>
  </w:num>
  <w:num w:numId="25" w16cid:durableId="1896969546">
    <w:abstractNumId w:val="23"/>
  </w:num>
  <w:num w:numId="26" w16cid:durableId="1825119202">
    <w:abstractNumId w:val="19"/>
  </w:num>
  <w:num w:numId="27" w16cid:durableId="1846479626">
    <w:abstractNumId w:val="11"/>
  </w:num>
  <w:num w:numId="28" w16cid:durableId="990405883">
    <w:abstractNumId w:val="26"/>
  </w:num>
  <w:num w:numId="29" w16cid:durableId="1119180032">
    <w:abstractNumId w:val="9"/>
  </w:num>
  <w:num w:numId="30" w16cid:durableId="2075201193">
    <w:abstractNumId w:val="7"/>
  </w:num>
  <w:num w:numId="31" w16cid:durableId="590090764">
    <w:abstractNumId w:val="6"/>
  </w:num>
  <w:num w:numId="32" w16cid:durableId="689330522">
    <w:abstractNumId w:val="5"/>
  </w:num>
  <w:num w:numId="33" w16cid:durableId="654846690">
    <w:abstractNumId w:val="4"/>
  </w:num>
  <w:num w:numId="34" w16cid:durableId="909729643">
    <w:abstractNumId w:val="8"/>
  </w:num>
  <w:num w:numId="35" w16cid:durableId="734545339">
    <w:abstractNumId w:val="3"/>
  </w:num>
  <w:num w:numId="36" w16cid:durableId="1450737486">
    <w:abstractNumId w:val="2"/>
  </w:num>
  <w:num w:numId="37" w16cid:durableId="574319244">
    <w:abstractNumId w:val="1"/>
  </w:num>
  <w:num w:numId="38" w16cid:durableId="727613364">
    <w:abstractNumId w:val="0"/>
  </w:num>
  <w:num w:numId="39" w16cid:durableId="12994533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554"/>
    <w:rsid w:val="00000719"/>
    <w:rsid w:val="00003403"/>
    <w:rsid w:val="00005347"/>
    <w:rsid w:val="000072B6"/>
    <w:rsid w:val="0001021B"/>
    <w:rsid w:val="00011D89"/>
    <w:rsid w:val="000154FD"/>
    <w:rsid w:val="00016FBF"/>
    <w:rsid w:val="00022271"/>
    <w:rsid w:val="000228C1"/>
    <w:rsid w:val="000235E8"/>
    <w:rsid w:val="00024D89"/>
    <w:rsid w:val="000250B6"/>
    <w:rsid w:val="00033D81"/>
    <w:rsid w:val="000364A5"/>
    <w:rsid w:val="00037366"/>
    <w:rsid w:val="00041BF0"/>
    <w:rsid w:val="00042C8A"/>
    <w:rsid w:val="0004536B"/>
    <w:rsid w:val="00046B68"/>
    <w:rsid w:val="000527DD"/>
    <w:rsid w:val="000578B2"/>
    <w:rsid w:val="00057E7D"/>
    <w:rsid w:val="00060959"/>
    <w:rsid w:val="00060C8F"/>
    <w:rsid w:val="0006298A"/>
    <w:rsid w:val="000663CD"/>
    <w:rsid w:val="00070220"/>
    <w:rsid w:val="000733FE"/>
    <w:rsid w:val="00074219"/>
    <w:rsid w:val="00074C6A"/>
    <w:rsid w:val="00074ED5"/>
    <w:rsid w:val="000835C6"/>
    <w:rsid w:val="0008508E"/>
    <w:rsid w:val="00087951"/>
    <w:rsid w:val="0009042E"/>
    <w:rsid w:val="0009113B"/>
    <w:rsid w:val="00093402"/>
    <w:rsid w:val="00094DA3"/>
    <w:rsid w:val="00096CD1"/>
    <w:rsid w:val="000A012C"/>
    <w:rsid w:val="000A0EB9"/>
    <w:rsid w:val="000A186C"/>
    <w:rsid w:val="000A1EA4"/>
    <w:rsid w:val="000A2476"/>
    <w:rsid w:val="000A641A"/>
    <w:rsid w:val="000B3EDB"/>
    <w:rsid w:val="000B543D"/>
    <w:rsid w:val="000B55F9"/>
    <w:rsid w:val="000B5BDD"/>
    <w:rsid w:val="000B5BF7"/>
    <w:rsid w:val="000B6BC8"/>
    <w:rsid w:val="000C0303"/>
    <w:rsid w:val="000C42EA"/>
    <w:rsid w:val="000C4546"/>
    <w:rsid w:val="000C47AE"/>
    <w:rsid w:val="000D1242"/>
    <w:rsid w:val="000E0970"/>
    <w:rsid w:val="000E1910"/>
    <w:rsid w:val="000E1D48"/>
    <w:rsid w:val="000E3CC7"/>
    <w:rsid w:val="000E6BD4"/>
    <w:rsid w:val="000E6D6D"/>
    <w:rsid w:val="000F1F1E"/>
    <w:rsid w:val="000F2259"/>
    <w:rsid w:val="000F2DDA"/>
    <w:rsid w:val="000F5213"/>
    <w:rsid w:val="00101001"/>
    <w:rsid w:val="00102A64"/>
    <w:rsid w:val="00103276"/>
    <w:rsid w:val="0010392D"/>
    <w:rsid w:val="0010447F"/>
    <w:rsid w:val="00104FE3"/>
    <w:rsid w:val="0010714F"/>
    <w:rsid w:val="001120C5"/>
    <w:rsid w:val="0011701A"/>
    <w:rsid w:val="00120BD3"/>
    <w:rsid w:val="00122FEA"/>
    <w:rsid w:val="001232BD"/>
    <w:rsid w:val="00124ED5"/>
    <w:rsid w:val="00126E8B"/>
    <w:rsid w:val="001276FA"/>
    <w:rsid w:val="0014255B"/>
    <w:rsid w:val="001447B3"/>
    <w:rsid w:val="0014561A"/>
    <w:rsid w:val="00152073"/>
    <w:rsid w:val="00154E2D"/>
    <w:rsid w:val="00156598"/>
    <w:rsid w:val="00161103"/>
    <w:rsid w:val="00161939"/>
    <w:rsid w:val="00161AA0"/>
    <w:rsid w:val="00161D2E"/>
    <w:rsid w:val="00161F3E"/>
    <w:rsid w:val="00162093"/>
    <w:rsid w:val="00162CA9"/>
    <w:rsid w:val="00165459"/>
    <w:rsid w:val="00165A57"/>
    <w:rsid w:val="001712C2"/>
    <w:rsid w:val="00172BAF"/>
    <w:rsid w:val="001771DD"/>
    <w:rsid w:val="00177995"/>
    <w:rsid w:val="00177A8C"/>
    <w:rsid w:val="00183554"/>
    <w:rsid w:val="001869B6"/>
    <w:rsid w:val="00186B33"/>
    <w:rsid w:val="001902F5"/>
    <w:rsid w:val="00192F9D"/>
    <w:rsid w:val="00196EB8"/>
    <w:rsid w:val="00196EFB"/>
    <w:rsid w:val="001979FF"/>
    <w:rsid w:val="00197B17"/>
    <w:rsid w:val="001A1950"/>
    <w:rsid w:val="001A1C54"/>
    <w:rsid w:val="001A3ACE"/>
    <w:rsid w:val="001A7D17"/>
    <w:rsid w:val="001B058F"/>
    <w:rsid w:val="001B738B"/>
    <w:rsid w:val="001C09DB"/>
    <w:rsid w:val="001C277E"/>
    <w:rsid w:val="001C2A72"/>
    <w:rsid w:val="001C31B7"/>
    <w:rsid w:val="001C5FF9"/>
    <w:rsid w:val="001D0B75"/>
    <w:rsid w:val="001D24BC"/>
    <w:rsid w:val="001D39A5"/>
    <w:rsid w:val="001D3C09"/>
    <w:rsid w:val="001D44E8"/>
    <w:rsid w:val="001D5D56"/>
    <w:rsid w:val="001D60EC"/>
    <w:rsid w:val="001D6F59"/>
    <w:rsid w:val="001E0C5D"/>
    <w:rsid w:val="001E2A0B"/>
    <w:rsid w:val="001E2A36"/>
    <w:rsid w:val="001E44DF"/>
    <w:rsid w:val="001E5058"/>
    <w:rsid w:val="001E68A5"/>
    <w:rsid w:val="001E6BB0"/>
    <w:rsid w:val="001E7282"/>
    <w:rsid w:val="001F3826"/>
    <w:rsid w:val="001F6E46"/>
    <w:rsid w:val="001F7186"/>
    <w:rsid w:val="001F7C91"/>
    <w:rsid w:val="00200176"/>
    <w:rsid w:val="002033B7"/>
    <w:rsid w:val="00206463"/>
    <w:rsid w:val="00206F2F"/>
    <w:rsid w:val="0021053D"/>
    <w:rsid w:val="00210A92"/>
    <w:rsid w:val="00214A6C"/>
    <w:rsid w:val="00216C03"/>
    <w:rsid w:val="00220C04"/>
    <w:rsid w:val="0022278D"/>
    <w:rsid w:val="00223D6A"/>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3C1F"/>
    <w:rsid w:val="0026408B"/>
    <w:rsid w:val="00267C3E"/>
    <w:rsid w:val="002709BB"/>
    <w:rsid w:val="0027113F"/>
    <w:rsid w:val="00273BAC"/>
    <w:rsid w:val="002763B3"/>
    <w:rsid w:val="00277EE0"/>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282E"/>
    <w:rsid w:val="002E3100"/>
    <w:rsid w:val="002E470C"/>
    <w:rsid w:val="002E6C95"/>
    <w:rsid w:val="002E7C36"/>
    <w:rsid w:val="002F0107"/>
    <w:rsid w:val="002F3D32"/>
    <w:rsid w:val="002F5F31"/>
    <w:rsid w:val="002F5F46"/>
    <w:rsid w:val="00302216"/>
    <w:rsid w:val="00303E53"/>
    <w:rsid w:val="00305CC1"/>
    <w:rsid w:val="00306E5F"/>
    <w:rsid w:val="00307E14"/>
    <w:rsid w:val="00314054"/>
    <w:rsid w:val="00315BD8"/>
    <w:rsid w:val="00316F27"/>
    <w:rsid w:val="003214F1"/>
    <w:rsid w:val="00322E4B"/>
    <w:rsid w:val="00327870"/>
    <w:rsid w:val="0033259D"/>
    <w:rsid w:val="003333D2"/>
    <w:rsid w:val="003406C6"/>
    <w:rsid w:val="003418CC"/>
    <w:rsid w:val="003459BD"/>
    <w:rsid w:val="00350D38"/>
    <w:rsid w:val="00351B36"/>
    <w:rsid w:val="00352ACB"/>
    <w:rsid w:val="00357B4E"/>
    <w:rsid w:val="00363F0E"/>
    <w:rsid w:val="00365FB0"/>
    <w:rsid w:val="003716FD"/>
    <w:rsid w:val="0037204B"/>
    <w:rsid w:val="00373890"/>
    <w:rsid w:val="003744CF"/>
    <w:rsid w:val="00374717"/>
    <w:rsid w:val="0037676C"/>
    <w:rsid w:val="00381043"/>
    <w:rsid w:val="00381505"/>
    <w:rsid w:val="003829E5"/>
    <w:rsid w:val="00386109"/>
    <w:rsid w:val="00386944"/>
    <w:rsid w:val="00387225"/>
    <w:rsid w:val="00387DAE"/>
    <w:rsid w:val="003956CC"/>
    <w:rsid w:val="00395C9A"/>
    <w:rsid w:val="00397ED0"/>
    <w:rsid w:val="003A0853"/>
    <w:rsid w:val="003A5A04"/>
    <w:rsid w:val="003A6B67"/>
    <w:rsid w:val="003B13B6"/>
    <w:rsid w:val="003B15E6"/>
    <w:rsid w:val="003B408A"/>
    <w:rsid w:val="003B5733"/>
    <w:rsid w:val="003C08A2"/>
    <w:rsid w:val="003C2045"/>
    <w:rsid w:val="003C43A1"/>
    <w:rsid w:val="003C4FC0"/>
    <w:rsid w:val="003C55F4"/>
    <w:rsid w:val="003C7897"/>
    <w:rsid w:val="003C7A3F"/>
    <w:rsid w:val="003D2766"/>
    <w:rsid w:val="003D2A74"/>
    <w:rsid w:val="003D3E8F"/>
    <w:rsid w:val="003D6475"/>
    <w:rsid w:val="003E375C"/>
    <w:rsid w:val="003E4086"/>
    <w:rsid w:val="003E639E"/>
    <w:rsid w:val="003E71E5"/>
    <w:rsid w:val="003F0445"/>
    <w:rsid w:val="003F0CF0"/>
    <w:rsid w:val="003F14B1"/>
    <w:rsid w:val="003F2B20"/>
    <w:rsid w:val="003F3289"/>
    <w:rsid w:val="003F4236"/>
    <w:rsid w:val="003F5CB9"/>
    <w:rsid w:val="004013C7"/>
    <w:rsid w:val="00401FCF"/>
    <w:rsid w:val="0040248F"/>
    <w:rsid w:val="00406285"/>
    <w:rsid w:val="004112C6"/>
    <w:rsid w:val="004148F9"/>
    <w:rsid w:val="00414D4A"/>
    <w:rsid w:val="0042084E"/>
    <w:rsid w:val="00421EEF"/>
    <w:rsid w:val="00424D65"/>
    <w:rsid w:val="004269FE"/>
    <w:rsid w:val="00435D1B"/>
    <w:rsid w:val="00442C6C"/>
    <w:rsid w:val="00443CBE"/>
    <w:rsid w:val="00443E8A"/>
    <w:rsid w:val="004441BC"/>
    <w:rsid w:val="004468B4"/>
    <w:rsid w:val="00447DF1"/>
    <w:rsid w:val="0045230A"/>
    <w:rsid w:val="00454AD0"/>
    <w:rsid w:val="00457337"/>
    <w:rsid w:val="00462E3D"/>
    <w:rsid w:val="00466E79"/>
    <w:rsid w:val="00470D7D"/>
    <w:rsid w:val="0047372D"/>
    <w:rsid w:val="00473BA3"/>
    <w:rsid w:val="004743DD"/>
    <w:rsid w:val="00474CEA"/>
    <w:rsid w:val="00475BB7"/>
    <w:rsid w:val="00483968"/>
    <w:rsid w:val="00484F86"/>
    <w:rsid w:val="00490746"/>
    <w:rsid w:val="00490852"/>
    <w:rsid w:val="00491C9C"/>
    <w:rsid w:val="00492F30"/>
    <w:rsid w:val="0049363A"/>
    <w:rsid w:val="004946F4"/>
    <w:rsid w:val="0049487E"/>
    <w:rsid w:val="004A160D"/>
    <w:rsid w:val="004A3E81"/>
    <w:rsid w:val="004A4195"/>
    <w:rsid w:val="004A5C62"/>
    <w:rsid w:val="004A5CE5"/>
    <w:rsid w:val="004A707D"/>
    <w:rsid w:val="004C38A0"/>
    <w:rsid w:val="004C5541"/>
    <w:rsid w:val="004C59A3"/>
    <w:rsid w:val="004C6EEE"/>
    <w:rsid w:val="004C702B"/>
    <w:rsid w:val="004D0033"/>
    <w:rsid w:val="004D016B"/>
    <w:rsid w:val="004D1B22"/>
    <w:rsid w:val="004D23CC"/>
    <w:rsid w:val="004D36F2"/>
    <w:rsid w:val="004E1106"/>
    <w:rsid w:val="004E138F"/>
    <w:rsid w:val="004E4649"/>
    <w:rsid w:val="004E5C2B"/>
    <w:rsid w:val="004E6891"/>
    <w:rsid w:val="004F00DD"/>
    <w:rsid w:val="004F2133"/>
    <w:rsid w:val="004F5398"/>
    <w:rsid w:val="004F55F1"/>
    <w:rsid w:val="004F6936"/>
    <w:rsid w:val="00503DC6"/>
    <w:rsid w:val="00506F5D"/>
    <w:rsid w:val="00510C37"/>
    <w:rsid w:val="005126D0"/>
    <w:rsid w:val="0051568D"/>
    <w:rsid w:val="00516628"/>
    <w:rsid w:val="0052071B"/>
    <w:rsid w:val="00526AC7"/>
    <w:rsid w:val="00526C15"/>
    <w:rsid w:val="00534B79"/>
    <w:rsid w:val="00536395"/>
    <w:rsid w:val="00536499"/>
    <w:rsid w:val="00543903"/>
    <w:rsid w:val="00543F11"/>
    <w:rsid w:val="00546305"/>
    <w:rsid w:val="00547A95"/>
    <w:rsid w:val="00550B12"/>
    <w:rsid w:val="0055119B"/>
    <w:rsid w:val="005548B5"/>
    <w:rsid w:val="0055560C"/>
    <w:rsid w:val="0056133D"/>
    <w:rsid w:val="00572031"/>
    <w:rsid w:val="00572282"/>
    <w:rsid w:val="00573CE3"/>
    <w:rsid w:val="00576CD7"/>
    <w:rsid w:val="00576E84"/>
    <w:rsid w:val="00580394"/>
    <w:rsid w:val="005809CD"/>
    <w:rsid w:val="0058231E"/>
    <w:rsid w:val="00582B8C"/>
    <w:rsid w:val="0058757E"/>
    <w:rsid w:val="00596A4B"/>
    <w:rsid w:val="00596BD8"/>
    <w:rsid w:val="00597507"/>
    <w:rsid w:val="005A23B1"/>
    <w:rsid w:val="005A479D"/>
    <w:rsid w:val="005B1C6D"/>
    <w:rsid w:val="005B21B6"/>
    <w:rsid w:val="005B3A08"/>
    <w:rsid w:val="005B7A63"/>
    <w:rsid w:val="005C0955"/>
    <w:rsid w:val="005C438A"/>
    <w:rsid w:val="005C49DA"/>
    <w:rsid w:val="005C50F3"/>
    <w:rsid w:val="005C54B5"/>
    <w:rsid w:val="005C5D80"/>
    <w:rsid w:val="005C5D91"/>
    <w:rsid w:val="005D07B8"/>
    <w:rsid w:val="005D23B8"/>
    <w:rsid w:val="005D6597"/>
    <w:rsid w:val="005E14E7"/>
    <w:rsid w:val="005E26A3"/>
    <w:rsid w:val="005E2ECB"/>
    <w:rsid w:val="005E447E"/>
    <w:rsid w:val="005E4A15"/>
    <w:rsid w:val="005E4FD1"/>
    <w:rsid w:val="005F0775"/>
    <w:rsid w:val="005F0CF5"/>
    <w:rsid w:val="005F21EB"/>
    <w:rsid w:val="00605908"/>
    <w:rsid w:val="00610D7C"/>
    <w:rsid w:val="00611430"/>
    <w:rsid w:val="0061332D"/>
    <w:rsid w:val="00613414"/>
    <w:rsid w:val="00614CE1"/>
    <w:rsid w:val="00620154"/>
    <w:rsid w:val="00621CC7"/>
    <w:rsid w:val="0062408D"/>
    <w:rsid w:val="006240CC"/>
    <w:rsid w:val="00624940"/>
    <w:rsid w:val="006254F8"/>
    <w:rsid w:val="00626379"/>
    <w:rsid w:val="00626B27"/>
    <w:rsid w:val="00627DA7"/>
    <w:rsid w:val="00630DA4"/>
    <w:rsid w:val="00632597"/>
    <w:rsid w:val="006358B4"/>
    <w:rsid w:val="006419AA"/>
    <w:rsid w:val="00644B1F"/>
    <w:rsid w:val="00644B7E"/>
    <w:rsid w:val="006454E6"/>
    <w:rsid w:val="00646235"/>
    <w:rsid w:val="00646A68"/>
    <w:rsid w:val="006472DF"/>
    <w:rsid w:val="006505BD"/>
    <w:rsid w:val="006508EA"/>
    <w:rsid w:val="0065092E"/>
    <w:rsid w:val="00651DDB"/>
    <w:rsid w:val="006557A7"/>
    <w:rsid w:val="00656290"/>
    <w:rsid w:val="006608D8"/>
    <w:rsid w:val="006621D7"/>
    <w:rsid w:val="0066302A"/>
    <w:rsid w:val="00664BA4"/>
    <w:rsid w:val="00667770"/>
    <w:rsid w:val="00670597"/>
    <w:rsid w:val="006706D0"/>
    <w:rsid w:val="00677574"/>
    <w:rsid w:val="0068454C"/>
    <w:rsid w:val="00691B62"/>
    <w:rsid w:val="006933B5"/>
    <w:rsid w:val="00693D14"/>
    <w:rsid w:val="006969FA"/>
    <w:rsid w:val="00696F27"/>
    <w:rsid w:val="006973B1"/>
    <w:rsid w:val="006A18C2"/>
    <w:rsid w:val="006A3383"/>
    <w:rsid w:val="006B077C"/>
    <w:rsid w:val="006B6803"/>
    <w:rsid w:val="006D0F16"/>
    <w:rsid w:val="006D2A3F"/>
    <w:rsid w:val="006D2FBC"/>
    <w:rsid w:val="006E0541"/>
    <w:rsid w:val="006E138B"/>
    <w:rsid w:val="006F0330"/>
    <w:rsid w:val="006F1FDC"/>
    <w:rsid w:val="006F4E4E"/>
    <w:rsid w:val="006F6B8C"/>
    <w:rsid w:val="007013EF"/>
    <w:rsid w:val="00701D93"/>
    <w:rsid w:val="007055BD"/>
    <w:rsid w:val="00711FBA"/>
    <w:rsid w:val="007173CA"/>
    <w:rsid w:val="007216AA"/>
    <w:rsid w:val="00721AB5"/>
    <w:rsid w:val="00721CFB"/>
    <w:rsid w:val="00721DEF"/>
    <w:rsid w:val="0072251A"/>
    <w:rsid w:val="00724A43"/>
    <w:rsid w:val="00725A04"/>
    <w:rsid w:val="007273AC"/>
    <w:rsid w:val="00731266"/>
    <w:rsid w:val="00731AD4"/>
    <w:rsid w:val="007346E4"/>
    <w:rsid w:val="00734FCA"/>
    <w:rsid w:val="0073582E"/>
    <w:rsid w:val="0074053E"/>
    <w:rsid w:val="00740F22"/>
    <w:rsid w:val="00741CF0"/>
    <w:rsid w:val="00741F1A"/>
    <w:rsid w:val="007447DA"/>
    <w:rsid w:val="007450F8"/>
    <w:rsid w:val="0074696E"/>
    <w:rsid w:val="00750135"/>
    <w:rsid w:val="00750EC2"/>
    <w:rsid w:val="00751FA9"/>
    <w:rsid w:val="00752B28"/>
    <w:rsid w:val="007541A9"/>
    <w:rsid w:val="00754E36"/>
    <w:rsid w:val="00763139"/>
    <w:rsid w:val="00770F37"/>
    <w:rsid w:val="007711A0"/>
    <w:rsid w:val="00772D5E"/>
    <w:rsid w:val="0077463E"/>
    <w:rsid w:val="007747E4"/>
    <w:rsid w:val="00776928"/>
    <w:rsid w:val="00776E0F"/>
    <w:rsid w:val="007774B1"/>
    <w:rsid w:val="00777BE1"/>
    <w:rsid w:val="007833D8"/>
    <w:rsid w:val="00785677"/>
    <w:rsid w:val="007862E6"/>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1227"/>
    <w:rsid w:val="007E38D0"/>
    <w:rsid w:val="007E3B98"/>
    <w:rsid w:val="007E3CEC"/>
    <w:rsid w:val="007E417A"/>
    <w:rsid w:val="007E50E2"/>
    <w:rsid w:val="007F31B6"/>
    <w:rsid w:val="007F546C"/>
    <w:rsid w:val="007F5525"/>
    <w:rsid w:val="007F625F"/>
    <w:rsid w:val="007F665E"/>
    <w:rsid w:val="00800412"/>
    <w:rsid w:val="0080587B"/>
    <w:rsid w:val="00806468"/>
    <w:rsid w:val="008119CA"/>
    <w:rsid w:val="0081229B"/>
    <w:rsid w:val="008130C4"/>
    <w:rsid w:val="008155F0"/>
    <w:rsid w:val="00816735"/>
    <w:rsid w:val="00820141"/>
    <w:rsid w:val="00820E0C"/>
    <w:rsid w:val="008213F0"/>
    <w:rsid w:val="00823275"/>
    <w:rsid w:val="0082366F"/>
    <w:rsid w:val="008338A2"/>
    <w:rsid w:val="00835FAF"/>
    <w:rsid w:val="00836B44"/>
    <w:rsid w:val="00841AA9"/>
    <w:rsid w:val="008474FE"/>
    <w:rsid w:val="00853EE4"/>
    <w:rsid w:val="00855535"/>
    <w:rsid w:val="00855920"/>
    <w:rsid w:val="00857C5A"/>
    <w:rsid w:val="0086255E"/>
    <w:rsid w:val="008625BE"/>
    <w:rsid w:val="008633F0"/>
    <w:rsid w:val="00867D9D"/>
    <w:rsid w:val="00870A22"/>
    <w:rsid w:val="00871530"/>
    <w:rsid w:val="00872E0A"/>
    <w:rsid w:val="00873594"/>
    <w:rsid w:val="00875285"/>
    <w:rsid w:val="00880A42"/>
    <w:rsid w:val="0088441C"/>
    <w:rsid w:val="00884B62"/>
    <w:rsid w:val="0088529C"/>
    <w:rsid w:val="0088550D"/>
    <w:rsid w:val="00887903"/>
    <w:rsid w:val="0089270A"/>
    <w:rsid w:val="0089397F"/>
    <w:rsid w:val="00893AF6"/>
    <w:rsid w:val="00894BC4"/>
    <w:rsid w:val="00894D45"/>
    <w:rsid w:val="008A28A8"/>
    <w:rsid w:val="008A5B32"/>
    <w:rsid w:val="008B0F7C"/>
    <w:rsid w:val="008B1C8A"/>
    <w:rsid w:val="008B2EE4"/>
    <w:rsid w:val="008B4D3D"/>
    <w:rsid w:val="008B57C7"/>
    <w:rsid w:val="008C2F92"/>
    <w:rsid w:val="008C3697"/>
    <w:rsid w:val="008C4D15"/>
    <w:rsid w:val="008C5557"/>
    <w:rsid w:val="008C589D"/>
    <w:rsid w:val="008C6D51"/>
    <w:rsid w:val="008C7AD9"/>
    <w:rsid w:val="008D2846"/>
    <w:rsid w:val="008D4236"/>
    <w:rsid w:val="008D441B"/>
    <w:rsid w:val="008D462F"/>
    <w:rsid w:val="008D6DCF"/>
    <w:rsid w:val="008E3DE9"/>
    <w:rsid w:val="008E4376"/>
    <w:rsid w:val="008E51BC"/>
    <w:rsid w:val="008E7A0A"/>
    <w:rsid w:val="008E7B49"/>
    <w:rsid w:val="008F59F6"/>
    <w:rsid w:val="00900719"/>
    <w:rsid w:val="009017AC"/>
    <w:rsid w:val="00902A9A"/>
    <w:rsid w:val="00904A1C"/>
    <w:rsid w:val="00905030"/>
    <w:rsid w:val="00905BD3"/>
    <w:rsid w:val="00906490"/>
    <w:rsid w:val="00910848"/>
    <w:rsid w:val="009111B2"/>
    <w:rsid w:val="009151F5"/>
    <w:rsid w:val="009220CA"/>
    <w:rsid w:val="00922123"/>
    <w:rsid w:val="00924AE1"/>
    <w:rsid w:val="009269B1"/>
    <w:rsid w:val="0092724D"/>
    <w:rsid w:val="009272B3"/>
    <w:rsid w:val="009315BE"/>
    <w:rsid w:val="0093338F"/>
    <w:rsid w:val="00937BD9"/>
    <w:rsid w:val="00950E2C"/>
    <w:rsid w:val="00951D50"/>
    <w:rsid w:val="00952020"/>
    <w:rsid w:val="009525EB"/>
    <w:rsid w:val="0095470B"/>
    <w:rsid w:val="00954874"/>
    <w:rsid w:val="0095615A"/>
    <w:rsid w:val="00960A7D"/>
    <w:rsid w:val="00961400"/>
    <w:rsid w:val="00963646"/>
    <w:rsid w:val="0096632D"/>
    <w:rsid w:val="009718C7"/>
    <w:rsid w:val="0097559F"/>
    <w:rsid w:val="0097761E"/>
    <w:rsid w:val="00982454"/>
    <w:rsid w:val="00982CF0"/>
    <w:rsid w:val="009853E1"/>
    <w:rsid w:val="00986E6B"/>
    <w:rsid w:val="00987FCB"/>
    <w:rsid w:val="00990032"/>
    <w:rsid w:val="00990B19"/>
    <w:rsid w:val="0099153B"/>
    <w:rsid w:val="00991769"/>
    <w:rsid w:val="0099232C"/>
    <w:rsid w:val="00994386"/>
    <w:rsid w:val="009A13D8"/>
    <w:rsid w:val="009A1E21"/>
    <w:rsid w:val="009A279E"/>
    <w:rsid w:val="009A3015"/>
    <w:rsid w:val="009A3490"/>
    <w:rsid w:val="009B0A6F"/>
    <w:rsid w:val="009B0A94"/>
    <w:rsid w:val="009B2AE8"/>
    <w:rsid w:val="009B4E75"/>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6BCB"/>
    <w:rsid w:val="009F7B78"/>
    <w:rsid w:val="00A0057A"/>
    <w:rsid w:val="00A02FA1"/>
    <w:rsid w:val="00A04CCE"/>
    <w:rsid w:val="00A07421"/>
    <w:rsid w:val="00A0776B"/>
    <w:rsid w:val="00A10FB9"/>
    <w:rsid w:val="00A11421"/>
    <w:rsid w:val="00A1389F"/>
    <w:rsid w:val="00A157B1"/>
    <w:rsid w:val="00A162CC"/>
    <w:rsid w:val="00A164BF"/>
    <w:rsid w:val="00A22229"/>
    <w:rsid w:val="00A24442"/>
    <w:rsid w:val="00A27062"/>
    <w:rsid w:val="00A318B0"/>
    <w:rsid w:val="00A330BB"/>
    <w:rsid w:val="00A44268"/>
    <w:rsid w:val="00A44882"/>
    <w:rsid w:val="00A45125"/>
    <w:rsid w:val="00A46E6C"/>
    <w:rsid w:val="00A54715"/>
    <w:rsid w:val="00A6061C"/>
    <w:rsid w:val="00A62D44"/>
    <w:rsid w:val="00A67263"/>
    <w:rsid w:val="00A7161C"/>
    <w:rsid w:val="00A730FE"/>
    <w:rsid w:val="00A77AA3"/>
    <w:rsid w:val="00A8236D"/>
    <w:rsid w:val="00A854EB"/>
    <w:rsid w:val="00A8606F"/>
    <w:rsid w:val="00A872E5"/>
    <w:rsid w:val="00A91406"/>
    <w:rsid w:val="00A96E65"/>
    <w:rsid w:val="00A97C72"/>
    <w:rsid w:val="00AA1EA1"/>
    <w:rsid w:val="00AA268E"/>
    <w:rsid w:val="00AA310B"/>
    <w:rsid w:val="00AA63D4"/>
    <w:rsid w:val="00AB06E8"/>
    <w:rsid w:val="00AB1CD3"/>
    <w:rsid w:val="00AB352F"/>
    <w:rsid w:val="00AB44C9"/>
    <w:rsid w:val="00AC274B"/>
    <w:rsid w:val="00AC4764"/>
    <w:rsid w:val="00AC6D36"/>
    <w:rsid w:val="00AD0CBA"/>
    <w:rsid w:val="00AD177A"/>
    <w:rsid w:val="00AD26E2"/>
    <w:rsid w:val="00AD784C"/>
    <w:rsid w:val="00AE126A"/>
    <w:rsid w:val="00AE1BAE"/>
    <w:rsid w:val="00AE3005"/>
    <w:rsid w:val="00AE3BD5"/>
    <w:rsid w:val="00AE59A0"/>
    <w:rsid w:val="00AF0C57"/>
    <w:rsid w:val="00AF26F3"/>
    <w:rsid w:val="00AF4066"/>
    <w:rsid w:val="00AF5F04"/>
    <w:rsid w:val="00B00672"/>
    <w:rsid w:val="00B01B4D"/>
    <w:rsid w:val="00B06571"/>
    <w:rsid w:val="00B068BA"/>
    <w:rsid w:val="00B07FF7"/>
    <w:rsid w:val="00B13851"/>
    <w:rsid w:val="00B13B1C"/>
    <w:rsid w:val="00B14780"/>
    <w:rsid w:val="00B21F90"/>
    <w:rsid w:val="00B22291"/>
    <w:rsid w:val="00B23F9A"/>
    <w:rsid w:val="00B2417B"/>
    <w:rsid w:val="00B24E6F"/>
    <w:rsid w:val="00B26CB5"/>
    <w:rsid w:val="00B2752E"/>
    <w:rsid w:val="00B307CC"/>
    <w:rsid w:val="00B326B7"/>
    <w:rsid w:val="00B3588E"/>
    <w:rsid w:val="00B41F3D"/>
    <w:rsid w:val="00B431E8"/>
    <w:rsid w:val="00B45141"/>
    <w:rsid w:val="00B45461"/>
    <w:rsid w:val="00B46DE7"/>
    <w:rsid w:val="00B519CD"/>
    <w:rsid w:val="00B5273A"/>
    <w:rsid w:val="00B55173"/>
    <w:rsid w:val="00B57329"/>
    <w:rsid w:val="00B60E61"/>
    <w:rsid w:val="00B620BA"/>
    <w:rsid w:val="00B62B50"/>
    <w:rsid w:val="00B635B7"/>
    <w:rsid w:val="00B63AE8"/>
    <w:rsid w:val="00B65950"/>
    <w:rsid w:val="00B66D83"/>
    <w:rsid w:val="00B672C0"/>
    <w:rsid w:val="00B676FD"/>
    <w:rsid w:val="00B75646"/>
    <w:rsid w:val="00B90729"/>
    <w:rsid w:val="00B907DA"/>
    <w:rsid w:val="00B949B1"/>
    <w:rsid w:val="00B94CD5"/>
    <w:rsid w:val="00B950BC"/>
    <w:rsid w:val="00B9714C"/>
    <w:rsid w:val="00BA29AD"/>
    <w:rsid w:val="00BA2F82"/>
    <w:rsid w:val="00BA33CF"/>
    <w:rsid w:val="00BA3F8D"/>
    <w:rsid w:val="00BB43F9"/>
    <w:rsid w:val="00BB7A10"/>
    <w:rsid w:val="00BC3E8F"/>
    <w:rsid w:val="00BC60BE"/>
    <w:rsid w:val="00BC63D9"/>
    <w:rsid w:val="00BC7468"/>
    <w:rsid w:val="00BC7D4F"/>
    <w:rsid w:val="00BC7ED7"/>
    <w:rsid w:val="00BD0107"/>
    <w:rsid w:val="00BD2850"/>
    <w:rsid w:val="00BD3754"/>
    <w:rsid w:val="00BE28D2"/>
    <w:rsid w:val="00BE46A4"/>
    <w:rsid w:val="00BE4A64"/>
    <w:rsid w:val="00BE5E43"/>
    <w:rsid w:val="00BF30B2"/>
    <w:rsid w:val="00BF557D"/>
    <w:rsid w:val="00BF7F58"/>
    <w:rsid w:val="00C01381"/>
    <w:rsid w:val="00C01AB1"/>
    <w:rsid w:val="00C026A0"/>
    <w:rsid w:val="00C05FF8"/>
    <w:rsid w:val="00C06137"/>
    <w:rsid w:val="00C06772"/>
    <w:rsid w:val="00C0777D"/>
    <w:rsid w:val="00C079B8"/>
    <w:rsid w:val="00C10037"/>
    <w:rsid w:val="00C123EA"/>
    <w:rsid w:val="00C12A49"/>
    <w:rsid w:val="00C133EE"/>
    <w:rsid w:val="00C149D0"/>
    <w:rsid w:val="00C22C0F"/>
    <w:rsid w:val="00C22C5D"/>
    <w:rsid w:val="00C26588"/>
    <w:rsid w:val="00C27DE9"/>
    <w:rsid w:val="00C32989"/>
    <w:rsid w:val="00C33388"/>
    <w:rsid w:val="00C35484"/>
    <w:rsid w:val="00C4173A"/>
    <w:rsid w:val="00C50DED"/>
    <w:rsid w:val="00C602FF"/>
    <w:rsid w:val="00C61174"/>
    <w:rsid w:val="00C6148F"/>
    <w:rsid w:val="00C621B1"/>
    <w:rsid w:val="00C62F7A"/>
    <w:rsid w:val="00C636DC"/>
    <w:rsid w:val="00C63B9C"/>
    <w:rsid w:val="00C63EC4"/>
    <w:rsid w:val="00C64177"/>
    <w:rsid w:val="00C6682F"/>
    <w:rsid w:val="00C67BF4"/>
    <w:rsid w:val="00C7275E"/>
    <w:rsid w:val="00C74C5D"/>
    <w:rsid w:val="00C8238D"/>
    <w:rsid w:val="00C863C4"/>
    <w:rsid w:val="00C8746D"/>
    <w:rsid w:val="00C920EA"/>
    <w:rsid w:val="00C93C3E"/>
    <w:rsid w:val="00CA0675"/>
    <w:rsid w:val="00CA12E3"/>
    <w:rsid w:val="00CA1476"/>
    <w:rsid w:val="00CA6611"/>
    <w:rsid w:val="00CA6AE6"/>
    <w:rsid w:val="00CA782F"/>
    <w:rsid w:val="00CB187B"/>
    <w:rsid w:val="00CB20F2"/>
    <w:rsid w:val="00CB2835"/>
    <w:rsid w:val="00CB3285"/>
    <w:rsid w:val="00CB4500"/>
    <w:rsid w:val="00CB5E6E"/>
    <w:rsid w:val="00CB65FF"/>
    <w:rsid w:val="00CB7800"/>
    <w:rsid w:val="00CC0C72"/>
    <w:rsid w:val="00CC2BFD"/>
    <w:rsid w:val="00CD3476"/>
    <w:rsid w:val="00CD64DF"/>
    <w:rsid w:val="00CE225F"/>
    <w:rsid w:val="00CF2F50"/>
    <w:rsid w:val="00CF3D3C"/>
    <w:rsid w:val="00CF6198"/>
    <w:rsid w:val="00CF7768"/>
    <w:rsid w:val="00D01B99"/>
    <w:rsid w:val="00D02919"/>
    <w:rsid w:val="00D0315E"/>
    <w:rsid w:val="00D04C61"/>
    <w:rsid w:val="00D05B8D"/>
    <w:rsid w:val="00D065A2"/>
    <w:rsid w:val="00D079AA"/>
    <w:rsid w:val="00D07F00"/>
    <w:rsid w:val="00D1130F"/>
    <w:rsid w:val="00D17B72"/>
    <w:rsid w:val="00D3185C"/>
    <w:rsid w:val="00D3205F"/>
    <w:rsid w:val="00D3318E"/>
    <w:rsid w:val="00D33E72"/>
    <w:rsid w:val="00D35BD6"/>
    <w:rsid w:val="00D361B5"/>
    <w:rsid w:val="00D405AC"/>
    <w:rsid w:val="00D407D5"/>
    <w:rsid w:val="00D411A2"/>
    <w:rsid w:val="00D4606D"/>
    <w:rsid w:val="00D46C92"/>
    <w:rsid w:val="00D50B9C"/>
    <w:rsid w:val="00D52D73"/>
    <w:rsid w:val="00D52E58"/>
    <w:rsid w:val="00D56B20"/>
    <w:rsid w:val="00D578B3"/>
    <w:rsid w:val="00D618F4"/>
    <w:rsid w:val="00D714CC"/>
    <w:rsid w:val="00D71EE9"/>
    <w:rsid w:val="00D75EA7"/>
    <w:rsid w:val="00D7667B"/>
    <w:rsid w:val="00D81ADF"/>
    <w:rsid w:val="00D81F21"/>
    <w:rsid w:val="00D864F2"/>
    <w:rsid w:val="00D90537"/>
    <w:rsid w:val="00D92F95"/>
    <w:rsid w:val="00D943F8"/>
    <w:rsid w:val="00D95470"/>
    <w:rsid w:val="00D96B55"/>
    <w:rsid w:val="00DA2619"/>
    <w:rsid w:val="00DA4239"/>
    <w:rsid w:val="00DA549E"/>
    <w:rsid w:val="00DA65DE"/>
    <w:rsid w:val="00DB0B61"/>
    <w:rsid w:val="00DB1474"/>
    <w:rsid w:val="00DB2962"/>
    <w:rsid w:val="00DB52FB"/>
    <w:rsid w:val="00DC013B"/>
    <w:rsid w:val="00DC084D"/>
    <w:rsid w:val="00DC090B"/>
    <w:rsid w:val="00DC1679"/>
    <w:rsid w:val="00DC219B"/>
    <w:rsid w:val="00DC2CF1"/>
    <w:rsid w:val="00DC4FCF"/>
    <w:rsid w:val="00DC50E0"/>
    <w:rsid w:val="00DC6386"/>
    <w:rsid w:val="00DD1130"/>
    <w:rsid w:val="00DD1951"/>
    <w:rsid w:val="00DD487D"/>
    <w:rsid w:val="00DD4E83"/>
    <w:rsid w:val="00DD6628"/>
    <w:rsid w:val="00DD6945"/>
    <w:rsid w:val="00DE01CB"/>
    <w:rsid w:val="00DE2D04"/>
    <w:rsid w:val="00DE3250"/>
    <w:rsid w:val="00DE451A"/>
    <w:rsid w:val="00DE6028"/>
    <w:rsid w:val="00DE78A3"/>
    <w:rsid w:val="00DF1A71"/>
    <w:rsid w:val="00DF3221"/>
    <w:rsid w:val="00DF50FC"/>
    <w:rsid w:val="00DF68C7"/>
    <w:rsid w:val="00DF731A"/>
    <w:rsid w:val="00E06B75"/>
    <w:rsid w:val="00E106FC"/>
    <w:rsid w:val="00E11332"/>
    <w:rsid w:val="00E11352"/>
    <w:rsid w:val="00E11C92"/>
    <w:rsid w:val="00E15E00"/>
    <w:rsid w:val="00E170DC"/>
    <w:rsid w:val="00E17546"/>
    <w:rsid w:val="00E210B5"/>
    <w:rsid w:val="00E261B3"/>
    <w:rsid w:val="00E26818"/>
    <w:rsid w:val="00E27FFC"/>
    <w:rsid w:val="00E30B15"/>
    <w:rsid w:val="00E33237"/>
    <w:rsid w:val="00E40181"/>
    <w:rsid w:val="00E51F10"/>
    <w:rsid w:val="00E54950"/>
    <w:rsid w:val="00E56A01"/>
    <w:rsid w:val="00E62622"/>
    <w:rsid w:val="00E629A1"/>
    <w:rsid w:val="00E63D7C"/>
    <w:rsid w:val="00E6794C"/>
    <w:rsid w:val="00E71591"/>
    <w:rsid w:val="00E71CEB"/>
    <w:rsid w:val="00E7474F"/>
    <w:rsid w:val="00E80DE3"/>
    <w:rsid w:val="00E82C55"/>
    <w:rsid w:val="00E834ED"/>
    <w:rsid w:val="00E8787E"/>
    <w:rsid w:val="00E92AC3"/>
    <w:rsid w:val="00E975E8"/>
    <w:rsid w:val="00EA1360"/>
    <w:rsid w:val="00EA2F6A"/>
    <w:rsid w:val="00EB00E0"/>
    <w:rsid w:val="00EB0C64"/>
    <w:rsid w:val="00EB63BF"/>
    <w:rsid w:val="00EC04BA"/>
    <w:rsid w:val="00EC059F"/>
    <w:rsid w:val="00EC1F24"/>
    <w:rsid w:val="00EC22F6"/>
    <w:rsid w:val="00EC29B7"/>
    <w:rsid w:val="00EC40D5"/>
    <w:rsid w:val="00EC4855"/>
    <w:rsid w:val="00ED1879"/>
    <w:rsid w:val="00ED5B9B"/>
    <w:rsid w:val="00ED6BAD"/>
    <w:rsid w:val="00ED7447"/>
    <w:rsid w:val="00EE00D6"/>
    <w:rsid w:val="00EE11E7"/>
    <w:rsid w:val="00EE1488"/>
    <w:rsid w:val="00EE29AD"/>
    <w:rsid w:val="00EE3E24"/>
    <w:rsid w:val="00EE4D5D"/>
    <w:rsid w:val="00EE5131"/>
    <w:rsid w:val="00EF058E"/>
    <w:rsid w:val="00EF109B"/>
    <w:rsid w:val="00EF201C"/>
    <w:rsid w:val="00EF36AF"/>
    <w:rsid w:val="00EF4574"/>
    <w:rsid w:val="00EF59A3"/>
    <w:rsid w:val="00EF6675"/>
    <w:rsid w:val="00F00F9C"/>
    <w:rsid w:val="00F01E5F"/>
    <w:rsid w:val="00F024F3"/>
    <w:rsid w:val="00F02ABA"/>
    <w:rsid w:val="00F02D5B"/>
    <w:rsid w:val="00F0437A"/>
    <w:rsid w:val="00F101B8"/>
    <w:rsid w:val="00F11037"/>
    <w:rsid w:val="00F16F1B"/>
    <w:rsid w:val="00F22971"/>
    <w:rsid w:val="00F250A9"/>
    <w:rsid w:val="00F267AF"/>
    <w:rsid w:val="00F30FF4"/>
    <w:rsid w:val="00F3122E"/>
    <w:rsid w:val="00F32368"/>
    <w:rsid w:val="00F327D1"/>
    <w:rsid w:val="00F331AD"/>
    <w:rsid w:val="00F35287"/>
    <w:rsid w:val="00F40A70"/>
    <w:rsid w:val="00F43A37"/>
    <w:rsid w:val="00F451AB"/>
    <w:rsid w:val="00F4641B"/>
    <w:rsid w:val="00F46EB8"/>
    <w:rsid w:val="00F50CD1"/>
    <w:rsid w:val="00F511E4"/>
    <w:rsid w:val="00F52D09"/>
    <w:rsid w:val="00F52E08"/>
    <w:rsid w:val="00F53424"/>
    <w:rsid w:val="00F53A66"/>
    <w:rsid w:val="00F53DDD"/>
    <w:rsid w:val="00F5462D"/>
    <w:rsid w:val="00F55B21"/>
    <w:rsid w:val="00F56EF6"/>
    <w:rsid w:val="00F60082"/>
    <w:rsid w:val="00F61A9F"/>
    <w:rsid w:val="00F61B5F"/>
    <w:rsid w:val="00F64696"/>
    <w:rsid w:val="00F64CF5"/>
    <w:rsid w:val="00F65AA9"/>
    <w:rsid w:val="00F6768F"/>
    <w:rsid w:val="00F704C5"/>
    <w:rsid w:val="00F72C2C"/>
    <w:rsid w:val="00F7629F"/>
    <w:rsid w:val="00F76CAB"/>
    <w:rsid w:val="00F772C6"/>
    <w:rsid w:val="00F815B5"/>
    <w:rsid w:val="00F84FA0"/>
    <w:rsid w:val="00F85195"/>
    <w:rsid w:val="00F868E3"/>
    <w:rsid w:val="00F9056C"/>
    <w:rsid w:val="00F938BA"/>
    <w:rsid w:val="00F97919"/>
    <w:rsid w:val="00FA2C46"/>
    <w:rsid w:val="00FA3525"/>
    <w:rsid w:val="00FA5A53"/>
    <w:rsid w:val="00FB2551"/>
    <w:rsid w:val="00FB4769"/>
    <w:rsid w:val="00FB4CDA"/>
    <w:rsid w:val="00FB6481"/>
    <w:rsid w:val="00FB6D36"/>
    <w:rsid w:val="00FC0965"/>
    <w:rsid w:val="00FC0F81"/>
    <w:rsid w:val="00FC252F"/>
    <w:rsid w:val="00FC395C"/>
    <w:rsid w:val="00FC5E8E"/>
    <w:rsid w:val="00FC7307"/>
    <w:rsid w:val="00FD0094"/>
    <w:rsid w:val="00FD3766"/>
    <w:rsid w:val="00FD47C4"/>
    <w:rsid w:val="00FD722A"/>
    <w:rsid w:val="00FE2DCF"/>
    <w:rsid w:val="00FE3FA7"/>
    <w:rsid w:val="00FF2A4E"/>
    <w:rsid w:val="00FF2FCE"/>
    <w:rsid w:val="00FF4DE4"/>
    <w:rsid w:val="00FF4F7D"/>
    <w:rsid w:val="00FF54DF"/>
    <w:rsid w:val="00FF6D9D"/>
    <w:rsid w:val="00FF7DD5"/>
    <w:rsid w:val="0DBB13B6"/>
    <w:rsid w:val="114B8C5A"/>
    <w:rsid w:val="1374C088"/>
    <w:rsid w:val="1AD0BE11"/>
    <w:rsid w:val="209D0B71"/>
    <w:rsid w:val="222296F6"/>
    <w:rsid w:val="275DE547"/>
    <w:rsid w:val="29644B38"/>
    <w:rsid w:val="2F19FB15"/>
    <w:rsid w:val="2F5A2BCC"/>
    <w:rsid w:val="3109F7C1"/>
    <w:rsid w:val="43422D6B"/>
    <w:rsid w:val="4B9A2D07"/>
    <w:rsid w:val="4F6FDFD3"/>
    <w:rsid w:val="596AE726"/>
    <w:rsid w:val="60BD7D1D"/>
    <w:rsid w:val="6D4B4C6D"/>
    <w:rsid w:val="6E23089E"/>
    <w:rsid w:val="6EF4754E"/>
    <w:rsid w:val="7979A655"/>
    <w:rsid w:val="7B322A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44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83554"/>
    <w:pPr>
      <w:spacing w:after="120" w:line="280" w:lineRule="atLeast"/>
    </w:pPr>
    <w:rPr>
      <w:rFonts w:ascii="Arial" w:hAnsi="Arial"/>
      <w:sz w:val="21"/>
      <w:lang w:eastAsia="en-US"/>
    </w:rPr>
  </w:style>
  <w:style w:type="paragraph" w:styleId="Heading1">
    <w:name w:val="heading 1"/>
    <w:next w:val="Body"/>
    <w:link w:val="Heading1Char"/>
    <w:uiPriority w:val="1"/>
    <w:qFormat/>
    <w:rsid w:val="00EC04BA"/>
    <w:pPr>
      <w:keepNext/>
      <w:keepLines/>
      <w:spacing w:before="320" w:after="200" w:line="440" w:lineRule="atLeast"/>
      <w:outlineLvl w:val="0"/>
    </w:pPr>
    <w:rPr>
      <w:rFonts w:ascii="Arial" w:eastAsia="MS Gothic" w:hAnsi="Arial" w:cs="Arial"/>
      <w:bCs/>
      <w:color w:val="C63663"/>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C04BA"/>
    <w:rPr>
      <w:rFonts w:ascii="Arial" w:eastAsia="MS Gothic" w:hAnsi="Arial" w:cs="Arial"/>
      <w:bCs/>
      <w:color w:val="C63663"/>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04BA"/>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digit">
    <w:name w:val="Number digit"/>
    <w:basedOn w:val="Body"/>
    <w:uiPriority w:val="2"/>
    <w:rsid w:val="00857C5A"/>
    <w:pPr>
      <w:numPr>
        <w:numId w:val="2"/>
      </w:numPr>
    </w:pPr>
  </w:style>
  <w:style w:type="paragraph" w:customStyle="1" w:styleId="Numberloweralphaindent">
    <w:name w:val="Number lower alpha indent"/>
    <w:basedOn w:val="Body"/>
    <w:uiPriority w:val="3"/>
    <w:rsid w:val="00721CFB"/>
    <w:pPr>
      <w:numPr>
        <w:ilvl w:val="1"/>
        <w:numId w:val="20"/>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20"/>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EC04BA"/>
    <w:pPr>
      <w:spacing w:line="320" w:lineRule="atLeast"/>
    </w:pPr>
    <w:rPr>
      <w:color w:val="C63663"/>
      <w:sz w:val="24"/>
    </w:rPr>
  </w:style>
  <w:style w:type="table" w:customStyle="1" w:styleId="TableGrid1">
    <w:name w:val="Table Grid1"/>
    <w:basedOn w:val="TableNormal"/>
    <w:next w:val="TableGrid"/>
    <w:rsid w:val="00BD3754"/>
    <w:rPr>
      <w:rFonts w:asciiTheme="minorHAnsi" w:eastAsiaTheme="minorHAnsi" w:hAnsiTheme="minorHAnsi" w:cstheme="minorBidi"/>
      <w:sz w:val="22"/>
      <w:szCs w:val="22"/>
      <w:lang w:val="en-GB"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ealth.vic.gov.au/health-system-design-planning/critical-care-service-capability-framework-for-victori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4466</Characters>
  <Application>Microsoft Office Word</Application>
  <DocSecurity>0</DocSecurity>
  <Lines>139</Lines>
  <Paragraphs>84</Paragraphs>
  <ScaleCrop>false</ScaleCrop>
  <HeadingPairs>
    <vt:vector size="2" baseType="variant">
      <vt:variant>
        <vt:lpstr>Title</vt:lpstr>
      </vt:variant>
      <vt:variant>
        <vt:i4>1</vt:i4>
      </vt:variant>
    </vt:vector>
  </HeadingPairs>
  <TitlesOfParts>
    <vt:vector size="1" baseType="lpstr">
      <vt:lpstr>Indicative condition list for paediatric critical care - Critical care service capability framework</vt:lpstr>
    </vt:vector>
  </TitlesOfParts>
  <Manager/>
  <Company/>
  <LinksUpToDate>false</LinksUpToDate>
  <CharactersWithSpaces>5072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Indicative condition list for paediatric critical care - Critical care service capability framework</dc:title>
  <dc:subject/>
  <dc:creator/>
  <cp:keywords/>
  <dc:description/>
  <cp:lastModifiedBy/>
  <cp:revision>1</cp:revision>
  <dcterms:created xsi:type="dcterms:W3CDTF">2026-07-02T07:27:00Z</dcterms:created>
  <dcterms:modified xsi:type="dcterms:W3CDTF">2026-07-02T07:27:00Z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630b91b1,3c0c8811,4ed5bff5,34039fc9</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2026-07-02T07:27:48Z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34b5ab00-3057-47ca-95e4-2a5da80bfe2c</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