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245856"/>
        <w:docPartObj>
          <w:docPartGallery w:val="Cover Pages"/>
          <w:docPartUnique/>
        </w:docPartObj>
      </w:sdtPr>
      <w:sdtEndPr>
        <w:rPr>
          <w:caps/>
          <w:noProof/>
        </w:rPr>
      </w:sdtEndPr>
      <w:sdtContent>
        <w:p w14:paraId="1A1DC3B1" w14:textId="03C09AFB" w:rsidR="00AA687E" w:rsidRDefault="004A6425" w:rsidP="004A6425">
          <w:pPr>
            <w:tabs>
              <w:tab w:val="left" w:pos="6260"/>
            </w:tabs>
            <w:spacing w:before="1080" w:after="0"/>
            <w:ind w:left="-2778"/>
          </w:pPr>
          <w:r>
            <w:tab/>
          </w:r>
        </w:p>
        <w:p w14:paraId="65F260FA" w14:textId="3B389563" w:rsidR="00AA687E" w:rsidRDefault="00AA687E">
          <w:pPr>
            <w:rPr>
              <w:noProof/>
            </w:rPr>
          </w:pPr>
          <w:r>
            <w:rPr>
              <w:noProof/>
            </w:rPr>
            <mc:AlternateContent>
              <mc:Choice Requires="wpc">
                <w:drawing>
                  <wp:anchor distT="0" distB="0" distL="114300" distR="114300" simplePos="0" relativeHeight="251658241" behindDoc="1" locked="1" layoutInCell="1" allowOverlap="1" wp14:anchorId="43B98282" wp14:editId="08FBE3A4">
                    <wp:simplePos x="0" y="0"/>
                    <wp:positionH relativeFrom="page">
                      <wp:align>left</wp:align>
                    </wp:positionH>
                    <wp:positionV relativeFrom="page">
                      <wp:align>top</wp:align>
                    </wp:positionV>
                    <wp:extent cx="7559675" cy="10726420"/>
                    <wp:effectExtent l="0" t="0" r="22225" b="5080"/>
                    <wp:wrapNone/>
                    <wp:docPr id="260" name="Canvas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5"/>
                            </a:solidFill>
                          </wpc:bg>
                          <wpc:whole/>
                          <pic:pic xmlns:pic="http://schemas.openxmlformats.org/drawingml/2006/picture">
                            <pic:nvPicPr>
                              <pic:cNvPr id="252" name="Picture 252"/>
                              <pic:cNvPicPr preferRelativeResize="0">
                                <a:picLocks noChangeAspect="1"/>
                              </pic:cNvPicPr>
                            </pic:nvPicPr>
                            <pic:blipFill>
                              <a:blip r:embed="rId12"/>
                              <a:srcRect/>
                              <a:stretch/>
                            </pic:blipFill>
                            <pic:spPr>
                              <a:xfrm>
                                <a:off x="632" y="0"/>
                                <a:ext cx="7558410" cy="10691495"/>
                              </a:xfrm>
                              <a:prstGeom prst="rect">
                                <a:avLst/>
                              </a:prstGeom>
                            </pic:spPr>
                          </pic:pic>
                          <pic:pic xmlns:pic="http://schemas.openxmlformats.org/drawingml/2006/picture">
                            <pic:nvPicPr>
                              <pic:cNvPr id="253" name="Impact"/>
                              <pic:cNvPicPr preferRelativeResize="0">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431800" y="431800"/>
                                <a:ext cx="2754000" cy="483871"/>
                              </a:xfrm>
                              <a:prstGeom prst="rect">
                                <a:avLst/>
                              </a:prstGeom>
                            </pic:spPr>
                          </pic:pic>
                          <wps:wsp>
                            <wps:cNvPr id="254" name="Square"/>
                            <wps:cNvSpPr/>
                            <wps:spPr>
                              <a:xfrm>
                                <a:off x="5616575" y="940435"/>
                                <a:ext cx="86400" cy="864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Square"/>
                            <wps:cNvSpPr/>
                            <wps:spPr>
                              <a:xfrm>
                                <a:off x="5616575" y="431800"/>
                                <a:ext cx="86400" cy="864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Line"/>
                            <wps:cNvCnPr/>
                            <wps:spPr>
                              <a:xfrm>
                                <a:off x="0" y="3365939"/>
                                <a:ext cx="7559675" cy="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257" name="Title &amp; Subtitle"/>
                            <wps:cNvSpPr txBox="1"/>
                            <wps:spPr>
                              <a:xfrm>
                                <a:off x="381635" y="1685290"/>
                                <a:ext cx="4464000" cy="1440000"/>
                              </a:xfrm>
                              <a:prstGeom prst="rect">
                                <a:avLst/>
                              </a:prstGeom>
                              <a:noFill/>
                              <a:ln w="6350">
                                <a:noFill/>
                              </a:ln>
                            </wps:spPr>
                            <wps:txbx>
                              <w:txbxContent>
                                <w:sdt>
                                  <w:sdtPr>
                                    <w:rPr>
                                      <w:lang w:val="en-US"/>
                                    </w:rPr>
                                    <w:alias w:val="Title"/>
                                    <w:tag w:val=""/>
                                    <w:id w:val="1340895964"/>
                                    <w:dataBinding w:prefixMappings="xmlns:ns0='http://purl.org/dc/elements/1.1/' xmlns:ns1='http://schemas.openxmlformats.org/package/2006/metadata/core-properties' " w:xpath="/ns1:coreProperties[1]/ns0:title[1]" w:storeItemID="{6C3C8BC8-F283-45AE-878A-BAB7291924A1}"/>
                                    <w:text w:multiLine="1"/>
                                  </w:sdtPr>
                                  <w:sdtEndPr/>
                                  <w:sdtContent>
                                    <w:p w14:paraId="1E7F457E" w14:textId="414DD3B1" w:rsidR="00AA687E" w:rsidRDefault="00605329" w:rsidP="003E5172">
                                      <w:pPr>
                                        <w:pStyle w:val="Title"/>
                                        <w:rPr>
                                          <w:rFonts w:hint="eastAsia"/>
                                          <w:lang w:val="en-US"/>
                                        </w:rPr>
                                      </w:pPr>
                                      <w:r>
                                        <w:rPr>
                                          <w:lang w:val="en-US"/>
                                        </w:rPr>
                                        <w:t>Local Connections Evaluation Executive Summary</w:t>
                                      </w:r>
                                    </w:p>
                                  </w:sdtContent>
                                </w:sdt>
                                <w:sdt>
                                  <w:sdtPr>
                                    <w:rPr>
                                      <w:lang w:val="en-US"/>
                                    </w:rPr>
                                    <w:alias w:val="Subtitle"/>
                                    <w:tag w:val=""/>
                                    <w:id w:val="-843328170"/>
                                    <w:showingPlcHdr/>
                                    <w:dataBinding w:prefixMappings="xmlns:ns0='http://purl.org/dc/elements/1.1/' xmlns:ns1='http://schemas.openxmlformats.org/package/2006/metadata/core-properties' " w:xpath="/ns1:coreProperties[1]/ns0:subject[1]" w:storeItemID="{6C3C8BC8-F283-45AE-878A-BAB7291924A1}"/>
                                    <w:text w:multiLine="1"/>
                                  </w:sdtPr>
                                  <w:sdtEndPr/>
                                  <w:sdtContent>
                                    <w:p w14:paraId="1399B11E" w14:textId="42FF5FAE" w:rsidR="00AA687E" w:rsidRPr="003E5172" w:rsidRDefault="00605329" w:rsidP="003E5172">
                                      <w:pPr>
                                        <w:pStyle w:val="Subtitle"/>
                                        <w:rPr>
                                          <w:rFonts w:hint="eastAsia"/>
                                          <w:lang w:val="en-US"/>
                                        </w:rPr>
                                      </w:pPr>
                                      <w:r>
                                        <w:rPr>
                                          <w:rFonts w:hint="eastAsia"/>
                                          <w:lang w:val="en-US"/>
                                        </w:rPr>
                                        <w:t xml:space="preserve">     </w:t>
                                      </w:r>
                                    </w:p>
                                  </w:sdtContent>
                                </w:sdt>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wps:wsp>
                            <wps:cNvPr id="258" name="Client"/>
                            <wps:cNvSpPr txBox="1"/>
                            <wps:spPr>
                              <a:xfrm>
                                <a:off x="5702250" y="217283"/>
                                <a:ext cx="1551404" cy="639616"/>
                              </a:xfrm>
                              <a:prstGeom prst="rect">
                                <a:avLst/>
                              </a:prstGeom>
                              <a:noFill/>
                              <a:ln w="6350">
                                <a:noFill/>
                              </a:ln>
                            </wps:spPr>
                            <wps:txbx>
                              <w:txbxContent>
                                <w:p w14:paraId="0A2C842C" w14:textId="77777777" w:rsidR="00AA687E" w:rsidRPr="008534A9" w:rsidRDefault="00AA687E" w:rsidP="008534A9">
                                  <w:pPr>
                                    <w:pStyle w:val="ClientName"/>
                                    <w:rPr>
                                      <w:b/>
                                      <w:bCs/>
                                      <w:lang w:val="en-US"/>
                                    </w:rPr>
                                  </w:pPr>
                                  <w:r w:rsidRPr="008534A9">
                                    <w:rPr>
                                      <w:b/>
                                      <w:bCs/>
                                      <w:lang w:val="en-US"/>
                                    </w:rPr>
                                    <w:t>Client</w:t>
                                  </w:r>
                                </w:p>
                                <w:p w14:paraId="68D74F45" w14:textId="5AB65E99" w:rsidR="00AA687E" w:rsidRPr="002065A9" w:rsidRDefault="00AA687E" w:rsidP="008534A9">
                                  <w:pPr>
                                    <w:pStyle w:val="ClientName"/>
                                    <w:rPr>
                                      <w:lang w:val="en-US"/>
                                    </w:rPr>
                                  </w:pPr>
                                  <w:r>
                                    <w:rPr>
                                      <w:lang w:val="en-US"/>
                                    </w:rPr>
                                    <w:t>VICTORIAN DEPARTMENT OF HEALTH</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59" name="Date"/>
                            <wps:cNvSpPr txBox="1"/>
                            <wps:spPr>
                              <a:xfrm>
                                <a:off x="5702935" y="863901"/>
                                <a:ext cx="1551600" cy="612000"/>
                              </a:xfrm>
                              <a:prstGeom prst="rect">
                                <a:avLst/>
                              </a:prstGeom>
                              <a:noFill/>
                              <a:ln w="6350">
                                <a:noFill/>
                              </a:ln>
                            </wps:spPr>
                            <wps:txbx>
                              <w:txbxContent>
                                <w:p w14:paraId="2708E841" w14:textId="77777777" w:rsidR="00AA687E" w:rsidRPr="008534A9" w:rsidRDefault="00AA687E" w:rsidP="008534A9">
                                  <w:pPr>
                                    <w:pStyle w:val="ClientName"/>
                                    <w:rPr>
                                      <w:b/>
                                      <w:bCs/>
                                      <w:lang w:val="en-US"/>
                                    </w:rPr>
                                  </w:pPr>
                                  <w:r w:rsidRPr="008534A9">
                                    <w:rPr>
                                      <w:b/>
                                      <w:bCs/>
                                      <w:lang w:val="en-US"/>
                                    </w:rPr>
                                    <w:t>date</w:t>
                                  </w:r>
                                </w:p>
                                <w:p w14:paraId="1BC2C574" w14:textId="7CAAFA8B" w:rsidR="00AA687E" w:rsidRPr="002065A9" w:rsidRDefault="004A6425" w:rsidP="008534A9">
                                  <w:pPr>
                                    <w:pStyle w:val="ClientName"/>
                                    <w:rPr>
                                      <w:lang w:val="en-US"/>
                                    </w:rPr>
                                  </w:pPr>
                                  <w:r>
                                    <w:rPr>
                                      <w:lang w:val="en-US"/>
                                    </w:rPr>
                                    <w:t>FEBRUARY</w:t>
                                  </w:r>
                                  <w:r w:rsidR="00AA687E">
                                    <w:rPr>
                                      <w:lang w:val="en-US"/>
                                    </w:rPr>
                                    <w:t xml:space="preserve"> 2026</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43B98282" id="Canvas 13" o:spid="_x0000_s1026" editas="canvas" style="position:absolute;margin-left:0;margin-top:0;width:595.25pt;height:844.6pt;z-index:-251658239;mso-position-horizontal:left;mso-position-horizontal-relative:page;mso-position-vertical:top;mso-position-vertical-relative:page" coordsize="75596,1072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AIAsQxQAAAAAAADIMkQBAAAAAACALEMU&#10;AAAAAAAAyDJEAQAAAAAAgCxDFAAAAAAAAMgyRAEAAAAAPnt2IAMAAAAwyN/6Hl9pB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0i4aVMAACAASURBVI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IDY&#10;u4PctKEogKJVxS7ZAsvxFrzPDtq0SVuiBnD6ue+cERMmz09G4sI3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&#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AAIEsQBQAAAAAAALIEUQAAAAAAACBLEAUAAAAAAACyBFEAAAAAAAAg&#10;SxAFAAAAAAAAsgRRAAAAAADgn/bsQAYAAABgkL/1Pb7SC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BXvSGD2Mp7/SgAA&#10;AABJRU5ErkJggh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ACA&#10;LEEUAAAAAAAAyBJEAQAAAAAAgCxBFAAAAAAAAMgSRAEAAAAAAIAsQRQAAAAAAADIEkQBAAAAAOCf&#10;9uxABgAAAGCQv/U9vtII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7264;visibility:visible;mso-wrap-style:square" filled="t" fillcolor="#ff5d43 [3208]">
                      <v:fill o:detectmouseclick="t"/>
                      <v:path o:connecttype="none"/>
                    </v:shape>
                    <v:shape id="Picture 252" o:spid="_x0000_s1028" type="#_x0000_t75" style="position:absolute;left:6;width:75584;height:1069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">
                      <v:imagedata r:id="rId15" o:title=""/>
                    </v:shape>
                    <v:shape id="Impact" o:spid="_x0000_s1029" type="#_x0000_t75" style="position:absolute;left:4318;top:4318;width:27540;height:48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">
                      <v:imagedata r:id="rId16" o:title=""/>
                    </v:shape>
                    <v:rect id="Square" o:spid="_x0000_s1030" style="position:absolute;left:56165;top:9404;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" fillcolor="#fff1e8 [3214]" stroked="f" strokeweight="2pt"/>
                    <v:rect id="Square" o:spid="_x0000_s1031" style="position:absolute;left:56165;top:4318;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" fillcolor="#fff1e8 [3214]" stroked="f" strokeweight="2pt"/>
                    <v:line id="Line" o:spid="_x0000_s1032" style="position:absolute;visibility:visible;mso-wrap-style:square" from="0,33659" to="75596,3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" strokecolor="#340c1a [3215]" strokeweight=".5pt"/>
                    <v:shapetype id="_x0000_t202" coordsize="21600,21600" o:spt="202" path="m,l,21600r21600,l21600,xe">
                      <v:stroke joinstyle="miter"/>
                      <v:path gradientshapeok="t" o:connecttype="rect"/>
                    </v:shapetype>
                    <v:shape id="Title &amp; Subtitle" o:spid="_x0000_s1033" type="#_x0000_t202" style="position:absolute;left:3816;top:16852;width:44640;height:1440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" filled="f" stroked="f" strokeweight=".5pt">
                      <v:textbox inset="1mm,1mm,1mm,1mm">
                        <w:txbxContent>
                          <w:sdt>
                            <w:sdtPr>
                              <w:rPr>
                                <w:lang w:val="en-US"/>
                              </w:rPr>
                              <w:alias w:val="Title"/>
                              <w:tag w:val=""/>
                              <w:id w:val="1340895964"/>
                              <w:dataBinding w:prefixMappings="xmlns:ns0='http://purl.org/dc/elements/1.1/' xmlns:ns1='http://schemas.openxmlformats.org/package/2006/metadata/core-properties' " w:xpath="/ns1:coreProperties[1]/ns0:title[1]" w:storeItemID="{6C3C8BC8-F283-45AE-878A-BAB7291924A1}"/>
                              <w:text w:multiLine="1"/>
                            </w:sdtPr>
                            <w:sdtEndPr/>
                            <w:sdtContent>
                              <w:p w14:paraId="1E7F457E" w14:textId="414DD3B1" w:rsidR="00AA687E" w:rsidRDefault="00605329" w:rsidP="003E5172">
                                <w:pPr>
                                  <w:pStyle w:val="Title"/>
                                  <w:rPr>
                                    <w:rFonts w:hint="eastAsia"/>
                                    <w:lang w:val="en-US"/>
                                  </w:rPr>
                                </w:pPr>
                                <w:r>
                                  <w:rPr>
                                    <w:lang w:val="en-US"/>
                                  </w:rPr>
                                  <w:t>Local Connections Evaluation Executive Summary</w:t>
                                </w:r>
                              </w:p>
                            </w:sdtContent>
                          </w:sdt>
                          <w:sdt>
                            <w:sdtPr>
                              <w:rPr>
                                <w:lang w:val="en-US"/>
                              </w:rPr>
                              <w:alias w:val="Subtitle"/>
                              <w:tag w:val=""/>
                              <w:id w:val="-843328170"/>
                              <w:showingPlcHdr/>
                              <w:dataBinding w:prefixMappings="xmlns:ns0='http://purl.org/dc/elements/1.1/' xmlns:ns1='http://schemas.openxmlformats.org/package/2006/metadata/core-properties' " w:xpath="/ns1:coreProperties[1]/ns0:subject[1]" w:storeItemID="{6C3C8BC8-F283-45AE-878A-BAB7291924A1}"/>
                              <w:text w:multiLine="1"/>
                            </w:sdtPr>
                            <w:sdtEndPr/>
                            <w:sdtContent>
                              <w:p w14:paraId="1399B11E" w14:textId="42FF5FAE" w:rsidR="00AA687E" w:rsidRPr="003E5172" w:rsidRDefault="00605329" w:rsidP="003E5172">
                                <w:pPr>
                                  <w:pStyle w:val="Subtitle"/>
                                  <w:rPr>
                                    <w:rFonts w:hint="eastAsia"/>
                                    <w:lang w:val="en-US"/>
                                  </w:rPr>
                                </w:pPr>
                                <w:r>
                                  <w:rPr>
                                    <w:rFonts w:hint="eastAsia"/>
                                    <w:lang w:val="en-US"/>
                                  </w:rPr>
                                  <w:t xml:space="preserve">     </w:t>
                                </w:r>
                              </w:p>
                            </w:sdtContent>
                          </w:sdt>
                        </w:txbxContent>
                      </v:textbox>
                    </v:shape>
                    <v:shape id="Client" o:spid="_x0000_s1034" type="#_x0000_t202" style="position:absolute;left:57022;top:2172;width:15514;height:6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" filled="f" stroked="f" strokeweight=".5pt">
                      <v:textbox inset="1mm,1mm,1mm,1mm">
                        <w:txbxContent>
                          <w:p w14:paraId="0A2C842C" w14:textId="77777777" w:rsidR="00AA687E" w:rsidRPr="008534A9" w:rsidRDefault="00AA687E" w:rsidP="008534A9">
                            <w:pPr>
                              <w:pStyle w:val="ClientName"/>
                              <w:rPr>
                                <w:b/>
                                <w:bCs/>
                                <w:lang w:val="en-US"/>
                              </w:rPr>
                            </w:pPr>
                            <w:r w:rsidRPr="008534A9">
                              <w:rPr>
                                <w:b/>
                                <w:bCs/>
                                <w:lang w:val="en-US"/>
                              </w:rPr>
                              <w:t>Client</w:t>
                            </w:r>
                          </w:p>
                          <w:p w14:paraId="68D74F45" w14:textId="5AB65E99" w:rsidR="00AA687E" w:rsidRPr="002065A9" w:rsidRDefault="00AA687E" w:rsidP="008534A9">
                            <w:pPr>
                              <w:pStyle w:val="ClientName"/>
                              <w:rPr>
                                <w:lang w:val="en-US"/>
                              </w:rPr>
                            </w:pPr>
                            <w:r>
                              <w:rPr>
                                <w:lang w:val="en-US"/>
                              </w:rPr>
                              <w:t>VICTORIAN DEPARTMENT OF HEALTH</w:t>
                            </w:r>
                          </w:p>
                        </w:txbxContent>
                      </v:textbox>
                    </v:shape>
                    <v:shape id="Date" o:spid="_x0000_s1035" type="#_x0000_t202" style="position:absolute;left:57029;top:8639;width:15516;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" filled="f" stroked="f" strokeweight=".5pt">
                      <v:textbox inset="1mm,1mm,1mm,1mm">
                        <w:txbxContent>
                          <w:p w14:paraId="2708E841" w14:textId="77777777" w:rsidR="00AA687E" w:rsidRPr="008534A9" w:rsidRDefault="00AA687E" w:rsidP="008534A9">
                            <w:pPr>
                              <w:pStyle w:val="ClientName"/>
                              <w:rPr>
                                <w:b/>
                                <w:bCs/>
                                <w:lang w:val="en-US"/>
                              </w:rPr>
                            </w:pPr>
                            <w:r w:rsidRPr="008534A9">
                              <w:rPr>
                                <w:b/>
                                <w:bCs/>
                                <w:lang w:val="en-US"/>
                              </w:rPr>
                              <w:t>date</w:t>
                            </w:r>
                          </w:p>
                          <w:p w14:paraId="1BC2C574" w14:textId="7CAAFA8B" w:rsidR="00AA687E" w:rsidRPr="002065A9" w:rsidRDefault="004A6425" w:rsidP="008534A9">
                            <w:pPr>
                              <w:pStyle w:val="ClientName"/>
                              <w:rPr>
                                <w:lang w:val="en-US"/>
                              </w:rPr>
                            </w:pPr>
                            <w:r>
                              <w:rPr>
                                <w:lang w:val="en-US"/>
                              </w:rPr>
                              <w:t>FEBRUARY</w:t>
                            </w:r>
                            <w:r w:rsidR="00AA687E">
                              <w:rPr>
                                <w:lang w:val="en-US"/>
                              </w:rPr>
                              <w:t xml:space="preserve"> 2026</w:t>
                            </w:r>
                          </w:p>
                        </w:txbxContent>
                      </v:textbox>
                    </v:shape>
                    <w10:wrap anchorx="page" anchory="page"/>
                    <w10:anchorlock/>
                  </v:group>
                </w:pict>
              </mc:Fallback>
            </mc:AlternateContent>
          </w:r>
          <w:r>
            <w:rPr>
              <w:caps/>
              <w:noProof/>
            </w:rPr>
            <w:br w:type="page"/>
          </w:r>
        </w:p>
      </w:sdtContent>
    </w:sdt>
    <w:p w14:paraId="540BF9A1" w14:textId="1A7DC4C4" w:rsidR="0090496F" w:rsidRPr="0046016E" w:rsidRDefault="0046016E" w:rsidP="00D64141">
      <w:pPr>
        <w:pStyle w:val="TOCHeading"/>
      </w:pPr>
      <w:r w:rsidRPr="00D64141">
        <w:lastRenderedPageBreak/>
        <w:t>acknowledgment</w:t>
      </w:r>
      <w:r w:rsidR="00B72396">
        <w:t xml:space="preserve"> of country</w:t>
      </w:r>
    </w:p>
    <w:p w14:paraId="6A746CED" w14:textId="77777777" w:rsidR="00B72396" w:rsidRPr="00B72396" w:rsidRDefault="00B72396" w:rsidP="00B72396">
      <w:pPr>
        <w:pStyle w:val="IntroParagraph"/>
      </w:pPr>
      <w:r w:rsidRPr="00B72396">
        <w:t>We would like to acknowledge the traditional custodians of the land on which our offices stand, and pay our respects to Elders past, present and emerging. We acknowledge their continuing relationship to this land, its waterways and seas and the ongoing living cultures of Aboriginal and Torres Strait Islander peoples across Australia.</w:t>
      </w:r>
    </w:p>
    <w:p w14:paraId="0F83BF54" w14:textId="77777777" w:rsidR="00B72396" w:rsidRPr="00B72396" w:rsidRDefault="00B72396" w:rsidP="00B72396">
      <w:pPr>
        <w:pStyle w:val="IntroParagraph"/>
      </w:pPr>
      <w:r w:rsidRPr="00B72396">
        <w:t xml:space="preserve">Finally, we would like to acknowledge that sovereignty has never been ceded. </w:t>
      </w:r>
    </w:p>
    <w:p w14:paraId="4C4FBD53" w14:textId="77777777" w:rsidR="00B72396" w:rsidRPr="00B72396" w:rsidRDefault="00B72396" w:rsidP="00B72396">
      <w:pPr>
        <w:pStyle w:val="IntroParagraph"/>
      </w:pPr>
      <w:r w:rsidRPr="00B72396">
        <w:t>This land always was and always will be the land of Aboriginal and Torres Strait Islander peoples.</w:t>
      </w:r>
    </w:p>
    <w:p w14:paraId="2A1F01C1" w14:textId="77777777" w:rsidR="00B279B2" w:rsidRDefault="00B279B2" w:rsidP="002A4143">
      <w:pPr>
        <w:pStyle w:val="IntroParagraph"/>
      </w:pPr>
    </w:p>
    <w:p w14:paraId="02931279" w14:textId="77777777" w:rsidR="00374ABA" w:rsidRDefault="00374ABA" w:rsidP="002A4143">
      <w:pPr>
        <w:pStyle w:val="IntroParagraph"/>
      </w:pPr>
    </w:p>
    <w:p w14:paraId="6BC4A70E" w14:textId="77777777" w:rsidR="00374ABA" w:rsidRDefault="00374ABA" w:rsidP="00DE2A9A">
      <w:pPr>
        <w:pStyle w:val="BodyText"/>
        <w:tabs>
          <w:tab w:val="left" w:pos="1560"/>
        </w:tabs>
        <w:spacing w:line="300" w:lineRule="atLeast"/>
      </w:pPr>
      <w:r>
        <w:rPr>
          <w:noProof/>
        </w:rPr>
        <w:drawing>
          <wp:inline distT="0" distB="0" distL="0" distR="0" wp14:anchorId="0C6110DE" wp14:editId="29DF962C">
            <wp:extent cx="714375" cy="476250"/>
            <wp:effectExtent l="0" t="0" r="9525" b="0"/>
            <wp:docPr id="94" name="Picture 94" descr="Image shows graphic depiction of the Australian Aboriginal Flag. It features a black top half, a red bottom half and a central yellow circ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Image shows graphic depiction of the Australian Aboriginal Flag. It features a black top half, a red bottom half and a central yellow circle. &#10;"/>
                    <pic:cNvPicPr/>
                  </pic:nvPicPr>
                  <pic:blipFill>
                    <a:blip r:embed="rId17"/>
                    <a:stretch>
                      <a:fillRect/>
                    </a:stretch>
                  </pic:blipFill>
                  <pic:spPr>
                    <a:xfrm>
                      <a:off x="0" y="0"/>
                      <a:ext cx="714375" cy="476250"/>
                    </a:xfrm>
                    <a:prstGeom prst="rect">
                      <a:avLst/>
                    </a:prstGeom>
                  </pic:spPr>
                </pic:pic>
              </a:graphicData>
            </a:graphic>
          </wp:inline>
        </w:drawing>
      </w:r>
      <w:r>
        <w:tab/>
      </w:r>
      <w:r>
        <w:rPr>
          <w:noProof/>
        </w:rPr>
        <w:drawing>
          <wp:inline distT="0" distB="0" distL="0" distR="0" wp14:anchorId="1E2A2A58" wp14:editId="6D936DD3">
            <wp:extent cx="714375" cy="476250"/>
            <wp:effectExtent l="0" t="0" r="9525" b="0"/>
            <wp:docPr id="93" name="Picture 93" descr="Image shows graphic depiction of the Torres Strait Islander Flag. It has green horizontal panels at the top and bottom, with a navy blue central panel featuring two symbols: a white dancer's headdress and a five-pointed star. The central panel is bordered by black str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Image shows graphic depiction of the Torres Strait Islander Flag. It has green horizontal panels at the top and bottom, with a navy blue central panel featuring two symbols: a white dancer's headdress and a five-pointed star. The central panel is bordered by black stripes."/>
                    <pic:cNvPicPr/>
                  </pic:nvPicPr>
                  <pic:blipFill>
                    <a:blip r:embed="rId18"/>
                    <a:stretch>
                      <a:fillRect/>
                    </a:stretch>
                  </pic:blipFill>
                  <pic:spPr>
                    <a:xfrm>
                      <a:off x="0" y="0"/>
                      <a:ext cx="714375" cy="476250"/>
                    </a:xfrm>
                    <a:prstGeom prst="rect">
                      <a:avLst/>
                    </a:prstGeom>
                  </pic:spPr>
                </pic:pic>
              </a:graphicData>
            </a:graphic>
          </wp:inline>
        </w:drawing>
      </w:r>
    </w:p>
    <w:p w14:paraId="2FC34509" w14:textId="77777777" w:rsidR="00DE2A9A" w:rsidRDefault="00DE2A9A" w:rsidP="00DE2A9A">
      <w:pPr>
        <w:pStyle w:val="BodyText"/>
        <w:tabs>
          <w:tab w:val="left" w:pos="1560"/>
        </w:tabs>
        <w:spacing w:line="300" w:lineRule="atLeast"/>
      </w:pPr>
    </w:p>
    <w:p w14:paraId="305E3439" w14:textId="77777777" w:rsidR="00DE2A9A" w:rsidRDefault="00DE2A9A" w:rsidP="00DE2A9A">
      <w:pPr>
        <w:pStyle w:val="BodyText"/>
        <w:tabs>
          <w:tab w:val="left" w:pos="1560"/>
        </w:tabs>
        <w:spacing w:line="300" w:lineRule="atLeast"/>
      </w:pPr>
    </w:p>
    <w:p w14:paraId="70FD35D2" w14:textId="77777777" w:rsidR="00DE2A9A" w:rsidRDefault="00DE2A9A" w:rsidP="00DE2A9A">
      <w:pPr>
        <w:pStyle w:val="BodyText"/>
        <w:tabs>
          <w:tab w:val="left" w:pos="1560"/>
        </w:tabs>
        <w:spacing w:line="300" w:lineRule="atLeast"/>
      </w:pPr>
    </w:p>
    <w:p w14:paraId="4662E462" w14:textId="77777777" w:rsidR="00DE2A9A" w:rsidRDefault="00DE2A9A" w:rsidP="00DE2A9A">
      <w:pPr>
        <w:pStyle w:val="BodyText"/>
        <w:tabs>
          <w:tab w:val="left" w:pos="1560"/>
        </w:tabs>
        <w:spacing w:line="300" w:lineRule="atLeast"/>
      </w:pPr>
    </w:p>
    <w:p w14:paraId="6AE3BB70" w14:textId="77777777" w:rsidR="00DE2A9A" w:rsidRDefault="00DE2A9A" w:rsidP="00DE2A9A">
      <w:pPr>
        <w:pStyle w:val="BodyText"/>
        <w:tabs>
          <w:tab w:val="left" w:pos="1560"/>
        </w:tabs>
        <w:spacing w:line="300" w:lineRule="atLeast"/>
      </w:pPr>
    </w:p>
    <w:p w14:paraId="71DB6B07" w14:textId="77777777" w:rsidR="00DE2A9A" w:rsidRDefault="00DE2A9A" w:rsidP="00DE2A9A">
      <w:pPr>
        <w:pStyle w:val="BodyText"/>
        <w:tabs>
          <w:tab w:val="left" w:pos="1560"/>
        </w:tabs>
        <w:spacing w:line="300" w:lineRule="atLeast"/>
      </w:pPr>
    </w:p>
    <w:p w14:paraId="38C5A470" w14:textId="77777777" w:rsidR="00DE2A9A" w:rsidRDefault="00DE2A9A" w:rsidP="00DE2A9A">
      <w:pPr>
        <w:pStyle w:val="BodyText"/>
        <w:tabs>
          <w:tab w:val="left" w:pos="1560"/>
        </w:tabs>
        <w:spacing w:line="300" w:lineRule="atLeast"/>
      </w:pPr>
    </w:p>
    <w:p w14:paraId="314A2C36" w14:textId="77777777" w:rsidR="00DE2A9A" w:rsidRDefault="00DE2A9A" w:rsidP="00DE2A9A">
      <w:pPr>
        <w:pStyle w:val="BodyText"/>
        <w:tabs>
          <w:tab w:val="left" w:pos="1560"/>
        </w:tabs>
        <w:spacing w:line="300" w:lineRule="atLeast"/>
      </w:pPr>
    </w:p>
    <w:p w14:paraId="56219FB8" w14:textId="77777777" w:rsidR="00DE2A9A" w:rsidRDefault="00DE2A9A" w:rsidP="00DE2A9A">
      <w:pPr>
        <w:pStyle w:val="BodyText"/>
        <w:tabs>
          <w:tab w:val="left" w:pos="1560"/>
        </w:tabs>
        <w:spacing w:line="300" w:lineRule="atLeast"/>
      </w:pPr>
    </w:p>
    <w:p w14:paraId="0EFFE338" w14:textId="77777777" w:rsidR="00DE2A9A" w:rsidRDefault="00DE2A9A" w:rsidP="00DE2A9A">
      <w:pPr>
        <w:pStyle w:val="BodyText"/>
        <w:tabs>
          <w:tab w:val="left" w:pos="1560"/>
        </w:tabs>
        <w:spacing w:line="300" w:lineRule="atLeast"/>
      </w:pPr>
    </w:p>
    <w:p w14:paraId="24D65C66" w14:textId="77777777" w:rsidR="00DE2A9A" w:rsidRDefault="00DE2A9A" w:rsidP="00DE2A9A">
      <w:pPr>
        <w:pStyle w:val="BodyText"/>
        <w:tabs>
          <w:tab w:val="left" w:pos="1560"/>
        </w:tabs>
        <w:spacing w:line="300" w:lineRule="atLeast"/>
      </w:pPr>
    </w:p>
    <w:p w14:paraId="70803D76" w14:textId="77777777" w:rsidR="00DE2A9A" w:rsidRDefault="00DE2A9A" w:rsidP="00DE2A9A">
      <w:pPr>
        <w:pStyle w:val="BodyText"/>
        <w:tabs>
          <w:tab w:val="left" w:pos="1560"/>
        </w:tabs>
        <w:spacing w:line="300" w:lineRule="atLeast"/>
      </w:pPr>
    </w:p>
    <w:p w14:paraId="232C2BC4" w14:textId="77777777" w:rsidR="00DE2A9A" w:rsidRDefault="00DE2A9A" w:rsidP="00DE2A9A">
      <w:pPr>
        <w:pStyle w:val="BodyText"/>
        <w:tabs>
          <w:tab w:val="left" w:pos="1560"/>
        </w:tabs>
        <w:spacing w:line="300" w:lineRule="atLeast"/>
      </w:pPr>
    </w:p>
    <w:sdt>
      <w:sdtPr>
        <w:rPr>
          <w:rFonts w:asciiTheme="minorHAnsi" w:eastAsia="Times New Roman" w:hAnsiTheme="minorHAnsi"/>
          <w:caps w:val="0"/>
          <w:color w:val="340C1A" w:themeColor="text1"/>
          <w:spacing w:val="0"/>
          <w:kern w:val="18"/>
          <w:sz w:val="18"/>
          <w:szCs w:val="18"/>
          <w:lang w:eastAsia="en-AU"/>
        </w:rPr>
        <w:id w:val="1621035249"/>
        <w:docPartObj>
          <w:docPartGallery w:val="Table of Contents"/>
          <w:docPartUnique/>
        </w:docPartObj>
      </w:sdtPr>
      <w:sdtEndPr>
        <w:rPr>
          <w:color w:val="340C1A" w:themeColor="text2"/>
        </w:rPr>
      </w:sdtEndPr>
      <w:sdtContent>
        <w:p w14:paraId="61E2A773" w14:textId="0854AF96" w:rsidR="004A345F" w:rsidRDefault="00DE2A9A" w:rsidP="00EF2A7B">
          <w:pPr>
            <w:pStyle w:val="TOCHeading"/>
            <w:snapToGrid w:val="0"/>
            <w:spacing w:before="240" w:after="240" w:line="240" w:lineRule="auto"/>
          </w:pPr>
          <w:r>
            <w:t>Table of Contents</w:t>
          </w:r>
        </w:p>
        <w:p w14:paraId="3A166CC0" w14:textId="77777777" w:rsidR="00004A50" w:rsidRPr="00004A50" w:rsidRDefault="00004A50" w:rsidP="00004A50">
          <w:pPr>
            <w:rPr>
              <w:lang w:eastAsia="en-US"/>
            </w:rPr>
          </w:pPr>
        </w:p>
        <w:p w14:paraId="64D3596D" w14:textId="77777777" w:rsidR="00EF2A7B" w:rsidRPr="00EF2A7B" w:rsidRDefault="00EF2A7B" w:rsidP="00EF2A7B">
          <w:pPr>
            <w:pStyle w:val="TOC1"/>
            <w:snapToGrid w:val="0"/>
            <w:spacing w:before="240" w:after="240" w:line="240" w:lineRule="auto"/>
            <w:rPr>
              <w:b w:val="0"/>
              <w:bCs w:val="0"/>
              <w:lang w:eastAsia="en-US"/>
            </w:rPr>
          </w:pPr>
        </w:p>
        <w:p w14:paraId="115DC7F8" w14:textId="09E74AE4" w:rsidR="00F342E3" w:rsidRPr="00EF2A7B" w:rsidRDefault="00DE2A9A" w:rsidP="00EF2A7B">
          <w:pPr>
            <w:pStyle w:val="TOC2"/>
            <w:snapToGrid w:val="0"/>
            <w:spacing w:before="240" w:after="240" w:line="240" w:lineRule="auto"/>
            <w:rPr>
              <w:rFonts w:eastAsiaTheme="minorEastAsia" w:cstheme="minorBidi" w:hint="eastAsia"/>
              <w:b w:val="0"/>
              <w:bCs w:val="0"/>
              <w:noProof/>
              <w:color w:val="auto"/>
              <w:kern w:val="2"/>
              <w:sz w:val="24"/>
              <w:szCs w:val="24"/>
              <w:lang w:val="en-US" w:eastAsia="en-US"/>
              <w14:ligatures w14:val="standardContextual"/>
            </w:rPr>
          </w:pPr>
          <w:r w:rsidRPr="00EF2A7B">
            <w:rPr>
              <w:rFonts w:eastAsia="MS Mincho"/>
              <w:b w:val="0"/>
              <w:bCs w:val="0"/>
              <w:highlight w:val="yellow"/>
              <w:lang w:eastAsia="en-US"/>
            </w:rPr>
            <w:fldChar w:fldCharType="begin"/>
          </w:r>
          <w:r w:rsidRPr="00EF2A7B">
            <w:rPr>
              <w:b w:val="0"/>
              <w:bCs w:val="0"/>
              <w:highlight w:val="yellow"/>
            </w:rPr>
            <w:instrText xml:space="preserve"> TOC \h \z \u \t " Heading 1,1,Heading 2,2,Heading 2 No Number,4" </w:instrText>
          </w:r>
          <w:r w:rsidRPr="00EF2A7B">
            <w:rPr>
              <w:rFonts w:eastAsia="MS Mincho"/>
              <w:b w:val="0"/>
              <w:bCs w:val="0"/>
              <w:highlight w:val="yellow"/>
              <w:lang w:eastAsia="en-US"/>
            </w:rPr>
            <w:fldChar w:fldCharType="separate"/>
          </w:r>
          <w:hyperlink w:anchor="_Toc223013395" w:history="1">
            <w:r w:rsidR="00F342E3" w:rsidRPr="00EF2A7B">
              <w:rPr>
                <w:rStyle w:val="Hyperlink"/>
                <w:b w:val="0"/>
                <w:bCs w:val="0"/>
                <w:noProof/>
              </w:rPr>
              <w:t>1.</w:t>
            </w:r>
            <w:r w:rsidR="00F342E3" w:rsidRPr="00EF2A7B">
              <w:rPr>
                <w:rFonts w:eastAsiaTheme="minorEastAsia" w:cstheme="minorBidi"/>
                <w:b w:val="0"/>
                <w:bCs w:val="0"/>
                <w:noProof/>
                <w:color w:val="auto"/>
                <w:kern w:val="2"/>
                <w:sz w:val="24"/>
                <w:szCs w:val="24"/>
                <w:lang w:val="en-US" w:eastAsia="en-US"/>
                <w14:ligatures w14:val="standardContextual"/>
              </w:rPr>
              <w:tab/>
            </w:r>
            <w:r w:rsidR="00F342E3" w:rsidRPr="00EF2A7B">
              <w:rPr>
                <w:rStyle w:val="Hyperlink"/>
                <w:b w:val="0"/>
                <w:bCs w:val="0"/>
                <w:noProof/>
              </w:rPr>
              <w:t>Terminology, Abbreviations and Acronyms</w:t>
            </w:r>
            <w:r w:rsidR="00F342E3" w:rsidRPr="00EF2A7B">
              <w:rPr>
                <w:b w:val="0"/>
                <w:bCs w:val="0"/>
                <w:noProof/>
                <w:webHidden/>
              </w:rPr>
              <w:tab/>
            </w:r>
            <w:r w:rsidR="00F342E3" w:rsidRPr="00EF2A7B">
              <w:rPr>
                <w:noProof/>
                <w:webHidden/>
              </w:rPr>
              <w:fldChar w:fldCharType="begin"/>
            </w:r>
            <w:r w:rsidR="00F342E3" w:rsidRPr="00EF2A7B">
              <w:rPr>
                <w:noProof/>
                <w:webHidden/>
              </w:rPr>
              <w:instrText xml:space="preserve"> PAGEREF _Toc223013395 \h </w:instrText>
            </w:r>
            <w:r w:rsidR="00F342E3" w:rsidRPr="00EF2A7B">
              <w:rPr>
                <w:noProof/>
                <w:webHidden/>
              </w:rPr>
            </w:r>
            <w:r w:rsidR="00F342E3" w:rsidRPr="00EF2A7B">
              <w:rPr>
                <w:noProof/>
                <w:webHidden/>
              </w:rPr>
              <w:fldChar w:fldCharType="separate"/>
            </w:r>
            <w:r w:rsidR="00DF191F">
              <w:rPr>
                <w:noProof/>
                <w:webHidden/>
              </w:rPr>
              <w:t>4</w:t>
            </w:r>
            <w:r w:rsidR="00F342E3" w:rsidRPr="00EF2A7B">
              <w:rPr>
                <w:noProof/>
                <w:webHidden/>
              </w:rPr>
              <w:fldChar w:fldCharType="end"/>
            </w:r>
          </w:hyperlink>
        </w:p>
        <w:p w14:paraId="55CD2439" w14:textId="391E3044" w:rsidR="00F342E3" w:rsidRPr="00EF2A7B" w:rsidRDefault="00F342E3" w:rsidP="00EF2A7B">
          <w:pPr>
            <w:pStyle w:val="TOC2"/>
            <w:snapToGrid w:val="0"/>
            <w:spacing w:before="240" w:after="240" w:line="240" w:lineRule="auto"/>
            <w:rPr>
              <w:rFonts w:eastAsiaTheme="minorEastAsia" w:cstheme="minorBidi" w:hint="eastAsia"/>
              <w:b w:val="0"/>
              <w:bCs w:val="0"/>
              <w:noProof/>
              <w:color w:val="auto"/>
              <w:kern w:val="2"/>
              <w:sz w:val="24"/>
              <w:szCs w:val="24"/>
              <w:lang w:val="en-US" w:eastAsia="en-US"/>
              <w14:ligatures w14:val="standardContextual"/>
            </w:rPr>
          </w:pPr>
          <w:hyperlink w:anchor="_Toc223013396" w:history="1">
            <w:r w:rsidRPr="00EF2A7B">
              <w:rPr>
                <w:rStyle w:val="Hyperlink"/>
                <w:b w:val="0"/>
                <w:bCs w:val="0"/>
                <w:noProof/>
              </w:rPr>
              <w:t>2.</w:t>
            </w:r>
            <w:r w:rsidRPr="00EF2A7B">
              <w:rPr>
                <w:rFonts w:eastAsiaTheme="minorEastAsia" w:cstheme="minorBidi"/>
                <w:b w:val="0"/>
                <w:bCs w:val="0"/>
                <w:noProof/>
                <w:color w:val="auto"/>
                <w:kern w:val="2"/>
                <w:sz w:val="24"/>
                <w:szCs w:val="24"/>
                <w:lang w:val="en-US" w:eastAsia="en-US"/>
                <w14:ligatures w14:val="standardContextual"/>
              </w:rPr>
              <w:tab/>
            </w:r>
            <w:r w:rsidRPr="00EF2A7B">
              <w:rPr>
                <w:rStyle w:val="Hyperlink"/>
                <w:b w:val="0"/>
                <w:bCs w:val="0"/>
                <w:noProof/>
              </w:rPr>
              <w:t>Background and Overview</w:t>
            </w:r>
            <w:r w:rsidRPr="00EF2A7B">
              <w:rPr>
                <w:b w:val="0"/>
                <w:bCs w:val="0"/>
                <w:noProof/>
                <w:webHidden/>
              </w:rPr>
              <w:tab/>
            </w:r>
            <w:r w:rsidRPr="00EF2A7B">
              <w:rPr>
                <w:noProof/>
                <w:webHidden/>
              </w:rPr>
              <w:fldChar w:fldCharType="begin"/>
            </w:r>
            <w:r w:rsidRPr="00EF2A7B">
              <w:rPr>
                <w:noProof/>
                <w:webHidden/>
              </w:rPr>
              <w:instrText xml:space="preserve"> PAGEREF _Toc223013396 \h </w:instrText>
            </w:r>
            <w:r w:rsidRPr="00EF2A7B">
              <w:rPr>
                <w:noProof/>
                <w:webHidden/>
              </w:rPr>
            </w:r>
            <w:r w:rsidRPr="00EF2A7B">
              <w:rPr>
                <w:noProof/>
                <w:webHidden/>
              </w:rPr>
              <w:fldChar w:fldCharType="separate"/>
            </w:r>
            <w:r w:rsidR="00DF191F">
              <w:rPr>
                <w:noProof/>
                <w:webHidden/>
              </w:rPr>
              <w:t>6</w:t>
            </w:r>
            <w:r w:rsidRPr="00EF2A7B">
              <w:rPr>
                <w:noProof/>
                <w:webHidden/>
              </w:rPr>
              <w:fldChar w:fldCharType="end"/>
            </w:r>
          </w:hyperlink>
        </w:p>
        <w:p w14:paraId="39F38236" w14:textId="4FA45DBA" w:rsidR="00F342E3" w:rsidRPr="00EF2A7B" w:rsidRDefault="00F342E3" w:rsidP="00EF2A7B">
          <w:pPr>
            <w:pStyle w:val="TOC2"/>
            <w:snapToGrid w:val="0"/>
            <w:spacing w:before="240" w:after="240" w:line="240" w:lineRule="auto"/>
            <w:rPr>
              <w:rFonts w:eastAsiaTheme="minorEastAsia" w:cstheme="minorBidi" w:hint="eastAsia"/>
              <w:b w:val="0"/>
              <w:bCs w:val="0"/>
              <w:noProof/>
              <w:color w:val="auto"/>
              <w:kern w:val="2"/>
              <w:sz w:val="24"/>
              <w:szCs w:val="24"/>
              <w:lang w:val="en-US" w:eastAsia="en-US"/>
              <w14:ligatures w14:val="standardContextual"/>
            </w:rPr>
          </w:pPr>
          <w:hyperlink w:anchor="_Toc223013397" w:history="1">
            <w:r w:rsidRPr="00EF2A7B">
              <w:rPr>
                <w:rStyle w:val="Hyperlink"/>
                <w:b w:val="0"/>
                <w:bCs w:val="0"/>
                <w:noProof/>
              </w:rPr>
              <w:t>3.</w:t>
            </w:r>
            <w:r w:rsidRPr="00EF2A7B">
              <w:rPr>
                <w:rFonts w:eastAsiaTheme="minorEastAsia" w:cstheme="minorBidi"/>
                <w:b w:val="0"/>
                <w:bCs w:val="0"/>
                <w:noProof/>
                <w:color w:val="auto"/>
                <w:kern w:val="2"/>
                <w:sz w:val="24"/>
                <w:szCs w:val="24"/>
                <w:lang w:val="en-US" w:eastAsia="en-US"/>
                <w14:ligatures w14:val="standardContextual"/>
              </w:rPr>
              <w:tab/>
            </w:r>
            <w:r w:rsidRPr="00EF2A7B">
              <w:rPr>
                <w:rStyle w:val="Hyperlink"/>
                <w:b w:val="0"/>
                <w:bCs w:val="0"/>
                <w:noProof/>
              </w:rPr>
              <w:t>Purpose and Scope of this Evaluation</w:t>
            </w:r>
            <w:r w:rsidRPr="00EF2A7B">
              <w:rPr>
                <w:b w:val="0"/>
                <w:bCs w:val="0"/>
                <w:noProof/>
                <w:webHidden/>
              </w:rPr>
              <w:tab/>
            </w:r>
            <w:r w:rsidRPr="00EF2A7B">
              <w:rPr>
                <w:noProof/>
                <w:webHidden/>
              </w:rPr>
              <w:fldChar w:fldCharType="begin"/>
            </w:r>
            <w:r w:rsidRPr="00EF2A7B">
              <w:rPr>
                <w:noProof/>
                <w:webHidden/>
              </w:rPr>
              <w:instrText xml:space="preserve"> PAGEREF _Toc223013397 \h </w:instrText>
            </w:r>
            <w:r w:rsidRPr="00EF2A7B">
              <w:rPr>
                <w:noProof/>
                <w:webHidden/>
              </w:rPr>
            </w:r>
            <w:r w:rsidRPr="00EF2A7B">
              <w:rPr>
                <w:noProof/>
                <w:webHidden/>
              </w:rPr>
              <w:fldChar w:fldCharType="separate"/>
            </w:r>
            <w:r w:rsidR="00DF191F">
              <w:rPr>
                <w:noProof/>
                <w:webHidden/>
              </w:rPr>
              <w:t>7</w:t>
            </w:r>
            <w:r w:rsidRPr="00EF2A7B">
              <w:rPr>
                <w:noProof/>
                <w:webHidden/>
              </w:rPr>
              <w:fldChar w:fldCharType="end"/>
            </w:r>
          </w:hyperlink>
        </w:p>
        <w:p w14:paraId="4DD733D9" w14:textId="4B91BF98" w:rsidR="00F342E3" w:rsidRPr="00EF2A7B" w:rsidRDefault="00F342E3" w:rsidP="00EF2A7B">
          <w:pPr>
            <w:pStyle w:val="TOC2"/>
            <w:snapToGrid w:val="0"/>
            <w:spacing w:before="240" w:after="240" w:line="240" w:lineRule="auto"/>
            <w:rPr>
              <w:rFonts w:eastAsiaTheme="minorEastAsia" w:cstheme="minorBidi" w:hint="eastAsia"/>
              <w:b w:val="0"/>
              <w:bCs w:val="0"/>
              <w:noProof/>
              <w:color w:val="auto"/>
              <w:kern w:val="2"/>
              <w:sz w:val="24"/>
              <w:szCs w:val="24"/>
              <w:lang w:val="en-US" w:eastAsia="en-US"/>
              <w14:ligatures w14:val="standardContextual"/>
            </w:rPr>
          </w:pPr>
          <w:hyperlink w:anchor="_Toc223013398" w:history="1">
            <w:r w:rsidRPr="00EF2A7B">
              <w:rPr>
                <w:rStyle w:val="Hyperlink"/>
                <w:b w:val="0"/>
                <w:bCs w:val="0"/>
                <w:noProof/>
              </w:rPr>
              <w:t>4.</w:t>
            </w:r>
            <w:r w:rsidRPr="00EF2A7B">
              <w:rPr>
                <w:rFonts w:eastAsiaTheme="minorEastAsia" w:cstheme="minorBidi"/>
                <w:b w:val="0"/>
                <w:bCs w:val="0"/>
                <w:noProof/>
                <w:color w:val="auto"/>
                <w:kern w:val="2"/>
                <w:sz w:val="24"/>
                <w:szCs w:val="24"/>
                <w:lang w:val="en-US" w:eastAsia="en-US"/>
                <w14:ligatures w14:val="standardContextual"/>
              </w:rPr>
              <w:tab/>
            </w:r>
            <w:r w:rsidRPr="00EF2A7B">
              <w:rPr>
                <w:rStyle w:val="Hyperlink"/>
                <w:b w:val="0"/>
                <w:bCs w:val="0"/>
                <w:noProof/>
              </w:rPr>
              <w:t>Methodology</w:t>
            </w:r>
            <w:r w:rsidRPr="00EF2A7B">
              <w:rPr>
                <w:b w:val="0"/>
                <w:bCs w:val="0"/>
                <w:noProof/>
                <w:webHidden/>
              </w:rPr>
              <w:tab/>
            </w:r>
            <w:r w:rsidRPr="00EF2A7B">
              <w:rPr>
                <w:noProof/>
                <w:webHidden/>
              </w:rPr>
              <w:fldChar w:fldCharType="begin"/>
            </w:r>
            <w:r w:rsidRPr="00EF2A7B">
              <w:rPr>
                <w:noProof/>
                <w:webHidden/>
              </w:rPr>
              <w:instrText xml:space="preserve"> PAGEREF _Toc223013398 \h </w:instrText>
            </w:r>
            <w:r w:rsidRPr="00EF2A7B">
              <w:rPr>
                <w:noProof/>
                <w:webHidden/>
              </w:rPr>
            </w:r>
            <w:r w:rsidRPr="00EF2A7B">
              <w:rPr>
                <w:noProof/>
                <w:webHidden/>
              </w:rPr>
              <w:fldChar w:fldCharType="separate"/>
            </w:r>
            <w:r w:rsidR="00DF191F">
              <w:rPr>
                <w:noProof/>
                <w:webHidden/>
              </w:rPr>
              <w:t>7</w:t>
            </w:r>
            <w:r w:rsidRPr="00EF2A7B">
              <w:rPr>
                <w:noProof/>
                <w:webHidden/>
              </w:rPr>
              <w:fldChar w:fldCharType="end"/>
            </w:r>
          </w:hyperlink>
        </w:p>
        <w:p w14:paraId="53ECEAB1" w14:textId="34B11E95" w:rsidR="00F342E3" w:rsidRPr="00EF2A7B" w:rsidRDefault="00F342E3" w:rsidP="00EF2A7B">
          <w:pPr>
            <w:pStyle w:val="TOC2"/>
            <w:snapToGrid w:val="0"/>
            <w:spacing w:before="240" w:after="240" w:line="240" w:lineRule="auto"/>
            <w:rPr>
              <w:rFonts w:eastAsiaTheme="minorEastAsia" w:cstheme="minorBidi" w:hint="eastAsia"/>
              <w:b w:val="0"/>
              <w:bCs w:val="0"/>
              <w:noProof/>
              <w:color w:val="auto"/>
              <w:kern w:val="2"/>
              <w:sz w:val="24"/>
              <w:szCs w:val="24"/>
              <w:lang w:val="en-US" w:eastAsia="en-US"/>
              <w14:ligatures w14:val="standardContextual"/>
            </w:rPr>
          </w:pPr>
          <w:hyperlink w:anchor="_Toc223013399" w:history="1">
            <w:r w:rsidRPr="00EF2A7B">
              <w:rPr>
                <w:rStyle w:val="Hyperlink"/>
                <w:b w:val="0"/>
                <w:bCs w:val="0"/>
                <w:noProof/>
                <w:lang w:val="en-US"/>
              </w:rPr>
              <w:t>5.</w:t>
            </w:r>
            <w:r w:rsidRPr="00EF2A7B">
              <w:rPr>
                <w:rFonts w:eastAsiaTheme="minorEastAsia" w:cstheme="minorBidi"/>
                <w:b w:val="0"/>
                <w:bCs w:val="0"/>
                <w:noProof/>
                <w:color w:val="auto"/>
                <w:kern w:val="2"/>
                <w:sz w:val="24"/>
                <w:szCs w:val="24"/>
                <w:lang w:val="en-US" w:eastAsia="en-US"/>
                <w14:ligatures w14:val="standardContextual"/>
              </w:rPr>
              <w:tab/>
            </w:r>
            <w:r w:rsidRPr="00EF2A7B">
              <w:rPr>
                <w:rStyle w:val="Hyperlink"/>
                <w:b w:val="0"/>
                <w:bCs w:val="0"/>
                <w:noProof/>
                <w:lang w:val="en-US"/>
              </w:rPr>
              <w:t>Key Findings</w:t>
            </w:r>
            <w:r w:rsidRPr="00EF2A7B">
              <w:rPr>
                <w:b w:val="0"/>
                <w:bCs w:val="0"/>
                <w:noProof/>
                <w:webHidden/>
              </w:rPr>
              <w:tab/>
            </w:r>
            <w:r w:rsidRPr="00EF2A7B">
              <w:rPr>
                <w:noProof/>
                <w:webHidden/>
              </w:rPr>
              <w:fldChar w:fldCharType="begin"/>
            </w:r>
            <w:r w:rsidRPr="00EF2A7B">
              <w:rPr>
                <w:noProof/>
                <w:webHidden/>
              </w:rPr>
              <w:instrText xml:space="preserve"> PAGEREF _Toc223013399 \h </w:instrText>
            </w:r>
            <w:r w:rsidRPr="00EF2A7B">
              <w:rPr>
                <w:noProof/>
                <w:webHidden/>
              </w:rPr>
            </w:r>
            <w:r w:rsidRPr="00EF2A7B">
              <w:rPr>
                <w:noProof/>
                <w:webHidden/>
              </w:rPr>
              <w:fldChar w:fldCharType="separate"/>
            </w:r>
            <w:r w:rsidR="00DF191F">
              <w:rPr>
                <w:noProof/>
                <w:webHidden/>
              </w:rPr>
              <w:t>9</w:t>
            </w:r>
            <w:r w:rsidRPr="00EF2A7B">
              <w:rPr>
                <w:noProof/>
                <w:webHidden/>
              </w:rPr>
              <w:fldChar w:fldCharType="end"/>
            </w:r>
          </w:hyperlink>
        </w:p>
        <w:p w14:paraId="42F4607E" w14:textId="33BB6452" w:rsidR="00F342E3" w:rsidRPr="00EF2A7B" w:rsidRDefault="00F342E3" w:rsidP="00EF2A7B">
          <w:pPr>
            <w:pStyle w:val="TOC2"/>
            <w:snapToGrid w:val="0"/>
            <w:spacing w:before="240" w:after="240" w:line="240" w:lineRule="auto"/>
            <w:rPr>
              <w:rFonts w:eastAsiaTheme="minorEastAsia" w:cstheme="minorBidi" w:hint="eastAsia"/>
              <w:b w:val="0"/>
              <w:bCs w:val="0"/>
              <w:noProof/>
              <w:color w:val="auto"/>
              <w:kern w:val="2"/>
              <w:sz w:val="24"/>
              <w:szCs w:val="24"/>
              <w:lang w:val="en-US" w:eastAsia="en-US"/>
              <w14:ligatures w14:val="standardContextual"/>
            </w:rPr>
          </w:pPr>
          <w:hyperlink w:anchor="_Toc223013400" w:history="1">
            <w:r w:rsidRPr="00EF2A7B">
              <w:rPr>
                <w:rStyle w:val="Hyperlink"/>
                <w:b w:val="0"/>
                <w:bCs w:val="0"/>
                <w:noProof/>
              </w:rPr>
              <w:t>6.</w:t>
            </w:r>
            <w:r w:rsidRPr="00EF2A7B">
              <w:rPr>
                <w:rFonts w:eastAsiaTheme="minorEastAsia" w:cstheme="minorBidi"/>
                <w:b w:val="0"/>
                <w:bCs w:val="0"/>
                <w:noProof/>
                <w:color w:val="auto"/>
                <w:kern w:val="2"/>
                <w:sz w:val="24"/>
                <w:szCs w:val="24"/>
                <w:lang w:val="en-US" w:eastAsia="en-US"/>
                <w14:ligatures w14:val="standardContextual"/>
              </w:rPr>
              <w:tab/>
            </w:r>
            <w:r w:rsidRPr="00EF2A7B">
              <w:rPr>
                <w:rStyle w:val="Hyperlink"/>
                <w:b w:val="0"/>
                <w:bCs w:val="0"/>
                <w:noProof/>
              </w:rPr>
              <w:t>Cost-benefit Analysis</w:t>
            </w:r>
            <w:r w:rsidRPr="00EF2A7B">
              <w:rPr>
                <w:b w:val="0"/>
                <w:bCs w:val="0"/>
                <w:noProof/>
                <w:webHidden/>
              </w:rPr>
              <w:tab/>
            </w:r>
            <w:r w:rsidRPr="00EF2A7B">
              <w:rPr>
                <w:noProof/>
                <w:webHidden/>
              </w:rPr>
              <w:fldChar w:fldCharType="begin"/>
            </w:r>
            <w:r w:rsidRPr="00EF2A7B">
              <w:rPr>
                <w:noProof/>
                <w:webHidden/>
              </w:rPr>
              <w:instrText xml:space="preserve"> PAGEREF _Toc223013400 \h </w:instrText>
            </w:r>
            <w:r w:rsidRPr="00EF2A7B">
              <w:rPr>
                <w:noProof/>
                <w:webHidden/>
              </w:rPr>
            </w:r>
            <w:r w:rsidRPr="00EF2A7B">
              <w:rPr>
                <w:noProof/>
                <w:webHidden/>
              </w:rPr>
              <w:fldChar w:fldCharType="separate"/>
            </w:r>
            <w:r w:rsidR="00DF191F">
              <w:rPr>
                <w:noProof/>
                <w:webHidden/>
              </w:rPr>
              <w:t>17</w:t>
            </w:r>
            <w:r w:rsidRPr="00EF2A7B">
              <w:rPr>
                <w:noProof/>
                <w:webHidden/>
              </w:rPr>
              <w:fldChar w:fldCharType="end"/>
            </w:r>
          </w:hyperlink>
        </w:p>
        <w:p w14:paraId="34269399" w14:textId="3D469D03" w:rsidR="00F342E3" w:rsidRPr="00EF2A7B" w:rsidRDefault="00F342E3" w:rsidP="00EF2A7B">
          <w:pPr>
            <w:pStyle w:val="TOC2"/>
            <w:snapToGrid w:val="0"/>
            <w:spacing w:before="240" w:after="240" w:line="240" w:lineRule="auto"/>
            <w:rPr>
              <w:rFonts w:eastAsiaTheme="minorEastAsia" w:cstheme="minorBidi" w:hint="eastAsia"/>
              <w:b w:val="0"/>
              <w:bCs w:val="0"/>
              <w:noProof/>
              <w:color w:val="auto"/>
              <w:kern w:val="2"/>
              <w:sz w:val="24"/>
              <w:szCs w:val="24"/>
              <w:lang w:val="en-US" w:eastAsia="en-US"/>
              <w14:ligatures w14:val="standardContextual"/>
            </w:rPr>
          </w:pPr>
          <w:hyperlink w:anchor="_Toc223013401" w:history="1">
            <w:r w:rsidRPr="00EF2A7B">
              <w:rPr>
                <w:rStyle w:val="Hyperlink"/>
                <w:b w:val="0"/>
                <w:bCs w:val="0"/>
                <w:noProof/>
                <w:lang w:val="en-US"/>
              </w:rPr>
              <w:t>7.</w:t>
            </w:r>
            <w:r w:rsidRPr="00EF2A7B">
              <w:rPr>
                <w:rFonts w:eastAsiaTheme="minorEastAsia" w:cstheme="minorBidi"/>
                <w:b w:val="0"/>
                <w:bCs w:val="0"/>
                <w:noProof/>
                <w:color w:val="auto"/>
                <w:kern w:val="2"/>
                <w:sz w:val="24"/>
                <w:szCs w:val="24"/>
                <w:lang w:val="en-US" w:eastAsia="en-US"/>
                <w14:ligatures w14:val="standardContextual"/>
              </w:rPr>
              <w:tab/>
            </w:r>
            <w:r w:rsidRPr="00EF2A7B">
              <w:rPr>
                <w:rStyle w:val="Hyperlink"/>
                <w:b w:val="0"/>
                <w:bCs w:val="0"/>
                <w:noProof/>
                <w:lang w:val="en-US"/>
              </w:rPr>
              <w:t>Recommendations</w:t>
            </w:r>
            <w:r w:rsidRPr="00EF2A7B">
              <w:rPr>
                <w:b w:val="0"/>
                <w:bCs w:val="0"/>
                <w:noProof/>
                <w:webHidden/>
              </w:rPr>
              <w:tab/>
            </w:r>
            <w:r w:rsidRPr="00EF2A7B">
              <w:rPr>
                <w:noProof/>
                <w:webHidden/>
              </w:rPr>
              <w:fldChar w:fldCharType="begin"/>
            </w:r>
            <w:r w:rsidRPr="00EF2A7B">
              <w:rPr>
                <w:noProof/>
                <w:webHidden/>
              </w:rPr>
              <w:instrText xml:space="preserve"> PAGEREF _Toc223013401 \h </w:instrText>
            </w:r>
            <w:r w:rsidRPr="00EF2A7B">
              <w:rPr>
                <w:noProof/>
                <w:webHidden/>
              </w:rPr>
            </w:r>
            <w:r w:rsidRPr="00EF2A7B">
              <w:rPr>
                <w:noProof/>
                <w:webHidden/>
              </w:rPr>
              <w:fldChar w:fldCharType="separate"/>
            </w:r>
            <w:r w:rsidR="00DF191F">
              <w:rPr>
                <w:noProof/>
                <w:webHidden/>
              </w:rPr>
              <w:t>18</w:t>
            </w:r>
            <w:r w:rsidRPr="00EF2A7B">
              <w:rPr>
                <w:noProof/>
                <w:webHidden/>
              </w:rPr>
              <w:fldChar w:fldCharType="end"/>
            </w:r>
          </w:hyperlink>
        </w:p>
        <w:p w14:paraId="06C47D84" w14:textId="19D2E923" w:rsidR="00DE2A9A" w:rsidRDefault="00DE2A9A" w:rsidP="00EF2A7B">
          <w:pPr>
            <w:snapToGrid w:val="0"/>
            <w:spacing w:line="240" w:lineRule="auto"/>
          </w:pPr>
          <w:r w:rsidRPr="00EF2A7B">
            <w:rPr>
              <w:highlight w:val="yellow"/>
            </w:rPr>
            <w:fldChar w:fldCharType="end"/>
          </w:r>
        </w:p>
      </w:sdtContent>
    </w:sdt>
    <w:p w14:paraId="6CCB6DF5" w14:textId="77777777" w:rsidR="00CA1B05" w:rsidRPr="00CA1B05" w:rsidRDefault="00CA1B05" w:rsidP="00CA1B05">
      <w:pPr>
        <w:rPr>
          <w:lang w:val="en-US"/>
        </w:rPr>
      </w:pPr>
    </w:p>
    <w:p w14:paraId="5486DF5D" w14:textId="77777777" w:rsidR="00CA1B05" w:rsidRDefault="00CA1B05" w:rsidP="00CA1B05"/>
    <w:p w14:paraId="3FFAD42D" w14:textId="72C99781" w:rsidR="00CA1B05" w:rsidRDefault="00CA1B05" w:rsidP="00CA1B05">
      <w:pPr>
        <w:tabs>
          <w:tab w:val="left" w:pos="5748"/>
        </w:tabs>
      </w:pPr>
      <w:r>
        <w:tab/>
      </w:r>
    </w:p>
    <w:p w14:paraId="3AC62CFF" w14:textId="77777777" w:rsidR="00CA1B05" w:rsidRDefault="00CA1B05">
      <w:r>
        <w:br w:type="page"/>
      </w:r>
    </w:p>
    <w:p w14:paraId="62CD2321" w14:textId="77BCED20" w:rsidR="00CA1B05" w:rsidRDefault="00CA1B05" w:rsidP="000E7115">
      <w:pPr>
        <w:pStyle w:val="Heading2"/>
        <w:numPr>
          <w:ilvl w:val="0"/>
          <w:numId w:val="0"/>
        </w:numPr>
      </w:pPr>
      <w:bookmarkStart w:id="0" w:name="_Toc221626688"/>
      <w:bookmarkStart w:id="1" w:name="_Toc221721686"/>
      <w:bookmarkStart w:id="2" w:name="_Toc223013395"/>
      <w:r>
        <w:lastRenderedPageBreak/>
        <w:t>Terminology, Abbreviations and</w:t>
      </w:r>
      <w:r w:rsidR="005D1F88">
        <w:t xml:space="preserve"> </w:t>
      </w:r>
      <w:r>
        <w:t>Acronyms</w:t>
      </w:r>
      <w:bookmarkEnd w:id="0"/>
      <w:bookmarkEnd w:id="1"/>
      <w:bookmarkEnd w:id="2"/>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5461"/>
      </w:tblGrid>
      <w:tr w:rsidR="00F342E3" w14:paraId="08E6547F" w14:textId="77777777" w:rsidTr="003E68AA">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354" w:type="dxa"/>
            <w:shd w:val="clear" w:color="auto" w:fill="340C1A" w:themeFill="text1"/>
          </w:tcPr>
          <w:p w14:paraId="2E148B8C" w14:textId="77777777" w:rsidR="00A93272" w:rsidRPr="00A263DF" w:rsidRDefault="00A93272">
            <w:pPr>
              <w:pStyle w:val="BodyText"/>
              <w:ind w:left="142" w:right="180"/>
              <w:rPr>
                <w:rFonts w:ascii="Public Sans" w:hAnsi="Public Sans"/>
              </w:rPr>
            </w:pPr>
            <w:r w:rsidRPr="00A263DF">
              <w:rPr>
                <w:rFonts w:ascii="Public Sans" w:hAnsi="Public Sans"/>
              </w:rPr>
              <w:t>Term</w:t>
            </w:r>
          </w:p>
        </w:tc>
        <w:tc>
          <w:tcPr>
            <w:tcW w:w="5461" w:type="dxa"/>
            <w:shd w:val="clear" w:color="auto" w:fill="340C1A" w:themeFill="text1"/>
          </w:tcPr>
          <w:p w14:paraId="653A4E9A" w14:textId="77777777" w:rsidR="00A93272" w:rsidRPr="00A263DF" w:rsidRDefault="00A93272">
            <w:pPr>
              <w:pStyle w:val="BodyText"/>
              <w:ind w:left="74" w:right="21"/>
              <w:cnfStyle w:val="100000000000" w:firstRow="1"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Definition</w:t>
            </w:r>
          </w:p>
        </w:tc>
      </w:tr>
      <w:tr w:rsidR="00656601" w14:paraId="11C673BF" w14:textId="77777777">
        <w:trPr>
          <w:trHeight w:val="528"/>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07444ADB" w14:textId="77777777" w:rsidR="00A93272" w:rsidRPr="00A263DF" w:rsidRDefault="00A93272">
            <w:pPr>
              <w:pStyle w:val="BodyText"/>
              <w:ind w:left="142" w:right="180"/>
              <w:rPr>
                <w:rFonts w:ascii="Public Sans" w:hAnsi="Public Sans"/>
                <w:b/>
              </w:rPr>
            </w:pPr>
            <w:r w:rsidRPr="00A263DF">
              <w:rPr>
                <w:rFonts w:ascii="Public Sans" w:hAnsi="Public Sans"/>
                <w:b/>
              </w:rPr>
              <w:t>BWM</w:t>
            </w:r>
          </w:p>
        </w:tc>
        <w:tc>
          <w:tcPr>
            <w:tcW w:w="5461" w:type="dxa"/>
            <w:vAlign w:val="center"/>
          </w:tcPr>
          <w:p w14:paraId="61F8684E"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Benalla-Wangaratta-Mansfield</w:t>
            </w:r>
          </w:p>
        </w:tc>
      </w:tr>
      <w:tr w:rsidR="00656601" w14:paraId="3BE35952" w14:textId="77777777">
        <w:trPr>
          <w:trHeight w:val="992"/>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05532016" w14:textId="77777777" w:rsidR="00A93272" w:rsidRPr="00A263DF" w:rsidRDefault="00A93272">
            <w:pPr>
              <w:pStyle w:val="BodyText"/>
              <w:ind w:left="142" w:right="180"/>
              <w:rPr>
                <w:rFonts w:ascii="Public Sans" w:hAnsi="Public Sans"/>
                <w:b/>
              </w:rPr>
            </w:pPr>
            <w:r w:rsidRPr="00A263DF">
              <w:rPr>
                <w:rFonts w:ascii="Public Sans" w:hAnsi="Public Sans"/>
                <w:b/>
              </w:rPr>
              <w:t>Community organisation</w:t>
            </w:r>
          </w:p>
        </w:tc>
        <w:tc>
          <w:tcPr>
            <w:tcW w:w="5461" w:type="dxa"/>
            <w:vAlign w:val="center"/>
          </w:tcPr>
          <w:p w14:paraId="61029A39"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Pr>
                <w:rFonts w:ascii="Public Sans" w:hAnsi="Public Sans"/>
              </w:rPr>
              <w:t>Organisations</w:t>
            </w:r>
            <w:r w:rsidRPr="00A263DF">
              <w:rPr>
                <w:rFonts w:ascii="Public Sans" w:hAnsi="Public Sans"/>
              </w:rPr>
              <w:t xml:space="preserve"> in the community that deliver activities and initiatives that form part of the social prescribing ecosystem i.e., those that may be referred into. In this case the term encompasses both formalised organisations and informal social groups (e.g., a board game group). </w:t>
            </w:r>
          </w:p>
        </w:tc>
      </w:tr>
      <w:tr w:rsidR="00656601" w14:paraId="7CA6E3D5" w14:textId="77777777">
        <w:trPr>
          <w:trHeight w:val="560"/>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1BE665C0" w14:textId="77777777" w:rsidR="00A93272" w:rsidRPr="00A263DF" w:rsidRDefault="00A93272">
            <w:pPr>
              <w:pStyle w:val="BodyText"/>
              <w:ind w:left="142" w:right="180"/>
              <w:rPr>
                <w:rFonts w:ascii="Public Sans" w:hAnsi="Public Sans"/>
                <w:b/>
              </w:rPr>
            </w:pPr>
            <w:r w:rsidRPr="00A263DF">
              <w:rPr>
                <w:rFonts w:ascii="Public Sans" w:hAnsi="Public Sans"/>
                <w:b/>
              </w:rPr>
              <w:t>External group</w:t>
            </w:r>
          </w:p>
        </w:tc>
        <w:tc>
          <w:tcPr>
            <w:tcW w:w="5461" w:type="dxa"/>
            <w:vAlign w:val="center"/>
          </w:tcPr>
          <w:p w14:paraId="70DA2ABF"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Pr>
                <w:rFonts w:ascii="Public Sans" w:hAnsi="Public Sans"/>
              </w:rPr>
              <w:t>A group, activity or event organised and run by a community group or organisation.</w:t>
            </w:r>
          </w:p>
        </w:tc>
      </w:tr>
      <w:tr w:rsidR="00656601" w14:paraId="7A5D4B64" w14:textId="77777777">
        <w:trPr>
          <w:trHeight w:val="560"/>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297F6BB9" w14:textId="77777777" w:rsidR="00A93272" w:rsidRPr="00A263DF" w:rsidRDefault="00A93272">
            <w:pPr>
              <w:pStyle w:val="BodyText"/>
              <w:ind w:left="142" w:right="180"/>
              <w:rPr>
                <w:rFonts w:ascii="Public Sans" w:hAnsi="Public Sans"/>
                <w:b/>
              </w:rPr>
            </w:pPr>
            <w:r w:rsidRPr="00A263DF">
              <w:rPr>
                <w:rFonts w:ascii="Public Sans" w:hAnsi="Public Sans"/>
                <w:b/>
              </w:rPr>
              <w:t>GGQ</w:t>
            </w:r>
          </w:p>
        </w:tc>
        <w:tc>
          <w:tcPr>
            <w:tcW w:w="5461" w:type="dxa"/>
            <w:vAlign w:val="center"/>
          </w:tcPr>
          <w:p w14:paraId="1854701A"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Greater Geelong-Queenscliffe</w:t>
            </w:r>
          </w:p>
        </w:tc>
      </w:tr>
      <w:tr w:rsidR="00656601" w14:paraId="32553EC6" w14:textId="77777777">
        <w:trPr>
          <w:trHeight w:val="554"/>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68223323" w14:textId="77777777" w:rsidR="00A93272" w:rsidRPr="00A263DF" w:rsidRDefault="00A93272">
            <w:pPr>
              <w:pStyle w:val="BodyText"/>
              <w:ind w:left="142" w:right="180"/>
              <w:rPr>
                <w:rFonts w:ascii="Public Sans" w:hAnsi="Public Sans"/>
                <w:b/>
              </w:rPr>
            </w:pPr>
            <w:r w:rsidRPr="00A263DF">
              <w:rPr>
                <w:rFonts w:ascii="Public Sans" w:hAnsi="Public Sans"/>
                <w:b/>
              </w:rPr>
              <w:t>Internal group</w:t>
            </w:r>
          </w:p>
        </w:tc>
        <w:tc>
          <w:tcPr>
            <w:tcW w:w="5461" w:type="dxa"/>
            <w:vAlign w:val="center"/>
          </w:tcPr>
          <w:p w14:paraId="0310B0A4"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Pr>
                <w:rFonts w:ascii="Public Sans" w:hAnsi="Public Sans"/>
              </w:rPr>
              <w:t xml:space="preserve">A group, activity or event organised and run by a Mental Health and Wellbeing Local (often the Local Connections team). </w:t>
            </w:r>
          </w:p>
        </w:tc>
      </w:tr>
      <w:tr w:rsidR="00656601" w14:paraId="448AFC0E" w14:textId="77777777">
        <w:trPr>
          <w:trHeight w:val="548"/>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0B55F871" w14:textId="77777777" w:rsidR="00A93272" w:rsidRPr="00A263DF" w:rsidRDefault="00A93272">
            <w:pPr>
              <w:pStyle w:val="BodyText"/>
              <w:ind w:left="142" w:right="180"/>
              <w:rPr>
                <w:rFonts w:ascii="Public Sans" w:hAnsi="Public Sans"/>
                <w:b/>
              </w:rPr>
            </w:pPr>
            <w:r w:rsidRPr="00A263DF">
              <w:rPr>
                <w:rFonts w:ascii="Public Sans" w:hAnsi="Public Sans"/>
                <w:b/>
              </w:rPr>
              <w:t>Time-limited internal group</w:t>
            </w:r>
          </w:p>
        </w:tc>
        <w:tc>
          <w:tcPr>
            <w:tcW w:w="5461" w:type="dxa"/>
            <w:vAlign w:val="center"/>
          </w:tcPr>
          <w:p w14:paraId="7C28CE9B"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Pr>
                <w:rFonts w:ascii="Public Sans" w:hAnsi="Public Sans"/>
              </w:rPr>
              <w:t xml:space="preserve">A group, activity or event organised and run by a Mental Health and Wellbeing Local that only runs for a specified amount of time or number of sessions. </w:t>
            </w:r>
          </w:p>
        </w:tc>
      </w:tr>
      <w:tr w:rsidR="00656601" w14:paraId="0D625ECF" w14:textId="77777777">
        <w:trPr>
          <w:trHeight w:val="548"/>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22F48692" w14:textId="77777777" w:rsidR="00A93272" w:rsidRPr="00A263DF" w:rsidRDefault="00A93272">
            <w:pPr>
              <w:pStyle w:val="BodyText"/>
              <w:ind w:left="142" w:right="180"/>
              <w:rPr>
                <w:rFonts w:ascii="Public Sans" w:hAnsi="Public Sans"/>
                <w:b/>
              </w:rPr>
            </w:pPr>
            <w:r w:rsidRPr="00A263DF">
              <w:rPr>
                <w:rFonts w:ascii="Public Sans" w:hAnsi="Public Sans"/>
                <w:b/>
              </w:rPr>
              <w:t>LGA</w:t>
            </w:r>
          </w:p>
        </w:tc>
        <w:tc>
          <w:tcPr>
            <w:tcW w:w="5461" w:type="dxa"/>
            <w:vAlign w:val="center"/>
          </w:tcPr>
          <w:p w14:paraId="19DB4E95"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Local Government Area</w:t>
            </w:r>
          </w:p>
        </w:tc>
      </w:tr>
      <w:tr w:rsidR="00656601" w14:paraId="11C02AE0" w14:textId="77777777">
        <w:trPr>
          <w:trHeight w:val="1414"/>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11DBD2EA" w14:textId="77777777" w:rsidR="00A93272" w:rsidRPr="00A263DF" w:rsidRDefault="00A93272">
            <w:pPr>
              <w:pStyle w:val="BodyText"/>
              <w:ind w:left="142" w:right="180"/>
              <w:rPr>
                <w:rFonts w:ascii="Public Sans" w:hAnsi="Public Sans"/>
                <w:b/>
              </w:rPr>
            </w:pPr>
            <w:r w:rsidRPr="00A263DF">
              <w:rPr>
                <w:rFonts w:ascii="Public Sans" w:hAnsi="Public Sans"/>
                <w:b/>
              </w:rPr>
              <w:t>Link worker</w:t>
            </w:r>
          </w:p>
        </w:tc>
        <w:tc>
          <w:tcPr>
            <w:tcW w:w="5461" w:type="dxa"/>
            <w:vAlign w:val="center"/>
          </w:tcPr>
          <w:p w14:paraId="393718D3"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 xml:space="preserve">Link workers are non-clinical staff members employed by the Local Services within the social prescribing trial. The role of the link worker is to connect consumers experiencing isolation and loneliness to community activities and initiatives. They serve as the connecting agent between the Local Service and the community sector. </w:t>
            </w:r>
          </w:p>
        </w:tc>
      </w:tr>
      <w:tr w:rsidR="00656601" w14:paraId="3D4F1EDB" w14:textId="77777777">
        <w:trPr>
          <w:trHeight w:val="1138"/>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14398D26" w14:textId="7598D1D0" w:rsidR="00A93272" w:rsidRPr="00A263DF" w:rsidRDefault="00A93272">
            <w:pPr>
              <w:pStyle w:val="BodyText"/>
              <w:ind w:left="142" w:right="180"/>
              <w:rPr>
                <w:rFonts w:ascii="Public Sans" w:hAnsi="Public Sans"/>
                <w:b/>
              </w:rPr>
            </w:pPr>
            <w:r w:rsidRPr="00A263DF">
              <w:rPr>
                <w:rFonts w:ascii="Public Sans" w:hAnsi="Public Sans"/>
                <w:b/>
              </w:rPr>
              <w:t>Local</w:t>
            </w:r>
            <w:r w:rsidR="0010360F">
              <w:rPr>
                <w:rFonts w:ascii="Public Sans" w:hAnsi="Public Sans"/>
                <w:b/>
              </w:rPr>
              <w:t xml:space="preserve"> Service</w:t>
            </w:r>
          </w:p>
        </w:tc>
        <w:tc>
          <w:tcPr>
            <w:tcW w:w="5461" w:type="dxa"/>
            <w:vAlign w:val="center"/>
          </w:tcPr>
          <w:p w14:paraId="7EE8A000"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b/>
              </w:rPr>
              <w:t>The Mental Health and Wellbeing Locals</w:t>
            </w:r>
            <w:r w:rsidRPr="00A263DF">
              <w:rPr>
                <w:rFonts w:ascii="Public Sans" w:hAnsi="Public Sans"/>
                <w:i/>
                <w:iCs/>
              </w:rPr>
              <w:t xml:space="preserve"> </w:t>
            </w:r>
            <w:r w:rsidRPr="00A263DF">
              <w:rPr>
                <w:rFonts w:ascii="Public Sans" w:hAnsi="Public Sans"/>
              </w:rPr>
              <w:t xml:space="preserve">– Victorian state funded services which provide treatment, care and support in the local community for </w:t>
            </w:r>
            <w:r>
              <w:rPr>
                <w:rFonts w:ascii="Public Sans" w:hAnsi="Public Sans"/>
              </w:rPr>
              <w:t>consumers</w:t>
            </w:r>
            <w:r w:rsidRPr="00A263DF">
              <w:rPr>
                <w:rFonts w:ascii="Public Sans" w:hAnsi="Public Sans"/>
              </w:rPr>
              <w:t xml:space="preserve"> aged 26 years and over experiencing a mental ill health or psychological distress </w:t>
            </w:r>
          </w:p>
        </w:tc>
      </w:tr>
      <w:tr w:rsidR="00656601" w14:paraId="07A642DC" w14:textId="77777777">
        <w:trPr>
          <w:trHeight w:val="722"/>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1F5F7EF8" w14:textId="77777777" w:rsidR="00A93272" w:rsidRPr="00A263DF" w:rsidRDefault="00A93272">
            <w:pPr>
              <w:pStyle w:val="BodyText"/>
              <w:ind w:left="142" w:right="180"/>
              <w:rPr>
                <w:rFonts w:ascii="Public Sans" w:hAnsi="Public Sans"/>
                <w:b/>
              </w:rPr>
            </w:pPr>
            <w:r w:rsidRPr="00A263DF">
              <w:rPr>
                <w:rFonts w:ascii="Public Sans" w:hAnsi="Public Sans"/>
                <w:b/>
              </w:rPr>
              <w:t>Local staff</w:t>
            </w:r>
          </w:p>
        </w:tc>
        <w:tc>
          <w:tcPr>
            <w:tcW w:w="5461" w:type="dxa"/>
            <w:vAlign w:val="center"/>
          </w:tcPr>
          <w:p w14:paraId="2D96A78B"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A clinical or non-clinical staff member employed within a Mental Health and Wellbeing Local</w:t>
            </w:r>
            <w:r w:rsidRPr="00A263DF">
              <w:rPr>
                <w:rFonts w:ascii="Public Sans" w:hAnsi="Public Sans"/>
                <w:i/>
                <w:iCs/>
              </w:rPr>
              <w:t>.</w:t>
            </w:r>
          </w:p>
        </w:tc>
      </w:tr>
      <w:tr w:rsidR="00656601" w14:paraId="3EAC2D73" w14:textId="77777777">
        <w:trPr>
          <w:trHeight w:val="722"/>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105FB0B7" w14:textId="77777777" w:rsidR="00A93272" w:rsidRPr="00A263DF" w:rsidRDefault="00A93272">
            <w:pPr>
              <w:pStyle w:val="BodyText"/>
              <w:ind w:left="142" w:right="180"/>
              <w:rPr>
                <w:rFonts w:ascii="Public Sans" w:hAnsi="Public Sans"/>
                <w:b/>
              </w:rPr>
            </w:pPr>
            <w:r w:rsidRPr="00A263DF">
              <w:rPr>
                <w:rFonts w:ascii="Public Sans" w:hAnsi="Public Sans"/>
                <w:b/>
              </w:rPr>
              <w:t xml:space="preserve">Local Connections </w:t>
            </w:r>
          </w:p>
        </w:tc>
        <w:tc>
          <w:tcPr>
            <w:tcW w:w="5461" w:type="dxa"/>
            <w:vAlign w:val="center"/>
          </w:tcPr>
          <w:p w14:paraId="420B1833" w14:textId="43FE3B6B"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Pr>
                <w:rFonts w:ascii="Public Sans" w:hAnsi="Public Sans"/>
              </w:rPr>
              <w:t xml:space="preserve">Refers to the social prescribing trial being run in the first six </w:t>
            </w:r>
            <w:r w:rsidR="00A2693C">
              <w:rPr>
                <w:rFonts w:ascii="Public Sans" w:hAnsi="Public Sans"/>
              </w:rPr>
              <w:t>Local Services</w:t>
            </w:r>
            <w:r>
              <w:rPr>
                <w:rFonts w:ascii="Public Sans" w:hAnsi="Public Sans"/>
              </w:rPr>
              <w:t xml:space="preserve"> to support consumers to engage in social and community activities and online communities. </w:t>
            </w:r>
          </w:p>
        </w:tc>
      </w:tr>
      <w:tr w:rsidR="00656601" w14:paraId="4904734F" w14:textId="77777777">
        <w:trPr>
          <w:trHeight w:val="722"/>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6E587535" w14:textId="77777777" w:rsidR="00A93272" w:rsidRPr="00A263DF" w:rsidRDefault="00A93272">
            <w:pPr>
              <w:pStyle w:val="BodyText"/>
              <w:ind w:left="142" w:right="180"/>
              <w:rPr>
                <w:rFonts w:ascii="Public Sans" w:hAnsi="Public Sans"/>
                <w:b/>
              </w:rPr>
            </w:pPr>
            <w:r w:rsidRPr="00A263DF">
              <w:rPr>
                <w:rFonts w:ascii="Public Sans" w:hAnsi="Public Sans"/>
                <w:b/>
              </w:rPr>
              <w:t>LSNS</w:t>
            </w:r>
          </w:p>
        </w:tc>
        <w:tc>
          <w:tcPr>
            <w:tcW w:w="5461" w:type="dxa"/>
            <w:vAlign w:val="center"/>
          </w:tcPr>
          <w:p w14:paraId="529569B0" w14:textId="66BE4444"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 xml:space="preserve">Lubben </w:t>
            </w:r>
            <w:r w:rsidR="00B9522F">
              <w:rPr>
                <w:rFonts w:ascii="Public Sans" w:hAnsi="Public Sans"/>
              </w:rPr>
              <w:t>Six</w:t>
            </w:r>
            <w:r w:rsidRPr="00A263DF">
              <w:rPr>
                <w:rFonts w:ascii="Public Sans" w:hAnsi="Public Sans"/>
              </w:rPr>
              <w:t>-</w:t>
            </w:r>
            <w:r w:rsidR="00B9522F">
              <w:rPr>
                <w:rFonts w:ascii="Public Sans" w:hAnsi="Public Sans"/>
              </w:rPr>
              <w:t>It</w:t>
            </w:r>
            <w:r w:rsidRPr="00A263DF">
              <w:rPr>
                <w:rFonts w:ascii="Public Sans" w:hAnsi="Public Sans"/>
              </w:rPr>
              <w:t>em Social Network Scale</w:t>
            </w:r>
          </w:p>
        </w:tc>
      </w:tr>
      <w:tr w:rsidR="00656601" w14:paraId="7B8E4344" w14:textId="77777777">
        <w:trPr>
          <w:trHeight w:val="2259"/>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4AC86687" w14:textId="77777777" w:rsidR="00A93272" w:rsidRPr="00434BA1" w:rsidRDefault="00A93272">
            <w:pPr>
              <w:pStyle w:val="BodyText"/>
              <w:ind w:left="142" w:right="180"/>
              <w:rPr>
                <w:rStyle w:val="SemiBold"/>
              </w:rPr>
            </w:pPr>
            <w:r w:rsidRPr="00434BA1">
              <w:rPr>
                <w:rStyle w:val="SemiBold"/>
              </w:rPr>
              <w:lastRenderedPageBreak/>
              <w:t xml:space="preserve">Peer worker </w:t>
            </w:r>
          </w:p>
        </w:tc>
        <w:tc>
          <w:tcPr>
            <w:tcW w:w="5461" w:type="dxa"/>
            <w:vAlign w:val="center"/>
          </w:tcPr>
          <w:p w14:paraId="0512382A"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 xml:space="preserve">Peer support workers are </w:t>
            </w:r>
            <w:r>
              <w:rPr>
                <w:rFonts w:ascii="Public Sans" w:hAnsi="Public Sans"/>
              </w:rPr>
              <w:t>individuals</w:t>
            </w:r>
            <w:r w:rsidRPr="00A263DF">
              <w:rPr>
                <w:rFonts w:ascii="Public Sans" w:hAnsi="Public Sans"/>
              </w:rPr>
              <w:t xml:space="preserve"> with lived experience of mental health challenges who use their personal lived experience to support other</w:t>
            </w:r>
            <w:r>
              <w:rPr>
                <w:rFonts w:ascii="Public Sans" w:hAnsi="Public Sans"/>
              </w:rPr>
              <w:t>s</w:t>
            </w:r>
            <w:r w:rsidRPr="00A263DF">
              <w:rPr>
                <w:rFonts w:ascii="Public Sans" w:hAnsi="Public Sans"/>
              </w:rPr>
              <w:t xml:space="preserve"> who are facing similar challenges. Peer support work focuses on building mutual and reciprocal relationships where understanding and emotional, social, spiritual and physical wellbeing and recovery are possible. </w:t>
            </w:r>
          </w:p>
          <w:p w14:paraId="2701650C"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A263DF">
              <w:rPr>
                <w:rFonts w:ascii="Public Sans" w:hAnsi="Public Sans"/>
              </w:rPr>
              <w:t xml:space="preserve">It is expected that all Local Services employ </w:t>
            </w:r>
            <w:r>
              <w:rPr>
                <w:rFonts w:ascii="Public Sans" w:hAnsi="Public Sans"/>
              </w:rPr>
              <w:t>individuals</w:t>
            </w:r>
            <w:r w:rsidRPr="00A263DF">
              <w:rPr>
                <w:rFonts w:ascii="Public Sans" w:hAnsi="Public Sans"/>
              </w:rPr>
              <w:t xml:space="preserve"> with lived or living experience of mental health concerns (consumers and carers) and substance use or addiction. </w:t>
            </w:r>
          </w:p>
        </w:tc>
      </w:tr>
      <w:tr w:rsidR="00656601" w14:paraId="49D271A9" w14:textId="77777777">
        <w:trPr>
          <w:trHeight w:val="1408"/>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1BB7739A" w14:textId="77777777" w:rsidR="00A93272" w:rsidRPr="00434BA1" w:rsidRDefault="00A93272">
            <w:pPr>
              <w:pStyle w:val="BodyText"/>
              <w:ind w:left="142" w:right="180"/>
              <w:rPr>
                <w:rStyle w:val="SemiBold"/>
              </w:rPr>
            </w:pPr>
            <w:r w:rsidRPr="00434BA1">
              <w:rPr>
                <w:rStyle w:val="SemiBold"/>
              </w:rPr>
              <w:t>The Royal Commission</w:t>
            </w:r>
          </w:p>
        </w:tc>
        <w:tc>
          <w:tcPr>
            <w:tcW w:w="5461" w:type="dxa"/>
            <w:vAlign w:val="center"/>
          </w:tcPr>
          <w:p w14:paraId="67DAA400" w14:textId="77777777" w:rsidR="00A93272" w:rsidRPr="00A263DF" w:rsidRDefault="00A93272">
            <w:pPr>
              <w:pStyle w:val="BodyText"/>
              <w:ind w:left="74" w:right="21"/>
              <w:cnfStyle w:val="000000000000" w:firstRow="0" w:lastRow="0" w:firstColumn="0" w:lastColumn="0" w:oddVBand="0" w:evenVBand="0" w:oddHBand="0" w:evenHBand="0" w:firstRowFirstColumn="0" w:firstRowLastColumn="0" w:lastRowFirstColumn="0" w:lastRowLastColumn="0"/>
              <w:rPr>
                <w:rFonts w:ascii="Public Sans" w:hAnsi="Public Sans"/>
              </w:rPr>
            </w:pPr>
            <w:r w:rsidRPr="00434BA1">
              <w:rPr>
                <w:rStyle w:val="SemiBold"/>
              </w:rPr>
              <w:t>Royal Commission into Victoria’s Mental Health</w:t>
            </w:r>
            <w:r w:rsidRPr="00A263DF">
              <w:rPr>
                <w:rFonts w:ascii="Public Sans" w:hAnsi="Public Sans"/>
              </w:rPr>
              <w:t xml:space="preserve"> System – an independent inquiry established by the Victorian Government in 2019 to address the significant failings of the state’s mental health care service system. Its purpose was to deliver a comprehensive plan for a new, contemporary mental health and wellbeing system. </w:t>
            </w:r>
          </w:p>
        </w:tc>
      </w:tr>
      <w:tr w:rsidR="00656601" w14:paraId="71825323" w14:textId="77777777">
        <w:trPr>
          <w:trHeight w:val="1408"/>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295F3C2F" w14:textId="77777777" w:rsidR="00A93272" w:rsidRPr="00434BA1" w:rsidRDefault="00A93272">
            <w:pPr>
              <w:pStyle w:val="BodyText"/>
              <w:ind w:left="142" w:right="180"/>
              <w:rPr>
                <w:rStyle w:val="SemiBold"/>
              </w:rPr>
            </w:pPr>
            <w:r>
              <w:rPr>
                <w:rStyle w:val="SemiBold"/>
              </w:rPr>
              <w:t>WPO</w:t>
            </w:r>
          </w:p>
        </w:tc>
        <w:tc>
          <w:tcPr>
            <w:tcW w:w="5461" w:type="dxa"/>
            <w:vAlign w:val="center"/>
          </w:tcPr>
          <w:p w14:paraId="45949E1B" w14:textId="77777777" w:rsidR="00A93272" w:rsidRPr="009B3496" w:rsidRDefault="00A93272">
            <w:pPr>
              <w:pStyle w:val="BodyText"/>
              <w:cnfStyle w:val="000000000000" w:firstRow="0" w:lastRow="0" w:firstColumn="0" w:lastColumn="0" w:oddVBand="0" w:evenVBand="0" w:oddHBand="0" w:evenHBand="0" w:firstRowFirstColumn="0" w:firstRowLastColumn="0" w:lastRowFirstColumn="0" w:lastRowLastColumn="0"/>
              <w:rPr>
                <w:rStyle w:val="SemiBold"/>
                <w:rFonts w:asciiTheme="minorHAnsi" w:hAnsiTheme="minorHAnsi"/>
              </w:rPr>
            </w:pPr>
            <w:r w:rsidRPr="009B3496">
              <w:rPr>
                <w:rStyle w:val="SemiBold"/>
                <w:rFonts w:asciiTheme="minorHAnsi" w:hAnsiTheme="minorHAnsi"/>
              </w:rPr>
              <w:t>Wellbeing Promotion Office</w:t>
            </w:r>
          </w:p>
        </w:tc>
      </w:tr>
    </w:tbl>
    <w:p w14:paraId="1EB2C001" w14:textId="77777777" w:rsidR="00CA1B05" w:rsidRPr="00CA1B05" w:rsidRDefault="00CA1B05" w:rsidP="00CA1B05">
      <w:pPr>
        <w:pStyle w:val="BodyText"/>
      </w:pPr>
    </w:p>
    <w:p w14:paraId="3FE2B4C3" w14:textId="52101CB3" w:rsidR="00CA1B05" w:rsidRPr="00CA1B05" w:rsidRDefault="00CA1B05" w:rsidP="00CA1B05">
      <w:pPr>
        <w:tabs>
          <w:tab w:val="left" w:pos="5748"/>
        </w:tabs>
        <w:rPr>
          <w:lang w:val="en-US"/>
        </w:rPr>
        <w:sectPr w:rsidR="00CA1B05" w:rsidRPr="00CA1B05" w:rsidSect="00C53C1C">
          <w:headerReference w:type="even" r:id="rId19"/>
          <w:headerReference w:type="default" r:id="rId20"/>
          <w:footerReference w:type="even" r:id="rId21"/>
          <w:footerReference w:type="default" r:id="rId22"/>
          <w:footerReference w:type="first" r:id="rId23"/>
          <w:pgSz w:w="11907" w:h="16840" w:code="9"/>
          <w:pgMar w:top="680" w:right="680" w:bottom="1276" w:left="3402" w:header="284" w:footer="454" w:gutter="0"/>
          <w:cols w:space="708"/>
          <w:docGrid w:linePitch="360"/>
        </w:sectPr>
      </w:pPr>
      <w:r>
        <w:rPr>
          <w:lang w:val="en-US"/>
        </w:rPr>
        <w:tab/>
      </w:r>
    </w:p>
    <w:p w14:paraId="758B480B" w14:textId="4D4B2352" w:rsidR="00DE2A9A" w:rsidRDefault="00CD4285" w:rsidP="005B18C8">
      <w:pPr>
        <w:pStyle w:val="Heading2"/>
      </w:pPr>
      <w:bookmarkStart w:id="3" w:name="_Toc223013396"/>
      <w:r>
        <w:lastRenderedPageBreak/>
        <w:t>Background and Overview</w:t>
      </w:r>
      <w:bookmarkEnd w:id="3"/>
      <w:r w:rsidR="00233FB7">
        <w:t xml:space="preserve"> </w:t>
      </w:r>
    </w:p>
    <w:p w14:paraId="6AD6774B" w14:textId="0BD626E7" w:rsidR="00233FB7" w:rsidRDefault="001B473D" w:rsidP="002E0721">
      <w:pPr>
        <w:pStyle w:val="Heading3"/>
        <w:numPr>
          <w:ilvl w:val="1"/>
          <w:numId w:val="31"/>
        </w:numPr>
      </w:pPr>
      <w:r>
        <w:t xml:space="preserve">Purpose of this report </w:t>
      </w:r>
    </w:p>
    <w:p w14:paraId="309207E7" w14:textId="4ACA1F41" w:rsidR="001B473D" w:rsidRDefault="001B473D" w:rsidP="001B473D">
      <w:pPr>
        <w:pStyle w:val="BodyText"/>
      </w:pPr>
      <w:r>
        <w:t xml:space="preserve">This is the </w:t>
      </w:r>
      <w:r w:rsidR="005F23D5">
        <w:t>Summary</w:t>
      </w:r>
      <w:r>
        <w:t xml:space="preserve"> </w:t>
      </w:r>
      <w:r w:rsidR="005F23D5">
        <w:t>R</w:t>
      </w:r>
      <w:r>
        <w:t>eport for the social prescribing trials evaluation (also known as the Local Connections Evaluation). It sets out the key findings gathered through the data collection activities, along with outlining a set of recommendations to support the design and delivery of any future social prescribing program implemented within a mental health and wellbeing setting. Fu</w:t>
      </w:r>
      <w:r w:rsidR="0053607A">
        <w:t>r</w:t>
      </w:r>
      <w:r>
        <w:t xml:space="preserve">ther to this, it includes </w:t>
      </w:r>
      <w:r w:rsidR="0053607A">
        <w:t xml:space="preserve">the results of the cost-benefit analysis conducted to assess if the trial offered value for money. </w:t>
      </w:r>
    </w:p>
    <w:p w14:paraId="5E1AA6FA" w14:textId="6B5AA3DC" w:rsidR="00115636" w:rsidRDefault="00115636" w:rsidP="002E0721">
      <w:pPr>
        <w:pStyle w:val="Heading3"/>
        <w:numPr>
          <w:ilvl w:val="1"/>
          <w:numId w:val="31"/>
        </w:numPr>
      </w:pPr>
      <w:r>
        <w:t>Background to this evaluation</w:t>
      </w:r>
    </w:p>
    <w:p w14:paraId="56B5F5F4" w14:textId="36DE64E6" w:rsidR="00440BD5" w:rsidRPr="00440BD5" w:rsidRDefault="00A02D9A" w:rsidP="00440BD5">
      <w:pPr>
        <w:pStyle w:val="BodyText"/>
      </w:pPr>
      <w:r>
        <w:t>T</w:t>
      </w:r>
      <w:r w:rsidR="00440BD5" w:rsidRPr="00440BD5">
        <w:t>he Royal Commission into Victoria’s Mental Health System</w:t>
      </w:r>
      <w:r w:rsidR="00251F4A">
        <w:t xml:space="preserve"> (</w:t>
      </w:r>
      <w:r w:rsidR="002C7B7B">
        <w:t>the Royal Commission)</w:t>
      </w:r>
      <w:r>
        <w:t xml:space="preserve"> set out a number of significant recommendations to help reform Victoria’s mental health system</w:t>
      </w:r>
      <w:r w:rsidR="009105C5">
        <w:t xml:space="preserve">. The Royal Commission’s </w:t>
      </w:r>
      <w:r w:rsidR="000F65DA">
        <w:t>fina</w:t>
      </w:r>
      <w:r w:rsidR="006E5A00">
        <w:t xml:space="preserve">l report was released in March 2021 and identified </w:t>
      </w:r>
      <w:r w:rsidR="00440BD5" w:rsidRPr="00440BD5">
        <w:t xml:space="preserve">widespread gaps in </w:t>
      </w:r>
      <w:r w:rsidR="006E5A00">
        <w:t xml:space="preserve">service </w:t>
      </w:r>
      <w:r w:rsidR="00440BD5" w:rsidRPr="00440BD5">
        <w:t>access, quality and community</w:t>
      </w:r>
      <w:r w:rsidR="00440BD5" w:rsidRPr="00440BD5">
        <w:noBreakHyphen/>
        <w:t>based support. The</w:t>
      </w:r>
      <w:r w:rsidR="00945E41">
        <w:t xml:space="preserve"> final report </w:t>
      </w:r>
      <w:r w:rsidR="00440BD5" w:rsidRPr="00440BD5">
        <w:t>recommended a significant redesign of services, including the creation of new, localised models of care that could offer earlier, more accessible support for adults experiencing mental ill health or psychological distress. </w:t>
      </w:r>
    </w:p>
    <w:p w14:paraId="1DA975E6" w14:textId="62B6DDAB" w:rsidR="00440BD5" w:rsidRDefault="00440BD5" w:rsidP="00440BD5">
      <w:pPr>
        <w:pStyle w:val="BodyText"/>
      </w:pPr>
      <w:r w:rsidRPr="00440BD5">
        <w:t>A central element of these reforms is the establishment of Mental Health and Wellbeing Locals</w:t>
      </w:r>
      <w:r w:rsidR="00DB1520">
        <w:t xml:space="preserve"> (the Local</w:t>
      </w:r>
      <w:r w:rsidR="00686A21">
        <w:t xml:space="preserve"> Services</w:t>
      </w:r>
      <w:r w:rsidR="00DB1520">
        <w:t>)</w:t>
      </w:r>
      <w:r w:rsidRPr="00440BD5">
        <w:t>. These are free, walk</w:t>
      </w:r>
      <w:r w:rsidRPr="00440BD5">
        <w:noBreakHyphen/>
        <w:t>in services for adults aged 26 years and over who need more support that can be provided through primary care, but do not require the intensity of hospital</w:t>
      </w:r>
      <w:r w:rsidRPr="00440BD5">
        <w:noBreakHyphen/>
        <w:t>based or specialist services. The Local</w:t>
      </w:r>
      <w:r w:rsidR="00686A21">
        <w:t xml:space="preserve"> Services</w:t>
      </w:r>
      <w:r w:rsidRPr="00440BD5">
        <w:t xml:space="preserve"> offer a mix of psychological therapies, wellbeing supports, peer support, care coordination, and assistance with alcohol and other drug (AOD) concerns. They are designed to be easy to access, community</w:t>
      </w:r>
      <w:r w:rsidRPr="00440BD5">
        <w:noBreakHyphen/>
        <w:t xml:space="preserve">based, and integrated with </w:t>
      </w:r>
      <w:r w:rsidR="001F134E">
        <w:t xml:space="preserve">other </w:t>
      </w:r>
      <w:r w:rsidRPr="00440BD5">
        <w:t>local supports. The first</w:t>
      </w:r>
      <w:r w:rsidR="00E428CB">
        <w:t xml:space="preserve"> tranche of</w:t>
      </w:r>
      <w:r w:rsidRPr="00440BD5">
        <w:t xml:space="preserve"> Local</w:t>
      </w:r>
      <w:r w:rsidR="00686A21">
        <w:t xml:space="preserve"> Services</w:t>
      </w:r>
      <w:r w:rsidRPr="00440BD5">
        <w:t xml:space="preserve"> opened in 2023 in six </w:t>
      </w:r>
      <w:r w:rsidR="00F074D8">
        <w:t>Local Government Areas (LGAs)</w:t>
      </w:r>
      <w:r w:rsidRPr="00440BD5">
        <w:t xml:space="preserve"> across Victoria</w:t>
      </w:r>
      <w:r w:rsidR="00E428CB">
        <w:t xml:space="preserve">: </w:t>
      </w:r>
      <w:r w:rsidR="00F074D8">
        <w:t>Benalla-Wangaratta-Mansfield, Brimbank, Frankston, Greater Geelong-Queenscliffe, Latrobe and Whittlesea</w:t>
      </w:r>
      <w:r w:rsidR="00726C90">
        <w:t xml:space="preserve">. </w:t>
      </w:r>
    </w:p>
    <w:p w14:paraId="1BA3384C" w14:textId="18073A0F" w:rsidR="00AB533D" w:rsidRPr="008261AE" w:rsidRDefault="00AB533D" w:rsidP="00440BD5">
      <w:pPr>
        <w:pStyle w:val="BodyText"/>
        <w:rPr>
          <w:rStyle w:val="SemiBold"/>
        </w:rPr>
      </w:pPr>
      <w:r w:rsidRPr="008261AE">
        <w:rPr>
          <w:rStyle w:val="SemiBold"/>
        </w:rPr>
        <w:t>The social prescribing trial – Local Connections</w:t>
      </w:r>
    </w:p>
    <w:p w14:paraId="6D189638" w14:textId="16AAD321" w:rsidR="00AB7C1B" w:rsidRDefault="002554CA" w:rsidP="00C11643">
      <w:pPr>
        <w:pStyle w:val="BodyText"/>
      </w:pPr>
      <w:r>
        <w:t xml:space="preserve">Recommendation 15.4 of the Royal Commission’s final report </w:t>
      </w:r>
      <w:r w:rsidR="00440BD5" w:rsidRPr="00440BD5">
        <w:t xml:space="preserve">recommended </w:t>
      </w:r>
      <w:r w:rsidR="00B32133">
        <w:t xml:space="preserve">the establishment of a social prescribing trial </w:t>
      </w:r>
      <w:r w:rsidR="00F63B98">
        <w:t>across</w:t>
      </w:r>
      <w:r w:rsidR="00B32133">
        <w:t xml:space="preserve"> the first tranche of Local Services</w:t>
      </w:r>
      <w:r w:rsidR="008D5E04">
        <w:t xml:space="preserve"> (referred as ‘Local Connections</w:t>
      </w:r>
      <w:r w:rsidR="00EE66BA">
        <w:t xml:space="preserve">’ </w:t>
      </w:r>
      <w:r w:rsidR="00470E89">
        <w:t xml:space="preserve">or ‘the program’ </w:t>
      </w:r>
      <w:r w:rsidR="00EE66BA">
        <w:t>from hereon)</w:t>
      </w:r>
      <w:r w:rsidR="00B32133">
        <w:t xml:space="preserve">. </w:t>
      </w:r>
      <w:r w:rsidR="00AB7C1B">
        <w:t>At its core</w:t>
      </w:r>
      <w:r w:rsidR="002472DE">
        <w:t>,</w:t>
      </w:r>
      <w:r w:rsidR="00AB7C1B">
        <w:t xml:space="preserve"> the program seeks to connect </w:t>
      </w:r>
      <w:r w:rsidR="00470E89">
        <w:t xml:space="preserve">people with mental ill-health </w:t>
      </w:r>
      <w:r w:rsidR="00AB7C1B">
        <w:t xml:space="preserve">who </w:t>
      </w:r>
      <w:r w:rsidR="000B0167">
        <w:t>are experiencing</w:t>
      </w:r>
      <w:r w:rsidR="00AB7C1B">
        <w:t xml:space="preserve"> lonel</w:t>
      </w:r>
      <w:r w:rsidR="000B0167">
        <w:t>iness</w:t>
      </w:r>
      <w:r w:rsidR="00AB7C1B">
        <w:t xml:space="preserve"> or so</w:t>
      </w:r>
      <w:r w:rsidR="00F025E4">
        <w:t>cial isolation</w:t>
      </w:r>
      <w:r w:rsidR="00B521E6">
        <w:t>,</w:t>
      </w:r>
      <w:r w:rsidR="00AB7C1B">
        <w:t xml:space="preserve"> to their community through activities, groups or events. </w:t>
      </w:r>
      <w:r w:rsidR="005E624A">
        <w:t xml:space="preserve">A secondary aim of </w:t>
      </w:r>
      <w:r w:rsidR="007F1A30">
        <w:t>Local Connections is to build capacity</w:t>
      </w:r>
      <w:r w:rsidR="00F07FE2">
        <w:t>;</w:t>
      </w:r>
      <w:r w:rsidR="007F1A30">
        <w:t xml:space="preserve"> both of </w:t>
      </w:r>
      <w:r w:rsidR="00F07FE2">
        <w:t xml:space="preserve">individual consumers supported through the program </w:t>
      </w:r>
      <w:r w:rsidR="00F54EBA">
        <w:t xml:space="preserve">to </w:t>
      </w:r>
      <w:r w:rsidR="004611C9">
        <w:t>feel confident making connections on their own</w:t>
      </w:r>
      <w:r w:rsidR="00C276AC">
        <w:t>,</w:t>
      </w:r>
      <w:r w:rsidR="004611C9">
        <w:t xml:space="preserve"> and </w:t>
      </w:r>
      <w:r w:rsidR="007A7975">
        <w:t xml:space="preserve">the broader community’s </w:t>
      </w:r>
      <w:r w:rsidR="00A315D9">
        <w:t xml:space="preserve">ability to provide welcoming and inclusive spaces for all its members. </w:t>
      </w:r>
      <w:r w:rsidR="00F54EBA">
        <w:t xml:space="preserve"> </w:t>
      </w:r>
    </w:p>
    <w:p w14:paraId="1D06E5B0" w14:textId="32724546" w:rsidR="00671734" w:rsidRDefault="0088498E" w:rsidP="0088498E">
      <w:pPr>
        <w:pStyle w:val="BodyText"/>
        <w:rPr>
          <w:rStyle w:val="SemiBold"/>
          <w:rFonts w:asciiTheme="minorHAnsi" w:hAnsiTheme="minorHAnsi"/>
        </w:rPr>
      </w:pPr>
      <w:r w:rsidRPr="0088498E">
        <w:rPr>
          <w:rStyle w:val="SemiBold"/>
          <w:rFonts w:asciiTheme="minorHAnsi" w:hAnsiTheme="minorHAnsi"/>
        </w:rPr>
        <w:t xml:space="preserve">Anyone who </w:t>
      </w:r>
      <w:r w:rsidR="00FE0593">
        <w:rPr>
          <w:rStyle w:val="SemiBold"/>
          <w:rFonts w:asciiTheme="minorHAnsi" w:hAnsiTheme="minorHAnsi"/>
        </w:rPr>
        <w:t>receives</w:t>
      </w:r>
      <w:r w:rsidRPr="0088498E">
        <w:rPr>
          <w:rStyle w:val="SemiBold"/>
          <w:rFonts w:asciiTheme="minorHAnsi" w:hAnsiTheme="minorHAnsi"/>
        </w:rPr>
        <w:t xml:space="preserve"> support through </w:t>
      </w:r>
      <w:r w:rsidR="00B36CB2">
        <w:rPr>
          <w:rStyle w:val="SemiBold"/>
          <w:rFonts w:asciiTheme="minorHAnsi" w:hAnsiTheme="minorHAnsi"/>
        </w:rPr>
        <w:t>a</w:t>
      </w:r>
      <w:r w:rsidRPr="0088498E">
        <w:rPr>
          <w:rStyle w:val="SemiBold"/>
          <w:rFonts w:asciiTheme="minorHAnsi" w:hAnsiTheme="minorHAnsi"/>
        </w:rPr>
        <w:t xml:space="preserve"> Local </w:t>
      </w:r>
      <w:r w:rsidR="00B36CB2">
        <w:rPr>
          <w:rStyle w:val="SemiBold"/>
          <w:rFonts w:asciiTheme="minorHAnsi" w:hAnsiTheme="minorHAnsi"/>
        </w:rPr>
        <w:t xml:space="preserve">Service </w:t>
      </w:r>
      <w:r w:rsidRPr="0088498E">
        <w:rPr>
          <w:rStyle w:val="SemiBold"/>
          <w:rFonts w:asciiTheme="minorHAnsi" w:hAnsiTheme="minorHAnsi"/>
        </w:rPr>
        <w:t xml:space="preserve">(and therefore meets the broader Local </w:t>
      </w:r>
      <w:r w:rsidR="00B36CB2">
        <w:rPr>
          <w:rStyle w:val="SemiBold"/>
          <w:rFonts w:asciiTheme="minorHAnsi" w:hAnsiTheme="minorHAnsi"/>
        </w:rPr>
        <w:t xml:space="preserve">Service </w:t>
      </w:r>
      <w:r w:rsidRPr="0088498E">
        <w:rPr>
          <w:rStyle w:val="SemiBold"/>
          <w:rFonts w:asciiTheme="minorHAnsi" w:hAnsiTheme="minorHAnsi"/>
        </w:rPr>
        <w:t xml:space="preserve">eligibility criteria) is eligible to be referred into Local Connections. </w:t>
      </w:r>
      <w:r w:rsidR="00E25CD6">
        <w:rPr>
          <w:rStyle w:val="SemiBold"/>
          <w:rFonts w:asciiTheme="minorHAnsi" w:hAnsiTheme="minorHAnsi"/>
        </w:rPr>
        <w:t xml:space="preserve">Once </w:t>
      </w:r>
      <w:r w:rsidR="00FB57B6">
        <w:rPr>
          <w:rStyle w:val="SemiBold"/>
          <w:rFonts w:asciiTheme="minorHAnsi" w:hAnsiTheme="minorHAnsi"/>
        </w:rPr>
        <w:t xml:space="preserve">referred into </w:t>
      </w:r>
      <w:r w:rsidR="008A1982">
        <w:rPr>
          <w:rStyle w:val="SemiBold"/>
          <w:rFonts w:asciiTheme="minorHAnsi" w:hAnsiTheme="minorHAnsi"/>
        </w:rPr>
        <w:t xml:space="preserve">the </w:t>
      </w:r>
      <w:r w:rsidR="00FB57B6">
        <w:rPr>
          <w:rStyle w:val="SemiBold"/>
          <w:rFonts w:asciiTheme="minorHAnsi" w:hAnsiTheme="minorHAnsi"/>
        </w:rPr>
        <w:t>program</w:t>
      </w:r>
      <w:r w:rsidR="008A1982">
        <w:rPr>
          <w:rStyle w:val="SemiBold"/>
          <w:rFonts w:asciiTheme="minorHAnsi" w:hAnsiTheme="minorHAnsi"/>
        </w:rPr>
        <w:t>,</w:t>
      </w:r>
      <w:r w:rsidR="00FB57B6">
        <w:rPr>
          <w:rStyle w:val="SemiBold"/>
          <w:rFonts w:asciiTheme="minorHAnsi" w:hAnsiTheme="minorHAnsi"/>
        </w:rPr>
        <w:t xml:space="preserve"> </w:t>
      </w:r>
      <w:r w:rsidR="004F5546">
        <w:rPr>
          <w:rStyle w:val="SemiBold"/>
          <w:rFonts w:asciiTheme="minorHAnsi" w:hAnsiTheme="minorHAnsi"/>
        </w:rPr>
        <w:t>a</w:t>
      </w:r>
      <w:r w:rsidR="00015556">
        <w:rPr>
          <w:rStyle w:val="SemiBold"/>
          <w:rFonts w:asciiTheme="minorHAnsi" w:hAnsiTheme="minorHAnsi"/>
        </w:rPr>
        <w:t xml:space="preserve"> consumer is </w:t>
      </w:r>
      <w:r w:rsidR="00EA6C57">
        <w:rPr>
          <w:rStyle w:val="SemiBold"/>
          <w:rFonts w:asciiTheme="minorHAnsi" w:hAnsiTheme="minorHAnsi"/>
        </w:rPr>
        <w:t xml:space="preserve">paired with a link worker </w:t>
      </w:r>
      <w:r w:rsidR="00D03F7F">
        <w:rPr>
          <w:rStyle w:val="SemiBold"/>
          <w:rFonts w:asciiTheme="minorHAnsi" w:hAnsiTheme="minorHAnsi"/>
        </w:rPr>
        <w:t>(a designate</w:t>
      </w:r>
      <w:r w:rsidR="00100CE0">
        <w:rPr>
          <w:rStyle w:val="SemiBold"/>
          <w:rFonts w:asciiTheme="minorHAnsi" w:hAnsiTheme="minorHAnsi"/>
        </w:rPr>
        <w:t>d</w:t>
      </w:r>
      <w:r w:rsidR="00D03F7F">
        <w:rPr>
          <w:rStyle w:val="SemiBold"/>
          <w:rFonts w:asciiTheme="minorHAnsi" w:hAnsiTheme="minorHAnsi"/>
        </w:rPr>
        <w:t xml:space="preserve"> lived experience role) </w:t>
      </w:r>
      <w:r w:rsidR="00EA6C57">
        <w:rPr>
          <w:rStyle w:val="SemiBold"/>
          <w:rFonts w:asciiTheme="minorHAnsi" w:hAnsiTheme="minorHAnsi"/>
        </w:rPr>
        <w:t xml:space="preserve">who </w:t>
      </w:r>
      <w:r w:rsidR="004F5546">
        <w:rPr>
          <w:rStyle w:val="SemiBold"/>
          <w:rFonts w:asciiTheme="minorHAnsi" w:hAnsiTheme="minorHAnsi"/>
        </w:rPr>
        <w:t xml:space="preserve">provides </w:t>
      </w:r>
      <w:r w:rsidR="00EA6C57">
        <w:rPr>
          <w:rStyle w:val="SemiBold"/>
          <w:rFonts w:asciiTheme="minorHAnsi" w:hAnsiTheme="minorHAnsi"/>
        </w:rPr>
        <w:t>one-on-one support</w:t>
      </w:r>
      <w:r w:rsidR="004F5546">
        <w:rPr>
          <w:rStyle w:val="SemiBold"/>
          <w:rFonts w:asciiTheme="minorHAnsi" w:hAnsiTheme="minorHAnsi"/>
        </w:rPr>
        <w:t xml:space="preserve"> </w:t>
      </w:r>
      <w:r w:rsidR="00EA56C2">
        <w:rPr>
          <w:rStyle w:val="SemiBold"/>
          <w:rFonts w:asciiTheme="minorHAnsi" w:hAnsiTheme="minorHAnsi"/>
        </w:rPr>
        <w:t xml:space="preserve">to help </w:t>
      </w:r>
      <w:r w:rsidR="00D03F7F">
        <w:rPr>
          <w:rStyle w:val="SemiBold"/>
          <w:rFonts w:asciiTheme="minorHAnsi" w:hAnsiTheme="minorHAnsi"/>
        </w:rPr>
        <w:t>the consumer</w:t>
      </w:r>
      <w:r w:rsidR="00EA56C2">
        <w:rPr>
          <w:rStyle w:val="SemiBold"/>
          <w:rFonts w:asciiTheme="minorHAnsi" w:hAnsiTheme="minorHAnsi"/>
        </w:rPr>
        <w:t xml:space="preserve"> identify and access suitable community</w:t>
      </w:r>
      <w:r w:rsidR="00444BDE">
        <w:rPr>
          <w:rStyle w:val="SemiBold"/>
          <w:rFonts w:asciiTheme="minorHAnsi" w:hAnsiTheme="minorHAnsi"/>
        </w:rPr>
        <w:t xml:space="preserve"> </w:t>
      </w:r>
      <w:r w:rsidR="00FD4089">
        <w:rPr>
          <w:rStyle w:val="SemiBold"/>
          <w:rFonts w:asciiTheme="minorHAnsi" w:hAnsiTheme="minorHAnsi"/>
        </w:rPr>
        <w:t>activities and</w:t>
      </w:r>
      <w:r w:rsidR="00444BDE">
        <w:rPr>
          <w:rStyle w:val="SemiBold"/>
          <w:rFonts w:asciiTheme="minorHAnsi" w:hAnsiTheme="minorHAnsi"/>
        </w:rPr>
        <w:t xml:space="preserve"> provide </w:t>
      </w:r>
      <w:r w:rsidR="00671734">
        <w:rPr>
          <w:rStyle w:val="SemiBold"/>
          <w:rFonts w:asciiTheme="minorHAnsi" w:hAnsiTheme="minorHAnsi"/>
        </w:rPr>
        <w:t xml:space="preserve">ongoing encouragement and support as they build confidence. </w:t>
      </w:r>
    </w:p>
    <w:p w14:paraId="4FDE449C" w14:textId="4EAC6B94" w:rsidR="00166EB3" w:rsidRPr="00E740F0" w:rsidRDefault="00E740F0" w:rsidP="002B069E">
      <w:pPr>
        <w:pStyle w:val="BodyText"/>
        <w:rPr>
          <w:rStyle w:val="SemiBold"/>
        </w:rPr>
      </w:pPr>
      <w:r w:rsidRPr="00E740F0">
        <w:rPr>
          <w:rStyle w:val="SemiBold"/>
        </w:rPr>
        <w:t>Royal Commission recommendation to evaluate the trial</w:t>
      </w:r>
    </w:p>
    <w:p w14:paraId="0CCB2C47" w14:textId="7CEF69AB" w:rsidR="00577AB5" w:rsidRPr="00924F29" w:rsidRDefault="00577AB5" w:rsidP="00577AB5">
      <w:pPr>
        <w:pStyle w:val="BodyText"/>
        <w:rPr>
          <w:kern w:val="0"/>
        </w:rPr>
      </w:pPr>
      <w:r>
        <w:t>Given that the evidence-base for social prescribing is still emerging, the Royal Commission</w:t>
      </w:r>
      <w:r w:rsidR="00924F29">
        <w:rPr>
          <w:kern w:val="0"/>
        </w:rPr>
        <w:t xml:space="preserve"> </w:t>
      </w:r>
      <w:r>
        <w:t>recommended that Local Connections be robustly evaluated during the trial period to</w:t>
      </w:r>
      <w:r w:rsidR="00924F29">
        <w:rPr>
          <w:kern w:val="0"/>
        </w:rPr>
        <w:t xml:space="preserve"> </w:t>
      </w:r>
      <w:r>
        <w:t>determine whether further roll-out across all Local</w:t>
      </w:r>
      <w:r w:rsidR="00962574">
        <w:t xml:space="preserve"> Services</w:t>
      </w:r>
      <w:r>
        <w:t xml:space="preserve"> was warranted, and if the Local</w:t>
      </w:r>
      <w:r w:rsidR="00962574">
        <w:t xml:space="preserve"> Services</w:t>
      </w:r>
      <w:r>
        <w:t xml:space="preserve"> are the</w:t>
      </w:r>
      <w:r w:rsidR="00924F29">
        <w:rPr>
          <w:kern w:val="0"/>
        </w:rPr>
        <w:t xml:space="preserve"> </w:t>
      </w:r>
      <w:r>
        <w:t>most appropriate location for this program.</w:t>
      </w:r>
    </w:p>
    <w:p w14:paraId="0FF5F218" w14:textId="32DC757E" w:rsidR="00E740F0" w:rsidRDefault="00577AB5" w:rsidP="002B069E">
      <w:pPr>
        <w:pStyle w:val="BodyText"/>
      </w:pPr>
      <w:r>
        <w:lastRenderedPageBreak/>
        <w:t xml:space="preserve">In early 2024, Impact Co. was engaged by the </w:t>
      </w:r>
      <w:r w:rsidR="00B7060F">
        <w:t>Wellbeing Promotion Office (</w:t>
      </w:r>
      <w:r>
        <w:t>WPO</w:t>
      </w:r>
      <w:r w:rsidR="00B7060F">
        <w:t>)</w:t>
      </w:r>
      <w:r>
        <w:t xml:space="preserve"> on behalf of the Victorian Department of</w:t>
      </w:r>
      <w:r w:rsidR="00924F29">
        <w:t xml:space="preserve"> </w:t>
      </w:r>
      <w:r>
        <w:t>Health to undertake the evaluation of Local Connections (</w:t>
      </w:r>
      <w:r w:rsidRPr="00924F29">
        <w:t>this evaluation</w:t>
      </w:r>
      <w:r>
        <w:t>).</w:t>
      </w:r>
    </w:p>
    <w:p w14:paraId="2DC02547" w14:textId="64D84F51" w:rsidR="00115636" w:rsidRDefault="00B77C2D" w:rsidP="00B77C2D">
      <w:pPr>
        <w:pStyle w:val="Heading2"/>
        <w:ind w:left="567" w:hanging="567"/>
      </w:pPr>
      <w:bookmarkStart w:id="4" w:name="_Toc223013397"/>
      <w:r>
        <w:t>P</w:t>
      </w:r>
      <w:r w:rsidR="00CD4285">
        <w:t>urpose and Scope of this Evaluation</w:t>
      </w:r>
      <w:bookmarkEnd w:id="4"/>
    </w:p>
    <w:p w14:paraId="6CE486D5" w14:textId="2F7DB42E" w:rsidR="00732DE5" w:rsidRPr="00732DE5" w:rsidRDefault="00732DE5" w:rsidP="00732DE5">
      <w:pPr>
        <w:pStyle w:val="BodyText"/>
        <w:rPr>
          <w:kern w:val="0"/>
        </w:rPr>
      </w:pPr>
      <w:r>
        <w:t>In line with the Royal Commission’s recommendations, this evaluation sought to examine the</w:t>
      </w:r>
      <w:r>
        <w:rPr>
          <w:kern w:val="0"/>
        </w:rPr>
        <w:t xml:space="preserve"> </w:t>
      </w:r>
      <w:r>
        <w:t>implementation of Local Connections at the trial sites and the effectiveness of the program in</w:t>
      </w:r>
      <w:r>
        <w:rPr>
          <w:kern w:val="0"/>
        </w:rPr>
        <w:t xml:space="preserve"> </w:t>
      </w:r>
      <w:r>
        <w:t>achieving its intended aims. Specifically, its primary aims were to:</w:t>
      </w:r>
    </w:p>
    <w:p w14:paraId="530B5965" w14:textId="039EAF14" w:rsidR="00732DE5" w:rsidRDefault="00732DE5" w:rsidP="002E0721">
      <w:pPr>
        <w:pStyle w:val="ListBullet"/>
        <w:numPr>
          <w:ilvl w:val="0"/>
          <w:numId w:val="9"/>
        </w:numPr>
      </w:pPr>
      <w:r>
        <w:t>understand if Local Connections was effective at reducing social isolation and loneliness among consumers</w:t>
      </w:r>
      <w:r w:rsidR="00522CE9">
        <w:t>;</w:t>
      </w:r>
      <w:r>
        <w:t xml:space="preserve"> and</w:t>
      </w:r>
    </w:p>
    <w:p w14:paraId="1A511D8D" w14:textId="59C68632" w:rsidR="00732DE5" w:rsidRDefault="00732DE5" w:rsidP="002E0721">
      <w:pPr>
        <w:pStyle w:val="ListBullet"/>
        <w:numPr>
          <w:ilvl w:val="0"/>
          <w:numId w:val="9"/>
        </w:numPr>
      </w:pPr>
      <w:r>
        <w:t>assess if Local Connection was effective at strengthening pathways and linkages between the Local</w:t>
      </w:r>
      <w:r w:rsidR="00962574">
        <w:t xml:space="preserve"> Services</w:t>
      </w:r>
      <w:r>
        <w:t xml:space="preserve"> and the community</w:t>
      </w:r>
    </w:p>
    <w:p w14:paraId="26ACA025" w14:textId="5967BBCD" w:rsidR="00732DE5" w:rsidRDefault="00732DE5" w:rsidP="00732DE5">
      <w:pPr>
        <w:pStyle w:val="BodyText"/>
      </w:pPr>
      <w:r>
        <w:t xml:space="preserve">A secondary component of the evaluation was to assess the role of the link worker to determine </w:t>
      </w:r>
      <w:r w:rsidR="00955ADF">
        <w:t xml:space="preserve">whether it </w:t>
      </w:r>
      <w:r>
        <w:t>was suitable for supporting consumers to build skills and connect into their community.</w:t>
      </w:r>
    </w:p>
    <w:p w14:paraId="4BFCF944" w14:textId="3CF8F68C" w:rsidR="00233FB7" w:rsidRPr="00233FB7" w:rsidRDefault="00732DE5" w:rsidP="00233FB7">
      <w:pPr>
        <w:pStyle w:val="BodyText"/>
      </w:pPr>
      <w:r>
        <w:t>A cost-benefit analysis was also conducted as part of the evaluation to understand if Local Connections delivered net positive economic benefit to the community.</w:t>
      </w:r>
    </w:p>
    <w:p w14:paraId="31E43B81" w14:textId="48A979E3" w:rsidR="00EC0189" w:rsidRDefault="00EC0189" w:rsidP="002E0721">
      <w:pPr>
        <w:pStyle w:val="Heading3"/>
        <w:numPr>
          <w:ilvl w:val="1"/>
          <w:numId w:val="32"/>
        </w:numPr>
        <w:rPr>
          <w:lang w:val="en-US"/>
        </w:rPr>
      </w:pPr>
      <w:r>
        <w:rPr>
          <w:lang w:val="en-US"/>
        </w:rPr>
        <w:t>Evaluation Scope</w:t>
      </w:r>
    </w:p>
    <w:p w14:paraId="503D1D8F" w14:textId="73E7B358" w:rsidR="00691167" w:rsidRDefault="00F352AA" w:rsidP="00EC0189">
      <w:pPr>
        <w:pStyle w:val="BodyText"/>
      </w:pPr>
      <w:r>
        <w:t>All Local Services who delivered Local Connections during the trial period were included as study</w:t>
      </w:r>
      <w:r>
        <w:rPr>
          <w:kern w:val="0"/>
        </w:rPr>
        <w:t xml:space="preserve"> </w:t>
      </w:r>
      <w:r>
        <w:t xml:space="preserve">sites for this evaluation. </w:t>
      </w:r>
      <w:r w:rsidR="00192738">
        <w:t>The purpose of this evaluation was to understand the effectiveness of</w:t>
      </w:r>
      <w:r w:rsidR="00192738">
        <w:rPr>
          <w:kern w:val="0"/>
        </w:rPr>
        <w:t xml:space="preserve"> </w:t>
      </w:r>
      <w:r w:rsidR="00192738">
        <w:t>social prescribing as an intervention, not how it was rolled out and delivered at individual</w:t>
      </w:r>
      <w:r w:rsidR="00192738">
        <w:rPr>
          <w:kern w:val="0"/>
        </w:rPr>
        <w:t xml:space="preserve"> </w:t>
      </w:r>
      <w:r w:rsidR="00192738">
        <w:t>sites.</w:t>
      </w:r>
      <w:r w:rsidR="00192738">
        <w:rPr>
          <w:rStyle w:val="apple-converted-space"/>
        </w:rPr>
        <w:t xml:space="preserve"> As such, this report </w:t>
      </w:r>
      <w:r w:rsidR="006D12E0">
        <w:rPr>
          <w:rStyle w:val="apple-converted-space"/>
        </w:rPr>
        <w:t xml:space="preserve">only </w:t>
      </w:r>
      <w:r w:rsidR="00447DCB">
        <w:rPr>
          <w:rStyle w:val="apple-converted-space"/>
        </w:rPr>
        <w:t xml:space="preserve">outlines overarching themes across </w:t>
      </w:r>
      <w:r w:rsidR="0086316B">
        <w:rPr>
          <w:rStyle w:val="apple-converted-space"/>
        </w:rPr>
        <w:t xml:space="preserve">the six sites and </w:t>
      </w:r>
      <w:r w:rsidR="00192738">
        <w:rPr>
          <w:rStyle w:val="apple-converted-space"/>
        </w:rPr>
        <w:t xml:space="preserve">does not </w:t>
      </w:r>
      <w:r w:rsidR="0086316B">
        <w:rPr>
          <w:rStyle w:val="apple-converted-space"/>
        </w:rPr>
        <w:t>delve into site-specific findings</w:t>
      </w:r>
      <w:r w:rsidR="00192738">
        <w:rPr>
          <w:rStyle w:val="apple-converted-space"/>
        </w:rPr>
        <w:t xml:space="preserve">. </w:t>
      </w:r>
      <w:r w:rsidR="00192738">
        <w:t>The six sites were:</w:t>
      </w:r>
    </w:p>
    <w:p w14:paraId="696F091F" w14:textId="7781EE7B" w:rsidR="00B25BB1" w:rsidRDefault="00B25BB1" w:rsidP="002E0721">
      <w:pPr>
        <w:pStyle w:val="ListBullet"/>
        <w:numPr>
          <w:ilvl w:val="0"/>
          <w:numId w:val="8"/>
        </w:numPr>
      </w:pPr>
      <w:r>
        <w:t>Benalla-Wangaratta-Mansfield Mental Health and Wellbeing Local</w:t>
      </w:r>
    </w:p>
    <w:p w14:paraId="739F0A86" w14:textId="1523127B" w:rsidR="00B25BB1" w:rsidRDefault="00B25BB1" w:rsidP="002E0721">
      <w:pPr>
        <w:pStyle w:val="ListBullet"/>
        <w:numPr>
          <w:ilvl w:val="0"/>
          <w:numId w:val="8"/>
        </w:numPr>
      </w:pPr>
      <w:r>
        <w:t>Brimbank Mental Health and Wellbeing Local</w:t>
      </w:r>
    </w:p>
    <w:p w14:paraId="02802D32" w14:textId="012264D6" w:rsidR="00B25BB1" w:rsidRDefault="00B25BB1" w:rsidP="002E0721">
      <w:pPr>
        <w:pStyle w:val="ListBullet"/>
        <w:numPr>
          <w:ilvl w:val="0"/>
          <w:numId w:val="8"/>
        </w:numPr>
      </w:pPr>
      <w:r>
        <w:t>Frankston Mental Health and Wellbeing Local</w:t>
      </w:r>
    </w:p>
    <w:p w14:paraId="02997476" w14:textId="3660696E" w:rsidR="00B25BB1" w:rsidRDefault="00B25BB1" w:rsidP="002E0721">
      <w:pPr>
        <w:pStyle w:val="ListBullet"/>
        <w:numPr>
          <w:ilvl w:val="0"/>
          <w:numId w:val="8"/>
        </w:numPr>
      </w:pPr>
      <w:r>
        <w:t>Greater Geelong-Queenscliffe Mental Health and Wellbeing Local</w:t>
      </w:r>
    </w:p>
    <w:p w14:paraId="059D5CAA" w14:textId="784FD894" w:rsidR="00B25BB1" w:rsidRDefault="00B25BB1" w:rsidP="002E0721">
      <w:pPr>
        <w:pStyle w:val="ListBullet"/>
        <w:numPr>
          <w:ilvl w:val="0"/>
          <w:numId w:val="8"/>
        </w:numPr>
      </w:pPr>
      <w:r>
        <w:t>Latrobe Mental Health and Wellbeing Local</w:t>
      </w:r>
    </w:p>
    <w:p w14:paraId="00E85422" w14:textId="3A849E82" w:rsidR="00B25BB1" w:rsidRDefault="00B25BB1" w:rsidP="002E0721">
      <w:pPr>
        <w:pStyle w:val="ListBullet"/>
        <w:numPr>
          <w:ilvl w:val="0"/>
          <w:numId w:val="8"/>
        </w:numPr>
      </w:pPr>
      <w:r>
        <w:t>Whittlesea Mental Health and Wellbeing Local</w:t>
      </w:r>
    </w:p>
    <w:p w14:paraId="51D5014A" w14:textId="7B9C9E75" w:rsidR="00691167" w:rsidRPr="00DD3085" w:rsidRDefault="00B25BB1" w:rsidP="00EC0189">
      <w:pPr>
        <w:pStyle w:val="BodyText"/>
        <w:rPr>
          <w:lang w:val="en-US"/>
        </w:rPr>
      </w:pPr>
      <w:r w:rsidRPr="00DE2A9A">
        <w:rPr>
          <w:lang w:val="en-US"/>
        </w:rPr>
        <w:t>These sites represented a mix of metropolitan and inner</w:t>
      </w:r>
      <w:r w:rsidRPr="00DE2A9A">
        <w:rPr>
          <w:lang w:val="en-US"/>
        </w:rPr>
        <w:noBreakHyphen/>
        <w:t xml:space="preserve">regional locations, with different population sizes, levels of socioeconomic disadvantage, and community characteristics. </w:t>
      </w:r>
      <w:r>
        <w:rPr>
          <w:lang w:val="en-US"/>
        </w:rPr>
        <w:t xml:space="preserve">Furthermore, the Local Services </w:t>
      </w:r>
      <w:r w:rsidR="00856046">
        <w:rPr>
          <w:lang w:val="en-US"/>
        </w:rPr>
        <w:t>were</w:t>
      </w:r>
      <w:r>
        <w:rPr>
          <w:lang w:val="en-US"/>
        </w:rPr>
        <w:t xml:space="preserve"> </w:t>
      </w:r>
      <w:r w:rsidR="002C6941">
        <w:rPr>
          <w:lang w:val="en-US"/>
        </w:rPr>
        <w:t>delivered by four different providers</w:t>
      </w:r>
      <w:r w:rsidR="00DD3085">
        <w:rPr>
          <w:lang w:val="en-US"/>
        </w:rPr>
        <w:t xml:space="preserve">. </w:t>
      </w:r>
      <w:r w:rsidRPr="00DE2A9A">
        <w:rPr>
          <w:lang w:val="en-US"/>
        </w:rPr>
        <w:t>This allowed the evaluation to reflect a broad range of implementation contexts. </w:t>
      </w:r>
    </w:p>
    <w:p w14:paraId="163AC428" w14:textId="4277D96D" w:rsidR="00B60959" w:rsidRPr="001846A5" w:rsidRDefault="001B2721" w:rsidP="00DE2A9A">
      <w:pPr>
        <w:pStyle w:val="Heading2"/>
      </w:pPr>
      <w:bookmarkStart w:id="5" w:name="_Toc223013398"/>
      <w:r>
        <w:t>Methodology</w:t>
      </w:r>
      <w:bookmarkEnd w:id="5"/>
    </w:p>
    <w:p w14:paraId="0645F236" w14:textId="07676181" w:rsidR="00DE2A9A" w:rsidRPr="00DE2A9A" w:rsidRDefault="00E01D41" w:rsidP="00DE2A9A">
      <w:pPr>
        <w:pStyle w:val="BodyText"/>
        <w:rPr>
          <w:lang w:val="en-US"/>
        </w:rPr>
      </w:pPr>
      <w:r>
        <w:rPr>
          <w:lang w:val="en-US"/>
        </w:rPr>
        <w:t>The evaluation adopted a mixed methods approach.</w:t>
      </w:r>
      <w:r w:rsidR="00AE7EBC">
        <w:rPr>
          <w:lang w:val="en-US"/>
        </w:rPr>
        <w:t xml:space="preserve"> The </w:t>
      </w:r>
      <w:r w:rsidR="00DE2A9A" w:rsidRPr="00DE2A9A">
        <w:rPr>
          <w:lang w:val="en-US"/>
        </w:rPr>
        <w:t xml:space="preserve">approach was chosen </w:t>
      </w:r>
      <w:r w:rsidR="000C734C">
        <w:rPr>
          <w:lang w:val="en-US"/>
        </w:rPr>
        <w:t>to ensure</w:t>
      </w:r>
      <w:r w:rsidR="00DE2A9A" w:rsidRPr="00DE2A9A">
        <w:rPr>
          <w:lang w:val="en-US"/>
        </w:rPr>
        <w:t xml:space="preserve"> the evaluation could measure changes in loneliness and social connection, while also </w:t>
      </w:r>
      <w:r w:rsidR="00DE2A9A" w:rsidRPr="00DE2A9A">
        <w:rPr>
          <w:lang w:val="en-US"/>
        </w:rPr>
        <w:lastRenderedPageBreak/>
        <w:t>understanding how the program was delivered and experienced by those involved. The evaluation drew on four main sources of evidence:</w:t>
      </w:r>
    </w:p>
    <w:p w14:paraId="26EAA4AB" w14:textId="5E72796A" w:rsidR="00DE2A9A" w:rsidRPr="00DE2A9A" w:rsidRDefault="00CE35A0" w:rsidP="002E0721">
      <w:pPr>
        <w:pStyle w:val="ListBullet"/>
        <w:numPr>
          <w:ilvl w:val="0"/>
          <w:numId w:val="10"/>
        </w:numPr>
        <w:rPr>
          <w:lang w:val="en-US"/>
        </w:rPr>
      </w:pPr>
      <w:r w:rsidRPr="002046F3">
        <w:rPr>
          <w:rStyle w:val="SemiBold"/>
          <w:b/>
          <w:bCs/>
        </w:rPr>
        <w:t>c</w:t>
      </w:r>
      <w:r w:rsidR="00DE2A9A" w:rsidRPr="002046F3">
        <w:rPr>
          <w:rStyle w:val="SemiBold"/>
          <w:b/>
          <w:bCs/>
        </w:rPr>
        <w:t>onsumer outcomes data</w:t>
      </w:r>
      <w:r w:rsidR="00DE2A9A" w:rsidRPr="00433892">
        <w:rPr>
          <w:rStyle w:val="SemiBold"/>
        </w:rPr>
        <w:t>:</w:t>
      </w:r>
      <w:r w:rsidR="00AE7EBC">
        <w:rPr>
          <w:lang w:val="en-US"/>
        </w:rPr>
        <w:t xml:space="preserve"> o</w:t>
      </w:r>
      <w:r w:rsidR="00DE2A9A" w:rsidRPr="00DE2A9A">
        <w:rPr>
          <w:lang w:val="en-US"/>
        </w:rPr>
        <w:t xml:space="preserve">utcomes were collected from consumers at approximately three and six months after entering the program using two validated tools: the UCLA </w:t>
      </w:r>
      <w:r w:rsidR="00B9522F">
        <w:rPr>
          <w:lang w:val="en-US"/>
        </w:rPr>
        <w:t>Four-I</w:t>
      </w:r>
      <w:r w:rsidR="00DE2A9A" w:rsidRPr="00DE2A9A">
        <w:rPr>
          <w:lang w:val="en-US"/>
        </w:rPr>
        <w:t>tem Loneliness Scale and the Lubben</w:t>
      </w:r>
      <w:r w:rsidR="00B9522F">
        <w:rPr>
          <w:lang w:val="en-US"/>
        </w:rPr>
        <w:t xml:space="preserve"> Six-Item</w:t>
      </w:r>
      <w:r w:rsidR="00DE2A9A" w:rsidRPr="00DE2A9A">
        <w:rPr>
          <w:lang w:val="en-US"/>
        </w:rPr>
        <w:t xml:space="preserve"> Social Network Scale</w:t>
      </w:r>
      <w:r w:rsidR="00EB59BF">
        <w:rPr>
          <w:lang w:val="en-US"/>
        </w:rPr>
        <w:t xml:space="preserve"> (LSNS)</w:t>
      </w:r>
      <w:r w:rsidR="00DE2A9A" w:rsidRPr="00DE2A9A">
        <w:rPr>
          <w:lang w:val="en-US"/>
        </w:rPr>
        <w:t>. Forty</w:t>
      </w:r>
      <w:r w:rsidR="00DE2A9A" w:rsidRPr="00DE2A9A">
        <w:rPr>
          <w:lang w:val="en-US"/>
        </w:rPr>
        <w:noBreakHyphen/>
        <w:t>one consumers completed assessments at both time points and were included in the analysis. </w:t>
      </w:r>
    </w:p>
    <w:p w14:paraId="5000CF9D" w14:textId="191EC8FD" w:rsidR="00DE2A9A" w:rsidRPr="00B9522F" w:rsidRDefault="00CE35A0" w:rsidP="002E0721">
      <w:pPr>
        <w:pStyle w:val="ListBullet"/>
        <w:numPr>
          <w:ilvl w:val="0"/>
          <w:numId w:val="10"/>
        </w:numPr>
        <w:rPr>
          <w:lang w:val="en-US"/>
        </w:rPr>
      </w:pPr>
      <w:r w:rsidRPr="002046F3">
        <w:rPr>
          <w:rStyle w:val="SemiBold"/>
          <w:b/>
          <w:bCs/>
        </w:rPr>
        <w:t>i</w:t>
      </w:r>
      <w:r w:rsidR="00DE2A9A" w:rsidRPr="002046F3">
        <w:rPr>
          <w:rStyle w:val="SemiBold"/>
          <w:b/>
          <w:bCs/>
        </w:rPr>
        <w:t>nterviews and focus groups</w:t>
      </w:r>
      <w:r w:rsidR="00DE2A9A" w:rsidRPr="00433892">
        <w:rPr>
          <w:rStyle w:val="SemiBold"/>
        </w:rPr>
        <w:t>:</w:t>
      </w:r>
      <w:r w:rsidR="00AE7EBC">
        <w:rPr>
          <w:lang w:val="en-US"/>
        </w:rPr>
        <w:t xml:space="preserve"> a</w:t>
      </w:r>
      <w:r w:rsidR="00DE2A9A" w:rsidRPr="00DE2A9A">
        <w:rPr>
          <w:lang w:val="en-US"/>
        </w:rPr>
        <w:t xml:space="preserve"> total of </w:t>
      </w:r>
      <w:r w:rsidR="00DE2A9A" w:rsidRPr="00F0742C">
        <w:rPr>
          <w:rStyle w:val="SemiBold"/>
        </w:rPr>
        <w:t>136</w:t>
      </w:r>
      <w:r w:rsidR="00362C10" w:rsidRPr="00F0742C">
        <w:rPr>
          <w:rStyle w:val="SemiBold"/>
        </w:rPr>
        <w:t xml:space="preserve"> individual</w:t>
      </w:r>
      <w:r w:rsidR="00DE2A9A" w:rsidRPr="00F0742C">
        <w:rPr>
          <w:rStyle w:val="SemiBold"/>
        </w:rPr>
        <w:t xml:space="preserve"> stakeholders</w:t>
      </w:r>
      <w:r w:rsidR="00DE2A9A" w:rsidRPr="00DE2A9A">
        <w:rPr>
          <w:lang w:val="en-US"/>
        </w:rPr>
        <w:t xml:space="preserve"> participated</w:t>
      </w:r>
      <w:r w:rsidR="00F500F9">
        <w:rPr>
          <w:lang w:val="en-US"/>
        </w:rPr>
        <w:t xml:space="preserve"> in a focus group or individual consultation</w:t>
      </w:r>
      <w:r w:rsidR="00DE2A9A" w:rsidRPr="00DE2A9A">
        <w:rPr>
          <w:lang w:val="en-US"/>
        </w:rPr>
        <w:t xml:space="preserve">. This included </w:t>
      </w:r>
      <w:r w:rsidR="009B2CAC">
        <w:rPr>
          <w:lang w:val="en-US"/>
        </w:rPr>
        <w:t xml:space="preserve">61 </w:t>
      </w:r>
      <w:r w:rsidR="00DE2A9A" w:rsidRPr="00DE2A9A">
        <w:rPr>
          <w:lang w:val="en-US"/>
        </w:rPr>
        <w:t xml:space="preserve">consumers, </w:t>
      </w:r>
      <w:r w:rsidR="00F0742C">
        <w:rPr>
          <w:lang w:val="en-US"/>
        </w:rPr>
        <w:t xml:space="preserve">19 Local Connections team members (link workers, social prescribing leads and community engagement officers), 32 broader Local Service staff and 24 community organisations receiving referrals or capacity-building support. </w:t>
      </w:r>
      <w:r w:rsidR="001D0894">
        <w:rPr>
          <w:lang w:val="en-US"/>
        </w:rPr>
        <w:t xml:space="preserve">All stakeholders were invited to participate in consultations </w:t>
      </w:r>
      <w:proofErr w:type="gramStart"/>
      <w:r w:rsidR="001D0894">
        <w:rPr>
          <w:lang w:val="en-US"/>
        </w:rPr>
        <w:t>at</w:t>
      </w:r>
      <w:proofErr w:type="gramEnd"/>
      <w:r w:rsidR="001D0894">
        <w:rPr>
          <w:lang w:val="en-US"/>
        </w:rPr>
        <w:t xml:space="preserve"> </w:t>
      </w:r>
      <w:r w:rsidR="00B9522F">
        <w:rPr>
          <w:lang w:val="en-US"/>
        </w:rPr>
        <w:t xml:space="preserve">three and six months </w:t>
      </w:r>
      <w:r w:rsidR="0057456E" w:rsidRPr="00B9522F">
        <w:rPr>
          <w:lang w:val="en-US"/>
        </w:rPr>
        <w:t xml:space="preserve">to enable the evaluation team to measure change in experiences and consumer outcomes over time. </w:t>
      </w:r>
    </w:p>
    <w:p w14:paraId="374BD35C" w14:textId="7255AB59" w:rsidR="00DE2A9A" w:rsidRPr="00DE2A9A" w:rsidRDefault="00CE35A0" w:rsidP="002E0721">
      <w:pPr>
        <w:pStyle w:val="ListBullet"/>
        <w:numPr>
          <w:ilvl w:val="0"/>
          <w:numId w:val="10"/>
        </w:numPr>
        <w:rPr>
          <w:lang w:val="en-US"/>
        </w:rPr>
      </w:pPr>
      <w:r>
        <w:rPr>
          <w:rStyle w:val="SemiBold"/>
        </w:rPr>
        <w:t>s</w:t>
      </w:r>
      <w:r w:rsidR="00DE2A9A" w:rsidRPr="00433892">
        <w:rPr>
          <w:rStyle w:val="SemiBold"/>
        </w:rPr>
        <w:t>ervice activity and reporting data:</w:t>
      </w:r>
      <w:r w:rsidR="00AE7EBC">
        <w:rPr>
          <w:lang w:val="en-US"/>
        </w:rPr>
        <w:t xml:space="preserve"> </w:t>
      </w:r>
      <w:r w:rsidR="00850DFA">
        <w:rPr>
          <w:lang w:val="en-US"/>
        </w:rPr>
        <w:t xml:space="preserve">all </w:t>
      </w:r>
      <w:r w:rsidR="00AE7EBC">
        <w:rPr>
          <w:lang w:val="en-US"/>
        </w:rPr>
        <w:t>s</w:t>
      </w:r>
      <w:r w:rsidR="00DE2A9A" w:rsidRPr="00DE2A9A">
        <w:rPr>
          <w:lang w:val="en-US"/>
        </w:rPr>
        <w:t>ites provided quarterly data on consumer numbers, demographics, referrals, support hours, and community capacity</w:t>
      </w:r>
      <w:r w:rsidR="00DE2A9A" w:rsidRPr="00DE2A9A">
        <w:rPr>
          <w:lang w:val="en-US"/>
        </w:rPr>
        <w:noBreakHyphen/>
        <w:t>building activities. These reports helped build a picture of program activity and workload across sites. </w:t>
      </w:r>
    </w:p>
    <w:p w14:paraId="38AD9060" w14:textId="72050809" w:rsidR="00DE2A9A" w:rsidRDefault="00CE35A0" w:rsidP="002E0721">
      <w:pPr>
        <w:pStyle w:val="ListBullet"/>
        <w:numPr>
          <w:ilvl w:val="0"/>
          <w:numId w:val="10"/>
        </w:numPr>
        <w:rPr>
          <w:lang w:val="en-US"/>
        </w:rPr>
      </w:pPr>
      <w:r>
        <w:rPr>
          <w:rStyle w:val="SemiBold"/>
        </w:rPr>
        <w:t>c</w:t>
      </w:r>
      <w:r w:rsidR="00DE2A9A" w:rsidRPr="00433892">
        <w:rPr>
          <w:rStyle w:val="SemiBold"/>
        </w:rPr>
        <w:t>ost–benefit analysis:</w:t>
      </w:r>
      <w:r w:rsidR="00AE7EBC">
        <w:rPr>
          <w:lang w:val="en-US"/>
        </w:rPr>
        <w:t xml:space="preserve"> a</w:t>
      </w:r>
      <w:r w:rsidR="00DE2A9A" w:rsidRPr="00DE2A9A">
        <w:rPr>
          <w:lang w:val="en-US"/>
        </w:rPr>
        <w:t xml:space="preserve"> cost–benefit analysis assessed whether reductions in loneliness delivered economic value when compared with the cost of delivering the program. </w:t>
      </w:r>
    </w:p>
    <w:p w14:paraId="3FED0241" w14:textId="454B9426" w:rsidR="009615D5" w:rsidRDefault="00D34BE6" w:rsidP="002E0721">
      <w:pPr>
        <w:pStyle w:val="Heading3"/>
        <w:numPr>
          <w:ilvl w:val="1"/>
          <w:numId w:val="33"/>
        </w:numPr>
        <w:rPr>
          <w:lang w:val="en-US"/>
        </w:rPr>
      </w:pPr>
      <w:r>
        <w:rPr>
          <w:lang w:val="en-US"/>
        </w:rPr>
        <w:t xml:space="preserve">Analysis of </w:t>
      </w:r>
      <w:r w:rsidR="000F1320">
        <w:rPr>
          <w:lang w:val="en-US"/>
        </w:rPr>
        <w:t xml:space="preserve">quantitative </w:t>
      </w:r>
      <w:r>
        <w:rPr>
          <w:lang w:val="en-US"/>
        </w:rPr>
        <w:t>data</w:t>
      </w:r>
    </w:p>
    <w:p w14:paraId="5890FCB5" w14:textId="46B05615" w:rsidR="00EB59BF" w:rsidRPr="00C4738D" w:rsidRDefault="0048458B" w:rsidP="00EB59BF">
      <w:pPr>
        <w:pStyle w:val="BodyText"/>
      </w:pPr>
      <w:r>
        <w:t xml:space="preserve">Consumer outcomes data was </w:t>
      </w:r>
      <w:r w:rsidR="00B543F2">
        <w:t xml:space="preserve">analysed </w:t>
      </w:r>
      <w:r w:rsidR="00C4738D">
        <w:t>using</w:t>
      </w:r>
      <w:r w:rsidR="00916464">
        <w:t xml:space="preserve"> two</w:t>
      </w:r>
      <w:r w:rsidR="00876734">
        <w:t xml:space="preserve"> </w:t>
      </w:r>
      <w:r w:rsidR="00C4738D">
        <w:t xml:space="preserve">approaches. </w:t>
      </w:r>
      <w:r w:rsidR="00A93B84">
        <w:t>Paired samples t-tests were</w:t>
      </w:r>
      <w:r w:rsidR="00EB59BF">
        <w:rPr>
          <w:kern w:val="0"/>
        </w:rPr>
        <w:t xml:space="preserve"> </w:t>
      </w:r>
      <w:r w:rsidR="00A93B84">
        <w:t xml:space="preserve">conducted to examine whether mean scores on the UCLA </w:t>
      </w:r>
      <w:r w:rsidR="00B9522F">
        <w:t>Four</w:t>
      </w:r>
      <w:r w:rsidR="00A93B84">
        <w:t>-</w:t>
      </w:r>
      <w:r w:rsidR="00B9522F">
        <w:t>I</w:t>
      </w:r>
      <w:r w:rsidR="00A93B84">
        <w:t>tem Loneliness Scale and the</w:t>
      </w:r>
      <w:r w:rsidR="00EB59BF">
        <w:rPr>
          <w:kern w:val="0"/>
        </w:rPr>
        <w:t xml:space="preserve"> </w:t>
      </w:r>
      <w:r w:rsidR="00A93B84">
        <w:t>LSNS differed between the time of the first qualitative interview and the second qualitative</w:t>
      </w:r>
      <w:r w:rsidR="00EB59BF">
        <w:rPr>
          <w:kern w:val="0"/>
        </w:rPr>
        <w:t xml:space="preserve"> </w:t>
      </w:r>
      <w:r w:rsidR="00A93B84">
        <w:t xml:space="preserve">interview. </w:t>
      </w:r>
      <w:r w:rsidR="00EB59BF">
        <w:t>Clinically significant change was also calculated to identify change at the individual level on</w:t>
      </w:r>
      <w:r w:rsidR="00EB59BF">
        <w:rPr>
          <w:kern w:val="0"/>
        </w:rPr>
        <w:t xml:space="preserve"> </w:t>
      </w:r>
      <w:r w:rsidR="00EB59BF">
        <w:t xml:space="preserve">the UCLA </w:t>
      </w:r>
      <w:r w:rsidR="00B9522F">
        <w:t>Four-Item</w:t>
      </w:r>
      <w:r w:rsidR="00EB59BF">
        <w:t xml:space="preserve"> Loneliness Scale and the LSNS.</w:t>
      </w:r>
      <w:r w:rsidR="00EB59BF">
        <w:rPr>
          <w:rStyle w:val="apple-converted-space"/>
        </w:rPr>
        <w:t> </w:t>
      </w:r>
    </w:p>
    <w:p w14:paraId="51112F17" w14:textId="55CEBD70" w:rsidR="00D34BE6" w:rsidRPr="00D34BE6" w:rsidRDefault="00A412A7" w:rsidP="00D34BE6">
      <w:pPr>
        <w:pStyle w:val="BodyText"/>
        <w:rPr>
          <w:lang w:val="en-US"/>
        </w:rPr>
      </w:pPr>
      <w:r>
        <w:rPr>
          <w:lang w:val="en-US"/>
        </w:rPr>
        <w:t>Q</w:t>
      </w:r>
      <w:r w:rsidR="007504C8">
        <w:rPr>
          <w:lang w:val="en-US"/>
        </w:rPr>
        <w:t>uantitative service activity data provided to the evaluation team w</w:t>
      </w:r>
      <w:r w:rsidR="009C116F">
        <w:rPr>
          <w:lang w:val="en-US"/>
        </w:rPr>
        <w:t>as</w:t>
      </w:r>
      <w:r w:rsidR="007504C8">
        <w:rPr>
          <w:lang w:val="en-US"/>
        </w:rPr>
        <w:t xml:space="preserve"> </w:t>
      </w:r>
      <w:proofErr w:type="spellStart"/>
      <w:r w:rsidR="007504C8">
        <w:rPr>
          <w:lang w:val="en-US"/>
        </w:rPr>
        <w:t>analysed</w:t>
      </w:r>
      <w:proofErr w:type="spellEnd"/>
      <w:r w:rsidR="007504C8">
        <w:rPr>
          <w:lang w:val="en-US"/>
        </w:rPr>
        <w:t xml:space="preserve"> using descriptive statistics. </w:t>
      </w:r>
    </w:p>
    <w:p w14:paraId="72FFC275" w14:textId="1F1397D3" w:rsidR="009615D5" w:rsidRDefault="00D34BE6" w:rsidP="002E0721">
      <w:pPr>
        <w:pStyle w:val="Heading3"/>
        <w:numPr>
          <w:ilvl w:val="1"/>
          <w:numId w:val="33"/>
        </w:numPr>
        <w:rPr>
          <w:lang w:val="en-US"/>
        </w:rPr>
      </w:pPr>
      <w:r>
        <w:rPr>
          <w:lang w:val="en-US"/>
        </w:rPr>
        <w:t>Analysis of qualitative data</w:t>
      </w:r>
    </w:p>
    <w:p w14:paraId="650834EF" w14:textId="774666DF" w:rsidR="006A3A89" w:rsidRPr="00B93E92" w:rsidRDefault="00B93E92" w:rsidP="006A3A89">
      <w:pPr>
        <w:pStyle w:val="BodyText"/>
        <w:rPr>
          <w:kern w:val="0"/>
        </w:rPr>
      </w:pPr>
      <w:r>
        <w:t>The qualitative interview</w:t>
      </w:r>
      <w:r w:rsidR="007504C8">
        <w:t xml:space="preserve"> and reporting</w:t>
      </w:r>
      <w:r>
        <w:t xml:space="preserve"> data collected was analysed thematically to identify overarching</w:t>
      </w:r>
      <w:r>
        <w:rPr>
          <w:kern w:val="0"/>
        </w:rPr>
        <w:t xml:space="preserve"> </w:t>
      </w:r>
      <w:r>
        <w:t xml:space="preserve">themes. </w:t>
      </w:r>
      <w:r w:rsidR="003D2D83">
        <w:t>A t</w:t>
      </w:r>
      <w:r>
        <w:t>hematic analysis allowed for the identification, organisation and reporting of themes</w:t>
      </w:r>
      <w:r>
        <w:rPr>
          <w:kern w:val="0"/>
        </w:rPr>
        <w:t xml:space="preserve"> </w:t>
      </w:r>
      <w:r>
        <w:t>within the data set. It also allowed for the diversity of perspectives that arose within</w:t>
      </w:r>
      <w:r>
        <w:rPr>
          <w:kern w:val="0"/>
        </w:rPr>
        <w:t xml:space="preserve"> </w:t>
      </w:r>
      <w:r>
        <w:t>stakeholder interviews to be identified and highlighted.</w:t>
      </w:r>
    </w:p>
    <w:p w14:paraId="25073159" w14:textId="3F4FE06B" w:rsidR="006A3A89" w:rsidRPr="00850994" w:rsidRDefault="00AB48BF" w:rsidP="002E0721">
      <w:pPr>
        <w:pStyle w:val="Heading3"/>
        <w:numPr>
          <w:ilvl w:val="1"/>
          <w:numId w:val="33"/>
        </w:numPr>
        <w:rPr>
          <w:lang w:val="en-US"/>
        </w:rPr>
      </w:pPr>
      <w:r>
        <w:rPr>
          <w:lang w:val="en-US"/>
        </w:rPr>
        <w:t xml:space="preserve"> </w:t>
      </w:r>
      <w:r w:rsidR="00850994">
        <w:rPr>
          <w:lang w:val="en-US"/>
        </w:rPr>
        <w:t xml:space="preserve">Limitations </w:t>
      </w:r>
    </w:p>
    <w:p w14:paraId="4AB7F47F" w14:textId="629AA53E" w:rsidR="00081ECF" w:rsidRDefault="00B67794" w:rsidP="00DE2A9A">
      <w:pPr>
        <w:pStyle w:val="BodyText"/>
        <w:rPr>
          <w:lang w:val="en-US"/>
        </w:rPr>
      </w:pPr>
      <w:r>
        <w:rPr>
          <w:lang w:val="en-US"/>
        </w:rPr>
        <w:t>This evaluation is subject to several limitations that may impact the findings. The key limitations are:</w:t>
      </w:r>
    </w:p>
    <w:p w14:paraId="768EEA00" w14:textId="62E57C82" w:rsidR="00196625" w:rsidRPr="00196625" w:rsidRDefault="00C3741A" w:rsidP="002E0721">
      <w:pPr>
        <w:pStyle w:val="ListBullet"/>
        <w:numPr>
          <w:ilvl w:val="0"/>
          <w:numId w:val="11"/>
        </w:numPr>
        <w:rPr>
          <w:kern w:val="0"/>
        </w:rPr>
      </w:pPr>
      <w:r w:rsidRPr="00956CC3">
        <w:rPr>
          <w:rStyle w:val="SemiBold"/>
        </w:rPr>
        <w:t>variation between sites:</w:t>
      </w:r>
      <w:r>
        <w:rPr>
          <w:b/>
          <w:bCs/>
        </w:rPr>
        <w:t xml:space="preserve"> </w:t>
      </w:r>
      <w:r>
        <w:t xml:space="preserve">there was significant variation in the service models implemented and delivered across the six sites. This created a number of challenges </w:t>
      </w:r>
      <w:r w:rsidR="003D2D83">
        <w:t>when</w:t>
      </w:r>
      <w:r>
        <w:t xml:space="preserve"> evaluating the impact of the trial, namely:</w:t>
      </w:r>
    </w:p>
    <w:p w14:paraId="7F342B2D" w14:textId="7EC17071" w:rsidR="00196625" w:rsidRPr="00196625" w:rsidRDefault="00C3741A" w:rsidP="002E0721">
      <w:pPr>
        <w:pStyle w:val="ListBullet"/>
        <w:numPr>
          <w:ilvl w:val="1"/>
          <w:numId w:val="11"/>
        </w:numPr>
        <w:rPr>
          <w:kern w:val="0"/>
        </w:rPr>
      </w:pPr>
      <w:r>
        <w:t>it significantly limited the ability of the evaluation team to establish causal links between features of the social prescribing model and the efficacy of the program as many features were only implemented at one or two sites</w:t>
      </w:r>
      <w:r w:rsidR="00741163">
        <w:t>.</w:t>
      </w:r>
    </w:p>
    <w:p w14:paraId="63B9CA9B" w14:textId="3CAF9365" w:rsidR="00DE75F1" w:rsidRPr="00DE75F1" w:rsidRDefault="00C3741A" w:rsidP="002E0721">
      <w:pPr>
        <w:pStyle w:val="ListBullet"/>
        <w:numPr>
          <w:ilvl w:val="1"/>
          <w:numId w:val="11"/>
        </w:numPr>
        <w:rPr>
          <w:kern w:val="0"/>
        </w:rPr>
      </w:pPr>
      <w:r>
        <w:t>the evaluation team were unable to make determinations about the effectiveness of</w:t>
      </w:r>
      <w:r w:rsidRPr="00196625">
        <w:rPr>
          <w:kern w:val="0"/>
        </w:rPr>
        <w:t xml:space="preserve"> </w:t>
      </w:r>
      <w:r>
        <w:t>some program components due</w:t>
      </w:r>
      <w:r w:rsidR="0052566D">
        <w:t xml:space="preserve"> to these components only </w:t>
      </w:r>
      <w:r w:rsidR="00E90198">
        <w:lastRenderedPageBreak/>
        <w:t xml:space="preserve">being present at one </w:t>
      </w:r>
      <w:r w:rsidR="00FC5443">
        <w:t xml:space="preserve">or two </w:t>
      </w:r>
      <w:r w:rsidR="00E90198">
        <w:t xml:space="preserve">of the Local Services </w:t>
      </w:r>
      <w:r w:rsidR="00741163">
        <w:t>being evaluated, resulting in limited</w:t>
      </w:r>
      <w:r w:rsidR="00FC5443">
        <w:t xml:space="preserve"> available</w:t>
      </w:r>
      <w:r w:rsidR="00741163">
        <w:t xml:space="preserve"> data. </w:t>
      </w:r>
    </w:p>
    <w:p w14:paraId="7A445AAC" w14:textId="4B41B302" w:rsidR="000C363C" w:rsidRPr="000C363C" w:rsidRDefault="000C363C" w:rsidP="002E0721">
      <w:pPr>
        <w:pStyle w:val="ListBullet"/>
        <w:numPr>
          <w:ilvl w:val="0"/>
          <w:numId w:val="11"/>
        </w:numPr>
        <w:rPr>
          <w:kern w:val="0"/>
        </w:rPr>
      </w:pPr>
      <w:r w:rsidRPr="002046F3">
        <w:rPr>
          <w:rStyle w:val="SemiBold"/>
          <w:b/>
          <w:bCs/>
        </w:rPr>
        <w:t>lack of control group</w:t>
      </w:r>
      <w:r w:rsidRPr="00956CC3">
        <w:rPr>
          <w:rStyle w:val="SemiBold"/>
        </w:rPr>
        <w:t>:</w:t>
      </w:r>
      <w:r>
        <w:rPr>
          <w:b/>
          <w:bCs/>
        </w:rPr>
        <w:t xml:space="preserve"> </w:t>
      </w:r>
      <w:r>
        <w:t>the evaluation team were not able to recruit consumers to a control</w:t>
      </w:r>
      <w:r>
        <w:rPr>
          <w:kern w:val="0"/>
        </w:rPr>
        <w:t xml:space="preserve"> </w:t>
      </w:r>
      <w:r>
        <w:t>group meaning it was not possible to compare the outcomes of those receiving social</w:t>
      </w:r>
      <w:r>
        <w:rPr>
          <w:kern w:val="0"/>
        </w:rPr>
        <w:t xml:space="preserve"> </w:t>
      </w:r>
      <w:r>
        <w:t>prescribing to consumers who were not.</w:t>
      </w:r>
    </w:p>
    <w:p w14:paraId="2430229F" w14:textId="3D455CB1" w:rsidR="007A03A2" w:rsidRPr="007A03A2" w:rsidRDefault="007A03A2" w:rsidP="002E0721">
      <w:pPr>
        <w:pStyle w:val="ListBullet"/>
        <w:numPr>
          <w:ilvl w:val="0"/>
          <w:numId w:val="11"/>
        </w:numPr>
        <w:rPr>
          <w:kern w:val="0"/>
        </w:rPr>
      </w:pPr>
      <w:r w:rsidRPr="00956CC3">
        <w:rPr>
          <w:rStyle w:val="SemiBold"/>
        </w:rPr>
        <w:t>small sample size:</w:t>
      </w:r>
      <w:r>
        <w:rPr>
          <w:b/>
          <w:bCs/>
        </w:rPr>
        <w:t xml:space="preserve"> </w:t>
      </w:r>
      <w:r>
        <w:t>due to recruitment challenges the evaluation team were not able to</w:t>
      </w:r>
      <w:r>
        <w:rPr>
          <w:kern w:val="0"/>
        </w:rPr>
        <w:t xml:space="preserve"> </w:t>
      </w:r>
      <w:r>
        <w:t>recruit as many consumers as planned, meaning outcomes data was</w:t>
      </w:r>
      <w:r>
        <w:rPr>
          <w:kern w:val="0"/>
        </w:rPr>
        <w:t xml:space="preserve"> </w:t>
      </w:r>
      <w:r>
        <w:t>only collected from a small sample of consumers.</w:t>
      </w:r>
    </w:p>
    <w:p w14:paraId="3885C50F" w14:textId="5DA4671E" w:rsidR="00081ECF" w:rsidRPr="00D24D3F" w:rsidRDefault="00956CC3" w:rsidP="002E0721">
      <w:pPr>
        <w:pStyle w:val="ListBullet"/>
        <w:numPr>
          <w:ilvl w:val="0"/>
          <w:numId w:val="11"/>
        </w:numPr>
        <w:rPr>
          <w:rFonts w:ascii="Public Sans SemiBold" w:hAnsi="Public Sans SemiBold"/>
          <w:lang w:eastAsia="en-GB"/>
        </w:rPr>
      </w:pPr>
      <w:r w:rsidRPr="00956CC3">
        <w:rPr>
          <w:rStyle w:val="SemiBold"/>
        </w:rPr>
        <w:t>broader program benefits not accounted for in the cost-benefit analysis:</w:t>
      </w:r>
      <w:r w:rsidRPr="00956CC3">
        <w:rPr>
          <w:lang w:eastAsia="en-GB"/>
        </w:rPr>
        <w:t xml:space="preserve"> there were a</w:t>
      </w:r>
      <w:r>
        <w:rPr>
          <w:rFonts w:ascii="Public Sans SemiBold" w:hAnsi="Public Sans SemiBold"/>
          <w:lang w:eastAsia="en-GB"/>
        </w:rPr>
        <w:t xml:space="preserve"> </w:t>
      </w:r>
      <w:r w:rsidRPr="00956CC3">
        <w:rPr>
          <w:lang w:eastAsia="en-GB"/>
        </w:rPr>
        <w:t>number of potential savings to the health and social care systems that could not be</w:t>
      </w:r>
      <w:r>
        <w:rPr>
          <w:rFonts w:ascii="Public Sans SemiBold" w:hAnsi="Public Sans SemiBold"/>
          <w:lang w:eastAsia="en-GB"/>
        </w:rPr>
        <w:t xml:space="preserve"> </w:t>
      </w:r>
      <w:r w:rsidRPr="00956CC3">
        <w:rPr>
          <w:lang w:eastAsia="en-GB"/>
        </w:rPr>
        <w:t>i</w:t>
      </w:r>
      <w:r w:rsidR="00D5710C">
        <w:rPr>
          <w:lang w:eastAsia="en-GB"/>
        </w:rPr>
        <w:t>ncorporated</w:t>
      </w:r>
      <w:r w:rsidRPr="00956CC3">
        <w:rPr>
          <w:lang w:eastAsia="en-GB"/>
        </w:rPr>
        <w:t xml:space="preserve"> into the cost-benefit analysis due to a lack of data, or because these benefits</w:t>
      </w:r>
      <w:r>
        <w:rPr>
          <w:rFonts w:ascii="Public Sans SemiBold" w:hAnsi="Public Sans SemiBold"/>
          <w:lang w:eastAsia="en-GB"/>
        </w:rPr>
        <w:t xml:space="preserve"> </w:t>
      </w:r>
      <w:r w:rsidRPr="00956CC3">
        <w:rPr>
          <w:lang w:eastAsia="en-GB"/>
        </w:rPr>
        <w:t xml:space="preserve">were not observable within the </w:t>
      </w:r>
      <w:r w:rsidR="00A94C92">
        <w:rPr>
          <w:lang w:eastAsia="en-GB"/>
        </w:rPr>
        <w:t xml:space="preserve">evaluation timeframe. </w:t>
      </w:r>
      <w:r w:rsidRPr="00956CC3">
        <w:rPr>
          <w:lang w:eastAsia="en-GB"/>
        </w:rPr>
        <w:t> </w:t>
      </w:r>
    </w:p>
    <w:p w14:paraId="5A6E4963" w14:textId="3EA4292F" w:rsidR="00D24D3F" w:rsidRPr="002A022D" w:rsidRDefault="00C74011" w:rsidP="002E0721">
      <w:pPr>
        <w:pStyle w:val="ListBullet"/>
        <w:numPr>
          <w:ilvl w:val="0"/>
          <w:numId w:val="11"/>
        </w:numPr>
        <w:rPr>
          <w:rFonts w:ascii="Public Sans SemiBold" w:hAnsi="Public Sans SemiBold"/>
          <w:lang w:eastAsia="en-GB"/>
        </w:rPr>
      </w:pPr>
      <w:r>
        <w:rPr>
          <w:rStyle w:val="SemiBold"/>
        </w:rPr>
        <w:t>l</w:t>
      </w:r>
      <w:r w:rsidR="00AC0A49" w:rsidRPr="00C74011">
        <w:rPr>
          <w:rStyle w:val="SemiBold"/>
        </w:rPr>
        <w:t>imited participation of the GGQ Local Service:</w:t>
      </w:r>
      <w:r w:rsidR="00AC0A49">
        <w:rPr>
          <w:lang w:eastAsia="en-GB"/>
        </w:rPr>
        <w:t xml:space="preserve"> due to additional ethical requirements at the GGQ Local Service</w:t>
      </w:r>
      <w:r>
        <w:rPr>
          <w:lang w:eastAsia="en-GB"/>
        </w:rPr>
        <w:t>, outcomes data was not gathered from participants at this site.</w:t>
      </w:r>
    </w:p>
    <w:p w14:paraId="3AF954A6" w14:textId="0714C47E" w:rsidR="00DE2A9A" w:rsidRDefault="006A6C68" w:rsidP="00DE2A9A">
      <w:pPr>
        <w:pStyle w:val="Heading2"/>
        <w:rPr>
          <w:lang w:val="en-US"/>
        </w:rPr>
      </w:pPr>
      <w:bookmarkStart w:id="6" w:name="_Toc223013399"/>
      <w:r>
        <w:rPr>
          <w:lang w:val="en-US"/>
        </w:rPr>
        <w:t>Key Findings</w:t>
      </w:r>
      <w:bookmarkEnd w:id="6"/>
      <w:r w:rsidR="00015BDC">
        <w:rPr>
          <w:lang w:val="en-US"/>
        </w:rPr>
        <w:t xml:space="preserve"> </w:t>
      </w:r>
    </w:p>
    <w:p w14:paraId="6EC6D495" w14:textId="0DCA57F2" w:rsidR="00015BDC" w:rsidRPr="00015BDC" w:rsidRDefault="00015BDC" w:rsidP="002E0721">
      <w:pPr>
        <w:pStyle w:val="Heading3"/>
        <w:numPr>
          <w:ilvl w:val="1"/>
          <w:numId w:val="34"/>
        </w:numPr>
        <w:rPr>
          <w:lang w:val="en-US"/>
        </w:rPr>
      </w:pPr>
      <w:r>
        <w:rPr>
          <w:lang w:val="en-US"/>
        </w:rPr>
        <w:t xml:space="preserve">Overview of the key findings </w:t>
      </w:r>
    </w:p>
    <w:p w14:paraId="1DFC30DC" w14:textId="416AA12B" w:rsidR="005E5913" w:rsidRDefault="005566D8" w:rsidP="00DE2A9A">
      <w:pPr>
        <w:pStyle w:val="BodyText"/>
        <w:rPr>
          <w:lang w:val="en-US"/>
        </w:rPr>
      </w:pPr>
      <w:r>
        <w:rPr>
          <w:lang w:val="en-US"/>
        </w:rPr>
        <w:t xml:space="preserve">The evaluation findings are structured into three key focus areas, </w:t>
      </w:r>
      <w:r w:rsidR="00794006">
        <w:rPr>
          <w:lang w:val="en-US"/>
        </w:rPr>
        <w:t xml:space="preserve">which together provide a comprehensive picture of how the program operated, what it achieved and what needs to be strengthened. </w:t>
      </w:r>
      <w:r>
        <w:rPr>
          <w:lang w:val="en-US"/>
        </w:rPr>
        <w:t>These are</w:t>
      </w:r>
      <w:r w:rsidR="008D48BE">
        <w:rPr>
          <w:lang w:val="en-US"/>
        </w:rPr>
        <w:t xml:space="preserve"> the following</w:t>
      </w:r>
      <w:r>
        <w:rPr>
          <w:lang w:val="en-US"/>
        </w:rPr>
        <w:t>:</w:t>
      </w:r>
    </w:p>
    <w:p w14:paraId="5704A6E2" w14:textId="7EAF8F2E" w:rsidR="003666D0" w:rsidRPr="003666D0" w:rsidRDefault="003666D0" w:rsidP="003666D0">
      <w:pPr>
        <w:pStyle w:val="ListNumber"/>
        <w:rPr>
          <w:lang w:val="en-US"/>
        </w:rPr>
      </w:pPr>
      <w:r w:rsidRPr="001A227D">
        <w:rPr>
          <w:lang w:val="en-US"/>
        </w:rPr>
        <w:t>Consumer experience and outcomes</w:t>
      </w:r>
      <w:r w:rsidR="00307ED5">
        <w:rPr>
          <w:lang w:val="en-US"/>
        </w:rPr>
        <w:t>;</w:t>
      </w:r>
    </w:p>
    <w:p w14:paraId="7F5A6F19" w14:textId="63501BC7" w:rsidR="00DE2A9A" w:rsidRPr="00135124" w:rsidRDefault="00DE2A9A" w:rsidP="00794006">
      <w:pPr>
        <w:pStyle w:val="ListNumber"/>
        <w:rPr>
          <w:lang w:val="en-US"/>
        </w:rPr>
      </w:pPr>
      <w:r w:rsidRPr="00135124">
        <w:rPr>
          <w:lang w:val="en-US"/>
        </w:rPr>
        <w:t>Program implementation and delivery</w:t>
      </w:r>
      <w:r w:rsidR="00307ED5">
        <w:rPr>
          <w:lang w:val="en-US"/>
        </w:rPr>
        <w:t>; and</w:t>
      </w:r>
    </w:p>
    <w:p w14:paraId="5FA0663B" w14:textId="2D64664A" w:rsidR="00DE2A9A" w:rsidRPr="00390CDD" w:rsidRDefault="00DE2A9A" w:rsidP="00794006">
      <w:pPr>
        <w:pStyle w:val="ListNumber"/>
        <w:rPr>
          <w:lang w:val="en-US"/>
        </w:rPr>
      </w:pPr>
      <w:r w:rsidRPr="00390CDD">
        <w:rPr>
          <w:lang w:val="en-US"/>
        </w:rPr>
        <w:t>Community linkages, capability and capacity buildin</w:t>
      </w:r>
      <w:r w:rsidR="001A227D" w:rsidRPr="00390CDD">
        <w:rPr>
          <w:lang w:val="en-US"/>
        </w:rPr>
        <w:t>g</w:t>
      </w:r>
    </w:p>
    <w:p w14:paraId="01766E7F" w14:textId="73708C30" w:rsidR="00BA4D79" w:rsidRDefault="00794006" w:rsidP="00794006">
      <w:pPr>
        <w:pStyle w:val="BodyText"/>
        <w:rPr>
          <w:lang w:val="en-US"/>
        </w:rPr>
      </w:pPr>
      <w:r w:rsidRPr="00DE2A9A">
        <w:rPr>
          <w:lang w:val="en-US"/>
        </w:rPr>
        <w:t xml:space="preserve">The sections that follow describe each of the three key areas, drawing on evidence from consumer outcomes, stakeholder feedback, service data, and </w:t>
      </w:r>
      <w:r>
        <w:rPr>
          <w:lang w:val="en-US"/>
        </w:rPr>
        <w:t>cost-benefit</w:t>
      </w:r>
      <w:r w:rsidRPr="00DE2A9A">
        <w:rPr>
          <w:lang w:val="en-US"/>
        </w:rPr>
        <w:t xml:space="preserve"> analysis.</w:t>
      </w:r>
    </w:p>
    <w:p w14:paraId="28B96775" w14:textId="1C9936B8" w:rsidR="00CF6BA3" w:rsidRDefault="00CF6BA3" w:rsidP="002E0721">
      <w:pPr>
        <w:pStyle w:val="Heading3"/>
        <w:numPr>
          <w:ilvl w:val="1"/>
          <w:numId w:val="34"/>
        </w:numPr>
        <w:rPr>
          <w:lang w:val="en-US"/>
        </w:rPr>
      </w:pPr>
      <w:r>
        <w:rPr>
          <w:lang w:val="en-US"/>
        </w:rPr>
        <w:t xml:space="preserve">Consumer experience and outcomes </w:t>
      </w:r>
    </w:p>
    <w:p w14:paraId="6BC2A986" w14:textId="77777777" w:rsidR="00CF6BA3" w:rsidRPr="0079389A" w:rsidRDefault="00CF6BA3" w:rsidP="002E0721">
      <w:pPr>
        <w:pStyle w:val="Heading3"/>
        <w:numPr>
          <w:ilvl w:val="2"/>
          <w:numId w:val="34"/>
        </w:numPr>
        <w:rPr>
          <w:sz w:val="20"/>
          <w:szCs w:val="20"/>
          <w:lang w:val="en-US"/>
        </w:rPr>
      </w:pPr>
      <w:r w:rsidRPr="00081774">
        <w:rPr>
          <w:sz w:val="20"/>
          <w:szCs w:val="20"/>
          <w:lang w:val="en-US"/>
        </w:rPr>
        <w:t>Summary of findings</w:t>
      </w:r>
    </w:p>
    <w:p w14:paraId="25EE7876" w14:textId="4598591A" w:rsidR="00CF6BA3" w:rsidRPr="008E1D9B" w:rsidRDefault="00CF6BA3" w:rsidP="00CF6BA3">
      <w:pPr>
        <w:pStyle w:val="BodyText"/>
        <w:rPr>
          <w:lang w:val="en-US"/>
        </w:rPr>
      </w:pPr>
      <w:r w:rsidRPr="00DE2A9A">
        <w:rPr>
          <w:lang w:val="en-US"/>
        </w:rPr>
        <w:t xml:space="preserve">Consumers reported highly positive experiences. Many described feeling less lonely, more socially connected, and more confident. Quantitative outcomes showed improvements in loneliness and social network scores between the first and second interviews. Link workers played a central role in building trust, offering personalised support, and helping consumers engage in activities that </w:t>
      </w:r>
      <w:r w:rsidR="00B811A7" w:rsidRPr="00DE2A9A">
        <w:rPr>
          <w:lang w:val="en-US"/>
        </w:rPr>
        <w:t>are aligned</w:t>
      </w:r>
      <w:r w:rsidRPr="00DE2A9A">
        <w:rPr>
          <w:lang w:val="en-US"/>
        </w:rPr>
        <w:t xml:space="preserve"> with their interests. Internal groups provided a safe </w:t>
      </w:r>
      <w:r w:rsidR="00CE7D64">
        <w:rPr>
          <w:lang w:val="en-US"/>
        </w:rPr>
        <w:t>entry</w:t>
      </w:r>
      <w:r w:rsidRPr="00DE2A9A">
        <w:rPr>
          <w:lang w:val="en-US"/>
        </w:rPr>
        <w:t xml:space="preserve"> point for many consumers, although </w:t>
      </w:r>
      <w:r w:rsidR="00E55BCD">
        <w:rPr>
          <w:lang w:val="en-US"/>
        </w:rPr>
        <w:t xml:space="preserve">constraints related to </w:t>
      </w:r>
      <w:r w:rsidRPr="00DE2A9A">
        <w:rPr>
          <w:lang w:val="en-US"/>
        </w:rPr>
        <w:t xml:space="preserve">scheduling and </w:t>
      </w:r>
      <w:r w:rsidR="00737F38">
        <w:rPr>
          <w:lang w:val="en-US"/>
        </w:rPr>
        <w:t xml:space="preserve">range of available </w:t>
      </w:r>
      <w:r w:rsidR="00D50A5E" w:rsidRPr="00DE2A9A">
        <w:rPr>
          <w:lang w:val="en-US"/>
        </w:rPr>
        <w:t>activit</w:t>
      </w:r>
      <w:r w:rsidR="00D50A5E">
        <w:rPr>
          <w:lang w:val="en-US"/>
        </w:rPr>
        <w:t xml:space="preserve">ies </w:t>
      </w:r>
      <w:r w:rsidR="00D50A5E" w:rsidRPr="00DE2A9A">
        <w:rPr>
          <w:lang w:val="en-US"/>
        </w:rPr>
        <w:t>created</w:t>
      </w:r>
      <w:r w:rsidRPr="00DE2A9A">
        <w:rPr>
          <w:lang w:val="en-US"/>
        </w:rPr>
        <w:t xml:space="preserve"> barriers for some. </w:t>
      </w:r>
    </w:p>
    <w:p w14:paraId="4890073B" w14:textId="77777777" w:rsidR="00CF6BA3" w:rsidRPr="00081774" w:rsidRDefault="00CF6BA3" w:rsidP="002E0721">
      <w:pPr>
        <w:pStyle w:val="Heading3"/>
        <w:numPr>
          <w:ilvl w:val="2"/>
          <w:numId w:val="34"/>
        </w:numPr>
        <w:rPr>
          <w:b/>
          <w:bCs/>
          <w:sz w:val="20"/>
          <w:szCs w:val="20"/>
          <w:lang w:val="en-US"/>
        </w:rPr>
      </w:pPr>
      <w:r w:rsidRPr="00081774">
        <w:rPr>
          <w:b/>
          <w:bCs/>
          <w:sz w:val="20"/>
          <w:szCs w:val="20"/>
          <w:lang w:val="en-US"/>
        </w:rPr>
        <w:t xml:space="preserve">Detailed insights </w:t>
      </w:r>
    </w:p>
    <w:p w14:paraId="7F2F5C4D" w14:textId="7739D636" w:rsidR="00E12609" w:rsidRDefault="00E12609" w:rsidP="00CF6BA3">
      <w:pPr>
        <w:pStyle w:val="BodyText"/>
        <w:rPr>
          <w:rStyle w:val="SemiBold"/>
        </w:rPr>
      </w:pPr>
      <w:r>
        <w:rPr>
          <w:rStyle w:val="SemiBold"/>
        </w:rPr>
        <w:t>Consumers’ feelings of social isolation and lonelin</w:t>
      </w:r>
      <w:r w:rsidR="001041BB">
        <w:rPr>
          <w:rStyle w:val="SemiBold"/>
        </w:rPr>
        <w:t>ess decreased over time</w:t>
      </w:r>
    </w:p>
    <w:p w14:paraId="31AA392A" w14:textId="44390006" w:rsidR="00CF6BA3" w:rsidRDefault="00CF6BA3" w:rsidP="00CF6BA3">
      <w:r>
        <w:t xml:space="preserve">Consumers’ self-reported loneliness and social isolation were measured using the UCLA </w:t>
      </w:r>
      <w:r w:rsidR="00B9522F">
        <w:t>Four</w:t>
      </w:r>
      <w:r>
        <w:t>-</w:t>
      </w:r>
      <w:r w:rsidR="00B9522F">
        <w:t>I</w:t>
      </w:r>
      <w:r>
        <w:t>tem Loneliness Scale and the Lubben Social Network Scale (LSNS) at each interview.</w:t>
      </w:r>
    </w:p>
    <w:p w14:paraId="6A5FC231" w14:textId="77777777" w:rsidR="00CF6BA3" w:rsidRDefault="00CF6BA3" w:rsidP="00CF6BA3">
      <w:r>
        <w:lastRenderedPageBreak/>
        <w:t>Paired samples t-tests showed that mean UCLA loneliness scores significantly decreased between the first and second interview (indicating lower loneliness), and mean LSNS scores significantly increased (indicating greater social engagement).</w:t>
      </w:r>
    </w:p>
    <w:p w14:paraId="76A9CC01" w14:textId="683CD094" w:rsidR="00CF6BA3" w:rsidRDefault="00CF6BA3" w:rsidP="00CF6BA3">
      <w:r>
        <w:t>Clinically significant change analysis indicated that 30.56% of participants achieved UCLA scores within the functional range for ‘not lonely’</w:t>
      </w:r>
      <w:r w:rsidR="009F4FFD">
        <w:t xml:space="preserve"> </w:t>
      </w:r>
      <w:r w:rsidR="00134B8E">
        <w:t>three months on from their</w:t>
      </w:r>
      <w:r w:rsidR="00BF5B26">
        <w:t xml:space="preserve"> baseline assessment</w:t>
      </w:r>
      <w:r w:rsidR="0041534F">
        <w:t xml:space="preserve"> (approximately six months into engagement with the program)</w:t>
      </w:r>
      <w:r>
        <w:t>. For the LSNS, 24.39% met the threshold for being ‘socially connected’</w:t>
      </w:r>
      <w:r w:rsidR="00CC2BD1">
        <w:t xml:space="preserve"> within the same timeframe</w:t>
      </w:r>
      <w:r>
        <w:t>.</w:t>
      </w:r>
    </w:p>
    <w:p w14:paraId="6B044C61" w14:textId="06C8940C" w:rsidR="00CF6BA3" w:rsidRDefault="00CF6BA3" w:rsidP="00CF6BA3">
      <w:r>
        <w:t>Approximately three quarters of consumers described reduced loneliness and social isolation in</w:t>
      </w:r>
      <w:r w:rsidR="00833EE1">
        <w:t xml:space="preserve"> their</w:t>
      </w:r>
      <w:r>
        <w:t xml:space="preserve"> </w:t>
      </w:r>
      <w:r w:rsidR="00833EE1">
        <w:t>interviews</w:t>
      </w:r>
      <w:r>
        <w:t>. For the small number reporting worsening loneliness or social isolation, this was often linked to ceasing drug and/or alcohol use and moving away from social circles where these activities were prevalent.</w:t>
      </w:r>
    </w:p>
    <w:p w14:paraId="6E890D79" w14:textId="07668EC4" w:rsidR="00CF6BA3" w:rsidRDefault="00A51145" w:rsidP="00CF6BA3">
      <w:pPr>
        <w:pStyle w:val="BodyText"/>
        <w:rPr>
          <w:rStyle w:val="SemiBold"/>
        </w:rPr>
      </w:pPr>
      <w:r>
        <w:rPr>
          <w:rStyle w:val="SemiBold"/>
        </w:rPr>
        <w:t>C</w:t>
      </w:r>
      <w:r w:rsidR="00CF6BA3" w:rsidRPr="00C97B2E">
        <w:rPr>
          <w:rStyle w:val="SemiBold"/>
        </w:rPr>
        <w:t>onsumers</w:t>
      </w:r>
      <w:r>
        <w:rPr>
          <w:rStyle w:val="SemiBold"/>
        </w:rPr>
        <w:t xml:space="preserve"> reported improved</w:t>
      </w:r>
      <w:r w:rsidR="00CF6BA3" w:rsidRPr="00C97B2E">
        <w:rPr>
          <w:rStyle w:val="SemiBold"/>
        </w:rPr>
        <w:t xml:space="preserve"> mental health and wellbeing</w:t>
      </w:r>
    </w:p>
    <w:p w14:paraId="1AD6BADE" w14:textId="77777777" w:rsidR="00CF6BA3" w:rsidRDefault="00CF6BA3" w:rsidP="00CF6BA3">
      <w:r>
        <w:t>Many consumers directly attributed improvements in mental health and wellbeing to participation in Local Connections. Consumers reported that having activities to look forward to and being able to share what was happening in their life with others gave a sense of hope and reduced stress and anxiety. Internal groups were consistently highlighted as a key setting for these benefits because they enabled open conversations in a supportive environment with others who shared similar experiences.</w:t>
      </w:r>
    </w:p>
    <w:p w14:paraId="0466E65E" w14:textId="794E0E49" w:rsidR="00F90C54" w:rsidRDefault="00F90C54" w:rsidP="00CF6BA3">
      <w:pPr>
        <w:pStyle w:val="BodyText"/>
        <w:rPr>
          <w:rStyle w:val="SemiBold"/>
        </w:rPr>
      </w:pPr>
      <w:r>
        <w:rPr>
          <w:rStyle w:val="SemiBold"/>
        </w:rPr>
        <w:t>Consumers’ success in building meaningful connections through the program was mixed</w:t>
      </w:r>
      <w:r w:rsidR="000633CF">
        <w:rPr>
          <w:rStyle w:val="SemiBold"/>
        </w:rPr>
        <w:t xml:space="preserve"> and often did not extend beyond </w:t>
      </w:r>
      <w:r w:rsidR="00BE080A">
        <w:rPr>
          <w:rStyle w:val="SemiBold"/>
        </w:rPr>
        <w:t>internal group sessions</w:t>
      </w:r>
    </w:p>
    <w:p w14:paraId="305E9E31" w14:textId="77777777" w:rsidR="00CF6BA3" w:rsidRDefault="00CF6BA3" w:rsidP="00CF6BA3">
      <w:r>
        <w:t>Findings were mixed on whether meaningful connections were built beyond program settings. Many consumers described friendships emerging through internal groups, but less than a quarter reported spending time or communicating with these friends outside of internal groups.</w:t>
      </w:r>
    </w:p>
    <w:p w14:paraId="38E78402" w14:textId="4A975044" w:rsidR="00CF6BA3" w:rsidRDefault="00CF6BA3" w:rsidP="00CF6BA3">
      <w:r>
        <w:t xml:space="preserve">Consumers described regular group contact </w:t>
      </w:r>
      <w:r w:rsidR="00BB2C51">
        <w:t>supported the strengthening of</w:t>
      </w:r>
      <w:r>
        <w:t xml:space="preserve"> relationships</w:t>
      </w:r>
      <w:r w:rsidR="005E26DE">
        <w:t xml:space="preserve"> </w:t>
      </w:r>
      <w:r>
        <w:t xml:space="preserve">over time. However, the scheduled nature of </w:t>
      </w:r>
      <w:r w:rsidR="004A6E36">
        <w:t xml:space="preserve">this </w:t>
      </w:r>
      <w:r>
        <w:t xml:space="preserve">contact may have contributed to connections not extending beyond internal group settings. It was </w:t>
      </w:r>
      <w:r w:rsidR="004A6E36">
        <w:t>un</w:t>
      </w:r>
      <w:r>
        <w:t>clear if these friendships were maintained following the end of the trial.</w:t>
      </w:r>
    </w:p>
    <w:p w14:paraId="2F64117F" w14:textId="2E7DC0DF" w:rsidR="00CF6BA3" w:rsidRPr="00C97B2E" w:rsidRDefault="00CF6BA3" w:rsidP="00CF6BA3">
      <w:pPr>
        <w:pStyle w:val="BodyText"/>
        <w:rPr>
          <w:rStyle w:val="SemiBold"/>
        </w:rPr>
      </w:pPr>
      <w:r>
        <w:rPr>
          <w:rStyle w:val="SemiBold"/>
        </w:rPr>
        <w:t xml:space="preserve">Consumer experience </w:t>
      </w:r>
    </w:p>
    <w:p w14:paraId="2CFFF0EE" w14:textId="4540FC9C" w:rsidR="00CF6BA3" w:rsidRPr="00D47B77" w:rsidRDefault="00DF28DD" w:rsidP="00CF6BA3">
      <w:pPr>
        <w:pStyle w:val="BodyText"/>
        <w:rPr>
          <w:i/>
          <w:iCs/>
          <w:lang w:val="en-US"/>
        </w:rPr>
      </w:pPr>
      <w:r>
        <w:rPr>
          <w:i/>
          <w:iCs/>
          <w:lang w:val="en-US"/>
        </w:rPr>
        <w:t>Variations in consumer readiness</w:t>
      </w:r>
      <w:r w:rsidR="006E0067">
        <w:rPr>
          <w:i/>
          <w:iCs/>
          <w:lang w:val="en-US"/>
        </w:rPr>
        <w:t xml:space="preserve"> to engage in social activities </w:t>
      </w:r>
      <w:r>
        <w:rPr>
          <w:i/>
          <w:iCs/>
          <w:lang w:val="en-US"/>
        </w:rPr>
        <w:t xml:space="preserve">necessitated </w:t>
      </w:r>
      <w:r w:rsidR="00D374B2">
        <w:rPr>
          <w:i/>
          <w:iCs/>
          <w:lang w:val="en-US"/>
        </w:rPr>
        <w:t xml:space="preserve">that Local Connections adopt a </w:t>
      </w:r>
      <w:r w:rsidR="006E0067">
        <w:rPr>
          <w:i/>
          <w:iCs/>
          <w:lang w:val="en-US"/>
        </w:rPr>
        <w:t xml:space="preserve">flexible </w:t>
      </w:r>
      <w:r w:rsidR="00D374B2">
        <w:rPr>
          <w:i/>
          <w:iCs/>
          <w:lang w:val="en-US"/>
        </w:rPr>
        <w:t xml:space="preserve">approach </w:t>
      </w:r>
      <w:r w:rsidR="006F4C52">
        <w:rPr>
          <w:i/>
          <w:iCs/>
          <w:lang w:val="en-US"/>
        </w:rPr>
        <w:t xml:space="preserve">to </w:t>
      </w:r>
      <w:r w:rsidR="00570743">
        <w:rPr>
          <w:i/>
          <w:iCs/>
          <w:lang w:val="en-US"/>
        </w:rPr>
        <w:t>engagement</w:t>
      </w:r>
      <w:r w:rsidR="006F4C52">
        <w:rPr>
          <w:i/>
          <w:iCs/>
          <w:lang w:val="en-US"/>
        </w:rPr>
        <w:t xml:space="preserve"> </w:t>
      </w:r>
    </w:p>
    <w:p w14:paraId="71CAB259" w14:textId="58ABBA81" w:rsidR="00CF6BA3" w:rsidRDefault="00CF6BA3" w:rsidP="00CF6BA3">
      <w:r>
        <w:t>Consumer readiness to engage in community groups varied. Readiness was shaped by confidence engaging with unfamiliar people</w:t>
      </w:r>
      <w:r w:rsidR="000C6FCF">
        <w:t>,</w:t>
      </w:r>
      <w:r>
        <w:t xml:space="preserve"> and what else was happening in consumers’ lives, including housing insecurity, financial stress and family violence.</w:t>
      </w:r>
    </w:p>
    <w:p w14:paraId="08290303" w14:textId="29EF1CB7" w:rsidR="00CF6BA3" w:rsidRDefault="00CF6BA3" w:rsidP="00CF6BA3">
      <w:r>
        <w:t xml:space="preserve">Engagement was often non-linear, with consumers stepping back during some periods and reconnecting with the program </w:t>
      </w:r>
      <w:r w:rsidR="00D2013E">
        <w:t>later</w:t>
      </w:r>
      <w:r>
        <w:t>. Some consumers required intensive one-on-one support focused on leaving the house and building confidence in new settings, while others primarily required information and linkage supports with other community program/services.</w:t>
      </w:r>
    </w:p>
    <w:p w14:paraId="2865352D" w14:textId="24E802BB" w:rsidR="00CF6BA3" w:rsidRPr="007A0E28" w:rsidRDefault="00492F34" w:rsidP="007A0E28">
      <w:pPr>
        <w:pStyle w:val="BodyText"/>
        <w:rPr>
          <w:rStyle w:val="SemiBold"/>
          <w:rFonts w:asciiTheme="minorHAnsi" w:hAnsiTheme="minorHAnsi"/>
          <w:i/>
          <w:iCs/>
        </w:rPr>
      </w:pPr>
      <w:r w:rsidRPr="007A0E28">
        <w:rPr>
          <w:rStyle w:val="SemiBold"/>
          <w:rFonts w:asciiTheme="minorHAnsi" w:hAnsiTheme="minorHAnsi"/>
          <w:i/>
          <w:iCs/>
        </w:rPr>
        <w:t>The level of choice</w:t>
      </w:r>
      <w:r w:rsidR="0055656E">
        <w:rPr>
          <w:rStyle w:val="SemiBold"/>
          <w:rFonts w:asciiTheme="minorHAnsi" w:hAnsiTheme="minorHAnsi"/>
          <w:i/>
          <w:iCs/>
        </w:rPr>
        <w:t xml:space="preserve"> of activity </w:t>
      </w:r>
      <w:r w:rsidRPr="007A0E28">
        <w:rPr>
          <w:rStyle w:val="SemiBold"/>
          <w:rFonts w:asciiTheme="minorHAnsi" w:hAnsiTheme="minorHAnsi"/>
          <w:i/>
          <w:iCs/>
        </w:rPr>
        <w:t>afforded to consumers differed across sites</w:t>
      </w:r>
    </w:p>
    <w:p w14:paraId="4DB5C3D5" w14:textId="4BD801D7" w:rsidR="00CF6BA3" w:rsidRPr="00307ED5" w:rsidRDefault="00CF6BA3" w:rsidP="00EA11F3">
      <w:r w:rsidRPr="00307ED5">
        <w:t xml:space="preserve">The degree of choice and tailoring of social prescribing activities varied across sites. In some cases, consumers were presented with a list of activities and asked to choose from the options available. This approach worked well for consumers who prioritised social connection over the specific activity. However, other consumers expressed frustration when choices were limited or when the available activities did not </w:t>
      </w:r>
      <w:r w:rsidR="00D5025B">
        <w:t xml:space="preserve">align with </w:t>
      </w:r>
      <w:r w:rsidRPr="00307ED5">
        <w:t xml:space="preserve">their interests. </w:t>
      </w:r>
    </w:p>
    <w:p w14:paraId="51269CF7" w14:textId="77777777" w:rsidR="00CF6BA3" w:rsidRPr="00307ED5" w:rsidRDefault="00CF6BA3" w:rsidP="00EA11F3">
      <w:r w:rsidRPr="00307ED5">
        <w:t>In contrast, some sites adopted a more collaborative approach, with link workers working alongside consumers to explore their interests and identify community</w:t>
      </w:r>
      <w:r w:rsidRPr="00307ED5">
        <w:noBreakHyphen/>
        <w:t>based activities that aligned with these preferences.</w:t>
      </w:r>
    </w:p>
    <w:p w14:paraId="7577C717" w14:textId="7BFC9A0A" w:rsidR="00A0029D" w:rsidRPr="00307ED5" w:rsidRDefault="00CF6BA3" w:rsidP="00EA11F3">
      <w:r w:rsidRPr="00307ED5">
        <w:lastRenderedPageBreak/>
        <w:t>These differences in experience reflected varying consumer priorities. For some, the opportunity to meet new people was more important than the nature of the activity, while for others, meaningful engagement in an activity they genuinely enjoyed was the primary focus.</w:t>
      </w:r>
    </w:p>
    <w:p w14:paraId="0302AFC1" w14:textId="76B56BDD" w:rsidR="00CF6BA3" w:rsidRDefault="002A0E61" w:rsidP="00CF6BA3">
      <w:pPr>
        <w:pStyle w:val="BodyText"/>
        <w:rPr>
          <w:rStyle w:val="SemiBold"/>
        </w:rPr>
      </w:pPr>
      <w:r>
        <w:rPr>
          <w:rStyle w:val="SemiBold"/>
        </w:rPr>
        <w:t>Consumers experienced a number of other positive impacts as a result of engagement in the Local Connections Program</w:t>
      </w:r>
    </w:p>
    <w:p w14:paraId="191D2AB9" w14:textId="77777777" w:rsidR="00CF6BA3" w:rsidRDefault="00CF6BA3" w:rsidP="00CF6BA3">
      <w:r>
        <w:t>Consumers described additional positive changes beyond loneliness, social isolation and mental health outcomes. These changes were individualised and shaped by consumer needs, goals and context.</w:t>
      </w:r>
    </w:p>
    <w:p w14:paraId="0EFCCA1D" w14:textId="77777777" w:rsidR="00CF6BA3" w:rsidRDefault="00CF6BA3" w:rsidP="00CF6BA3">
      <w:r>
        <w:t>The other outcomes commonly described included:</w:t>
      </w:r>
    </w:p>
    <w:p w14:paraId="12E268EB" w14:textId="77777777" w:rsidR="00CF6BA3" w:rsidRDefault="00CF6BA3" w:rsidP="002E0721">
      <w:pPr>
        <w:pStyle w:val="ListBullet"/>
        <w:numPr>
          <w:ilvl w:val="0"/>
          <w:numId w:val="12"/>
        </w:numPr>
      </w:pPr>
      <w:r>
        <w:t xml:space="preserve">consumers developed a stronger understanding of their mental health and the factors influencing their own wellbeing </w:t>
      </w:r>
    </w:p>
    <w:p w14:paraId="12DFC38F" w14:textId="77777777" w:rsidR="00CF6BA3" w:rsidRDefault="00CF6BA3" w:rsidP="002E0721">
      <w:pPr>
        <w:pStyle w:val="ListBullet"/>
        <w:numPr>
          <w:ilvl w:val="0"/>
          <w:numId w:val="12"/>
        </w:numPr>
      </w:pPr>
      <w:r>
        <w:t xml:space="preserve">development of sustainable and consistent routines </w:t>
      </w:r>
    </w:p>
    <w:p w14:paraId="2D5E03AA" w14:textId="77777777" w:rsidR="00CF6BA3" w:rsidRDefault="00CF6BA3" w:rsidP="002E0721">
      <w:pPr>
        <w:pStyle w:val="ListBullet"/>
        <w:numPr>
          <w:ilvl w:val="0"/>
          <w:numId w:val="12"/>
        </w:numPr>
      </w:pPr>
      <w:r>
        <w:t>gaining employment</w:t>
      </w:r>
    </w:p>
    <w:p w14:paraId="0ABF6BE0" w14:textId="77777777" w:rsidR="00CF6BA3" w:rsidRDefault="00CF6BA3" w:rsidP="002E0721">
      <w:pPr>
        <w:pStyle w:val="ListBullet"/>
        <w:numPr>
          <w:ilvl w:val="0"/>
          <w:numId w:val="12"/>
        </w:numPr>
      </w:pPr>
      <w:r>
        <w:t>improved relationships with existing friends and family</w:t>
      </w:r>
    </w:p>
    <w:p w14:paraId="6C9A1F0E" w14:textId="77777777" w:rsidR="00CF6BA3" w:rsidRDefault="00CF6BA3" w:rsidP="002E0721">
      <w:pPr>
        <w:pStyle w:val="ListBullet"/>
        <w:numPr>
          <w:ilvl w:val="0"/>
          <w:numId w:val="12"/>
        </w:numPr>
      </w:pPr>
      <w:r>
        <w:t>increased physical activity</w:t>
      </w:r>
    </w:p>
    <w:p w14:paraId="6FA63C24" w14:textId="77777777" w:rsidR="00CF6BA3" w:rsidRDefault="00CF6BA3" w:rsidP="002E0721">
      <w:pPr>
        <w:pStyle w:val="ListBullet"/>
        <w:numPr>
          <w:ilvl w:val="0"/>
          <w:numId w:val="12"/>
        </w:numPr>
      </w:pPr>
      <w:r>
        <w:t>giving back to the community (including volunteering)</w:t>
      </w:r>
    </w:p>
    <w:p w14:paraId="575E2C09" w14:textId="77777777" w:rsidR="00CF6BA3" w:rsidRDefault="00CF6BA3" w:rsidP="002E0721">
      <w:pPr>
        <w:pStyle w:val="ListBullet"/>
        <w:numPr>
          <w:ilvl w:val="0"/>
          <w:numId w:val="12"/>
        </w:numPr>
      </w:pPr>
      <w:r>
        <w:t>greater awareness of local community activities and reconnecting with past interests</w:t>
      </w:r>
    </w:p>
    <w:p w14:paraId="52CC31F4" w14:textId="77777777" w:rsidR="00CF6BA3" w:rsidRPr="00307ED5" w:rsidRDefault="00CF6BA3" w:rsidP="002E0721">
      <w:pPr>
        <w:pStyle w:val="Heading3"/>
        <w:numPr>
          <w:ilvl w:val="2"/>
          <w:numId w:val="34"/>
        </w:numPr>
        <w:rPr>
          <w:b/>
          <w:bCs/>
          <w:sz w:val="20"/>
          <w:szCs w:val="20"/>
          <w:lang w:val="en-US"/>
        </w:rPr>
      </w:pPr>
      <w:r>
        <w:rPr>
          <w:b/>
          <w:bCs/>
          <w:sz w:val="20"/>
          <w:szCs w:val="20"/>
          <w:lang w:val="en-US"/>
        </w:rPr>
        <w:t>Enablers and barriers</w:t>
      </w:r>
    </w:p>
    <w:p w14:paraId="7EA551ED" w14:textId="2570B5E8" w:rsidR="00CF6BA3" w:rsidRDefault="00CF6BA3" w:rsidP="00CF6BA3">
      <w:pPr>
        <w:pStyle w:val="BodyText"/>
        <w:rPr>
          <w:rStyle w:val="SemiBold"/>
        </w:rPr>
      </w:pPr>
      <w:r>
        <w:rPr>
          <w:rStyle w:val="SemiBold"/>
        </w:rPr>
        <w:t>Program enablers</w:t>
      </w:r>
    </w:p>
    <w:p w14:paraId="2744EDB5" w14:textId="77777777" w:rsidR="00CF6BA3" w:rsidRPr="00383F5D" w:rsidRDefault="00CF6BA3" w:rsidP="00CF6BA3">
      <w:pPr>
        <w:pStyle w:val="BodyText"/>
        <w:rPr>
          <w:rStyle w:val="SemiBold"/>
          <w:rFonts w:asciiTheme="minorHAnsi" w:hAnsiTheme="minorHAnsi"/>
          <w:i/>
          <w:iCs/>
        </w:rPr>
      </w:pPr>
      <w:r w:rsidRPr="00383F5D">
        <w:rPr>
          <w:rStyle w:val="SemiBold"/>
          <w:rFonts w:asciiTheme="minorHAnsi" w:hAnsiTheme="minorHAnsi"/>
          <w:i/>
          <w:iCs/>
        </w:rPr>
        <w:t>Active and supportive link worker relationships</w:t>
      </w:r>
    </w:p>
    <w:p w14:paraId="1A5FEEEE" w14:textId="7203C100" w:rsidR="00CF6BA3" w:rsidRDefault="00CF6BA3" w:rsidP="00CF6BA3">
      <w:r>
        <w:t xml:space="preserve">Consumers described the quality of the relationship with their link worker as central to experience and engagement. Strong support </w:t>
      </w:r>
      <w:r w:rsidR="00D6258C">
        <w:t xml:space="preserve">from their link </w:t>
      </w:r>
      <w:r w:rsidR="00E22C69">
        <w:t xml:space="preserve">worker </w:t>
      </w:r>
      <w:r>
        <w:t xml:space="preserve">included regular check-ins, link workers attending groups (particularly at the start), and following up after sessions. </w:t>
      </w:r>
    </w:p>
    <w:p w14:paraId="6D5DE072" w14:textId="77777777" w:rsidR="00CF6BA3" w:rsidRPr="003318D3" w:rsidRDefault="00CF6BA3" w:rsidP="00CF6BA3">
      <w:pPr>
        <w:pStyle w:val="BodyText"/>
        <w:rPr>
          <w:rStyle w:val="SemiBold"/>
          <w:rFonts w:asciiTheme="minorHAnsi" w:hAnsiTheme="minorHAnsi"/>
          <w:i/>
          <w:iCs/>
        </w:rPr>
      </w:pPr>
      <w:r w:rsidRPr="003318D3">
        <w:rPr>
          <w:rStyle w:val="SemiBold"/>
          <w:rFonts w:asciiTheme="minorHAnsi" w:hAnsiTheme="minorHAnsi"/>
          <w:i/>
          <w:iCs/>
        </w:rPr>
        <w:t xml:space="preserve">Internal Local Connections groups </w:t>
      </w:r>
    </w:p>
    <w:p w14:paraId="45787A43" w14:textId="77777777" w:rsidR="00CF6BA3" w:rsidRDefault="00CF6BA3" w:rsidP="00CF6BA3">
      <w:r>
        <w:t>Most consumers described internal groups as the place where they felt most comfortable, supported and understood. Internal groups provided a safe environment to connect with peers, practise skills and build confidence before engaging in external opportunities.</w:t>
      </w:r>
    </w:p>
    <w:p w14:paraId="39F73821" w14:textId="77777777" w:rsidR="00CF6BA3" w:rsidRPr="00D2746B" w:rsidRDefault="00CF6BA3" w:rsidP="00CF6BA3">
      <w:pPr>
        <w:pStyle w:val="BodyText"/>
        <w:rPr>
          <w:rStyle w:val="SemiBold"/>
          <w:rFonts w:asciiTheme="minorHAnsi" w:hAnsiTheme="minorHAnsi"/>
          <w:i/>
          <w:iCs/>
        </w:rPr>
      </w:pPr>
      <w:r w:rsidRPr="00D2746B">
        <w:rPr>
          <w:rStyle w:val="SemiBold"/>
          <w:rFonts w:asciiTheme="minorHAnsi" w:hAnsiTheme="minorHAnsi"/>
          <w:i/>
          <w:iCs/>
        </w:rPr>
        <w:t>The humanistic and non-clinical approach to support</w:t>
      </w:r>
    </w:p>
    <w:p w14:paraId="5C311105" w14:textId="6F4F4CE0" w:rsidR="00CF6BA3" w:rsidRPr="00D2746B" w:rsidRDefault="00CF6BA3" w:rsidP="00CF6BA3">
      <w:pPr>
        <w:rPr>
          <w:rStyle w:val="SemiBold"/>
          <w:rFonts w:asciiTheme="minorHAnsi" w:hAnsiTheme="minorHAnsi"/>
        </w:rPr>
      </w:pPr>
      <w:r>
        <w:t>Consumers consistently spoke positively about the person-centred and holistic approach taken by link workers, including listening, understanding circumstances and considering multiple parts of life that influence resilience. The non-clinical approach was described as welcoming</w:t>
      </w:r>
      <w:r w:rsidR="00CE6707">
        <w:t xml:space="preserve">, </w:t>
      </w:r>
      <w:r>
        <w:t>safe</w:t>
      </w:r>
      <w:r w:rsidR="00CE6707">
        <w:t xml:space="preserve"> and</w:t>
      </w:r>
      <w:r>
        <w:t xml:space="preserve"> supporting openness. Consumers also highlighted the value of lived experience in building trust and understanding.</w:t>
      </w:r>
    </w:p>
    <w:p w14:paraId="0C7E6CD7" w14:textId="41D24A63" w:rsidR="00CF6BA3" w:rsidRDefault="00CF6BA3" w:rsidP="00CF6BA3">
      <w:pPr>
        <w:pStyle w:val="BodyText"/>
        <w:rPr>
          <w:rStyle w:val="SemiBold"/>
        </w:rPr>
      </w:pPr>
      <w:r>
        <w:rPr>
          <w:rStyle w:val="SemiBold"/>
        </w:rPr>
        <w:t>Program barriers</w:t>
      </w:r>
    </w:p>
    <w:p w14:paraId="69221FC9" w14:textId="77777777" w:rsidR="00CF6BA3" w:rsidRDefault="00CF6BA3" w:rsidP="00A0029D">
      <w:r>
        <w:t>Key barriers to consistent participation included:</w:t>
      </w:r>
    </w:p>
    <w:p w14:paraId="5D2A5E40" w14:textId="77777777" w:rsidR="00CF6BA3" w:rsidRDefault="00CF6BA3" w:rsidP="002E0721">
      <w:pPr>
        <w:pStyle w:val="ListBullet"/>
        <w:numPr>
          <w:ilvl w:val="0"/>
          <w:numId w:val="13"/>
        </w:numPr>
      </w:pPr>
      <w:r>
        <w:t>the consumer’s mental health</w:t>
      </w:r>
    </w:p>
    <w:p w14:paraId="3D6E9D3C" w14:textId="77777777" w:rsidR="00CF6BA3" w:rsidRDefault="00CF6BA3" w:rsidP="002E0721">
      <w:pPr>
        <w:pStyle w:val="ListBullet"/>
        <w:numPr>
          <w:ilvl w:val="0"/>
          <w:numId w:val="13"/>
        </w:numPr>
      </w:pPr>
      <w:r>
        <w:t>cost of activities (particularly where subsidies ended)</w:t>
      </w:r>
    </w:p>
    <w:p w14:paraId="5792D46C" w14:textId="77777777" w:rsidR="00CF6BA3" w:rsidRDefault="00CF6BA3" w:rsidP="002E0721">
      <w:pPr>
        <w:pStyle w:val="ListBullet"/>
        <w:numPr>
          <w:ilvl w:val="0"/>
          <w:numId w:val="13"/>
        </w:numPr>
      </w:pPr>
      <w:r>
        <w:t>transportation to and from activities, especially in regional areas</w:t>
      </w:r>
    </w:p>
    <w:p w14:paraId="40EE32F5" w14:textId="526BFBD3" w:rsidR="00A0029D" w:rsidRPr="00CF6BA3" w:rsidRDefault="00CF6BA3" w:rsidP="002E0721">
      <w:pPr>
        <w:pStyle w:val="ListBullet"/>
        <w:numPr>
          <w:ilvl w:val="0"/>
          <w:numId w:val="13"/>
        </w:numPr>
      </w:pPr>
      <w:r>
        <w:t>timing of activities</w:t>
      </w:r>
    </w:p>
    <w:p w14:paraId="0C31769A" w14:textId="75448FA2" w:rsidR="00DE2A9A" w:rsidRDefault="008E1D9B" w:rsidP="002E0721">
      <w:pPr>
        <w:pStyle w:val="Heading3"/>
        <w:numPr>
          <w:ilvl w:val="1"/>
          <w:numId w:val="34"/>
        </w:numPr>
        <w:rPr>
          <w:lang w:val="en-US"/>
        </w:rPr>
      </w:pPr>
      <w:r>
        <w:rPr>
          <w:lang w:val="en-US"/>
        </w:rPr>
        <w:lastRenderedPageBreak/>
        <w:t>Program implementation and delivery</w:t>
      </w:r>
    </w:p>
    <w:p w14:paraId="260174DA" w14:textId="75FB49EC" w:rsidR="00C006CC" w:rsidRPr="00081774" w:rsidRDefault="001D2412" w:rsidP="002E0721">
      <w:pPr>
        <w:pStyle w:val="Heading3"/>
        <w:numPr>
          <w:ilvl w:val="2"/>
          <w:numId w:val="34"/>
        </w:numPr>
        <w:rPr>
          <w:sz w:val="20"/>
          <w:szCs w:val="20"/>
          <w:lang w:val="en-US"/>
        </w:rPr>
      </w:pPr>
      <w:r w:rsidRPr="00081774">
        <w:rPr>
          <w:sz w:val="20"/>
          <w:szCs w:val="20"/>
          <w:lang w:val="en-US"/>
        </w:rPr>
        <w:t>Summary of findings</w:t>
      </w:r>
    </w:p>
    <w:p w14:paraId="7333917A" w14:textId="50452FF9" w:rsidR="00565DE4" w:rsidRDefault="008E1D9B" w:rsidP="008E1D9B">
      <w:pPr>
        <w:pStyle w:val="BodyText"/>
        <w:rPr>
          <w:lang w:val="en-US"/>
        </w:rPr>
      </w:pPr>
      <w:r w:rsidRPr="008E1D9B">
        <w:rPr>
          <w:lang w:val="en-US"/>
        </w:rPr>
        <w:t>Local Connections was implemented differently across the six trial sites, reflecting</w:t>
      </w:r>
      <w:r w:rsidR="00475B91">
        <w:rPr>
          <w:lang w:val="en-US"/>
        </w:rPr>
        <w:t xml:space="preserve"> a place-based approach to service design</w:t>
      </w:r>
      <w:r w:rsidR="00AA332B">
        <w:rPr>
          <w:lang w:val="en-US"/>
        </w:rPr>
        <w:t xml:space="preserve">. </w:t>
      </w:r>
      <w:r w:rsidRPr="008E1D9B">
        <w:rPr>
          <w:lang w:val="en-US"/>
        </w:rPr>
        <w:t xml:space="preserve">Each Local </w:t>
      </w:r>
      <w:r w:rsidR="00BE4A32">
        <w:rPr>
          <w:lang w:val="en-US"/>
        </w:rPr>
        <w:t xml:space="preserve">Service </w:t>
      </w:r>
      <w:r w:rsidRPr="008E1D9B">
        <w:rPr>
          <w:lang w:val="en-US"/>
        </w:rPr>
        <w:t xml:space="preserve">had scope to design its own </w:t>
      </w:r>
      <w:r w:rsidR="0030749F">
        <w:rPr>
          <w:lang w:val="en-US"/>
        </w:rPr>
        <w:t>service model</w:t>
      </w:r>
      <w:r w:rsidR="0030749F" w:rsidRPr="008E1D9B">
        <w:rPr>
          <w:lang w:val="en-US"/>
        </w:rPr>
        <w:t xml:space="preserve"> </w:t>
      </w:r>
      <w:r w:rsidRPr="008E1D9B">
        <w:rPr>
          <w:lang w:val="en-US"/>
        </w:rPr>
        <w:t xml:space="preserve">within broad program </w:t>
      </w:r>
      <w:r w:rsidR="0030749F">
        <w:rPr>
          <w:lang w:val="en-US"/>
        </w:rPr>
        <w:t>guidelines</w:t>
      </w:r>
      <w:r w:rsidR="006C4E3D">
        <w:rPr>
          <w:lang w:val="en-US"/>
        </w:rPr>
        <w:t>. T</w:t>
      </w:r>
      <w:r w:rsidRPr="008E1D9B">
        <w:rPr>
          <w:lang w:val="en-US"/>
        </w:rPr>
        <w:t>his resulted in a vari</w:t>
      </w:r>
      <w:r w:rsidR="0064636B">
        <w:rPr>
          <w:lang w:val="en-US"/>
        </w:rPr>
        <w:t>ation</w:t>
      </w:r>
      <w:r w:rsidRPr="008E1D9B">
        <w:rPr>
          <w:lang w:val="en-US"/>
        </w:rPr>
        <w:t xml:space="preserve"> of staffing structures, internal group offerings, community</w:t>
      </w:r>
      <w:r w:rsidRPr="008E1D9B">
        <w:rPr>
          <w:lang w:val="en-US"/>
        </w:rPr>
        <w:noBreakHyphen/>
        <w:t xml:space="preserve">facing activities, and levels of integration within the broader Local </w:t>
      </w:r>
      <w:r w:rsidR="00BE4A32">
        <w:rPr>
          <w:lang w:val="en-US"/>
        </w:rPr>
        <w:t>S</w:t>
      </w:r>
      <w:r w:rsidRPr="008E1D9B">
        <w:rPr>
          <w:lang w:val="en-US"/>
        </w:rPr>
        <w:t>ervice. This flexibility allowed sites to respond to local needs and community contexts, but it also created significant variation that affected consistency, understanding of the program’s role, and the ability to evaluate some components across sites. </w:t>
      </w:r>
      <w:r w:rsidR="00E06FCD" w:rsidRPr="00DE2A9A">
        <w:rPr>
          <w:lang w:val="en-US"/>
        </w:rPr>
        <w:t>The evaluation identified clear strength</w:t>
      </w:r>
      <w:r w:rsidR="00A72693">
        <w:rPr>
          <w:lang w:val="en-US"/>
        </w:rPr>
        <w:t xml:space="preserve">s </w:t>
      </w:r>
      <w:r w:rsidR="00E06FCD" w:rsidRPr="00DE2A9A">
        <w:rPr>
          <w:lang w:val="en-US"/>
        </w:rPr>
        <w:t>such as</w:t>
      </w:r>
      <w:r w:rsidR="00565DE4">
        <w:rPr>
          <w:lang w:val="en-US"/>
        </w:rPr>
        <w:t>:</w:t>
      </w:r>
    </w:p>
    <w:p w14:paraId="304EE691" w14:textId="4E774381" w:rsidR="00565DE4" w:rsidRDefault="00565DE4" w:rsidP="002E0721">
      <w:pPr>
        <w:pStyle w:val="ListBullet"/>
        <w:numPr>
          <w:ilvl w:val="0"/>
          <w:numId w:val="14"/>
        </w:numPr>
        <w:rPr>
          <w:lang w:val="en-US"/>
        </w:rPr>
      </w:pPr>
      <w:r>
        <w:rPr>
          <w:lang w:val="en-US"/>
        </w:rPr>
        <w:t xml:space="preserve">the use of internal groups to build </w:t>
      </w:r>
      <w:r w:rsidR="00FE1883">
        <w:rPr>
          <w:lang w:val="en-US"/>
        </w:rPr>
        <w:t>consumers’ capacity and confidence</w:t>
      </w:r>
    </w:p>
    <w:p w14:paraId="64F77755" w14:textId="359F4208" w:rsidR="00FE1883" w:rsidRDefault="00C6619A" w:rsidP="002E0721">
      <w:pPr>
        <w:pStyle w:val="ListBullet"/>
        <w:numPr>
          <w:ilvl w:val="0"/>
          <w:numId w:val="14"/>
        </w:numPr>
        <w:rPr>
          <w:lang w:val="en-US"/>
        </w:rPr>
      </w:pPr>
      <w:r>
        <w:rPr>
          <w:lang w:val="en-US"/>
        </w:rPr>
        <w:t>the placement of the program within the Mental Health and Wellbeing Locals</w:t>
      </w:r>
    </w:p>
    <w:p w14:paraId="407CA9F0" w14:textId="50799587" w:rsidR="00C6619A" w:rsidRDefault="00C6619A" w:rsidP="002E0721">
      <w:pPr>
        <w:pStyle w:val="ListBullet"/>
        <w:numPr>
          <w:ilvl w:val="0"/>
          <w:numId w:val="14"/>
        </w:numPr>
        <w:rPr>
          <w:lang w:val="en-US"/>
        </w:rPr>
      </w:pPr>
      <w:r>
        <w:rPr>
          <w:lang w:val="en-US"/>
        </w:rPr>
        <w:t>the overarching governance structure overseeing the program’s implementation and delivery</w:t>
      </w:r>
    </w:p>
    <w:p w14:paraId="06299D52" w14:textId="535C96AC" w:rsidR="003415EF" w:rsidRDefault="00F30988" w:rsidP="008E1D9B">
      <w:pPr>
        <w:pStyle w:val="BodyText"/>
        <w:rPr>
          <w:lang w:val="en-US"/>
        </w:rPr>
      </w:pPr>
      <w:r>
        <w:rPr>
          <w:lang w:val="en-US"/>
        </w:rPr>
        <w:t xml:space="preserve">However, there were also </w:t>
      </w:r>
      <w:proofErr w:type="gramStart"/>
      <w:r>
        <w:rPr>
          <w:lang w:val="en-US"/>
        </w:rPr>
        <w:t>a number of</w:t>
      </w:r>
      <w:proofErr w:type="gramEnd"/>
      <w:r>
        <w:rPr>
          <w:lang w:val="en-US"/>
        </w:rPr>
        <w:t xml:space="preserve"> barriers such as workload pressures among link workers, </w:t>
      </w:r>
      <w:r w:rsidR="00C006CC">
        <w:rPr>
          <w:lang w:val="en-US"/>
        </w:rPr>
        <w:t xml:space="preserve">inconsistent integration with the broader Local Services and dependency on </w:t>
      </w:r>
      <w:r w:rsidR="00810BF4">
        <w:rPr>
          <w:lang w:val="en-US"/>
        </w:rPr>
        <w:t>internal</w:t>
      </w:r>
      <w:r w:rsidR="00C006CC">
        <w:rPr>
          <w:lang w:val="en-US"/>
        </w:rPr>
        <w:t xml:space="preserve"> groups in some locations. </w:t>
      </w:r>
    </w:p>
    <w:p w14:paraId="399E54A6" w14:textId="76690F57" w:rsidR="008E1D9B" w:rsidRPr="00081774" w:rsidRDefault="00EF21C9" w:rsidP="002E0721">
      <w:pPr>
        <w:pStyle w:val="Heading3"/>
        <w:numPr>
          <w:ilvl w:val="2"/>
          <w:numId w:val="34"/>
        </w:numPr>
        <w:rPr>
          <w:b/>
          <w:bCs/>
          <w:sz w:val="20"/>
          <w:szCs w:val="20"/>
          <w:lang w:val="en-US"/>
        </w:rPr>
      </w:pPr>
      <w:r w:rsidRPr="00081774">
        <w:rPr>
          <w:b/>
          <w:bCs/>
          <w:sz w:val="20"/>
          <w:szCs w:val="20"/>
          <w:lang w:val="en-US"/>
        </w:rPr>
        <w:t xml:space="preserve">Detailed insights </w:t>
      </w:r>
    </w:p>
    <w:p w14:paraId="09870E62" w14:textId="05BF8F25" w:rsidR="00EF21C9" w:rsidRPr="00EF21C9" w:rsidRDefault="003D0A73" w:rsidP="00EF21C9">
      <w:pPr>
        <w:pStyle w:val="BodyText"/>
        <w:rPr>
          <w:rStyle w:val="SemiBold"/>
          <w:lang w:val="en-US"/>
        </w:rPr>
      </w:pPr>
      <w:r>
        <w:rPr>
          <w:rStyle w:val="SemiBold"/>
        </w:rPr>
        <w:t>There was significant v</w:t>
      </w:r>
      <w:r w:rsidR="00EF21C9" w:rsidRPr="00EF21C9">
        <w:rPr>
          <w:rStyle w:val="SemiBold"/>
        </w:rPr>
        <w:t xml:space="preserve">ariation in program design across </w:t>
      </w:r>
      <w:r>
        <w:rPr>
          <w:rStyle w:val="SemiBold"/>
        </w:rPr>
        <w:t xml:space="preserve">six evaluation </w:t>
      </w:r>
      <w:r w:rsidR="00EF21C9" w:rsidRPr="00EF21C9">
        <w:rPr>
          <w:rStyle w:val="SemiBold"/>
        </w:rPr>
        <w:t>sites</w:t>
      </w:r>
    </w:p>
    <w:p w14:paraId="5CE8B8C7" w14:textId="094E5461" w:rsidR="00423523" w:rsidRDefault="00423523" w:rsidP="00423523">
      <w:pPr>
        <w:pStyle w:val="BodyText"/>
      </w:pPr>
      <w:r>
        <w:t>Each of the Local</w:t>
      </w:r>
      <w:r w:rsidR="0075708E">
        <w:t xml:space="preserve"> Services </w:t>
      </w:r>
      <w:r>
        <w:t xml:space="preserve">were afforded significant </w:t>
      </w:r>
      <w:r w:rsidR="0069414B">
        <w:t xml:space="preserve">flexibility </w:t>
      </w:r>
      <w:r>
        <w:t>to tailor the design of the Local</w:t>
      </w:r>
      <w:r>
        <w:rPr>
          <w:kern w:val="0"/>
        </w:rPr>
        <w:t xml:space="preserve"> </w:t>
      </w:r>
      <w:r>
        <w:t xml:space="preserve">Connections program at their respective site. </w:t>
      </w:r>
      <w:r w:rsidR="00095B46">
        <w:t>This degree of flexibility</w:t>
      </w:r>
      <w:r>
        <w:t xml:space="preserve"> was intended to support a place-based approach to design and enable the Local Connections teams to explore how best to deliver social prescribing within a mental health setting</w:t>
      </w:r>
      <w:r w:rsidR="006C2170">
        <w:t>.</w:t>
      </w:r>
    </w:p>
    <w:p w14:paraId="3743A45D" w14:textId="311B8FF8" w:rsidR="00044F74" w:rsidRPr="00044F74" w:rsidRDefault="00777C57" w:rsidP="00044F74">
      <w:pPr>
        <w:pStyle w:val="BodyText"/>
        <w:rPr>
          <w:kern w:val="0"/>
        </w:rPr>
      </w:pPr>
      <w:r>
        <w:rPr>
          <w:lang w:val="en-US"/>
        </w:rPr>
        <w:t>The original intent</w:t>
      </w:r>
      <w:r w:rsidR="0021725F">
        <w:rPr>
          <w:lang w:val="en-US"/>
        </w:rPr>
        <w:t xml:space="preserve"> of the trial</w:t>
      </w:r>
      <w:r>
        <w:rPr>
          <w:lang w:val="en-US"/>
        </w:rPr>
        <w:t xml:space="preserve"> was to align the models of care </w:t>
      </w:r>
      <w:r w:rsidR="0075708E">
        <w:rPr>
          <w:lang w:val="en-US"/>
        </w:rPr>
        <w:t xml:space="preserve">once the key components of an ideal social prescribing model became clear. However, due to the time-limited nature of the trial it was not feasible for the Local Services </w:t>
      </w:r>
      <w:r w:rsidR="00FA084E">
        <w:rPr>
          <w:lang w:val="en-US"/>
        </w:rPr>
        <w:t xml:space="preserve">to iterate their models </w:t>
      </w:r>
      <w:r w:rsidR="004E7582">
        <w:rPr>
          <w:lang w:val="en-US"/>
        </w:rPr>
        <w:t xml:space="preserve">over time </w:t>
      </w:r>
      <w:r w:rsidR="00FA084E">
        <w:rPr>
          <w:lang w:val="en-US"/>
        </w:rPr>
        <w:t>to</w:t>
      </w:r>
      <w:r w:rsidR="00D878D9">
        <w:rPr>
          <w:lang w:val="en-US"/>
        </w:rPr>
        <w:t xml:space="preserve"> create a consistent approach. </w:t>
      </w:r>
      <w:r w:rsidR="00044F74">
        <w:t>This resulted in significant variation in</w:t>
      </w:r>
      <w:r w:rsidR="00044F74">
        <w:rPr>
          <w:kern w:val="0"/>
        </w:rPr>
        <w:t xml:space="preserve"> </w:t>
      </w:r>
      <w:r w:rsidR="00044F74">
        <w:t>the output and design of Local Connections across the six sites. The key</w:t>
      </w:r>
      <w:r w:rsidR="00044F74">
        <w:rPr>
          <w:kern w:val="0"/>
        </w:rPr>
        <w:t xml:space="preserve"> </w:t>
      </w:r>
      <w:r w:rsidR="00044F74">
        <w:t>differences in the models implemented across the sites can be understood in terms of the:</w:t>
      </w:r>
    </w:p>
    <w:p w14:paraId="39055D07" w14:textId="277ABE1C" w:rsidR="00044F74" w:rsidRDefault="00044F74" w:rsidP="002E0721">
      <w:pPr>
        <w:pStyle w:val="ListBullet"/>
        <w:numPr>
          <w:ilvl w:val="0"/>
          <w:numId w:val="15"/>
        </w:numPr>
      </w:pPr>
      <w:r>
        <w:t>Local Connections team structure</w:t>
      </w:r>
      <w:r w:rsidR="009628AC">
        <w:t xml:space="preserve"> (i.e., if the team had a social prescribing lead and the number of link workers employed)</w:t>
      </w:r>
    </w:p>
    <w:p w14:paraId="1DCE95D5" w14:textId="7657ABA8" w:rsidR="00044F74" w:rsidRDefault="00044F74" w:rsidP="002E0721">
      <w:pPr>
        <w:pStyle w:val="ListBullet"/>
        <w:numPr>
          <w:ilvl w:val="0"/>
          <w:numId w:val="15"/>
        </w:numPr>
      </w:pPr>
      <w:r>
        <w:t>utilisation of internal groups</w:t>
      </w:r>
      <w:r w:rsidR="009628AC">
        <w:t xml:space="preserve"> including whether these were offered and if they were ongoing or time-limited</w:t>
      </w:r>
    </w:p>
    <w:p w14:paraId="1956E060" w14:textId="3CAB4851" w:rsidR="00044F74" w:rsidRDefault="009628AC" w:rsidP="002E0721">
      <w:pPr>
        <w:pStyle w:val="ListBullet"/>
        <w:numPr>
          <w:ilvl w:val="0"/>
          <w:numId w:val="15"/>
        </w:numPr>
      </w:pPr>
      <w:r>
        <w:t>the extent of, and approach taken to, community capacity-building work</w:t>
      </w:r>
    </w:p>
    <w:p w14:paraId="77A45B9A" w14:textId="51E7A590" w:rsidR="009628AC" w:rsidRDefault="009628AC" w:rsidP="002E0721">
      <w:pPr>
        <w:pStyle w:val="ListBullet"/>
        <w:numPr>
          <w:ilvl w:val="0"/>
          <w:numId w:val="15"/>
        </w:numPr>
      </w:pPr>
      <w:r>
        <w:t>how well Local Connections was integrated within the broader Local Services structure</w:t>
      </w:r>
    </w:p>
    <w:p w14:paraId="68F2D97C" w14:textId="6A34F0CC" w:rsidR="00565CB6" w:rsidRDefault="00044F74" w:rsidP="002E0721">
      <w:pPr>
        <w:pStyle w:val="ListBullet"/>
        <w:numPr>
          <w:ilvl w:val="0"/>
          <w:numId w:val="15"/>
        </w:numPr>
      </w:pPr>
      <w:r>
        <w:t>team capacity to support Local Connections consumers</w:t>
      </w:r>
    </w:p>
    <w:p w14:paraId="3913FE86" w14:textId="79802B28" w:rsidR="00565CB6" w:rsidRDefault="00EF21C9" w:rsidP="00276B9A">
      <w:r>
        <w:t>Service activity data shows that the average number of consumers supported per month varied across sites over a six-month period, ranging from 9.2 to 84.5.</w:t>
      </w:r>
      <w:r w:rsidR="00276B9A">
        <w:t xml:space="preserve"> </w:t>
      </w:r>
    </w:p>
    <w:p w14:paraId="5715BDB8" w14:textId="014D6D02" w:rsidR="00276B9A" w:rsidRPr="00043E48" w:rsidRDefault="00717432" w:rsidP="005A65B6">
      <w:pPr>
        <w:pStyle w:val="BodyText"/>
        <w:rPr>
          <w:rStyle w:val="SemiBold"/>
        </w:rPr>
      </w:pPr>
      <w:r w:rsidRPr="00043E48">
        <w:rPr>
          <w:rStyle w:val="SemiBold"/>
        </w:rPr>
        <w:t xml:space="preserve">The program addresses a </w:t>
      </w:r>
      <w:r w:rsidR="00381978" w:rsidRPr="00043E48">
        <w:rPr>
          <w:rStyle w:val="SemiBold"/>
        </w:rPr>
        <w:t xml:space="preserve">key </w:t>
      </w:r>
      <w:r w:rsidRPr="00043E48">
        <w:rPr>
          <w:rStyle w:val="SemiBold"/>
        </w:rPr>
        <w:t>gap in the service system</w:t>
      </w:r>
    </w:p>
    <w:p w14:paraId="7B31C6FE" w14:textId="27960822" w:rsidR="003B12DB" w:rsidRDefault="003B12DB" w:rsidP="003B12DB">
      <w:r>
        <w:t xml:space="preserve">High consumer demand and strong stakeholder support indicate a critical need for </w:t>
      </w:r>
      <w:r w:rsidR="00F9409B">
        <w:t>Local Connections</w:t>
      </w:r>
      <w:r>
        <w:t xml:space="preserve">. Some Local Services implemented waitlists for internal groups due to </w:t>
      </w:r>
      <w:r w:rsidR="00AC798E">
        <w:t>significant demand for the program</w:t>
      </w:r>
      <w:r>
        <w:t>.</w:t>
      </w:r>
    </w:p>
    <w:p w14:paraId="4B69D82A" w14:textId="538E044B" w:rsidR="00717432" w:rsidRPr="00043E48" w:rsidRDefault="00043E48" w:rsidP="00610D1A">
      <w:pPr>
        <w:pStyle w:val="BodyText"/>
        <w:rPr>
          <w:rStyle w:val="SemiBold"/>
        </w:rPr>
      </w:pPr>
      <w:r w:rsidRPr="00043E48">
        <w:rPr>
          <w:rStyle w:val="SemiBold"/>
        </w:rPr>
        <w:lastRenderedPageBreak/>
        <w:t>There is a clear benefit in</w:t>
      </w:r>
      <w:r w:rsidR="00710416" w:rsidRPr="00043E48">
        <w:rPr>
          <w:rStyle w:val="SemiBold"/>
        </w:rPr>
        <w:t xml:space="preserve"> having a social prescribing intervention within a mental health service</w:t>
      </w:r>
    </w:p>
    <w:p w14:paraId="4D6D50AE" w14:textId="07571F5F" w:rsidR="006E5552" w:rsidRDefault="006E5552" w:rsidP="006E5552">
      <w:r>
        <w:t xml:space="preserve">Embedding Local Connections within the Local </w:t>
      </w:r>
      <w:r w:rsidR="00ED50D0">
        <w:t xml:space="preserve">Services </w:t>
      </w:r>
      <w:r>
        <w:t>was associated with tangible benefits, including:</w:t>
      </w:r>
    </w:p>
    <w:p w14:paraId="75BCFA80" w14:textId="77777777" w:rsidR="006E5552" w:rsidRDefault="006E5552" w:rsidP="002E0721">
      <w:pPr>
        <w:pStyle w:val="ListBullet"/>
        <w:numPr>
          <w:ilvl w:val="0"/>
          <w:numId w:val="16"/>
        </w:numPr>
      </w:pPr>
      <w:r>
        <w:t>supporting recovery and healing through stronger community linkages and relationships</w:t>
      </w:r>
    </w:p>
    <w:p w14:paraId="6DE2F1CA" w14:textId="16BAB1AF" w:rsidR="006E5552" w:rsidRDefault="006E5552" w:rsidP="002E0721">
      <w:pPr>
        <w:pStyle w:val="ListBullet"/>
        <w:numPr>
          <w:ilvl w:val="0"/>
          <w:numId w:val="16"/>
        </w:numPr>
      </w:pPr>
      <w:r>
        <w:t>strengthening consumer trust in the program due to existing trust in the Local</w:t>
      </w:r>
      <w:r w:rsidR="00ED50D0">
        <w:t xml:space="preserve"> Services</w:t>
      </w:r>
    </w:p>
    <w:p w14:paraId="3662C4CD" w14:textId="77777777" w:rsidR="006E5552" w:rsidRDefault="006E5552" w:rsidP="002E0721">
      <w:pPr>
        <w:pStyle w:val="ListBullet"/>
        <w:numPr>
          <w:ilvl w:val="0"/>
          <w:numId w:val="16"/>
        </w:numPr>
      </w:pPr>
      <w:r>
        <w:t>enabling link workers to seek support and advice from clinical staff and collaborate with the consumer’s care team</w:t>
      </w:r>
    </w:p>
    <w:p w14:paraId="309D5C47" w14:textId="580FBE16" w:rsidR="00A92901" w:rsidRDefault="00A92901" w:rsidP="002E0721">
      <w:pPr>
        <w:pStyle w:val="ListBullet"/>
        <w:numPr>
          <w:ilvl w:val="0"/>
          <w:numId w:val="16"/>
        </w:numPr>
      </w:pPr>
      <w:r w:rsidRPr="00A92901">
        <w:t xml:space="preserve">reinforcing community connection as a vital protective factor for mental health and wellbeing by embedding it within the Local </w:t>
      </w:r>
      <w:r w:rsidR="00BE4A32">
        <w:t xml:space="preserve">Services’ </w:t>
      </w:r>
      <w:r w:rsidRPr="00A92901">
        <w:t>model of care</w:t>
      </w:r>
    </w:p>
    <w:p w14:paraId="7051E497" w14:textId="496A89BE" w:rsidR="00D15E3E" w:rsidRPr="00043E48" w:rsidRDefault="00043E48" w:rsidP="00043E48">
      <w:pPr>
        <w:pStyle w:val="ListBullet"/>
        <w:ind w:left="0" w:firstLine="0"/>
        <w:rPr>
          <w:rStyle w:val="SemiBold"/>
        </w:rPr>
      </w:pPr>
      <w:r w:rsidRPr="00043E48">
        <w:rPr>
          <w:rStyle w:val="SemiBold"/>
        </w:rPr>
        <w:t>The evaluation found v</w:t>
      </w:r>
      <w:r w:rsidR="00D15E3E" w:rsidRPr="00043E48">
        <w:rPr>
          <w:rStyle w:val="SemiBold"/>
        </w:rPr>
        <w:t xml:space="preserve">arying levels of </w:t>
      </w:r>
      <w:r w:rsidRPr="00043E48">
        <w:rPr>
          <w:rStyle w:val="SemiBold"/>
        </w:rPr>
        <w:t xml:space="preserve">program </w:t>
      </w:r>
      <w:r w:rsidR="00D15E3E" w:rsidRPr="00043E48">
        <w:rPr>
          <w:rStyle w:val="SemiBold"/>
        </w:rPr>
        <w:t xml:space="preserve">integration within the broader </w:t>
      </w:r>
      <w:r w:rsidR="003D0A73">
        <w:rPr>
          <w:rStyle w:val="SemiBold"/>
        </w:rPr>
        <w:t xml:space="preserve">Local Service </w:t>
      </w:r>
      <w:r w:rsidR="00D15E3E" w:rsidRPr="00043E48">
        <w:rPr>
          <w:rStyle w:val="SemiBold"/>
        </w:rPr>
        <w:t>model of care</w:t>
      </w:r>
    </w:p>
    <w:p w14:paraId="3F3526D2" w14:textId="77777777" w:rsidR="002223AB" w:rsidRDefault="00D15E3E" w:rsidP="00D15E3E">
      <w:r>
        <w:t>Integration varied across the six sites. Well-integrated sites were characterised by broad understanding and valuing of the program among Local</w:t>
      </w:r>
      <w:r w:rsidR="00A61266">
        <w:t xml:space="preserve"> Service</w:t>
      </w:r>
      <w:r>
        <w:t xml:space="preserve"> staff and clear referral processes and criteria. </w:t>
      </w:r>
    </w:p>
    <w:p w14:paraId="6025E0CC" w14:textId="6BF93485" w:rsidR="002223AB" w:rsidRPr="00546221" w:rsidRDefault="00D15E3E" w:rsidP="00D15E3E">
      <w:r>
        <w:t xml:space="preserve">Where integration was embedded to a lesser extent, </w:t>
      </w:r>
      <w:r w:rsidR="00BD77A1">
        <w:t>the following challenges were identified</w:t>
      </w:r>
      <w:r w:rsidRPr="00546221">
        <w:t>:</w:t>
      </w:r>
      <w:r w:rsidR="00313F08" w:rsidRPr="00546221">
        <w:t xml:space="preserve"> </w:t>
      </w:r>
    </w:p>
    <w:p w14:paraId="7DEC0737" w14:textId="11BF85C1" w:rsidR="00D15E3E" w:rsidRPr="00546221" w:rsidRDefault="00D15E3E" w:rsidP="002E0721">
      <w:pPr>
        <w:pStyle w:val="ListParagraph"/>
        <w:numPr>
          <w:ilvl w:val="0"/>
          <w:numId w:val="30"/>
        </w:numPr>
        <w:snapToGrid w:val="0"/>
        <w:ind w:left="714" w:hanging="357"/>
        <w:contextualSpacing w:val="0"/>
      </w:pPr>
      <w:r w:rsidRPr="00546221">
        <w:t xml:space="preserve">limited understanding and support </w:t>
      </w:r>
      <w:r w:rsidR="00D63ECE" w:rsidRPr="00546221">
        <w:t>for the program across Local Service management and staff</w:t>
      </w:r>
    </w:p>
    <w:p w14:paraId="7248580F" w14:textId="2315B9E0" w:rsidR="006B1D49" w:rsidRPr="00546221" w:rsidRDefault="006B1D49" w:rsidP="002E0721">
      <w:pPr>
        <w:pStyle w:val="ListParagraph"/>
        <w:numPr>
          <w:ilvl w:val="0"/>
          <w:numId w:val="30"/>
        </w:numPr>
        <w:snapToGrid w:val="0"/>
        <w:ind w:left="714" w:hanging="357"/>
        <w:contextualSpacing w:val="0"/>
      </w:pPr>
      <w:r w:rsidRPr="00546221">
        <w:t xml:space="preserve">a lack of role clarity between the peer and link workers leading to </w:t>
      </w:r>
      <w:r w:rsidR="0008018E" w:rsidRPr="00546221">
        <w:t>duplication of effort</w:t>
      </w:r>
    </w:p>
    <w:p w14:paraId="786952D3" w14:textId="4BEE8BD6" w:rsidR="0008018E" w:rsidRPr="00546221" w:rsidRDefault="00546221" w:rsidP="002E0721">
      <w:pPr>
        <w:pStyle w:val="ListParagraph"/>
        <w:numPr>
          <w:ilvl w:val="0"/>
          <w:numId w:val="30"/>
        </w:numPr>
        <w:snapToGrid w:val="0"/>
        <w:ind w:left="714" w:hanging="357"/>
        <w:contextualSpacing w:val="0"/>
      </w:pPr>
      <w:r w:rsidRPr="00546221">
        <w:t>unclear eligibility criteria or referral pathways leading to inappropriate referrals into the program</w:t>
      </w:r>
    </w:p>
    <w:p w14:paraId="312A9B2F" w14:textId="1C98AA97" w:rsidR="00D15E3E" w:rsidRPr="00043E48" w:rsidRDefault="00043E48" w:rsidP="00D15E3E">
      <w:pPr>
        <w:rPr>
          <w:rStyle w:val="SemiBold"/>
        </w:rPr>
      </w:pPr>
      <w:r w:rsidRPr="00043E48">
        <w:rPr>
          <w:rStyle w:val="SemiBold"/>
        </w:rPr>
        <w:t>The program had l</w:t>
      </w:r>
      <w:r w:rsidR="00D15E3E" w:rsidRPr="00043E48">
        <w:rPr>
          <w:rStyle w:val="SemiBold"/>
        </w:rPr>
        <w:t xml:space="preserve">imited engagement </w:t>
      </w:r>
      <w:r w:rsidRPr="00043E48">
        <w:rPr>
          <w:rStyle w:val="SemiBold"/>
        </w:rPr>
        <w:t>from</w:t>
      </w:r>
      <w:r w:rsidR="00D15E3E" w:rsidRPr="00043E48">
        <w:rPr>
          <w:rStyle w:val="SemiBold"/>
        </w:rPr>
        <w:t xml:space="preserve"> older consumers</w:t>
      </w:r>
    </w:p>
    <w:p w14:paraId="0C310B17" w14:textId="5260B7FE" w:rsidR="0032540C" w:rsidRDefault="00D15E3E" w:rsidP="006E5552">
      <w:r>
        <w:t xml:space="preserve">Consumers aged 65 years and older comprised 18.1% of consumers supported, despite being of the primary cohorts targeted by the trial. Link workers </w:t>
      </w:r>
      <w:r w:rsidR="00305AAA">
        <w:t xml:space="preserve">suggested </w:t>
      </w:r>
      <w:r>
        <w:t>that hesitancy within this cohort to seek support through a mental health service contributed to lower levels of engagement.</w:t>
      </w:r>
    </w:p>
    <w:p w14:paraId="72284A07" w14:textId="73A4E1B0" w:rsidR="00E10B27" w:rsidRPr="00081774" w:rsidRDefault="00E10B27" w:rsidP="002E0721">
      <w:pPr>
        <w:pStyle w:val="Heading3"/>
        <w:numPr>
          <w:ilvl w:val="2"/>
          <w:numId w:val="34"/>
        </w:numPr>
        <w:rPr>
          <w:b/>
          <w:bCs/>
          <w:sz w:val="20"/>
          <w:szCs w:val="20"/>
          <w:lang w:val="en-US"/>
        </w:rPr>
      </w:pPr>
      <w:r>
        <w:rPr>
          <w:b/>
          <w:bCs/>
          <w:sz w:val="20"/>
          <w:szCs w:val="20"/>
          <w:lang w:val="en-US"/>
        </w:rPr>
        <w:t>Enablers and barriers</w:t>
      </w:r>
    </w:p>
    <w:p w14:paraId="08C29990" w14:textId="12F85792" w:rsidR="00710416" w:rsidRPr="00EA7B07" w:rsidRDefault="000C7A22" w:rsidP="008802F3">
      <w:pPr>
        <w:pStyle w:val="BodyText"/>
        <w:rPr>
          <w:rStyle w:val="SemiBold"/>
        </w:rPr>
      </w:pPr>
      <w:r w:rsidRPr="00EA7B07">
        <w:rPr>
          <w:rStyle w:val="SemiBold"/>
        </w:rPr>
        <w:t>Program enablers</w:t>
      </w:r>
    </w:p>
    <w:p w14:paraId="5F276AC1" w14:textId="769F75D1" w:rsidR="00AF1A39" w:rsidRDefault="00E10B27" w:rsidP="00AF1A39">
      <w:r>
        <w:t>There were</w:t>
      </w:r>
      <w:r w:rsidR="00AF1A39">
        <w:t xml:space="preserve"> several components </w:t>
      </w:r>
      <w:r>
        <w:t xml:space="preserve">that were identified as </w:t>
      </w:r>
      <w:r w:rsidR="00AF1A39">
        <w:t xml:space="preserve">critical to successful </w:t>
      </w:r>
      <w:r>
        <w:t>implementation of the program</w:t>
      </w:r>
      <w:r w:rsidR="00AF1A39">
        <w:t>. These were:</w:t>
      </w:r>
    </w:p>
    <w:p w14:paraId="06374688" w14:textId="6AA16383" w:rsidR="00AF1A39" w:rsidRDefault="00606809" w:rsidP="002E0721">
      <w:pPr>
        <w:pStyle w:val="ListBullet"/>
        <w:numPr>
          <w:ilvl w:val="0"/>
          <w:numId w:val="17"/>
        </w:numPr>
      </w:pPr>
      <w:r w:rsidRPr="00606809">
        <w:rPr>
          <w:rStyle w:val="SemiBold"/>
        </w:rPr>
        <w:t>internal groups as a stepping stone to the community:</w:t>
      </w:r>
      <w:r>
        <w:t xml:space="preserve"> internal groups enabled consumers to practise skills and build confidence in a welcoming and inclusive environment before engaging in external groups and activities. These groups were described as trauma-informed spaces with a focus on building connections.</w:t>
      </w:r>
    </w:p>
    <w:p w14:paraId="11998FC6" w14:textId="6CD99C18" w:rsidR="00AF1A39" w:rsidRDefault="00AF1A39" w:rsidP="002E0721">
      <w:pPr>
        <w:pStyle w:val="ListBullet"/>
        <w:numPr>
          <w:ilvl w:val="0"/>
          <w:numId w:val="17"/>
        </w:numPr>
      </w:pPr>
      <w:r w:rsidRPr="00304D1E">
        <w:rPr>
          <w:rStyle w:val="SemiBold"/>
        </w:rPr>
        <w:t>flexible brokerage funds</w:t>
      </w:r>
      <w:r w:rsidR="00304D1E" w:rsidRPr="00304D1E">
        <w:rPr>
          <w:rStyle w:val="SemiBold"/>
        </w:rPr>
        <w:t>:</w:t>
      </w:r>
      <w:r w:rsidR="00304D1E">
        <w:t xml:space="preserve"> flexible funds were essential in enabling participation, independence and choice, particularly for consumers with limited financial means.</w:t>
      </w:r>
    </w:p>
    <w:p w14:paraId="2ED36193" w14:textId="637F77D8" w:rsidR="00304D1E" w:rsidRDefault="00AF1A39" w:rsidP="002E0721">
      <w:pPr>
        <w:pStyle w:val="ListBullet"/>
        <w:numPr>
          <w:ilvl w:val="0"/>
          <w:numId w:val="17"/>
        </w:numPr>
      </w:pPr>
      <w:r w:rsidRPr="00304D1E">
        <w:rPr>
          <w:rStyle w:val="SemiBold"/>
        </w:rPr>
        <w:t>Local Connections team structure</w:t>
      </w:r>
      <w:r w:rsidR="00304D1E">
        <w:t xml:space="preserve">: a Social Prescribing Lead was identified as instrumental to effective program functioning. Sites with a </w:t>
      </w:r>
      <w:r w:rsidR="006D042D">
        <w:t>Social Prescribing Lead</w:t>
      </w:r>
      <w:r w:rsidR="00304D1E">
        <w:t xml:space="preserve"> were more successful in driving community capability</w:t>
      </w:r>
      <w:r w:rsidR="00E50011">
        <w:t>,</w:t>
      </w:r>
      <w:r w:rsidR="00304D1E">
        <w:t xml:space="preserve"> capacity building and supporting integration within the broader Local</w:t>
      </w:r>
      <w:r w:rsidR="00BE4A32">
        <w:t xml:space="preserve"> Service</w:t>
      </w:r>
      <w:r w:rsidR="00304D1E">
        <w:t>.</w:t>
      </w:r>
    </w:p>
    <w:p w14:paraId="24EA4F84" w14:textId="7510BF16" w:rsidR="00AF1A39" w:rsidRDefault="00AF1A39" w:rsidP="002E0721">
      <w:pPr>
        <w:pStyle w:val="ListBullet"/>
        <w:numPr>
          <w:ilvl w:val="0"/>
          <w:numId w:val="17"/>
        </w:numPr>
      </w:pPr>
      <w:r w:rsidRPr="00304D1E">
        <w:rPr>
          <w:rStyle w:val="SemiBold"/>
        </w:rPr>
        <w:lastRenderedPageBreak/>
        <w:t>strong partnerships with community organisations</w:t>
      </w:r>
      <w:r w:rsidR="00304D1E" w:rsidRPr="00304D1E">
        <w:rPr>
          <w:rStyle w:val="SemiBold"/>
        </w:rPr>
        <w:t xml:space="preserve">: </w:t>
      </w:r>
      <w:r w:rsidR="00304D1E">
        <w:t>where partnerships were strong, Local Connections teams were able to address gaps and advocate for consumer needs to support spaces to be more welcoming, accessible and inclusive.</w:t>
      </w:r>
    </w:p>
    <w:p w14:paraId="389FA2AD" w14:textId="77777777" w:rsidR="00081774" w:rsidRDefault="00AF1A39" w:rsidP="002E0721">
      <w:pPr>
        <w:pStyle w:val="ListBullet"/>
        <w:numPr>
          <w:ilvl w:val="0"/>
          <w:numId w:val="17"/>
        </w:numPr>
      </w:pPr>
      <w:r w:rsidRPr="00081774">
        <w:rPr>
          <w:rStyle w:val="SemiBold"/>
        </w:rPr>
        <w:t>successful integration within the Local</w:t>
      </w:r>
      <w:r w:rsidR="00081774" w:rsidRPr="00081774">
        <w:rPr>
          <w:rStyle w:val="SemiBold"/>
        </w:rPr>
        <w:t xml:space="preserve"> Services:</w:t>
      </w:r>
      <w:r w:rsidR="00081774">
        <w:t xml:space="preserve"> where Local Connections was well understood across the Local Services, there were clearer referral pathways and stronger recognition of the program’s value.</w:t>
      </w:r>
    </w:p>
    <w:p w14:paraId="688F2F3D" w14:textId="64AE214D" w:rsidR="00F466E8" w:rsidRPr="009D58F5" w:rsidRDefault="00AF1A39" w:rsidP="002E0721">
      <w:pPr>
        <w:pStyle w:val="ListBullet"/>
        <w:numPr>
          <w:ilvl w:val="0"/>
          <w:numId w:val="17"/>
        </w:numPr>
        <w:rPr>
          <w:rStyle w:val="SemiBold"/>
          <w:rFonts w:ascii="Public Sans" w:hAnsi="Public Sans"/>
        </w:rPr>
      </w:pPr>
      <w:r w:rsidRPr="00081774">
        <w:rPr>
          <w:rStyle w:val="SemiBold"/>
        </w:rPr>
        <w:t>duration of support provided</w:t>
      </w:r>
      <w:r w:rsidR="00081774" w:rsidRPr="00081774">
        <w:rPr>
          <w:rStyle w:val="SemiBold"/>
        </w:rPr>
        <w:t>:</w:t>
      </w:r>
      <w:r w:rsidR="00081774" w:rsidRPr="009D58F5">
        <w:rPr>
          <w:rStyle w:val="SemiBold"/>
        </w:rPr>
        <w:t xml:space="preserve"> </w:t>
      </w:r>
      <w:r w:rsidR="00081774" w:rsidRPr="009D58F5">
        <w:rPr>
          <w:rStyle w:val="SemiBold"/>
          <w:rFonts w:ascii="Public Sans" w:hAnsi="Public Sans"/>
        </w:rPr>
        <w:t>flexibility to tailor</w:t>
      </w:r>
      <w:r w:rsidR="00F466E8" w:rsidRPr="009D58F5">
        <w:rPr>
          <w:rStyle w:val="SemiBold"/>
          <w:rFonts w:ascii="Public Sans" w:hAnsi="Public Sans"/>
        </w:rPr>
        <w:t xml:space="preserve"> the</w:t>
      </w:r>
      <w:r w:rsidR="00081774" w:rsidRPr="009D58F5">
        <w:rPr>
          <w:rStyle w:val="SemiBold"/>
          <w:rFonts w:ascii="Public Sans" w:hAnsi="Public Sans"/>
        </w:rPr>
        <w:t xml:space="preserve"> duration of support</w:t>
      </w:r>
      <w:r w:rsidR="00F466E8" w:rsidRPr="009D58F5">
        <w:rPr>
          <w:rStyle w:val="SemiBold"/>
          <w:rFonts w:ascii="Public Sans" w:hAnsi="Public Sans"/>
        </w:rPr>
        <w:t>s</w:t>
      </w:r>
      <w:r w:rsidR="00081774" w:rsidRPr="009D58F5">
        <w:rPr>
          <w:rStyle w:val="SemiBold"/>
          <w:rFonts w:ascii="Public Sans" w:hAnsi="Public Sans"/>
        </w:rPr>
        <w:t xml:space="preserve"> was identified as </w:t>
      </w:r>
      <w:r w:rsidR="00F466E8" w:rsidRPr="009D58F5">
        <w:rPr>
          <w:rStyle w:val="SemiBold"/>
          <w:rFonts w:ascii="Public Sans" w:hAnsi="Public Sans"/>
        </w:rPr>
        <w:t>essential</w:t>
      </w:r>
      <w:r w:rsidR="00081774" w:rsidRPr="009D58F5">
        <w:rPr>
          <w:rStyle w:val="SemiBold"/>
          <w:rFonts w:ascii="Public Sans" w:hAnsi="Public Sans"/>
        </w:rPr>
        <w:t xml:space="preserve">. </w:t>
      </w:r>
      <w:r w:rsidR="00F466E8" w:rsidRPr="009D58F5">
        <w:rPr>
          <w:rStyle w:val="SemiBold"/>
          <w:rFonts w:ascii="Public Sans" w:hAnsi="Public Sans"/>
        </w:rPr>
        <w:t>It was highlighted that building confidence and readiness for community connection takes time, and that each consumer’s journey progresses at a different pace.</w:t>
      </w:r>
    </w:p>
    <w:p w14:paraId="7477DA33" w14:textId="55596ED4" w:rsidR="009D3C5F" w:rsidRPr="009D3C5F" w:rsidRDefault="009D3C5F" w:rsidP="00F466E8">
      <w:pPr>
        <w:rPr>
          <w:rStyle w:val="SemiBold"/>
        </w:rPr>
      </w:pPr>
      <w:r w:rsidRPr="009D3C5F">
        <w:rPr>
          <w:rStyle w:val="SemiBold"/>
        </w:rPr>
        <w:t>Program barriers</w:t>
      </w:r>
    </w:p>
    <w:p w14:paraId="7C4FD701" w14:textId="77777777" w:rsidR="00BB65D0" w:rsidRPr="002A407C" w:rsidRDefault="00BB65D0" w:rsidP="002A407C">
      <w:pPr>
        <w:pStyle w:val="BodyText"/>
        <w:rPr>
          <w:rStyle w:val="SemiBold"/>
          <w:rFonts w:asciiTheme="minorHAnsi" w:hAnsiTheme="minorHAnsi"/>
          <w:i/>
          <w:iCs/>
        </w:rPr>
      </w:pPr>
      <w:r w:rsidRPr="002A407C">
        <w:rPr>
          <w:rStyle w:val="SemiBold"/>
          <w:rFonts w:asciiTheme="minorHAnsi" w:hAnsiTheme="minorHAnsi"/>
          <w:i/>
          <w:iCs/>
        </w:rPr>
        <w:t xml:space="preserve">Program dependency among some consumers </w:t>
      </w:r>
    </w:p>
    <w:p w14:paraId="46D14AE0" w14:textId="34E7C24F" w:rsidR="00BB65D0" w:rsidRPr="002A407C" w:rsidRDefault="00BB65D0" w:rsidP="002A407C">
      <w:pPr>
        <w:pStyle w:val="BodyText"/>
        <w:rPr>
          <w:rStyle w:val="SemiBold"/>
          <w:rFonts w:asciiTheme="minorHAnsi" w:hAnsiTheme="minorHAnsi"/>
        </w:rPr>
      </w:pPr>
      <w:r w:rsidRPr="002A407C">
        <w:rPr>
          <w:rStyle w:val="SemiBold"/>
          <w:rFonts w:asciiTheme="minorHAnsi" w:hAnsiTheme="minorHAnsi"/>
        </w:rPr>
        <w:t xml:space="preserve">A proportion of consumers supported through internal groups developed a degree of dependency </w:t>
      </w:r>
      <w:r w:rsidR="00014B20" w:rsidRPr="002A407C">
        <w:rPr>
          <w:rStyle w:val="SemiBold"/>
          <w:rFonts w:asciiTheme="minorHAnsi" w:hAnsiTheme="minorHAnsi"/>
        </w:rPr>
        <w:t>on</w:t>
      </w:r>
      <w:r w:rsidRPr="002A407C">
        <w:rPr>
          <w:rStyle w:val="SemiBold"/>
          <w:rFonts w:asciiTheme="minorHAnsi" w:hAnsiTheme="minorHAnsi"/>
        </w:rPr>
        <w:t xml:space="preserve"> the program. </w:t>
      </w:r>
      <w:r w:rsidR="00F27AEA" w:rsidRPr="002A407C">
        <w:rPr>
          <w:rStyle w:val="SemiBold"/>
          <w:rFonts w:asciiTheme="minorHAnsi" w:hAnsiTheme="minorHAnsi"/>
        </w:rPr>
        <w:t xml:space="preserve">For many consumers, it was not clear that internal groups were intended as a stepping stone </w:t>
      </w:r>
      <w:r w:rsidR="00130680">
        <w:rPr>
          <w:rStyle w:val="SemiBold"/>
          <w:rFonts w:asciiTheme="minorHAnsi" w:hAnsiTheme="minorHAnsi"/>
        </w:rPr>
        <w:t>to</w:t>
      </w:r>
      <w:r w:rsidR="00F27AEA" w:rsidRPr="002A407C">
        <w:rPr>
          <w:rStyle w:val="SemiBold"/>
          <w:rFonts w:asciiTheme="minorHAnsi" w:hAnsiTheme="minorHAnsi"/>
        </w:rPr>
        <w:t xml:space="preserve"> broader community connections rather than a permanent source of support</w:t>
      </w:r>
      <w:r w:rsidR="00983059">
        <w:rPr>
          <w:rStyle w:val="SemiBold"/>
          <w:rFonts w:asciiTheme="minorHAnsi" w:hAnsiTheme="minorHAnsi"/>
        </w:rPr>
        <w:t xml:space="preserve">. As a result, </w:t>
      </w:r>
      <w:r w:rsidR="00F27AEA" w:rsidRPr="002A407C">
        <w:rPr>
          <w:rStyle w:val="SemiBold"/>
          <w:rFonts w:asciiTheme="minorHAnsi" w:hAnsiTheme="minorHAnsi"/>
        </w:rPr>
        <w:t xml:space="preserve">some </w:t>
      </w:r>
      <w:r w:rsidR="00983059">
        <w:rPr>
          <w:rStyle w:val="SemiBold"/>
          <w:rFonts w:asciiTheme="minorHAnsi" w:hAnsiTheme="minorHAnsi"/>
        </w:rPr>
        <w:t xml:space="preserve">consumers </w:t>
      </w:r>
      <w:r w:rsidR="00F27AEA" w:rsidRPr="002A407C">
        <w:rPr>
          <w:rStyle w:val="SemiBold"/>
          <w:rFonts w:asciiTheme="minorHAnsi" w:hAnsiTheme="minorHAnsi"/>
        </w:rPr>
        <w:t>reported not feeling confident to make those connections independently.</w:t>
      </w:r>
    </w:p>
    <w:p w14:paraId="3ECD05AE" w14:textId="4029558D" w:rsidR="00717432" w:rsidRPr="006E2D00" w:rsidRDefault="00B26968" w:rsidP="00276B9A">
      <w:pPr>
        <w:rPr>
          <w:i/>
          <w:iCs/>
        </w:rPr>
      </w:pPr>
      <w:r w:rsidRPr="006E2D00">
        <w:rPr>
          <w:i/>
          <w:iCs/>
        </w:rPr>
        <w:t xml:space="preserve">Link worker capacity constraints </w:t>
      </w:r>
    </w:p>
    <w:p w14:paraId="28ED39FF" w14:textId="3A162FDC" w:rsidR="006E2D00" w:rsidRDefault="006E2D00" w:rsidP="006E2D00">
      <w:r>
        <w:t xml:space="preserve">At some sites, limited capacity combined with high demand meant </w:t>
      </w:r>
      <w:r w:rsidR="006864C5">
        <w:t xml:space="preserve">that </w:t>
      </w:r>
      <w:r>
        <w:t xml:space="preserve">link workers </w:t>
      </w:r>
      <w:r w:rsidR="00D434D2">
        <w:t>could not</w:t>
      </w:r>
      <w:r>
        <w:t xml:space="preserve"> undertake the full scope of their intended role. Activities frequently deprioritised due to capacity constraints included:</w:t>
      </w:r>
    </w:p>
    <w:p w14:paraId="2FD6B1FF" w14:textId="77777777" w:rsidR="006E2D00" w:rsidRDefault="006E2D00" w:rsidP="002E0721">
      <w:pPr>
        <w:pStyle w:val="ListBullet"/>
        <w:numPr>
          <w:ilvl w:val="0"/>
          <w:numId w:val="18"/>
        </w:numPr>
      </w:pPr>
      <w:r>
        <w:t>supportive handovers at external community groups</w:t>
      </w:r>
    </w:p>
    <w:p w14:paraId="5A774C9E" w14:textId="77777777" w:rsidR="006E2D00" w:rsidRDefault="006E2D00" w:rsidP="002E0721">
      <w:pPr>
        <w:pStyle w:val="ListBullet"/>
        <w:numPr>
          <w:ilvl w:val="0"/>
          <w:numId w:val="18"/>
        </w:numPr>
      </w:pPr>
      <w:r>
        <w:t>follow-up sessions with consumers after external groups</w:t>
      </w:r>
    </w:p>
    <w:p w14:paraId="2DC32018" w14:textId="77777777" w:rsidR="006E2D00" w:rsidRDefault="006E2D00" w:rsidP="002E0721">
      <w:pPr>
        <w:pStyle w:val="ListBullet"/>
        <w:numPr>
          <w:ilvl w:val="0"/>
          <w:numId w:val="18"/>
        </w:numPr>
      </w:pPr>
      <w:r>
        <w:t>trialling external groups to ensure they are welcoming and inclusive prior to referral</w:t>
      </w:r>
    </w:p>
    <w:p w14:paraId="31B2F244" w14:textId="77777777" w:rsidR="006E2D00" w:rsidRDefault="006E2D00" w:rsidP="002E0721">
      <w:pPr>
        <w:pStyle w:val="ListBullet"/>
        <w:numPr>
          <w:ilvl w:val="0"/>
          <w:numId w:val="18"/>
        </w:numPr>
      </w:pPr>
      <w:r>
        <w:t>building community capacity and capability</w:t>
      </w:r>
    </w:p>
    <w:p w14:paraId="0AAB06CA" w14:textId="1A498648" w:rsidR="005A745D" w:rsidRDefault="006E2D00" w:rsidP="002E0721">
      <w:pPr>
        <w:pStyle w:val="ListBullet"/>
        <w:numPr>
          <w:ilvl w:val="0"/>
          <w:numId w:val="18"/>
        </w:numPr>
      </w:pPr>
      <w:r>
        <w:t>building knowledge within the Local</w:t>
      </w:r>
      <w:r w:rsidR="00012C58">
        <w:t xml:space="preserve"> Services</w:t>
      </w:r>
      <w:r>
        <w:t xml:space="preserve"> in response to staff turnover</w:t>
      </w:r>
    </w:p>
    <w:p w14:paraId="65653EA3" w14:textId="365651E5" w:rsidR="006E2D00" w:rsidRPr="00220891" w:rsidRDefault="00C221C1" w:rsidP="006E2D00">
      <w:pPr>
        <w:pStyle w:val="ListBullet"/>
        <w:rPr>
          <w:i/>
          <w:iCs/>
        </w:rPr>
      </w:pPr>
      <w:r w:rsidRPr="00220891">
        <w:rPr>
          <w:i/>
          <w:iCs/>
        </w:rPr>
        <w:t>Broad link worker role scope</w:t>
      </w:r>
    </w:p>
    <w:p w14:paraId="1A98BE1C" w14:textId="77777777" w:rsidR="007E6BC6" w:rsidRDefault="00220891" w:rsidP="00091F14">
      <w:r>
        <w:t xml:space="preserve">Link workers were required to undertake a wide range of activities with different skill requirements, including (but not limited to): </w:t>
      </w:r>
    </w:p>
    <w:p w14:paraId="05925490" w14:textId="25AEBAE5" w:rsidR="007E6BC6" w:rsidRDefault="00220891" w:rsidP="002E0721">
      <w:pPr>
        <w:pStyle w:val="ListBullet"/>
        <w:numPr>
          <w:ilvl w:val="0"/>
          <w:numId w:val="19"/>
        </w:numPr>
      </w:pPr>
      <w:r>
        <w:t>one-on-one support</w:t>
      </w:r>
    </w:p>
    <w:p w14:paraId="3C356F54" w14:textId="1CB61C78" w:rsidR="007E6BC6" w:rsidRDefault="00220891" w:rsidP="002E0721">
      <w:pPr>
        <w:pStyle w:val="ListBullet"/>
        <w:numPr>
          <w:ilvl w:val="0"/>
          <w:numId w:val="19"/>
        </w:numPr>
      </w:pPr>
      <w:r>
        <w:t>trauma-informed facilitation of group activities</w:t>
      </w:r>
    </w:p>
    <w:p w14:paraId="729B751E" w14:textId="116EFB97" w:rsidR="007E6BC6" w:rsidRDefault="00220891" w:rsidP="002E0721">
      <w:pPr>
        <w:pStyle w:val="ListBullet"/>
        <w:numPr>
          <w:ilvl w:val="0"/>
          <w:numId w:val="19"/>
        </w:numPr>
      </w:pPr>
      <w:r>
        <w:t>consumer advocacy within the community and Local Services</w:t>
      </w:r>
    </w:p>
    <w:p w14:paraId="60CD5DB9" w14:textId="69B69B15" w:rsidR="007E6BC6" w:rsidRDefault="003A5A93" w:rsidP="002E0721">
      <w:pPr>
        <w:pStyle w:val="ListBullet"/>
        <w:numPr>
          <w:ilvl w:val="0"/>
          <w:numId w:val="19"/>
        </w:numPr>
      </w:pPr>
      <w:r>
        <w:t>awareness raising and promotion activities</w:t>
      </w:r>
    </w:p>
    <w:p w14:paraId="596A2EDC" w14:textId="77777777" w:rsidR="007E6BC6" w:rsidRDefault="003A5A93" w:rsidP="002E0721">
      <w:pPr>
        <w:pStyle w:val="ListBullet"/>
        <w:numPr>
          <w:ilvl w:val="0"/>
          <w:numId w:val="19"/>
        </w:numPr>
      </w:pPr>
      <w:r>
        <w:t xml:space="preserve">working with community organisations to identify barriers to participation. </w:t>
      </w:r>
    </w:p>
    <w:p w14:paraId="314EE1EB" w14:textId="4EE9D801" w:rsidR="00091F14" w:rsidRDefault="007E6BC6" w:rsidP="00091F14">
      <w:r>
        <w:t>This led to number of challenges</w:t>
      </w:r>
      <w:r w:rsidR="006F1AB1">
        <w:t>. The t</w:t>
      </w:r>
      <w:r w:rsidR="00091F14">
        <w:t xml:space="preserve">wo </w:t>
      </w:r>
      <w:r w:rsidR="006F1AB1">
        <w:t xml:space="preserve">most frequently identified </w:t>
      </w:r>
      <w:r w:rsidR="006E3477">
        <w:t xml:space="preserve">challenges </w:t>
      </w:r>
      <w:r w:rsidR="006F1AB1">
        <w:t>by link workers were:</w:t>
      </w:r>
    </w:p>
    <w:p w14:paraId="3A3DC811" w14:textId="77777777" w:rsidR="00091F14" w:rsidRDefault="00091F14" w:rsidP="002E0721">
      <w:pPr>
        <w:pStyle w:val="ListBullet"/>
        <w:numPr>
          <w:ilvl w:val="0"/>
          <w:numId w:val="20"/>
        </w:numPr>
      </w:pPr>
      <w:r>
        <w:t>limited capacity to undertake the full intended role scope (particularly in smaller teams)</w:t>
      </w:r>
    </w:p>
    <w:p w14:paraId="6F3109E4" w14:textId="77777777" w:rsidR="00091F14" w:rsidRDefault="00091F14" w:rsidP="002E0721">
      <w:pPr>
        <w:pStyle w:val="ListBullet"/>
        <w:numPr>
          <w:ilvl w:val="0"/>
          <w:numId w:val="20"/>
        </w:numPr>
      </w:pPr>
      <w:r>
        <w:t>scope creep where activities extended beyond intended scope, particularly where eligibility and program purpose were unclear and consumers were held who were not ready to engage</w:t>
      </w:r>
    </w:p>
    <w:p w14:paraId="0E83D264" w14:textId="77777777" w:rsidR="00BA1547" w:rsidRDefault="00BA1547" w:rsidP="00BA1547">
      <w:pPr>
        <w:pStyle w:val="ListBullet"/>
      </w:pPr>
    </w:p>
    <w:p w14:paraId="77FD0BA4" w14:textId="77777777" w:rsidR="00BA1547" w:rsidRDefault="00BA1547" w:rsidP="00BA1547">
      <w:pPr>
        <w:pStyle w:val="ListBullet"/>
      </w:pPr>
    </w:p>
    <w:p w14:paraId="0866D18B" w14:textId="282471BB" w:rsidR="002760B1" w:rsidRPr="00D90182" w:rsidRDefault="002760B1" w:rsidP="00567FE5">
      <w:pPr>
        <w:pStyle w:val="ListBullet"/>
        <w:ind w:left="0" w:firstLine="0"/>
        <w:rPr>
          <w:i/>
          <w:iCs/>
        </w:rPr>
      </w:pPr>
      <w:r w:rsidRPr="00D90182">
        <w:rPr>
          <w:i/>
          <w:iCs/>
        </w:rPr>
        <w:t>The placement of Local Connections within a mental health service</w:t>
      </w:r>
      <w:r w:rsidR="00BA1547">
        <w:rPr>
          <w:i/>
          <w:iCs/>
        </w:rPr>
        <w:t xml:space="preserve"> </w:t>
      </w:r>
      <w:r w:rsidR="00953E56">
        <w:rPr>
          <w:i/>
          <w:iCs/>
        </w:rPr>
        <w:t>acting as a disincentive to consumer engagement</w:t>
      </w:r>
    </w:p>
    <w:p w14:paraId="00B99052" w14:textId="70576342" w:rsidR="002760B1" w:rsidRDefault="006B17CF" w:rsidP="00953F9B">
      <w:pPr>
        <w:pStyle w:val="ListBullet"/>
        <w:spacing w:after="0"/>
        <w:ind w:left="0" w:firstLine="0"/>
      </w:pPr>
      <w:r>
        <w:t xml:space="preserve">Link </w:t>
      </w:r>
      <w:r w:rsidR="002760B1">
        <w:t>workers</w:t>
      </w:r>
      <w:r>
        <w:t xml:space="preserve"> reported</w:t>
      </w:r>
      <w:r w:rsidR="002760B1">
        <w:t xml:space="preserve"> </w:t>
      </w:r>
      <w:r w:rsidR="002B0FB7">
        <w:t>that</w:t>
      </w:r>
      <w:r w:rsidR="002760B1">
        <w:t xml:space="preserve"> </w:t>
      </w:r>
      <w:r w:rsidR="002B0FB7">
        <w:t>having the program associated with a mental health service led to some community members</w:t>
      </w:r>
      <w:r w:rsidR="004E0420">
        <w:t xml:space="preserve"> to be</w:t>
      </w:r>
      <w:r w:rsidR="002B0FB7">
        <w:t xml:space="preserve"> reluctant to engage</w:t>
      </w:r>
      <w:r w:rsidR="00406518">
        <w:t>,</w:t>
      </w:r>
      <w:r w:rsidR="002B0FB7">
        <w:t xml:space="preserve"> due to stigma or perceptions that the program was not suited to their needs (e.g.,</w:t>
      </w:r>
      <w:r w:rsidR="002E6336">
        <w:t xml:space="preserve"> individuals experiencing </w:t>
      </w:r>
      <w:r w:rsidR="00EE3161">
        <w:t>loneliness but not identifying as having mental health challenges</w:t>
      </w:r>
      <w:r w:rsidR="002B0FB7">
        <w:t xml:space="preserve">). </w:t>
      </w:r>
      <w:r w:rsidR="002760B1">
        <w:t>Some regional sites implemented</w:t>
      </w:r>
      <w:r w:rsidR="002B0FB7">
        <w:t>,</w:t>
      </w:r>
      <w:r w:rsidR="002760B1">
        <w:t xml:space="preserve"> or were seeking to implement</w:t>
      </w:r>
      <w:r w:rsidR="002B0FB7">
        <w:t>,</w:t>
      </w:r>
      <w:r w:rsidR="002760B1">
        <w:t xml:space="preserve"> co-located appointments and drop-in sessions in community spaces (e.g., libraries and Neighbourhood Houses) to address this</w:t>
      </w:r>
      <w:r w:rsidR="00783311">
        <w:t xml:space="preserve"> barrier</w:t>
      </w:r>
      <w:r w:rsidR="0000475A">
        <w:t>.</w:t>
      </w:r>
      <w:r w:rsidR="00011AE7">
        <w:t xml:space="preserve"> It should be noted </w:t>
      </w:r>
      <w:r w:rsidR="00DC611D">
        <w:t xml:space="preserve">link workers overwhelmingly </w:t>
      </w:r>
      <w:r w:rsidR="00656633">
        <w:t xml:space="preserve">reported </w:t>
      </w:r>
      <w:r w:rsidR="00011AE7">
        <w:t xml:space="preserve">that the benefits of being located within the Local Services outweighed the impact of this challenge. </w:t>
      </w:r>
    </w:p>
    <w:p w14:paraId="2CA8D4DC" w14:textId="21E6BB11" w:rsidR="008E1D9B" w:rsidRDefault="008E1D9B" w:rsidP="002E0721">
      <w:pPr>
        <w:pStyle w:val="Heading3"/>
        <w:numPr>
          <w:ilvl w:val="1"/>
          <w:numId w:val="34"/>
        </w:numPr>
      </w:pPr>
      <w:r>
        <w:t xml:space="preserve">Community linkages, capability and capacity building </w:t>
      </w:r>
    </w:p>
    <w:p w14:paraId="381869BE" w14:textId="1E35BCA3" w:rsidR="00532596" w:rsidRPr="00532596" w:rsidRDefault="00532596" w:rsidP="002E0721">
      <w:pPr>
        <w:pStyle w:val="Heading3"/>
        <w:numPr>
          <w:ilvl w:val="2"/>
          <w:numId w:val="34"/>
        </w:numPr>
        <w:rPr>
          <w:sz w:val="20"/>
          <w:szCs w:val="20"/>
          <w:lang w:val="en-US"/>
        </w:rPr>
      </w:pPr>
      <w:r w:rsidRPr="00081774">
        <w:rPr>
          <w:sz w:val="20"/>
          <w:szCs w:val="20"/>
          <w:lang w:val="en-US"/>
        </w:rPr>
        <w:t>Summary of findings</w:t>
      </w:r>
    </w:p>
    <w:p w14:paraId="428B0633" w14:textId="16D442D3" w:rsidR="006D5573" w:rsidRDefault="00532596" w:rsidP="00532596">
      <w:pPr>
        <w:pStyle w:val="BodyText"/>
        <w:rPr>
          <w:lang w:val="en-US"/>
        </w:rPr>
      </w:pPr>
      <w:r w:rsidRPr="00DE2A9A">
        <w:rPr>
          <w:lang w:val="en-US"/>
        </w:rPr>
        <w:t>The program strengthened relationships between the Local</w:t>
      </w:r>
      <w:r w:rsidR="003232BF">
        <w:rPr>
          <w:lang w:val="en-US"/>
        </w:rPr>
        <w:t xml:space="preserve"> Services</w:t>
      </w:r>
      <w:r w:rsidRPr="00DE2A9A">
        <w:rPr>
          <w:lang w:val="en-US"/>
        </w:rPr>
        <w:t xml:space="preserve"> and community organisations, especially at sites </w:t>
      </w:r>
      <w:r w:rsidR="00187E9C">
        <w:rPr>
          <w:lang w:val="en-US"/>
        </w:rPr>
        <w:t xml:space="preserve">where there </w:t>
      </w:r>
      <w:r w:rsidR="00C43A80">
        <w:rPr>
          <w:lang w:val="en-US"/>
        </w:rPr>
        <w:t xml:space="preserve">were </w:t>
      </w:r>
      <w:r w:rsidR="00187E9C">
        <w:rPr>
          <w:lang w:val="en-US"/>
        </w:rPr>
        <w:t xml:space="preserve">sufficient resources dedicated </w:t>
      </w:r>
      <w:proofErr w:type="gramStart"/>
      <w:r w:rsidR="00187E9C">
        <w:rPr>
          <w:lang w:val="en-US"/>
        </w:rPr>
        <w:t>towards</w:t>
      </w:r>
      <w:proofErr w:type="gramEnd"/>
      <w:r w:rsidR="00187E9C">
        <w:rPr>
          <w:lang w:val="en-US"/>
        </w:rPr>
        <w:t xml:space="preserve"> community engagement and capacity building activities</w:t>
      </w:r>
      <w:r w:rsidRPr="00DE2A9A">
        <w:rPr>
          <w:lang w:val="en-US"/>
        </w:rPr>
        <w:t>. Link workers supported groups to become more inclusive and capable of welcoming diverse participants. Many organisations benefited from training, advice, and capacity</w:t>
      </w:r>
      <w:r w:rsidRPr="00DE2A9A">
        <w:rPr>
          <w:lang w:val="en-US"/>
        </w:rPr>
        <w:noBreakHyphen/>
        <w:t xml:space="preserve">building activities. However, sustainability was a challenge, with some new initiatives relying heavily on link worker involvement and brokerage funding. Engagement with primary health providers was </w:t>
      </w:r>
      <w:r w:rsidR="006D5573">
        <w:rPr>
          <w:lang w:val="en-US"/>
        </w:rPr>
        <w:t xml:space="preserve">also </w:t>
      </w:r>
      <w:r w:rsidRPr="00DE2A9A">
        <w:rPr>
          <w:lang w:val="en-US"/>
        </w:rPr>
        <w:t>limited</w:t>
      </w:r>
      <w:r w:rsidR="006D5573">
        <w:rPr>
          <w:lang w:val="en-US"/>
        </w:rPr>
        <w:t>.</w:t>
      </w:r>
    </w:p>
    <w:p w14:paraId="60858ED8" w14:textId="77777777" w:rsidR="005F38FE" w:rsidRDefault="005F38FE" w:rsidP="002E0721">
      <w:pPr>
        <w:pStyle w:val="Heading3"/>
        <w:numPr>
          <w:ilvl w:val="2"/>
          <w:numId w:val="34"/>
        </w:numPr>
        <w:rPr>
          <w:b/>
          <w:bCs/>
          <w:sz w:val="20"/>
          <w:szCs w:val="20"/>
          <w:lang w:val="en-US"/>
        </w:rPr>
      </w:pPr>
      <w:r w:rsidRPr="00C43A80">
        <w:rPr>
          <w:sz w:val="20"/>
          <w:szCs w:val="20"/>
          <w:lang w:val="en-US"/>
        </w:rPr>
        <w:t>Detailed</w:t>
      </w:r>
      <w:r w:rsidRPr="00081774">
        <w:rPr>
          <w:b/>
          <w:bCs/>
          <w:sz w:val="20"/>
          <w:szCs w:val="20"/>
          <w:lang w:val="en-US"/>
        </w:rPr>
        <w:t xml:space="preserve"> insights </w:t>
      </w:r>
    </w:p>
    <w:p w14:paraId="489FE2A0" w14:textId="207200CC" w:rsidR="00A00C36" w:rsidRPr="00536856" w:rsidRDefault="00924F7B" w:rsidP="00A00C36">
      <w:pPr>
        <w:pStyle w:val="BodyText"/>
        <w:rPr>
          <w:rStyle w:val="SemiBold"/>
        </w:rPr>
      </w:pPr>
      <w:r>
        <w:rPr>
          <w:rStyle w:val="SemiBold"/>
        </w:rPr>
        <w:t>There is evidence that at some sites Local Connections was successful in strengthening linkages between the Local Services and the broader community</w:t>
      </w:r>
    </w:p>
    <w:p w14:paraId="79177796" w14:textId="6A85E5A8" w:rsidR="00536856" w:rsidRDefault="00536856" w:rsidP="00536856">
      <w:r>
        <w:t>Evidence and examples indicate that linkages were strengthened in some sites</w:t>
      </w:r>
      <w:r w:rsidR="00923DE5">
        <w:t>.</w:t>
      </w:r>
      <w:r w:rsidR="00AF4C7C">
        <w:t xml:space="preserve"> </w:t>
      </w:r>
      <w:r>
        <w:t>Examples of strengthened linkages included:</w:t>
      </w:r>
    </w:p>
    <w:p w14:paraId="14539FF8" w14:textId="0BA62BE6" w:rsidR="00536856" w:rsidRDefault="00536856" w:rsidP="002E0721">
      <w:pPr>
        <w:pStyle w:val="ListBullet"/>
        <w:numPr>
          <w:ilvl w:val="0"/>
          <w:numId w:val="21"/>
        </w:numPr>
      </w:pPr>
      <w:r>
        <w:t>Local</w:t>
      </w:r>
      <w:r w:rsidR="003232BF">
        <w:t xml:space="preserve"> Service</w:t>
      </w:r>
      <w:r>
        <w:t xml:space="preserve"> staff reporting increased knowledge of community groups and actively attending events and making referrals</w:t>
      </w:r>
    </w:p>
    <w:p w14:paraId="672CA4EA" w14:textId="744ADE60" w:rsidR="00536856" w:rsidRDefault="00536856" w:rsidP="002E0721">
      <w:pPr>
        <w:pStyle w:val="ListBullet"/>
        <w:numPr>
          <w:ilvl w:val="0"/>
          <w:numId w:val="21"/>
        </w:numPr>
      </w:pPr>
      <w:r>
        <w:t>community organisations reporting referrals into the Local</w:t>
      </w:r>
      <w:r w:rsidR="00012C58">
        <w:t xml:space="preserve"> Services</w:t>
      </w:r>
      <w:r>
        <w:t xml:space="preserve"> following relationship-building through Local Connections</w:t>
      </w:r>
    </w:p>
    <w:p w14:paraId="36BF8B36" w14:textId="315B7C9F" w:rsidR="00536856" w:rsidRDefault="00536856" w:rsidP="002E0721">
      <w:pPr>
        <w:pStyle w:val="ListBullet"/>
        <w:numPr>
          <w:ilvl w:val="0"/>
          <w:numId w:val="21"/>
        </w:numPr>
      </w:pPr>
      <w:r>
        <w:t>community events or information sessions strengthening understanding of the Local</w:t>
      </w:r>
      <w:r w:rsidR="00012C58">
        <w:t xml:space="preserve"> Services</w:t>
      </w:r>
      <w:r>
        <w:t xml:space="preserve"> and relationships between organisations</w:t>
      </w:r>
    </w:p>
    <w:p w14:paraId="6D4C672A" w14:textId="77777777" w:rsidR="00536856" w:rsidRDefault="00536856" w:rsidP="002E0721">
      <w:pPr>
        <w:pStyle w:val="ListBullet"/>
        <w:numPr>
          <w:ilvl w:val="0"/>
          <w:numId w:val="21"/>
        </w:numPr>
      </w:pPr>
      <w:r>
        <w:t>bridging gaps between community organisations in the same region and supporting collaboration</w:t>
      </w:r>
    </w:p>
    <w:p w14:paraId="271E9A37" w14:textId="150A9977" w:rsidR="00536856" w:rsidRDefault="00536856" w:rsidP="00536856">
      <w:r>
        <w:t xml:space="preserve">There was no evidence that linkages with primary healthcare services (e.g., GPs) were strengthened or that practitioners were referring into Local Connections. </w:t>
      </w:r>
    </w:p>
    <w:p w14:paraId="119D4976" w14:textId="1B49217A" w:rsidR="00536856" w:rsidRPr="00C43A80" w:rsidRDefault="009D25A0" w:rsidP="00C43A80">
      <w:pPr>
        <w:pStyle w:val="BodyText"/>
        <w:rPr>
          <w:rStyle w:val="SemiBold"/>
        </w:rPr>
      </w:pPr>
      <w:r>
        <w:rPr>
          <w:rStyle w:val="SemiBold"/>
        </w:rPr>
        <w:t>There is evidence that at most sites the Local Connections teams were successful in building community capacity and capability</w:t>
      </w:r>
    </w:p>
    <w:p w14:paraId="7372CC35" w14:textId="5DAF83CC" w:rsidR="003B744C" w:rsidRPr="00D26814" w:rsidRDefault="003B744C" w:rsidP="003B744C">
      <w:r w:rsidRPr="00D26814">
        <w:t>Across most sites</w:t>
      </w:r>
      <w:r w:rsidR="00A27E51" w:rsidRPr="00D26814">
        <w:t>, stakeholders reported that Local Connections contributed to building community capacity and capability by strengthening the confidence, skills and resourcing of local organisations and volunteers</w:t>
      </w:r>
      <w:r w:rsidR="001E16F8" w:rsidRPr="00D26814">
        <w:t xml:space="preserve"> to support mental health and wellbeing. </w:t>
      </w:r>
      <w:r w:rsidRPr="00D26814">
        <w:t xml:space="preserve">Examples of </w:t>
      </w:r>
      <w:r w:rsidR="00C1171D" w:rsidRPr="00D26814">
        <w:t>this</w:t>
      </w:r>
      <w:r w:rsidRPr="00D26814">
        <w:t xml:space="preserve"> include:</w:t>
      </w:r>
    </w:p>
    <w:p w14:paraId="27178F87" w14:textId="52FFE316" w:rsidR="00577C44" w:rsidRPr="00D26814" w:rsidRDefault="00577C44" w:rsidP="002E0721">
      <w:pPr>
        <w:pStyle w:val="ListBullet"/>
        <w:numPr>
          <w:ilvl w:val="0"/>
          <w:numId w:val="29"/>
        </w:numPr>
      </w:pPr>
      <w:r w:rsidRPr="00D26814">
        <w:t>enabling access to mental health training that would otherwise be out of reach for many community and volunteer-led organisations</w:t>
      </w:r>
    </w:p>
    <w:p w14:paraId="271B94CE" w14:textId="202BFFC5" w:rsidR="003B744C" w:rsidRPr="00D26814" w:rsidRDefault="002C1913" w:rsidP="002E0721">
      <w:pPr>
        <w:pStyle w:val="ListBullet"/>
        <w:numPr>
          <w:ilvl w:val="0"/>
          <w:numId w:val="29"/>
        </w:numPr>
      </w:pPr>
      <w:r w:rsidRPr="00D26814">
        <w:lastRenderedPageBreak/>
        <w:t>s</w:t>
      </w:r>
      <w:r w:rsidR="005D4B93" w:rsidRPr="00D26814">
        <w:t>upporting volunteers to feel more confident recognising</w:t>
      </w:r>
      <w:r w:rsidR="00547D33">
        <w:t xml:space="preserve">, </w:t>
      </w:r>
      <w:r w:rsidR="005D4B93" w:rsidRPr="00D26814">
        <w:t>responding to and appropriately escalating mental health concerns</w:t>
      </w:r>
    </w:p>
    <w:p w14:paraId="16D32622" w14:textId="591BF251" w:rsidR="00A839A1" w:rsidRPr="00D26814" w:rsidRDefault="00322915" w:rsidP="002E0721">
      <w:pPr>
        <w:pStyle w:val="ListBullet"/>
        <w:numPr>
          <w:ilvl w:val="0"/>
          <w:numId w:val="7"/>
        </w:numPr>
      </w:pPr>
      <w:r w:rsidRPr="00D26814">
        <w:rPr>
          <w:lang w:val="en-US"/>
        </w:rPr>
        <w:t>developing and delivering structured training modules for community organisations, with flexibility to tailor content to local contexts and needs</w:t>
      </w:r>
    </w:p>
    <w:p w14:paraId="3F059574" w14:textId="09FE4346" w:rsidR="0083103A" w:rsidRPr="00D26814" w:rsidRDefault="003B744C" w:rsidP="00D90182">
      <w:r w:rsidRPr="00D26814">
        <w:t>Examples of increased community capacity include:</w:t>
      </w:r>
    </w:p>
    <w:p w14:paraId="61BFCC7D" w14:textId="16283A90" w:rsidR="0083103A" w:rsidRPr="00D26814" w:rsidRDefault="007F414F" w:rsidP="002E0721">
      <w:pPr>
        <w:pStyle w:val="ListBullet"/>
        <w:numPr>
          <w:ilvl w:val="0"/>
          <w:numId w:val="7"/>
        </w:numPr>
      </w:pPr>
      <w:r w:rsidRPr="00D26814">
        <w:t xml:space="preserve">supporting community organisations to strengthen sustainability through grant readiness and funding applications. </w:t>
      </w:r>
    </w:p>
    <w:p w14:paraId="4D630AD0" w14:textId="613C15C4" w:rsidR="003B744C" w:rsidRPr="00D26814" w:rsidRDefault="002C1913" w:rsidP="002E0721">
      <w:pPr>
        <w:pStyle w:val="ListBullet"/>
        <w:numPr>
          <w:ilvl w:val="0"/>
          <w:numId w:val="7"/>
        </w:numPr>
      </w:pPr>
      <w:r w:rsidRPr="00D26814">
        <w:t>c</w:t>
      </w:r>
      <w:r w:rsidR="003B744C" w:rsidRPr="00D26814">
        <w:t xml:space="preserve">o-designing and delivering new </w:t>
      </w:r>
      <w:r w:rsidR="00890196" w:rsidRPr="00D26814">
        <w:t xml:space="preserve">community groups </w:t>
      </w:r>
      <w:r w:rsidR="00DC19AD" w:rsidRPr="00D26814">
        <w:t>where gaps in local supports were identified</w:t>
      </w:r>
    </w:p>
    <w:p w14:paraId="6BA2A9B9" w14:textId="473C523C" w:rsidR="003B744C" w:rsidRPr="00D26814" w:rsidRDefault="002C1913" w:rsidP="002E0721">
      <w:pPr>
        <w:pStyle w:val="ListBullet"/>
        <w:numPr>
          <w:ilvl w:val="0"/>
          <w:numId w:val="22"/>
        </w:numPr>
      </w:pPr>
      <w:r w:rsidRPr="00D26814">
        <w:t>p</w:t>
      </w:r>
      <w:r w:rsidR="003B744C" w:rsidRPr="00D26814">
        <w:t xml:space="preserve">roviding </w:t>
      </w:r>
      <w:r w:rsidRPr="00D26814">
        <w:t xml:space="preserve">practical </w:t>
      </w:r>
      <w:r w:rsidR="00642F79" w:rsidRPr="00D26814">
        <w:t xml:space="preserve">support to establish, re-establish or expand </w:t>
      </w:r>
      <w:r w:rsidR="00121535" w:rsidRPr="00D26814">
        <w:t>existing community groups and activities</w:t>
      </w:r>
    </w:p>
    <w:p w14:paraId="5A560814" w14:textId="78EFEDA2" w:rsidR="003B744C" w:rsidRPr="00D26814" w:rsidRDefault="00121535" w:rsidP="002E0721">
      <w:pPr>
        <w:pStyle w:val="ListBullet"/>
        <w:numPr>
          <w:ilvl w:val="0"/>
          <w:numId w:val="22"/>
        </w:numPr>
      </w:pPr>
      <w:r w:rsidRPr="00D26814">
        <w:t xml:space="preserve">sharing accessible resources and information to improve awareness of </w:t>
      </w:r>
      <w:r w:rsidR="00601596">
        <w:t>l</w:t>
      </w:r>
      <w:r w:rsidRPr="00D26814">
        <w:t xml:space="preserve">ocal </w:t>
      </w:r>
      <w:r w:rsidR="00601596">
        <w:t>s</w:t>
      </w:r>
      <w:r w:rsidRPr="00D26814">
        <w:t>ervices</w:t>
      </w:r>
      <w:r w:rsidR="00601596">
        <w:t xml:space="preserve">, </w:t>
      </w:r>
      <w:r w:rsidRPr="00D26814">
        <w:t>programs and opportunities</w:t>
      </w:r>
    </w:p>
    <w:p w14:paraId="119DE10E" w14:textId="6508285E" w:rsidR="00536856" w:rsidRPr="00725379" w:rsidRDefault="003B744C" w:rsidP="00536856">
      <w:pPr>
        <w:rPr>
          <w:rStyle w:val="SemiBold"/>
        </w:rPr>
      </w:pPr>
      <w:r w:rsidRPr="00725379">
        <w:rPr>
          <w:rStyle w:val="SemiBold"/>
        </w:rPr>
        <w:t xml:space="preserve">Local Connections </w:t>
      </w:r>
      <w:r w:rsidR="007A1C2C">
        <w:rPr>
          <w:rStyle w:val="SemiBold"/>
        </w:rPr>
        <w:t>acted as an important</w:t>
      </w:r>
      <w:r w:rsidRPr="00725379">
        <w:rPr>
          <w:rStyle w:val="SemiBold"/>
        </w:rPr>
        <w:t xml:space="preserve"> soft entry point into the Local</w:t>
      </w:r>
      <w:r w:rsidR="00641E5C">
        <w:rPr>
          <w:rStyle w:val="SemiBold"/>
        </w:rPr>
        <w:t xml:space="preserve"> Services</w:t>
      </w:r>
      <w:r w:rsidR="007A1C2C">
        <w:rPr>
          <w:rStyle w:val="SemiBold"/>
        </w:rPr>
        <w:t xml:space="preserve"> for community members</w:t>
      </w:r>
    </w:p>
    <w:p w14:paraId="0F9264DB" w14:textId="6A0DB234" w:rsidR="00725379" w:rsidRDefault="00725379" w:rsidP="00725379">
      <w:r>
        <w:t>Community organisations and Local</w:t>
      </w:r>
      <w:r w:rsidR="003232BF">
        <w:t xml:space="preserve"> Service </w:t>
      </w:r>
      <w:r>
        <w:t>staff described Local Connections as creating pathways into the Local</w:t>
      </w:r>
      <w:r w:rsidR="00733A25">
        <w:t xml:space="preserve"> Services</w:t>
      </w:r>
      <w:r>
        <w:t xml:space="preserve"> for community members who were hesitant </w:t>
      </w:r>
      <w:r w:rsidR="00E40B5E">
        <w:t>to access</w:t>
      </w:r>
      <w:r>
        <w:t xml:space="preserve"> mental health support. Through community awareness</w:t>
      </w:r>
      <w:r w:rsidR="00E40B5E">
        <w:t>-</w:t>
      </w:r>
      <w:r>
        <w:t>raising, groups and events, community members developed trust and rapport with staff, supporting help-seeking for themselves or others.</w:t>
      </w:r>
    </w:p>
    <w:p w14:paraId="0D650BDB" w14:textId="4089D74D" w:rsidR="00E10B27" w:rsidRDefault="00E10B27" w:rsidP="002E0721">
      <w:pPr>
        <w:pStyle w:val="Heading3"/>
        <w:numPr>
          <w:ilvl w:val="2"/>
          <w:numId w:val="34"/>
        </w:numPr>
        <w:rPr>
          <w:b/>
          <w:bCs/>
          <w:sz w:val="20"/>
          <w:szCs w:val="20"/>
          <w:lang w:val="en-US"/>
        </w:rPr>
      </w:pPr>
      <w:r>
        <w:rPr>
          <w:sz w:val="20"/>
          <w:szCs w:val="20"/>
          <w:lang w:val="en-US"/>
        </w:rPr>
        <w:t>Enablers and barriers</w:t>
      </w:r>
    </w:p>
    <w:p w14:paraId="50BC3202" w14:textId="6399667C" w:rsidR="003B744C" w:rsidRPr="00725379" w:rsidRDefault="00E52241" w:rsidP="00536856">
      <w:pPr>
        <w:rPr>
          <w:rStyle w:val="SemiBold"/>
        </w:rPr>
      </w:pPr>
      <w:r>
        <w:rPr>
          <w:rStyle w:val="SemiBold"/>
        </w:rPr>
        <w:t>Enablers to building community capability and capacity</w:t>
      </w:r>
    </w:p>
    <w:p w14:paraId="31A104DE" w14:textId="77777777" w:rsidR="00A34D36" w:rsidRDefault="00A34D36" w:rsidP="00A34D36">
      <w:r>
        <w:t>Three enablers were evident at sites that strengthened community capability, capacity and linkages:</w:t>
      </w:r>
    </w:p>
    <w:p w14:paraId="09449590" w14:textId="2AF31830" w:rsidR="00A34D36" w:rsidRDefault="00E31774" w:rsidP="002E0721">
      <w:pPr>
        <w:pStyle w:val="ListBullet"/>
        <w:numPr>
          <w:ilvl w:val="0"/>
          <w:numId w:val="23"/>
        </w:numPr>
      </w:pPr>
      <w:r>
        <w:t xml:space="preserve">having </w:t>
      </w:r>
      <w:r w:rsidR="00A34D36">
        <w:t>a regular and consistent presence in the community</w:t>
      </w:r>
    </w:p>
    <w:p w14:paraId="272A71C8" w14:textId="21BAE807" w:rsidR="00A34D36" w:rsidRDefault="00A34D36" w:rsidP="002E0721">
      <w:pPr>
        <w:pStyle w:val="ListBullet"/>
        <w:numPr>
          <w:ilvl w:val="0"/>
          <w:numId w:val="23"/>
        </w:numPr>
      </w:pPr>
      <w:r>
        <w:t>having dedicated resourcing for building linkages</w:t>
      </w:r>
      <w:r w:rsidR="00A43B5C">
        <w:t xml:space="preserve"> across the community</w:t>
      </w:r>
    </w:p>
    <w:p w14:paraId="225BCF8A" w14:textId="77777777" w:rsidR="00A34D36" w:rsidRDefault="00A34D36" w:rsidP="002E0721">
      <w:pPr>
        <w:pStyle w:val="ListBullet"/>
        <w:numPr>
          <w:ilvl w:val="0"/>
          <w:numId w:val="23"/>
        </w:numPr>
      </w:pPr>
      <w:r>
        <w:t>leveraging other funding sources (including supporting organisations to apply for grants) to reduce reliance on Local Connections resources</w:t>
      </w:r>
    </w:p>
    <w:p w14:paraId="3E7AA15B" w14:textId="63D68381" w:rsidR="00E52241" w:rsidRPr="00C43A80" w:rsidRDefault="00E52241" w:rsidP="00C43A80">
      <w:pPr>
        <w:pStyle w:val="ListBullet"/>
        <w:rPr>
          <w:rStyle w:val="SemiBold"/>
        </w:rPr>
      </w:pPr>
      <w:r w:rsidRPr="00C43A80">
        <w:rPr>
          <w:rStyle w:val="SemiBold"/>
        </w:rPr>
        <w:t>Barriers to building community capability and capacity</w:t>
      </w:r>
    </w:p>
    <w:p w14:paraId="551A64AC" w14:textId="51D8ACE6" w:rsidR="00725379" w:rsidRPr="00462202" w:rsidRDefault="00A34D36" w:rsidP="00536856">
      <w:pPr>
        <w:rPr>
          <w:i/>
          <w:iCs/>
        </w:rPr>
      </w:pPr>
      <w:r w:rsidRPr="00462202">
        <w:rPr>
          <w:i/>
          <w:iCs/>
        </w:rPr>
        <w:t>Community shame and stigma</w:t>
      </w:r>
      <w:r w:rsidR="00BF6ECE">
        <w:rPr>
          <w:i/>
          <w:iCs/>
        </w:rPr>
        <w:t xml:space="preserve"> </w:t>
      </w:r>
    </w:p>
    <w:p w14:paraId="7EDE8415" w14:textId="05CB3330" w:rsidR="00462202" w:rsidRDefault="00462202" w:rsidP="00462202">
      <w:r>
        <w:t>Link workers in some regional sites reported difficulties identifying welcoming and inclusive community groups due to stigma surrounding mental health and AOD, reluctance to accept new members, or views that made consumers feel unwelcome. Negative experiences in community groups were described as potentially detrimental to consumer confidence and, in some cases, led to disengagement for extended periods.</w:t>
      </w:r>
    </w:p>
    <w:p w14:paraId="397E1C28" w14:textId="331C773C" w:rsidR="00462202" w:rsidRDefault="00462202" w:rsidP="00462202">
      <w:r>
        <w:t xml:space="preserve">Some community groups declined offers to build capability and be more inclusive, and link workers described resistance from some groups who felt they were already doing enough or that inclusion was not their responsibility. Internal </w:t>
      </w:r>
      <w:r w:rsidR="003B3D63">
        <w:t>groups,</w:t>
      </w:r>
      <w:r>
        <w:t xml:space="preserve"> therefore</w:t>
      </w:r>
      <w:r w:rsidR="003B3D63">
        <w:t xml:space="preserve">, </w:t>
      </w:r>
      <w:r>
        <w:t>played an important role in providing welcoming environments in these contexts.</w:t>
      </w:r>
    </w:p>
    <w:p w14:paraId="4C27A9C4" w14:textId="1B163E61" w:rsidR="00A34D36" w:rsidRPr="00DC49EB" w:rsidRDefault="007603F2" w:rsidP="00536856">
      <w:pPr>
        <w:rPr>
          <w:i/>
          <w:iCs/>
        </w:rPr>
      </w:pPr>
      <w:r w:rsidRPr="00DC49EB">
        <w:rPr>
          <w:i/>
          <w:iCs/>
        </w:rPr>
        <w:t>Community organisation resourcing constraints</w:t>
      </w:r>
    </w:p>
    <w:p w14:paraId="3F9ADAE0" w14:textId="6AD0586B" w:rsidR="00410B1F" w:rsidRPr="001C2EC3" w:rsidRDefault="00DC49EB" w:rsidP="001C2EC3">
      <w:r>
        <w:t xml:space="preserve">Community organisations expressed strong support for collaborative co-design but often lacked time and resources to participate meaningfully. In some cases, new groups could not </w:t>
      </w:r>
      <w:r>
        <w:lastRenderedPageBreak/>
        <w:t>be sustained long-term due to limited resourcing and limited additional support beyond existing commitments.</w:t>
      </w:r>
    </w:p>
    <w:p w14:paraId="594C052E" w14:textId="6616FBC8" w:rsidR="008E1D9B" w:rsidRDefault="00F342E3" w:rsidP="00F30B34">
      <w:pPr>
        <w:pStyle w:val="Heading2"/>
      </w:pPr>
      <w:bookmarkStart w:id="7" w:name="_Toc223013400"/>
      <w:r>
        <w:t>Cost-benefit Analysis</w:t>
      </w:r>
      <w:bookmarkEnd w:id="7"/>
    </w:p>
    <w:p w14:paraId="3AD7DBBF" w14:textId="77777777" w:rsidR="00752F51" w:rsidRPr="00937C53" w:rsidRDefault="00752F51" w:rsidP="00752F51">
      <w:pPr>
        <w:rPr>
          <w:rFonts w:ascii="Public Sans" w:hAnsi="Public Sans"/>
        </w:rPr>
      </w:pPr>
      <w:r w:rsidRPr="00937C53">
        <w:rPr>
          <w:rFonts w:ascii="Public Sans" w:hAnsi="Public Sans"/>
        </w:rPr>
        <w:t>The cost–benefit analysis</w:t>
      </w:r>
      <w:r>
        <w:rPr>
          <w:rFonts w:ascii="Public Sans" w:hAnsi="Public Sans"/>
        </w:rPr>
        <w:t xml:space="preserve"> conducted as part of this evaluation</w:t>
      </w:r>
      <w:r w:rsidRPr="00937C53">
        <w:rPr>
          <w:rFonts w:ascii="Public Sans" w:hAnsi="Public Sans"/>
        </w:rPr>
        <w:t xml:space="preserve"> assessed whether Local Connections represented value for money by comparing program costs with the estimated economic benefits of reducing loneliness among </w:t>
      </w:r>
      <w:r>
        <w:rPr>
          <w:rFonts w:ascii="Public Sans" w:hAnsi="Public Sans"/>
        </w:rPr>
        <w:t>consumers</w:t>
      </w:r>
      <w:r w:rsidRPr="00937C53">
        <w:rPr>
          <w:rFonts w:ascii="Public Sans" w:hAnsi="Public Sans"/>
        </w:rPr>
        <w:t xml:space="preserve">. </w:t>
      </w:r>
      <w:r>
        <w:rPr>
          <w:rFonts w:ascii="Public Sans" w:hAnsi="Public Sans"/>
        </w:rPr>
        <w:t xml:space="preserve">A sensitivity analysis was undertaken to explore how the program’s value for money changes depending on how long consumers continued to feel socially connected after taking part in Local Connections. </w:t>
      </w:r>
    </w:p>
    <w:p w14:paraId="06160DED" w14:textId="06461021" w:rsidR="00752F51" w:rsidRPr="00937C53" w:rsidRDefault="00752F51" w:rsidP="002E0721">
      <w:pPr>
        <w:pStyle w:val="Heading3"/>
        <w:numPr>
          <w:ilvl w:val="1"/>
          <w:numId w:val="35"/>
        </w:numPr>
      </w:pPr>
      <w:r>
        <w:t xml:space="preserve">Inputs into the cost-benefit analysis </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142"/>
      </w:tblGrid>
      <w:tr w:rsidR="005940CB" w:rsidRPr="00937C53" w14:paraId="257E842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shd w:val="clear" w:color="auto" w:fill="340C1A" w:themeFill="text1"/>
          </w:tcPr>
          <w:p w14:paraId="1720E0EB" w14:textId="77777777" w:rsidR="00752F51" w:rsidRPr="00906DE3" w:rsidRDefault="00752F51">
            <w:pPr>
              <w:ind w:left="142" w:right="81"/>
            </w:pPr>
            <w:r w:rsidRPr="00906DE3">
              <w:t>Input</w:t>
            </w:r>
          </w:p>
        </w:tc>
        <w:tc>
          <w:tcPr>
            <w:tcW w:w="3142" w:type="dxa"/>
            <w:shd w:val="clear" w:color="auto" w:fill="340C1A" w:themeFill="text1"/>
          </w:tcPr>
          <w:p w14:paraId="6361441A" w14:textId="77777777" w:rsidR="00752F51" w:rsidRPr="00906DE3" w:rsidRDefault="00752F51">
            <w:pPr>
              <w:ind w:left="142" w:right="81"/>
              <w:cnfStyle w:val="100000000000" w:firstRow="1" w:lastRow="0" w:firstColumn="0" w:lastColumn="0" w:oddVBand="0" w:evenVBand="0" w:oddHBand="0" w:evenHBand="0" w:firstRowFirstColumn="0" w:firstRowLastColumn="0" w:lastRowFirstColumn="0" w:lastRowLastColumn="0"/>
            </w:pPr>
            <w:r w:rsidRPr="00906DE3">
              <w:t>Details</w:t>
            </w:r>
          </w:p>
        </w:tc>
      </w:tr>
      <w:tr w:rsidR="0075422D" w:rsidRPr="00937C53" w14:paraId="32F401A7" w14:textId="77777777">
        <w:tc>
          <w:tcPr>
            <w:cnfStyle w:val="001000000000" w:firstRow="0" w:lastRow="0" w:firstColumn="1" w:lastColumn="0" w:oddVBand="0" w:evenVBand="0" w:oddHBand="0" w:evenHBand="0" w:firstRowFirstColumn="0" w:firstRowLastColumn="0" w:lastRowFirstColumn="0" w:lastRowLastColumn="0"/>
            <w:tcW w:w="4678" w:type="dxa"/>
          </w:tcPr>
          <w:p w14:paraId="01A04C19" w14:textId="77777777" w:rsidR="00752F51" w:rsidRPr="00937C53" w:rsidRDefault="00752F51">
            <w:pPr>
              <w:ind w:left="142" w:right="81"/>
            </w:pPr>
            <w:r w:rsidRPr="00937C53">
              <w:t>Total program funding (Oct 2024 – Mar 2025)</w:t>
            </w:r>
          </w:p>
        </w:tc>
        <w:tc>
          <w:tcPr>
            <w:tcW w:w="3142" w:type="dxa"/>
          </w:tcPr>
          <w:p w14:paraId="7D940796" w14:textId="77777777" w:rsidR="00752F51" w:rsidRPr="00937C53" w:rsidRDefault="00752F51">
            <w:pPr>
              <w:ind w:left="142" w:right="81"/>
              <w:cnfStyle w:val="000000000000" w:firstRow="0" w:lastRow="0" w:firstColumn="0" w:lastColumn="0" w:oddVBand="0" w:evenVBand="0" w:oddHBand="0" w:evenHBand="0" w:firstRowFirstColumn="0" w:firstRowLastColumn="0" w:lastRowFirstColumn="0" w:lastRowLastColumn="0"/>
            </w:pPr>
            <w:r w:rsidRPr="00937C53">
              <w:t>$1,725,336</w:t>
            </w:r>
          </w:p>
        </w:tc>
      </w:tr>
      <w:tr w:rsidR="0075422D" w:rsidRPr="00937C53" w14:paraId="3916C666" w14:textId="77777777">
        <w:tc>
          <w:tcPr>
            <w:cnfStyle w:val="001000000000" w:firstRow="0" w:lastRow="0" w:firstColumn="1" w:lastColumn="0" w:oddVBand="0" w:evenVBand="0" w:oddHBand="0" w:evenHBand="0" w:firstRowFirstColumn="0" w:firstRowLastColumn="0" w:lastRowFirstColumn="0" w:lastRowLastColumn="0"/>
            <w:tcW w:w="4678" w:type="dxa"/>
          </w:tcPr>
          <w:p w14:paraId="55F021C8" w14:textId="77777777" w:rsidR="00752F51" w:rsidRPr="00937C53" w:rsidRDefault="00752F51">
            <w:pPr>
              <w:ind w:left="142" w:right="81"/>
            </w:pPr>
            <w:r w:rsidRPr="00937C53">
              <w:t>Consumers supported</w:t>
            </w:r>
          </w:p>
        </w:tc>
        <w:tc>
          <w:tcPr>
            <w:tcW w:w="3142" w:type="dxa"/>
          </w:tcPr>
          <w:p w14:paraId="784CE5BF" w14:textId="77777777" w:rsidR="00752F51" w:rsidRPr="00937C53" w:rsidRDefault="00752F51">
            <w:pPr>
              <w:ind w:left="142" w:right="81"/>
              <w:cnfStyle w:val="000000000000" w:firstRow="0" w:lastRow="0" w:firstColumn="0" w:lastColumn="0" w:oddVBand="0" w:evenVBand="0" w:oddHBand="0" w:evenHBand="0" w:firstRowFirstColumn="0" w:firstRowLastColumn="0" w:lastRowFirstColumn="0" w:lastRowLastColumn="0"/>
            </w:pPr>
            <w:r w:rsidRPr="00937C53">
              <w:t>644</w:t>
            </w:r>
          </w:p>
        </w:tc>
      </w:tr>
      <w:tr w:rsidR="0075422D" w:rsidRPr="00937C53" w14:paraId="74C614DC" w14:textId="77777777">
        <w:tc>
          <w:tcPr>
            <w:cnfStyle w:val="001000000000" w:firstRow="0" w:lastRow="0" w:firstColumn="1" w:lastColumn="0" w:oddVBand="0" w:evenVBand="0" w:oddHBand="0" w:evenHBand="0" w:firstRowFirstColumn="0" w:firstRowLastColumn="0" w:lastRowFirstColumn="0" w:lastRowLastColumn="0"/>
            <w:tcW w:w="4678" w:type="dxa"/>
          </w:tcPr>
          <w:p w14:paraId="39C61431" w14:textId="77777777" w:rsidR="00752F51" w:rsidRPr="00937C53" w:rsidRDefault="00752F51">
            <w:pPr>
              <w:ind w:left="142" w:right="81"/>
            </w:pPr>
            <w:r w:rsidRPr="00937C53">
              <w:t>Effectiveness (participants who</w:t>
            </w:r>
            <w:r>
              <w:t>se scores</w:t>
            </w:r>
            <w:r w:rsidRPr="00937C53">
              <w:t xml:space="preserve"> </w:t>
            </w:r>
            <w:r>
              <w:t>met the threshold of ‘no longer lonely’)</w:t>
            </w:r>
          </w:p>
        </w:tc>
        <w:tc>
          <w:tcPr>
            <w:tcW w:w="3142" w:type="dxa"/>
          </w:tcPr>
          <w:p w14:paraId="7F016D2B" w14:textId="77777777" w:rsidR="00752F51" w:rsidRPr="00937C53" w:rsidRDefault="00752F51">
            <w:pPr>
              <w:ind w:left="142" w:right="81"/>
              <w:cnfStyle w:val="000000000000" w:firstRow="0" w:lastRow="0" w:firstColumn="0" w:lastColumn="0" w:oddVBand="0" w:evenVBand="0" w:oddHBand="0" w:evenHBand="0" w:firstRowFirstColumn="0" w:firstRowLastColumn="0" w:lastRowFirstColumn="0" w:lastRowLastColumn="0"/>
            </w:pPr>
            <w:r w:rsidRPr="00937C53">
              <w:t>30.56%</w:t>
            </w:r>
          </w:p>
        </w:tc>
      </w:tr>
      <w:tr w:rsidR="0075422D" w:rsidRPr="00937C53" w14:paraId="4EA48EBA" w14:textId="77777777">
        <w:tc>
          <w:tcPr>
            <w:cnfStyle w:val="001000000000" w:firstRow="0" w:lastRow="0" w:firstColumn="1" w:lastColumn="0" w:oddVBand="0" w:evenVBand="0" w:oddHBand="0" w:evenHBand="0" w:firstRowFirstColumn="0" w:firstRowLastColumn="0" w:lastRowFirstColumn="0" w:lastRowLastColumn="0"/>
            <w:tcW w:w="4678" w:type="dxa"/>
          </w:tcPr>
          <w:p w14:paraId="6E1B4111" w14:textId="77777777" w:rsidR="00752F51" w:rsidRPr="00937C53" w:rsidRDefault="00752F51">
            <w:pPr>
              <w:ind w:left="142" w:right="81"/>
            </w:pPr>
            <w:r w:rsidRPr="00937C53">
              <w:t>Estimated annual cost of loneliness per person</w:t>
            </w:r>
          </w:p>
        </w:tc>
        <w:tc>
          <w:tcPr>
            <w:tcW w:w="3142" w:type="dxa"/>
          </w:tcPr>
          <w:p w14:paraId="269C20D7" w14:textId="77777777" w:rsidR="00752F51" w:rsidRPr="00937C53" w:rsidRDefault="00752F51">
            <w:pPr>
              <w:ind w:left="142" w:right="81"/>
              <w:cnfStyle w:val="000000000000" w:firstRow="0" w:lastRow="0" w:firstColumn="0" w:lastColumn="0" w:oddVBand="0" w:evenVBand="0" w:oddHBand="0" w:evenHBand="0" w:firstRowFirstColumn="0" w:firstRowLastColumn="0" w:lastRowFirstColumn="0" w:lastRowLastColumn="0"/>
            </w:pPr>
            <w:r w:rsidRPr="00937C53">
              <w:t>$1,565</w:t>
            </w:r>
          </w:p>
        </w:tc>
      </w:tr>
      <w:tr w:rsidR="0075422D" w:rsidRPr="00937C53" w14:paraId="7EC48606" w14:textId="77777777">
        <w:trPr>
          <w:trHeight w:val="300"/>
        </w:trPr>
        <w:tc>
          <w:tcPr>
            <w:cnfStyle w:val="001000000000" w:firstRow="0" w:lastRow="0" w:firstColumn="1" w:lastColumn="0" w:oddVBand="0" w:evenVBand="0" w:oddHBand="0" w:evenHBand="0" w:firstRowFirstColumn="0" w:firstRowLastColumn="0" w:lastRowFirstColumn="0" w:lastRowLastColumn="0"/>
            <w:tcW w:w="4678" w:type="dxa"/>
          </w:tcPr>
          <w:p w14:paraId="1A045F5F" w14:textId="77777777" w:rsidR="00752F51" w:rsidRPr="00937C53" w:rsidRDefault="00752F51">
            <w:pPr>
              <w:ind w:left="142" w:right="81"/>
            </w:pPr>
            <w:r w:rsidRPr="00937C53">
              <w:t>Benefit duration tested</w:t>
            </w:r>
          </w:p>
        </w:tc>
        <w:tc>
          <w:tcPr>
            <w:tcW w:w="3142" w:type="dxa"/>
          </w:tcPr>
          <w:p w14:paraId="34CB8545" w14:textId="77777777" w:rsidR="00752F51" w:rsidRPr="00937C53" w:rsidRDefault="00752F51">
            <w:pPr>
              <w:ind w:left="142" w:right="81"/>
              <w:cnfStyle w:val="000000000000" w:firstRow="0" w:lastRow="0" w:firstColumn="0" w:lastColumn="0" w:oddVBand="0" w:evenVBand="0" w:oddHBand="0" w:evenHBand="0" w:firstRowFirstColumn="0" w:firstRowLastColumn="0" w:lastRowFirstColumn="0" w:lastRowLastColumn="0"/>
            </w:pPr>
            <w:r w:rsidRPr="00937C53">
              <w:t>1, 2, 3, 4, 5, 10 and 15 years</w:t>
            </w:r>
          </w:p>
        </w:tc>
      </w:tr>
    </w:tbl>
    <w:p w14:paraId="54568BD7" w14:textId="6C659A11" w:rsidR="00752F51" w:rsidRPr="00937C53" w:rsidRDefault="00752F51" w:rsidP="002E0721">
      <w:pPr>
        <w:pStyle w:val="Heading3"/>
        <w:numPr>
          <w:ilvl w:val="1"/>
          <w:numId w:val="35"/>
        </w:numPr>
      </w:pPr>
      <w:r>
        <w:t>Results of the s</w:t>
      </w:r>
      <w:r w:rsidRPr="00937C53">
        <w:t xml:space="preserve">ensitivity </w:t>
      </w:r>
      <w:r>
        <w:t>a</w:t>
      </w:r>
      <w:r w:rsidRPr="00937C53">
        <w:t>nalysis</w:t>
      </w:r>
      <w:r>
        <w:t xml:space="preserve"> </w:t>
      </w:r>
    </w:p>
    <w:p w14:paraId="173F9418" w14:textId="5BD7B59B" w:rsidR="00752F51" w:rsidRPr="009D1010" w:rsidRDefault="00752F51" w:rsidP="00752F51">
      <w:r w:rsidRPr="00937C53">
        <w:t>Overall, the analysis indicates that the program </w:t>
      </w:r>
      <w:r w:rsidRPr="00937C53">
        <w:rPr>
          <w:b/>
          <w:bCs/>
        </w:rPr>
        <w:t>breaks even after approximately six years</w:t>
      </w:r>
      <w:r w:rsidRPr="00937C53">
        <w:t>, meaning it would start delivering a net economic gain beyond this point. It is also likely that these figures understate the total value of Local Connections, as indirect benefits</w:t>
      </w:r>
      <w:r w:rsidR="0064399E">
        <w:t xml:space="preserve">, </w:t>
      </w:r>
      <w:r w:rsidRPr="00937C53">
        <w:t xml:space="preserve">such as the </w:t>
      </w:r>
      <w:r>
        <w:t xml:space="preserve">impact of </w:t>
      </w:r>
      <w:r w:rsidRPr="00937C53">
        <w:t>community development and capacity-building work undertaken</w:t>
      </w:r>
      <w:r w:rsidR="0064399E">
        <w:t xml:space="preserve">, </w:t>
      </w:r>
      <w:r w:rsidRPr="00937C53">
        <w:t xml:space="preserve">were not included in the calculation. </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05"/>
        <w:gridCol w:w="2605"/>
      </w:tblGrid>
      <w:tr w:rsidR="00FF3C04" w:rsidRPr="00937C53" w14:paraId="0C3137B7" w14:textId="77777777" w:rsidTr="00891F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340C1A" w:themeFill="text1"/>
          </w:tcPr>
          <w:p w14:paraId="7D212027" w14:textId="77777777" w:rsidR="00752F51" w:rsidRPr="0004455F" w:rsidRDefault="00752F51">
            <w:pPr>
              <w:ind w:left="142" w:right="141"/>
              <w:rPr>
                <w:bCs/>
              </w:rPr>
            </w:pPr>
            <w:r w:rsidRPr="0004455F">
              <w:rPr>
                <w:bCs/>
              </w:rPr>
              <w:t>Benefit Duration (years)</w:t>
            </w:r>
          </w:p>
        </w:tc>
        <w:tc>
          <w:tcPr>
            <w:tcW w:w="2805" w:type="dxa"/>
            <w:shd w:val="clear" w:color="auto" w:fill="340C1A" w:themeFill="text1"/>
          </w:tcPr>
          <w:p w14:paraId="7ADB6449" w14:textId="77777777" w:rsidR="00752F51" w:rsidRPr="0004455F" w:rsidRDefault="00752F51">
            <w:pPr>
              <w:ind w:left="142" w:right="141"/>
              <w:cnfStyle w:val="100000000000" w:firstRow="1" w:lastRow="0" w:firstColumn="0" w:lastColumn="0" w:oddVBand="0" w:evenVBand="0" w:oddHBand="0" w:evenHBand="0" w:firstRowFirstColumn="0" w:firstRowLastColumn="0" w:lastRowFirstColumn="0" w:lastRowLastColumn="0"/>
              <w:rPr>
                <w:bCs/>
              </w:rPr>
            </w:pPr>
            <w:r w:rsidRPr="0004455F">
              <w:rPr>
                <w:bCs/>
              </w:rPr>
              <w:t>Economic Benefit ($)</w:t>
            </w:r>
          </w:p>
        </w:tc>
        <w:tc>
          <w:tcPr>
            <w:tcW w:w="2605" w:type="dxa"/>
            <w:shd w:val="clear" w:color="auto" w:fill="340C1A" w:themeFill="text1"/>
          </w:tcPr>
          <w:p w14:paraId="4DA348EB" w14:textId="3F4DF769" w:rsidR="00752F51" w:rsidRPr="0004455F" w:rsidRDefault="00752F51">
            <w:pPr>
              <w:ind w:left="142" w:right="141"/>
              <w:cnfStyle w:val="100000000000" w:firstRow="1" w:lastRow="0" w:firstColumn="0" w:lastColumn="0" w:oddVBand="0" w:evenVBand="0" w:oddHBand="0" w:evenHBand="0" w:firstRowFirstColumn="0" w:firstRowLastColumn="0" w:lastRowFirstColumn="0" w:lastRowLastColumn="0"/>
              <w:rPr>
                <w:bCs/>
              </w:rPr>
            </w:pPr>
            <w:r w:rsidRPr="0004455F">
              <w:rPr>
                <w:bCs/>
              </w:rPr>
              <w:t>CBA ratio</w:t>
            </w:r>
            <w:r w:rsidR="006968A3">
              <w:rPr>
                <w:bCs/>
              </w:rPr>
              <w:t xml:space="preserve"> </w:t>
            </w:r>
            <w:r w:rsidR="006968A3">
              <w:rPr>
                <w:rStyle w:val="FootnoteReference"/>
                <w:bCs/>
              </w:rPr>
              <w:footnoteReference w:id="2"/>
            </w:r>
          </w:p>
        </w:tc>
      </w:tr>
      <w:tr w:rsidR="00961F0E" w:rsidRPr="00937C53" w14:paraId="2FB7EA68" w14:textId="77777777">
        <w:tc>
          <w:tcPr>
            <w:cnfStyle w:val="001000000000" w:firstRow="0" w:lastRow="0" w:firstColumn="1" w:lastColumn="0" w:oddVBand="0" w:evenVBand="0" w:oddHBand="0" w:evenHBand="0" w:firstRowFirstColumn="0" w:firstRowLastColumn="0" w:lastRowFirstColumn="0" w:lastRowLastColumn="0"/>
            <w:tcW w:w="2410" w:type="dxa"/>
          </w:tcPr>
          <w:p w14:paraId="573320E0" w14:textId="77777777" w:rsidR="00752F51" w:rsidRPr="00937C53" w:rsidRDefault="00752F51">
            <w:pPr>
              <w:ind w:left="142" w:right="141"/>
            </w:pPr>
            <w:r w:rsidRPr="00937C53">
              <w:t>1 year</w:t>
            </w:r>
          </w:p>
        </w:tc>
        <w:tc>
          <w:tcPr>
            <w:tcW w:w="2805" w:type="dxa"/>
          </w:tcPr>
          <w:p w14:paraId="5F811075" w14:textId="77777777"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rsidRPr="00937C53">
              <w:t>330,959</w:t>
            </w:r>
          </w:p>
        </w:tc>
        <w:tc>
          <w:tcPr>
            <w:tcW w:w="2605" w:type="dxa"/>
          </w:tcPr>
          <w:p w14:paraId="75614599" w14:textId="373D8838"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t>$</w:t>
            </w:r>
            <w:proofErr w:type="gramStart"/>
            <w:r>
              <w:t>1 :</w:t>
            </w:r>
            <w:proofErr w:type="gramEnd"/>
            <w:r>
              <w:t xml:space="preserve"> $</w:t>
            </w:r>
            <w:r w:rsidRPr="00937C53">
              <w:t>0.19</w:t>
            </w:r>
          </w:p>
        </w:tc>
      </w:tr>
      <w:tr w:rsidR="00961F0E" w:rsidRPr="00937C53" w14:paraId="2B15ABB5" w14:textId="77777777">
        <w:tc>
          <w:tcPr>
            <w:cnfStyle w:val="001000000000" w:firstRow="0" w:lastRow="0" w:firstColumn="1" w:lastColumn="0" w:oddVBand="0" w:evenVBand="0" w:oddHBand="0" w:evenHBand="0" w:firstRowFirstColumn="0" w:firstRowLastColumn="0" w:lastRowFirstColumn="0" w:lastRowLastColumn="0"/>
            <w:tcW w:w="2410" w:type="dxa"/>
          </w:tcPr>
          <w:p w14:paraId="3DA859F2" w14:textId="77777777" w:rsidR="00752F51" w:rsidRPr="00937C53" w:rsidRDefault="00752F51">
            <w:pPr>
              <w:ind w:left="142" w:right="141"/>
            </w:pPr>
            <w:r w:rsidRPr="00937C53">
              <w:t>2 years</w:t>
            </w:r>
          </w:p>
        </w:tc>
        <w:tc>
          <w:tcPr>
            <w:tcW w:w="2805" w:type="dxa"/>
          </w:tcPr>
          <w:p w14:paraId="7E8F5B4C" w14:textId="77777777"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rsidRPr="00937C53">
              <w:t>661,917</w:t>
            </w:r>
          </w:p>
        </w:tc>
        <w:tc>
          <w:tcPr>
            <w:tcW w:w="2605" w:type="dxa"/>
          </w:tcPr>
          <w:p w14:paraId="5CAE7043" w14:textId="5ABA8D25"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t>$</w:t>
            </w:r>
            <w:proofErr w:type="gramStart"/>
            <w:r>
              <w:t>1 :</w:t>
            </w:r>
            <w:proofErr w:type="gramEnd"/>
            <w:r>
              <w:t xml:space="preserve"> </w:t>
            </w:r>
            <w:r w:rsidRPr="00937C53">
              <w:t>0.38</w:t>
            </w:r>
          </w:p>
        </w:tc>
      </w:tr>
      <w:tr w:rsidR="00961F0E" w:rsidRPr="00937C53" w14:paraId="099BD3FE" w14:textId="77777777">
        <w:tc>
          <w:tcPr>
            <w:cnfStyle w:val="001000000000" w:firstRow="0" w:lastRow="0" w:firstColumn="1" w:lastColumn="0" w:oddVBand="0" w:evenVBand="0" w:oddHBand="0" w:evenHBand="0" w:firstRowFirstColumn="0" w:firstRowLastColumn="0" w:lastRowFirstColumn="0" w:lastRowLastColumn="0"/>
            <w:tcW w:w="2410" w:type="dxa"/>
          </w:tcPr>
          <w:p w14:paraId="796911C5" w14:textId="77777777" w:rsidR="00752F51" w:rsidRPr="00937C53" w:rsidRDefault="00752F51">
            <w:pPr>
              <w:ind w:left="142" w:right="141"/>
            </w:pPr>
            <w:r w:rsidRPr="00937C53">
              <w:t>3 years</w:t>
            </w:r>
          </w:p>
        </w:tc>
        <w:tc>
          <w:tcPr>
            <w:tcW w:w="2805" w:type="dxa"/>
          </w:tcPr>
          <w:p w14:paraId="4EDBBCA9" w14:textId="77777777"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rsidRPr="00937C53">
              <w:t>992,876</w:t>
            </w:r>
          </w:p>
        </w:tc>
        <w:tc>
          <w:tcPr>
            <w:tcW w:w="2605" w:type="dxa"/>
          </w:tcPr>
          <w:p w14:paraId="5EE1703E" w14:textId="41C5B3DC"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t>$</w:t>
            </w:r>
            <w:proofErr w:type="gramStart"/>
            <w:r>
              <w:t>1 :</w:t>
            </w:r>
            <w:proofErr w:type="gramEnd"/>
            <w:r>
              <w:t xml:space="preserve"> </w:t>
            </w:r>
            <w:r w:rsidRPr="00937C53">
              <w:t>0.58</w:t>
            </w:r>
          </w:p>
        </w:tc>
      </w:tr>
      <w:tr w:rsidR="00961F0E" w:rsidRPr="00937C53" w14:paraId="7BF9E4C6" w14:textId="77777777">
        <w:tc>
          <w:tcPr>
            <w:cnfStyle w:val="001000000000" w:firstRow="0" w:lastRow="0" w:firstColumn="1" w:lastColumn="0" w:oddVBand="0" w:evenVBand="0" w:oddHBand="0" w:evenHBand="0" w:firstRowFirstColumn="0" w:firstRowLastColumn="0" w:lastRowFirstColumn="0" w:lastRowLastColumn="0"/>
            <w:tcW w:w="2410" w:type="dxa"/>
          </w:tcPr>
          <w:p w14:paraId="3A20661B" w14:textId="77777777" w:rsidR="00752F51" w:rsidRPr="00937C53" w:rsidRDefault="00752F51">
            <w:pPr>
              <w:ind w:left="142" w:right="141"/>
            </w:pPr>
            <w:r w:rsidRPr="00937C53">
              <w:lastRenderedPageBreak/>
              <w:t>4 years</w:t>
            </w:r>
          </w:p>
        </w:tc>
        <w:tc>
          <w:tcPr>
            <w:tcW w:w="2805" w:type="dxa"/>
          </w:tcPr>
          <w:p w14:paraId="07F9E172" w14:textId="77777777"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rsidRPr="00937C53">
              <w:t>1,323,835</w:t>
            </w:r>
          </w:p>
        </w:tc>
        <w:tc>
          <w:tcPr>
            <w:tcW w:w="2605" w:type="dxa"/>
          </w:tcPr>
          <w:p w14:paraId="184A7868" w14:textId="5891DC95"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t>$</w:t>
            </w:r>
            <w:proofErr w:type="gramStart"/>
            <w:r>
              <w:t>1 :</w:t>
            </w:r>
            <w:proofErr w:type="gramEnd"/>
            <w:r>
              <w:t xml:space="preserve"> </w:t>
            </w:r>
            <w:r w:rsidRPr="00937C53">
              <w:t>0.77</w:t>
            </w:r>
          </w:p>
        </w:tc>
      </w:tr>
      <w:tr w:rsidR="00961F0E" w:rsidRPr="00937C53" w14:paraId="0004B7D1" w14:textId="77777777">
        <w:tc>
          <w:tcPr>
            <w:cnfStyle w:val="001000000000" w:firstRow="0" w:lastRow="0" w:firstColumn="1" w:lastColumn="0" w:oddVBand="0" w:evenVBand="0" w:oddHBand="0" w:evenHBand="0" w:firstRowFirstColumn="0" w:firstRowLastColumn="0" w:lastRowFirstColumn="0" w:lastRowLastColumn="0"/>
            <w:tcW w:w="2410" w:type="dxa"/>
          </w:tcPr>
          <w:p w14:paraId="3CCA8C92" w14:textId="77777777" w:rsidR="00752F51" w:rsidRPr="00937C53" w:rsidRDefault="00752F51">
            <w:pPr>
              <w:ind w:left="142" w:right="141"/>
            </w:pPr>
            <w:r w:rsidRPr="00937C53">
              <w:t>5 years</w:t>
            </w:r>
          </w:p>
        </w:tc>
        <w:tc>
          <w:tcPr>
            <w:tcW w:w="2805" w:type="dxa"/>
          </w:tcPr>
          <w:p w14:paraId="417F94A1" w14:textId="77777777"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rsidRPr="00937C53">
              <w:t>1,654,793</w:t>
            </w:r>
          </w:p>
        </w:tc>
        <w:tc>
          <w:tcPr>
            <w:tcW w:w="2605" w:type="dxa"/>
          </w:tcPr>
          <w:p w14:paraId="5675CB4A" w14:textId="6EC81BEA"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t>$</w:t>
            </w:r>
            <w:proofErr w:type="gramStart"/>
            <w:r>
              <w:t>1 :</w:t>
            </w:r>
            <w:proofErr w:type="gramEnd"/>
            <w:r>
              <w:t xml:space="preserve"> </w:t>
            </w:r>
            <w:r w:rsidRPr="00937C53">
              <w:t>0.96</w:t>
            </w:r>
          </w:p>
        </w:tc>
      </w:tr>
      <w:tr w:rsidR="00961F0E" w:rsidRPr="00937C53" w14:paraId="0069D7AA" w14:textId="77777777">
        <w:tc>
          <w:tcPr>
            <w:cnfStyle w:val="001000000000" w:firstRow="0" w:lastRow="0" w:firstColumn="1" w:lastColumn="0" w:oddVBand="0" w:evenVBand="0" w:oddHBand="0" w:evenHBand="0" w:firstRowFirstColumn="0" w:firstRowLastColumn="0" w:lastRowFirstColumn="0" w:lastRowLastColumn="0"/>
            <w:tcW w:w="2410" w:type="dxa"/>
          </w:tcPr>
          <w:p w14:paraId="500C8FE9" w14:textId="77777777" w:rsidR="00752F51" w:rsidRPr="00937C53" w:rsidRDefault="00752F51">
            <w:pPr>
              <w:ind w:left="142" w:right="141"/>
            </w:pPr>
            <w:r w:rsidRPr="00937C53">
              <w:t>10 years</w:t>
            </w:r>
          </w:p>
        </w:tc>
        <w:tc>
          <w:tcPr>
            <w:tcW w:w="2805" w:type="dxa"/>
          </w:tcPr>
          <w:p w14:paraId="0CF9C653" w14:textId="77777777"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rsidRPr="00937C53">
              <w:t>3,309,587</w:t>
            </w:r>
          </w:p>
        </w:tc>
        <w:tc>
          <w:tcPr>
            <w:tcW w:w="2605" w:type="dxa"/>
          </w:tcPr>
          <w:p w14:paraId="653A15F9" w14:textId="0DE3CD68"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t>$</w:t>
            </w:r>
            <w:proofErr w:type="gramStart"/>
            <w:r>
              <w:t>1 :</w:t>
            </w:r>
            <w:proofErr w:type="gramEnd"/>
            <w:r>
              <w:t xml:space="preserve"> </w:t>
            </w:r>
            <w:r w:rsidRPr="00937C53">
              <w:t>1.92</w:t>
            </w:r>
          </w:p>
        </w:tc>
      </w:tr>
      <w:tr w:rsidR="00961F0E" w:rsidRPr="00937C53" w14:paraId="7ED192CC" w14:textId="77777777">
        <w:tc>
          <w:tcPr>
            <w:cnfStyle w:val="001000000000" w:firstRow="0" w:lastRow="0" w:firstColumn="1" w:lastColumn="0" w:oddVBand="0" w:evenVBand="0" w:oddHBand="0" w:evenHBand="0" w:firstRowFirstColumn="0" w:firstRowLastColumn="0" w:lastRowFirstColumn="0" w:lastRowLastColumn="0"/>
            <w:tcW w:w="2410" w:type="dxa"/>
          </w:tcPr>
          <w:p w14:paraId="77833EF0" w14:textId="77777777" w:rsidR="00752F51" w:rsidRPr="00937C53" w:rsidRDefault="00752F51">
            <w:pPr>
              <w:ind w:left="142" w:right="141"/>
            </w:pPr>
            <w:r w:rsidRPr="00937C53">
              <w:t>15 years</w:t>
            </w:r>
          </w:p>
        </w:tc>
        <w:tc>
          <w:tcPr>
            <w:tcW w:w="2805" w:type="dxa"/>
          </w:tcPr>
          <w:p w14:paraId="01128783" w14:textId="77777777"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rsidRPr="00937C53">
              <w:t>4,964,380</w:t>
            </w:r>
          </w:p>
        </w:tc>
        <w:tc>
          <w:tcPr>
            <w:tcW w:w="2605" w:type="dxa"/>
          </w:tcPr>
          <w:p w14:paraId="3EE553ED" w14:textId="774BC9BF" w:rsidR="00752F51" w:rsidRPr="00937C53" w:rsidRDefault="00752F51">
            <w:pPr>
              <w:ind w:left="142" w:right="141"/>
              <w:cnfStyle w:val="000000000000" w:firstRow="0" w:lastRow="0" w:firstColumn="0" w:lastColumn="0" w:oddVBand="0" w:evenVBand="0" w:oddHBand="0" w:evenHBand="0" w:firstRowFirstColumn="0" w:firstRowLastColumn="0" w:lastRowFirstColumn="0" w:lastRowLastColumn="0"/>
            </w:pPr>
            <w:r>
              <w:t>$</w:t>
            </w:r>
            <w:proofErr w:type="gramStart"/>
            <w:r>
              <w:t>1 :</w:t>
            </w:r>
            <w:proofErr w:type="gramEnd"/>
            <w:r>
              <w:t xml:space="preserve"> </w:t>
            </w:r>
            <w:r w:rsidRPr="00937C53">
              <w:t>2.88</w:t>
            </w:r>
          </w:p>
        </w:tc>
      </w:tr>
    </w:tbl>
    <w:p w14:paraId="79992E7C" w14:textId="1AC61055" w:rsidR="008E1D9B" w:rsidRPr="00E51AAE" w:rsidRDefault="00F342E3" w:rsidP="002E0721">
      <w:pPr>
        <w:pStyle w:val="Heading2"/>
        <w:rPr>
          <w:lang w:val="en-US"/>
        </w:rPr>
      </w:pPr>
      <w:bookmarkStart w:id="8" w:name="_Toc223013401"/>
      <w:r>
        <w:rPr>
          <w:lang w:val="en-US"/>
        </w:rPr>
        <w:t>Recommendations</w:t>
      </w:r>
      <w:bookmarkEnd w:id="8"/>
    </w:p>
    <w:p w14:paraId="17710AD7" w14:textId="4CF4EDFF" w:rsidR="00083883" w:rsidRPr="00E51AAE" w:rsidRDefault="00AA687E" w:rsidP="00AA687E">
      <w:pPr>
        <w:pStyle w:val="BodyText"/>
        <w:rPr>
          <w:lang w:val="en-US"/>
        </w:rPr>
      </w:pPr>
      <w:r w:rsidRPr="00E51AAE">
        <w:rPr>
          <w:lang w:val="en-US"/>
        </w:rPr>
        <w:t>The evaluation identified a set of recommendations to strengthen the design, delivery and sustainability of any future social prescribing program in Victoria. The recommendations reflect what worked well in the trial and address challenges observed across the six sites. They are grouped into five themes and directly linked to the evaluation findings.</w:t>
      </w:r>
    </w:p>
    <w:p w14:paraId="70ADE00B" w14:textId="62E2A8C0" w:rsidR="00083883" w:rsidRPr="00E51AAE" w:rsidRDefault="0024738B" w:rsidP="00407257">
      <w:pPr>
        <w:pStyle w:val="Heading3NoNumber"/>
        <w:rPr>
          <w:lang w:val="en-US"/>
        </w:rPr>
      </w:pPr>
      <w:r w:rsidRPr="00E51AAE">
        <w:rPr>
          <w:lang w:val="en-US"/>
        </w:rPr>
        <w:t>Recommendation 1: Setting up trial programs for success from implementation to de-commissioning</w:t>
      </w:r>
    </w:p>
    <w:p w14:paraId="09B13E49" w14:textId="77777777" w:rsidR="0024738B" w:rsidRPr="00E51AAE" w:rsidRDefault="0024738B" w:rsidP="0024738B">
      <w:pPr>
        <w:pStyle w:val="BodyText"/>
        <w:rPr>
          <w:i/>
          <w:lang w:val="en-US"/>
        </w:rPr>
      </w:pPr>
      <w:r w:rsidRPr="00E51AAE">
        <w:rPr>
          <w:i/>
          <w:lang w:val="en-US"/>
        </w:rPr>
        <w:t>Setting up multi-site trials for success</w:t>
      </w:r>
    </w:p>
    <w:p w14:paraId="6FAF2203" w14:textId="3B6D5D34" w:rsidR="0024738B" w:rsidRPr="00E51AAE" w:rsidRDefault="00351FEA" w:rsidP="0024738B">
      <w:pPr>
        <w:pStyle w:val="BodyText"/>
        <w:rPr>
          <w:lang w:val="en-US"/>
        </w:rPr>
      </w:pPr>
      <w:r w:rsidRPr="00C43A80">
        <w:rPr>
          <w:lang w:val="en-US"/>
        </w:rPr>
        <w:t>To</w:t>
      </w:r>
      <w:r w:rsidR="00B8174C" w:rsidRPr="00C43A80">
        <w:rPr>
          <w:lang w:val="en-US"/>
        </w:rPr>
        <w:t xml:space="preserve"> ensure successful implementation of multi-site trials it is</w:t>
      </w:r>
      <w:r w:rsidR="0024738B" w:rsidRPr="00E51AAE">
        <w:rPr>
          <w:lang w:val="en-US"/>
        </w:rPr>
        <w:t xml:space="preserve"> important to strike a balance between allowing local adaptation and maintaining fidelity to the core objectives and design of the service model. Individual sites should have the flexibility to tailor aspects of the program to meet the specific needs of their communities and align with their broader Local </w:t>
      </w:r>
      <w:r w:rsidR="00DF40D0" w:rsidRPr="00E51AAE">
        <w:rPr>
          <w:lang w:val="en-US"/>
        </w:rPr>
        <w:t xml:space="preserve">Services’ </w:t>
      </w:r>
      <w:r w:rsidR="0024738B" w:rsidRPr="00E51AAE">
        <w:rPr>
          <w:lang w:val="en-US"/>
        </w:rPr>
        <w:t>model of care. However, this must be guided by clear parameters that distinguish which components are essential and must remain consistent, and those that can be adapted. Providing clear, structured guidance to staff and participating services will support consistent implementation while accommodating local variation.</w:t>
      </w:r>
    </w:p>
    <w:p w14:paraId="2CB8CB15" w14:textId="13A2D735" w:rsidR="0024738B" w:rsidRPr="00E51AAE" w:rsidRDefault="0024738B" w:rsidP="0024738B">
      <w:pPr>
        <w:pStyle w:val="BodyText"/>
        <w:rPr>
          <w:lang w:val="en-US"/>
        </w:rPr>
      </w:pPr>
      <w:r w:rsidRPr="00E51AAE">
        <w:rPr>
          <w:lang w:val="en-US"/>
        </w:rPr>
        <w:t xml:space="preserve">It is recommended that trial funders use the intervention’s program logic to identify the components that should be consistent across all sites. </w:t>
      </w:r>
    </w:p>
    <w:p w14:paraId="4853BBC5" w14:textId="59125616" w:rsidR="0024738B" w:rsidRPr="00E51AAE" w:rsidRDefault="0024738B" w:rsidP="0024738B">
      <w:pPr>
        <w:pStyle w:val="BodyText"/>
        <w:rPr>
          <w:i/>
          <w:lang w:val="en-US"/>
        </w:rPr>
      </w:pPr>
      <w:r w:rsidRPr="00E51AAE">
        <w:rPr>
          <w:i/>
          <w:lang w:val="en-US"/>
        </w:rPr>
        <w:t xml:space="preserve">Allowing trials to reach maturity and ensuring the trial length </w:t>
      </w:r>
      <w:r w:rsidR="008B6CA6">
        <w:rPr>
          <w:i/>
          <w:lang w:val="en-US"/>
        </w:rPr>
        <w:t>is sufficient to</w:t>
      </w:r>
      <w:r w:rsidRPr="00E51AAE">
        <w:rPr>
          <w:i/>
          <w:lang w:val="en-US"/>
        </w:rPr>
        <w:t xml:space="preserve"> </w:t>
      </w:r>
      <w:r w:rsidR="001D00B3" w:rsidRPr="00C43A80">
        <w:rPr>
          <w:i/>
          <w:lang w:val="en-US"/>
        </w:rPr>
        <w:t>demonstrate long-term outcomes</w:t>
      </w:r>
    </w:p>
    <w:p w14:paraId="7C86206C" w14:textId="77777777" w:rsidR="0004547D" w:rsidRPr="00C967DB" w:rsidRDefault="0004547D" w:rsidP="00C967DB">
      <w:pPr>
        <w:pStyle w:val="BodyText"/>
        <w:rPr>
          <w:lang w:val="en-US"/>
        </w:rPr>
      </w:pPr>
      <w:r w:rsidRPr="00C967DB">
        <w:rPr>
          <w:lang w:val="en-US"/>
        </w:rPr>
        <w:t>Trial durations should allow sufficient time for establishment, refinement, and full maturation. This enables each trial to demonstrate its full potential and supports a fair and robust assessment of its ongoing viability.</w:t>
      </w:r>
    </w:p>
    <w:p w14:paraId="52CA6CA5" w14:textId="77777777" w:rsidR="0024738B" w:rsidRPr="00E51AAE" w:rsidRDefault="0024738B" w:rsidP="0024738B">
      <w:pPr>
        <w:pStyle w:val="BodyText"/>
        <w:rPr>
          <w:i/>
          <w:lang w:val="en-US"/>
        </w:rPr>
      </w:pPr>
      <w:r w:rsidRPr="00E51AAE">
        <w:rPr>
          <w:i/>
          <w:lang w:val="en-US"/>
        </w:rPr>
        <w:t>Supporting staff and consumers to transition out of a trial program</w:t>
      </w:r>
    </w:p>
    <w:p w14:paraId="11F20178" w14:textId="1E5C3372" w:rsidR="0024738B" w:rsidRPr="00E51AAE" w:rsidRDefault="0024738B" w:rsidP="0024738B">
      <w:pPr>
        <w:pStyle w:val="BodyText"/>
        <w:rPr>
          <w:lang w:val="en-US"/>
        </w:rPr>
      </w:pPr>
      <w:r w:rsidRPr="00E51AAE">
        <w:rPr>
          <w:lang w:val="en-US"/>
        </w:rPr>
        <w:t>Trial</w:t>
      </w:r>
      <w:r w:rsidR="001D0063" w:rsidRPr="00C967DB">
        <w:rPr>
          <w:lang w:val="en-US"/>
        </w:rPr>
        <w:t xml:space="preserve">s </w:t>
      </w:r>
      <w:r w:rsidRPr="00E51AAE">
        <w:rPr>
          <w:lang w:val="en-US"/>
        </w:rPr>
        <w:t xml:space="preserve">serve a crucial role in supporting governments and systems to test the feasibility and impact of interventions in a cost-effective and time-limited way. It is to be expected that a proportion of trials will not receive ongoing funding. As such, it is important that clear processes and supports are </w:t>
      </w:r>
      <w:r w:rsidR="005A62CC">
        <w:rPr>
          <w:lang w:val="en-US"/>
        </w:rPr>
        <w:t>established within</w:t>
      </w:r>
      <w:r w:rsidRPr="00E51AAE">
        <w:rPr>
          <w:lang w:val="en-US"/>
        </w:rPr>
        <w:t xml:space="preserve"> trial programs to support both consumers and staff to transition out of the program and into </w:t>
      </w:r>
      <w:r w:rsidR="009F2DB4">
        <w:rPr>
          <w:lang w:val="en-US"/>
        </w:rPr>
        <w:t>alternative</w:t>
      </w:r>
      <w:r w:rsidR="009F2DB4" w:rsidRPr="00E51AAE">
        <w:rPr>
          <w:lang w:val="en-US"/>
        </w:rPr>
        <w:t xml:space="preserve"> </w:t>
      </w:r>
      <w:r w:rsidRPr="00E51AAE">
        <w:rPr>
          <w:lang w:val="en-US"/>
        </w:rPr>
        <w:t xml:space="preserve">supports or roles following </w:t>
      </w:r>
      <w:r w:rsidR="009F2DB4">
        <w:rPr>
          <w:lang w:val="en-US"/>
        </w:rPr>
        <w:t>program discontinuation.</w:t>
      </w:r>
    </w:p>
    <w:p w14:paraId="0C2F1C68" w14:textId="77777777" w:rsidR="0024738B" w:rsidRPr="00E51AAE" w:rsidRDefault="0024738B" w:rsidP="00407257">
      <w:pPr>
        <w:pStyle w:val="Heading3NoNumber"/>
        <w:rPr>
          <w:lang w:val="en-US"/>
        </w:rPr>
      </w:pPr>
      <w:r w:rsidRPr="00E51AAE">
        <w:rPr>
          <w:lang w:val="en-US"/>
        </w:rPr>
        <w:t>Recommendation 2: Setting clear minimum targets</w:t>
      </w:r>
    </w:p>
    <w:p w14:paraId="347626A0" w14:textId="514A1C21" w:rsidR="002926D9" w:rsidRPr="00E51AAE" w:rsidRDefault="0024738B" w:rsidP="0024738B">
      <w:pPr>
        <w:pStyle w:val="BodyText"/>
        <w:rPr>
          <w:lang w:val="en-US"/>
        </w:rPr>
      </w:pPr>
      <w:r w:rsidRPr="00E51AAE">
        <w:rPr>
          <w:lang w:val="en-US"/>
        </w:rPr>
        <w:lastRenderedPageBreak/>
        <w:t>As outlined previously, there was significant variation in the number of consumers supported at each site over the same timeframe, leading to a difference in the value-for-money offered by each site. Future programs should include clear minimum targets for the numbers of consumers supported, and desired outcomes achieved to ensure that the program offers value-for-money and that service providers have clear expectations of the targets that they need to meet.</w:t>
      </w:r>
    </w:p>
    <w:p w14:paraId="7BAEA385" w14:textId="1647B9DA" w:rsidR="0024738B" w:rsidRPr="00E51AAE" w:rsidRDefault="0024738B" w:rsidP="00407257">
      <w:pPr>
        <w:pStyle w:val="Heading3NoNumber"/>
        <w:rPr>
          <w:lang w:val="en-US"/>
        </w:rPr>
      </w:pPr>
      <w:r w:rsidRPr="00E51AAE">
        <w:rPr>
          <w:lang w:val="en-US"/>
        </w:rPr>
        <w:t>Recommendation 3: A specialist and dedicated focus on social prescribing should be embedded in the Local</w:t>
      </w:r>
      <w:r w:rsidR="007631B8">
        <w:rPr>
          <w:lang w:val="en-US"/>
        </w:rPr>
        <w:t xml:space="preserve"> Services</w:t>
      </w:r>
    </w:p>
    <w:p w14:paraId="60CFCDD5" w14:textId="04659DD3" w:rsidR="0024738B" w:rsidRPr="00E51AAE" w:rsidRDefault="0024738B" w:rsidP="0024738B">
      <w:pPr>
        <w:pStyle w:val="BodyText"/>
        <w:rPr>
          <w:lang w:val="en-US"/>
        </w:rPr>
      </w:pPr>
      <w:r w:rsidRPr="00E51AAE">
        <w:rPr>
          <w:lang w:val="en-US"/>
        </w:rPr>
        <w:t>Th</w:t>
      </w:r>
      <w:r w:rsidR="0055655B" w:rsidRPr="00E51AAE">
        <w:rPr>
          <w:lang w:val="en-US"/>
        </w:rPr>
        <w:t xml:space="preserve">e </w:t>
      </w:r>
      <w:r w:rsidRPr="00E51AAE">
        <w:rPr>
          <w:lang w:val="en-US"/>
        </w:rPr>
        <w:t xml:space="preserve">evaluation has found that Local Connections was successful in reducing feelings of social isolation and loneliness and was broadly accepted and valued among all stakeholders consulted. </w:t>
      </w:r>
      <w:r w:rsidR="005940CB">
        <w:rPr>
          <w:lang w:val="en-US"/>
        </w:rPr>
        <w:t>F</w:t>
      </w:r>
      <w:r w:rsidRPr="00E51AAE">
        <w:rPr>
          <w:lang w:val="en-US"/>
        </w:rPr>
        <w:t>eedback from the consultations</w:t>
      </w:r>
      <w:r w:rsidR="0051784B">
        <w:rPr>
          <w:lang w:val="en-US"/>
        </w:rPr>
        <w:t xml:space="preserve"> further</w:t>
      </w:r>
      <w:r w:rsidRPr="00E51AAE">
        <w:rPr>
          <w:lang w:val="en-US"/>
        </w:rPr>
        <w:t xml:space="preserve"> indicate</w:t>
      </w:r>
      <w:r w:rsidR="0051784B">
        <w:rPr>
          <w:lang w:val="en-US"/>
        </w:rPr>
        <w:t>d</w:t>
      </w:r>
      <w:r w:rsidRPr="00E51AAE">
        <w:rPr>
          <w:lang w:val="en-US"/>
        </w:rPr>
        <w:t xml:space="preserve"> that </w:t>
      </w:r>
      <w:r w:rsidR="0051784B">
        <w:rPr>
          <w:lang w:val="en-US"/>
        </w:rPr>
        <w:t>the program</w:t>
      </w:r>
      <w:r w:rsidRPr="00E51AAE">
        <w:rPr>
          <w:lang w:val="en-US"/>
        </w:rPr>
        <w:t xml:space="preserve"> </w:t>
      </w:r>
      <w:r w:rsidR="0051784B">
        <w:rPr>
          <w:lang w:val="en-US"/>
        </w:rPr>
        <w:t>fulfilled</w:t>
      </w:r>
      <w:r w:rsidRPr="00E51AAE">
        <w:rPr>
          <w:lang w:val="en-US"/>
        </w:rPr>
        <w:t xml:space="preserve"> a much-needed function</w:t>
      </w:r>
      <w:r w:rsidR="0051784B">
        <w:rPr>
          <w:lang w:val="en-US"/>
        </w:rPr>
        <w:t xml:space="preserve"> within the </w:t>
      </w:r>
      <w:r w:rsidRPr="00E51AAE">
        <w:rPr>
          <w:lang w:val="en-US"/>
        </w:rPr>
        <w:t>service system for both consumers and community organisations. For this reason, it is recommended that beyond th</w:t>
      </w:r>
      <w:r w:rsidR="004832AC" w:rsidRPr="00E51AAE">
        <w:rPr>
          <w:lang w:val="en-US"/>
        </w:rPr>
        <w:t xml:space="preserve">e </w:t>
      </w:r>
      <w:r w:rsidRPr="00E51AAE">
        <w:rPr>
          <w:lang w:val="en-US"/>
        </w:rPr>
        <w:t>trial, a specialist and dedicated focus on social prescribing is embedded within the Mental Health and Wellbeing Locals.</w:t>
      </w:r>
    </w:p>
    <w:p w14:paraId="62C9B3A5" w14:textId="27C9EC87" w:rsidR="001A4A28" w:rsidRPr="00E51AAE" w:rsidRDefault="008625A4" w:rsidP="0024738B">
      <w:pPr>
        <w:pStyle w:val="BodyText"/>
        <w:rPr>
          <w:lang w:val="en-US"/>
        </w:rPr>
      </w:pPr>
      <w:r>
        <w:rPr>
          <w:lang w:val="en-US"/>
        </w:rPr>
        <w:t xml:space="preserve">Central </w:t>
      </w:r>
      <w:r w:rsidR="00137DEC">
        <w:rPr>
          <w:lang w:val="en-US"/>
        </w:rPr>
        <w:t>to</w:t>
      </w:r>
      <w:r w:rsidR="0024738B" w:rsidRPr="00E51AAE">
        <w:rPr>
          <w:lang w:val="en-US"/>
        </w:rPr>
        <w:t xml:space="preserve"> the success of any ongoing social prescribing </w:t>
      </w:r>
      <w:r w:rsidR="00DC0C3B">
        <w:rPr>
          <w:lang w:val="en-US"/>
        </w:rPr>
        <w:t xml:space="preserve">initiative </w:t>
      </w:r>
      <w:r w:rsidR="0024738B" w:rsidRPr="00E51AAE">
        <w:rPr>
          <w:lang w:val="en-US"/>
        </w:rPr>
        <w:t>will be providing dedicated capacity and resources to continue activities to support community linkages, capacity and capability building. These activities were critical to the program’s success but would be difficult to sustain without a committed focus, or staff members to maintain momentum.</w:t>
      </w:r>
    </w:p>
    <w:p w14:paraId="75C42CA2" w14:textId="77777777" w:rsidR="0024738B" w:rsidRPr="00E51AAE" w:rsidRDefault="0024738B" w:rsidP="00407257">
      <w:pPr>
        <w:pStyle w:val="Heading3NoNumber"/>
        <w:rPr>
          <w:lang w:val="en-US"/>
        </w:rPr>
      </w:pPr>
      <w:r w:rsidRPr="00E51AAE">
        <w:rPr>
          <w:lang w:val="en-US"/>
        </w:rPr>
        <w:t>Recommendation 4: Implementing processes to reduce program dependency and improve practice</w:t>
      </w:r>
    </w:p>
    <w:p w14:paraId="3454F77A" w14:textId="47BBB639" w:rsidR="0024738B" w:rsidRPr="00E51AAE" w:rsidRDefault="0024738B" w:rsidP="0024738B">
      <w:pPr>
        <w:pStyle w:val="BodyText"/>
        <w:rPr>
          <w:lang w:val="en-US"/>
        </w:rPr>
      </w:pPr>
      <w:r w:rsidRPr="00E51AAE">
        <w:rPr>
          <w:lang w:val="en-US"/>
        </w:rPr>
        <w:t>Th</w:t>
      </w:r>
      <w:r w:rsidR="0055655B" w:rsidRPr="00E51AAE">
        <w:rPr>
          <w:lang w:val="en-US"/>
        </w:rPr>
        <w:t xml:space="preserve">e </w:t>
      </w:r>
      <w:r w:rsidRPr="00E51AAE">
        <w:rPr>
          <w:lang w:val="en-US"/>
        </w:rPr>
        <w:t>evaluation has shown that internal groups serve a critical role in Local Connections as a way of building consumer’s capacity in a setting where they have the support of their link worker. However, at the same time, there were instances of program dependency reported by consumers. To mitigate this</w:t>
      </w:r>
      <w:r w:rsidR="00306F9D" w:rsidRPr="00A91790">
        <w:rPr>
          <w:lang w:val="en-US"/>
        </w:rPr>
        <w:t xml:space="preserve"> moving forward</w:t>
      </w:r>
      <w:r w:rsidRPr="00E51AAE">
        <w:rPr>
          <w:lang w:val="en-US"/>
        </w:rPr>
        <w:t xml:space="preserve">, </w:t>
      </w:r>
      <w:r w:rsidR="00B453DD" w:rsidRPr="00A91790">
        <w:rPr>
          <w:lang w:val="en-US"/>
        </w:rPr>
        <w:t xml:space="preserve">it is recommended that the following </w:t>
      </w:r>
      <w:r w:rsidRPr="00E51AAE">
        <w:rPr>
          <w:lang w:val="en-US"/>
        </w:rPr>
        <w:t>should be embedded in future iterations of the program</w:t>
      </w:r>
      <w:r w:rsidR="00BE4589" w:rsidRPr="00E51AAE">
        <w:rPr>
          <w:lang w:val="en-US"/>
        </w:rPr>
        <w:t>:</w:t>
      </w:r>
      <w:r w:rsidR="005F3F08">
        <w:rPr>
          <w:lang w:val="en-US"/>
        </w:rPr>
        <w:t xml:space="preserve"> </w:t>
      </w:r>
    </w:p>
    <w:p w14:paraId="395D628C" w14:textId="75510A35" w:rsidR="00BE4589" w:rsidRPr="00E51AAE" w:rsidRDefault="00BE4589" w:rsidP="002E0721">
      <w:pPr>
        <w:pStyle w:val="ListBullet"/>
        <w:numPr>
          <w:ilvl w:val="0"/>
          <w:numId w:val="24"/>
        </w:numPr>
      </w:pPr>
      <w:r w:rsidRPr="00E51AAE">
        <w:t>clear expectation setting at program entry about the time-limited and transitional nature of support</w:t>
      </w:r>
      <w:r w:rsidR="005F3F08">
        <w:t xml:space="preserve"> </w:t>
      </w:r>
    </w:p>
    <w:p w14:paraId="4E9A603D" w14:textId="77777777" w:rsidR="00BE4589" w:rsidRPr="00E51AAE" w:rsidRDefault="00BE4589" w:rsidP="002E0721">
      <w:pPr>
        <w:pStyle w:val="ListBullet"/>
        <w:numPr>
          <w:ilvl w:val="0"/>
          <w:numId w:val="24"/>
        </w:numPr>
      </w:pPr>
      <w:r w:rsidRPr="00E51AAE">
        <w:t>time-limited internal groups that support skill development before transition to community-based or self-led groups</w:t>
      </w:r>
    </w:p>
    <w:p w14:paraId="136AD3AA" w14:textId="78AC64BF" w:rsidR="00BE4589" w:rsidRPr="00E51AAE" w:rsidRDefault="00BE4589" w:rsidP="002E0721">
      <w:pPr>
        <w:pStyle w:val="ListBullet"/>
        <w:numPr>
          <w:ilvl w:val="0"/>
          <w:numId w:val="24"/>
        </w:numPr>
      </w:pPr>
      <w:r w:rsidRPr="00E51AAE">
        <w:t>goal setting at entry and regular review to support progression</w:t>
      </w:r>
      <w:r w:rsidR="00E07C8A">
        <w:t xml:space="preserve"> </w:t>
      </w:r>
    </w:p>
    <w:p w14:paraId="0446C986" w14:textId="77777777" w:rsidR="00BE4589" w:rsidRPr="0083345D" w:rsidRDefault="00BE4589" w:rsidP="002E0721">
      <w:pPr>
        <w:pStyle w:val="ListBullet"/>
        <w:numPr>
          <w:ilvl w:val="0"/>
          <w:numId w:val="24"/>
        </w:numPr>
      </w:pPr>
      <w:r w:rsidRPr="0083345D">
        <w:t>proactive support to encourage consumers to explore and engage with external community opportunities</w:t>
      </w:r>
    </w:p>
    <w:p w14:paraId="625672F4" w14:textId="77777777" w:rsidR="0024738B" w:rsidRPr="0083345D" w:rsidRDefault="0024738B" w:rsidP="00407257">
      <w:pPr>
        <w:pStyle w:val="Heading3NoNumber"/>
        <w:rPr>
          <w:lang w:val="en-US"/>
        </w:rPr>
      </w:pPr>
      <w:r w:rsidRPr="0083345D">
        <w:rPr>
          <w:lang w:val="en-US"/>
        </w:rPr>
        <w:t>Recommendation 5: Setting out the key components of a social prescribing program embedded within a mental health service</w:t>
      </w:r>
    </w:p>
    <w:p w14:paraId="2984EC4F" w14:textId="0883BCA8" w:rsidR="0024738B" w:rsidRPr="0083345D" w:rsidRDefault="0024738B" w:rsidP="0024738B">
      <w:pPr>
        <w:pStyle w:val="BodyText"/>
        <w:rPr>
          <w:lang w:val="en-US"/>
        </w:rPr>
      </w:pPr>
      <w:r w:rsidRPr="0083345D">
        <w:rPr>
          <w:lang w:val="en-US"/>
        </w:rPr>
        <w:t>Based on the findings of th</w:t>
      </w:r>
      <w:r w:rsidR="00E033C2" w:rsidRPr="0083345D">
        <w:rPr>
          <w:lang w:val="en-US"/>
        </w:rPr>
        <w:t>e</w:t>
      </w:r>
      <w:r w:rsidRPr="0083345D">
        <w:rPr>
          <w:lang w:val="en-US"/>
        </w:rPr>
        <w:t xml:space="preserve"> evaluation, it is recommended that any future social prescribing program </w:t>
      </w:r>
      <w:proofErr w:type="gramStart"/>
      <w:r w:rsidRPr="0083345D">
        <w:rPr>
          <w:lang w:val="en-US"/>
        </w:rPr>
        <w:t>include</w:t>
      </w:r>
      <w:proofErr w:type="gramEnd"/>
      <w:r w:rsidRPr="0083345D">
        <w:rPr>
          <w:lang w:val="en-US"/>
        </w:rPr>
        <w:t xml:space="preserve"> the following components</w:t>
      </w:r>
      <w:r w:rsidR="000F43B1">
        <w:rPr>
          <w:lang w:val="en-US"/>
        </w:rPr>
        <w:t>,</w:t>
      </w:r>
      <w:r w:rsidR="002328CE">
        <w:rPr>
          <w:lang w:val="en-US"/>
        </w:rPr>
        <w:t xml:space="preserve"> which</w:t>
      </w:r>
      <w:r w:rsidRPr="0083345D">
        <w:rPr>
          <w:lang w:val="en-US"/>
        </w:rPr>
        <w:t xml:space="preserve"> have been shown to be critical to supporting program success.</w:t>
      </w:r>
      <w:r w:rsidR="00B77A6C">
        <w:rPr>
          <w:lang w:val="en-US"/>
        </w:rPr>
        <w:t xml:space="preserve"> </w:t>
      </w:r>
    </w:p>
    <w:p w14:paraId="6FF77D18" w14:textId="7CA0C342" w:rsidR="000F2689" w:rsidRPr="0083345D" w:rsidRDefault="00DC1584" w:rsidP="0024738B">
      <w:pPr>
        <w:pStyle w:val="BodyText"/>
        <w:rPr>
          <w:i/>
          <w:lang w:val="en-US"/>
        </w:rPr>
      </w:pPr>
      <w:r w:rsidRPr="0083345D">
        <w:rPr>
          <w:i/>
          <w:lang w:val="en-US"/>
        </w:rPr>
        <w:t>Workforce profile</w:t>
      </w:r>
    </w:p>
    <w:p w14:paraId="1F5EA3A5" w14:textId="7261FAFA" w:rsidR="00444420" w:rsidRPr="0083345D" w:rsidRDefault="00444420" w:rsidP="00350044">
      <w:pPr>
        <w:pStyle w:val="BodyText"/>
        <w:rPr>
          <w:lang w:val="en-US"/>
        </w:rPr>
      </w:pPr>
      <w:r w:rsidRPr="0083345D">
        <w:t>A dedicated social prescribing team was identified as central to effective delivery. This includes a Social Prescribing Lead and two to three link workers.</w:t>
      </w:r>
      <w:r w:rsidR="00350044" w:rsidRPr="0083345D">
        <w:t xml:space="preserve"> </w:t>
      </w:r>
      <w:r w:rsidR="00350044" w:rsidRPr="0083345D">
        <w:rPr>
          <w:lang w:val="en-US"/>
        </w:rPr>
        <w:t>These positions should be dedicated lived and living experience roles.</w:t>
      </w:r>
    </w:p>
    <w:p w14:paraId="0CB8B761" w14:textId="77777777" w:rsidR="00444420" w:rsidRPr="0083345D" w:rsidRDefault="00444420" w:rsidP="00444420">
      <w:r w:rsidRPr="0083345D">
        <w:t>Key responsibilities of the Social Prescribing Lead include:</w:t>
      </w:r>
    </w:p>
    <w:p w14:paraId="255FADD3" w14:textId="77777777" w:rsidR="00444420" w:rsidRPr="0083345D" w:rsidRDefault="00444420" w:rsidP="002E0721">
      <w:pPr>
        <w:pStyle w:val="ListBullet"/>
        <w:numPr>
          <w:ilvl w:val="0"/>
          <w:numId w:val="25"/>
        </w:numPr>
      </w:pPr>
      <w:r w:rsidRPr="0083345D">
        <w:t>providing oversight and coordination of the social prescribing program</w:t>
      </w:r>
    </w:p>
    <w:p w14:paraId="629C4A39" w14:textId="0ADFFB8C" w:rsidR="00444420" w:rsidRPr="0083345D" w:rsidRDefault="00444420" w:rsidP="002E0721">
      <w:pPr>
        <w:pStyle w:val="ListBullet"/>
        <w:numPr>
          <w:ilvl w:val="0"/>
          <w:numId w:val="25"/>
        </w:numPr>
      </w:pPr>
      <w:r w:rsidRPr="0083345D">
        <w:lastRenderedPageBreak/>
        <w:t>leading community linkage, partnership development, and capability and capacity building</w:t>
      </w:r>
      <w:r w:rsidR="00E276AA">
        <w:t xml:space="preserve"> activities</w:t>
      </w:r>
    </w:p>
    <w:p w14:paraId="20D84CFE" w14:textId="5B0738CA" w:rsidR="00444420" w:rsidRPr="0083345D" w:rsidRDefault="00444420" w:rsidP="002E0721">
      <w:pPr>
        <w:pStyle w:val="ListBullet"/>
        <w:numPr>
          <w:ilvl w:val="0"/>
          <w:numId w:val="25"/>
        </w:numPr>
      </w:pPr>
      <w:r w:rsidRPr="0083345D">
        <w:t>supporting integration of social prescribing within the broader</w:t>
      </w:r>
      <w:r w:rsidR="009A355B">
        <w:t xml:space="preserve"> mental health service </w:t>
      </w:r>
    </w:p>
    <w:p w14:paraId="250E6F69" w14:textId="6B53F50C" w:rsidR="00444420" w:rsidRPr="0083345D" w:rsidRDefault="00444420" w:rsidP="002E0721">
      <w:pPr>
        <w:pStyle w:val="ListBullet"/>
        <w:numPr>
          <w:ilvl w:val="0"/>
          <w:numId w:val="25"/>
        </w:numPr>
      </w:pPr>
      <w:r w:rsidRPr="0083345D">
        <w:t xml:space="preserve">building </w:t>
      </w:r>
      <w:r w:rsidR="009A355B">
        <w:t xml:space="preserve">broader staff </w:t>
      </w:r>
      <w:r w:rsidRPr="0083345D">
        <w:t>understanding of the program</w:t>
      </w:r>
    </w:p>
    <w:p w14:paraId="35D4DF65" w14:textId="77777777" w:rsidR="00444420" w:rsidRPr="0083345D" w:rsidRDefault="00444420" w:rsidP="00444420">
      <w:r w:rsidRPr="0083345D">
        <w:t>Link workers are responsible for:</w:t>
      </w:r>
    </w:p>
    <w:p w14:paraId="428AEDC6" w14:textId="77777777" w:rsidR="00444420" w:rsidRPr="0083345D" w:rsidRDefault="00444420" w:rsidP="002E0721">
      <w:pPr>
        <w:pStyle w:val="ListBullet"/>
        <w:numPr>
          <w:ilvl w:val="0"/>
          <w:numId w:val="26"/>
        </w:numPr>
      </w:pPr>
      <w:r w:rsidRPr="0083345D">
        <w:t>providing one-on-one social prescribing support to consumers</w:t>
      </w:r>
    </w:p>
    <w:p w14:paraId="66D094BA" w14:textId="77777777" w:rsidR="00444420" w:rsidRPr="0083345D" w:rsidRDefault="00444420" w:rsidP="002E0721">
      <w:pPr>
        <w:pStyle w:val="ListBullet"/>
        <w:numPr>
          <w:ilvl w:val="0"/>
          <w:numId w:val="26"/>
        </w:numPr>
      </w:pPr>
      <w:r w:rsidRPr="0083345D">
        <w:t>designing and delivering internal groups</w:t>
      </w:r>
    </w:p>
    <w:p w14:paraId="6AE68E91" w14:textId="77777777" w:rsidR="00444420" w:rsidRPr="0083345D" w:rsidRDefault="00444420" w:rsidP="002E0721">
      <w:pPr>
        <w:pStyle w:val="ListBullet"/>
        <w:numPr>
          <w:ilvl w:val="0"/>
          <w:numId w:val="26"/>
        </w:numPr>
      </w:pPr>
      <w:r w:rsidRPr="0083345D">
        <w:t>supporting community capability and capacity building activities</w:t>
      </w:r>
    </w:p>
    <w:p w14:paraId="29F83934" w14:textId="77777777" w:rsidR="00444420" w:rsidRPr="0083345D" w:rsidRDefault="00444420" w:rsidP="002E0721">
      <w:pPr>
        <w:pStyle w:val="ListBullet"/>
        <w:numPr>
          <w:ilvl w:val="0"/>
          <w:numId w:val="26"/>
        </w:numPr>
      </w:pPr>
      <w:r w:rsidRPr="0083345D">
        <w:t>undertaking community awareness raising and partnership work</w:t>
      </w:r>
    </w:p>
    <w:p w14:paraId="5E0B154A" w14:textId="61873638" w:rsidR="00DC1584" w:rsidRPr="0083345D" w:rsidRDefault="0003732D" w:rsidP="0024738B">
      <w:pPr>
        <w:pStyle w:val="BodyText"/>
        <w:rPr>
          <w:i/>
          <w:lang w:val="en-US"/>
        </w:rPr>
      </w:pPr>
      <w:r w:rsidRPr="0083345D">
        <w:rPr>
          <w:i/>
          <w:lang w:val="en-US"/>
        </w:rPr>
        <w:t>Consumer journey</w:t>
      </w:r>
    </w:p>
    <w:p w14:paraId="329A634D" w14:textId="77777777" w:rsidR="00831F6E" w:rsidRPr="0083345D" w:rsidRDefault="00831F6E" w:rsidP="00831F6E">
      <w:pPr>
        <w:pStyle w:val="BodyText"/>
        <w:rPr>
          <w:lang w:val="en-US"/>
        </w:rPr>
      </w:pPr>
      <w:r w:rsidRPr="0083345D">
        <w:rPr>
          <w:lang w:val="en-US"/>
        </w:rPr>
        <w:t>The consumer journey should be flexible and personalised to reflect the varying levels of readiness and complexity among participants. Some consumers will engage quickly in community groups with minimal support, while others require sustained involvement in internal groups to build confidence. For some, internal groups may remain the most appropriate setting.</w:t>
      </w:r>
    </w:p>
    <w:p w14:paraId="67E0629A" w14:textId="40E922B1" w:rsidR="00831F6E" w:rsidRDefault="00831F6E" w:rsidP="00831F6E">
      <w:pPr>
        <w:pStyle w:val="BodyText"/>
        <w:rPr>
          <w:lang w:val="en-US"/>
        </w:rPr>
      </w:pPr>
      <w:r w:rsidRPr="0083345D">
        <w:rPr>
          <w:lang w:val="en-US"/>
        </w:rPr>
        <w:t xml:space="preserve">All consumers should complete the broader </w:t>
      </w:r>
      <w:r w:rsidR="009A355B">
        <w:rPr>
          <w:lang w:val="en-US"/>
        </w:rPr>
        <w:t>mental health service</w:t>
      </w:r>
      <w:r w:rsidRPr="0083345D">
        <w:rPr>
          <w:lang w:val="en-US"/>
        </w:rPr>
        <w:t xml:space="preserve"> intake process before joining </w:t>
      </w:r>
      <w:r w:rsidR="009A355B">
        <w:rPr>
          <w:lang w:val="en-US"/>
        </w:rPr>
        <w:t>the social prescribing program</w:t>
      </w:r>
      <w:r w:rsidRPr="0083345D">
        <w:rPr>
          <w:lang w:val="en-US"/>
        </w:rPr>
        <w:t>. This ensures immediate challenges are identified early and consumers are well prepared to benefit from the program.</w:t>
      </w:r>
    </w:p>
    <w:p w14:paraId="34DD9294" w14:textId="2237B2C5" w:rsidR="00905386" w:rsidRPr="0083345D" w:rsidRDefault="00905386" w:rsidP="00831F6E">
      <w:pPr>
        <w:pStyle w:val="BodyText"/>
        <w:rPr>
          <w:lang w:val="en-US"/>
        </w:rPr>
      </w:pPr>
      <w:r w:rsidRPr="00905386">
        <w:rPr>
          <w:rStyle w:val="SemiBold"/>
        </w:rPr>
        <w:t>Page 21</w:t>
      </w:r>
      <w:r>
        <w:rPr>
          <w:lang w:val="en-US"/>
        </w:rPr>
        <w:t xml:space="preserve"> of this report sets out a proposed program logic for a future social prescribing program. </w:t>
      </w:r>
    </w:p>
    <w:p w14:paraId="4C70A16E" w14:textId="7345F89E" w:rsidR="0003732D" w:rsidRPr="0083345D" w:rsidRDefault="00831F6E" w:rsidP="0024738B">
      <w:pPr>
        <w:pStyle w:val="BodyText"/>
        <w:rPr>
          <w:i/>
          <w:lang w:val="en-US"/>
        </w:rPr>
      </w:pPr>
      <w:r w:rsidRPr="0083345D">
        <w:rPr>
          <w:i/>
          <w:lang w:val="en-US"/>
        </w:rPr>
        <w:t>Integration within the broader model of care</w:t>
      </w:r>
    </w:p>
    <w:p w14:paraId="64AA4AE3" w14:textId="10670609" w:rsidR="00237736" w:rsidRPr="0083345D" w:rsidRDefault="00237736" w:rsidP="00237736">
      <w:pPr>
        <w:pStyle w:val="BodyText"/>
        <w:rPr>
          <w:lang w:val="en-US"/>
        </w:rPr>
      </w:pPr>
      <w:r w:rsidRPr="0083345D">
        <w:rPr>
          <w:lang w:val="en-US"/>
        </w:rPr>
        <w:t>To embed social prescribing effectively within the model of care, the evaluation recommends focusing on the following:</w:t>
      </w:r>
    </w:p>
    <w:p w14:paraId="7407C7B8" w14:textId="1DDDC716" w:rsidR="00237736" w:rsidRPr="0083345D" w:rsidRDefault="008C0D1F" w:rsidP="002E0721">
      <w:pPr>
        <w:pStyle w:val="ListBullet"/>
        <w:numPr>
          <w:ilvl w:val="0"/>
          <w:numId w:val="27"/>
        </w:numPr>
        <w:rPr>
          <w:lang w:val="en-US"/>
        </w:rPr>
      </w:pPr>
      <w:r>
        <w:rPr>
          <w:rStyle w:val="SemiBold"/>
        </w:rPr>
        <w:t>s</w:t>
      </w:r>
      <w:r w:rsidR="00237736" w:rsidRPr="0083345D">
        <w:rPr>
          <w:rStyle w:val="SemiBold"/>
        </w:rPr>
        <w:t>taff understanding:</w:t>
      </w:r>
      <w:r w:rsidR="00237736" w:rsidRPr="0083345D">
        <w:rPr>
          <w:lang w:val="en-US"/>
        </w:rPr>
        <w:t> </w:t>
      </w:r>
      <w:r w:rsidR="00B469EA">
        <w:rPr>
          <w:lang w:val="en-US"/>
        </w:rPr>
        <w:t>a</w:t>
      </w:r>
      <w:r w:rsidR="00237736" w:rsidRPr="0083345D">
        <w:rPr>
          <w:lang w:val="en-US"/>
        </w:rPr>
        <w:t>ll staff should have a clear understanding of the program’s purpose, objectives and activities, supported by shared eligibility criteria, clear referral pathways and mandated training.</w:t>
      </w:r>
    </w:p>
    <w:p w14:paraId="6985D534" w14:textId="77C92FC8" w:rsidR="00237736" w:rsidRPr="0083345D" w:rsidRDefault="008C0D1F" w:rsidP="002E0721">
      <w:pPr>
        <w:pStyle w:val="ListBullet"/>
        <w:numPr>
          <w:ilvl w:val="0"/>
          <w:numId w:val="27"/>
        </w:numPr>
        <w:rPr>
          <w:lang w:val="en-US"/>
        </w:rPr>
      </w:pPr>
      <w:r>
        <w:rPr>
          <w:rStyle w:val="SemiBold"/>
        </w:rPr>
        <w:t>o</w:t>
      </w:r>
      <w:r w:rsidR="00237736" w:rsidRPr="0083345D">
        <w:rPr>
          <w:rStyle w:val="SemiBold"/>
        </w:rPr>
        <w:t>ngoing knowledge sharing:</w:t>
      </w:r>
      <w:r w:rsidR="00237736" w:rsidRPr="0083345D">
        <w:rPr>
          <w:lang w:val="en-US"/>
        </w:rPr>
        <w:t> </w:t>
      </w:r>
      <w:r w:rsidR="00B469EA">
        <w:rPr>
          <w:lang w:val="en-US"/>
        </w:rPr>
        <w:t>f</w:t>
      </w:r>
      <w:r w:rsidR="00237736" w:rsidRPr="0083345D">
        <w:rPr>
          <w:lang w:val="en-US"/>
        </w:rPr>
        <w:t>ormal processes should enable the social prescribing team to update all staff on available resources and new community opportunities, such as agenda items in all</w:t>
      </w:r>
      <w:r w:rsidR="00237736" w:rsidRPr="0083345D">
        <w:rPr>
          <w:lang w:val="en-US"/>
        </w:rPr>
        <w:noBreakHyphen/>
        <w:t>staff meetings or a shared activity dashboard.</w:t>
      </w:r>
    </w:p>
    <w:p w14:paraId="4E51135E" w14:textId="7CEA2F34" w:rsidR="00237736" w:rsidRPr="0083345D" w:rsidRDefault="008C0D1F" w:rsidP="002E0721">
      <w:pPr>
        <w:pStyle w:val="ListBullet"/>
        <w:numPr>
          <w:ilvl w:val="0"/>
          <w:numId w:val="27"/>
        </w:numPr>
        <w:rPr>
          <w:lang w:val="en-US"/>
        </w:rPr>
      </w:pPr>
      <w:r>
        <w:rPr>
          <w:rStyle w:val="SemiBold"/>
        </w:rPr>
        <w:t>o</w:t>
      </w:r>
      <w:r w:rsidR="00237736" w:rsidRPr="0083345D">
        <w:rPr>
          <w:rStyle w:val="SemiBold"/>
        </w:rPr>
        <w:t>perational support and leadership buy</w:t>
      </w:r>
      <w:r w:rsidR="00237736" w:rsidRPr="0083345D">
        <w:rPr>
          <w:rStyle w:val="SemiBold"/>
        </w:rPr>
        <w:noBreakHyphen/>
      </w:r>
      <w:proofErr w:type="gramStart"/>
      <w:r w:rsidR="00237736" w:rsidRPr="0083345D">
        <w:rPr>
          <w:rStyle w:val="SemiBold"/>
        </w:rPr>
        <w:t>in:</w:t>
      </w:r>
      <w:proofErr w:type="gramEnd"/>
      <w:r w:rsidR="00237736" w:rsidRPr="0083345D">
        <w:rPr>
          <w:lang w:val="en-US"/>
        </w:rPr>
        <w:t> </w:t>
      </w:r>
      <w:r w:rsidR="00B469EA">
        <w:rPr>
          <w:lang w:val="en-US"/>
        </w:rPr>
        <w:t>s</w:t>
      </w:r>
      <w:r w:rsidR="00237736" w:rsidRPr="0083345D">
        <w:rPr>
          <w:lang w:val="en-US"/>
        </w:rPr>
        <w:t xml:space="preserve">trong leadership support is essential to </w:t>
      </w:r>
      <w:r w:rsidR="00180DE1">
        <w:rPr>
          <w:lang w:val="en-US"/>
        </w:rPr>
        <w:t>ensur</w:t>
      </w:r>
      <w:r w:rsidR="00FD5BBB">
        <w:rPr>
          <w:lang w:val="en-US"/>
        </w:rPr>
        <w:t>ing</w:t>
      </w:r>
      <w:r w:rsidR="00180DE1">
        <w:rPr>
          <w:lang w:val="en-US"/>
        </w:rPr>
        <w:t xml:space="preserve"> the program is properly resourced and integrated within the broader service</w:t>
      </w:r>
      <w:r w:rsidR="00FD5BBB">
        <w:rPr>
          <w:lang w:val="en-US"/>
        </w:rPr>
        <w:t>.</w:t>
      </w:r>
    </w:p>
    <w:p w14:paraId="1760D112" w14:textId="12604450" w:rsidR="00237736" w:rsidRPr="00B54649" w:rsidRDefault="008C0D1F" w:rsidP="002E0721">
      <w:pPr>
        <w:pStyle w:val="ListBullet"/>
        <w:numPr>
          <w:ilvl w:val="0"/>
          <w:numId w:val="27"/>
        </w:numPr>
        <w:rPr>
          <w:lang w:val="en-US"/>
        </w:rPr>
      </w:pPr>
      <w:r>
        <w:rPr>
          <w:rStyle w:val="SemiBold"/>
        </w:rPr>
        <w:t>e</w:t>
      </w:r>
      <w:r w:rsidR="00237736" w:rsidRPr="0083345D">
        <w:rPr>
          <w:rStyle w:val="SemiBold"/>
        </w:rPr>
        <w:t>mbedding the team while maintaining identity:</w:t>
      </w:r>
      <w:r w:rsidR="00237736" w:rsidRPr="0083345D">
        <w:rPr>
          <w:lang w:val="en-US"/>
        </w:rPr>
        <w:t> </w:t>
      </w:r>
      <w:r w:rsidR="00B469EA">
        <w:rPr>
          <w:lang w:val="en-US"/>
        </w:rPr>
        <w:t>e</w:t>
      </w:r>
      <w:r w:rsidR="00237736" w:rsidRPr="0083345D">
        <w:rPr>
          <w:lang w:val="en-US"/>
        </w:rPr>
        <w:t xml:space="preserve">mbedding the </w:t>
      </w:r>
      <w:r w:rsidR="00B54649">
        <w:rPr>
          <w:lang w:val="en-US"/>
        </w:rPr>
        <w:t xml:space="preserve">social prescribing team </w:t>
      </w:r>
      <w:r w:rsidR="00237736" w:rsidRPr="00B54649">
        <w:rPr>
          <w:lang w:val="en-US"/>
        </w:rPr>
        <w:t>within a broader team supports integration and collaboration but should not reduce program visibility or dilute the unique social prescribing approach.</w:t>
      </w:r>
    </w:p>
    <w:p w14:paraId="0E7CE9D9" w14:textId="596D2F05" w:rsidR="004D52BC" w:rsidRPr="00FD5BBB" w:rsidRDefault="008C0D1F" w:rsidP="002E0721">
      <w:pPr>
        <w:pStyle w:val="ListBullet"/>
        <w:numPr>
          <w:ilvl w:val="0"/>
          <w:numId w:val="27"/>
        </w:numPr>
        <w:rPr>
          <w:lang w:val="en-US"/>
        </w:rPr>
      </w:pPr>
      <w:r>
        <w:rPr>
          <w:rStyle w:val="SemiBold"/>
        </w:rPr>
        <w:t>c</w:t>
      </w:r>
      <w:r w:rsidR="00237736" w:rsidRPr="0083345D">
        <w:rPr>
          <w:rStyle w:val="SemiBold"/>
        </w:rPr>
        <w:t>lear role delineation:</w:t>
      </w:r>
      <w:r w:rsidR="00237736" w:rsidRPr="0083345D">
        <w:rPr>
          <w:lang w:val="en-US"/>
        </w:rPr>
        <w:t> </w:t>
      </w:r>
      <w:r w:rsidR="00B469EA">
        <w:rPr>
          <w:lang w:val="en-US"/>
        </w:rPr>
        <w:t>p</w:t>
      </w:r>
      <w:r w:rsidR="00237736" w:rsidRPr="0083345D">
        <w:rPr>
          <w:lang w:val="en-US"/>
        </w:rPr>
        <w:t>eer and link worker roles should be clearly defined to avoid duplication and ensure each role’s strengths are used effectively.</w:t>
      </w:r>
    </w:p>
    <w:p w14:paraId="50FA0DE5" w14:textId="574482EA" w:rsidR="00407257" w:rsidRPr="00070CBF" w:rsidRDefault="0024738B" w:rsidP="00446624">
      <w:pPr>
        <w:pStyle w:val="Heading3NoNumber"/>
        <w:rPr>
          <w:lang w:val="en-US"/>
        </w:rPr>
      </w:pPr>
      <w:r w:rsidRPr="00070CBF">
        <w:rPr>
          <w:lang w:val="en-US"/>
        </w:rPr>
        <w:t>Recommendation 6: Key lessons in for developing community capability, capacity and linkages</w:t>
      </w:r>
    </w:p>
    <w:p w14:paraId="4EF92AE1" w14:textId="169BDE94" w:rsidR="003D6C78" w:rsidRPr="00070CBF" w:rsidRDefault="003D6C78" w:rsidP="003D6C78">
      <w:r w:rsidRPr="00070CBF">
        <w:t>A dual focus on connecting consumers to community supports and strengthening community capability and capacity was critical to</w:t>
      </w:r>
      <w:r w:rsidR="000703D8">
        <w:t xml:space="preserve"> the</w:t>
      </w:r>
      <w:r w:rsidRPr="00070CBF">
        <w:t xml:space="preserve"> effective</w:t>
      </w:r>
      <w:r w:rsidR="000703D8">
        <w:t>ness of</w:t>
      </w:r>
      <w:r w:rsidRPr="00070CBF">
        <w:t xml:space="preserve"> social prescribing.</w:t>
      </w:r>
    </w:p>
    <w:p w14:paraId="47EEC724" w14:textId="77777777" w:rsidR="003D6C78" w:rsidRPr="00070CBF" w:rsidRDefault="003D6C78" w:rsidP="003D6C78">
      <w:r w:rsidRPr="00070CBF">
        <w:t>Community capability and capacity building activities that supported positive outcomes included:</w:t>
      </w:r>
    </w:p>
    <w:p w14:paraId="2E5A7BE8" w14:textId="77777777" w:rsidR="003D6C78" w:rsidRPr="00070CBF" w:rsidRDefault="003D6C78" w:rsidP="002E0721">
      <w:pPr>
        <w:pStyle w:val="ListBullet"/>
        <w:numPr>
          <w:ilvl w:val="0"/>
          <w:numId w:val="28"/>
        </w:numPr>
      </w:pPr>
      <w:r w:rsidRPr="00070CBF">
        <w:lastRenderedPageBreak/>
        <w:t>establishing regular forums or networks to support coordination and collaboration</w:t>
      </w:r>
    </w:p>
    <w:p w14:paraId="6050463A" w14:textId="0569077E" w:rsidR="003D6C78" w:rsidRPr="00070CBF" w:rsidRDefault="003D6C78" w:rsidP="002E0721">
      <w:pPr>
        <w:pStyle w:val="ListBullet"/>
        <w:numPr>
          <w:ilvl w:val="0"/>
          <w:numId w:val="28"/>
        </w:numPr>
      </w:pPr>
      <w:r w:rsidRPr="00070CBF">
        <w:t xml:space="preserve">delivering </w:t>
      </w:r>
      <w:r w:rsidR="0056292A">
        <w:t>learning and training opportunities that support community spaces to be more welcoming and inclusive for social connections (e.g., Mental Health First Aid and trauma-informed training)</w:t>
      </w:r>
    </w:p>
    <w:p w14:paraId="02A2FBD6" w14:textId="77777777" w:rsidR="003D6C78" w:rsidRPr="00070CBF" w:rsidRDefault="003D6C78" w:rsidP="002E0721">
      <w:pPr>
        <w:pStyle w:val="ListBullet"/>
        <w:numPr>
          <w:ilvl w:val="0"/>
          <w:numId w:val="28"/>
        </w:numPr>
      </w:pPr>
      <w:r w:rsidRPr="00070CBF">
        <w:t>supporting organisations to access grants and additional funding</w:t>
      </w:r>
    </w:p>
    <w:p w14:paraId="41A3EF46" w14:textId="77777777" w:rsidR="003D6C78" w:rsidRPr="00070CBF" w:rsidRDefault="003D6C78" w:rsidP="002E0721">
      <w:pPr>
        <w:pStyle w:val="ListBullet"/>
        <w:numPr>
          <w:ilvl w:val="0"/>
          <w:numId w:val="28"/>
        </w:numPr>
      </w:pPr>
      <w:r w:rsidRPr="00070CBF">
        <w:t>providing tailored support to address gaps and barriers within community groups</w:t>
      </w:r>
    </w:p>
    <w:p w14:paraId="491F228E" w14:textId="77777777" w:rsidR="003D6C78" w:rsidRPr="00070CBF" w:rsidRDefault="003D6C78" w:rsidP="003D6C78">
      <w:r w:rsidRPr="00070CBF">
        <w:t>Dedicated resourcing, including staff time and brokerage funding, was identified as necessary to sustain community capability and capacity building. Addressing stigma within communities was also identified as important in ensuring community spaces are welcoming and inclusive for people experiencing loneliness and mental ill health.</w:t>
      </w:r>
    </w:p>
    <w:p w14:paraId="2E8EA77B" w14:textId="77777777" w:rsidR="001B2486" w:rsidRDefault="001B2486" w:rsidP="00AA687E">
      <w:pPr>
        <w:pStyle w:val="BodyText"/>
        <w:rPr>
          <w:lang w:val="en-US"/>
        </w:rPr>
      </w:pPr>
    </w:p>
    <w:p w14:paraId="60A748E2" w14:textId="77777777" w:rsidR="00905386" w:rsidRDefault="00905386" w:rsidP="00AA687E">
      <w:pPr>
        <w:pStyle w:val="BodyText"/>
        <w:rPr>
          <w:lang w:val="en-US"/>
        </w:rPr>
        <w:sectPr w:rsidR="00905386" w:rsidSect="00C53C1C">
          <w:headerReference w:type="default" r:id="rId24"/>
          <w:pgSz w:w="11907" w:h="16840" w:code="9"/>
          <w:pgMar w:top="680" w:right="680" w:bottom="1276" w:left="3402" w:header="284" w:footer="454" w:gutter="0"/>
          <w:cols w:space="708"/>
          <w:docGrid w:linePitch="360"/>
        </w:sectPr>
      </w:pPr>
    </w:p>
    <w:p w14:paraId="0B685796" w14:textId="77777777" w:rsidR="001B2486" w:rsidRDefault="00905386" w:rsidP="00905386">
      <w:pPr>
        <w:pStyle w:val="Heading3NoNumber"/>
        <w:rPr>
          <w:lang w:val="en-US"/>
        </w:rPr>
      </w:pPr>
      <w:r>
        <w:rPr>
          <w:rFonts w:cs="Arial"/>
          <w:b/>
          <w:noProof/>
          <w:szCs w:val="20"/>
        </w:rPr>
        <w:lastRenderedPageBreak/>
        <w:drawing>
          <wp:anchor distT="0" distB="0" distL="114300" distR="114300" simplePos="0" relativeHeight="251658242" behindDoc="1" locked="0" layoutInCell="1" allowOverlap="1" wp14:anchorId="6088C2FC" wp14:editId="5971A01B">
            <wp:simplePos x="0" y="0"/>
            <wp:positionH relativeFrom="margin">
              <wp:posOffset>3175</wp:posOffset>
            </wp:positionH>
            <wp:positionV relativeFrom="margin">
              <wp:posOffset>538182</wp:posOffset>
            </wp:positionV>
            <wp:extent cx="9264015" cy="5136515"/>
            <wp:effectExtent l="0" t="0" r="0" b="0"/>
            <wp:wrapSquare wrapText="bothSides"/>
            <wp:docPr id="59514048" name="Picture 4" descr="An image of a program logic is attached which explains how inputs, such as staffing, brokerage funds and the Mental Health and Wellbeing Local space, enables one-on-one and group activities to occur. These inputs also enable the capability of community organisations and groups to be built. These activities lead to outputs, such as the number of people who are supported or the number of organisations that are engaged and report implementing more inclusive practices. As a result, these outputs lead to various outcomes such as reduced loneliness or social isolation for individuals, or increased confidence of organisations and groups to be welcoming and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4048" name="Picture 4" descr="An image of a program logic is attached which explains how inputs, such as staffing, brokerage funds and the Mental Health and Wellbeing Local space, enables one-on-one and group activities to occur. These inputs also enable the capability of community organisations and groups to be built. These activities lead to outputs, such as the number of people who are supported or the number of organisations that are engaged and report implementing more inclusive practices. As a result, these outputs lead to various outcomes such as reduced loneliness or social isolation for individuals, or increased confidence of organisations and groups to be welcoming and inclusiv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264015" cy="5136515"/>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Program logic </w:t>
      </w:r>
    </w:p>
    <w:p w14:paraId="01775A44" w14:textId="05838883" w:rsidR="00905386" w:rsidRPr="00905386" w:rsidRDefault="00905386" w:rsidP="00905386">
      <w:pPr>
        <w:pStyle w:val="BodyText"/>
        <w:rPr>
          <w:lang w:val="en-US"/>
        </w:rPr>
        <w:sectPr w:rsidR="00905386" w:rsidRPr="00905386" w:rsidSect="0025312A">
          <w:pgSz w:w="16840" w:h="11907" w:orient="landscape" w:code="9"/>
          <w:pgMar w:top="680" w:right="1276" w:bottom="3402" w:left="680" w:header="284" w:footer="454" w:gutter="0"/>
          <w:cols w:space="708"/>
          <w:docGrid w:linePitch="360"/>
        </w:sectPr>
      </w:pPr>
    </w:p>
    <w:p w14:paraId="008A84BE" w14:textId="77777777" w:rsidR="00DC45CE" w:rsidRPr="0046016E" w:rsidRDefault="00BA79F3" w:rsidP="00BA79F3">
      <w:pPr>
        <w:pStyle w:val="BodyText"/>
        <w:tabs>
          <w:tab w:val="left" w:pos="2220"/>
        </w:tabs>
      </w:pPr>
      <w:r w:rsidRPr="0046016E">
        <w:rPr>
          <w:noProof/>
        </w:rPr>
        <w:lastRenderedPageBreak/>
        <mc:AlternateContent>
          <mc:Choice Requires="wpc">
            <w:drawing>
              <wp:anchor distT="0" distB="0" distL="114300" distR="114300" simplePos="0" relativeHeight="251658240" behindDoc="0" locked="1" layoutInCell="1" allowOverlap="1" wp14:anchorId="35E338D3" wp14:editId="6907C660">
                <wp:simplePos x="0" y="0"/>
                <wp:positionH relativeFrom="page">
                  <wp:posOffset>0</wp:posOffset>
                </wp:positionH>
                <wp:positionV relativeFrom="page">
                  <wp:posOffset>-635</wp:posOffset>
                </wp:positionV>
                <wp:extent cx="7560000" cy="10692000"/>
                <wp:effectExtent l="0" t="0" r="22225" b="1905"/>
                <wp:wrapTopAndBottom/>
                <wp:docPr id="16" name="Canvas 16"/>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tx2"/>
                        </a:solidFill>
                      </wpc:bg>
                      <wpc:whole>
                        <a:ln>
                          <a:noFill/>
                        </a:ln>
                      </wpc:whole>
                      <wps:wsp>
                        <wps:cNvPr id="17" name="Text Box 17"/>
                        <wps:cNvSpPr txBox="1"/>
                        <wps:spPr>
                          <a:xfrm>
                            <a:off x="431800" y="414020"/>
                            <a:ext cx="1656000" cy="1220400"/>
                          </a:xfrm>
                          <a:prstGeom prst="rect">
                            <a:avLst/>
                          </a:prstGeom>
                          <a:noFill/>
                          <a:ln w="6350">
                            <a:noFill/>
                          </a:ln>
                        </wps:spPr>
                        <wps:txbx>
                          <w:txbxContent>
                            <w:p w14:paraId="0358D0E1" w14:textId="77777777" w:rsidR="00BA79F3" w:rsidRPr="003C7B03" w:rsidRDefault="00BA79F3" w:rsidP="003C7B03">
                              <w:pPr>
                                <w:pStyle w:val="BackCoverText"/>
                                <w:rPr>
                                  <w:b/>
                                  <w:bCs/>
                                </w:rPr>
                              </w:pPr>
                              <w:r w:rsidRPr="003C7B03">
                                <w:rPr>
                                  <w:b/>
                                  <w:bCs/>
                                </w:rPr>
                                <w:t>Contact</w:t>
                              </w:r>
                            </w:p>
                            <w:p w14:paraId="01520975" w14:textId="77777777" w:rsidR="00BA79F3" w:rsidRPr="003C7B03" w:rsidRDefault="00BA79F3" w:rsidP="003C7B03">
                              <w:pPr>
                                <w:pStyle w:val="BackCoverText"/>
                              </w:pPr>
                              <w:r w:rsidRPr="003C7B03">
                                <w:t xml:space="preserve">ph. </w:t>
                              </w:r>
                              <w:r w:rsidR="00504A9C" w:rsidRPr="00504A9C">
                                <w:t>+61 425 561 244</w:t>
                              </w:r>
                            </w:p>
                            <w:p w14:paraId="43417195" w14:textId="77777777" w:rsidR="00BA79F3" w:rsidRPr="003C7B03" w:rsidRDefault="00BA79F3" w:rsidP="003C7B03">
                              <w:pPr>
                                <w:pStyle w:val="BackCoverText"/>
                              </w:pPr>
                              <w:r w:rsidRPr="003C7B03">
                                <w:t>hello@impactco.com.au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17"/>
                        <wps:cNvSpPr txBox="1"/>
                        <wps:spPr>
                          <a:xfrm>
                            <a:off x="2154849" y="414019"/>
                            <a:ext cx="1656000" cy="1220400"/>
                          </a:xfrm>
                          <a:prstGeom prst="rect">
                            <a:avLst/>
                          </a:prstGeom>
                          <a:noFill/>
                          <a:ln w="6350">
                            <a:noFill/>
                          </a:ln>
                        </wps:spPr>
                        <wps:txbx>
                          <w:txbxContent>
                            <w:p w14:paraId="1D3B2BEC" w14:textId="77777777" w:rsidR="00C44086" w:rsidRPr="003C7B03" w:rsidRDefault="007A0CB2" w:rsidP="003C7B03">
                              <w:pPr>
                                <w:pStyle w:val="BackCoverText"/>
                                <w:rPr>
                                  <w:b/>
                                  <w:bCs/>
                                </w:rPr>
                              </w:pPr>
                              <w:r>
                                <w:rPr>
                                  <w:b/>
                                  <w:bCs/>
                                </w:rPr>
                                <w:t>Victoria Office</w:t>
                              </w:r>
                            </w:p>
                            <w:p w14:paraId="0210B2FD" w14:textId="77777777" w:rsidR="00C44086" w:rsidRPr="003C7B03" w:rsidRDefault="00310441" w:rsidP="003C7B03">
                              <w:pPr>
                                <w:pStyle w:val="BackCoverText"/>
                              </w:pPr>
                              <w:r w:rsidRPr="003C7B03">
                                <w:t>Wurundjeri Country</w:t>
                              </w:r>
                            </w:p>
                            <w:p w14:paraId="55AF3481" w14:textId="77777777" w:rsidR="00310441" w:rsidRPr="003C7B03" w:rsidRDefault="00C56040" w:rsidP="003C7B03">
                              <w:pPr>
                                <w:pStyle w:val="BackCoverText"/>
                              </w:pPr>
                              <w:r>
                                <w:t xml:space="preserve">18/150 Lonsdale </w:t>
                              </w:r>
                              <w:r w:rsidR="00310441" w:rsidRPr="003C7B03">
                                <w:t>Street</w:t>
                              </w:r>
                            </w:p>
                            <w:p w14:paraId="3D7E133B" w14:textId="77777777" w:rsidR="00310441" w:rsidRPr="003C7B03" w:rsidRDefault="00310441" w:rsidP="003C7B03">
                              <w:pPr>
                                <w:pStyle w:val="BackCoverText"/>
                              </w:pPr>
                              <w:r w:rsidRPr="003C7B03">
                                <w:t>Melbourne VIC 300</w:t>
                              </w:r>
                              <w:r w:rsidR="00C56040">
                                <w:t>0</w:t>
                              </w:r>
                            </w:p>
                          </w:txbxContent>
                        </wps:txbx>
                        <wps:bodyPr rot="0" spcFirstLastPara="0" vert="horz" wrap="square" lIns="0" tIns="0" rIns="0" bIns="0" numCol="1" spcCol="0" rtlCol="0" fromWordArt="0" anchor="t" anchorCtr="0" forceAA="0" compatLnSpc="1">
                          <a:prstTxWarp prst="textNoShape">
                            <a:avLst/>
                          </a:prstTxWarp>
                          <a:noAutofit/>
                        </wps:bodyPr>
                      </wps:wsp>
                      <wps:wsp>
                        <wps:cNvPr id="19" name="Text Box 17"/>
                        <wps:cNvSpPr txBox="1"/>
                        <wps:spPr>
                          <a:xfrm>
                            <a:off x="5479518" y="414020"/>
                            <a:ext cx="1656000" cy="1216800"/>
                          </a:xfrm>
                          <a:prstGeom prst="rect">
                            <a:avLst/>
                          </a:prstGeom>
                          <a:noFill/>
                          <a:ln w="6350">
                            <a:noFill/>
                          </a:ln>
                        </wps:spPr>
                        <wps:txbx>
                          <w:txbxContent>
                            <w:p w14:paraId="314B7DBC" w14:textId="77777777" w:rsidR="00310441" w:rsidRPr="003C7B03" w:rsidRDefault="00310441" w:rsidP="003C7B03">
                              <w:pPr>
                                <w:pStyle w:val="BackCoverText"/>
                                <w:jc w:val="right"/>
                                <w:rPr>
                                  <w:b/>
                                  <w:bCs/>
                                </w:rPr>
                              </w:pPr>
                              <w:r w:rsidRPr="003C7B03">
                                <w:rPr>
                                  <w:b/>
                                  <w:bCs/>
                                </w:rPr>
                                <w:t>Impactco.com.au</w:t>
                              </w:r>
                            </w:p>
                          </w:txbxContent>
                        </wps:txbx>
                        <wps:bodyPr rot="0" spcFirstLastPara="0" vert="horz" wrap="square" lIns="0" tIns="0" rIns="0" bIns="0" numCol="1" spcCol="0" rtlCol="0" fromWordArt="0" anchor="t" anchorCtr="0" forceAA="0" compatLnSpc="1">
                          <a:prstTxWarp prst="textNoShape">
                            <a:avLst/>
                          </a:prstTxWarp>
                          <a:noAutofit/>
                        </wps:bodyPr>
                      </wps:wsp>
                      <wps:wsp>
                        <wps:cNvPr id="20" name="Straight Connector 20"/>
                        <wps:cNvCnPr/>
                        <wps:spPr>
                          <a:xfrm>
                            <a:off x="0" y="1483360"/>
                            <a:ext cx="7559675" cy="0"/>
                          </a:xfrm>
                          <a:prstGeom prst="line">
                            <a:avLst/>
                          </a:prstGeom>
                          <a:ln w="9525">
                            <a:solidFill>
                              <a:srgbClr val="856D76"/>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0" y="9356155"/>
                            <a:ext cx="7559675" cy="0"/>
                          </a:xfrm>
                          <a:prstGeom prst="line">
                            <a:avLst/>
                          </a:prstGeom>
                          <a:ln w="9525">
                            <a:solidFill>
                              <a:srgbClr val="856D76"/>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2" name="Graphic 22"/>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431780" y="9782513"/>
                            <a:ext cx="2752920" cy="483691"/>
                          </a:xfrm>
                          <a:prstGeom prst="rect">
                            <a:avLst/>
                          </a:prstGeom>
                        </pic:spPr>
                      </pic:pic>
                      <wps:wsp>
                        <wps:cNvPr id="1947811902" name="Text Box 17"/>
                        <wps:cNvSpPr txBox="1"/>
                        <wps:spPr>
                          <a:xfrm>
                            <a:off x="3923990" y="414019"/>
                            <a:ext cx="1656000" cy="1220400"/>
                          </a:xfrm>
                          <a:prstGeom prst="rect">
                            <a:avLst/>
                          </a:prstGeom>
                          <a:noFill/>
                          <a:ln w="6350">
                            <a:noFill/>
                          </a:ln>
                        </wps:spPr>
                        <wps:txbx>
                          <w:txbxContent>
                            <w:p w14:paraId="4132117C" w14:textId="77777777" w:rsidR="007A0CB2" w:rsidRPr="003C7B03" w:rsidRDefault="007A0CB2" w:rsidP="003C7B03">
                              <w:pPr>
                                <w:pStyle w:val="BackCoverText"/>
                                <w:rPr>
                                  <w:b/>
                                  <w:bCs/>
                                </w:rPr>
                              </w:pPr>
                              <w:r>
                                <w:rPr>
                                  <w:b/>
                                  <w:bCs/>
                                </w:rPr>
                                <w:t>Queensland Office</w:t>
                              </w:r>
                            </w:p>
                            <w:p w14:paraId="38D59046" w14:textId="77777777" w:rsidR="007A0CB2" w:rsidRDefault="007A0CB2" w:rsidP="003C7B03">
                              <w:pPr>
                                <w:pStyle w:val="BackCoverText"/>
                              </w:pPr>
                              <w:r>
                                <w:t>PC 10297 95592</w:t>
                              </w:r>
                            </w:p>
                            <w:p w14:paraId="740C992E" w14:textId="77777777" w:rsidR="007A0CB2" w:rsidRDefault="007A0CB2" w:rsidP="003C7B03">
                              <w:pPr>
                                <w:pStyle w:val="BackCoverText"/>
                              </w:pPr>
                              <w:r>
                                <w:t>3/39 Main Street</w:t>
                              </w:r>
                            </w:p>
                            <w:p w14:paraId="225D6C0E" w14:textId="77777777" w:rsidR="007A0CB2" w:rsidRPr="003C7B03" w:rsidRDefault="007A0CB2" w:rsidP="003C7B03">
                              <w:pPr>
                                <w:pStyle w:val="BackCoverText"/>
                              </w:pPr>
                              <w:r>
                                <w:t>Samford QLD 4520</w:t>
                              </w:r>
                            </w:p>
                          </w:txbxContent>
                        </wps:txbx>
                        <wps:bodyPr rot="0" spcFirstLastPara="0"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5E338D3" id="Canvas 16" o:spid="_x0000_s1036" editas="canvas" style="position:absolute;margin-left:0;margin-top:-.05pt;width:595.3pt;height:841.9pt;z-index:251658240;mso-position-horizontal-relative:page;mso-position-vertical-relative:page;mso-width-relative:margin;mso-height-relative:margin" coordsize="75596,10691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">
                <v:shape id="_x0000_s1037" type="#_x0000_t75" style="position:absolute;width:75596;height:106914;visibility:visible;mso-wrap-style:square" filled="t" fillcolor="#340c1a [3215]">
                  <v:fill o:detectmouseclick="t"/>
                  <v:path o:connecttype="none"/>
                </v:shape>
                <v:shape id="Text Box 17" o:spid="_x0000_s1038" type="#_x0000_t202" style="position:absolute;left:4318;top:4140;width:16560;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" filled="f" stroked="f" strokeweight=".5pt">
                  <v:textbox inset="0,0,0,0">
                    <w:txbxContent>
                      <w:p w14:paraId="0358D0E1" w14:textId="77777777" w:rsidR="00BA79F3" w:rsidRPr="003C7B03" w:rsidRDefault="00BA79F3" w:rsidP="003C7B03">
                        <w:pPr>
                          <w:pStyle w:val="BackCoverText"/>
                          <w:rPr>
                            <w:b/>
                            <w:bCs/>
                          </w:rPr>
                        </w:pPr>
                        <w:r w:rsidRPr="003C7B03">
                          <w:rPr>
                            <w:b/>
                            <w:bCs/>
                          </w:rPr>
                          <w:t>Contact</w:t>
                        </w:r>
                      </w:p>
                      <w:p w14:paraId="01520975" w14:textId="77777777" w:rsidR="00BA79F3" w:rsidRPr="003C7B03" w:rsidRDefault="00BA79F3" w:rsidP="003C7B03">
                        <w:pPr>
                          <w:pStyle w:val="BackCoverText"/>
                        </w:pPr>
                        <w:r w:rsidRPr="003C7B03">
                          <w:t xml:space="preserve">ph. </w:t>
                        </w:r>
                        <w:r w:rsidR="00504A9C" w:rsidRPr="00504A9C">
                          <w:t>+61 425 561 244</w:t>
                        </w:r>
                      </w:p>
                      <w:p w14:paraId="43417195" w14:textId="77777777" w:rsidR="00BA79F3" w:rsidRPr="003C7B03" w:rsidRDefault="00BA79F3" w:rsidP="003C7B03">
                        <w:pPr>
                          <w:pStyle w:val="BackCoverText"/>
                        </w:pPr>
                        <w:r w:rsidRPr="003C7B03">
                          <w:t>hello@impactco.com.au</w:t>
                        </w:r>
                      </w:p>
                    </w:txbxContent>
                  </v:textbox>
                </v:shape>
                <v:shape id="Text Box 17" o:spid="_x0000_s1039" type="#_x0000_t202" style="position:absolute;left:21548;top:4140;width:16560;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ltM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" filled="f" stroked="f" strokeweight=".5pt">
                  <v:textbox inset="0,0,0,0">
                    <w:txbxContent>
                      <w:p w14:paraId="1D3B2BEC" w14:textId="77777777" w:rsidR="00C44086" w:rsidRPr="003C7B03" w:rsidRDefault="007A0CB2" w:rsidP="003C7B03">
                        <w:pPr>
                          <w:pStyle w:val="BackCoverText"/>
                          <w:rPr>
                            <w:b/>
                            <w:bCs/>
                          </w:rPr>
                        </w:pPr>
                        <w:r>
                          <w:rPr>
                            <w:b/>
                            <w:bCs/>
                          </w:rPr>
                          <w:t>Victoria Office</w:t>
                        </w:r>
                      </w:p>
                      <w:p w14:paraId="0210B2FD" w14:textId="77777777" w:rsidR="00C44086" w:rsidRPr="003C7B03" w:rsidRDefault="00310441" w:rsidP="003C7B03">
                        <w:pPr>
                          <w:pStyle w:val="BackCoverText"/>
                        </w:pPr>
                        <w:r w:rsidRPr="003C7B03">
                          <w:t>Wurundjeri Country</w:t>
                        </w:r>
                      </w:p>
                      <w:p w14:paraId="55AF3481" w14:textId="77777777" w:rsidR="00310441" w:rsidRPr="003C7B03" w:rsidRDefault="00C56040" w:rsidP="003C7B03">
                        <w:pPr>
                          <w:pStyle w:val="BackCoverText"/>
                        </w:pPr>
                        <w:r>
                          <w:t xml:space="preserve">18/150 Lonsdale </w:t>
                        </w:r>
                        <w:r w:rsidR="00310441" w:rsidRPr="003C7B03">
                          <w:t>Street</w:t>
                        </w:r>
                      </w:p>
                      <w:p w14:paraId="3D7E133B" w14:textId="77777777" w:rsidR="00310441" w:rsidRPr="003C7B03" w:rsidRDefault="00310441" w:rsidP="003C7B03">
                        <w:pPr>
                          <w:pStyle w:val="BackCoverText"/>
                        </w:pPr>
                        <w:r w:rsidRPr="003C7B03">
                          <w:t>Melbourne VIC 300</w:t>
                        </w:r>
                        <w:r w:rsidR="00C56040">
                          <w:t>0</w:t>
                        </w:r>
                      </w:p>
                    </w:txbxContent>
                  </v:textbox>
                </v:shape>
                <v:shape id="Text Box 17" o:spid="_x0000_s1040" type="#_x0000_t202" style="position:absolute;left:54795;top:4140;width:16560;height:12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" filled="f" stroked="f" strokeweight=".5pt">
                  <v:textbox inset="0,0,0,0">
                    <w:txbxContent>
                      <w:p w14:paraId="314B7DBC" w14:textId="77777777" w:rsidR="00310441" w:rsidRPr="003C7B03" w:rsidRDefault="00310441" w:rsidP="003C7B03">
                        <w:pPr>
                          <w:pStyle w:val="BackCoverText"/>
                          <w:jc w:val="right"/>
                          <w:rPr>
                            <w:b/>
                            <w:bCs/>
                          </w:rPr>
                        </w:pPr>
                        <w:r w:rsidRPr="003C7B03">
                          <w:rPr>
                            <w:b/>
                            <w:bCs/>
                          </w:rPr>
                          <w:t>Impactco.com.au</w:t>
                        </w:r>
                      </w:p>
                    </w:txbxContent>
                  </v:textbox>
                </v:shape>
                <v:line id="Straight Connector 20" o:spid="_x0000_s1041" style="position:absolute;visibility:visible;mso-wrap-style:square" from="0,14833" to="75596,14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" strokecolor="#856d76"/>
                <v:line id="Straight Connector 21" o:spid="_x0000_s1042" style="position:absolute;visibility:visible;mso-wrap-style:square" from="0,93561" to="75596,9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" strokecolor="#856d76"/>
                <v:shape id="Graphic 22" o:spid="_x0000_s1043" type="#_x0000_t75" style="position:absolute;left:4317;top:97825;width:27530;height:4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">
                  <v:imagedata r:id="rId28" o:title=""/>
                </v:shape>
                <v:shape id="Text Box 17" o:spid="_x0000_s1044" type="#_x0000_t202" style="position:absolute;left:39239;top:4140;width:16560;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" filled="f" stroked="f" strokeweight=".5pt">
                  <v:textbox inset="0,0,0,0">
                    <w:txbxContent>
                      <w:p w14:paraId="4132117C" w14:textId="77777777" w:rsidR="007A0CB2" w:rsidRPr="003C7B03" w:rsidRDefault="007A0CB2" w:rsidP="003C7B03">
                        <w:pPr>
                          <w:pStyle w:val="BackCoverText"/>
                          <w:rPr>
                            <w:b/>
                            <w:bCs/>
                          </w:rPr>
                        </w:pPr>
                        <w:r>
                          <w:rPr>
                            <w:b/>
                            <w:bCs/>
                          </w:rPr>
                          <w:t>Queensland Office</w:t>
                        </w:r>
                      </w:p>
                      <w:p w14:paraId="38D59046" w14:textId="77777777" w:rsidR="007A0CB2" w:rsidRDefault="007A0CB2" w:rsidP="003C7B03">
                        <w:pPr>
                          <w:pStyle w:val="BackCoverText"/>
                        </w:pPr>
                        <w:r>
                          <w:t>PC 10297 95592</w:t>
                        </w:r>
                      </w:p>
                      <w:p w14:paraId="740C992E" w14:textId="77777777" w:rsidR="007A0CB2" w:rsidRDefault="007A0CB2" w:rsidP="003C7B03">
                        <w:pPr>
                          <w:pStyle w:val="BackCoverText"/>
                        </w:pPr>
                        <w:r>
                          <w:t>3/39 Main Street</w:t>
                        </w:r>
                      </w:p>
                      <w:p w14:paraId="225D6C0E" w14:textId="77777777" w:rsidR="007A0CB2" w:rsidRPr="003C7B03" w:rsidRDefault="007A0CB2" w:rsidP="003C7B03">
                        <w:pPr>
                          <w:pStyle w:val="BackCoverText"/>
                        </w:pPr>
                        <w:r>
                          <w:t>Samford QLD 4520</w:t>
                        </w:r>
                      </w:p>
                    </w:txbxContent>
                  </v:textbox>
                </v:shape>
                <w10:wrap type="topAndBottom" anchorx="page" anchory="page"/>
                <w10:anchorlock/>
              </v:group>
            </w:pict>
          </mc:Fallback>
        </mc:AlternateContent>
      </w:r>
    </w:p>
    <w:sectPr w:rsidR="00DC45CE" w:rsidRPr="0046016E" w:rsidSect="00C53C1C">
      <w:pgSz w:w="11907" w:h="16840" w:code="9"/>
      <w:pgMar w:top="680" w:right="680" w:bottom="1276" w:left="3402"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40F1B" w14:textId="77777777" w:rsidR="00CD147E" w:rsidRPr="00AA3D6C" w:rsidRDefault="00CD147E" w:rsidP="00AA3D6C">
      <w:pPr>
        <w:pStyle w:val="NoSpacing"/>
        <w:pBdr>
          <w:top w:val="single" w:sz="4" w:space="1" w:color="auto"/>
        </w:pBdr>
        <w:spacing w:line="40" w:lineRule="atLeast"/>
        <w:rPr>
          <w:sz w:val="4"/>
          <w:szCs w:val="4"/>
        </w:rPr>
      </w:pPr>
    </w:p>
    <w:p w14:paraId="36C42BFE" w14:textId="77777777" w:rsidR="00CD147E" w:rsidRDefault="00CD147E"/>
  </w:endnote>
  <w:endnote w:type="continuationSeparator" w:id="0">
    <w:p w14:paraId="731555E1" w14:textId="77777777" w:rsidR="00CD147E" w:rsidRPr="00AA3D6C" w:rsidRDefault="00CD147E" w:rsidP="00AA3D6C">
      <w:pPr>
        <w:pStyle w:val="NoSpacing"/>
        <w:pBdr>
          <w:top w:val="single" w:sz="4" w:space="1" w:color="auto"/>
        </w:pBdr>
        <w:spacing w:line="40" w:lineRule="atLeast"/>
        <w:rPr>
          <w:sz w:val="4"/>
          <w:szCs w:val="4"/>
        </w:rPr>
      </w:pPr>
    </w:p>
    <w:p w14:paraId="148C7FD8" w14:textId="77777777" w:rsidR="00CD147E" w:rsidRDefault="00CD147E"/>
  </w:endnote>
  <w:endnote w:type="continuationNotice" w:id="1">
    <w:p w14:paraId="47CCFDB9" w14:textId="77777777" w:rsidR="00CD147E" w:rsidRDefault="00CD147E">
      <w:pPr>
        <w:spacing w:before="0" w:after="0"/>
      </w:pPr>
    </w:p>
    <w:p w14:paraId="1E2E8C88" w14:textId="77777777" w:rsidR="00CD147E" w:rsidRDefault="00CD1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ublic Sans">
    <w:charset w:val="00"/>
    <w:family w:val="roman"/>
    <w:pitch w:val="default"/>
    <w:embedRegular r:id="rId1" w:fontKey="{F4B1C0DB-1971-410F-8366-BA1F4CD979DE}"/>
    <w:embedBold r:id="rId2" w:fontKey="{712A39F8-CB10-4E3B-8A0D-2D6DB1BB3A52}"/>
    <w:embedItalic r:id="rId3" w:fontKey="{0AF1049A-393B-4A16-93A8-4542640BCFA9}"/>
    <w:embedBoldItalic r:id="rId4" w:fontKey="{02F09F1F-885B-4588-8805-AC2A1FA258EB}"/>
  </w:font>
  <w:font w:name="Oswald SemiBold">
    <w:charset w:val="00"/>
    <w:family w:val="auto"/>
    <w:pitch w:val="variable"/>
    <w:sig w:usb0="2000020F" w:usb1="00000000" w:usb2="00000000" w:usb3="00000000" w:csb0="00000197" w:csb1="00000000"/>
    <w:embedRegular r:id="rId5" w:fontKey="{DCA062E3-4EAD-49F6-8E67-ED6433A92CAB}"/>
    <w:embedBold r:id="rId6" w:fontKey="{002422A7-4802-444D-BFCF-446B375756FC}"/>
    <w:embedItalic r:id="rId7" w:fontKey="{C1F47B74-9FFC-46C4-B374-458620EC30A0}"/>
  </w:font>
  <w:font w:name="Public Sans SemiBold">
    <w:charset w:val="4D"/>
    <w:family w:val="auto"/>
    <w:pitch w:val="variable"/>
    <w:sig w:usb0="A00000FF" w:usb1="4000205B" w:usb2="00000000" w:usb3="00000000" w:csb0="00000193" w:csb1="00000000"/>
    <w:embedRegular r:id="rId8" w:fontKey="{1BA74593-987F-438A-9C78-35EEB3F2DE00}"/>
    <w:embedBold r:id="rId9" w:fontKey="{06B09FC1-0339-4B46-B35C-5F2A027BA3C3}"/>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10" w:subsetted="1" w:fontKey="{6A702801-7BCE-48DB-972D-905ABB1207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EAC6" w14:textId="3564AD48" w:rsidR="00C65D4F" w:rsidRDefault="005475B5" w:rsidP="00F047DC">
    <w:pPr>
      <w:pStyle w:val="Footer"/>
    </w:pPr>
    <w:r>
      <w:rPr>
        <w:noProof/>
      </w:rPr>
      <mc:AlternateContent>
        <mc:Choice Requires="wps">
          <w:drawing>
            <wp:anchor distT="0" distB="0" distL="0" distR="0" simplePos="0" relativeHeight="251658249" behindDoc="0" locked="0" layoutInCell="1" allowOverlap="1" wp14:anchorId="72586BFC" wp14:editId="3A03ED85">
              <wp:simplePos x="635" y="635"/>
              <wp:positionH relativeFrom="page">
                <wp:align>center</wp:align>
              </wp:positionH>
              <wp:positionV relativeFrom="page">
                <wp:align>bottom</wp:align>
              </wp:positionV>
              <wp:extent cx="647700" cy="514350"/>
              <wp:effectExtent l="0" t="0" r="0" b="0"/>
              <wp:wrapNone/>
              <wp:docPr id="70209047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7700" cy="514350"/>
                      </a:xfrm>
                      <a:prstGeom prst="rect">
                        <a:avLst/>
                      </a:prstGeom>
                      <a:noFill/>
                      <a:ln>
                        <a:noFill/>
                      </a:ln>
                    </wps:spPr>
                    <wps:txbx>
                      <w:txbxContent>
                        <w:p w14:paraId="4113A66C" w14:textId="29E46503" w:rsidR="005475B5" w:rsidRPr="005475B5" w:rsidRDefault="005475B5" w:rsidP="005475B5">
                          <w:pPr>
                            <w:spacing w:after="0"/>
                            <w:rPr>
                              <w:rFonts w:ascii="Arial Black" w:eastAsia="Arial Black" w:hAnsi="Arial Black" w:cs="Arial Black"/>
                              <w:noProof/>
                              <w:color w:val="000000"/>
                              <w:sz w:val="20"/>
                              <w:szCs w:val="20"/>
                            </w:rPr>
                          </w:pPr>
                          <w:r w:rsidRPr="005475B5">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586BFC" id="_x0000_t202" coordsize="21600,21600" o:spt="202" path="m,l,21600r21600,l21600,xe">
              <v:stroke joinstyle="miter"/>
              <v:path gradientshapeok="t" o:connecttype="rect"/>
            </v:shapetype>
            <v:shape id="Text Box 2" o:spid="_x0000_s1045" type="#_x0000_t202" alt="OFFICIAL" style="position:absolute;left:0;text-align:left;margin-left:0;margin-top:0;width:51pt;height:40.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" filled="f" stroked="f">
              <v:textbox style="mso-fit-shape-to-text:t" inset="0,0,0,15pt">
                <w:txbxContent>
                  <w:p w14:paraId="4113A66C" w14:textId="29E46503" w:rsidR="005475B5" w:rsidRPr="005475B5" w:rsidRDefault="005475B5" w:rsidP="005475B5">
                    <w:pPr>
                      <w:spacing w:after="0"/>
                      <w:rPr>
                        <w:rFonts w:ascii="Arial Black" w:eastAsia="Arial Black" w:hAnsi="Arial Black" w:cs="Arial Black"/>
                        <w:noProof/>
                        <w:color w:val="000000"/>
                        <w:sz w:val="20"/>
                        <w:szCs w:val="20"/>
                      </w:rPr>
                    </w:pPr>
                    <w:r w:rsidRPr="005475B5">
                      <w:rPr>
                        <w:rFonts w:ascii="Arial Black" w:eastAsia="Arial Black" w:hAnsi="Arial Black" w:cs="Arial Black"/>
                        <w:noProof/>
                        <w:color w:val="000000"/>
                        <w:sz w:val="20"/>
                        <w:szCs w:val="20"/>
                      </w:rPr>
                      <w:t>OFFICIAL</w:t>
                    </w:r>
                  </w:p>
                </w:txbxContent>
              </v:textbox>
              <w10:wrap anchorx="page" anchory="page"/>
            </v:shape>
          </w:pict>
        </mc:Fallback>
      </mc:AlternateContent>
    </w:r>
  </w:p>
  <w:p w14:paraId="62438884" w14:textId="77777777" w:rsidR="00AC4BB6" w:rsidRDefault="00AC4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BA75" w14:textId="61CC1B1D" w:rsidR="00826B27" w:rsidRDefault="00826B27">
    <w:pPr>
      <w:pStyle w:val="Footer"/>
    </w:pPr>
    <w:r>
      <w:rPr>
        <w:noProof/>
      </w:rPr>
      <mc:AlternateContent>
        <mc:Choice Requires="wps">
          <w:drawing>
            <wp:anchor distT="0" distB="0" distL="114300" distR="114300" simplePos="0" relativeHeight="251658240" behindDoc="1" locked="1" layoutInCell="1" allowOverlap="1" wp14:anchorId="3C2F73B3" wp14:editId="6E3910E2">
              <wp:simplePos x="0" y="0"/>
              <wp:positionH relativeFrom="page">
                <wp:posOffset>0</wp:posOffset>
              </wp:positionH>
              <wp:positionV relativeFrom="page">
                <wp:posOffset>0</wp:posOffset>
              </wp:positionV>
              <wp:extent cx="15120000" cy="15120000"/>
              <wp:effectExtent l="0" t="0" r="5715" b="5715"/>
              <wp:wrapNone/>
              <wp:docPr id="144" name="Page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1512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850EC3" id="Page Background" o:spid="_x0000_s1026" alt="&quot;&quot;" style="position:absolute;margin-left:0;margin-top:0;width:1190.55pt;height:119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" fillcolor="#fff1e8 [3214]" stroked="f" strokeweight="2pt">
              <w10:wrap anchorx="page" anchory="page"/>
              <w10:anchorlock/>
            </v:rect>
          </w:pict>
        </mc:Fallback>
      </mc:AlternateContent>
    </w:r>
    <w:r>
      <w:rPr>
        <w:noProof/>
      </w:rPr>
      <mc:AlternateContent>
        <mc:Choice Requires="wps">
          <w:drawing>
            <wp:anchor distT="0" distB="0" distL="114300" distR="114300" simplePos="0" relativeHeight="251658244" behindDoc="0" locked="1" layoutInCell="1" allowOverlap="1" wp14:anchorId="718D05B9" wp14:editId="4A218949">
              <wp:simplePos x="0" y="0"/>
              <wp:positionH relativeFrom="page">
                <wp:align>left</wp:align>
              </wp:positionH>
              <wp:positionV relativeFrom="page">
                <wp:align>bottom</wp:align>
              </wp:positionV>
              <wp:extent cx="5580000" cy="471600"/>
              <wp:effectExtent l="0" t="0" r="0" b="5080"/>
              <wp:wrapSquare wrapText="bothSides"/>
              <wp:docPr id="145" name="Footer Text Box"/>
              <wp:cNvGraphicFramePr/>
              <a:graphic xmlns:a="http://schemas.openxmlformats.org/drawingml/2006/main">
                <a:graphicData uri="http://schemas.microsoft.com/office/word/2010/wordprocessingShape">
                  <wps:wsp>
                    <wps:cNvSpPr txBox="1"/>
                    <wps:spPr>
                      <a:xfrm>
                        <a:off x="0" y="0"/>
                        <a:ext cx="5580000" cy="471600"/>
                      </a:xfrm>
                      <a:prstGeom prst="rect">
                        <a:avLst/>
                      </a:prstGeom>
                      <a:noFill/>
                      <a:ln w="6350">
                        <a:noFill/>
                      </a:ln>
                    </wps:spPr>
                    <wps:txbx>
                      <w:txbxContent>
                        <w:p w14:paraId="489350F2" w14:textId="786AC2C8" w:rsidR="00826B27" w:rsidRDefault="00826B27" w:rsidP="004F1A6E">
                          <w:pPr>
                            <w:pStyle w:val="FooterLeft"/>
                          </w:pPr>
                          <w:r w:rsidRPr="00AD62BD">
                            <w:t>IMPACT</w:t>
                          </w:r>
                          <w:r w:rsidRPr="007D0009">
                            <w:t xml:space="preserve"> CO.  / </w:t>
                          </w:r>
                          <w:r>
                            <w:t xml:space="preserve"> </w:t>
                          </w:r>
                          <w:r w:rsidRPr="007D0009">
                            <w:t xml:space="preserve">  </w:t>
                          </w:r>
                          <w:sdt>
                            <w:sdtPr>
                              <w:alias w:val="Title"/>
                              <w:tag w:val=""/>
                              <w:id w:val="532995702"/>
                              <w:dataBinding w:prefixMappings="xmlns:ns0='http://purl.org/dc/elements/1.1/' xmlns:ns1='http://schemas.openxmlformats.org/package/2006/metadata/core-properties' " w:xpath="/ns1:coreProperties[1]/ns0:title[1]" w:storeItemID="{6C3C8BC8-F283-45AE-878A-BAB7291924A1}"/>
                              <w:text/>
                            </w:sdtPr>
                            <w:sdtEndPr/>
                            <w:sdtContent>
                              <w:r w:rsidR="00605329">
                                <w:t>Local Connections Evaluation Executive Summary</w:t>
                              </w:r>
                            </w:sdtContent>
                          </w:sdt>
                          <w:r w:rsidRPr="007D0009">
                            <w:t xml:space="preserve">, </w:t>
                          </w:r>
                          <w:sdt>
                            <w:sdtPr>
                              <w:alias w:val="Date"/>
                              <w:tag w:val=""/>
                              <w:id w:val="-1764451410"/>
                              <w:dataBinding w:prefixMappings="xmlns:ns0='http://schemas.microsoft.com/office/2006/coverPageProps' " w:xpath="/ns0:CoverPageProperties[1]/ns0:PublishDate[1]" w:storeItemID="{55AF091B-3C7A-41E3-B477-F2FDAA23CFDA}"/>
                              <w:date w:fullDate="2026-02-01T00:00:00Z">
                                <w:dateFormat w:val="MMMM yyyy"/>
                                <w:lid w:val="en-AU"/>
                                <w:storeMappedDataAs w:val="dateTime"/>
                                <w:calendar w:val="gregorian"/>
                              </w:date>
                            </w:sdtPr>
                            <w:sdtEndPr/>
                            <w:sdtContent>
                              <w:r w:rsidR="00147EBD">
                                <w:t>February 2026</w:t>
                              </w:r>
                            </w:sdtContent>
                          </w:sdt>
                        </w:p>
                      </w:txbxContent>
                    </wps:txbx>
                    <wps:bodyPr rot="0" spcFirstLastPara="0" vertOverflow="overflow" horzOverflow="overflow" vert="horz" wrap="square" lIns="4248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D05B9" id="_x0000_t202" coordsize="21600,21600" o:spt="202" path="m,l,21600r21600,l21600,xe">
              <v:stroke joinstyle="miter"/>
              <v:path gradientshapeok="t" o:connecttype="rect"/>
            </v:shapetype>
            <v:shape id="Footer Text Box" o:spid="_x0000_s1046" type="#_x0000_t202" style="position:absolute;left:0;text-align:left;margin-left:0;margin-top:0;width:439.35pt;height:37.15pt;z-index:25165824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" filled="f" stroked="f" strokeweight=".5pt">
              <v:textbox inset="11.8mm">
                <w:txbxContent>
                  <w:p w14:paraId="489350F2" w14:textId="786AC2C8" w:rsidR="00826B27" w:rsidRDefault="00826B27" w:rsidP="004F1A6E">
                    <w:pPr>
                      <w:pStyle w:val="FooterLeft"/>
                    </w:pPr>
                    <w:r w:rsidRPr="00AD62BD">
                      <w:t>IMPACT</w:t>
                    </w:r>
                    <w:r w:rsidRPr="007D0009">
                      <w:t xml:space="preserve"> CO.  / </w:t>
                    </w:r>
                    <w:r>
                      <w:t xml:space="preserve"> </w:t>
                    </w:r>
                    <w:r w:rsidRPr="007D0009">
                      <w:t xml:space="preserve">  </w:t>
                    </w:r>
                    <w:sdt>
                      <w:sdtPr>
                        <w:alias w:val="Title"/>
                        <w:tag w:val=""/>
                        <w:id w:val="532995702"/>
                        <w:dataBinding w:prefixMappings="xmlns:ns0='http://purl.org/dc/elements/1.1/' xmlns:ns1='http://schemas.openxmlformats.org/package/2006/metadata/core-properties' " w:xpath="/ns1:coreProperties[1]/ns0:title[1]" w:storeItemID="{6C3C8BC8-F283-45AE-878A-BAB7291924A1}"/>
                        <w:text/>
                      </w:sdtPr>
                      <w:sdtEndPr/>
                      <w:sdtContent>
                        <w:r w:rsidR="00605329">
                          <w:t>Local Connections Evaluation Executive Summary</w:t>
                        </w:r>
                      </w:sdtContent>
                    </w:sdt>
                    <w:r w:rsidRPr="007D0009">
                      <w:t xml:space="preserve">, </w:t>
                    </w:r>
                    <w:sdt>
                      <w:sdtPr>
                        <w:alias w:val="Date"/>
                        <w:tag w:val=""/>
                        <w:id w:val="-1764451410"/>
                        <w:dataBinding w:prefixMappings="xmlns:ns0='http://schemas.microsoft.com/office/2006/coverPageProps' " w:xpath="/ns0:CoverPageProperties[1]/ns0:PublishDate[1]" w:storeItemID="{55AF091B-3C7A-41E3-B477-F2FDAA23CFDA}"/>
                        <w:date w:fullDate="2026-02-01T00:00:00Z">
                          <w:dateFormat w:val="MMMM yyyy"/>
                          <w:lid w:val="en-AU"/>
                          <w:storeMappedDataAs w:val="dateTime"/>
                          <w:calendar w:val="gregorian"/>
                        </w:date>
                      </w:sdtPr>
                      <w:sdtEndPr/>
                      <w:sdtContent>
                        <w:r w:rsidR="00147EBD">
                          <w:t>February 2026</w:t>
                        </w:r>
                      </w:sdtContent>
                    </w:sdt>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5" behindDoc="1" locked="1" layoutInCell="1" allowOverlap="1" wp14:anchorId="039C91C3" wp14:editId="289089F5">
              <wp:simplePos x="0" y="0"/>
              <wp:positionH relativeFrom="page">
                <wp:posOffset>0</wp:posOffset>
              </wp:positionH>
              <wp:positionV relativeFrom="page">
                <wp:posOffset>215900</wp:posOffset>
              </wp:positionV>
              <wp:extent cx="10692000" cy="0"/>
              <wp:effectExtent l="0" t="0" r="0" b="0"/>
              <wp:wrapNone/>
              <wp:docPr id="151" name="Line Top"/>
              <wp:cNvGraphicFramePr/>
              <a:graphic xmlns:a="http://schemas.openxmlformats.org/drawingml/2006/main">
                <a:graphicData uri="http://schemas.microsoft.com/office/word/2010/wordprocessingShape">
                  <wps:wsp>
                    <wps:cNvCnPr/>
                    <wps:spPr>
                      <a:xfrm>
                        <a:off x="0" y="0"/>
                        <a:ext cx="10692000" cy="0"/>
                      </a:xfrm>
                      <a:prstGeom prst="line">
                        <a:avLst/>
                      </a:prstGeom>
                      <a:ln w="6350">
                        <a:solidFill>
                          <a:schemeClr val="tx2">
                            <a:alpha val="99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anchor>
          </w:drawing>
        </mc:Choice>
        <mc:Fallback>
          <w:pict>
            <v:line w14:anchorId="796485E7" id="Line Top" o:spid="_x0000_s1026" style="position:absolute;z-index:-251658235;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page" from="0,17pt" to="841.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" strokecolor="#340c1a [3215]" strokeweight=".5pt">
              <v:stroke opacity="64764f"/>
              <w10:wrap anchorx="page" anchory="page"/>
              <w10:anchorlock/>
            </v:line>
          </w:pict>
        </mc:Fallback>
      </mc:AlternateContent>
    </w:r>
    <w:r>
      <w:rPr>
        <w:noProof/>
      </w:rPr>
      <mc:AlternateContent>
        <mc:Choice Requires="wps">
          <w:drawing>
            <wp:anchor distT="0" distB="0" distL="114300" distR="114300" simplePos="0" relativeHeight="251658246" behindDoc="1" locked="1" layoutInCell="1" allowOverlap="1" wp14:anchorId="4C09449C" wp14:editId="1A99EEE3">
              <wp:simplePos x="0" y="0"/>
              <wp:positionH relativeFrom="page">
                <wp:align>left</wp:align>
              </wp:positionH>
              <wp:positionV relativeFrom="page">
                <wp:align>top</wp:align>
              </wp:positionV>
              <wp:extent cx="432000" cy="360000"/>
              <wp:effectExtent l="0" t="0" r="6350" b="2540"/>
              <wp:wrapNone/>
              <wp:docPr id="152" name="Border Top Lef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2000" cy="36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73058" id="Border Top Left" o:spid="_x0000_s1026" alt="&quot;&quot;" style="position:absolute;margin-left:0;margin-top:0;width:34pt;height:28.35pt;z-index:-25165823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" fillcolor="#fff1e8 [3214]" stroked="f" strokeweight="2pt">
              <w10:wrap anchorx="page" anchory="page"/>
              <w10:anchorlock/>
            </v:rect>
          </w:pict>
        </mc:Fallback>
      </mc:AlternateContent>
    </w:r>
    <w:r>
      <w:rPr>
        <w:noProof/>
      </w:rPr>
      <mc:AlternateContent>
        <mc:Choice Requires="wps">
          <w:drawing>
            <wp:anchor distT="0" distB="0" distL="114300" distR="114300" simplePos="0" relativeHeight="251658247" behindDoc="1" locked="1" layoutInCell="1" allowOverlap="1" wp14:anchorId="1E6E489E" wp14:editId="07E49A30">
              <wp:simplePos x="0" y="0"/>
              <wp:positionH relativeFrom="page">
                <wp:align>right</wp:align>
              </wp:positionH>
              <wp:positionV relativeFrom="page">
                <wp:align>top</wp:align>
              </wp:positionV>
              <wp:extent cx="432000" cy="360000"/>
              <wp:effectExtent l="0" t="0" r="6350" b="2540"/>
              <wp:wrapNone/>
              <wp:docPr id="153" name="Border Top righ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2000" cy="36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F5929" id="Border Top right" o:spid="_x0000_s1026" alt="&quot;&quot;" style="position:absolute;margin-left:-17.2pt;margin-top:0;width:34pt;height:28.35pt;z-index:-251658233;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" fillcolor="#fff1e8 [3214]" stroked="f" strokeweight="2pt">
              <w10:wrap anchorx="page" anchory="page"/>
              <w10:anchorlock/>
            </v:rect>
          </w:pict>
        </mc:Fallback>
      </mc:AlternateContent>
    </w:r>
    <w:r>
      <w:rPr>
        <w:noProof/>
      </w:rPr>
      <mc:AlternateContent>
        <mc:Choice Requires="wps">
          <w:drawing>
            <wp:anchor distT="0" distB="0" distL="114300" distR="114300" simplePos="0" relativeHeight="251658241" behindDoc="1" locked="1" layoutInCell="1" allowOverlap="1" wp14:anchorId="67FBCD2C" wp14:editId="41FAF17E">
              <wp:simplePos x="0" y="0"/>
              <wp:positionH relativeFrom="page">
                <wp:posOffset>0</wp:posOffset>
              </wp:positionH>
              <wp:positionV relativeFrom="paragraph">
                <wp:posOffset>-111760</wp:posOffset>
              </wp:positionV>
              <wp:extent cx="10692000" cy="0"/>
              <wp:effectExtent l="0" t="0" r="0" b="0"/>
              <wp:wrapNone/>
              <wp:docPr id="146" name="Line Bottom"/>
              <wp:cNvGraphicFramePr/>
              <a:graphic xmlns:a="http://schemas.openxmlformats.org/drawingml/2006/main">
                <a:graphicData uri="http://schemas.microsoft.com/office/word/2010/wordprocessingShape">
                  <wps:wsp>
                    <wps:cNvCnPr/>
                    <wps:spPr>
                      <a:xfrm>
                        <a:off x="0" y="0"/>
                        <a:ext cx="10692000" cy="0"/>
                      </a:xfrm>
                      <a:prstGeom prst="line">
                        <a:avLst/>
                      </a:prstGeom>
                      <a:ln w="6350">
                        <a:solidFill>
                          <a:schemeClr val="tx2">
                            <a:alpha val="99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anchor>
          </w:drawing>
        </mc:Choice>
        <mc:Fallback>
          <w:pict>
            <v:line w14:anchorId="72000C71" id="Line Bottom" o:spid="_x0000_s1026" style="position:absolute;z-index:-25165823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page" from="0,-8.8pt" to="841.9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" strokecolor="#340c1a [3215]" strokeweight=".5pt">
              <v:stroke opacity="64764f"/>
              <w10:wrap anchorx="page"/>
              <w10:anchorlock/>
            </v:line>
          </w:pict>
        </mc:Fallback>
      </mc:AlternateContent>
    </w:r>
    <w:r>
      <w:rPr>
        <w:noProof/>
      </w:rPr>
      <mc:AlternateContent>
        <mc:Choice Requires="wps">
          <w:drawing>
            <wp:anchor distT="0" distB="0" distL="114300" distR="114300" simplePos="0" relativeHeight="251658242" behindDoc="1" locked="1" layoutInCell="1" allowOverlap="1" wp14:anchorId="530F46D0" wp14:editId="0C1C83D0">
              <wp:simplePos x="0" y="0"/>
              <wp:positionH relativeFrom="page">
                <wp:align>left</wp:align>
              </wp:positionH>
              <wp:positionV relativeFrom="page">
                <wp:align>bottom</wp:align>
              </wp:positionV>
              <wp:extent cx="432000" cy="756000"/>
              <wp:effectExtent l="0" t="0" r="6350" b="6350"/>
              <wp:wrapNone/>
              <wp:docPr id="147" name="Border Bottom Lef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2000" cy="756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DB805" id="Border Bottom Left" o:spid="_x0000_s1026" alt="&quot;&quot;" style="position:absolute;margin-left:0;margin-top:0;width:34pt;height:59.55pt;z-index:-25165823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" fillcolor="#fff1e8 [3214]" stroked="f" strokeweight="2pt">
              <w10:wrap anchorx="page" anchory="page"/>
              <w10:anchorlock/>
            </v:rect>
          </w:pict>
        </mc:Fallback>
      </mc:AlternateContent>
    </w:r>
    <w:r>
      <w:rPr>
        <w:noProof/>
      </w:rPr>
      <mc:AlternateContent>
        <mc:Choice Requires="wps">
          <w:drawing>
            <wp:anchor distT="0" distB="0" distL="114300" distR="114300" simplePos="0" relativeHeight="251658243" behindDoc="1" locked="1" layoutInCell="1" allowOverlap="1" wp14:anchorId="3CF98BC5" wp14:editId="4C73C9CD">
              <wp:simplePos x="0" y="0"/>
              <wp:positionH relativeFrom="page">
                <wp:align>right</wp:align>
              </wp:positionH>
              <wp:positionV relativeFrom="page">
                <wp:align>bottom</wp:align>
              </wp:positionV>
              <wp:extent cx="432000" cy="756000"/>
              <wp:effectExtent l="0" t="0" r="6350" b="6350"/>
              <wp:wrapNone/>
              <wp:docPr id="148" name="Border Bottom righ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2000" cy="756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9B682" id="Border Bottom right" o:spid="_x0000_s1026" alt="&quot;&quot;" style="position:absolute;margin-left:-17.2pt;margin-top:0;width:34pt;height:59.55pt;z-index:-251658237;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" fillcolor="#fff1e8 [3214]" stroked="f" strokeweight="2pt">
              <w10:wrap anchorx="page" anchory="page"/>
              <w10:anchorlock/>
            </v:rect>
          </w:pict>
        </mc:Fallback>
      </mc:AlternateContent>
    </w:r>
  </w:p>
  <w:p w14:paraId="47EAEC7A" w14:textId="22C5D3E6" w:rsidR="00FF2654" w:rsidRDefault="00826B27">
    <w:pPr>
      <w:pStyle w:val="Footer"/>
    </w:pP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0D24" w14:textId="091B715A" w:rsidR="005475B5" w:rsidRDefault="005475B5">
    <w:pPr>
      <w:pStyle w:val="Footer"/>
    </w:pPr>
    <w:r>
      <w:rPr>
        <w:noProof/>
      </w:rPr>
      <mc:AlternateContent>
        <mc:Choice Requires="wps">
          <w:drawing>
            <wp:anchor distT="0" distB="0" distL="0" distR="0" simplePos="0" relativeHeight="251658248" behindDoc="0" locked="0" layoutInCell="1" allowOverlap="1" wp14:anchorId="7CD84D47" wp14:editId="4F8F67E7">
              <wp:simplePos x="635" y="635"/>
              <wp:positionH relativeFrom="page">
                <wp:align>center</wp:align>
              </wp:positionH>
              <wp:positionV relativeFrom="page">
                <wp:align>bottom</wp:align>
              </wp:positionV>
              <wp:extent cx="647700" cy="514350"/>
              <wp:effectExtent l="0" t="0" r="0" b="0"/>
              <wp:wrapNone/>
              <wp:docPr id="118722904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7700" cy="514350"/>
                      </a:xfrm>
                      <a:prstGeom prst="rect">
                        <a:avLst/>
                      </a:prstGeom>
                      <a:noFill/>
                      <a:ln>
                        <a:noFill/>
                      </a:ln>
                    </wps:spPr>
                    <wps:txbx>
                      <w:txbxContent>
                        <w:p w14:paraId="768F08EC" w14:textId="68563DD8" w:rsidR="005475B5" w:rsidRPr="005475B5" w:rsidRDefault="005475B5" w:rsidP="005475B5">
                          <w:pPr>
                            <w:spacing w:after="0"/>
                            <w:rPr>
                              <w:rFonts w:ascii="Arial Black" w:eastAsia="Arial Black" w:hAnsi="Arial Black" w:cs="Arial Black"/>
                              <w:noProof/>
                              <w:color w:val="000000"/>
                              <w:sz w:val="20"/>
                              <w:szCs w:val="20"/>
                            </w:rPr>
                          </w:pPr>
                          <w:r w:rsidRPr="005475B5">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D84D47" id="_x0000_t202" coordsize="21600,21600" o:spt="202" path="m,l,21600r21600,l21600,xe">
              <v:stroke joinstyle="miter"/>
              <v:path gradientshapeok="t" o:connecttype="rect"/>
            </v:shapetype>
            <v:shape id="Text Box 1" o:spid="_x0000_s1047" type="#_x0000_t202" alt="OFFICIAL" style="position:absolute;left:0;text-align:left;margin-left:0;margin-top:0;width:51pt;height:40.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" filled="f" stroked="f">
              <v:textbox style="mso-fit-shape-to-text:t" inset="0,0,0,15pt">
                <w:txbxContent>
                  <w:p w14:paraId="768F08EC" w14:textId="68563DD8" w:rsidR="005475B5" w:rsidRPr="005475B5" w:rsidRDefault="005475B5" w:rsidP="005475B5">
                    <w:pPr>
                      <w:spacing w:after="0"/>
                      <w:rPr>
                        <w:rFonts w:ascii="Arial Black" w:eastAsia="Arial Black" w:hAnsi="Arial Black" w:cs="Arial Black"/>
                        <w:noProof/>
                        <w:color w:val="000000"/>
                        <w:sz w:val="20"/>
                        <w:szCs w:val="20"/>
                      </w:rPr>
                    </w:pPr>
                    <w:r w:rsidRPr="005475B5">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F0DAD" w14:textId="77777777" w:rsidR="00CD147E" w:rsidRPr="00AA3D6C" w:rsidRDefault="00CD147E" w:rsidP="00E520B7">
      <w:pPr>
        <w:pStyle w:val="NoSpacing"/>
        <w:pBdr>
          <w:top w:val="single" w:sz="4" w:space="1" w:color="340C1A" w:themeColor="text2"/>
        </w:pBdr>
        <w:spacing w:line="40" w:lineRule="atLeast"/>
        <w:rPr>
          <w:sz w:val="4"/>
          <w:szCs w:val="4"/>
        </w:rPr>
      </w:pPr>
    </w:p>
    <w:p w14:paraId="146C8010" w14:textId="77777777" w:rsidR="00CD147E" w:rsidRDefault="00CD147E"/>
  </w:footnote>
  <w:footnote w:type="continuationSeparator" w:id="0">
    <w:p w14:paraId="54F9CF84" w14:textId="77777777" w:rsidR="00CD147E" w:rsidRPr="00AA3D6C" w:rsidRDefault="00CD147E" w:rsidP="00E520B7">
      <w:pPr>
        <w:pStyle w:val="NoSpacing"/>
        <w:pBdr>
          <w:top w:val="single" w:sz="4" w:space="1" w:color="340C1A" w:themeColor="text2"/>
        </w:pBdr>
        <w:spacing w:line="40" w:lineRule="atLeast"/>
        <w:rPr>
          <w:sz w:val="4"/>
          <w:szCs w:val="4"/>
        </w:rPr>
      </w:pPr>
    </w:p>
    <w:p w14:paraId="0E9ACB0E" w14:textId="77777777" w:rsidR="00CD147E" w:rsidRDefault="00CD147E"/>
  </w:footnote>
  <w:footnote w:type="continuationNotice" w:id="1">
    <w:p w14:paraId="5732B979" w14:textId="77777777" w:rsidR="00CD147E" w:rsidRPr="00AA3D6C" w:rsidRDefault="00CD147E" w:rsidP="00AA3D6C">
      <w:pPr>
        <w:pStyle w:val="NoSpacing"/>
      </w:pPr>
    </w:p>
    <w:p w14:paraId="50024134" w14:textId="77777777" w:rsidR="00CD147E" w:rsidRDefault="00CD147E"/>
  </w:footnote>
  <w:footnote w:id="2">
    <w:p w14:paraId="2D19448C" w14:textId="20FE4F03" w:rsidR="006968A3" w:rsidRDefault="006968A3">
      <w:pPr>
        <w:pStyle w:val="FootnoteText"/>
      </w:pPr>
      <w:r>
        <w:rPr>
          <w:rStyle w:val="FootnoteReference"/>
        </w:rPr>
        <w:footnoteRef/>
      </w:r>
      <w:r>
        <w:t xml:space="preserve"> The CBA ratio </w:t>
      </w:r>
      <w:r w:rsidR="0033526F">
        <w:t>indicates the economic benefit generated (in dollar terms) for every one dollar invested in the program. For instance the first ratio can be read as for every $1.00 invested in Local Connections, the program yielded $0.19 in economic benefit.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6557" w14:textId="77777777" w:rsidR="00C65D4F" w:rsidRDefault="00C65D4F" w:rsidP="00EA0AD2">
    <w:pPr>
      <w:pStyle w:val="Header"/>
    </w:pPr>
  </w:p>
  <w:p w14:paraId="5B7696EA" w14:textId="77777777" w:rsidR="00AC4BB6" w:rsidRDefault="00AC4B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05"/>
      <w:gridCol w:w="2605"/>
      <w:gridCol w:w="2605"/>
    </w:tblGrid>
    <w:tr w:rsidR="3B1CC8FE" w14:paraId="1F1F41AE" w14:textId="77777777" w:rsidTr="3B1CC8FE">
      <w:trPr>
        <w:trHeight w:val="300"/>
      </w:trPr>
      <w:tc>
        <w:tcPr>
          <w:tcW w:w="2605" w:type="dxa"/>
        </w:tcPr>
        <w:p w14:paraId="4662DF3F" w14:textId="576119A0" w:rsidR="3B1CC8FE" w:rsidRDefault="3B1CC8FE" w:rsidP="3B1CC8FE">
          <w:pPr>
            <w:pStyle w:val="Header"/>
            <w:ind w:left="-115"/>
          </w:pPr>
        </w:p>
      </w:tc>
      <w:tc>
        <w:tcPr>
          <w:tcW w:w="2605" w:type="dxa"/>
        </w:tcPr>
        <w:p w14:paraId="16F51142" w14:textId="58A3A565" w:rsidR="3B1CC8FE" w:rsidRDefault="3B1CC8FE" w:rsidP="3B1CC8FE">
          <w:pPr>
            <w:pStyle w:val="Header"/>
            <w:jc w:val="center"/>
          </w:pPr>
        </w:p>
      </w:tc>
      <w:tc>
        <w:tcPr>
          <w:tcW w:w="2605" w:type="dxa"/>
        </w:tcPr>
        <w:p w14:paraId="17925831" w14:textId="3335D5C5" w:rsidR="3B1CC8FE" w:rsidRDefault="3B1CC8FE" w:rsidP="3B1CC8FE">
          <w:pPr>
            <w:pStyle w:val="Header"/>
            <w:ind w:right="-115"/>
            <w:jc w:val="right"/>
          </w:pPr>
        </w:p>
      </w:tc>
    </w:tr>
  </w:tbl>
  <w:p w14:paraId="6C65EF57" w14:textId="2EF6F85C" w:rsidR="3B1CC8FE" w:rsidRDefault="3B1CC8FE" w:rsidP="3B1CC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DCCD" w14:textId="4ECC9407" w:rsidR="0082261E" w:rsidRDefault="0082261E" w:rsidP="00C46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6D6663"/>
    <w:multiLevelType w:val="multilevel"/>
    <w:tmpl w:val="87EAB7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30406E"/>
    <w:multiLevelType w:val="hybridMultilevel"/>
    <w:tmpl w:val="1ADC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7F1468F"/>
    <w:multiLevelType w:val="hybridMultilevel"/>
    <w:tmpl w:val="57D29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7153F"/>
    <w:multiLevelType w:val="hybridMultilevel"/>
    <w:tmpl w:val="9FAC1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86D7F"/>
    <w:multiLevelType w:val="multilevel"/>
    <w:tmpl w:val="A056A25C"/>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C6A46A4"/>
    <w:multiLevelType w:val="multilevel"/>
    <w:tmpl w:val="B50C2B62"/>
    <w:name w:val="Headings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0D6AA4"/>
    <w:multiLevelType w:val="multilevel"/>
    <w:tmpl w:val="87EAB7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67490B"/>
    <w:multiLevelType w:val="multilevel"/>
    <w:tmpl w:val="ED5ED92A"/>
    <w:name w:val="List bullets"/>
    <w:lvl w:ilvl="0">
      <w:start w:val="1"/>
      <w:numFmt w:val="bullet"/>
      <w:lvlText w:val="•"/>
      <w:lvlJc w:val="left"/>
      <w:pPr>
        <w:ind w:left="227" w:hanging="227"/>
      </w:pPr>
      <w:rPr>
        <w:rFonts w:ascii="Arial" w:hAnsi="Arial" w:hint="default"/>
      </w:rPr>
    </w:lvl>
    <w:lvl w:ilvl="1">
      <w:start w:val="1"/>
      <w:numFmt w:val="bullet"/>
      <w:lvlText w:val="–"/>
      <w:lvlJc w:val="left"/>
      <w:pPr>
        <w:ind w:left="454" w:hanging="227"/>
      </w:pPr>
      <w:rPr>
        <w:rFonts w:ascii="Arial" w:hAnsi="Arial" w:hint="default"/>
      </w:rPr>
    </w:lvl>
    <w:lvl w:ilvl="2">
      <w:start w:val="1"/>
      <w:numFmt w:val="bullet"/>
      <w:lvlText w:val="»"/>
      <w:lvlJc w:val="left"/>
      <w:pPr>
        <w:ind w:left="681" w:hanging="227"/>
      </w:pPr>
      <w:rPr>
        <w:rFonts w:ascii="Arial" w:hAnsi="Arial"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22F01502"/>
    <w:multiLevelType w:val="multilevel"/>
    <w:tmpl w:val="4E3480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8F6B05"/>
    <w:multiLevelType w:val="hybridMultilevel"/>
    <w:tmpl w:val="B8BCA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23458"/>
    <w:multiLevelType w:val="multilevel"/>
    <w:tmpl w:val="FE92BA68"/>
    <w:name w:val="Headings"/>
    <w:lvl w:ilvl="0">
      <w:start w:val="1"/>
      <w:numFmt w:val="decimal"/>
      <w:pStyle w:val="Heading1"/>
      <w:lvlText w:val="%1."/>
      <w:lvlJc w:val="left"/>
      <w:pPr>
        <w:tabs>
          <w:tab w:val="num" w:pos="-1644"/>
        </w:tabs>
        <w:ind w:left="-2778" w:firstLine="0"/>
      </w:pPr>
      <w:rPr>
        <w:rFonts w:hint="default"/>
      </w:rPr>
    </w:lvl>
    <w:lvl w:ilvl="1">
      <w:start w:val="1"/>
      <w:numFmt w:val="decimal"/>
      <w:pStyle w:val="Heading2"/>
      <w:lvlText w:val="%2."/>
      <w:lvlJc w:val="left"/>
      <w:pPr>
        <w:ind w:left="360" w:hanging="360"/>
      </w:pPr>
    </w:lvl>
    <w:lvl w:ilvl="2">
      <w:start w:val="1"/>
      <w:numFmt w:val="decimal"/>
      <w:pStyle w:val="Heading3"/>
      <w:lvlText w:val="%1.%2.%3"/>
      <w:lvlJc w:val="left"/>
      <w:pPr>
        <w:ind w:left="992" w:hanging="99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7216AB"/>
    <w:multiLevelType w:val="hybridMultilevel"/>
    <w:tmpl w:val="185E1C54"/>
    <w:lvl w:ilvl="0" w:tplc="04090001">
      <w:start w:val="1"/>
      <w:numFmt w:val="bullet"/>
      <w:lvlText w:val=""/>
      <w:lvlJc w:val="left"/>
      <w:pPr>
        <w:ind w:left="720" w:hanging="360"/>
      </w:pPr>
      <w:rPr>
        <w:rFonts w:ascii="Symbol" w:hAnsi="Symbol" w:hint="default"/>
      </w:rPr>
    </w:lvl>
    <w:lvl w:ilvl="1" w:tplc="4ACAA88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06079"/>
    <w:multiLevelType w:val="hybridMultilevel"/>
    <w:tmpl w:val="BB66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DAE2870"/>
    <w:multiLevelType w:val="hybridMultilevel"/>
    <w:tmpl w:val="25C6A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95283"/>
    <w:multiLevelType w:val="hybridMultilevel"/>
    <w:tmpl w:val="BC6E80D4"/>
    <w:name w:val="Headings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53D54"/>
    <w:multiLevelType w:val="hybridMultilevel"/>
    <w:tmpl w:val="0DF0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EB6A6D"/>
    <w:multiLevelType w:val="hybridMultilevel"/>
    <w:tmpl w:val="2FBE0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B6208"/>
    <w:multiLevelType w:val="hybridMultilevel"/>
    <w:tmpl w:val="21AA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97AD7"/>
    <w:multiLevelType w:val="multilevel"/>
    <w:tmpl w:val="B50C2B62"/>
    <w:name w:val="Headings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86B2BDC"/>
    <w:multiLevelType w:val="multilevel"/>
    <w:tmpl w:val="DE70026C"/>
    <w:name w:val="Bullets"/>
    <w:lvl w:ilvl="0">
      <w:start w:val="1"/>
      <w:numFmt w:val="bullet"/>
      <w:lvlText w:val=""/>
      <w:lvlJc w:val="left"/>
      <w:pPr>
        <w:tabs>
          <w:tab w:val="num" w:pos="284"/>
        </w:tabs>
        <w:ind w:left="284" w:hanging="284"/>
      </w:pPr>
      <w:rPr>
        <w:rFonts w:ascii="Symbol" w:hAnsi="Symbol" w:hint="default"/>
        <w:color w:val="auto"/>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Calibri" w:hAnsi="Calibri"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38D45F13"/>
    <w:multiLevelType w:val="multilevel"/>
    <w:tmpl w:val="87EAB7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716E1B"/>
    <w:multiLevelType w:val="hybridMultilevel"/>
    <w:tmpl w:val="8C0E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0D2DC5"/>
    <w:multiLevelType w:val="hybridMultilevel"/>
    <w:tmpl w:val="3EF0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113059"/>
    <w:multiLevelType w:val="hybridMultilevel"/>
    <w:tmpl w:val="E5962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F77450"/>
    <w:multiLevelType w:val="hybridMultilevel"/>
    <w:tmpl w:val="FCB4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574EB9"/>
    <w:multiLevelType w:val="multilevel"/>
    <w:tmpl w:val="E78C7DE0"/>
    <w:name w:val="Alpha"/>
    <w:styleLink w:val="L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0" w15:restartNumberingAfterBreak="0">
    <w:nsid w:val="465C67D1"/>
    <w:multiLevelType w:val="hybridMultilevel"/>
    <w:tmpl w:val="0FAC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FF464D"/>
    <w:multiLevelType w:val="hybridMultilevel"/>
    <w:tmpl w:val="8E4C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494E4C"/>
    <w:multiLevelType w:val="hybridMultilevel"/>
    <w:tmpl w:val="EBB64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394EA8"/>
    <w:multiLevelType w:val="multilevel"/>
    <w:tmpl w:val="E78C7DE0"/>
    <w:name w:val="Alpha2"/>
    <w:numStyleLink w:val="LstAlpha"/>
  </w:abstractNum>
  <w:abstractNum w:abstractNumId="34" w15:restartNumberingAfterBreak="0">
    <w:nsid w:val="6026542C"/>
    <w:multiLevelType w:val="hybridMultilevel"/>
    <w:tmpl w:val="DCDE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EE3588"/>
    <w:multiLevelType w:val="hybridMultilevel"/>
    <w:tmpl w:val="CFA6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1513F"/>
    <w:multiLevelType w:val="hybridMultilevel"/>
    <w:tmpl w:val="34CE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D7F8F"/>
    <w:multiLevelType w:val="hybridMultilevel"/>
    <w:tmpl w:val="ECB47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16FF8"/>
    <w:multiLevelType w:val="hybridMultilevel"/>
    <w:tmpl w:val="798C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2B674C"/>
    <w:multiLevelType w:val="hybridMultilevel"/>
    <w:tmpl w:val="3FF2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8F5F51"/>
    <w:multiLevelType w:val="hybridMultilevel"/>
    <w:tmpl w:val="CFA6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42" w15:restartNumberingAfterBreak="0">
    <w:nsid w:val="7B6F1D38"/>
    <w:multiLevelType w:val="multilevel"/>
    <w:tmpl w:val="C188052A"/>
    <w:styleLink w:val="Lstpullnumber"/>
    <w:lvl w:ilvl="0">
      <w:start w:val="1"/>
      <w:numFmt w:val="decimal"/>
      <w:pStyle w:val="Pull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3" w15:restartNumberingAfterBreak="0">
    <w:nsid w:val="7E624398"/>
    <w:multiLevelType w:val="multilevel"/>
    <w:tmpl w:val="87EAB7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71144932">
    <w:abstractNumId w:val="42"/>
  </w:num>
  <w:num w:numId="2" w16cid:durableId="768041473">
    <w:abstractNumId w:val="29"/>
  </w:num>
  <w:num w:numId="3" w16cid:durableId="2062436976">
    <w:abstractNumId w:val="12"/>
  </w:num>
  <w:num w:numId="4" w16cid:durableId="23602874">
    <w:abstractNumId w:val="42"/>
  </w:num>
  <w:num w:numId="5" w16cid:durableId="1680349184">
    <w:abstractNumId w:val="6"/>
  </w:num>
  <w:num w:numId="6" w16cid:durableId="1424032684">
    <w:abstractNumId w:val="33"/>
  </w:num>
  <w:num w:numId="7" w16cid:durableId="2025546281">
    <w:abstractNumId w:val="4"/>
  </w:num>
  <w:num w:numId="8" w16cid:durableId="1253513584">
    <w:abstractNumId w:val="2"/>
  </w:num>
  <w:num w:numId="9" w16cid:durableId="994844354">
    <w:abstractNumId w:val="27"/>
  </w:num>
  <w:num w:numId="10" w16cid:durableId="2042784481">
    <w:abstractNumId w:val="5"/>
  </w:num>
  <w:num w:numId="11" w16cid:durableId="622493168">
    <w:abstractNumId w:val="13"/>
  </w:num>
  <w:num w:numId="12" w16cid:durableId="1163744980">
    <w:abstractNumId w:val="28"/>
  </w:num>
  <w:num w:numId="13" w16cid:durableId="1765303248">
    <w:abstractNumId w:val="34"/>
  </w:num>
  <w:num w:numId="14" w16cid:durableId="753212155">
    <w:abstractNumId w:val="25"/>
  </w:num>
  <w:num w:numId="15" w16cid:durableId="1650668432">
    <w:abstractNumId w:val="31"/>
  </w:num>
  <w:num w:numId="16" w16cid:durableId="2129082582">
    <w:abstractNumId w:val="19"/>
  </w:num>
  <w:num w:numId="17" w16cid:durableId="622544185">
    <w:abstractNumId w:val="37"/>
  </w:num>
  <w:num w:numId="18" w16cid:durableId="833641984">
    <w:abstractNumId w:val="40"/>
  </w:num>
  <w:num w:numId="19" w16cid:durableId="64646702">
    <w:abstractNumId w:val="21"/>
  </w:num>
  <w:num w:numId="20" w16cid:durableId="50427896">
    <w:abstractNumId w:val="20"/>
  </w:num>
  <w:num w:numId="21" w16cid:durableId="31151867">
    <w:abstractNumId w:val="14"/>
  </w:num>
  <w:num w:numId="22" w16cid:durableId="1750422791">
    <w:abstractNumId w:val="17"/>
  </w:num>
  <w:num w:numId="23" w16cid:durableId="1658605045">
    <w:abstractNumId w:val="36"/>
  </w:num>
  <w:num w:numId="24" w16cid:durableId="727266323">
    <w:abstractNumId w:val="39"/>
  </w:num>
  <w:num w:numId="25" w16cid:durableId="254214538">
    <w:abstractNumId w:val="26"/>
  </w:num>
  <w:num w:numId="26" w16cid:durableId="1705717928">
    <w:abstractNumId w:val="35"/>
  </w:num>
  <w:num w:numId="27" w16cid:durableId="583953213">
    <w:abstractNumId w:val="30"/>
  </w:num>
  <w:num w:numId="28" w16cid:durableId="992946916">
    <w:abstractNumId w:val="11"/>
  </w:num>
  <w:num w:numId="29" w16cid:durableId="732003531">
    <w:abstractNumId w:val="32"/>
  </w:num>
  <w:num w:numId="30" w16cid:durableId="489248322">
    <w:abstractNumId w:val="38"/>
  </w:num>
  <w:num w:numId="31" w16cid:durableId="821236063">
    <w:abstractNumId w:val="10"/>
  </w:num>
  <w:num w:numId="32" w16cid:durableId="822812594">
    <w:abstractNumId w:val="24"/>
  </w:num>
  <w:num w:numId="33" w16cid:durableId="1430540333">
    <w:abstractNumId w:val="8"/>
  </w:num>
  <w:num w:numId="34" w16cid:durableId="623851672">
    <w:abstractNumId w:val="1"/>
  </w:num>
  <w:num w:numId="35" w16cid:durableId="1507938475">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AppendixName" w:val="Appendix"/>
  </w:docVars>
  <w:rsids>
    <w:rsidRoot w:val="007F15B0"/>
    <w:rsid w:val="0000023C"/>
    <w:rsid w:val="0000047D"/>
    <w:rsid w:val="00000904"/>
    <w:rsid w:val="00002713"/>
    <w:rsid w:val="0000430E"/>
    <w:rsid w:val="00004441"/>
    <w:rsid w:val="0000475A"/>
    <w:rsid w:val="00004A50"/>
    <w:rsid w:val="00005487"/>
    <w:rsid w:val="00005548"/>
    <w:rsid w:val="0000578C"/>
    <w:rsid w:val="0000760E"/>
    <w:rsid w:val="00007D33"/>
    <w:rsid w:val="00010362"/>
    <w:rsid w:val="0001099D"/>
    <w:rsid w:val="00011AE7"/>
    <w:rsid w:val="00012493"/>
    <w:rsid w:val="00012C28"/>
    <w:rsid w:val="00012C58"/>
    <w:rsid w:val="0001369E"/>
    <w:rsid w:val="00013B45"/>
    <w:rsid w:val="000143E5"/>
    <w:rsid w:val="00014872"/>
    <w:rsid w:val="00014B20"/>
    <w:rsid w:val="00014E76"/>
    <w:rsid w:val="000150AF"/>
    <w:rsid w:val="00015395"/>
    <w:rsid w:val="00015489"/>
    <w:rsid w:val="00015556"/>
    <w:rsid w:val="000159AD"/>
    <w:rsid w:val="00015BDC"/>
    <w:rsid w:val="00020203"/>
    <w:rsid w:val="00021629"/>
    <w:rsid w:val="0002204D"/>
    <w:rsid w:val="000232AC"/>
    <w:rsid w:val="0002438E"/>
    <w:rsid w:val="000245F1"/>
    <w:rsid w:val="00024D6B"/>
    <w:rsid w:val="000256AE"/>
    <w:rsid w:val="00026537"/>
    <w:rsid w:val="00026848"/>
    <w:rsid w:val="000306B5"/>
    <w:rsid w:val="0003125D"/>
    <w:rsid w:val="00032556"/>
    <w:rsid w:val="00032A76"/>
    <w:rsid w:val="00033D58"/>
    <w:rsid w:val="000340A9"/>
    <w:rsid w:val="000355FC"/>
    <w:rsid w:val="00035765"/>
    <w:rsid w:val="00035837"/>
    <w:rsid w:val="00035B39"/>
    <w:rsid w:val="000360DA"/>
    <w:rsid w:val="0003650E"/>
    <w:rsid w:val="000366C4"/>
    <w:rsid w:val="00036C68"/>
    <w:rsid w:val="0003732D"/>
    <w:rsid w:val="00041675"/>
    <w:rsid w:val="00041EF6"/>
    <w:rsid w:val="00042930"/>
    <w:rsid w:val="000430FF"/>
    <w:rsid w:val="00043BE1"/>
    <w:rsid w:val="00043E48"/>
    <w:rsid w:val="0004432D"/>
    <w:rsid w:val="00044F74"/>
    <w:rsid w:val="0004547D"/>
    <w:rsid w:val="0004557E"/>
    <w:rsid w:val="00045896"/>
    <w:rsid w:val="00045A98"/>
    <w:rsid w:val="0004620E"/>
    <w:rsid w:val="000462DC"/>
    <w:rsid w:val="00047575"/>
    <w:rsid w:val="00050346"/>
    <w:rsid w:val="00051416"/>
    <w:rsid w:val="00051849"/>
    <w:rsid w:val="00051DD0"/>
    <w:rsid w:val="000520AA"/>
    <w:rsid w:val="00052567"/>
    <w:rsid w:val="00052746"/>
    <w:rsid w:val="00053887"/>
    <w:rsid w:val="0005414D"/>
    <w:rsid w:val="000553C7"/>
    <w:rsid w:val="00055F1F"/>
    <w:rsid w:val="000561B5"/>
    <w:rsid w:val="0005627A"/>
    <w:rsid w:val="00056673"/>
    <w:rsid w:val="00056B56"/>
    <w:rsid w:val="000575ED"/>
    <w:rsid w:val="000602B3"/>
    <w:rsid w:val="00060813"/>
    <w:rsid w:val="00060FB4"/>
    <w:rsid w:val="000624E8"/>
    <w:rsid w:val="0006257D"/>
    <w:rsid w:val="000633CF"/>
    <w:rsid w:val="00063488"/>
    <w:rsid w:val="00063A3C"/>
    <w:rsid w:val="000643A6"/>
    <w:rsid w:val="00066359"/>
    <w:rsid w:val="000703D8"/>
    <w:rsid w:val="00070CBF"/>
    <w:rsid w:val="00071790"/>
    <w:rsid w:val="00072C00"/>
    <w:rsid w:val="00073DBE"/>
    <w:rsid w:val="000740B0"/>
    <w:rsid w:val="000767E6"/>
    <w:rsid w:val="00076882"/>
    <w:rsid w:val="0007699D"/>
    <w:rsid w:val="0007723E"/>
    <w:rsid w:val="0008018E"/>
    <w:rsid w:val="00081110"/>
    <w:rsid w:val="00081774"/>
    <w:rsid w:val="00081A49"/>
    <w:rsid w:val="00081ECF"/>
    <w:rsid w:val="00082873"/>
    <w:rsid w:val="0008298C"/>
    <w:rsid w:val="000830C8"/>
    <w:rsid w:val="00083883"/>
    <w:rsid w:val="000846FE"/>
    <w:rsid w:val="000864C6"/>
    <w:rsid w:val="000864E7"/>
    <w:rsid w:val="00086677"/>
    <w:rsid w:val="000873E7"/>
    <w:rsid w:val="0008765D"/>
    <w:rsid w:val="00087B54"/>
    <w:rsid w:val="00090313"/>
    <w:rsid w:val="00091F14"/>
    <w:rsid w:val="000938AF"/>
    <w:rsid w:val="00093B8B"/>
    <w:rsid w:val="00094B22"/>
    <w:rsid w:val="00095510"/>
    <w:rsid w:val="0009559C"/>
    <w:rsid w:val="00095B46"/>
    <w:rsid w:val="00095E19"/>
    <w:rsid w:val="0009775A"/>
    <w:rsid w:val="00097D13"/>
    <w:rsid w:val="000A0284"/>
    <w:rsid w:val="000A0633"/>
    <w:rsid w:val="000A13EE"/>
    <w:rsid w:val="000A2C0B"/>
    <w:rsid w:val="000A4BC6"/>
    <w:rsid w:val="000A5175"/>
    <w:rsid w:val="000A605D"/>
    <w:rsid w:val="000A73E8"/>
    <w:rsid w:val="000A784A"/>
    <w:rsid w:val="000B0167"/>
    <w:rsid w:val="000B09BF"/>
    <w:rsid w:val="000B1985"/>
    <w:rsid w:val="000B2A78"/>
    <w:rsid w:val="000B4E69"/>
    <w:rsid w:val="000B5463"/>
    <w:rsid w:val="000B60F9"/>
    <w:rsid w:val="000B7017"/>
    <w:rsid w:val="000C0624"/>
    <w:rsid w:val="000C2502"/>
    <w:rsid w:val="000C363C"/>
    <w:rsid w:val="000C3E30"/>
    <w:rsid w:val="000C3F4A"/>
    <w:rsid w:val="000C5651"/>
    <w:rsid w:val="000C5A1F"/>
    <w:rsid w:val="000C68BC"/>
    <w:rsid w:val="000C6FCF"/>
    <w:rsid w:val="000C734C"/>
    <w:rsid w:val="000C7789"/>
    <w:rsid w:val="000C7A22"/>
    <w:rsid w:val="000C7AE8"/>
    <w:rsid w:val="000C7DD4"/>
    <w:rsid w:val="000D140E"/>
    <w:rsid w:val="000D24AB"/>
    <w:rsid w:val="000D31D7"/>
    <w:rsid w:val="000D6EA5"/>
    <w:rsid w:val="000E22A7"/>
    <w:rsid w:val="000E27A3"/>
    <w:rsid w:val="000E3663"/>
    <w:rsid w:val="000E45C8"/>
    <w:rsid w:val="000E46A7"/>
    <w:rsid w:val="000E5893"/>
    <w:rsid w:val="000E6730"/>
    <w:rsid w:val="000E7115"/>
    <w:rsid w:val="000E7FA1"/>
    <w:rsid w:val="000F0108"/>
    <w:rsid w:val="000F1320"/>
    <w:rsid w:val="000F158B"/>
    <w:rsid w:val="000F20D2"/>
    <w:rsid w:val="000F2689"/>
    <w:rsid w:val="000F35B2"/>
    <w:rsid w:val="000F43B1"/>
    <w:rsid w:val="000F52FE"/>
    <w:rsid w:val="000F65DA"/>
    <w:rsid w:val="000F71C6"/>
    <w:rsid w:val="00100936"/>
    <w:rsid w:val="00100CE0"/>
    <w:rsid w:val="00100E30"/>
    <w:rsid w:val="00101786"/>
    <w:rsid w:val="00102301"/>
    <w:rsid w:val="00103137"/>
    <w:rsid w:val="0010360F"/>
    <w:rsid w:val="001041BB"/>
    <w:rsid w:val="00104560"/>
    <w:rsid w:val="0011022B"/>
    <w:rsid w:val="0011132D"/>
    <w:rsid w:val="00111523"/>
    <w:rsid w:val="00112B29"/>
    <w:rsid w:val="001137AC"/>
    <w:rsid w:val="00113C14"/>
    <w:rsid w:val="001140B8"/>
    <w:rsid w:val="00114534"/>
    <w:rsid w:val="00114C26"/>
    <w:rsid w:val="00115636"/>
    <w:rsid w:val="0011563F"/>
    <w:rsid w:val="00115F20"/>
    <w:rsid w:val="0011699E"/>
    <w:rsid w:val="00120EA4"/>
    <w:rsid w:val="00121535"/>
    <w:rsid w:val="00121968"/>
    <w:rsid w:val="00121B64"/>
    <w:rsid w:val="00122F6E"/>
    <w:rsid w:val="00123223"/>
    <w:rsid w:val="0012356D"/>
    <w:rsid w:val="00123CF9"/>
    <w:rsid w:val="001244C3"/>
    <w:rsid w:val="00124EE5"/>
    <w:rsid w:val="00126586"/>
    <w:rsid w:val="001266F3"/>
    <w:rsid w:val="001275CB"/>
    <w:rsid w:val="00130594"/>
    <w:rsid w:val="00130609"/>
    <w:rsid w:val="00130680"/>
    <w:rsid w:val="00132605"/>
    <w:rsid w:val="00132F93"/>
    <w:rsid w:val="00134B8E"/>
    <w:rsid w:val="00135124"/>
    <w:rsid w:val="001359F2"/>
    <w:rsid w:val="00136F7B"/>
    <w:rsid w:val="0013729F"/>
    <w:rsid w:val="00137357"/>
    <w:rsid w:val="00137DEC"/>
    <w:rsid w:val="00141827"/>
    <w:rsid w:val="00142079"/>
    <w:rsid w:val="0014389F"/>
    <w:rsid w:val="00144B76"/>
    <w:rsid w:val="00145C11"/>
    <w:rsid w:val="00146355"/>
    <w:rsid w:val="00147BFF"/>
    <w:rsid w:val="00147EBD"/>
    <w:rsid w:val="0015090D"/>
    <w:rsid w:val="00150B3B"/>
    <w:rsid w:val="0015135C"/>
    <w:rsid w:val="00151B38"/>
    <w:rsid w:val="00152D85"/>
    <w:rsid w:val="00153248"/>
    <w:rsid w:val="00153A66"/>
    <w:rsid w:val="00153AA2"/>
    <w:rsid w:val="00153C95"/>
    <w:rsid w:val="00154357"/>
    <w:rsid w:val="001546E5"/>
    <w:rsid w:val="001547F5"/>
    <w:rsid w:val="0015593C"/>
    <w:rsid w:val="001561A1"/>
    <w:rsid w:val="00157312"/>
    <w:rsid w:val="001578C4"/>
    <w:rsid w:val="00160065"/>
    <w:rsid w:val="001607FD"/>
    <w:rsid w:val="00160E43"/>
    <w:rsid w:val="00161024"/>
    <w:rsid w:val="0016176B"/>
    <w:rsid w:val="00161EA5"/>
    <w:rsid w:val="0016210F"/>
    <w:rsid w:val="001622C7"/>
    <w:rsid w:val="00162E93"/>
    <w:rsid w:val="00163597"/>
    <w:rsid w:val="00164036"/>
    <w:rsid w:val="00166448"/>
    <w:rsid w:val="00166EB3"/>
    <w:rsid w:val="0016774C"/>
    <w:rsid w:val="00170B0E"/>
    <w:rsid w:val="00171B11"/>
    <w:rsid w:val="00173877"/>
    <w:rsid w:val="00174261"/>
    <w:rsid w:val="00176957"/>
    <w:rsid w:val="00176D1A"/>
    <w:rsid w:val="00176E19"/>
    <w:rsid w:val="00177579"/>
    <w:rsid w:val="00180DE1"/>
    <w:rsid w:val="001818FD"/>
    <w:rsid w:val="00183973"/>
    <w:rsid w:val="001846A5"/>
    <w:rsid w:val="001848E0"/>
    <w:rsid w:val="00184A8A"/>
    <w:rsid w:val="001864B5"/>
    <w:rsid w:val="001866B2"/>
    <w:rsid w:val="00187E9C"/>
    <w:rsid w:val="00190FC5"/>
    <w:rsid w:val="00191177"/>
    <w:rsid w:val="00191DD5"/>
    <w:rsid w:val="00192738"/>
    <w:rsid w:val="0019283E"/>
    <w:rsid w:val="0019306A"/>
    <w:rsid w:val="001930C1"/>
    <w:rsid w:val="0019445B"/>
    <w:rsid w:val="001946CF"/>
    <w:rsid w:val="00194A12"/>
    <w:rsid w:val="00194E56"/>
    <w:rsid w:val="0019567C"/>
    <w:rsid w:val="00195FCB"/>
    <w:rsid w:val="00196301"/>
    <w:rsid w:val="00196625"/>
    <w:rsid w:val="00196728"/>
    <w:rsid w:val="00196C11"/>
    <w:rsid w:val="00197C5C"/>
    <w:rsid w:val="001A1F61"/>
    <w:rsid w:val="001A2024"/>
    <w:rsid w:val="001A227D"/>
    <w:rsid w:val="001A2C0C"/>
    <w:rsid w:val="001A2CE9"/>
    <w:rsid w:val="001A3E10"/>
    <w:rsid w:val="001A4A28"/>
    <w:rsid w:val="001A6CCC"/>
    <w:rsid w:val="001B08A2"/>
    <w:rsid w:val="001B096F"/>
    <w:rsid w:val="001B0978"/>
    <w:rsid w:val="001B0E1A"/>
    <w:rsid w:val="001B119A"/>
    <w:rsid w:val="001B1BE4"/>
    <w:rsid w:val="001B1E55"/>
    <w:rsid w:val="001B23A2"/>
    <w:rsid w:val="001B2486"/>
    <w:rsid w:val="001B2721"/>
    <w:rsid w:val="001B389A"/>
    <w:rsid w:val="001B3939"/>
    <w:rsid w:val="001B3A0A"/>
    <w:rsid w:val="001B473D"/>
    <w:rsid w:val="001B4CE6"/>
    <w:rsid w:val="001B547E"/>
    <w:rsid w:val="001B60D0"/>
    <w:rsid w:val="001B7DA7"/>
    <w:rsid w:val="001C19AD"/>
    <w:rsid w:val="001C224F"/>
    <w:rsid w:val="001C2AFD"/>
    <w:rsid w:val="001C2EC3"/>
    <w:rsid w:val="001C33DC"/>
    <w:rsid w:val="001C3970"/>
    <w:rsid w:val="001C3B1A"/>
    <w:rsid w:val="001C5632"/>
    <w:rsid w:val="001C654B"/>
    <w:rsid w:val="001C6741"/>
    <w:rsid w:val="001C68B7"/>
    <w:rsid w:val="001C6D0A"/>
    <w:rsid w:val="001C7103"/>
    <w:rsid w:val="001D0063"/>
    <w:rsid w:val="001D00B3"/>
    <w:rsid w:val="001D0894"/>
    <w:rsid w:val="001D09C6"/>
    <w:rsid w:val="001D18CB"/>
    <w:rsid w:val="001D21AD"/>
    <w:rsid w:val="001D2412"/>
    <w:rsid w:val="001D2B5B"/>
    <w:rsid w:val="001D3D81"/>
    <w:rsid w:val="001D6176"/>
    <w:rsid w:val="001D6CC9"/>
    <w:rsid w:val="001E0587"/>
    <w:rsid w:val="001E0905"/>
    <w:rsid w:val="001E1404"/>
    <w:rsid w:val="001E16F8"/>
    <w:rsid w:val="001E190D"/>
    <w:rsid w:val="001E1FFD"/>
    <w:rsid w:val="001E30D5"/>
    <w:rsid w:val="001E444C"/>
    <w:rsid w:val="001E5239"/>
    <w:rsid w:val="001E5696"/>
    <w:rsid w:val="001E588B"/>
    <w:rsid w:val="001E59B3"/>
    <w:rsid w:val="001E5C2B"/>
    <w:rsid w:val="001E694F"/>
    <w:rsid w:val="001E6A0C"/>
    <w:rsid w:val="001E7ACB"/>
    <w:rsid w:val="001E7D1D"/>
    <w:rsid w:val="001F09FA"/>
    <w:rsid w:val="001F123D"/>
    <w:rsid w:val="001F134E"/>
    <w:rsid w:val="001F201C"/>
    <w:rsid w:val="001F2CBC"/>
    <w:rsid w:val="001F427B"/>
    <w:rsid w:val="001F5141"/>
    <w:rsid w:val="001F54F7"/>
    <w:rsid w:val="00202CD4"/>
    <w:rsid w:val="002039E3"/>
    <w:rsid w:val="002046F3"/>
    <w:rsid w:val="002061D1"/>
    <w:rsid w:val="0020631E"/>
    <w:rsid w:val="002065A9"/>
    <w:rsid w:val="00206A5B"/>
    <w:rsid w:val="00207222"/>
    <w:rsid w:val="00207CF2"/>
    <w:rsid w:val="0021006C"/>
    <w:rsid w:val="002103E6"/>
    <w:rsid w:val="00210687"/>
    <w:rsid w:val="00210D17"/>
    <w:rsid w:val="0021125E"/>
    <w:rsid w:val="00211C4D"/>
    <w:rsid w:val="0021224F"/>
    <w:rsid w:val="00212667"/>
    <w:rsid w:val="00214855"/>
    <w:rsid w:val="00214DB3"/>
    <w:rsid w:val="00215A87"/>
    <w:rsid w:val="00215F5E"/>
    <w:rsid w:val="00216ECD"/>
    <w:rsid w:val="0021725F"/>
    <w:rsid w:val="00217331"/>
    <w:rsid w:val="00220891"/>
    <w:rsid w:val="00220CCC"/>
    <w:rsid w:val="0022116A"/>
    <w:rsid w:val="0022144D"/>
    <w:rsid w:val="00221F39"/>
    <w:rsid w:val="002223AB"/>
    <w:rsid w:val="00223493"/>
    <w:rsid w:val="00223C70"/>
    <w:rsid w:val="00224BAB"/>
    <w:rsid w:val="00225531"/>
    <w:rsid w:val="00225BED"/>
    <w:rsid w:val="00227CEF"/>
    <w:rsid w:val="00230CF5"/>
    <w:rsid w:val="002322E6"/>
    <w:rsid w:val="002328CE"/>
    <w:rsid w:val="00232993"/>
    <w:rsid w:val="00233690"/>
    <w:rsid w:val="00233993"/>
    <w:rsid w:val="00233FB7"/>
    <w:rsid w:val="00234A75"/>
    <w:rsid w:val="0023765C"/>
    <w:rsid w:val="00237736"/>
    <w:rsid w:val="00240071"/>
    <w:rsid w:val="00240500"/>
    <w:rsid w:val="002417C3"/>
    <w:rsid w:val="00242565"/>
    <w:rsid w:val="002435F7"/>
    <w:rsid w:val="00244AA3"/>
    <w:rsid w:val="002472DE"/>
    <w:rsid w:val="0024738B"/>
    <w:rsid w:val="0025010B"/>
    <w:rsid w:val="00250A74"/>
    <w:rsid w:val="00250D31"/>
    <w:rsid w:val="00250E61"/>
    <w:rsid w:val="00251F4A"/>
    <w:rsid w:val="00252D96"/>
    <w:rsid w:val="0025312A"/>
    <w:rsid w:val="002538D0"/>
    <w:rsid w:val="002553A3"/>
    <w:rsid w:val="002554CA"/>
    <w:rsid w:val="002559B2"/>
    <w:rsid w:val="00255DA8"/>
    <w:rsid w:val="00255E7E"/>
    <w:rsid w:val="002569C0"/>
    <w:rsid w:val="0025720D"/>
    <w:rsid w:val="00257555"/>
    <w:rsid w:val="002577BC"/>
    <w:rsid w:val="0025790F"/>
    <w:rsid w:val="00260B9B"/>
    <w:rsid w:val="00260DD4"/>
    <w:rsid w:val="00261B35"/>
    <w:rsid w:val="00261DE0"/>
    <w:rsid w:val="00263179"/>
    <w:rsid w:val="002700E3"/>
    <w:rsid w:val="002704FE"/>
    <w:rsid w:val="002709CD"/>
    <w:rsid w:val="0027114B"/>
    <w:rsid w:val="002711E7"/>
    <w:rsid w:val="002712F1"/>
    <w:rsid w:val="00271512"/>
    <w:rsid w:val="00271541"/>
    <w:rsid w:val="0027230C"/>
    <w:rsid w:val="00273420"/>
    <w:rsid w:val="00275008"/>
    <w:rsid w:val="00275B0E"/>
    <w:rsid w:val="00275DEC"/>
    <w:rsid w:val="0027603E"/>
    <w:rsid w:val="002760B1"/>
    <w:rsid w:val="00276B9A"/>
    <w:rsid w:val="00277903"/>
    <w:rsid w:val="00277CAF"/>
    <w:rsid w:val="002816FD"/>
    <w:rsid w:val="0028190F"/>
    <w:rsid w:val="00281F66"/>
    <w:rsid w:val="00282DD8"/>
    <w:rsid w:val="00283224"/>
    <w:rsid w:val="00283A31"/>
    <w:rsid w:val="00284A44"/>
    <w:rsid w:val="00285F91"/>
    <w:rsid w:val="002862A5"/>
    <w:rsid w:val="00286ADC"/>
    <w:rsid w:val="00287EA8"/>
    <w:rsid w:val="002900A6"/>
    <w:rsid w:val="00291303"/>
    <w:rsid w:val="002914EA"/>
    <w:rsid w:val="002922E2"/>
    <w:rsid w:val="002926D9"/>
    <w:rsid w:val="00297B15"/>
    <w:rsid w:val="00297EAA"/>
    <w:rsid w:val="002A022D"/>
    <w:rsid w:val="002A08BA"/>
    <w:rsid w:val="002A0E61"/>
    <w:rsid w:val="002A13E0"/>
    <w:rsid w:val="002A29EE"/>
    <w:rsid w:val="002A407C"/>
    <w:rsid w:val="002A4143"/>
    <w:rsid w:val="002A448F"/>
    <w:rsid w:val="002A57F4"/>
    <w:rsid w:val="002B069E"/>
    <w:rsid w:val="002B0FB7"/>
    <w:rsid w:val="002B176A"/>
    <w:rsid w:val="002B1B6A"/>
    <w:rsid w:val="002B1CCF"/>
    <w:rsid w:val="002B1D82"/>
    <w:rsid w:val="002B2337"/>
    <w:rsid w:val="002B265E"/>
    <w:rsid w:val="002B303B"/>
    <w:rsid w:val="002B3442"/>
    <w:rsid w:val="002B5400"/>
    <w:rsid w:val="002C1803"/>
    <w:rsid w:val="002C1913"/>
    <w:rsid w:val="002C1BFC"/>
    <w:rsid w:val="002C20B4"/>
    <w:rsid w:val="002C3604"/>
    <w:rsid w:val="002C3BC7"/>
    <w:rsid w:val="002C3D86"/>
    <w:rsid w:val="002C5DB5"/>
    <w:rsid w:val="002C68DB"/>
    <w:rsid w:val="002C6941"/>
    <w:rsid w:val="002C720A"/>
    <w:rsid w:val="002C7B7B"/>
    <w:rsid w:val="002D0308"/>
    <w:rsid w:val="002D2753"/>
    <w:rsid w:val="002D2EFD"/>
    <w:rsid w:val="002D3012"/>
    <w:rsid w:val="002D3317"/>
    <w:rsid w:val="002D3CC9"/>
    <w:rsid w:val="002D465D"/>
    <w:rsid w:val="002D4E7F"/>
    <w:rsid w:val="002D5F4D"/>
    <w:rsid w:val="002D627C"/>
    <w:rsid w:val="002D6535"/>
    <w:rsid w:val="002D73AB"/>
    <w:rsid w:val="002D7512"/>
    <w:rsid w:val="002E0721"/>
    <w:rsid w:val="002E0EFD"/>
    <w:rsid w:val="002E1732"/>
    <w:rsid w:val="002E19BA"/>
    <w:rsid w:val="002E1B04"/>
    <w:rsid w:val="002E2D7B"/>
    <w:rsid w:val="002E312B"/>
    <w:rsid w:val="002E44EB"/>
    <w:rsid w:val="002E489E"/>
    <w:rsid w:val="002E6336"/>
    <w:rsid w:val="002E6DC8"/>
    <w:rsid w:val="002E7D0E"/>
    <w:rsid w:val="002E7DB4"/>
    <w:rsid w:val="002E7E7C"/>
    <w:rsid w:val="002F0B84"/>
    <w:rsid w:val="002F0BDB"/>
    <w:rsid w:val="002F10A1"/>
    <w:rsid w:val="002F4670"/>
    <w:rsid w:val="002F4A01"/>
    <w:rsid w:val="002F5B8C"/>
    <w:rsid w:val="002F61B9"/>
    <w:rsid w:val="002F7688"/>
    <w:rsid w:val="0030064F"/>
    <w:rsid w:val="003007A4"/>
    <w:rsid w:val="00301444"/>
    <w:rsid w:val="00303323"/>
    <w:rsid w:val="00303D60"/>
    <w:rsid w:val="00304D1E"/>
    <w:rsid w:val="00305639"/>
    <w:rsid w:val="00305AAA"/>
    <w:rsid w:val="00306F9D"/>
    <w:rsid w:val="00306FD8"/>
    <w:rsid w:val="003072CC"/>
    <w:rsid w:val="0030749F"/>
    <w:rsid w:val="00307A5C"/>
    <w:rsid w:val="00307A8B"/>
    <w:rsid w:val="00307C95"/>
    <w:rsid w:val="00307ED5"/>
    <w:rsid w:val="00310441"/>
    <w:rsid w:val="0031103B"/>
    <w:rsid w:val="00311CDA"/>
    <w:rsid w:val="00312DB3"/>
    <w:rsid w:val="00313F08"/>
    <w:rsid w:val="0031493C"/>
    <w:rsid w:val="00314EEC"/>
    <w:rsid w:val="003162EE"/>
    <w:rsid w:val="00316CD9"/>
    <w:rsid w:val="0031759E"/>
    <w:rsid w:val="003175B8"/>
    <w:rsid w:val="00321084"/>
    <w:rsid w:val="00321AA2"/>
    <w:rsid w:val="0032261C"/>
    <w:rsid w:val="00322915"/>
    <w:rsid w:val="003232BF"/>
    <w:rsid w:val="0032540C"/>
    <w:rsid w:val="00325AF8"/>
    <w:rsid w:val="0032676C"/>
    <w:rsid w:val="00326BC2"/>
    <w:rsid w:val="00327535"/>
    <w:rsid w:val="003318D3"/>
    <w:rsid w:val="00331E21"/>
    <w:rsid w:val="00331EDF"/>
    <w:rsid w:val="0033295D"/>
    <w:rsid w:val="00332DA7"/>
    <w:rsid w:val="00333604"/>
    <w:rsid w:val="00333E44"/>
    <w:rsid w:val="0033419C"/>
    <w:rsid w:val="003346CE"/>
    <w:rsid w:val="0033526F"/>
    <w:rsid w:val="003357C3"/>
    <w:rsid w:val="003361DA"/>
    <w:rsid w:val="0033630E"/>
    <w:rsid w:val="00336EC8"/>
    <w:rsid w:val="00340930"/>
    <w:rsid w:val="003414AA"/>
    <w:rsid w:val="003415EF"/>
    <w:rsid w:val="00343E27"/>
    <w:rsid w:val="00343F6C"/>
    <w:rsid w:val="00344998"/>
    <w:rsid w:val="003452C0"/>
    <w:rsid w:val="0034550B"/>
    <w:rsid w:val="00346363"/>
    <w:rsid w:val="00346D88"/>
    <w:rsid w:val="00350044"/>
    <w:rsid w:val="003512F5"/>
    <w:rsid w:val="00351FEA"/>
    <w:rsid w:val="00352D4C"/>
    <w:rsid w:val="00353B96"/>
    <w:rsid w:val="00355AA8"/>
    <w:rsid w:val="00355C6E"/>
    <w:rsid w:val="0035663D"/>
    <w:rsid w:val="00357979"/>
    <w:rsid w:val="0036083A"/>
    <w:rsid w:val="003608B9"/>
    <w:rsid w:val="00360FFB"/>
    <w:rsid w:val="00361A84"/>
    <w:rsid w:val="00362C10"/>
    <w:rsid w:val="00363970"/>
    <w:rsid w:val="00363D19"/>
    <w:rsid w:val="00363E13"/>
    <w:rsid w:val="00364560"/>
    <w:rsid w:val="00365F6A"/>
    <w:rsid w:val="003666D0"/>
    <w:rsid w:val="00366752"/>
    <w:rsid w:val="00366F31"/>
    <w:rsid w:val="00367E3B"/>
    <w:rsid w:val="003703A3"/>
    <w:rsid w:val="0037157C"/>
    <w:rsid w:val="00371F5C"/>
    <w:rsid w:val="0037220B"/>
    <w:rsid w:val="0037228D"/>
    <w:rsid w:val="00374778"/>
    <w:rsid w:val="00374ABA"/>
    <w:rsid w:val="00377956"/>
    <w:rsid w:val="0038007B"/>
    <w:rsid w:val="00380519"/>
    <w:rsid w:val="00381033"/>
    <w:rsid w:val="00381978"/>
    <w:rsid w:val="0038198F"/>
    <w:rsid w:val="00382462"/>
    <w:rsid w:val="00383F5D"/>
    <w:rsid w:val="00384A38"/>
    <w:rsid w:val="00386225"/>
    <w:rsid w:val="00386B8B"/>
    <w:rsid w:val="00386FA3"/>
    <w:rsid w:val="00390CDD"/>
    <w:rsid w:val="00391A36"/>
    <w:rsid w:val="003937FC"/>
    <w:rsid w:val="00393CCE"/>
    <w:rsid w:val="003941EB"/>
    <w:rsid w:val="00394CF9"/>
    <w:rsid w:val="00395614"/>
    <w:rsid w:val="00395817"/>
    <w:rsid w:val="00395B75"/>
    <w:rsid w:val="003960CE"/>
    <w:rsid w:val="00396341"/>
    <w:rsid w:val="003964C4"/>
    <w:rsid w:val="00396A0B"/>
    <w:rsid w:val="00396B18"/>
    <w:rsid w:val="00397B40"/>
    <w:rsid w:val="003A1C7A"/>
    <w:rsid w:val="003A1DE6"/>
    <w:rsid w:val="003A2476"/>
    <w:rsid w:val="003A281E"/>
    <w:rsid w:val="003A2B8D"/>
    <w:rsid w:val="003A3AF7"/>
    <w:rsid w:val="003A54DD"/>
    <w:rsid w:val="003A566E"/>
    <w:rsid w:val="003A5A93"/>
    <w:rsid w:val="003A5D19"/>
    <w:rsid w:val="003A5D23"/>
    <w:rsid w:val="003A62B4"/>
    <w:rsid w:val="003A6EDF"/>
    <w:rsid w:val="003A75BE"/>
    <w:rsid w:val="003B12DB"/>
    <w:rsid w:val="003B1C75"/>
    <w:rsid w:val="003B2A16"/>
    <w:rsid w:val="003B3D63"/>
    <w:rsid w:val="003B3DE8"/>
    <w:rsid w:val="003B403F"/>
    <w:rsid w:val="003B4B8C"/>
    <w:rsid w:val="003B5645"/>
    <w:rsid w:val="003B5B4B"/>
    <w:rsid w:val="003B66BE"/>
    <w:rsid w:val="003B6A18"/>
    <w:rsid w:val="003B744C"/>
    <w:rsid w:val="003B76E2"/>
    <w:rsid w:val="003C0D29"/>
    <w:rsid w:val="003C11B4"/>
    <w:rsid w:val="003C1E0A"/>
    <w:rsid w:val="003C2B0E"/>
    <w:rsid w:val="003C3DBE"/>
    <w:rsid w:val="003C584A"/>
    <w:rsid w:val="003C5A9B"/>
    <w:rsid w:val="003C5B99"/>
    <w:rsid w:val="003C6348"/>
    <w:rsid w:val="003C6A89"/>
    <w:rsid w:val="003C6CBF"/>
    <w:rsid w:val="003C7B03"/>
    <w:rsid w:val="003D00CA"/>
    <w:rsid w:val="003D0A73"/>
    <w:rsid w:val="003D282E"/>
    <w:rsid w:val="003D2D83"/>
    <w:rsid w:val="003D32D8"/>
    <w:rsid w:val="003D48DA"/>
    <w:rsid w:val="003D6A67"/>
    <w:rsid w:val="003D6C78"/>
    <w:rsid w:val="003D720C"/>
    <w:rsid w:val="003E11FA"/>
    <w:rsid w:val="003E1692"/>
    <w:rsid w:val="003E17F7"/>
    <w:rsid w:val="003E1B39"/>
    <w:rsid w:val="003E2A93"/>
    <w:rsid w:val="003E2CC0"/>
    <w:rsid w:val="003E4573"/>
    <w:rsid w:val="003E477F"/>
    <w:rsid w:val="003E5172"/>
    <w:rsid w:val="003E5C4C"/>
    <w:rsid w:val="003E68AA"/>
    <w:rsid w:val="003E7401"/>
    <w:rsid w:val="003E7C17"/>
    <w:rsid w:val="003F017A"/>
    <w:rsid w:val="003F2ACB"/>
    <w:rsid w:val="003F2EE0"/>
    <w:rsid w:val="003F3636"/>
    <w:rsid w:val="003F3858"/>
    <w:rsid w:val="003F3B67"/>
    <w:rsid w:val="003F5529"/>
    <w:rsid w:val="003F6D80"/>
    <w:rsid w:val="003F7083"/>
    <w:rsid w:val="00400425"/>
    <w:rsid w:val="004004EE"/>
    <w:rsid w:val="00400FE1"/>
    <w:rsid w:val="004024EA"/>
    <w:rsid w:val="00402CB0"/>
    <w:rsid w:val="00406414"/>
    <w:rsid w:val="00406518"/>
    <w:rsid w:val="00406F2C"/>
    <w:rsid w:val="00407257"/>
    <w:rsid w:val="00407676"/>
    <w:rsid w:val="00410178"/>
    <w:rsid w:val="0041053A"/>
    <w:rsid w:val="0041068A"/>
    <w:rsid w:val="00410B1F"/>
    <w:rsid w:val="00410F6C"/>
    <w:rsid w:val="00411CE9"/>
    <w:rsid w:val="00411F2C"/>
    <w:rsid w:val="0041214E"/>
    <w:rsid w:val="00413ACB"/>
    <w:rsid w:val="0041534F"/>
    <w:rsid w:val="00415728"/>
    <w:rsid w:val="00415AFB"/>
    <w:rsid w:val="00415D3A"/>
    <w:rsid w:val="00417E69"/>
    <w:rsid w:val="0042172C"/>
    <w:rsid w:val="00423523"/>
    <w:rsid w:val="00423980"/>
    <w:rsid w:val="00423D05"/>
    <w:rsid w:val="0042401E"/>
    <w:rsid w:val="00424AAA"/>
    <w:rsid w:val="004251EB"/>
    <w:rsid w:val="00426496"/>
    <w:rsid w:val="0043100D"/>
    <w:rsid w:val="004333C2"/>
    <w:rsid w:val="0043360A"/>
    <w:rsid w:val="00433892"/>
    <w:rsid w:val="00433CD3"/>
    <w:rsid w:val="0043437F"/>
    <w:rsid w:val="00434E22"/>
    <w:rsid w:val="004350FC"/>
    <w:rsid w:val="00435202"/>
    <w:rsid w:val="00436650"/>
    <w:rsid w:val="00440BD5"/>
    <w:rsid w:val="00440C45"/>
    <w:rsid w:val="0044187A"/>
    <w:rsid w:val="00442199"/>
    <w:rsid w:val="00442CA1"/>
    <w:rsid w:val="00443340"/>
    <w:rsid w:val="00444420"/>
    <w:rsid w:val="00444BDE"/>
    <w:rsid w:val="00444C5F"/>
    <w:rsid w:val="004455C8"/>
    <w:rsid w:val="00446624"/>
    <w:rsid w:val="004470FA"/>
    <w:rsid w:val="00447B04"/>
    <w:rsid w:val="00447DCB"/>
    <w:rsid w:val="0045016C"/>
    <w:rsid w:val="00451C29"/>
    <w:rsid w:val="00452106"/>
    <w:rsid w:val="00452B14"/>
    <w:rsid w:val="00456338"/>
    <w:rsid w:val="004568F3"/>
    <w:rsid w:val="00456E16"/>
    <w:rsid w:val="00457AA0"/>
    <w:rsid w:val="0046016E"/>
    <w:rsid w:val="004603A5"/>
    <w:rsid w:val="00460686"/>
    <w:rsid w:val="00460C9D"/>
    <w:rsid w:val="0046106C"/>
    <w:rsid w:val="004611C9"/>
    <w:rsid w:val="00461A41"/>
    <w:rsid w:val="00462202"/>
    <w:rsid w:val="00462820"/>
    <w:rsid w:val="00462B36"/>
    <w:rsid w:val="00462F79"/>
    <w:rsid w:val="00463A71"/>
    <w:rsid w:val="00466A5F"/>
    <w:rsid w:val="004673B2"/>
    <w:rsid w:val="00470244"/>
    <w:rsid w:val="00470E89"/>
    <w:rsid w:val="0047498D"/>
    <w:rsid w:val="00475246"/>
    <w:rsid w:val="00475834"/>
    <w:rsid w:val="00475B91"/>
    <w:rsid w:val="004826AB"/>
    <w:rsid w:val="004832AC"/>
    <w:rsid w:val="0048346E"/>
    <w:rsid w:val="00483CA7"/>
    <w:rsid w:val="00483E70"/>
    <w:rsid w:val="0048458B"/>
    <w:rsid w:val="00484C6E"/>
    <w:rsid w:val="00484D81"/>
    <w:rsid w:val="004853D9"/>
    <w:rsid w:val="00486690"/>
    <w:rsid w:val="004867E3"/>
    <w:rsid w:val="00486E29"/>
    <w:rsid w:val="004872C6"/>
    <w:rsid w:val="0048747B"/>
    <w:rsid w:val="00487805"/>
    <w:rsid w:val="00490898"/>
    <w:rsid w:val="00490C89"/>
    <w:rsid w:val="00490D97"/>
    <w:rsid w:val="0049166C"/>
    <w:rsid w:val="00492A5F"/>
    <w:rsid w:val="00492F34"/>
    <w:rsid w:val="0049315B"/>
    <w:rsid w:val="004933AF"/>
    <w:rsid w:val="00494757"/>
    <w:rsid w:val="004952F3"/>
    <w:rsid w:val="00495432"/>
    <w:rsid w:val="00497035"/>
    <w:rsid w:val="004A02A0"/>
    <w:rsid w:val="004A02B1"/>
    <w:rsid w:val="004A06C7"/>
    <w:rsid w:val="004A1855"/>
    <w:rsid w:val="004A1ADD"/>
    <w:rsid w:val="004A1EE0"/>
    <w:rsid w:val="004A2294"/>
    <w:rsid w:val="004A2E9A"/>
    <w:rsid w:val="004A345F"/>
    <w:rsid w:val="004A347E"/>
    <w:rsid w:val="004A3D59"/>
    <w:rsid w:val="004A3E99"/>
    <w:rsid w:val="004A4A0D"/>
    <w:rsid w:val="004A4AE1"/>
    <w:rsid w:val="004A6133"/>
    <w:rsid w:val="004A62B0"/>
    <w:rsid w:val="004A6425"/>
    <w:rsid w:val="004A650A"/>
    <w:rsid w:val="004A6E36"/>
    <w:rsid w:val="004A73A0"/>
    <w:rsid w:val="004B0065"/>
    <w:rsid w:val="004B113B"/>
    <w:rsid w:val="004B4661"/>
    <w:rsid w:val="004B497A"/>
    <w:rsid w:val="004B6B8B"/>
    <w:rsid w:val="004C31FC"/>
    <w:rsid w:val="004C34A2"/>
    <w:rsid w:val="004C3B35"/>
    <w:rsid w:val="004C4105"/>
    <w:rsid w:val="004C5409"/>
    <w:rsid w:val="004C5421"/>
    <w:rsid w:val="004C6D75"/>
    <w:rsid w:val="004C7394"/>
    <w:rsid w:val="004D13DC"/>
    <w:rsid w:val="004D1A20"/>
    <w:rsid w:val="004D1AA7"/>
    <w:rsid w:val="004D219A"/>
    <w:rsid w:val="004D2AC3"/>
    <w:rsid w:val="004D2B51"/>
    <w:rsid w:val="004D2BC4"/>
    <w:rsid w:val="004D30A4"/>
    <w:rsid w:val="004D34CC"/>
    <w:rsid w:val="004D392B"/>
    <w:rsid w:val="004D422C"/>
    <w:rsid w:val="004D4C94"/>
    <w:rsid w:val="004D52BC"/>
    <w:rsid w:val="004D55DE"/>
    <w:rsid w:val="004D5EB9"/>
    <w:rsid w:val="004D6F7E"/>
    <w:rsid w:val="004D70F1"/>
    <w:rsid w:val="004E0420"/>
    <w:rsid w:val="004E0DF1"/>
    <w:rsid w:val="004E13B9"/>
    <w:rsid w:val="004E1E84"/>
    <w:rsid w:val="004E3189"/>
    <w:rsid w:val="004E4F62"/>
    <w:rsid w:val="004E54A8"/>
    <w:rsid w:val="004E57CE"/>
    <w:rsid w:val="004E735A"/>
    <w:rsid w:val="004E7582"/>
    <w:rsid w:val="004E7AF5"/>
    <w:rsid w:val="004F004E"/>
    <w:rsid w:val="004F0BC7"/>
    <w:rsid w:val="004F1A6E"/>
    <w:rsid w:val="004F38B0"/>
    <w:rsid w:val="004F3C0B"/>
    <w:rsid w:val="004F4496"/>
    <w:rsid w:val="004F45B9"/>
    <w:rsid w:val="004F46FF"/>
    <w:rsid w:val="004F504D"/>
    <w:rsid w:val="004F52AC"/>
    <w:rsid w:val="004F549E"/>
    <w:rsid w:val="004F5546"/>
    <w:rsid w:val="004F5936"/>
    <w:rsid w:val="004F5E6D"/>
    <w:rsid w:val="004F6106"/>
    <w:rsid w:val="004F625F"/>
    <w:rsid w:val="004F646B"/>
    <w:rsid w:val="004F7256"/>
    <w:rsid w:val="00500248"/>
    <w:rsid w:val="0050208E"/>
    <w:rsid w:val="00502B79"/>
    <w:rsid w:val="005033F5"/>
    <w:rsid w:val="00503525"/>
    <w:rsid w:val="00504A9C"/>
    <w:rsid w:val="005050F1"/>
    <w:rsid w:val="00505C97"/>
    <w:rsid w:val="00505FAD"/>
    <w:rsid w:val="005116DB"/>
    <w:rsid w:val="00512166"/>
    <w:rsid w:val="00512199"/>
    <w:rsid w:val="005129D9"/>
    <w:rsid w:val="00512BC7"/>
    <w:rsid w:val="0051345A"/>
    <w:rsid w:val="005134BF"/>
    <w:rsid w:val="00516F4A"/>
    <w:rsid w:val="0051784B"/>
    <w:rsid w:val="005205B4"/>
    <w:rsid w:val="00521522"/>
    <w:rsid w:val="00521A48"/>
    <w:rsid w:val="00522CE9"/>
    <w:rsid w:val="00523A60"/>
    <w:rsid w:val="00523E72"/>
    <w:rsid w:val="0052457A"/>
    <w:rsid w:val="0052566D"/>
    <w:rsid w:val="005257BB"/>
    <w:rsid w:val="00526E07"/>
    <w:rsid w:val="00527B1C"/>
    <w:rsid w:val="00527B6E"/>
    <w:rsid w:val="00531685"/>
    <w:rsid w:val="00531808"/>
    <w:rsid w:val="00531BEE"/>
    <w:rsid w:val="00532596"/>
    <w:rsid w:val="00532A22"/>
    <w:rsid w:val="0053314F"/>
    <w:rsid w:val="0053407F"/>
    <w:rsid w:val="0053421D"/>
    <w:rsid w:val="005353AA"/>
    <w:rsid w:val="005357B3"/>
    <w:rsid w:val="0053607A"/>
    <w:rsid w:val="00536856"/>
    <w:rsid w:val="005369E1"/>
    <w:rsid w:val="005374B5"/>
    <w:rsid w:val="0054068D"/>
    <w:rsid w:val="00540A42"/>
    <w:rsid w:val="005415CD"/>
    <w:rsid w:val="00543A37"/>
    <w:rsid w:val="0054473B"/>
    <w:rsid w:val="005451C3"/>
    <w:rsid w:val="0054557A"/>
    <w:rsid w:val="005456A6"/>
    <w:rsid w:val="00546221"/>
    <w:rsid w:val="005475B5"/>
    <w:rsid w:val="00547D33"/>
    <w:rsid w:val="00551918"/>
    <w:rsid w:val="00551E92"/>
    <w:rsid w:val="00552ED1"/>
    <w:rsid w:val="00554B32"/>
    <w:rsid w:val="00555916"/>
    <w:rsid w:val="005562F1"/>
    <w:rsid w:val="0055655B"/>
    <w:rsid w:val="0055656E"/>
    <w:rsid w:val="005566D8"/>
    <w:rsid w:val="00557928"/>
    <w:rsid w:val="00557B84"/>
    <w:rsid w:val="00557E14"/>
    <w:rsid w:val="00561C65"/>
    <w:rsid w:val="0056292A"/>
    <w:rsid w:val="00563121"/>
    <w:rsid w:val="00564643"/>
    <w:rsid w:val="00565CB6"/>
    <w:rsid w:val="00565DE4"/>
    <w:rsid w:val="00565E6B"/>
    <w:rsid w:val="00565F47"/>
    <w:rsid w:val="00567652"/>
    <w:rsid w:val="005676F0"/>
    <w:rsid w:val="00567B6A"/>
    <w:rsid w:val="00567FE5"/>
    <w:rsid w:val="00570743"/>
    <w:rsid w:val="00571BBD"/>
    <w:rsid w:val="00573C12"/>
    <w:rsid w:val="0057456E"/>
    <w:rsid w:val="00574927"/>
    <w:rsid w:val="005764A5"/>
    <w:rsid w:val="0057698C"/>
    <w:rsid w:val="0057706B"/>
    <w:rsid w:val="00577AB5"/>
    <w:rsid w:val="00577C44"/>
    <w:rsid w:val="00577D17"/>
    <w:rsid w:val="00581609"/>
    <w:rsid w:val="005816E0"/>
    <w:rsid w:val="00581B4B"/>
    <w:rsid w:val="00583FC9"/>
    <w:rsid w:val="00584626"/>
    <w:rsid w:val="00585605"/>
    <w:rsid w:val="00585B22"/>
    <w:rsid w:val="005900F7"/>
    <w:rsid w:val="00591312"/>
    <w:rsid w:val="0059324A"/>
    <w:rsid w:val="005940CB"/>
    <w:rsid w:val="005942FF"/>
    <w:rsid w:val="00594B67"/>
    <w:rsid w:val="00595475"/>
    <w:rsid w:val="00595895"/>
    <w:rsid w:val="0059654C"/>
    <w:rsid w:val="0059687F"/>
    <w:rsid w:val="00597464"/>
    <w:rsid w:val="005A1D15"/>
    <w:rsid w:val="005A43ED"/>
    <w:rsid w:val="005A4751"/>
    <w:rsid w:val="005A62CC"/>
    <w:rsid w:val="005A65B6"/>
    <w:rsid w:val="005A67F4"/>
    <w:rsid w:val="005A745D"/>
    <w:rsid w:val="005B18C8"/>
    <w:rsid w:val="005B28E0"/>
    <w:rsid w:val="005B33CF"/>
    <w:rsid w:val="005B374E"/>
    <w:rsid w:val="005B4482"/>
    <w:rsid w:val="005B7395"/>
    <w:rsid w:val="005B7F2F"/>
    <w:rsid w:val="005C0F56"/>
    <w:rsid w:val="005C11CA"/>
    <w:rsid w:val="005C1D38"/>
    <w:rsid w:val="005C428F"/>
    <w:rsid w:val="005C441D"/>
    <w:rsid w:val="005C476F"/>
    <w:rsid w:val="005C7ED5"/>
    <w:rsid w:val="005D1F88"/>
    <w:rsid w:val="005D29A8"/>
    <w:rsid w:val="005D3383"/>
    <w:rsid w:val="005D35B0"/>
    <w:rsid w:val="005D370E"/>
    <w:rsid w:val="005D3AFC"/>
    <w:rsid w:val="005D3F55"/>
    <w:rsid w:val="005D47B0"/>
    <w:rsid w:val="005D4B4A"/>
    <w:rsid w:val="005D4B93"/>
    <w:rsid w:val="005D4CDA"/>
    <w:rsid w:val="005D4FCA"/>
    <w:rsid w:val="005D5825"/>
    <w:rsid w:val="005D6407"/>
    <w:rsid w:val="005D68B2"/>
    <w:rsid w:val="005E26DE"/>
    <w:rsid w:val="005E35B7"/>
    <w:rsid w:val="005E5913"/>
    <w:rsid w:val="005E5955"/>
    <w:rsid w:val="005E5D3B"/>
    <w:rsid w:val="005E624A"/>
    <w:rsid w:val="005E77D3"/>
    <w:rsid w:val="005F00C8"/>
    <w:rsid w:val="005F1368"/>
    <w:rsid w:val="005F18E2"/>
    <w:rsid w:val="005F231C"/>
    <w:rsid w:val="005F23D5"/>
    <w:rsid w:val="005F2743"/>
    <w:rsid w:val="005F38FE"/>
    <w:rsid w:val="005F3F08"/>
    <w:rsid w:val="005F45A0"/>
    <w:rsid w:val="005F4D46"/>
    <w:rsid w:val="005F4FAF"/>
    <w:rsid w:val="005F5864"/>
    <w:rsid w:val="005F5AAD"/>
    <w:rsid w:val="005F5D57"/>
    <w:rsid w:val="005F608C"/>
    <w:rsid w:val="00601596"/>
    <w:rsid w:val="00603541"/>
    <w:rsid w:val="00603AFE"/>
    <w:rsid w:val="00605329"/>
    <w:rsid w:val="00605E54"/>
    <w:rsid w:val="00606809"/>
    <w:rsid w:val="00607308"/>
    <w:rsid w:val="0060771A"/>
    <w:rsid w:val="006078F4"/>
    <w:rsid w:val="00607EC8"/>
    <w:rsid w:val="00607FD8"/>
    <w:rsid w:val="00610D1A"/>
    <w:rsid w:val="006138F0"/>
    <w:rsid w:val="006139D4"/>
    <w:rsid w:val="00613FAE"/>
    <w:rsid w:val="00614275"/>
    <w:rsid w:val="0061505F"/>
    <w:rsid w:val="00615FFA"/>
    <w:rsid w:val="00616732"/>
    <w:rsid w:val="00616E2A"/>
    <w:rsid w:val="00616F1F"/>
    <w:rsid w:val="0061751B"/>
    <w:rsid w:val="00620045"/>
    <w:rsid w:val="00620110"/>
    <w:rsid w:val="0062109B"/>
    <w:rsid w:val="00621D2B"/>
    <w:rsid w:val="006223F7"/>
    <w:rsid w:val="0062297D"/>
    <w:rsid w:val="00622CA2"/>
    <w:rsid w:val="006239DF"/>
    <w:rsid w:val="006248B4"/>
    <w:rsid w:val="00624D07"/>
    <w:rsid w:val="006251CD"/>
    <w:rsid w:val="00626562"/>
    <w:rsid w:val="00626EB6"/>
    <w:rsid w:val="00630787"/>
    <w:rsid w:val="00630B93"/>
    <w:rsid w:val="00630FF4"/>
    <w:rsid w:val="00631ACE"/>
    <w:rsid w:val="00631AD5"/>
    <w:rsid w:val="00631EE7"/>
    <w:rsid w:val="00633432"/>
    <w:rsid w:val="00633739"/>
    <w:rsid w:val="006338FE"/>
    <w:rsid w:val="00634604"/>
    <w:rsid w:val="006349DF"/>
    <w:rsid w:val="00634B19"/>
    <w:rsid w:val="006361D2"/>
    <w:rsid w:val="0063681B"/>
    <w:rsid w:val="00641E5C"/>
    <w:rsid w:val="00642F79"/>
    <w:rsid w:val="0064399E"/>
    <w:rsid w:val="00644597"/>
    <w:rsid w:val="00645D96"/>
    <w:rsid w:val="0064636B"/>
    <w:rsid w:val="00647256"/>
    <w:rsid w:val="0065258A"/>
    <w:rsid w:val="006543AC"/>
    <w:rsid w:val="00654793"/>
    <w:rsid w:val="0065588E"/>
    <w:rsid w:val="0065589F"/>
    <w:rsid w:val="00656051"/>
    <w:rsid w:val="006561CC"/>
    <w:rsid w:val="00656601"/>
    <w:rsid w:val="00656622"/>
    <w:rsid w:val="00656633"/>
    <w:rsid w:val="00657945"/>
    <w:rsid w:val="0066027A"/>
    <w:rsid w:val="00660655"/>
    <w:rsid w:val="006608C0"/>
    <w:rsid w:val="0066107A"/>
    <w:rsid w:val="00662BF8"/>
    <w:rsid w:val="00662EC6"/>
    <w:rsid w:val="00664988"/>
    <w:rsid w:val="006657B1"/>
    <w:rsid w:val="00666D85"/>
    <w:rsid w:val="00666D93"/>
    <w:rsid w:val="006671ED"/>
    <w:rsid w:val="00670C36"/>
    <w:rsid w:val="00671734"/>
    <w:rsid w:val="00673D15"/>
    <w:rsid w:val="00674029"/>
    <w:rsid w:val="00675461"/>
    <w:rsid w:val="0067551D"/>
    <w:rsid w:val="00676B87"/>
    <w:rsid w:val="00676EA4"/>
    <w:rsid w:val="00677737"/>
    <w:rsid w:val="00677EE0"/>
    <w:rsid w:val="00680402"/>
    <w:rsid w:val="00680DFB"/>
    <w:rsid w:val="00682517"/>
    <w:rsid w:val="006827FB"/>
    <w:rsid w:val="00682E00"/>
    <w:rsid w:val="00683685"/>
    <w:rsid w:val="00683F3E"/>
    <w:rsid w:val="0068456E"/>
    <w:rsid w:val="006857F5"/>
    <w:rsid w:val="00685A0E"/>
    <w:rsid w:val="006864C5"/>
    <w:rsid w:val="00686847"/>
    <w:rsid w:val="00686A21"/>
    <w:rsid w:val="0068731B"/>
    <w:rsid w:val="006875BD"/>
    <w:rsid w:val="00687CB2"/>
    <w:rsid w:val="00691167"/>
    <w:rsid w:val="00691CAD"/>
    <w:rsid w:val="00691CD9"/>
    <w:rsid w:val="00692792"/>
    <w:rsid w:val="00692A2C"/>
    <w:rsid w:val="0069414B"/>
    <w:rsid w:val="006944DA"/>
    <w:rsid w:val="00694646"/>
    <w:rsid w:val="006961B9"/>
    <w:rsid w:val="0069623B"/>
    <w:rsid w:val="00696370"/>
    <w:rsid w:val="006968A3"/>
    <w:rsid w:val="00696A08"/>
    <w:rsid w:val="00697FED"/>
    <w:rsid w:val="006A0287"/>
    <w:rsid w:val="006A0404"/>
    <w:rsid w:val="006A14FA"/>
    <w:rsid w:val="006A1C58"/>
    <w:rsid w:val="006A21C7"/>
    <w:rsid w:val="006A2214"/>
    <w:rsid w:val="006A25D8"/>
    <w:rsid w:val="006A2BF7"/>
    <w:rsid w:val="006A356A"/>
    <w:rsid w:val="006A3A89"/>
    <w:rsid w:val="006A47BA"/>
    <w:rsid w:val="006A4D9C"/>
    <w:rsid w:val="006A4F12"/>
    <w:rsid w:val="006A6C68"/>
    <w:rsid w:val="006A6D38"/>
    <w:rsid w:val="006A777D"/>
    <w:rsid w:val="006A7855"/>
    <w:rsid w:val="006A7F51"/>
    <w:rsid w:val="006B17CF"/>
    <w:rsid w:val="006B1D49"/>
    <w:rsid w:val="006B1F5F"/>
    <w:rsid w:val="006B2155"/>
    <w:rsid w:val="006B24E4"/>
    <w:rsid w:val="006B29FC"/>
    <w:rsid w:val="006B32D3"/>
    <w:rsid w:val="006B3B3C"/>
    <w:rsid w:val="006B449A"/>
    <w:rsid w:val="006B5921"/>
    <w:rsid w:val="006B5B56"/>
    <w:rsid w:val="006B61B0"/>
    <w:rsid w:val="006B7C8A"/>
    <w:rsid w:val="006C2170"/>
    <w:rsid w:val="006C3081"/>
    <w:rsid w:val="006C47A4"/>
    <w:rsid w:val="006C4B78"/>
    <w:rsid w:val="006C4C1E"/>
    <w:rsid w:val="006C4E3D"/>
    <w:rsid w:val="006C596B"/>
    <w:rsid w:val="006C599D"/>
    <w:rsid w:val="006C5BB2"/>
    <w:rsid w:val="006D0151"/>
    <w:rsid w:val="006D042D"/>
    <w:rsid w:val="006D10EB"/>
    <w:rsid w:val="006D12E0"/>
    <w:rsid w:val="006D2CA6"/>
    <w:rsid w:val="006D39B9"/>
    <w:rsid w:val="006D3A52"/>
    <w:rsid w:val="006D403F"/>
    <w:rsid w:val="006D4963"/>
    <w:rsid w:val="006D4B73"/>
    <w:rsid w:val="006D5573"/>
    <w:rsid w:val="006D56AB"/>
    <w:rsid w:val="006D592F"/>
    <w:rsid w:val="006D5B55"/>
    <w:rsid w:val="006D5FD6"/>
    <w:rsid w:val="006D6F81"/>
    <w:rsid w:val="006E005F"/>
    <w:rsid w:val="006E0067"/>
    <w:rsid w:val="006E044B"/>
    <w:rsid w:val="006E24CF"/>
    <w:rsid w:val="006E2D00"/>
    <w:rsid w:val="006E2DF2"/>
    <w:rsid w:val="006E308F"/>
    <w:rsid w:val="006E3477"/>
    <w:rsid w:val="006E46B1"/>
    <w:rsid w:val="006E4B65"/>
    <w:rsid w:val="006E5552"/>
    <w:rsid w:val="006E58AA"/>
    <w:rsid w:val="006E5A00"/>
    <w:rsid w:val="006E6D51"/>
    <w:rsid w:val="006E6E31"/>
    <w:rsid w:val="006E7219"/>
    <w:rsid w:val="006E7B76"/>
    <w:rsid w:val="006F0469"/>
    <w:rsid w:val="006F13E3"/>
    <w:rsid w:val="006F1AB1"/>
    <w:rsid w:val="006F2C20"/>
    <w:rsid w:val="006F31A9"/>
    <w:rsid w:val="006F4C52"/>
    <w:rsid w:val="006F5B84"/>
    <w:rsid w:val="006F753A"/>
    <w:rsid w:val="006F7AFD"/>
    <w:rsid w:val="007003CF"/>
    <w:rsid w:val="0070047F"/>
    <w:rsid w:val="007009E9"/>
    <w:rsid w:val="00701A83"/>
    <w:rsid w:val="00702575"/>
    <w:rsid w:val="00703498"/>
    <w:rsid w:val="00703B18"/>
    <w:rsid w:val="00704421"/>
    <w:rsid w:val="00705497"/>
    <w:rsid w:val="007054F1"/>
    <w:rsid w:val="00705838"/>
    <w:rsid w:val="00705CF4"/>
    <w:rsid w:val="0070694E"/>
    <w:rsid w:val="00706BE0"/>
    <w:rsid w:val="00707748"/>
    <w:rsid w:val="00707B0B"/>
    <w:rsid w:val="007101B4"/>
    <w:rsid w:val="00710416"/>
    <w:rsid w:val="00710616"/>
    <w:rsid w:val="00711760"/>
    <w:rsid w:val="00712E1C"/>
    <w:rsid w:val="00713C52"/>
    <w:rsid w:val="00713F00"/>
    <w:rsid w:val="007145FD"/>
    <w:rsid w:val="00714AEE"/>
    <w:rsid w:val="00714D1F"/>
    <w:rsid w:val="00716D9D"/>
    <w:rsid w:val="0071738B"/>
    <w:rsid w:val="00717432"/>
    <w:rsid w:val="00717673"/>
    <w:rsid w:val="00721336"/>
    <w:rsid w:val="007215AA"/>
    <w:rsid w:val="00723604"/>
    <w:rsid w:val="00725379"/>
    <w:rsid w:val="00726811"/>
    <w:rsid w:val="00726C90"/>
    <w:rsid w:val="00730BC4"/>
    <w:rsid w:val="00731456"/>
    <w:rsid w:val="00732DE5"/>
    <w:rsid w:val="00733868"/>
    <w:rsid w:val="00733A25"/>
    <w:rsid w:val="00735058"/>
    <w:rsid w:val="00735F31"/>
    <w:rsid w:val="007373EE"/>
    <w:rsid w:val="00737F38"/>
    <w:rsid w:val="0074039D"/>
    <w:rsid w:val="00740E01"/>
    <w:rsid w:val="00741163"/>
    <w:rsid w:val="00741D10"/>
    <w:rsid w:val="00742416"/>
    <w:rsid w:val="00742D6A"/>
    <w:rsid w:val="00742D86"/>
    <w:rsid w:val="00743140"/>
    <w:rsid w:val="007433DF"/>
    <w:rsid w:val="007435BE"/>
    <w:rsid w:val="007437A0"/>
    <w:rsid w:val="00743ECC"/>
    <w:rsid w:val="00744008"/>
    <w:rsid w:val="00744924"/>
    <w:rsid w:val="0074648B"/>
    <w:rsid w:val="00746CAB"/>
    <w:rsid w:val="007473F0"/>
    <w:rsid w:val="007504C8"/>
    <w:rsid w:val="00751299"/>
    <w:rsid w:val="00751C5E"/>
    <w:rsid w:val="0075241C"/>
    <w:rsid w:val="00752F51"/>
    <w:rsid w:val="0075332D"/>
    <w:rsid w:val="00753366"/>
    <w:rsid w:val="00753C99"/>
    <w:rsid w:val="0075422D"/>
    <w:rsid w:val="007545CC"/>
    <w:rsid w:val="00754905"/>
    <w:rsid w:val="00756B08"/>
    <w:rsid w:val="0075708E"/>
    <w:rsid w:val="007603F2"/>
    <w:rsid w:val="00760504"/>
    <w:rsid w:val="007625BC"/>
    <w:rsid w:val="007631B8"/>
    <w:rsid w:val="007632AB"/>
    <w:rsid w:val="007635ED"/>
    <w:rsid w:val="007636BF"/>
    <w:rsid w:val="00763712"/>
    <w:rsid w:val="007638BB"/>
    <w:rsid w:val="007641F5"/>
    <w:rsid w:val="00765952"/>
    <w:rsid w:val="00765E2C"/>
    <w:rsid w:val="007662A6"/>
    <w:rsid w:val="0076655D"/>
    <w:rsid w:val="007677D5"/>
    <w:rsid w:val="0077026F"/>
    <w:rsid w:val="00772DB4"/>
    <w:rsid w:val="00773540"/>
    <w:rsid w:val="00773F6E"/>
    <w:rsid w:val="00774933"/>
    <w:rsid w:val="00774A36"/>
    <w:rsid w:val="0077640A"/>
    <w:rsid w:val="00777C17"/>
    <w:rsid w:val="00777C57"/>
    <w:rsid w:val="00780FD0"/>
    <w:rsid w:val="00781261"/>
    <w:rsid w:val="00781A61"/>
    <w:rsid w:val="00781B4E"/>
    <w:rsid w:val="00783165"/>
    <w:rsid w:val="00783311"/>
    <w:rsid w:val="0078412C"/>
    <w:rsid w:val="00784561"/>
    <w:rsid w:val="0078469B"/>
    <w:rsid w:val="00784E79"/>
    <w:rsid w:val="007861DF"/>
    <w:rsid w:val="00787A5E"/>
    <w:rsid w:val="00790C49"/>
    <w:rsid w:val="00790D82"/>
    <w:rsid w:val="007910BC"/>
    <w:rsid w:val="00792265"/>
    <w:rsid w:val="0079389A"/>
    <w:rsid w:val="00794006"/>
    <w:rsid w:val="00794249"/>
    <w:rsid w:val="0079426D"/>
    <w:rsid w:val="00794AC6"/>
    <w:rsid w:val="00796434"/>
    <w:rsid w:val="00796517"/>
    <w:rsid w:val="007A0183"/>
    <w:rsid w:val="007A029E"/>
    <w:rsid w:val="007A03A2"/>
    <w:rsid w:val="007A08DA"/>
    <w:rsid w:val="007A0CB2"/>
    <w:rsid w:val="007A0E28"/>
    <w:rsid w:val="007A0FDC"/>
    <w:rsid w:val="007A1C2C"/>
    <w:rsid w:val="007A1CDE"/>
    <w:rsid w:val="007A2A39"/>
    <w:rsid w:val="007A2EB7"/>
    <w:rsid w:val="007A3641"/>
    <w:rsid w:val="007A43F8"/>
    <w:rsid w:val="007A4A19"/>
    <w:rsid w:val="007A4FAB"/>
    <w:rsid w:val="007A5470"/>
    <w:rsid w:val="007A6076"/>
    <w:rsid w:val="007A6446"/>
    <w:rsid w:val="007A7975"/>
    <w:rsid w:val="007A79CF"/>
    <w:rsid w:val="007A7DD9"/>
    <w:rsid w:val="007B049D"/>
    <w:rsid w:val="007B12C6"/>
    <w:rsid w:val="007B2EDC"/>
    <w:rsid w:val="007B3FEE"/>
    <w:rsid w:val="007B5E3E"/>
    <w:rsid w:val="007B7B03"/>
    <w:rsid w:val="007C0A4C"/>
    <w:rsid w:val="007C132D"/>
    <w:rsid w:val="007C1EB3"/>
    <w:rsid w:val="007C2544"/>
    <w:rsid w:val="007C302B"/>
    <w:rsid w:val="007C3CCD"/>
    <w:rsid w:val="007C47D5"/>
    <w:rsid w:val="007C5426"/>
    <w:rsid w:val="007C5AF5"/>
    <w:rsid w:val="007C5D2E"/>
    <w:rsid w:val="007D0009"/>
    <w:rsid w:val="007D053F"/>
    <w:rsid w:val="007D0C08"/>
    <w:rsid w:val="007D11FF"/>
    <w:rsid w:val="007D2B44"/>
    <w:rsid w:val="007D354D"/>
    <w:rsid w:val="007D528D"/>
    <w:rsid w:val="007D5312"/>
    <w:rsid w:val="007D5FEE"/>
    <w:rsid w:val="007D729E"/>
    <w:rsid w:val="007D744A"/>
    <w:rsid w:val="007D7A67"/>
    <w:rsid w:val="007D7D65"/>
    <w:rsid w:val="007E0193"/>
    <w:rsid w:val="007E23B9"/>
    <w:rsid w:val="007E34EA"/>
    <w:rsid w:val="007E6BC6"/>
    <w:rsid w:val="007E7EB7"/>
    <w:rsid w:val="007E7FFB"/>
    <w:rsid w:val="007F05D2"/>
    <w:rsid w:val="007F15B0"/>
    <w:rsid w:val="007F1A30"/>
    <w:rsid w:val="007F337E"/>
    <w:rsid w:val="007F414F"/>
    <w:rsid w:val="007F5DC4"/>
    <w:rsid w:val="007F721B"/>
    <w:rsid w:val="00801476"/>
    <w:rsid w:val="00802217"/>
    <w:rsid w:val="00802465"/>
    <w:rsid w:val="008031A3"/>
    <w:rsid w:val="00803FEE"/>
    <w:rsid w:val="008046A0"/>
    <w:rsid w:val="00805DDE"/>
    <w:rsid w:val="008063CF"/>
    <w:rsid w:val="008066AA"/>
    <w:rsid w:val="00806BAA"/>
    <w:rsid w:val="00807BB5"/>
    <w:rsid w:val="008104A8"/>
    <w:rsid w:val="00810BF4"/>
    <w:rsid w:val="00810D76"/>
    <w:rsid w:val="00812FB7"/>
    <w:rsid w:val="008141DB"/>
    <w:rsid w:val="008157C6"/>
    <w:rsid w:val="00816454"/>
    <w:rsid w:val="008169A6"/>
    <w:rsid w:val="00816D23"/>
    <w:rsid w:val="0082046B"/>
    <w:rsid w:val="0082261E"/>
    <w:rsid w:val="00823688"/>
    <w:rsid w:val="00823B47"/>
    <w:rsid w:val="00824810"/>
    <w:rsid w:val="00824943"/>
    <w:rsid w:val="008261AE"/>
    <w:rsid w:val="0082621F"/>
    <w:rsid w:val="00826331"/>
    <w:rsid w:val="008264A0"/>
    <w:rsid w:val="00826B27"/>
    <w:rsid w:val="00827626"/>
    <w:rsid w:val="008308AF"/>
    <w:rsid w:val="00830EAA"/>
    <w:rsid w:val="0083103A"/>
    <w:rsid w:val="00831419"/>
    <w:rsid w:val="0083162B"/>
    <w:rsid w:val="00831CE6"/>
    <w:rsid w:val="00831F6E"/>
    <w:rsid w:val="0083325E"/>
    <w:rsid w:val="0083345D"/>
    <w:rsid w:val="00833EE1"/>
    <w:rsid w:val="00840878"/>
    <w:rsid w:val="00841D8C"/>
    <w:rsid w:val="008428C4"/>
    <w:rsid w:val="008429D4"/>
    <w:rsid w:val="00844657"/>
    <w:rsid w:val="00845914"/>
    <w:rsid w:val="00847D90"/>
    <w:rsid w:val="00850994"/>
    <w:rsid w:val="00850A46"/>
    <w:rsid w:val="00850AC2"/>
    <w:rsid w:val="00850DFA"/>
    <w:rsid w:val="00852FF8"/>
    <w:rsid w:val="008530AB"/>
    <w:rsid w:val="008534A9"/>
    <w:rsid w:val="00854CEA"/>
    <w:rsid w:val="00854ECD"/>
    <w:rsid w:val="00854F25"/>
    <w:rsid w:val="008552F2"/>
    <w:rsid w:val="00855760"/>
    <w:rsid w:val="00855DAB"/>
    <w:rsid w:val="00855E4B"/>
    <w:rsid w:val="00856046"/>
    <w:rsid w:val="0085797B"/>
    <w:rsid w:val="00860810"/>
    <w:rsid w:val="00860904"/>
    <w:rsid w:val="00860E1D"/>
    <w:rsid w:val="00861300"/>
    <w:rsid w:val="008616F3"/>
    <w:rsid w:val="00861C1D"/>
    <w:rsid w:val="008625A4"/>
    <w:rsid w:val="00862661"/>
    <w:rsid w:val="0086316B"/>
    <w:rsid w:val="00864767"/>
    <w:rsid w:val="00864C6A"/>
    <w:rsid w:val="0087112B"/>
    <w:rsid w:val="0087211E"/>
    <w:rsid w:val="008722CC"/>
    <w:rsid w:val="00872B9F"/>
    <w:rsid w:val="0087344F"/>
    <w:rsid w:val="00873451"/>
    <w:rsid w:val="00873532"/>
    <w:rsid w:val="0087495E"/>
    <w:rsid w:val="008758C6"/>
    <w:rsid w:val="00875EEE"/>
    <w:rsid w:val="00875F65"/>
    <w:rsid w:val="00876734"/>
    <w:rsid w:val="008802F3"/>
    <w:rsid w:val="008813E9"/>
    <w:rsid w:val="0088231A"/>
    <w:rsid w:val="0088307E"/>
    <w:rsid w:val="008832AA"/>
    <w:rsid w:val="0088498E"/>
    <w:rsid w:val="00885508"/>
    <w:rsid w:val="0088575C"/>
    <w:rsid w:val="008857FE"/>
    <w:rsid w:val="00885DEF"/>
    <w:rsid w:val="008869A3"/>
    <w:rsid w:val="0088707C"/>
    <w:rsid w:val="00887F2F"/>
    <w:rsid w:val="00890196"/>
    <w:rsid w:val="00890283"/>
    <w:rsid w:val="0089173A"/>
    <w:rsid w:val="00891F7C"/>
    <w:rsid w:val="008932C9"/>
    <w:rsid w:val="00894529"/>
    <w:rsid w:val="008970C6"/>
    <w:rsid w:val="0089775B"/>
    <w:rsid w:val="008A0120"/>
    <w:rsid w:val="008A1982"/>
    <w:rsid w:val="008A26C2"/>
    <w:rsid w:val="008A2AC3"/>
    <w:rsid w:val="008A3AF1"/>
    <w:rsid w:val="008A53FA"/>
    <w:rsid w:val="008A60D2"/>
    <w:rsid w:val="008A6C41"/>
    <w:rsid w:val="008A6EF0"/>
    <w:rsid w:val="008A7A80"/>
    <w:rsid w:val="008B12C3"/>
    <w:rsid w:val="008B1448"/>
    <w:rsid w:val="008B2327"/>
    <w:rsid w:val="008B2A9A"/>
    <w:rsid w:val="008B37E7"/>
    <w:rsid w:val="008B4872"/>
    <w:rsid w:val="008B5521"/>
    <w:rsid w:val="008B5F55"/>
    <w:rsid w:val="008B601D"/>
    <w:rsid w:val="008B6CA6"/>
    <w:rsid w:val="008C0D1F"/>
    <w:rsid w:val="008C25E6"/>
    <w:rsid w:val="008C3A85"/>
    <w:rsid w:val="008C40A9"/>
    <w:rsid w:val="008C56EF"/>
    <w:rsid w:val="008C57A9"/>
    <w:rsid w:val="008C5A8F"/>
    <w:rsid w:val="008C5B4F"/>
    <w:rsid w:val="008C5D73"/>
    <w:rsid w:val="008C6490"/>
    <w:rsid w:val="008C795E"/>
    <w:rsid w:val="008D17F0"/>
    <w:rsid w:val="008D29B7"/>
    <w:rsid w:val="008D2AC4"/>
    <w:rsid w:val="008D2D2B"/>
    <w:rsid w:val="008D3410"/>
    <w:rsid w:val="008D3A6D"/>
    <w:rsid w:val="008D48BE"/>
    <w:rsid w:val="008D575C"/>
    <w:rsid w:val="008D5DFE"/>
    <w:rsid w:val="008D5E04"/>
    <w:rsid w:val="008D5F8A"/>
    <w:rsid w:val="008D718C"/>
    <w:rsid w:val="008E0338"/>
    <w:rsid w:val="008E13E8"/>
    <w:rsid w:val="008E16BB"/>
    <w:rsid w:val="008E1D9B"/>
    <w:rsid w:val="008E31E1"/>
    <w:rsid w:val="008E32EE"/>
    <w:rsid w:val="008E5364"/>
    <w:rsid w:val="008E6194"/>
    <w:rsid w:val="008E781B"/>
    <w:rsid w:val="008F33D2"/>
    <w:rsid w:val="008F3B94"/>
    <w:rsid w:val="008F45B2"/>
    <w:rsid w:val="008F4E62"/>
    <w:rsid w:val="008F5002"/>
    <w:rsid w:val="008F6661"/>
    <w:rsid w:val="00902026"/>
    <w:rsid w:val="00903687"/>
    <w:rsid w:val="0090496F"/>
    <w:rsid w:val="009049C7"/>
    <w:rsid w:val="00905386"/>
    <w:rsid w:val="009056ED"/>
    <w:rsid w:val="009076E1"/>
    <w:rsid w:val="009105C5"/>
    <w:rsid w:val="00910D31"/>
    <w:rsid w:val="009111C2"/>
    <w:rsid w:val="009115AB"/>
    <w:rsid w:val="00912336"/>
    <w:rsid w:val="009136EC"/>
    <w:rsid w:val="00914283"/>
    <w:rsid w:val="0091457A"/>
    <w:rsid w:val="00914DB5"/>
    <w:rsid w:val="009161F2"/>
    <w:rsid w:val="00916464"/>
    <w:rsid w:val="00916D79"/>
    <w:rsid w:val="00920611"/>
    <w:rsid w:val="0092244D"/>
    <w:rsid w:val="0092245E"/>
    <w:rsid w:val="00922F59"/>
    <w:rsid w:val="00923DE5"/>
    <w:rsid w:val="00923E7A"/>
    <w:rsid w:val="009242D5"/>
    <w:rsid w:val="00924F29"/>
    <w:rsid w:val="00924F7B"/>
    <w:rsid w:val="0092528F"/>
    <w:rsid w:val="00925870"/>
    <w:rsid w:val="009265C7"/>
    <w:rsid w:val="00926820"/>
    <w:rsid w:val="0093044C"/>
    <w:rsid w:val="00930869"/>
    <w:rsid w:val="00931402"/>
    <w:rsid w:val="0093235E"/>
    <w:rsid w:val="00932E15"/>
    <w:rsid w:val="0093379F"/>
    <w:rsid w:val="009341A2"/>
    <w:rsid w:val="00934B5E"/>
    <w:rsid w:val="00935607"/>
    <w:rsid w:val="009363C6"/>
    <w:rsid w:val="00936EA9"/>
    <w:rsid w:val="0093755D"/>
    <w:rsid w:val="00937703"/>
    <w:rsid w:val="0093771A"/>
    <w:rsid w:val="00937839"/>
    <w:rsid w:val="00937876"/>
    <w:rsid w:val="00937CF4"/>
    <w:rsid w:val="00940F94"/>
    <w:rsid w:val="00941556"/>
    <w:rsid w:val="00941989"/>
    <w:rsid w:val="00942F7B"/>
    <w:rsid w:val="009450F8"/>
    <w:rsid w:val="00945E41"/>
    <w:rsid w:val="0094605E"/>
    <w:rsid w:val="00946CC5"/>
    <w:rsid w:val="00947AD5"/>
    <w:rsid w:val="00950363"/>
    <w:rsid w:val="00950A2A"/>
    <w:rsid w:val="00950D55"/>
    <w:rsid w:val="00950EC3"/>
    <w:rsid w:val="0095158A"/>
    <w:rsid w:val="00953ABE"/>
    <w:rsid w:val="00953E56"/>
    <w:rsid w:val="00953F9B"/>
    <w:rsid w:val="00954C94"/>
    <w:rsid w:val="00955ADF"/>
    <w:rsid w:val="009569A8"/>
    <w:rsid w:val="00956CC3"/>
    <w:rsid w:val="009603E4"/>
    <w:rsid w:val="00960469"/>
    <w:rsid w:val="009605D7"/>
    <w:rsid w:val="009615D5"/>
    <w:rsid w:val="00961F0E"/>
    <w:rsid w:val="00962574"/>
    <w:rsid w:val="009628AC"/>
    <w:rsid w:val="00963ABA"/>
    <w:rsid w:val="0096618F"/>
    <w:rsid w:val="0096705B"/>
    <w:rsid w:val="00967197"/>
    <w:rsid w:val="00967881"/>
    <w:rsid w:val="00970491"/>
    <w:rsid w:val="00970733"/>
    <w:rsid w:val="00970F52"/>
    <w:rsid w:val="00971677"/>
    <w:rsid w:val="009717A8"/>
    <w:rsid w:val="00972889"/>
    <w:rsid w:val="00972EB1"/>
    <w:rsid w:val="00973F97"/>
    <w:rsid w:val="00974A10"/>
    <w:rsid w:val="009777D0"/>
    <w:rsid w:val="00977FD8"/>
    <w:rsid w:val="00981378"/>
    <w:rsid w:val="00983059"/>
    <w:rsid w:val="0098351E"/>
    <w:rsid w:val="0098415F"/>
    <w:rsid w:val="00984A8A"/>
    <w:rsid w:val="00985CD8"/>
    <w:rsid w:val="00986158"/>
    <w:rsid w:val="00986343"/>
    <w:rsid w:val="00986A36"/>
    <w:rsid w:val="00986B24"/>
    <w:rsid w:val="00986C85"/>
    <w:rsid w:val="00986FEC"/>
    <w:rsid w:val="0098765E"/>
    <w:rsid w:val="009876A3"/>
    <w:rsid w:val="00990EC6"/>
    <w:rsid w:val="00991A37"/>
    <w:rsid w:val="00993772"/>
    <w:rsid w:val="0099383C"/>
    <w:rsid w:val="00993E5C"/>
    <w:rsid w:val="00994CB7"/>
    <w:rsid w:val="00995A1B"/>
    <w:rsid w:val="00995CB2"/>
    <w:rsid w:val="009976E0"/>
    <w:rsid w:val="00997979"/>
    <w:rsid w:val="009A03A9"/>
    <w:rsid w:val="009A0CFF"/>
    <w:rsid w:val="009A2615"/>
    <w:rsid w:val="009A2632"/>
    <w:rsid w:val="009A26D9"/>
    <w:rsid w:val="009A2737"/>
    <w:rsid w:val="009A2FBA"/>
    <w:rsid w:val="009A355B"/>
    <w:rsid w:val="009A38C0"/>
    <w:rsid w:val="009A480C"/>
    <w:rsid w:val="009A5D1B"/>
    <w:rsid w:val="009B1BC6"/>
    <w:rsid w:val="009B280A"/>
    <w:rsid w:val="009B2CAC"/>
    <w:rsid w:val="009B3393"/>
    <w:rsid w:val="009B35CD"/>
    <w:rsid w:val="009B40AF"/>
    <w:rsid w:val="009B4E18"/>
    <w:rsid w:val="009B5D92"/>
    <w:rsid w:val="009C116F"/>
    <w:rsid w:val="009C2415"/>
    <w:rsid w:val="009C2702"/>
    <w:rsid w:val="009C2E06"/>
    <w:rsid w:val="009C42E2"/>
    <w:rsid w:val="009C5784"/>
    <w:rsid w:val="009C5C32"/>
    <w:rsid w:val="009C5E62"/>
    <w:rsid w:val="009C6AF9"/>
    <w:rsid w:val="009C7008"/>
    <w:rsid w:val="009C759D"/>
    <w:rsid w:val="009C7999"/>
    <w:rsid w:val="009C7BE7"/>
    <w:rsid w:val="009D1763"/>
    <w:rsid w:val="009D25A0"/>
    <w:rsid w:val="009D33BC"/>
    <w:rsid w:val="009D3C5F"/>
    <w:rsid w:val="009D479A"/>
    <w:rsid w:val="009D5888"/>
    <w:rsid w:val="009D58F5"/>
    <w:rsid w:val="009D6278"/>
    <w:rsid w:val="009D7BD9"/>
    <w:rsid w:val="009D7D48"/>
    <w:rsid w:val="009E0014"/>
    <w:rsid w:val="009E0153"/>
    <w:rsid w:val="009E036E"/>
    <w:rsid w:val="009E213C"/>
    <w:rsid w:val="009E2654"/>
    <w:rsid w:val="009E2FBC"/>
    <w:rsid w:val="009E3873"/>
    <w:rsid w:val="009E3888"/>
    <w:rsid w:val="009E4906"/>
    <w:rsid w:val="009E4D09"/>
    <w:rsid w:val="009E516A"/>
    <w:rsid w:val="009E5694"/>
    <w:rsid w:val="009E6868"/>
    <w:rsid w:val="009F0577"/>
    <w:rsid w:val="009F07D3"/>
    <w:rsid w:val="009F0B84"/>
    <w:rsid w:val="009F25EE"/>
    <w:rsid w:val="009F2DB4"/>
    <w:rsid w:val="009F4405"/>
    <w:rsid w:val="009F44CD"/>
    <w:rsid w:val="009F4FFD"/>
    <w:rsid w:val="009F54E6"/>
    <w:rsid w:val="009F5F38"/>
    <w:rsid w:val="009F608C"/>
    <w:rsid w:val="009F7395"/>
    <w:rsid w:val="009F7FB9"/>
    <w:rsid w:val="00A000A0"/>
    <w:rsid w:val="00A0029D"/>
    <w:rsid w:val="00A00C36"/>
    <w:rsid w:val="00A018DB"/>
    <w:rsid w:val="00A01D7D"/>
    <w:rsid w:val="00A0206E"/>
    <w:rsid w:val="00A021AA"/>
    <w:rsid w:val="00A02A49"/>
    <w:rsid w:val="00A02D9A"/>
    <w:rsid w:val="00A02F5D"/>
    <w:rsid w:val="00A03DFF"/>
    <w:rsid w:val="00A043EA"/>
    <w:rsid w:val="00A057E8"/>
    <w:rsid w:val="00A11447"/>
    <w:rsid w:val="00A11805"/>
    <w:rsid w:val="00A128BD"/>
    <w:rsid w:val="00A1294D"/>
    <w:rsid w:val="00A12C87"/>
    <w:rsid w:val="00A133F1"/>
    <w:rsid w:val="00A136AD"/>
    <w:rsid w:val="00A13AD3"/>
    <w:rsid w:val="00A13B47"/>
    <w:rsid w:val="00A15655"/>
    <w:rsid w:val="00A15C90"/>
    <w:rsid w:val="00A15D80"/>
    <w:rsid w:val="00A15E66"/>
    <w:rsid w:val="00A15EF9"/>
    <w:rsid w:val="00A1653D"/>
    <w:rsid w:val="00A16EB6"/>
    <w:rsid w:val="00A17099"/>
    <w:rsid w:val="00A216D2"/>
    <w:rsid w:val="00A22D07"/>
    <w:rsid w:val="00A2391D"/>
    <w:rsid w:val="00A24C55"/>
    <w:rsid w:val="00A25E5D"/>
    <w:rsid w:val="00A2600F"/>
    <w:rsid w:val="00A2693C"/>
    <w:rsid w:val="00A26D59"/>
    <w:rsid w:val="00A26D88"/>
    <w:rsid w:val="00A26E90"/>
    <w:rsid w:val="00A279BE"/>
    <w:rsid w:val="00A27E51"/>
    <w:rsid w:val="00A27E90"/>
    <w:rsid w:val="00A27EBF"/>
    <w:rsid w:val="00A3085F"/>
    <w:rsid w:val="00A315D9"/>
    <w:rsid w:val="00A319D4"/>
    <w:rsid w:val="00A31F44"/>
    <w:rsid w:val="00A33B33"/>
    <w:rsid w:val="00A34D36"/>
    <w:rsid w:val="00A35AA0"/>
    <w:rsid w:val="00A369AD"/>
    <w:rsid w:val="00A377BC"/>
    <w:rsid w:val="00A37C70"/>
    <w:rsid w:val="00A37D35"/>
    <w:rsid w:val="00A37F14"/>
    <w:rsid w:val="00A41270"/>
    <w:rsid w:val="00A412A7"/>
    <w:rsid w:val="00A4156F"/>
    <w:rsid w:val="00A41F86"/>
    <w:rsid w:val="00A42791"/>
    <w:rsid w:val="00A4340C"/>
    <w:rsid w:val="00A43B5C"/>
    <w:rsid w:val="00A4430B"/>
    <w:rsid w:val="00A4452F"/>
    <w:rsid w:val="00A44B9A"/>
    <w:rsid w:val="00A45172"/>
    <w:rsid w:val="00A45B7E"/>
    <w:rsid w:val="00A45C05"/>
    <w:rsid w:val="00A4776F"/>
    <w:rsid w:val="00A47B8E"/>
    <w:rsid w:val="00A508A8"/>
    <w:rsid w:val="00A50E2A"/>
    <w:rsid w:val="00A51145"/>
    <w:rsid w:val="00A51B28"/>
    <w:rsid w:val="00A51E4D"/>
    <w:rsid w:val="00A529E9"/>
    <w:rsid w:val="00A530BB"/>
    <w:rsid w:val="00A5328C"/>
    <w:rsid w:val="00A532D6"/>
    <w:rsid w:val="00A54310"/>
    <w:rsid w:val="00A558D3"/>
    <w:rsid w:val="00A6092E"/>
    <w:rsid w:val="00A61266"/>
    <w:rsid w:val="00A61E23"/>
    <w:rsid w:val="00A6283A"/>
    <w:rsid w:val="00A700AF"/>
    <w:rsid w:val="00A70292"/>
    <w:rsid w:val="00A703BC"/>
    <w:rsid w:val="00A70E1E"/>
    <w:rsid w:val="00A72693"/>
    <w:rsid w:val="00A7389A"/>
    <w:rsid w:val="00A75C29"/>
    <w:rsid w:val="00A76C10"/>
    <w:rsid w:val="00A77BB5"/>
    <w:rsid w:val="00A80199"/>
    <w:rsid w:val="00A805AA"/>
    <w:rsid w:val="00A823E4"/>
    <w:rsid w:val="00A82716"/>
    <w:rsid w:val="00A82BB2"/>
    <w:rsid w:val="00A83926"/>
    <w:rsid w:val="00A839A1"/>
    <w:rsid w:val="00A83D81"/>
    <w:rsid w:val="00A84189"/>
    <w:rsid w:val="00A855D3"/>
    <w:rsid w:val="00A85662"/>
    <w:rsid w:val="00A858BB"/>
    <w:rsid w:val="00A86E2F"/>
    <w:rsid w:val="00A901B0"/>
    <w:rsid w:val="00A90757"/>
    <w:rsid w:val="00A91790"/>
    <w:rsid w:val="00A92265"/>
    <w:rsid w:val="00A92901"/>
    <w:rsid w:val="00A92D3A"/>
    <w:rsid w:val="00A93272"/>
    <w:rsid w:val="00A93988"/>
    <w:rsid w:val="00A93B84"/>
    <w:rsid w:val="00A93C0B"/>
    <w:rsid w:val="00A941B4"/>
    <w:rsid w:val="00A94C92"/>
    <w:rsid w:val="00A96283"/>
    <w:rsid w:val="00A97124"/>
    <w:rsid w:val="00AA2192"/>
    <w:rsid w:val="00AA332B"/>
    <w:rsid w:val="00AA359E"/>
    <w:rsid w:val="00AA38BE"/>
    <w:rsid w:val="00AA3D6C"/>
    <w:rsid w:val="00AA4147"/>
    <w:rsid w:val="00AA50C3"/>
    <w:rsid w:val="00AA60D9"/>
    <w:rsid w:val="00AA611C"/>
    <w:rsid w:val="00AA67AC"/>
    <w:rsid w:val="00AA687E"/>
    <w:rsid w:val="00AA70A4"/>
    <w:rsid w:val="00AA751D"/>
    <w:rsid w:val="00AA751F"/>
    <w:rsid w:val="00AA7BCA"/>
    <w:rsid w:val="00AB1D96"/>
    <w:rsid w:val="00AB2763"/>
    <w:rsid w:val="00AB2DCC"/>
    <w:rsid w:val="00AB458A"/>
    <w:rsid w:val="00AB48BF"/>
    <w:rsid w:val="00AB4A24"/>
    <w:rsid w:val="00AB4A85"/>
    <w:rsid w:val="00AB533D"/>
    <w:rsid w:val="00AB5839"/>
    <w:rsid w:val="00AB5FF2"/>
    <w:rsid w:val="00AB62E6"/>
    <w:rsid w:val="00AB6528"/>
    <w:rsid w:val="00AB67F2"/>
    <w:rsid w:val="00AB76AF"/>
    <w:rsid w:val="00AB7C1B"/>
    <w:rsid w:val="00AC0510"/>
    <w:rsid w:val="00AC0A49"/>
    <w:rsid w:val="00AC0B71"/>
    <w:rsid w:val="00AC1E0E"/>
    <w:rsid w:val="00AC1FBD"/>
    <w:rsid w:val="00AC44EB"/>
    <w:rsid w:val="00AC4BB6"/>
    <w:rsid w:val="00AC5C28"/>
    <w:rsid w:val="00AC682C"/>
    <w:rsid w:val="00AC69EC"/>
    <w:rsid w:val="00AC7365"/>
    <w:rsid w:val="00AC798E"/>
    <w:rsid w:val="00AD287E"/>
    <w:rsid w:val="00AD361E"/>
    <w:rsid w:val="00AD38E4"/>
    <w:rsid w:val="00AD440A"/>
    <w:rsid w:val="00AD45EE"/>
    <w:rsid w:val="00AD4E4D"/>
    <w:rsid w:val="00AD62BD"/>
    <w:rsid w:val="00AD6CC5"/>
    <w:rsid w:val="00AD764B"/>
    <w:rsid w:val="00AD7871"/>
    <w:rsid w:val="00AE0028"/>
    <w:rsid w:val="00AE127D"/>
    <w:rsid w:val="00AE13B4"/>
    <w:rsid w:val="00AE202B"/>
    <w:rsid w:val="00AE25BE"/>
    <w:rsid w:val="00AE3B19"/>
    <w:rsid w:val="00AE5FC8"/>
    <w:rsid w:val="00AE6290"/>
    <w:rsid w:val="00AE76BF"/>
    <w:rsid w:val="00AE7EBC"/>
    <w:rsid w:val="00AF1A39"/>
    <w:rsid w:val="00AF214F"/>
    <w:rsid w:val="00AF365F"/>
    <w:rsid w:val="00AF386C"/>
    <w:rsid w:val="00AF3A80"/>
    <w:rsid w:val="00AF45F9"/>
    <w:rsid w:val="00AF4C7C"/>
    <w:rsid w:val="00AF4F71"/>
    <w:rsid w:val="00AF603E"/>
    <w:rsid w:val="00B013F9"/>
    <w:rsid w:val="00B02C73"/>
    <w:rsid w:val="00B03306"/>
    <w:rsid w:val="00B0393E"/>
    <w:rsid w:val="00B03C9D"/>
    <w:rsid w:val="00B04F66"/>
    <w:rsid w:val="00B05313"/>
    <w:rsid w:val="00B05398"/>
    <w:rsid w:val="00B057E9"/>
    <w:rsid w:val="00B062C5"/>
    <w:rsid w:val="00B0682C"/>
    <w:rsid w:val="00B06A97"/>
    <w:rsid w:val="00B106C9"/>
    <w:rsid w:val="00B11349"/>
    <w:rsid w:val="00B116EA"/>
    <w:rsid w:val="00B118A3"/>
    <w:rsid w:val="00B11D35"/>
    <w:rsid w:val="00B13BA2"/>
    <w:rsid w:val="00B14589"/>
    <w:rsid w:val="00B15409"/>
    <w:rsid w:val="00B154FD"/>
    <w:rsid w:val="00B15B47"/>
    <w:rsid w:val="00B166DB"/>
    <w:rsid w:val="00B20D80"/>
    <w:rsid w:val="00B21A26"/>
    <w:rsid w:val="00B21E43"/>
    <w:rsid w:val="00B21E88"/>
    <w:rsid w:val="00B21F67"/>
    <w:rsid w:val="00B21F6A"/>
    <w:rsid w:val="00B239A0"/>
    <w:rsid w:val="00B25BB1"/>
    <w:rsid w:val="00B26968"/>
    <w:rsid w:val="00B279B2"/>
    <w:rsid w:val="00B30F1F"/>
    <w:rsid w:val="00B31AD0"/>
    <w:rsid w:val="00B32133"/>
    <w:rsid w:val="00B32E22"/>
    <w:rsid w:val="00B33E1D"/>
    <w:rsid w:val="00B34501"/>
    <w:rsid w:val="00B3650D"/>
    <w:rsid w:val="00B367D6"/>
    <w:rsid w:val="00B36CB2"/>
    <w:rsid w:val="00B36E82"/>
    <w:rsid w:val="00B406B0"/>
    <w:rsid w:val="00B410A0"/>
    <w:rsid w:val="00B41A83"/>
    <w:rsid w:val="00B4261F"/>
    <w:rsid w:val="00B43754"/>
    <w:rsid w:val="00B44AE2"/>
    <w:rsid w:val="00B44D21"/>
    <w:rsid w:val="00B453DD"/>
    <w:rsid w:val="00B45616"/>
    <w:rsid w:val="00B4615B"/>
    <w:rsid w:val="00B469EA"/>
    <w:rsid w:val="00B4717A"/>
    <w:rsid w:val="00B47191"/>
    <w:rsid w:val="00B471BE"/>
    <w:rsid w:val="00B47952"/>
    <w:rsid w:val="00B50386"/>
    <w:rsid w:val="00B50EB7"/>
    <w:rsid w:val="00B521E6"/>
    <w:rsid w:val="00B53364"/>
    <w:rsid w:val="00B5359B"/>
    <w:rsid w:val="00B543F2"/>
    <w:rsid w:val="00B54649"/>
    <w:rsid w:val="00B54D78"/>
    <w:rsid w:val="00B57E3E"/>
    <w:rsid w:val="00B6039B"/>
    <w:rsid w:val="00B60430"/>
    <w:rsid w:val="00B60959"/>
    <w:rsid w:val="00B60F58"/>
    <w:rsid w:val="00B60F65"/>
    <w:rsid w:val="00B614A0"/>
    <w:rsid w:val="00B61942"/>
    <w:rsid w:val="00B62931"/>
    <w:rsid w:val="00B631FB"/>
    <w:rsid w:val="00B634A4"/>
    <w:rsid w:val="00B6360D"/>
    <w:rsid w:val="00B639A1"/>
    <w:rsid w:val="00B643FE"/>
    <w:rsid w:val="00B650C2"/>
    <w:rsid w:val="00B66333"/>
    <w:rsid w:val="00B66574"/>
    <w:rsid w:val="00B67069"/>
    <w:rsid w:val="00B67794"/>
    <w:rsid w:val="00B67AAA"/>
    <w:rsid w:val="00B67D19"/>
    <w:rsid w:val="00B7060F"/>
    <w:rsid w:val="00B70C43"/>
    <w:rsid w:val="00B71663"/>
    <w:rsid w:val="00B71C55"/>
    <w:rsid w:val="00B71E4A"/>
    <w:rsid w:val="00B72396"/>
    <w:rsid w:val="00B72E76"/>
    <w:rsid w:val="00B7301C"/>
    <w:rsid w:val="00B734A1"/>
    <w:rsid w:val="00B74BA5"/>
    <w:rsid w:val="00B76100"/>
    <w:rsid w:val="00B76A6C"/>
    <w:rsid w:val="00B77898"/>
    <w:rsid w:val="00B77A6C"/>
    <w:rsid w:val="00B77C2D"/>
    <w:rsid w:val="00B806A0"/>
    <w:rsid w:val="00B80E3F"/>
    <w:rsid w:val="00B80F22"/>
    <w:rsid w:val="00B811A7"/>
    <w:rsid w:val="00B8174C"/>
    <w:rsid w:val="00B82384"/>
    <w:rsid w:val="00B83AD5"/>
    <w:rsid w:val="00B84099"/>
    <w:rsid w:val="00B85B84"/>
    <w:rsid w:val="00B86C40"/>
    <w:rsid w:val="00B90A68"/>
    <w:rsid w:val="00B913CD"/>
    <w:rsid w:val="00B914C2"/>
    <w:rsid w:val="00B91645"/>
    <w:rsid w:val="00B927F7"/>
    <w:rsid w:val="00B93E92"/>
    <w:rsid w:val="00B941D0"/>
    <w:rsid w:val="00B9522F"/>
    <w:rsid w:val="00B95649"/>
    <w:rsid w:val="00B9575B"/>
    <w:rsid w:val="00B97711"/>
    <w:rsid w:val="00BA0080"/>
    <w:rsid w:val="00BA0A5C"/>
    <w:rsid w:val="00BA0E6B"/>
    <w:rsid w:val="00BA1547"/>
    <w:rsid w:val="00BA1870"/>
    <w:rsid w:val="00BA32F9"/>
    <w:rsid w:val="00BA3713"/>
    <w:rsid w:val="00BA3AD2"/>
    <w:rsid w:val="00BA4D79"/>
    <w:rsid w:val="00BA540D"/>
    <w:rsid w:val="00BA673A"/>
    <w:rsid w:val="00BA6FFB"/>
    <w:rsid w:val="00BA7185"/>
    <w:rsid w:val="00BA79F3"/>
    <w:rsid w:val="00BB105F"/>
    <w:rsid w:val="00BB17CB"/>
    <w:rsid w:val="00BB1ADB"/>
    <w:rsid w:val="00BB2706"/>
    <w:rsid w:val="00BB2913"/>
    <w:rsid w:val="00BB29B6"/>
    <w:rsid w:val="00BB2C51"/>
    <w:rsid w:val="00BB3DDE"/>
    <w:rsid w:val="00BB4393"/>
    <w:rsid w:val="00BB578B"/>
    <w:rsid w:val="00BB65D0"/>
    <w:rsid w:val="00BC0416"/>
    <w:rsid w:val="00BC1A1A"/>
    <w:rsid w:val="00BC1A4C"/>
    <w:rsid w:val="00BC2CDC"/>
    <w:rsid w:val="00BC3523"/>
    <w:rsid w:val="00BC3CC3"/>
    <w:rsid w:val="00BC3ED6"/>
    <w:rsid w:val="00BC458D"/>
    <w:rsid w:val="00BC771D"/>
    <w:rsid w:val="00BC7F8E"/>
    <w:rsid w:val="00BD0B15"/>
    <w:rsid w:val="00BD0C27"/>
    <w:rsid w:val="00BD2779"/>
    <w:rsid w:val="00BD2821"/>
    <w:rsid w:val="00BD2BA3"/>
    <w:rsid w:val="00BD3675"/>
    <w:rsid w:val="00BD3B87"/>
    <w:rsid w:val="00BD4183"/>
    <w:rsid w:val="00BD4CDB"/>
    <w:rsid w:val="00BD6B4B"/>
    <w:rsid w:val="00BD77A1"/>
    <w:rsid w:val="00BD7EE8"/>
    <w:rsid w:val="00BE080A"/>
    <w:rsid w:val="00BE1CD2"/>
    <w:rsid w:val="00BE2094"/>
    <w:rsid w:val="00BE21A2"/>
    <w:rsid w:val="00BE285C"/>
    <w:rsid w:val="00BE37D8"/>
    <w:rsid w:val="00BE38BD"/>
    <w:rsid w:val="00BE4589"/>
    <w:rsid w:val="00BE4A32"/>
    <w:rsid w:val="00BE51AC"/>
    <w:rsid w:val="00BE667C"/>
    <w:rsid w:val="00BE69FC"/>
    <w:rsid w:val="00BE6B46"/>
    <w:rsid w:val="00BF0297"/>
    <w:rsid w:val="00BF0BC2"/>
    <w:rsid w:val="00BF3218"/>
    <w:rsid w:val="00BF3A65"/>
    <w:rsid w:val="00BF3F0C"/>
    <w:rsid w:val="00BF3F49"/>
    <w:rsid w:val="00BF58D2"/>
    <w:rsid w:val="00BF5B26"/>
    <w:rsid w:val="00BF6ECE"/>
    <w:rsid w:val="00C006CC"/>
    <w:rsid w:val="00C0260E"/>
    <w:rsid w:val="00C02D98"/>
    <w:rsid w:val="00C02ED5"/>
    <w:rsid w:val="00C03B92"/>
    <w:rsid w:val="00C04A64"/>
    <w:rsid w:val="00C04F80"/>
    <w:rsid w:val="00C050E6"/>
    <w:rsid w:val="00C051DD"/>
    <w:rsid w:val="00C0580A"/>
    <w:rsid w:val="00C05C35"/>
    <w:rsid w:val="00C07297"/>
    <w:rsid w:val="00C072AE"/>
    <w:rsid w:val="00C076CB"/>
    <w:rsid w:val="00C10A53"/>
    <w:rsid w:val="00C11643"/>
    <w:rsid w:val="00C1171D"/>
    <w:rsid w:val="00C11FBA"/>
    <w:rsid w:val="00C12C65"/>
    <w:rsid w:val="00C13990"/>
    <w:rsid w:val="00C14408"/>
    <w:rsid w:val="00C14A75"/>
    <w:rsid w:val="00C1594A"/>
    <w:rsid w:val="00C15A84"/>
    <w:rsid w:val="00C15EFE"/>
    <w:rsid w:val="00C15F5C"/>
    <w:rsid w:val="00C162F8"/>
    <w:rsid w:val="00C163E5"/>
    <w:rsid w:val="00C17100"/>
    <w:rsid w:val="00C17E68"/>
    <w:rsid w:val="00C2060E"/>
    <w:rsid w:val="00C21EBD"/>
    <w:rsid w:val="00C221C1"/>
    <w:rsid w:val="00C223F7"/>
    <w:rsid w:val="00C23EDE"/>
    <w:rsid w:val="00C242A6"/>
    <w:rsid w:val="00C243D7"/>
    <w:rsid w:val="00C249D1"/>
    <w:rsid w:val="00C25111"/>
    <w:rsid w:val="00C25685"/>
    <w:rsid w:val="00C25F4A"/>
    <w:rsid w:val="00C25FD7"/>
    <w:rsid w:val="00C2767C"/>
    <w:rsid w:val="00C276AC"/>
    <w:rsid w:val="00C303C2"/>
    <w:rsid w:val="00C326D6"/>
    <w:rsid w:val="00C34ACD"/>
    <w:rsid w:val="00C34DD9"/>
    <w:rsid w:val="00C3540B"/>
    <w:rsid w:val="00C35721"/>
    <w:rsid w:val="00C357C6"/>
    <w:rsid w:val="00C36B5C"/>
    <w:rsid w:val="00C36E10"/>
    <w:rsid w:val="00C37270"/>
    <w:rsid w:val="00C3741A"/>
    <w:rsid w:val="00C424D2"/>
    <w:rsid w:val="00C43A80"/>
    <w:rsid w:val="00C44086"/>
    <w:rsid w:val="00C44965"/>
    <w:rsid w:val="00C44E56"/>
    <w:rsid w:val="00C464E3"/>
    <w:rsid w:val="00C46957"/>
    <w:rsid w:val="00C46C09"/>
    <w:rsid w:val="00C46EEE"/>
    <w:rsid w:val="00C4738D"/>
    <w:rsid w:val="00C5027F"/>
    <w:rsid w:val="00C513DF"/>
    <w:rsid w:val="00C515C2"/>
    <w:rsid w:val="00C52D20"/>
    <w:rsid w:val="00C53C1C"/>
    <w:rsid w:val="00C54AA6"/>
    <w:rsid w:val="00C54EC9"/>
    <w:rsid w:val="00C55579"/>
    <w:rsid w:val="00C559D8"/>
    <w:rsid w:val="00C56040"/>
    <w:rsid w:val="00C56188"/>
    <w:rsid w:val="00C60472"/>
    <w:rsid w:val="00C63006"/>
    <w:rsid w:val="00C6312A"/>
    <w:rsid w:val="00C63E2D"/>
    <w:rsid w:val="00C658EB"/>
    <w:rsid w:val="00C65D18"/>
    <w:rsid w:val="00C65D4F"/>
    <w:rsid w:val="00C6619A"/>
    <w:rsid w:val="00C66C82"/>
    <w:rsid w:val="00C66F06"/>
    <w:rsid w:val="00C674ED"/>
    <w:rsid w:val="00C67D0F"/>
    <w:rsid w:val="00C706AA"/>
    <w:rsid w:val="00C70B24"/>
    <w:rsid w:val="00C716A2"/>
    <w:rsid w:val="00C73186"/>
    <w:rsid w:val="00C73532"/>
    <w:rsid w:val="00C73616"/>
    <w:rsid w:val="00C74011"/>
    <w:rsid w:val="00C7497D"/>
    <w:rsid w:val="00C761F5"/>
    <w:rsid w:val="00C76782"/>
    <w:rsid w:val="00C7698C"/>
    <w:rsid w:val="00C77457"/>
    <w:rsid w:val="00C77580"/>
    <w:rsid w:val="00C8007E"/>
    <w:rsid w:val="00C800B0"/>
    <w:rsid w:val="00C807A8"/>
    <w:rsid w:val="00C815F2"/>
    <w:rsid w:val="00C818A2"/>
    <w:rsid w:val="00C81E58"/>
    <w:rsid w:val="00C83C0C"/>
    <w:rsid w:val="00C84E8A"/>
    <w:rsid w:val="00C851C0"/>
    <w:rsid w:val="00C85998"/>
    <w:rsid w:val="00C85B0C"/>
    <w:rsid w:val="00C86E4D"/>
    <w:rsid w:val="00C877ED"/>
    <w:rsid w:val="00C9089B"/>
    <w:rsid w:val="00C911BB"/>
    <w:rsid w:val="00C916DD"/>
    <w:rsid w:val="00C916EE"/>
    <w:rsid w:val="00C91A04"/>
    <w:rsid w:val="00C93072"/>
    <w:rsid w:val="00C9327A"/>
    <w:rsid w:val="00C944DA"/>
    <w:rsid w:val="00C95119"/>
    <w:rsid w:val="00C959E7"/>
    <w:rsid w:val="00C967DB"/>
    <w:rsid w:val="00C97B2E"/>
    <w:rsid w:val="00CA0F2A"/>
    <w:rsid w:val="00CA18B3"/>
    <w:rsid w:val="00CA1B05"/>
    <w:rsid w:val="00CA1B1A"/>
    <w:rsid w:val="00CA23C6"/>
    <w:rsid w:val="00CA3449"/>
    <w:rsid w:val="00CA5079"/>
    <w:rsid w:val="00CA50B8"/>
    <w:rsid w:val="00CA51BF"/>
    <w:rsid w:val="00CA6626"/>
    <w:rsid w:val="00CA7121"/>
    <w:rsid w:val="00CA7859"/>
    <w:rsid w:val="00CB1160"/>
    <w:rsid w:val="00CB2E5D"/>
    <w:rsid w:val="00CB4069"/>
    <w:rsid w:val="00CB4D1C"/>
    <w:rsid w:val="00CB5AA1"/>
    <w:rsid w:val="00CB6468"/>
    <w:rsid w:val="00CB6E30"/>
    <w:rsid w:val="00CB6F87"/>
    <w:rsid w:val="00CB7324"/>
    <w:rsid w:val="00CC009E"/>
    <w:rsid w:val="00CC0BB5"/>
    <w:rsid w:val="00CC1B75"/>
    <w:rsid w:val="00CC1E28"/>
    <w:rsid w:val="00CC2BD1"/>
    <w:rsid w:val="00CC3035"/>
    <w:rsid w:val="00CC3849"/>
    <w:rsid w:val="00CC5BF5"/>
    <w:rsid w:val="00CC7F40"/>
    <w:rsid w:val="00CD01D6"/>
    <w:rsid w:val="00CD147E"/>
    <w:rsid w:val="00CD4054"/>
    <w:rsid w:val="00CD4285"/>
    <w:rsid w:val="00CD4B89"/>
    <w:rsid w:val="00CD4EFA"/>
    <w:rsid w:val="00CD61D4"/>
    <w:rsid w:val="00CD6565"/>
    <w:rsid w:val="00CD7356"/>
    <w:rsid w:val="00CD73CD"/>
    <w:rsid w:val="00CE0BDC"/>
    <w:rsid w:val="00CE1096"/>
    <w:rsid w:val="00CE163F"/>
    <w:rsid w:val="00CE2F73"/>
    <w:rsid w:val="00CE30BC"/>
    <w:rsid w:val="00CE3157"/>
    <w:rsid w:val="00CE35A0"/>
    <w:rsid w:val="00CE35D6"/>
    <w:rsid w:val="00CE3C0F"/>
    <w:rsid w:val="00CE4B40"/>
    <w:rsid w:val="00CE6000"/>
    <w:rsid w:val="00CE604F"/>
    <w:rsid w:val="00CE630E"/>
    <w:rsid w:val="00CE6707"/>
    <w:rsid w:val="00CE6C8C"/>
    <w:rsid w:val="00CE77B3"/>
    <w:rsid w:val="00CE7D64"/>
    <w:rsid w:val="00CE7F4F"/>
    <w:rsid w:val="00CF0500"/>
    <w:rsid w:val="00CF28EF"/>
    <w:rsid w:val="00CF2B31"/>
    <w:rsid w:val="00CF2B50"/>
    <w:rsid w:val="00CF2E49"/>
    <w:rsid w:val="00CF3F49"/>
    <w:rsid w:val="00CF4912"/>
    <w:rsid w:val="00CF509D"/>
    <w:rsid w:val="00CF54C2"/>
    <w:rsid w:val="00CF57AA"/>
    <w:rsid w:val="00CF62A9"/>
    <w:rsid w:val="00CF6BA3"/>
    <w:rsid w:val="00CF7A1A"/>
    <w:rsid w:val="00D0007C"/>
    <w:rsid w:val="00D00A40"/>
    <w:rsid w:val="00D00F83"/>
    <w:rsid w:val="00D017F5"/>
    <w:rsid w:val="00D02339"/>
    <w:rsid w:val="00D02633"/>
    <w:rsid w:val="00D033D2"/>
    <w:rsid w:val="00D034A7"/>
    <w:rsid w:val="00D03F7F"/>
    <w:rsid w:val="00D04820"/>
    <w:rsid w:val="00D05E18"/>
    <w:rsid w:val="00D06064"/>
    <w:rsid w:val="00D06AD4"/>
    <w:rsid w:val="00D10B3F"/>
    <w:rsid w:val="00D15E3E"/>
    <w:rsid w:val="00D16F30"/>
    <w:rsid w:val="00D174E1"/>
    <w:rsid w:val="00D17B78"/>
    <w:rsid w:val="00D2013E"/>
    <w:rsid w:val="00D20192"/>
    <w:rsid w:val="00D205B2"/>
    <w:rsid w:val="00D20815"/>
    <w:rsid w:val="00D23474"/>
    <w:rsid w:val="00D238AB"/>
    <w:rsid w:val="00D24945"/>
    <w:rsid w:val="00D24D3F"/>
    <w:rsid w:val="00D26389"/>
    <w:rsid w:val="00D265AD"/>
    <w:rsid w:val="00D26814"/>
    <w:rsid w:val="00D270B2"/>
    <w:rsid w:val="00D2711B"/>
    <w:rsid w:val="00D2746B"/>
    <w:rsid w:val="00D274C7"/>
    <w:rsid w:val="00D277E3"/>
    <w:rsid w:val="00D30873"/>
    <w:rsid w:val="00D33881"/>
    <w:rsid w:val="00D34BE6"/>
    <w:rsid w:val="00D3557F"/>
    <w:rsid w:val="00D35E86"/>
    <w:rsid w:val="00D364B7"/>
    <w:rsid w:val="00D374B2"/>
    <w:rsid w:val="00D37654"/>
    <w:rsid w:val="00D4125F"/>
    <w:rsid w:val="00D42569"/>
    <w:rsid w:val="00D42E20"/>
    <w:rsid w:val="00D434D2"/>
    <w:rsid w:val="00D446F9"/>
    <w:rsid w:val="00D44701"/>
    <w:rsid w:val="00D459B7"/>
    <w:rsid w:val="00D46AB0"/>
    <w:rsid w:val="00D46BB0"/>
    <w:rsid w:val="00D46C0B"/>
    <w:rsid w:val="00D46C34"/>
    <w:rsid w:val="00D4790A"/>
    <w:rsid w:val="00D47B77"/>
    <w:rsid w:val="00D5014C"/>
    <w:rsid w:val="00D50215"/>
    <w:rsid w:val="00D5025B"/>
    <w:rsid w:val="00D5047A"/>
    <w:rsid w:val="00D50A5E"/>
    <w:rsid w:val="00D5133B"/>
    <w:rsid w:val="00D52465"/>
    <w:rsid w:val="00D5310C"/>
    <w:rsid w:val="00D532BD"/>
    <w:rsid w:val="00D53B72"/>
    <w:rsid w:val="00D5710C"/>
    <w:rsid w:val="00D621D2"/>
    <w:rsid w:val="00D6258C"/>
    <w:rsid w:val="00D62D93"/>
    <w:rsid w:val="00D633C4"/>
    <w:rsid w:val="00D63ACD"/>
    <w:rsid w:val="00D63ECE"/>
    <w:rsid w:val="00D64141"/>
    <w:rsid w:val="00D64540"/>
    <w:rsid w:val="00D6546F"/>
    <w:rsid w:val="00D65686"/>
    <w:rsid w:val="00D659BF"/>
    <w:rsid w:val="00D6642E"/>
    <w:rsid w:val="00D70CED"/>
    <w:rsid w:val="00D71640"/>
    <w:rsid w:val="00D72DB9"/>
    <w:rsid w:val="00D72EDF"/>
    <w:rsid w:val="00D73943"/>
    <w:rsid w:val="00D74384"/>
    <w:rsid w:val="00D745DA"/>
    <w:rsid w:val="00D75143"/>
    <w:rsid w:val="00D75212"/>
    <w:rsid w:val="00D7569B"/>
    <w:rsid w:val="00D76AAC"/>
    <w:rsid w:val="00D8107F"/>
    <w:rsid w:val="00D81708"/>
    <w:rsid w:val="00D82BDF"/>
    <w:rsid w:val="00D82EA6"/>
    <w:rsid w:val="00D83481"/>
    <w:rsid w:val="00D855AA"/>
    <w:rsid w:val="00D878D9"/>
    <w:rsid w:val="00D90123"/>
    <w:rsid w:val="00D90182"/>
    <w:rsid w:val="00D9039B"/>
    <w:rsid w:val="00D9076E"/>
    <w:rsid w:val="00D90887"/>
    <w:rsid w:val="00D914F2"/>
    <w:rsid w:val="00D91826"/>
    <w:rsid w:val="00D918DE"/>
    <w:rsid w:val="00D91CAC"/>
    <w:rsid w:val="00D91ED8"/>
    <w:rsid w:val="00D939A3"/>
    <w:rsid w:val="00D93B10"/>
    <w:rsid w:val="00D93FED"/>
    <w:rsid w:val="00D94981"/>
    <w:rsid w:val="00D94F40"/>
    <w:rsid w:val="00D95096"/>
    <w:rsid w:val="00D9658E"/>
    <w:rsid w:val="00D9663F"/>
    <w:rsid w:val="00D9727D"/>
    <w:rsid w:val="00DA062F"/>
    <w:rsid w:val="00DA24F7"/>
    <w:rsid w:val="00DA263F"/>
    <w:rsid w:val="00DA2F87"/>
    <w:rsid w:val="00DA4D66"/>
    <w:rsid w:val="00DA5109"/>
    <w:rsid w:val="00DA512E"/>
    <w:rsid w:val="00DB0119"/>
    <w:rsid w:val="00DB03DC"/>
    <w:rsid w:val="00DB0835"/>
    <w:rsid w:val="00DB1175"/>
    <w:rsid w:val="00DB1520"/>
    <w:rsid w:val="00DB1808"/>
    <w:rsid w:val="00DB2401"/>
    <w:rsid w:val="00DB329F"/>
    <w:rsid w:val="00DB5D80"/>
    <w:rsid w:val="00DB6164"/>
    <w:rsid w:val="00DB63C0"/>
    <w:rsid w:val="00DB668E"/>
    <w:rsid w:val="00DC0C3B"/>
    <w:rsid w:val="00DC1584"/>
    <w:rsid w:val="00DC19AD"/>
    <w:rsid w:val="00DC1FE7"/>
    <w:rsid w:val="00DC3F91"/>
    <w:rsid w:val="00DC40D8"/>
    <w:rsid w:val="00DC45CE"/>
    <w:rsid w:val="00DC49EB"/>
    <w:rsid w:val="00DC4B01"/>
    <w:rsid w:val="00DC611D"/>
    <w:rsid w:val="00DC6238"/>
    <w:rsid w:val="00DC6E85"/>
    <w:rsid w:val="00DC7DB4"/>
    <w:rsid w:val="00DC7FF7"/>
    <w:rsid w:val="00DD0D53"/>
    <w:rsid w:val="00DD0FB1"/>
    <w:rsid w:val="00DD1334"/>
    <w:rsid w:val="00DD27FD"/>
    <w:rsid w:val="00DD3085"/>
    <w:rsid w:val="00DD3B88"/>
    <w:rsid w:val="00DD4511"/>
    <w:rsid w:val="00DD5283"/>
    <w:rsid w:val="00DD5B33"/>
    <w:rsid w:val="00DD5FD9"/>
    <w:rsid w:val="00DD6480"/>
    <w:rsid w:val="00DD6949"/>
    <w:rsid w:val="00DD6C09"/>
    <w:rsid w:val="00DD765B"/>
    <w:rsid w:val="00DE0466"/>
    <w:rsid w:val="00DE0904"/>
    <w:rsid w:val="00DE0FC8"/>
    <w:rsid w:val="00DE20AE"/>
    <w:rsid w:val="00DE27DF"/>
    <w:rsid w:val="00DE2A9A"/>
    <w:rsid w:val="00DE3783"/>
    <w:rsid w:val="00DE671C"/>
    <w:rsid w:val="00DE7470"/>
    <w:rsid w:val="00DE75F1"/>
    <w:rsid w:val="00DF04BF"/>
    <w:rsid w:val="00DF0BCA"/>
    <w:rsid w:val="00DF0F7E"/>
    <w:rsid w:val="00DF1357"/>
    <w:rsid w:val="00DF1707"/>
    <w:rsid w:val="00DF191F"/>
    <w:rsid w:val="00DF28DD"/>
    <w:rsid w:val="00DF2A6F"/>
    <w:rsid w:val="00DF2B16"/>
    <w:rsid w:val="00DF2B5B"/>
    <w:rsid w:val="00DF3669"/>
    <w:rsid w:val="00DF3718"/>
    <w:rsid w:val="00DF40D0"/>
    <w:rsid w:val="00DF43C8"/>
    <w:rsid w:val="00DF5912"/>
    <w:rsid w:val="00DF59B9"/>
    <w:rsid w:val="00DF64BE"/>
    <w:rsid w:val="00DF656E"/>
    <w:rsid w:val="00DF669F"/>
    <w:rsid w:val="00DF7F7E"/>
    <w:rsid w:val="00E01AE4"/>
    <w:rsid w:val="00E01D41"/>
    <w:rsid w:val="00E02C27"/>
    <w:rsid w:val="00E033C2"/>
    <w:rsid w:val="00E03DDD"/>
    <w:rsid w:val="00E05273"/>
    <w:rsid w:val="00E0543D"/>
    <w:rsid w:val="00E061CE"/>
    <w:rsid w:val="00E06FCD"/>
    <w:rsid w:val="00E07C8A"/>
    <w:rsid w:val="00E100AB"/>
    <w:rsid w:val="00E10B27"/>
    <w:rsid w:val="00E1112D"/>
    <w:rsid w:val="00E12609"/>
    <w:rsid w:val="00E12C2E"/>
    <w:rsid w:val="00E1361A"/>
    <w:rsid w:val="00E13898"/>
    <w:rsid w:val="00E13CB9"/>
    <w:rsid w:val="00E149FE"/>
    <w:rsid w:val="00E14C12"/>
    <w:rsid w:val="00E1542D"/>
    <w:rsid w:val="00E15D66"/>
    <w:rsid w:val="00E15F31"/>
    <w:rsid w:val="00E175D6"/>
    <w:rsid w:val="00E203CB"/>
    <w:rsid w:val="00E20F8F"/>
    <w:rsid w:val="00E2124C"/>
    <w:rsid w:val="00E21765"/>
    <w:rsid w:val="00E21D98"/>
    <w:rsid w:val="00E21E4C"/>
    <w:rsid w:val="00E229F5"/>
    <w:rsid w:val="00E22AF1"/>
    <w:rsid w:val="00E22C69"/>
    <w:rsid w:val="00E23B63"/>
    <w:rsid w:val="00E23E90"/>
    <w:rsid w:val="00E2554F"/>
    <w:rsid w:val="00E25CD6"/>
    <w:rsid w:val="00E26469"/>
    <w:rsid w:val="00E26945"/>
    <w:rsid w:val="00E26BAA"/>
    <w:rsid w:val="00E26D46"/>
    <w:rsid w:val="00E276AA"/>
    <w:rsid w:val="00E305E0"/>
    <w:rsid w:val="00E30C03"/>
    <w:rsid w:val="00E31774"/>
    <w:rsid w:val="00E32337"/>
    <w:rsid w:val="00E33C5A"/>
    <w:rsid w:val="00E34133"/>
    <w:rsid w:val="00E34730"/>
    <w:rsid w:val="00E374C3"/>
    <w:rsid w:val="00E3775C"/>
    <w:rsid w:val="00E4067B"/>
    <w:rsid w:val="00E40B5E"/>
    <w:rsid w:val="00E40B60"/>
    <w:rsid w:val="00E41ABE"/>
    <w:rsid w:val="00E428CB"/>
    <w:rsid w:val="00E45399"/>
    <w:rsid w:val="00E468E0"/>
    <w:rsid w:val="00E46C48"/>
    <w:rsid w:val="00E4789C"/>
    <w:rsid w:val="00E50011"/>
    <w:rsid w:val="00E50D98"/>
    <w:rsid w:val="00E51AAE"/>
    <w:rsid w:val="00E51F76"/>
    <w:rsid w:val="00E520B7"/>
    <w:rsid w:val="00E52241"/>
    <w:rsid w:val="00E52EEE"/>
    <w:rsid w:val="00E53707"/>
    <w:rsid w:val="00E54349"/>
    <w:rsid w:val="00E54714"/>
    <w:rsid w:val="00E54C19"/>
    <w:rsid w:val="00E54FC8"/>
    <w:rsid w:val="00E55BCD"/>
    <w:rsid w:val="00E605E4"/>
    <w:rsid w:val="00E631A5"/>
    <w:rsid w:val="00E63324"/>
    <w:rsid w:val="00E64FA8"/>
    <w:rsid w:val="00E65CCE"/>
    <w:rsid w:val="00E65F55"/>
    <w:rsid w:val="00E663AF"/>
    <w:rsid w:val="00E6670D"/>
    <w:rsid w:val="00E670C3"/>
    <w:rsid w:val="00E70088"/>
    <w:rsid w:val="00E7156D"/>
    <w:rsid w:val="00E740F0"/>
    <w:rsid w:val="00E7481A"/>
    <w:rsid w:val="00E75FD9"/>
    <w:rsid w:val="00E767BE"/>
    <w:rsid w:val="00E7768B"/>
    <w:rsid w:val="00E80714"/>
    <w:rsid w:val="00E80A89"/>
    <w:rsid w:val="00E8179E"/>
    <w:rsid w:val="00E81A0C"/>
    <w:rsid w:val="00E81FC3"/>
    <w:rsid w:val="00E8202C"/>
    <w:rsid w:val="00E82765"/>
    <w:rsid w:val="00E828CA"/>
    <w:rsid w:val="00E82ACF"/>
    <w:rsid w:val="00E82DCB"/>
    <w:rsid w:val="00E830A3"/>
    <w:rsid w:val="00E85086"/>
    <w:rsid w:val="00E85568"/>
    <w:rsid w:val="00E85B22"/>
    <w:rsid w:val="00E90198"/>
    <w:rsid w:val="00E9092F"/>
    <w:rsid w:val="00E95F23"/>
    <w:rsid w:val="00E96BCC"/>
    <w:rsid w:val="00E96CF1"/>
    <w:rsid w:val="00E96E92"/>
    <w:rsid w:val="00E97C72"/>
    <w:rsid w:val="00EA0AD2"/>
    <w:rsid w:val="00EA1085"/>
    <w:rsid w:val="00EA11F3"/>
    <w:rsid w:val="00EA1D50"/>
    <w:rsid w:val="00EA3653"/>
    <w:rsid w:val="00EA3ADF"/>
    <w:rsid w:val="00EA40AC"/>
    <w:rsid w:val="00EA4428"/>
    <w:rsid w:val="00EA56C2"/>
    <w:rsid w:val="00EA5DDF"/>
    <w:rsid w:val="00EA6135"/>
    <w:rsid w:val="00EA6575"/>
    <w:rsid w:val="00EA6C57"/>
    <w:rsid w:val="00EA6FF5"/>
    <w:rsid w:val="00EA7A7E"/>
    <w:rsid w:val="00EA7B07"/>
    <w:rsid w:val="00EB082E"/>
    <w:rsid w:val="00EB134B"/>
    <w:rsid w:val="00EB172B"/>
    <w:rsid w:val="00EB1CCA"/>
    <w:rsid w:val="00EB2A8A"/>
    <w:rsid w:val="00EB311F"/>
    <w:rsid w:val="00EB373E"/>
    <w:rsid w:val="00EB4577"/>
    <w:rsid w:val="00EB59BF"/>
    <w:rsid w:val="00EB6741"/>
    <w:rsid w:val="00EB691B"/>
    <w:rsid w:val="00EB70FA"/>
    <w:rsid w:val="00EB7290"/>
    <w:rsid w:val="00EB750A"/>
    <w:rsid w:val="00EC0189"/>
    <w:rsid w:val="00EC029A"/>
    <w:rsid w:val="00EC02AD"/>
    <w:rsid w:val="00EC06E2"/>
    <w:rsid w:val="00EC1D8C"/>
    <w:rsid w:val="00EC1F9F"/>
    <w:rsid w:val="00EC2CE5"/>
    <w:rsid w:val="00EC345B"/>
    <w:rsid w:val="00EC38E6"/>
    <w:rsid w:val="00EC3B1C"/>
    <w:rsid w:val="00EC3EA2"/>
    <w:rsid w:val="00EC4C50"/>
    <w:rsid w:val="00EC4E4C"/>
    <w:rsid w:val="00ED1004"/>
    <w:rsid w:val="00ED14CD"/>
    <w:rsid w:val="00ED2A8E"/>
    <w:rsid w:val="00ED3E44"/>
    <w:rsid w:val="00ED47A9"/>
    <w:rsid w:val="00ED50D0"/>
    <w:rsid w:val="00EE0971"/>
    <w:rsid w:val="00EE11ED"/>
    <w:rsid w:val="00EE2D91"/>
    <w:rsid w:val="00EE3161"/>
    <w:rsid w:val="00EE49A9"/>
    <w:rsid w:val="00EE5BAB"/>
    <w:rsid w:val="00EE66BA"/>
    <w:rsid w:val="00EE7207"/>
    <w:rsid w:val="00EF15B1"/>
    <w:rsid w:val="00EF21C9"/>
    <w:rsid w:val="00EF2A7B"/>
    <w:rsid w:val="00EF31D4"/>
    <w:rsid w:val="00EF3B6F"/>
    <w:rsid w:val="00EF3FF7"/>
    <w:rsid w:val="00EF41F4"/>
    <w:rsid w:val="00EF42BC"/>
    <w:rsid w:val="00EF4A82"/>
    <w:rsid w:val="00EF5AE8"/>
    <w:rsid w:val="00EF6258"/>
    <w:rsid w:val="00EF6E8B"/>
    <w:rsid w:val="00EF6F72"/>
    <w:rsid w:val="00EF750A"/>
    <w:rsid w:val="00EF7C07"/>
    <w:rsid w:val="00F01B46"/>
    <w:rsid w:val="00F023C8"/>
    <w:rsid w:val="00F025E4"/>
    <w:rsid w:val="00F025F4"/>
    <w:rsid w:val="00F0391B"/>
    <w:rsid w:val="00F04026"/>
    <w:rsid w:val="00F047DC"/>
    <w:rsid w:val="00F05413"/>
    <w:rsid w:val="00F06154"/>
    <w:rsid w:val="00F06E7C"/>
    <w:rsid w:val="00F0742C"/>
    <w:rsid w:val="00F074D8"/>
    <w:rsid w:val="00F07658"/>
    <w:rsid w:val="00F07FE2"/>
    <w:rsid w:val="00F13C8C"/>
    <w:rsid w:val="00F14500"/>
    <w:rsid w:val="00F14E45"/>
    <w:rsid w:val="00F15A25"/>
    <w:rsid w:val="00F170F1"/>
    <w:rsid w:val="00F17BAC"/>
    <w:rsid w:val="00F21251"/>
    <w:rsid w:val="00F21594"/>
    <w:rsid w:val="00F219C5"/>
    <w:rsid w:val="00F22636"/>
    <w:rsid w:val="00F22B9C"/>
    <w:rsid w:val="00F232F4"/>
    <w:rsid w:val="00F27177"/>
    <w:rsid w:val="00F27514"/>
    <w:rsid w:val="00F27AEA"/>
    <w:rsid w:val="00F27BCE"/>
    <w:rsid w:val="00F3045B"/>
    <w:rsid w:val="00F30988"/>
    <w:rsid w:val="00F30B34"/>
    <w:rsid w:val="00F31627"/>
    <w:rsid w:val="00F3203D"/>
    <w:rsid w:val="00F32305"/>
    <w:rsid w:val="00F33B65"/>
    <w:rsid w:val="00F342E3"/>
    <w:rsid w:val="00F344F5"/>
    <w:rsid w:val="00F352AA"/>
    <w:rsid w:val="00F364FF"/>
    <w:rsid w:val="00F42F27"/>
    <w:rsid w:val="00F466E8"/>
    <w:rsid w:val="00F46882"/>
    <w:rsid w:val="00F478A8"/>
    <w:rsid w:val="00F47C37"/>
    <w:rsid w:val="00F500F9"/>
    <w:rsid w:val="00F519DD"/>
    <w:rsid w:val="00F51B2F"/>
    <w:rsid w:val="00F52B3F"/>
    <w:rsid w:val="00F53027"/>
    <w:rsid w:val="00F531CE"/>
    <w:rsid w:val="00F53D12"/>
    <w:rsid w:val="00F53EC4"/>
    <w:rsid w:val="00F54EBA"/>
    <w:rsid w:val="00F5551D"/>
    <w:rsid w:val="00F5578E"/>
    <w:rsid w:val="00F5724F"/>
    <w:rsid w:val="00F60A8F"/>
    <w:rsid w:val="00F60DB9"/>
    <w:rsid w:val="00F63B98"/>
    <w:rsid w:val="00F64112"/>
    <w:rsid w:val="00F652BA"/>
    <w:rsid w:val="00F653F9"/>
    <w:rsid w:val="00F65C1E"/>
    <w:rsid w:val="00F65F0D"/>
    <w:rsid w:val="00F66563"/>
    <w:rsid w:val="00F70426"/>
    <w:rsid w:val="00F71EA0"/>
    <w:rsid w:val="00F731A4"/>
    <w:rsid w:val="00F7321D"/>
    <w:rsid w:val="00F74686"/>
    <w:rsid w:val="00F757B1"/>
    <w:rsid w:val="00F76899"/>
    <w:rsid w:val="00F80344"/>
    <w:rsid w:val="00F806D3"/>
    <w:rsid w:val="00F809E6"/>
    <w:rsid w:val="00F80FCE"/>
    <w:rsid w:val="00F8171D"/>
    <w:rsid w:val="00F81B89"/>
    <w:rsid w:val="00F8417F"/>
    <w:rsid w:val="00F841A2"/>
    <w:rsid w:val="00F8468B"/>
    <w:rsid w:val="00F84925"/>
    <w:rsid w:val="00F84F39"/>
    <w:rsid w:val="00F859B0"/>
    <w:rsid w:val="00F85E5B"/>
    <w:rsid w:val="00F90C54"/>
    <w:rsid w:val="00F91617"/>
    <w:rsid w:val="00F9166C"/>
    <w:rsid w:val="00F91FA1"/>
    <w:rsid w:val="00F922D6"/>
    <w:rsid w:val="00F926CF"/>
    <w:rsid w:val="00F932DD"/>
    <w:rsid w:val="00F93334"/>
    <w:rsid w:val="00F93733"/>
    <w:rsid w:val="00F938C2"/>
    <w:rsid w:val="00F93C8D"/>
    <w:rsid w:val="00F9409B"/>
    <w:rsid w:val="00F94155"/>
    <w:rsid w:val="00F942E8"/>
    <w:rsid w:val="00F947F4"/>
    <w:rsid w:val="00F951F8"/>
    <w:rsid w:val="00F95497"/>
    <w:rsid w:val="00F97406"/>
    <w:rsid w:val="00FA04D6"/>
    <w:rsid w:val="00FA07DD"/>
    <w:rsid w:val="00FA084E"/>
    <w:rsid w:val="00FA0B1F"/>
    <w:rsid w:val="00FA18AA"/>
    <w:rsid w:val="00FA1EA0"/>
    <w:rsid w:val="00FA2BE0"/>
    <w:rsid w:val="00FA2EDC"/>
    <w:rsid w:val="00FA3014"/>
    <w:rsid w:val="00FA3EEC"/>
    <w:rsid w:val="00FA4A45"/>
    <w:rsid w:val="00FA77C1"/>
    <w:rsid w:val="00FB175A"/>
    <w:rsid w:val="00FB1D34"/>
    <w:rsid w:val="00FB2784"/>
    <w:rsid w:val="00FB5701"/>
    <w:rsid w:val="00FB57B6"/>
    <w:rsid w:val="00FB61A9"/>
    <w:rsid w:val="00FB68C2"/>
    <w:rsid w:val="00FC00E7"/>
    <w:rsid w:val="00FC33D7"/>
    <w:rsid w:val="00FC455D"/>
    <w:rsid w:val="00FC478F"/>
    <w:rsid w:val="00FC4BBB"/>
    <w:rsid w:val="00FC4D88"/>
    <w:rsid w:val="00FC5235"/>
    <w:rsid w:val="00FC5443"/>
    <w:rsid w:val="00FC7A75"/>
    <w:rsid w:val="00FD13F0"/>
    <w:rsid w:val="00FD1ED4"/>
    <w:rsid w:val="00FD2407"/>
    <w:rsid w:val="00FD306A"/>
    <w:rsid w:val="00FD3413"/>
    <w:rsid w:val="00FD36D9"/>
    <w:rsid w:val="00FD4089"/>
    <w:rsid w:val="00FD4324"/>
    <w:rsid w:val="00FD543A"/>
    <w:rsid w:val="00FD57F5"/>
    <w:rsid w:val="00FD5BBB"/>
    <w:rsid w:val="00FD6D76"/>
    <w:rsid w:val="00FD7DC7"/>
    <w:rsid w:val="00FD7E58"/>
    <w:rsid w:val="00FE0593"/>
    <w:rsid w:val="00FE0A31"/>
    <w:rsid w:val="00FE0C69"/>
    <w:rsid w:val="00FE0DB5"/>
    <w:rsid w:val="00FE0F11"/>
    <w:rsid w:val="00FE1883"/>
    <w:rsid w:val="00FE1E37"/>
    <w:rsid w:val="00FE2171"/>
    <w:rsid w:val="00FE2BA6"/>
    <w:rsid w:val="00FE32FD"/>
    <w:rsid w:val="00FE3EEB"/>
    <w:rsid w:val="00FE446D"/>
    <w:rsid w:val="00FE5404"/>
    <w:rsid w:val="00FE653D"/>
    <w:rsid w:val="00FE697B"/>
    <w:rsid w:val="00FF23FF"/>
    <w:rsid w:val="00FF2654"/>
    <w:rsid w:val="00FF3293"/>
    <w:rsid w:val="00FF3590"/>
    <w:rsid w:val="00FF3A65"/>
    <w:rsid w:val="00FF3C04"/>
    <w:rsid w:val="00FF3C50"/>
    <w:rsid w:val="00FF45E0"/>
    <w:rsid w:val="00FF4816"/>
    <w:rsid w:val="00FF483B"/>
    <w:rsid w:val="00FF4EA0"/>
    <w:rsid w:val="00FF666F"/>
    <w:rsid w:val="00FF730C"/>
    <w:rsid w:val="097756FD"/>
    <w:rsid w:val="1C6F41E2"/>
    <w:rsid w:val="39FE804B"/>
    <w:rsid w:val="3B1CC8FE"/>
    <w:rsid w:val="51F28F55"/>
    <w:rsid w:val="6B967E0B"/>
    <w:rsid w:val="6CCE6C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828051"/>
  <w15:docId w15:val="{2DAD0A1B-94CD-48DA-BAB5-EC0494F0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340C1A" w:themeColor="text1"/>
        <w:sz w:val="18"/>
        <w:szCs w:val="18"/>
        <w:lang w:val="en-AU" w:eastAsia="en-AU" w:bidi="ar-SA"/>
      </w:rPr>
    </w:rPrDefault>
    <w:pPrDefault>
      <w:pPr>
        <w:spacing w:before="240" w:after="240"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68A"/>
    <w:rPr>
      <w:kern w:val="18"/>
    </w:rPr>
  </w:style>
  <w:style w:type="paragraph" w:styleId="Heading1">
    <w:name w:val="heading 1"/>
    <w:basedOn w:val="Normal"/>
    <w:next w:val="BodyText"/>
    <w:link w:val="Heading1Char"/>
    <w:qFormat/>
    <w:rsid w:val="0041068A"/>
    <w:pPr>
      <w:keepNext/>
      <w:pageBreakBefore/>
      <w:numPr>
        <w:numId w:val="3"/>
      </w:numPr>
      <w:spacing w:before="0" w:after="0" w:line="1040" w:lineRule="exact"/>
      <w:ind w:right="567"/>
      <w:outlineLvl w:val="0"/>
    </w:pPr>
    <w:rPr>
      <w:rFonts w:asciiTheme="majorHAnsi" w:hAnsiTheme="majorHAnsi"/>
      <w:caps/>
      <w:spacing w:val="-20"/>
      <w:sz w:val="104"/>
    </w:rPr>
  </w:style>
  <w:style w:type="paragraph" w:styleId="Heading2">
    <w:name w:val="heading 2"/>
    <w:basedOn w:val="Normal"/>
    <w:next w:val="BodyText"/>
    <w:qFormat/>
    <w:rsid w:val="0041068A"/>
    <w:pPr>
      <w:keepNext/>
      <w:numPr>
        <w:ilvl w:val="1"/>
        <w:numId w:val="3"/>
      </w:numPr>
      <w:spacing w:before="840" w:line="580" w:lineRule="exact"/>
      <w:outlineLvl w:val="1"/>
    </w:pPr>
    <w:rPr>
      <w:rFonts w:asciiTheme="majorHAnsi" w:hAnsiTheme="majorHAnsi"/>
      <w:caps/>
      <w:spacing w:val="-12"/>
      <w:sz w:val="54"/>
      <w:szCs w:val="54"/>
    </w:rPr>
  </w:style>
  <w:style w:type="paragraph" w:styleId="Heading3">
    <w:name w:val="heading 3"/>
    <w:basedOn w:val="Normal"/>
    <w:next w:val="BodyText"/>
    <w:qFormat/>
    <w:rsid w:val="0041068A"/>
    <w:pPr>
      <w:numPr>
        <w:ilvl w:val="2"/>
        <w:numId w:val="3"/>
      </w:numPr>
      <w:spacing w:before="440"/>
      <w:outlineLvl w:val="2"/>
    </w:pPr>
    <w:rPr>
      <w:rFonts w:ascii="Public Sans SemiBold" w:hAnsi="Public Sans SemiBold"/>
      <w:sz w:val="22"/>
      <w:szCs w:val="22"/>
    </w:rPr>
  </w:style>
  <w:style w:type="paragraph" w:styleId="Heading4">
    <w:name w:val="heading 4"/>
    <w:basedOn w:val="Normal"/>
    <w:next w:val="Normal"/>
    <w:rsid w:val="000F20D2"/>
    <w:pPr>
      <w:keepNext/>
      <w:spacing w:before="440"/>
      <w:outlineLvl w:val="3"/>
    </w:pPr>
    <w:rPr>
      <w:rFonts w:ascii="Public Sans SemiBold" w:hAnsi="Public Sans SemiBold"/>
      <w:sz w:val="19"/>
      <w:szCs w:val="19"/>
    </w:rPr>
  </w:style>
  <w:style w:type="paragraph" w:styleId="Heading5">
    <w:name w:val="heading 5"/>
    <w:basedOn w:val="Normal"/>
    <w:next w:val="Normal"/>
    <w:semiHidden/>
    <w:rsid w:val="00BF3A65"/>
    <w:pPr>
      <w:spacing w:after="60"/>
      <w:outlineLvl w:val="4"/>
    </w:pPr>
    <w:rPr>
      <w:b/>
      <w:bCs/>
      <w:i/>
      <w:iCs/>
      <w:sz w:val="26"/>
      <w:szCs w:val="26"/>
    </w:rPr>
  </w:style>
  <w:style w:type="paragraph" w:styleId="Heading6">
    <w:name w:val="heading 6"/>
    <w:basedOn w:val="Normal"/>
    <w:next w:val="Normal"/>
    <w:semiHidden/>
    <w:rsid w:val="00BF3A65"/>
    <w:pPr>
      <w:spacing w:after="60"/>
      <w:outlineLvl w:val="5"/>
    </w:pPr>
    <w:rPr>
      <w:b/>
      <w:bCs/>
    </w:rPr>
  </w:style>
  <w:style w:type="paragraph" w:styleId="Heading7">
    <w:name w:val="heading 7"/>
    <w:basedOn w:val="Normal"/>
    <w:next w:val="Normal"/>
    <w:semiHidden/>
    <w:rsid w:val="00BF3A65"/>
    <w:pPr>
      <w:spacing w:after="60"/>
      <w:outlineLvl w:val="6"/>
    </w:pPr>
    <w:rPr>
      <w:sz w:val="24"/>
      <w:szCs w:val="24"/>
    </w:rPr>
  </w:style>
  <w:style w:type="paragraph" w:styleId="Heading8">
    <w:name w:val="heading 8"/>
    <w:basedOn w:val="Normal"/>
    <w:next w:val="Normal"/>
    <w:semiHidden/>
    <w:rsid w:val="00BF3A65"/>
    <w:pPr>
      <w:spacing w:after="60"/>
      <w:outlineLvl w:val="7"/>
    </w:pPr>
    <w:rPr>
      <w:i/>
      <w:iCs/>
      <w:sz w:val="24"/>
      <w:szCs w:val="24"/>
    </w:rPr>
  </w:style>
  <w:style w:type="paragraph" w:styleId="Heading9">
    <w:name w:val="heading 9"/>
    <w:basedOn w:val="Normal"/>
    <w:next w:val="Normal"/>
    <w:semiHidden/>
    <w:rsid w:val="00BF3A65"/>
    <w:pPr>
      <w:spacing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A0AD2"/>
    <w:pPr>
      <w:spacing w:before="0" w:after="0"/>
    </w:pPr>
  </w:style>
  <w:style w:type="character" w:customStyle="1" w:styleId="HeaderChar">
    <w:name w:val="Header Char"/>
    <w:basedOn w:val="DefaultParagraphFont"/>
    <w:link w:val="Header"/>
    <w:uiPriority w:val="99"/>
    <w:rsid w:val="00EA0AD2"/>
  </w:style>
  <w:style w:type="paragraph" w:styleId="Footer">
    <w:name w:val="footer"/>
    <w:basedOn w:val="Normal"/>
    <w:link w:val="FooterChar"/>
    <w:uiPriority w:val="99"/>
    <w:rsid w:val="005B33CF"/>
    <w:pPr>
      <w:spacing w:before="0" w:after="0" w:line="200" w:lineRule="atLeast"/>
      <w:jc w:val="right"/>
    </w:pPr>
    <w:rPr>
      <w:b/>
      <w:caps/>
      <w:spacing w:val="5"/>
      <w:sz w:val="14"/>
    </w:rPr>
  </w:style>
  <w:style w:type="character" w:customStyle="1" w:styleId="FooterChar">
    <w:name w:val="Footer Char"/>
    <w:basedOn w:val="DefaultParagraphFont"/>
    <w:link w:val="Footer"/>
    <w:uiPriority w:val="99"/>
    <w:rsid w:val="005B33CF"/>
    <w:rPr>
      <w:b/>
      <w:caps/>
      <w:spacing w:val="5"/>
      <w:kern w:val="18"/>
      <w:sz w:val="14"/>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rsid w:val="00E54C19"/>
    <w:pPr>
      <w:spacing w:before="120" w:after="120"/>
      <w:ind w:left="340"/>
    </w:pPr>
  </w:style>
  <w:style w:type="paragraph" w:styleId="ListContinue2">
    <w:name w:val="List Continue 2"/>
    <w:basedOn w:val="Normal"/>
    <w:link w:val="ListContinue2Char"/>
    <w:rsid w:val="00E54C19"/>
    <w:pPr>
      <w:spacing w:before="120" w:after="120"/>
      <w:ind w:left="567"/>
    </w:pPr>
  </w:style>
  <w:style w:type="character" w:customStyle="1" w:styleId="ListContinue2Char">
    <w:name w:val="List Continue 2 Char"/>
    <w:basedOn w:val="DefaultParagraphFont"/>
    <w:link w:val="ListContinue2"/>
    <w:rsid w:val="00E54C19"/>
    <w:rPr>
      <w:kern w:val="18"/>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kern w:val="18"/>
      <w:sz w:val="22"/>
      <w:szCs w:val="22"/>
      <w:lang w:eastAsia="en-US"/>
    </w:rPr>
  </w:style>
  <w:style w:type="table" w:styleId="ColorfulGrid">
    <w:name w:val="Colorful Grid"/>
    <w:basedOn w:val="TableNormal"/>
    <w:uiPriority w:val="73"/>
    <w:semiHidden/>
    <w:rsid w:val="003B5645"/>
    <w:tblPr>
      <w:tblStyleRowBandSize w:val="1"/>
      <w:tblStyleColBandSize w:val="1"/>
      <w:tblBorders>
        <w:insideH w:val="single" w:sz="4" w:space="0" w:color="FFFFFF" w:themeColor="background1"/>
      </w:tblBorders>
    </w:tblPr>
    <w:tcPr>
      <w:shd w:val="clear" w:color="auto" w:fill="EEB6C9" w:themeFill="text1" w:themeFillTint="33"/>
    </w:tcPr>
    <w:tblStylePr w:type="firstRow">
      <w:rPr>
        <w:b/>
        <w:bCs/>
      </w:rPr>
      <w:tblPr/>
      <w:tcPr>
        <w:shd w:val="clear" w:color="auto" w:fill="DD6D94" w:themeFill="text1" w:themeFillTint="66"/>
      </w:tcPr>
    </w:tblStylePr>
    <w:tblStylePr w:type="lastRow">
      <w:rPr>
        <w:b/>
        <w:bCs/>
        <w:color w:val="340C1A" w:themeColor="text1"/>
      </w:rPr>
      <w:tblPr/>
      <w:tcPr>
        <w:shd w:val="clear" w:color="auto" w:fill="DD6D94" w:themeFill="text1" w:themeFillTint="66"/>
      </w:tcPr>
    </w:tblStylePr>
    <w:tblStylePr w:type="firstCol">
      <w:rPr>
        <w:color w:val="FFFFFF" w:themeColor="background1"/>
      </w:rPr>
      <w:tblPr/>
      <w:tcPr>
        <w:shd w:val="clear" w:color="auto" w:fill="260913" w:themeFill="text1" w:themeFillShade="BF"/>
      </w:tcPr>
    </w:tblStylePr>
    <w:tblStylePr w:type="lastCol">
      <w:rPr>
        <w:color w:val="FFFFFF" w:themeColor="background1"/>
      </w:rPr>
      <w:tblPr/>
      <w:tcPr>
        <w:shd w:val="clear" w:color="auto" w:fill="260913" w:themeFill="text1" w:themeFillShade="BF"/>
      </w:tcPr>
    </w:tblStylePr>
    <w:tblStylePr w:type="band1Vert">
      <w:tblPr/>
      <w:tcPr>
        <w:shd w:val="clear" w:color="auto" w:fill="D54A7A" w:themeFill="text1" w:themeFillTint="7F"/>
      </w:tcPr>
    </w:tblStylePr>
    <w:tblStylePr w:type="band1Horz">
      <w:tblPr/>
      <w:tcPr>
        <w:shd w:val="clear" w:color="auto" w:fill="D54A7A" w:themeFill="text1" w:themeFillTint="7F"/>
      </w:tcPr>
    </w:tblStylePr>
  </w:style>
  <w:style w:type="character" w:styleId="Hyperlink">
    <w:name w:val="Hyperlink"/>
    <w:basedOn w:val="DefaultParagraphFont"/>
    <w:uiPriority w:val="99"/>
    <w:unhideWhenUsed/>
    <w:rsid w:val="005050F1"/>
    <w:rPr>
      <w:color w:val="0000FF" w:themeColor="hyperlink"/>
      <w:u w:val="single"/>
    </w:rPr>
  </w:style>
  <w:style w:type="table" w:styleId="TableGrid">
    <w:name w:val="Table Grid"/>
    <w:basedOn w:val="TableNormal"/>
    <w:uiPriority w:val="39"/>
    <w:rsid w:val="001561A1"/>
    <w:pPr>
      <w:spacing w:before="160" w:after="160"/>
    </w:pPr>
    <w:tblPr>
      <w:tblBorders>
        <w:top w:val="single" w:sz="4" w:space="0" w:color="340C1A" w:themeColor="text2"/>
        <w:left w:val="single" w:sz="4" w:space="0" w:color="340C1A" w:themeColor="text2"/>
        <w:bottom w:val="single" w:sz="4" w:space="0" w:color="340C1A" w:themeColor="text2"/>
        <w:right w:val="single" w:sz="4" w:space="0" w:color="340C1A" w:themeColor="text2"/>
        <w:insideH w:val="single" w:sz="4" w:space="0" w:color="340C1A" w:themeColor="text2"/>
        <w:insideV w:val="single" w:sz="4" w:space="0" w:color="340C1A" w:themeColor="text2"/>
      </w:tblBorders>
    </w:tblPr>
    <w:tblStylePr w:type="firstRow">
      <w:pPr>
        <w:jc w:val="left"/>
      </w:pPr>
      <w:rPr>
        <w:rFonts w:asciiTheme="minorHAnsi" w:hAnsiTheme="minorHAnsi"/>
        <w:b/>
        <w:i w:val="0"/>
        <w:caps w:val="0"/>
        <w:smallCaps w:val="0"/>
        <w:color w:val="FFFFFF" w:themeColor="background1"/>
      </w:rPr>
      <w:tblPr/>
      <w:trPr>
        <w:tblHeader/>
      </w:trPr>
      <w:tcPr>
        <w:tcBorders>
          <w:top w:val="single" w:sz="4" w:space="0" w:color="340C1A" w:themeColor="text2"/>
          <w:left w:val="single" w:sz="4" w:space="0" w:color="340C1A" w:themeColor="text2"/>
          <w:bottom w:val="single" w:sz="4" w:space="0" w:color="340C1A" w:themeColor="text2"/>
          <w:right w:val="single" w:sz="4" w:space="0" w:color="340C1A" w:themeColor="text2"/>
          <w:insideH w:val="single" w:sz="4" w:space="0" w:color="340C1A" w:themeColor="text2"/>
          <w:insideV w:val="single" w:sz="4" w:space="0" w:color="FFF1E8" w:themeColor="background2"/>
          <w:tl2br w:val="nil"/>
          <w:tr2bl w:val="nil"/>
        </w:tcBorders>
        <w:shd w:val="clear" w:color="auto" w:fill="340C1A" w:themeFill="text2"/>
        <w:vAlign w:val="center"/>
      </w:tcPr>
    </w:tblStylePr>
    <w:tblStylePr w:type="firstCol">
      <w:rPr>
        <w:b w:val="0"/>
      </w:rPr>
    </w:tblStylePr>
  </w:style>
  <w:style w:type="table" w:styleId="ColorfulGrid-Accent1">
    <w:name w:val="Colorful Grid Accent 1"/>
    <w:basedOn w:val="TableNormal"/>
    <w:uiPriority w:val="73"/>
    <w:semiHidden/>
    <w:rsid w:val="003B5645"/>
    <w:tblPr>
      <w:tblStyleRowBandSize w:val="1"/>
      <w:tblStyleColBandSize w:val="1"/>
      <w:tblBorders>
        <w:insideH w:val="single" w:sz="4" w:space="0" w:color="FFFFFF" w:themeColor="background1"/>
      </w:tblBorders>
    </w:tblPr>
    <w:tcPr>
      <w:shd w:val="clear" w:color="auto" w:fill="FFF8F7" w:themeFill="accent1" w:themeFillTint="33"/>
    </w:tcPr>
    <w:tblStylePr w:type="firstRow">
      <w:rPr>
        <w:b/>
        <w:bCs/>
      </w:rPr>
      <w:tblPr/>
      <w:tcPr>
        <w:shd w:val="clear" w:color="auto" w:fill="FFF2EF" w:themeFill="accent1" w:themeFillTint="66"/>
      </w:tcPr>
    </w:tblStylePr>
    <w:tblStylePr w:type="lastRow">
      <w:rPr>
        <w:b/>
        <w:bCs/>
        <w:color w:val="340C1A" w:themeColor="text1"/>
      </w:rPr>
      <w:tblPr/>
      <w:tcPr>
        <w:shd w:val="clear" w:color="auto" w:fill="FFF2EF" w:themeFill="accent1" w:themeFillTint="66"/>
      </w:tcPr>
    </w:tblStylePr>
    <w:tblStylePr w:type="firstCol">
      <w:rPr>
        <w:color w:val="FFFFFF" w:themeColor="background1"/>
      </w:rPr>
      <w:tblPr/>
      <w:tcPr>
        <w:shd w:val="clear" w:color="auto" w:fill="FF7A62" w:themeFill="accent1" w:themeFillShade="BF"/>
      </w:tcPr>
    </w:tblStylePr>
    <w:tblStylePr w:type="lastCol">
      <w:rPr>
        <w:color w:val="FFFFFF" w:themeColor="background1"/>
      </w:rPr>
      <w:tblPr/>
      <w:tcPr>
        <w:shd w:val="clear" w:color="auto" w:fill="FF7A62" w:themeFill="accent1" w:themeFillShade="BF"/>
      </w:tcPr>
    </w:tblStylePr>
    <w:tblStylePr w:type="band1Vert">
      <w:tblPr/>
      <w:tcPr>
        <w:shd w:val="clear" w:color="auto" w:fill="FFEEEC" w:themeFill="accent1" w:themeFillTint="7F"/>
      </w:tcPr>
    </w:tblStylePr>
    <w:tblStylePr w:type="band1Horz">
      <w:tblPr/>
      <w:tcPr>
        <w:shd w:val="clear" w:color="auto" w:fill="FFEEEC" w:themeFill="accent1" w:themeFillTint="7F"/>
      </w:tcPr>
    </w:tblStylePr>
  </w:style>
  <w:style w:type="paragraph" w:styleId="ListBullet">
    <w:name w:val="List Bullet"/>
    <w:basedOn w:val="Normal"/>
    <w:qFormat/>
    <w:rsid w:val="0041068A"/>
    <w:pPr>
      <w:spacing w:before="160" w:after="160"/>
      <w:ind w:left="227" w:hanging="227"/>
    </w:pPr>
  </w:style>
  <w:style w:type="paragraph" w:styleId="ListBullet2">
    <w:name w:val="List Bullet 2"/>
    <w:basedOn w:val="ListBullet"/>
    <w:qFormat/>
    <w:rsid w:val="0041068A"/>
  </w:style>
  <w:style w:type="paragraph" w:styleId="ListBullet3">
    <w:name w:val="List Bullet 3"/>
    <w:basedOn w:val="ListBullet2"/>
    <w:qFormat/>
    <w:rsid w:val="0041068A"/>
  </w:style>
  <w:style w:type="paragraph" w:styleId="ListNumber">
    <w:name w:val="List Number"/>
    <w:basedOn w:val="Normal"/>
    <w:qFormat/>
    <w:rsid w:val="0041068A"/>
    <w:pPr>
      <w:numPr>
        <w:numId w:val="5"/>
      </w:numPr>
      <w:spacing w:before="160" w:after="160"/>
    </w:pPr>
  </w:style>
  <w:style w:type="paragraph" w:styleId="ListNumber2">
    <w:name w:val="List Number 2"/>
    <w:basedOn w:val="ListNumber"/>
    <w:qFormat/>
    <w:rsid w:val="0041068A"/>
    <w:pPr>
      <w:numPr>
        <w:ilvl w:val="1"/>
      </w:numPr>
    </w:pPr>
  </w:style>
  <w:style w:type="paragraph" w:styleId="ListNumber3">
    <w:name w:val="List Number 3"/>
    <w:basedOn w:val="ListNumber2"/>
    <w:qFormat/>
    <w:rsid w:val="0041068A"/>
    <w:pPr>
      <w:numPr>
        <w:ilvl w:val="2"/>
      </w:numPr>
    </w:pPr>
  </w:style>
  <w:style w:type="character" w:styleId="PlaceholderText">
    <w:name w:val="Placeholder Text"/>
    <w:basedOn w:val="DefaultParagraphFont"/>
    <w:uiPriority w:val="99"/>
    <w:semiHidden/>
    <w:rsid w:val="006239DF"/>
    <w:rPr>
      <w:color w:val="340C1A" w:themeColor="text1"/>
      <w:bdr w:val="none" w:sz="0" w:space="0" w:color="auto"/>
      <w:shd w:val="clear" w:color="auto" w:fill="FFFF00"/>
    </w:rPr>
  </w:style>
  <w:style w:type="paragraph" w:styleId="NoSpacing">
    <w:name w:val="No Spacing"/>
    <w:basedOn w:val="Normal"/>
    <w:qFormat/>
    <w:rsid w:val="0041068A"/>
    <w:pPr>
      <w:spacing w:before="0" w:after="0"/>
    </w:pPr>
  </w:style>
  <w:style w:type="paragraph" w:styleId="NormalWeb">
    <w:name w:val="Normal (Web)"/>
    <w:basedOn w:val="Normal"/>
    <w:uiPriority w:val="99"/>
    <w:semiHidden/>
    <w:unhideWhenUsed/>
    <w:rsid w:val="00686847"/>
    <w:pPr>
      <w:spacing w:before="100" w:beforeAutospacing="1" w:after="100" w:afterAutospacing="1"/>
    </w:pPr>
    <w:rPr>
      <w:rFonts w:ascii="Times New Roman" w:eastAsiaTheme="minorEastAsia" w:hAnsi="Times New Roman"/>
      <w:sz w:val="24"/>
      <w:szCs w:val="24"/>
    </w:rPr>
  </w:style>
  <w:style w:type="table" w:styleId="ColorfulGrid-Accent2">
    <w:name w:val="Colorful Grid Accent 2"/>
    <w:basedOn w:val="TableNormal"/>
    <w:uiPriority w:val="73"/>
    <w:semiHidden/>
    <w:rsid w:val="003B5645"/>
    <w:tblPr>
      <w:tblStyleRowBandSize w:val="1"/>
      <w:tblStyleColBandSize w:val="1"/>
      <w:tblBorders>
        <w:insideH w:val="single" w:sz="4" w:space="0" w:color="FFFFFF" w:themeColor="background1"/>
      </w:tblBorders>
    </w:tblPr>
    <w:tcPr>
      <w:shd w:val="clear" w:color="auto" w:fill="FFF2F0" w:themeFill="accent2" w:themeFillTint="33"/>
    </w:tcPr>
    <w:tblStylePr w:type="firstRow">
      <w:rPr>
        <w:b/>
        <w:bCs/>
      </w:rPr>
      <w:tblPr/>
      <w:tcPr>
        <w:shd w:val="clear" w:color="auto" w:fill="FFE5E1" w:themeFill="accent2" w:themeFillTint="66"/>
      </w:tcPr>
    </w:tblStylePr>
    <w:tblStylePr w:type="lastRow">
      <w:rPr>
        <w:b/>
        <w:bCs/>
        <w:color w:val="340C1A" w:themeColor="text1"/>
      </w:rPr>
      <w:tblPr/>
      <w:tcPr>
        <w:shd w:val="clear" w:color="auto" w:fill="FFE5E1" w:themeFill="accent2" w:themeFillTint="66"/>
      </w:tcPr>
    </w:tblStylePr>
    <w:tblStylePr w:type="firstCol">
      <w:rPr>
        <w:color w:val="FFFFFF" w:themeColor="background1"/>
      </w:rPr>
      <w:tblPr/>
      <w:tcPr>
        <w:shd w:val="clear" w:color="auto" w:fill="FF5F46" w:themeFill="accent2" w:themeFillShade="BF"/>
      </w:tcPr>
    </w:tblStylePr>
    <w:tblStylePr w:type="lastCol">
      <w:rPr>
        <w:color w:val="FFFFFF" w:themeColor="background1"/>
      </w:rPr>
      <w:tblPr/>
      <w:tcPr>
        <w:shd w:val="clear" w:color="auto" w:fill="FF5F46" w:themeFill="accent2" w:themeFillShade="BF"/>
      </w:tcPr>
    </w:tblStylePr>
    <w:tblStylePr w:type="band1Vert">
      <w:tblPr/>
      <w:tcPr>
        <w:shd w:val="clear" w:color="auto" w:fill="FFDED9" w:themeFill="accent2" w:themeFillTint="7F"/>
      </w:tcPr>
    </w:tblStylePr>
    <w:tblStylePr w:type="band1Horz">
      <w:tblPr/>
      <w:tcPr>
        <w:shd w:val="clear" w:color="auto" w:fill="FFDED9" w:themeFill="accent2" w:themeFillTint="7F"/>
      </w:tcPr>
    </w:tblStylePr>
  </w:style>
  <w:style w:type="table" w:customStyle="1" w:styleId="TablePlaceholder">
    <w:name w:val="Table Placeholder"/>
    <w:basedOn w:val="TableNormal"/>
    <w:uiPriority w:val="99"/>
    <w:rsid w:val="00BA79F3"/>
    <w:pPr>
      <w:spacing w:before="0" w:after="0"/>
    </w:pPr>
    <w:tblPr>
      <w:tblInd w:w="-2722" w:type="dxa"/>
      <w:tblCellMar>
        <w:left w:w="0" w:type="dxa"/>
        <w:right w:w="0" w:type="dxa"/>
      </w:tblCellMar>
    </w:tblPr>
  </w:style>
  <w:style w:type="table" w:styleId="ColorfulGrid-Accent3">
    <w:name w:val="Colorful Grid Accent 3"/>
    <w:basedOn w:val="TableNormal"/>
    <w:uiPriority w:val="73"/>
    <w:semiHidden/>
    <w:rsid w:val="003B5645"/>
    <w:tblPr>
      <w:tblStyleRowBandSize w:val="1"/>
      <w:tblStyleColBandSize w:val="1"/>
      <w:tblBorders>
        <w:insideH w:val="single" w:sz="4" w:space="0" w:color="FFFFFF" w:themeColor="background1"/>
      </w:tblBorders>
    </w:tblPr>
    <w:tcPr>
      <w:shd w:val="clear" w:color="auto" w:fill="FFEBE8" w:themeFill="accent3" w:themeFillTint="33"/>
    </w:tcPr>
    <w:tblStylePr w:type="firstRow">
      <w:rPr>
        <w:b/>
        <w:bCs/>
      </w:rPr>
      <w:tblPr/>
      <w:tcPr>
        <w:shd w:val="clear" w:color="auto" w:fill="FFD8D1" w:themeFill="accent3" w:themeFillTint="66"/>
      </w:tcPr>
    </w:tblStylePr>
    <w:tblStylePr w:type="lastRow">
      <w:rPr>
        <w:b/>
        <w:bCs/>
        <w:color w:val="340C1A" w:themeColor="text1"/>
      </w:rPr>
      <w:tblPr/>
      <w:tcPr>
        <w:shd w:val="clear" w:color="auto" w:fill="FFD8D1" w:themeFill="accent3" w:themeFillTint="66"/>
      </w:tcPr>
    </w:tblStylePr>
    <w:tblStylePr w:type="firstCol">
      <w:rPr>
        <w:color w:val="FFFFFF" w:themeColor="background1"/>
      </w:rPr>
      <w:tblPr/>
      <w:tcPr>
        <w:shd w:val="clear" w:color="auto" w:fill="FF482A" w:themeFill="accent3" w:themeFillShade="BF"/>
      </w:tcPr>
    </w:tblStylePr>
    <w:tblStylePr w:type="lastCol">
      <w:rPr>
        <w:color w:val="FFFFFF" w:themeColor="background1"/>
      </w:rPr>
      <w:tblPr/>
      <w:tcPr>
        <w:shd w:val="clear" w:color="auto" w:fill="FF482A" w:themeFill="accent3" w:themeFillShade="BF"/>
      </w:tcPr>
    </w:tblStylePr>
    <w:tblStylePr w:type="band1Vert">
      <w:tblPr/>
      <w:tcPr>
        <w:shd w:val="clear" w:color="auto" w:fill="FFCEC6" w:themeFill="accent3" w:themeFillTint="7F"/>
      </w:tcPr>
    </w:tblStylePr>
    <w:tblStylePr w:type="band1Horz">
      <w:tblPr/>
      <w:tcPr>
        <w:shd w:val="clear" w:color="auto" w:fill="FFCEC6" w:themeFill="accent3" w:themeFillTint="7F"/>
      </w:tcPr>
    </w:tblStylePr>
  </w:style>
  <w:style w:type="table" w:styleId="ColorfulGrid-Accent4">
    <w:name w:val="Colorful Grid Accent 4"/>
    <w:basedOn w:val="TableNormal"/>
    <w:uiPriority w:val="73"/>
    <w:semiHidden/>
    <w:rsid w:val="003B5645"/>
    <w:tblPr>
      <w:tblStyleRowBandSize w:val="1"/>
      <w:tblStyleColBandSize w:val="1"/>
      <w:tblBorders>
        <w:insideH w:val="single" w:sz="4" w:space="0" w:color="FFFFFF" w:themeColor="background1"/>
      </w:tblBorders>
    </w:tblPr>
    <w:tcPr>
      <w:shd w:val="clear" w:color="auto" w:fill="FFE5E1" w:themeFill="accent4" w:themeFillTint="33"/>
    </w:tcPr>
    <w:tblStylePr w:type="firstRow">
      <w:rPr>
        <w:b/>
        <w:bCs/>
      </w:rPr>
      <w:tblPr/>
      <w:tcPr>
        <w:shd w:val="clear" w:color="auto" w:fill="FFCBC3" w:themeFill="accent4" w:themeFillTint="66"/>
      </w:tcPr>
    </w:tblStylePr>
    <w:tblStylePr w:type="lastRow">
      <w:rPr>
        <w:b/>
        <w:bCs/>
        <w:color w:val="340C1A" w:themeColor="text1"/>
      </w:rPr>
      <w:tblPr/>
      <w:tcPr>
        <w:shd w:val="clear" w:color="auto" w:fill="FFCBC3" w:themeFill="accent4" w:themeFillTint="66"/>
      </w:tcPr>
    </w:tblStylePr>
    <w:tblStylePr w:type="firstCol">
      <w:rPr>
        <w:color w:val="FFFFFF" w:themeColor="background1"/>
      </w:rPr>
      <w:tblPr/>
      <w:tcPr>
        <w:shd w:val="clear" w:color="auto" w:fill="FF2E0E" w:themeFill="accent4" w:themeFillShade="BF"/>
      </w:tcPr>
    </w:tblStylePr>
    <w:tblStylePr w:type="lastCol">
      <w:rPr>
        <w:color w:val="FFFFFF" w:themeColor="background1"/>
      </w:rPr>
      <w:tblPr/>
      <w:tcPr>
        <w:shd w:val="clear" w:color="auto" w:fill="FF2E0E" w:themeFill="accent4" w:themeFillShade="BF"/>
      </w:tcPr>
    </w:tblStylePr>
    <w:tblStylePr w:type="band1Vert">
      <w:tblPr/>
      <w:tcPr>
        <w:shd w:val="clear" w:color="auto" w:fill="FFBEB4" w:themeFill="accent4" w:themeFillTint="7F"/>
      </w:tcPr>
    </w:tblStylePr>
    <w:tblStylePr w:type="band1Horz">
      <w:tblPr/>
      <w:tcPr>
        <w:shd w:val="clear" w:color="auto" w:fill="FFBEB4" w:themeFill="accent4" w:themeFillTint="7F"/>
      </w:tcPr>
    </w:tblStylePr>
  </w:style>
  <w:style w:type="table" w:styleId="ColorfulGrid-Accent5">
    <w:name w:val="Colorful Grid Accent 5"/>
    <w:basedOn w:val="TableNormal"/>
    <w:uiPriority w:val="73"/>
    <w:semiHidden/>
    <w:rsid w:val="003B5645"/>
    <w:tblPr>
      <w:tblStyleRowBandSize w:val="1"/>
      <w:tblStyleColBandSize w:val="1"/>
      <w:tblBorders>
        <w:insideH w:val="single" w:sz="4" w:space="0" w:color="FFFFFF" w:themeColor="background1"/>
      </w:tblBorders>
    </w:tblPr>
    <w:tcPr>
      <w:shd w:val="clear" w:color="auto" w:fill="FFDED9" w:themeFill="accent5" w:themeFillTint="33"/>
    </w:tcPr>
    <w:tblStylePr w:type="firstRow">
      <w:rPr>
        <w:b/>
        <w:bCs/>
      </w:rPr>
      <w:tblPr/>
      <w:tcPr>
        <w:shd w:val="clear" w:color="auto" w:fill="FFBEB3" w:themeFill="accent5" w:themeFillTint="66"/>
      </w:tcPr>
    </w:tblStylePr>
    <w:tblStylePr w:type="lastRow">
      <w:rPr>
        <w:b/>
        <w:bCs/>
        <w:color w:val="340C1A" w:themeColor="text1"/>
      </w:rPr>
      <w:tblPr/>
      <w:tcPr>
        <w:shd w:val="clear" w:color="auto" w:fill="FFBEB3" w:themeFill="accent5" w:themeFillTint="66"/>
      </w:tcPr>
    </w:tblStylePr>
    <w:tblStylePr w:type="firstCol">
      <w:rPr>
        <w:color w:val="FFFFFF" w:themeColor="background1"/>
      </w:rPr>
      <w:tblPr/>
      <w:tcPr>
        <w:shd w:val="clear" w:color="auto" w:fill="F12100" w:themeFill="accent5" w:themeFillShade="BF"/>
      </w:tcPr>
    </w:tblStylePr>
    <w:tblStylePr w:type="lastCol">
      <w:rPr>
        <w:color w:val="FFFFFF" w:themeColor="background1"/>
      </w:rPr>
      <w:tblPr/>
      <w:tcPr>
        <w:shd w:val="clear" w:color="auto" w:fill="F12100" w:themeFill="accent5" w:themeFillShade="BF"/>
      </w:tcPr>
    </w:tblStylePr>
    <w:tblStylePr w:type="band1Vert">
      <w:tblPr/>
      <w:tcPr>
        <w:shd w:val="clear" w:color="auto" w:fill="FFAEA1" w:themeFill="accent5" w:themeFillTint="7F"/>
      </w:tcPr>
    </w:tblStylePr>
    <w:tblStylePr w:type="band1Horz">
      <w:tblPr/>
      <w:tcPr>
        <w:shd w:val="clear" w:color="auto" w:fill="FFAEA1" w:themeFill="accent5" w:themeFillTint="7F"/>
      </w:tcPr>
    </w:tblStylePr>
  </w:style>
  <w:style w:type="table" w:styleId="ColorfulGrid-Accent6">
    <w:name w:val="Colorful Grid Accent 6"/>
    <w:basedOn w:val="TableNormal"/>
    <w:uiPriority w:val="73"/>
    <w:semiHidden/>
    <w:rsid w:val="003B5645"/>
    <w:tblPr>
      <w:tblStyleRowBandSize w:val="1"/>
      <w:tblStyleColBandSize w:val="1"/>
      <w:tblBorders>
        <w:insideH w:val="single" w:sz="4" w:space="0" w:color="FFFFFF" w:themeColor="background1"/>
      </w:tblBorders>
    </w:tblPr>
    <w:tcPr>
      <w:shd w:val="clear" w:color="auto" w:fill="F4D5D3" w:themeFill="accent6" w:themeFillTint="33"/>
    </w:tcPr>
    <w:tblStylePr w:type="firstRow">
      <w:rPr>
        <w:b/>
        <w:bCs/>
      </w:rPr>
      <w:tblPr/>
      <w:tcPr>
        <w:shd w:val="clear" w:color="auto" w:fill="EAACA7" w:themeFill="accent6" w:themeFillTint="66"/>
      </w:tcPr>
    </w:tblStylePr>
    <w:tblStylePr w:type="lastRow">
      <w:rPr>
        <w:b/>
        <w:bCs/>
        <w:color w:val="340C1A" w:themeColor="text1"/>
      </w:rPr>
      <w:tblPr/>
      <w:tcPr>
        <w:shd w:val="clear" w:color="auto" w:fill="EAACA7" w:themeFill="accent6" w:themeFillTint="66"/>
      </w:tcPr>
    </w:tblStylePr>
    <w:tblStylePr w:type="firstCol">
      <w:rPr>
        <w:color w:val="FFFFFF" w:themeColor="background1"/>
      </w:rPr>
      <w:tblPr/>
      <w:tcPr>
        <w:shd w:val="clear" w:color="auto" w:fill="912922" w:themeFill="accent6" w:themeFillShade="BF"/>
      </w:tcPr>
    </w:tblStylePr>
    <w:tblStylePr w:type="lastCol">
      <w:rPr>
        <w:color w:val="FFFFFF" w:themeColor="background1"/>
      </w:rPr>
      <w:tblPr/>
      <w:tcPr>
        <w:shd w:val="clear" w:color="auto" w:fill="912922" w:themeFill="accent6" w:themeFillShade="BF"/>
      </w:tcPr>
    </w:tblStylePr>
    <w:tblStylePr w:type="band1Vert">
      <w:tblPr/>
      <w:tcPr>
        <w:shd w:val="clear" w:color="auto" w:fill="E59792" w:themeFill="accent6" w:themeFillTint="7F"/>
      </w:tcPr>
    </w:tblStylePr>
    <w:tblStylePr w:type="band1Horz">
      <w:tblPr/>
      <w:tcPr>
        <w:shd w:val="clear" w:color="auto" w:fill="E59792" w:themeFill="accent6" w:themeFillTint="7F"/>
      </w:tcPr>
    </w:tblStylePr>
  </w:style>
  <w:style w:type="table" w:styleId="ColorfulList">
    <w:name w:val="Colorful List"/>
    <w:basedOn w:val="TableNormal"/>
    <w:uiPriority w:val="72"/>
    <w:semiHidden/>
    <w:rsid w:val="003B5645"/>
    <w:tblPr>
      <w:tblStyleRowBandSize w:val="1"/>
      <w:tblStyleColBandSize w:val="1"/>
    </w:tblPr>
    <w:tcPr>
      <w:shd w:val="clear" w:color="auto" w:fill="F6DBE4" w:themeFill="text1" w:themeFillTint="19"/>
    </w:tcPr>
    <w:tblStylePr w:type="firstRow">
      <w:rPr>
        <w:b/>
        <w:bCs/>
        <w:color w:val="FFFFFF" w:themeColor="background1"/>
      </w:rPr>
      <w:tblPr/>
      <w:tcPr>
        <w:tcBorders>
          <w:bottom w:val="single" w:sz="12" w:space="0" w:color="FFFFFF" w:themeColor="background1"/>
        </w:tcBorders>
        <w:shd w:val="clear" w:color="auto" w:fill="FF725D" w:themeFill="accent2" w:themeFillShade="CC"/>
      </w:tcPr>
    </w:tblStylePr>
    <w:tblStylePr w:type="lastRow">
      <w:rPr>
        <w:b/>
        <w:bCs/>
        <w:color w:val="FF725D" w:themeColor="accent2" w:themeShade="CC"/>
      </w:rPr>
      <w:tblPr/>
      <w:tcPr>
        <w:tcBorders>
          <w:top w:val="single" w:sz="12" w:space="0" w:color="340C1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A5BD" w:themeFill="text1" w:themeFillTint="3F"/>
      </w:tcPr>
    </w:tblStylePr>
    <w:tblStylePr w:type="band1Horz">
      <w:tblPr/>
      <w:tcPr>
        <w:shd w:val="clear" w:color="auto" w:fill="EEB6C9" w:themeFill="text1" w:themeFillTint="33"/>
      </w:tcPr>
    </w:tblStylePr>
  </w:style>
  <w:style w:type="table" w:styleId="ColorfulList-Accent1">
    <w:name w:val="Colorful List Accent 1"/>
    <w:basedOn w:val="TableNormal"/>
    <w:uiPriority w:val="72"/>
    <w:semiHidden/>
    <w:rsid w:val="003B5645"/>
    <w:tblPr>
      <w:tblStyleRowBandSize w:val="1"/>
      <w:tblStyleColBandSize w:val="1"/>
    </w:tblPr>
    <w:tcPr>
      <w:shd w:val="clear" w:color="auto" w:fill="FFFBFB" w:themeFill="accent1" w:themeFillTint="19"/>
    </w:tcPr>
    <w:tblStylePr w:type="firstRow">
      <w:rPr>
        <w:b/>
        <w:bCs/>
        <w:color w:val="FFFFFF" w:themeColor="background1"/>
      </w:rPr>
      <w:tblPr/>
      <w:tcPr>
        <w:tcBorders>
          <w:bottom w:val="single" w:sz="12" w:space="0" w:color="FFFFFF" w:themeColor="background1"/>
        </w:tcBorders>
        <w:shd w:val="clear" w:color="auto" w:fill="FF725D" w:themeFill="accent2" w:themeFillShade="CC"/>
      </w:tcPr>
    </w:tblStylePr>
    <w:tblStylePr w:type="lastRow">
      <w:rPr>
        <w:b/>
        <w:bCs/>
        <w:color w:val="FF725D" w:themeColor="accent2" w:themeShade="CC"/>
      </w:rPr>
      <w:tblPr/>
      <w:tcPr>
        <w:tcBorders>
          <w:top w:val="single" w:sz="12" w:space="0" w:color="340C1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5" w:themeFill="accent1" w:themeFillTint="3F"/>
      </w:tcPr>
    </w:tblStylePr>
    <w:tblStylePr w:type="band1Horz">
      <w:tblPr/>
      <w:tcPr>
        <w:shd w:val="clear" w:color="auto" w:fill="FFF8F7" w:themeFill="accent1" w:themeFillTint="33"/>
      </w:tcPr>
    </w:tblStylePr>
  </w:style>
  <w:style w:type="table" w:styleId="ColorfulList-Accent2">
    <w:name w:val="Colorful List Accent 2"/>
    <w:basedOn w:val="TableNormal"/>
    <w:uiPriority w:val="72"/>
    <w:semiHidden/>
    <w:rsid w:val="003B5645"/>
    <w:tblPr>
      <w:tblStyleRowBandSize w:val="1"/>
      <w:tblStyleColBandSize w:val="1"/>
    </w:tblPr>
    <w:tcPr>
      <w:shd w:val="clear" w:color="auto" w:fill="FFF8F7" w:themeFill="accent2" w:themeFillTint="19"/>
    </w:tcPr>
    <w:tblStylePr w:type="firstRow">
      <w:rPr>
        <w:b/>
        <w:bCs/>
        <w:color w:val="FFFFFF" w:themeColor="background1"/>
      </w:rPr>
      <w:tblPr/>
      <w:tcPr>
        <w:tcBorders>
          <w:bottom w:val="single" w:sz="12" w:space="0" w:color="FFFFFF" w:themeColor="background1"/>
        </w:tcBorders>
        <w:shd w:val="clear" w:color="auto" w:fill="FF725D" w:themeFill="accent2" w:themeFillShade="CC"/>
      </w:tcPr>
    </w:tblStylePr>
    <w:tblStylePr w:type="lastRow">
      <w:rPr>
        <w:b/>
        <w:bCs/>
        <w:color w:val="FF725D" w:themeColor="accent2" w:themeShade="CC"/>
      </w:rPr>
      <w:tblPr/>
      <w:tcPr>
        <w:tcBorders>
          <w:top w:val="single" w:sz="12" w:space="0" w:color="340C1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EC" w:themeFill="accent2" w:themeFillTint="3F"/>
      </w:tcPr>
    </w:tblStylePr>
    <w:tblStylePr w:type="band1Horz">
      <w:tblPr/>
      <w:tcPr>
        <w:shd w:val="clear" w:color="auto" w:fill="FFF2F0" w:themeFill="accent2" w:themeFillTint="33"/>
      </w:tcPr>
    </w:tblStylePr>
  </w:style>
  <w:style w:type="table" w:styleId="ColorfulList-Accent3">
    <w:name w:val="Colorful List Accent 3"/>
    <w:basedOn w:val="TableNormal"/>
    <w:uiPriority w:val="72"/>
    <w:semiHidden/>
    <w:rsid w:val="003B5645"/>
    <w:tblPr>
      <w:tblStyleRowBandSize w:val="1"/>
      <w:tblStyleColBandSize w:val="1"/>
    </w:tblPr>
    <w:tcPr>
      <w:shd w:val="clear" w:color="auto" w:fill="FFF5F3" w:themeFill="accent3" w:themeFillTint="19"/>
    </w:tcPr>
    <w:tblStylePr w:type="firstRow">
      <w:rPr>
        <w:b/>
        <w:bCs/>
        <w:color w:val="FFFFFF" w:themeColor="background1"/>
      </w:rPr>
      <w:tblPr/>
      <w:tcPr>
        <w:tcBorders>
          <w:bottom w:val="single" w:sz="12" w:space="0" w:color="FFFFFF" w:themeColor="background1"/>
        </w:tcBorders>
        <w:shd w:val="clear" w:color="auto" w:fill="FF3E21" w:themeFill="accent4" w:themeFillShade="CC"/>
      </w:tcPr>
    </w:tblStylePr>
    <w:tblStylePr w:type="lastRow">
      <w:rPr>
        <w:b/>
        <w:bCs/>
        <w:color w:val="FF3E21" w:themeColor="accent4" w:themeShade="CC"/>
      </w:rPr>
      <w:tblPr/>
      <w:tcPr>
        <w:tcBorders>
          <w:top w:val="single" w:sz="12" w:space="0" w:color="340C1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E3" w:themeFill="accent3" w:themeFillTint="3F"/>
      </w:tcPr>
    </w:tblStylePr>
    <w:tblStylePr w:type="band1Horz">
      <w:tblPr/>
      <w:tcPr>
        <w:shd w:val="clear" w:color="auto" w:fill="FFEBE8" w:themeFill="accent3" w:themeFillTint="33"/>
      </w:tcPr>
    </w:tblStylePr>
  </w:style>
  <w:style w:type="table" w:styleId="ColorfulList-Accent4">
    <w:name w:val="Colorful List Accent 4"/>
    <w:basedOn w:val="TableNormal"/>
    <w:uiPriority w:val="72"/>
    <w:semiHidden/>
    <w:rsid w:val="003B5645"/>
    <w:tblPr>
      <w:tblStyleRowBandSize w:val="1"/>
      <w:tblStyleColBandSize w:val="1"/>
    </w:tblPr>
    <w:tcPr>
      <w:shd w:val="clear" w:color="auto" w:fill="FFF2F0" w:themeFill="accent4" w:themeFillTint="19"/>
    </w:tcPr>
    <w:tblStylePr w:type="firstRow">
      <w:rPr>
        <w:b/>
        <w:bCs/>
        <w:color w:val="FFFFFF" w:themeColor="background1"/>
      </w:rPr>
      <w:tblPr/>
      <w:tcPr>
        <w:tcBorders>
          <w:bottom w:val="single" w:sz="12" w:space="0" w:color="FFFFFF" w:themeColor="background1"/>
        </w:tcBorders>
        <w:shd w:val="clear" w:color="auto" w:fill="FF593E" w:themeFill="accent3" w:themeFillShade="CC"/>
      </w:tcPr>
    </w:tblStylePr>
    <w:tblStylePr w:type="lastRow">
      <w:rPr>
        <w:b/>
        <w:bCs/>
        <w:color w:val="FF593E" w:themeColor="accent3" w:themeShade="CC"/>
      </w:rPr>
      <w:tblPr/>
      <w:tcPr>
        <w:tcBorders>
          <w:top w:val="single" w:sz="12" w:space="0" w:color="340C1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ED9" w:themeFill="accent4" w:themeFillTint="3F"/>
      </w:tcPr>
    </w:tblStylePr>
    <w:tblStylePr w:type="band1Horz">
      <w:tblPr/>
      <w:tcPr>
        <w:shd w:val="clear" w:color="auto" w:fill="FFE5E1" w:themeFill="accent4" w:themeFillTint="33"/>
      </w:tcPr>
    </w:tblStylePr>
  </w:style>
  <w:style w:type="table" w:styleId="ColorfulList-Accent5">
    <w:name w:val="Colorful List Accent 5"/>
    <w:basedOn w:val="TableNormal"/>
    <w:uiPriority w:val="72"/>
    <w:semiHidden/>
    <w:rsid w:val="003B5645"/>
    <w:tblPr>
      <w:tblStyleRowBandSize w:val="1"/>
      <w:tblStyleColBandSize w:val="1"/>
    </w:tblPr>
    <w:tcPr>
      <w:shd w:val="clear" w:color="auto" w:fill="FFEEEC" w:themeFill="accent5" w:themeFillTint="19"/>
    </w:tcPr>
    <w:tblStylePr w:type="firstRow">
      <w:rPr>
        <w:b/>
        <w:bCs/>
        <w:color w:val="FFFFFF" w:themeColor="background1"/>
      </w:rPr>
      <w:tblPr/>
      <w:tcPr>
        <w:tcBorders>
          <w:bottom w:val="single" w:sz="12" w:space="0" w:color="FFFFFF" w:themeColor="background1"/>
        </w:tcBorders>
        <w:shd w:val="clear" w:color="auto" w:fill="9B2C24" w:themeFill="accent6" w:themeFillShade="CC"/>
      </w:tcPr>
    </w:tblStylePr>
    <w:tblStylePr w:type="lastRow">
      <w:rPr>
        <w:b/>
        <w:bCs/>
        <w:color w:val="9B2C24" w:themeColor="accent6" w:themeShade="CC"/>
      </w:rPr>
      <w:tblPr/>
      <w:tcPr>
        <w:tcBorders>
          <w:top w:val="single" w:sz="12" w:space="0" w:color="340C1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D0" w:themeFill="accent5" w:themeFillTint="3F"/>
      </w:tcPr>
    </w:tblStylePr>
    <w:tblStylePr w:type="band1Horz">
      <w:tblPr/>
      <w:tcPr>
        <w:shd w:val="clear" w:color="auto" w:fill="FFDED9" w:themeFill="accent5" w:themeFillTint="33"/>
      </w:tcPr>
    </w:tblStylePr>
  </w:style>
  <w:style w:type="table" w:styleId="ColorfulList-Accent6">
    <w:name w:val="Colorful List Accent 6"/>
    <w:basedOn w:val="TableNormal"/>
    <w:uiPriority w:val="72"/>
    <w:semiHidden/>
    <w:rsid w:val="003B5645"/>
    <w:tblPr>
      <w:tblStyleRowBandSize w:val="1"/>
      <w:tblStyleColBandSize w:val="1"/>
    </w:tblPr>
    <w:tcPr>
      <w:shd w:val="clear" w:color="auto" w:fill="FAEAE9" w:themeFill="accent6" w:themeFillTint="19"/>
    </w:tcPr>
    <w:tblStylePr w:type="firstRow">
      <w:rPr>
        <w:b/>
        <w:bCs/>
        <w:color w:val="FFFFFF" w:themeColor="background1"/>
      </w:rPr>
      <w:tblPr/>
      <w:tcPr>
        <w:tcBorders>
          <w:bottom w:val="single" w:sz="12" w:space="0" w:color="FFFFFF" w:themeColor="background1"/>
        </w:tcBorders>
        <w:shd w:val="clear" w:color="auto" w:fill="FF2502" w:themeFill="accent5" w:themeFillShade="CC"/>
      </w:tcPr>
    </w:tblStylePr>
    <w:tblStylePr w:type="lastRow">
      <w:rPr>
        <w:b/>
        <w:bCs/>
        <w:color w:val="FF2502" w:themeColor="accent5" w:themeShade="CC"/>
      </w:rPr>
      <w:tblPr/>
      <w:tcPr>
        <w:tcBorders>
          <w:top w:val="single" w:sz="12" w:space="0" w:color="340C1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CBC8" w:themeFill="accent6" w:themeFillTint="3F"/>
      </w:tcPr>
    </w:tblStylePr>
    <w:tblStylePr w:type="band1Horz">
      <w:tblPr/>
      <w:tcPr>
        <w:shd w:val="clear" w:color="auto" w:fill="F4D5D3" w:themeFill="accent6" w:themeFillTint="33"/>
      </w:tcPr>
    </w:tblStylePr>
  </w:style>
  <w:style w:type="table" w:styleId="ColorfulShading">
    <w:name w:val="Colorful Shading"/>
    <w:basedOn w:val="TableNormal"/>
    <w:uiPriority w:val="71"/>
    <w:semiHidden/>
    <w:rsid w:val="003B5645"/>
    <w:tblPr>
      <w:tblStyleRowBandSize w:val="1"/>
      <w:tblStyleColBandSize w:val="1"/>
      <w:tblBorders>
        <w:top w:val="single" w:sz="24" w:space="0" w:color="FFBEB4" w:themeColor="accent2"/>
        <w:left w:val="single" w:sz="4" w:space="0" w:color="340C1A" w:themeColor="text1"/>
        <w:bottom w:val="single" w:sz="4" w:space="0" w:color="340C1A" w:themeColor="text1"/>
        <w:right w:val="single" w:sz="4" w:space="0" w:color="340C1A" w:themeColor="text1"/>
        <w:insideH w:val="single" w:sz="4" w:space="0" w:color="FFFFFF" w:themeColor="background1"/>
        <w:insideV w:val="single" w:sz="4" w:space="0" w:color="FFFFFF" w:themeColor="background1"/>
      </w:tblBorders>
    </w:tblPr>
    <w:tcPr>
      <w:shd w:val="clear" w:color="auto" w:fill="F6DBE4" w:themeFill="text1" w:themeFillTint="19"/>
    </w:tcPr>
    <w:tblStylePr w:type="firstRow">
      <w:rPr>
        <w:b/>
        <w:bCs/>
      </w:rPr>
      <w:tblPr/>
      <w:tcPr>
        <w:tcBorders>
          <w:top w:val="nil"/>
          <w:left w:val="nil"/>
          <w:bottom w:val="single" w:sz="24" w:space="0" w:color="FFBEB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070F" w:themeFill="text1" w:themeFillShade="99"/>
      </w:tcPr>
    </w:tblStylePr>
    <w:tblStylePr w:type="firstCol">
      <w:rPr>
        <w:color w:val="FFFFFF" w:themeColor="background1"/>
      </w:rPr>
      <w:tblPr/>
      <w:tcPr>
        <w:tcBorders>
          <w:top w:val="nil"/>
          <w:left w:val="nil"/>
          <w:bottom w:val="nil"/>
          <w:right w:val="nil"/>
          <w:insideH w:val="single" w:sz="4" w:space="0" w:color="1F070F" w:themeColor="text1" w:themeShade="99"/>
          <w:insideV w:val="nil"/>
        </w:tcBorders>
        <w:shd w:val="clear" w:color="auto" w:fill="1F070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0913" w:themeFill="text1" w:themeFillShade="BF"/>
      </w:tcPr>
    </w:tblStylePr>
    <w:tblStylePr w:type="band1Vert">
      <w:tblPr/>
      <w:tcPr>
        <w:shd w:val="clear" w:color="auto" w:fill="DD6D94" w:themeFill="text1" w:themeFillTint="66"/>
      </w:tcPr>
    </w:tblStylePr>
    <w:tblStylePr w:type="band1Horz">
      <w:tblPr/>
      <w:tcPr>
        <w:shd w:val="clear" w:color="auto" w:fill="D54A7A" w:themeFill="text1" w:themeFillTint="7F"/>
      </w:tcPr>
    </w:tblStylePr>
    <w:tblStylePr w:type="neCell">
      <w:rPr>
        <w:color w:val="340C1A" w:themeColor="text1"/>
      </w:rPr>
    </w:tblStylePr>
    <w:tblStylePr w:type="nwCell">
      <w:rPr>
        <w:color w:val="340C1A" w:themeColor="text1"/>
      </w:rPr>
    </w:tblStylePr>
  </w:style>
  <w:style w:type="table" w:styleId="ColorfulShading-Accent1">
    <w:name w:val="Colorful Shading Accent 1"/>
    <w:basedOn w:val="TableNormal"/>
    <w:uiPriority w:val="71"/>
    <w:semiHidden/>
    <w:rsid w:val="003B5645"/>
    <w:tblPr>
      <w:tblStyleRowBandSize w:val="1"/>
      <w:tblStyleColBandSize w:val="1"/>
      <w:tblBorders>
        <w:top w:val="single" w:sz="24" w:space="0" w:color="FFBEB4" w:themeColor="accent2"/>
        <w:left w:val="single" w:sz="4" w:space="0" w:color="FFDFD9" w:themeColor="accent1"/>
        <w:bottom w:val="single" w:sz="4" w:space="0" w:color="FFDFD9" w:themeColor="accent1"/>
        <w:right w:val="single" w:sz="4" w:space="0" w:color="FFDFD9" w:themeColor="accent1"/>
        <w:insideH w:val="single" w:sz="4" w:space="0" w:color="FFFFFF" w:themeColor="background1"/>
        <w:insideV w:val="single" w:sz="4" w:space="0" w:color="FFFFFF" w:themeColor="background1"/>
      </w:tblBorders>
    </w:tblPr>
    <w:tcPr>
      <w:shd w:val="clear" w:color="auto" w:fill="FFFBFB" w:themeFill="accent1" w:themeFillTint="19"/>
    </w:tcPr>
    <w:tblStylePr w:type="firstRow">
      <w:rPr>
        <w:b/>
        <w:bCs/>
      </w:rPr>
      <w:tblPr/>
      <w:tcPr>
        <w:tcBorders>
          <w:top w:val="nil"/>
          <w:left w:val="nil"/>
          <w:bottom w:val="single" w:sz="24" w:space="0" w:color="FFBEB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3F1C" w:themeFill="accent1" w:themeFillShade="99"/>
      </w:tcPr>
    </w:tblStylePr>
    <w:tblStylePr w:type="firstCol">
      <w:rPr>
        <w:color w:val="FFFFFF" w:themeColor="background1"/>
      </w:rPr>
      <w:tblPr/>
      <w:tcPr>
        <w:tcBorders>
          <w:top w:val="nil"/>
          <w:left w:val="nil"/>
          <w:bottom w:val="nil"/>
          <w:right w:val="nil"/>
          <w:insideH w:val="single" w:sz="4" w:space="0" w:color="FF3F1C" w:themeColor="accent1" w:themeShade="99"/>
          <w:insideV w:val="nil"/>
        </w:tcBorders>
        <w:shd w:val="clear" w:color="auto" w:fill="FF3F1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FF3F1C" w:themeFill="accent1" w:themeFillShade="99"/>
      </w:tcPr>
    </w:tblStylePr>
    <w:tblStylePr w:type="band1Vert">
      <w:tblPr/>
      <w:tcPr>
        <w:shd w:val="clear" w:color="auto" w:fill="FFF2EF" w:themeFill="accent1" w:themeFillTint="66"/>
      </w:tcPr>
    </w:tblStylePr>
    <w:tblStylePr w:type="band1Horz">
      <w:tblPr/>
      <w:tcPr>
        <w:shd w:val="clear" w:color="auto" w:fill="FFEEEC" w:themeFill="accent1" w:themeFillTint="7F"/>
      </w:tcPr>
    </w:tblStylePr>
    <w:tblStylePr w:type="neCell">
      <w:rPr>
        <w:color w:val="340C1A" w:themeColor="text1"/>
      </w:rPr>
    </w:tblStylePr>
    <w:tblStylePr w:type="nwCell">
      <w:rPr>
        <w:color w:val="340C1A" w:themeColor="text1"/>
      </w:rPr>
    </w:tblStylePr>
  </w:style>
  <w:style w:type="table" w:styleId="ColorfulShading-Accent2">
    <w:name w:val="Colorful Shading Accent 2"/>
    <w:basedOn w:val="TableNormal"/>
    <w:uiPriority w:val="71"/>
    <w:semiHidden/>
    <w:rsid w:val="003B5645"/>
    <w:tblPr>
      <w:tblStyleRowBandSize w:val="1"/>
      <w:tblStyleColBandSize w:val="1"/>
      <w:tblBorders>
        <w:top w:val="single" w:sz="24" w:space="0" w:color="FFBEB4" w:themeColor="accent2"/>
        <w:left w:val="single" w:sz="4" w:space="0" w:color="FFBEB4" w:themeColor="accent2"/>
        <w:bottom w:val="single" w:sz="4" w:space="0" w:color="FFBEB4" w:themeColor="accent2"/>
        <w:right w:val="single" w:sz="4" w:space="0" w:color="FFBEB4" w:themeColor="accent2"/>
        <w:insideH w:val="single" w:sz="4" w:space="0" w:color="FFFFFF" w:themeColor="background1"/>
        <w:insideV w:val="single" w:sz="4" w:space="0" w:color="FFFFFF" w:themeColor="background1"/>
      </w:tblBorders>
    </w:tblPr>
    <w:tcPr>
      <w:shd w:val="clear" w:color="auto" w:fill="FFF8F7" w:themeFill="accent2" w:themeFillTint="19"/>
    </w:tcPr>
    <w:tblStylePr w:type="firstRow">
      <w:rPr>
        <w:b/>
        <w:bCs/>
      </w:rPr>
      <w:tblPr/>
      <w:tcPr>
        <w:tcBorders>
          <w:top w:val="nil"/>
          <w:left w:val="nil"/>
          <w:bottom w:val="single" w:sz="24" w:space="0" w:color="FFBEB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2706" w:themeFill="accent2" w:themeFillShade="99"/>
      </w:tcPr>
    </w:tblStylePr>
    <w:tblStylePr w:type="firstCol">
      <w:rPr>
        <w:color w:val="FFFFFF" w:themeColor="background1"/>
      </w:rPr>
      <w:tblPr/>
      <w:tcPr>
        <w:tcBorders>
          <w:top w:val="nil"/>
          <w:left w:val="nil"/>
          <w:bottom w:val="nil"/>
          <w:right w:val="nil"/>
          <w:insideH w:val="single" w:sz="4" w:space="0" w:color="FF2706" w:themeColor="accent2" w:themeShade="99"/>
          <w:insideV w:val="nil"/>
        </w:tcBorders>
        <w:shd w:val="clear" w:color="auto" w:fill="FF27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FF2706" w:themeFill="accent2" w:themeFillShade="99"/>
      </w:tcPr>
    </w:tblStylePr>
    <w:tblStylePr w:type="band1Vert">
      <w:tblPr/>
      <w:tcPr>
        <w:shd w:val="clear" w:color="auto" w:fill="FFE5E1" w:themeFill="accent2" w:themeFillTint="66"/>
      </w:tcPr>
    </w:tblStylePr>
    <w:tblStylePr w:type="band1Horz">
      <w:tblPr/>
      <w:tcPr>
        <w:shd w:val="clear" w:color="auto" w:fill="FFDED9" w:themeFill="accent2" w:themeFillTint="7F"/>
      </w:tcPr>
    </w:tblStylePr>
    <w:tblStylePr w:type="neCell">
      <w:rPr>
        <w:color w:val="340C1A" w:themeColor="text1"/>
      </w:rPr>
    </w:tblStylePr>
    <w:tblStylePr w:type="nwCell">
      <w:rPr>
        <w:color w:val="340C1A" w:themeColor="text1"/>
      </w:rPr>
    </w:tblStylePr>
  </w:style>
  <w:style w:type="table" w:styleId="ColorfulShading-Accent3">
    <w:name w:val="Colorful Shading Accent 3"/>
    <w:basedOn w:val="TableNormal"/>
    <w:uiPriority w:val="71"/>
    <w:semiHidden/>
    <w:rsid w:val="003B5645"/>
    <w:tblPr>
      <w:tblStyleRowBandSize w:val="1"/>
      <w:tblStyleColBandSize w:val="1"/>
      <w:tblBorders>
        <w:top w:val="single" w:sz="24" w:space="0" w:color="FF7D69" w:themeColor="accent4"/>
        <w:left w:val="single" w:sz="4" w:space="0" w:color="FF9E8E" w:themeColor="accent3"/>
        <w:bottom w:val="single" w:sz="4" w:space="0" w:color="FF9E8E" w:themeColor="accent3"/>
        <w:right w:val="single" w:sz="4" w:space="0" w:color="FF9E8E" w:themeColor="accent3"/>
        <w:insideH w:val="single" w:sz="4" w:space="0" w:color="FFFFFF" w:themeColor="background1"/>
        <w:insideV w:val="single" w:sz="4" w:space="0" w:color="FFFFFF" w:themeColor="background1"/>
      </w:tblBorders>
    </w:tblPr>
    <w:tcPr>
      <w:shd w:val="clear" w:color="auto" w:fill="FFF5F3" w:themeFill="accent3" w:themeFillTint="19"/>
    </w:tcPr>
    <w:tblStylePr w:type="firstRow">
      <w:rPr>
        <w:b/>
        <w:bCs/>
      </w:rPr>
      <w:tblPr/>
      <w:tcPr>
        <w:tcBorders>
          <w:top w:val="nil"/>
          <w:left w:val="nil"/>
          <w:bottom w:val="single" w:sz="24" w:space="0" w:color="FF7D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E2100" w:themeFill="accent3" w:themeFillShade="99"/>
      </w:tcPr>
    </w:tblStylePr>
    <w:tblStylePr w:type="firstCol">
      <w:rPr>
        <w:color w:val="FFFFFF" w:themeColor="background1"/>
      </w:rPr>
      <w:tblPr/>
      <w:tcPr>
        <w:tcBorders>
          <w:top w:val="nil"/>
          <w:left w:val="nil"/>
          <w:bottom w:val="nil"/>
          <w:right w:val="nil"/>
          <w:insideH w:val="single" w:sz="4" w:space="0" w:color="EE2100" w:themeColor="accent3" w:themeShade="99"/>
          <w:insideV w:val="nil"/>
        </w:tcBorders>
        <w:shd w:val="clear" w:color="auto" w:fill="EE21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EE2100" w:themeFill="accent3" w:themeFillShade="99"/>
      </w:tcPr>
    </w:tblStylePr>
    <w:tblStylePr w:type="band1Vert">
      <w:tblPr/>
      <w:tcPr>
        <w:shd w:val="clear" w:color="auto" w:fill="FFD8D1" w:themeFill="accent3" w:themeFillTint="66"/>
      </w:tcPr>
    </w:tblStylePr>
    <w:tblStylePr w:type="band1Horz">
      <w:tblPr/>
      <w:tcPr>
        <w:shd w:val="clear" w:color="auto" w:fill="FFCEC6" w:themeFill="accent3" w:themeFillTint="7F"/>
      </w:tcPr>
    </w:tblStylePr>
  </w:style>
  <w:style w:type="table" w:styleId="ColorfulShading-Accent4">
    <w:name w:val="Colorful Shading Accent 4"/>
    <w:basedOn w:val="TableNormal"/>
    <w:uiPriority w:val="71"/>
    <w:semiHidden/>
    <w:rsid w:val="003B5645"/>
    <w:tblPr>
      <w:tblStyleRowBandSize w:val="1"/>
      <w:tblStyleColBandSize w:val="1"/>
      <w:tblBorders>
        <w:top w:val="single" w:sz="24" w:space="0" w:color="FF9E8E" w:themeColor="accent3"/>
        <w:left w:val="single" w:sz="4" w:space="0" w:color="FF7D69" w:themeColor="accent4"/>
        <w:bottom w:val="single" w:sz="4" w:space="0" w:color="FF7D69" w:themeColor="accent4"/>
        <w:right w:val="single" w:sz="4" w:space="0" w:color="FF7D69" w:themeColor="accent4"/>
        <w:insideH w:val="single" w:sz="4" w:space="0" w:color="FFFFFF" w:themeColor="background1"/>
        <w:insideV w:val="single" w:sz="4" w:space="0" w:color="FFFFFF" w:themeColor="background1"/>
      </w:tblBorders>
    </w:tblPr>
    <w:tcPr>
      <w:shd w:val="clear" w:color="auto" w:fill="FFF2F0" w:themeFill="accent4" w:themeFillTint="19"/>
    </w:tcPr>
    <w:tblStylePr w:type="firstRow">
      <w:rPr>
        <w:b/>
        <w:bCs/>
      </w:rPr>
      <w:tblPr/>
      <w:tcPr>
        <w:tcBorders>
          <w:top w:val="nil"/>
          <w:left w:val="nil"/>
          <w:bottom w:val="single" w:sz="24" w:space="0" w:color="FF9E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81C00" w:themeFill="accent4" w:themeFillShade="99"/>
      </w:tcPr>
    </w:tblStylePr>
    <w:tblStylePr w:type="firstCol">
      <w:rPr>
        <w:color w:val="FFFFFF" w:themeColor="background1"/>
      </w:rPr>
      <w:tblPr/>
      <w:tcPr>
        <w:tcBorders>
          <w:top w:val="nil"/>
          <w:left w:val="nil"/>
          <w:bottom w:val="nil"/>
          <w:right w:val="nil"/>
          <w:insideH w:val="single" w:sz="4" w:space="0" w:color="D81C00" w:themeColor="accent4" w:themeShade="99"/>
          <w:insideV w:val="nil"/>
        </w:tcBorders>
        <w:shd w:val="clear" w:color="auto" w:fill="D81C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81C00" w:themeFill="accent4" w:themeFillShade="99"/>
      </w:tcPr>
    </w:tblStylePr>
    <w:tblStylePr w:type="band1Vert">
      <w:tblPr/>
      <w:tcPr>
        <w:shd w:val="clear" w:color="auto" w:fill="FFCBC3" w:themeFill="accent4" w:themeFillTint="66"/>
      </w:tcPr>
    </w:tblStylePr>
    <w:tblStylePr w:type="band1Horz">
      <w:tblPr/>
      <w:tcPr>
        <w:shd w:val="clear" w:color="auto" w:fill="FFBEB4" w:themeFill="accent4" w:themeFillTint="7F"/>
      </w:tcPr>
    </w:tblStylePr>
    <w:tblStylePr w:type="neCell">
      <w:rPr>
        <w:color w:val="340C1A" w:themeColor="text1"/>
      </w:rPr>
    </w:tblStylePr>
    <w:tblStylePr w:type="nwCell">
      <w:rPr>
        <w:color w:val="340C1A" w:themeColor="text1"/>
      </w:rPr>
    </w:tblStylePr>
  </w:style>
  <w:style w:type="table" w:styleId="ColorfulShading-Accent5">
    <w:name w:val="Colorful Shading Accent 5"/>
    <w:basedOn w:val="TableNormal"/>
    <w:uiPriority w:val="71"/>
    <w:semiHidden/>
    <w:rsid w:val="003B5645"/>
    <w:tblPr>
      <w:tblStyleRowBandSize w:val="1"/>
      <w:tblStyleColBandSize w:val="1"/>
      <w:tblBorders>
        <w:top w:val="single" w:sz="24" w:space="0" w:color="C2382E" w:themeColor="accent6"/>
        <w:left w:val="single" w:sz="4" w:space="0" w:color="FF5D43" w:themeColor="accent5"/>
        <w:bottom w:val="single" w:sz="4" w:space="0" w:color="FF5D43" w:themeColor="accent5"/>
        <w:right w:val="single" w:sz="4" w:space="0" w:color="FF5D43" w:themeColor="accent5"/>
        <w:insideH w:val="single" w:sz="4" w:space="0" w:color="FFFFFF" w:themeColor="background1"/>
        <w:insideV w:val="single" w:sz="4" w:space="0" w:color="FFFFFF" w:themeColor="background1"/>
      </w:tblBorders>
    </w:tblPr>
    <w:tcPr>
      <w:shd w:val="clear" w:color="auto" w:fill="FFEEEC" w:themeFill="accent5" w:themeFillTint="19"/>
    </w:tcPr>
    <w:tblStylePr w:type="firstRow">
      <w:rPr>
        <w:b/>
        <w:bCs/>
      </w:rPr>
      <w:tblPr/>
      <w:tcPr>
        <w:tcBorders>
          <w:top w:val="nil"/>
          <w:left w:val="nil"/>
          <w:bottom w:val="single" w:sz="24" w:space="0" w:color="C238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11A00" w:themeFill="accent5" w:themeFillShade="99"/>
      </w:tcPr>
    </w:tblStylePr>
    <w:tblStylePr w:type="firstCol">
      <w:rPr>
        <w:color w:val="FFFFFF" w:themeColor="background1"/>
      </w:rPr>
      <w:tblPr/>
      <w:tcPr>
        <w:tcBorders>
          <w:top w:val="nil"/>
          <w:left w:val="nil"/>
          <w:bottom w:val="nil"/>
          <w:right w:val="nil"/>
          <w:insideH w:val="single" w:sz="4" w:space="0" w:color="C11A00" w:themeColor="accent5" w:themeShade="99"/>
          <w:insideV w:val="nil"/>
        </w:tcBorders>
        <w:shd w:val="clear" w:color="auto" w:fill="C11A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11A00" w:themeFill="accent5" w:themeFillShade="99"/>
      </w:tcPr>
    </w:tblStylePr>
    <w:tblStylePr w:type="band1Vert">
      <w:tblPr/>
      <w:tcPr>
        <w:shd w:val="clear" w:color="auto" w:fill="FFBEB3" w:themeFill="accent5" w:themeFillTint="66"/>
      </w:tcPr>
    </w:tblStylePr>
    <w:tblStylePr w:type="band1Horz">
      <w:tblPr/>
      <w:tcPr>
        <w:shd w:val="clear" w:color="auto" w:fill="FFAEA1" w:themeFill="accent5" w:themeFillTint="7F"/>
      </w:tcPr>
    </w:tblStylePr>
    <w:tblStylePr w:type="neCell">
      <w:rPr>
        <w:color w:val="340C1A" w:themeColor="text1"/>
      </w:rPr>
    </w:tblStylePr>
    <w:tblStylePr w:type="nwCell">
      <w:rPr>
        <w:color w:val="340C1A" w:themeColor="text1"/>
      </w:rPr>
    </w:tblStylePr>
  </w:style>
  <w:style w:type="table" w:styleId="ColorfulShading-Accent6">
    <w:name w:val="Colorful Shading Accent 6"/>
    <w:basedOn w:val="TableNormal"/>
    <w:uiPriority w:val="71"/>
    <w:semiHidden/>
    <w:rsid w:val="003B5645"/>
    <w:tblPr>
      <w:tblStyleRowBandSize w:val="1"/>
      <w:tblStyleColBandSize w:val="1"/>
      <w:tblBorders>
        <w:top w:val="single" w:sz="24" w:space="0" w:color="FF5D43" w:themeColor="accent5"/>
        <w:left w:val="single" w:sz="4" w:space="0" w:color="C2382E" w:themeColor="accent6"/>
        <w:bottom w:val="single" w:sz="4" w:space="0" w:color="C2382E" w:themeColor="accent6"/>
        <w:right w:val="single" w:sz="4" w:space="0" w:color="C2382E" w:themeColor="accent6"/>
        <w:insideH w:val="single" w:sz="4" w:space="0" w:color="FFFFFF" w:themeColor="background1"/>
        <w:insideV w:val="single" w:sz="4" w:space="0" w:color="FFFFFF" w:themeColor="background1"/>
      </w:tblBorders>
    </w:tblPr>
    <w:tcPr>
      <w:shd w:val="clear" w:color="auto" w:fill="FAEAE9" w:themeFill="accent6" w:themeFillTint="19"/>
    </w:tcPr>
    <w:tblStylePr w:type="firstRow">
      <w:rPr>
        <w:b/>
        <w:bCs/>
      </w:rPr>
      <w:tblPr/>
      <w:tcPr>
        <w:tcBorders>
          <w:top w:val="nil"/>
          <w:left w:val="nil"/>
          <w:bottom w:val="single" w:sz="24" w:space="0" w:color="FF5D4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211B" w:themeFill="accent6" w:themeFillShade="99"/>
      </w:tcPr>
    </w:tblStylePr>
    <w:tblStylePr w:type="firstCol">
      <w:rPr>
        <w:color w:val="FFFFFF" w:themeColor="background1"/>
      </w:rPr>
      <w:tblPr/>
      <w:tcPr>
        <w:tcBorders>
          <w:top w:val="nil"/>
          <w:left w:val="nil"/>
          <w:bottom w:val="nil"/>
          <w:right w:val="nil"/>
          <w:insideH w:val="single" w:sz="4" w:space="0" w:color="74211B" w:themeColor="accent6" w:themeShade="99"/>
          <w:insideV w:val="nil"/>
        </w:tcBorders>
        <w:shd w:val="clear" w:color="auto" w:fill="7421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4211B" w:themeFill="accent6" w:themeFillShade="99"/>
      </w:tcPr>
    </w:tblStylePr>
    <w:tblStylePr w:type="band1Vert">
      <w:tblPr/>
      <w:tcPr>
        <w:shd w:val="clear" w:color="auto" w:fill="EAACA7" w:themeFill="accent6" w:themeFillTint="66"/>
      </w:tcPr>
    </w:tblStylePr>
    <w:tblStylePr w:type="band1Horz">
      <w:tblPr/>
      <w:tcPr>
        <w:shd w:val="clear" w:color="auto" w:fill="E59792" w:themeFill="accent6" w:themeFillTint="7F"/>
      </w:tcPr>
    </w:tblStylePr>
    <w:tblStylePr w:type="neCell">
      <w:rPr>
        <w:color w:val="340C1A" w:themeColor="text1"/>
      </w:rPr>
    </w:tblStylePr>
    <w:tblStylePr w:type="nwCell">
      <w:rPr>
        <w:color w:val="340C1A" w:themeColor="text1"/>
      </w:rPr>
    </w:tblStylePr>
  </w:style>
  <w:style w:type="table" w:styleId="DarkList">
    <w:name w:val="Dark List"/>
    <w:basedOn w:val="TableNormal"/>
    <w:uiPriority w:val="70"/>
    <w:semiHidden/>
    <w:rsid w:val="003B5645"/>
    <w:rPr>
      <w:color w:val="FFFFFF" w:themeColor="background1"/>
    </w:rPr>
    <w:tblPr>
      <w:tblStyleRowBandSize w:val="1"/>
      <w:tblStyleColBandSize w:val="1"/>
    </w:tblPr>
    <w:tcPr>
      <w:shd w:val="clear" w:color="auto" w:fill="340C1A" w:themeFill="text1"/>
    </w:tcPr>
    <w:tblStylePr w:type="firstRow">
      <w:rPr>
        <w:b/>
        <w:bCs/>
      </w:rPr>
      <w:tblPr/>
      <w:tcPr>
        <w:tcBorders>
          <w:top w:val="nil"/>
          <w:left w:val="nil"/>
          <w:bottom w:val="single" w:sz="18" w:space="0" w:color="FFFFFF" w:themeColor="background1"/>
          <w:right w:val="nil"/>
          <w:insideH w:val="nil"/>
          <w:insideV w:val="nil"/>
        </w:tcBorders>
        <w:shd w:val="clear" w:color="auto" w:fill="340C1A" w:themeFill="text1"/>
      </w:tcPr>
    </w:tblStylePr>
    <w:tblStylePr w:type="lastRow">
      <w:tblPr/>
      <w:tcPr>
        <w:tcBorders>
          <w:top w:val="single" w:sz="18" w:space="0" w:color="FFFFFF" w:themeColor="background1"/>
          <w:left w:val="nil"/>
          <w:bottom w:val="nil"/>
          <w:right w:val="nil"/>
          <w:insideH w:val="nil"/>
          <w:insideV w:val="nil"/>
        </w:tcBorders>
        <w:shd w:val="clear" w:color="auto" w:fill="19060C"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0913"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0913" w:themeFill="text1" w:themeFillShade="BF"/>
      </w:tcPr>
    </w:tblStylePr>
    <w:tblStylePr w:type="band1Vert">
      <w:tblPr/>
      <w:tcPr>
        <w:tcBorders>
          <w:top w:val="nil"/>
          <w:left w:val="nil"/>
          <w:bottom w:val="nil"/>
          <w:right w:val="nil"/>
          <w:insideH w:val="nil"/>
          <w:insideV w:val="nil"/>
        </w:tcBorders>
        <w:shd w:val="clear" w:color="auto" w:fill="260913" w:themeFill="text1" w:themeFillShade="BF"/>
      </w:tcPr>
    </w:tblStylePr>
    <w:tblStylePr w:type="band1Horz">
      <w:tblPr/>
      <w:tcPr>
        <w:tcBorders>
          <w:top w:val="nil"/>
          <w:left w:val="nil"/>
          <w:bottom w:val="nil"/>
          <w:right w:val="nil"/>
          <w:insideH w:val="nil"/>
          <w:insideV w:val="nil"/>
        </w:tcBorders>
        <w:shd w:val="clear" w:color="auto" w:fill="260913" w:themeFill="text1" w:themeFillShade="BF"/>
      </w:tcPr>
    </w:tblStylePr>
  </w:style>
  <w:style w:type="table" w:styleId="DarkList-Accent1">
    <w:name w:val="Dark List Accent 1"/>
    <w:basedOn w:val="TableNormal"/>
    <w:uiPriority w:val="70"/>
    <w:semiHidden/>
    <w:rsid w:val="003B5645"/>
    <w:rPr>
      <w:color w:val="FFFFFF" w:themeColor="background1"/>
    </w:rPr>
    <w:tblPr>
      <w:tblStyleRowBandSize w:val="1"/>
      <w:tblStyleColBandSize w:val="1"/>
    </w:tblPr>
    <w:tcPr>
      <w:shd w:val="clear" w:color="auto" w:fill="FFDFD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40C1A" w:themeFill="text1"/>
      </w:tcPr>
    </w:tblStylePr>
    <w:tblStylePr w:type="lastRow">
      <w:tblPr/>
      <w:tcPr>
        <w:tcBorders>
          <w:top w:val="single" w:sz="18" w:space="0" w:color="FFFFFF" w:themeColor="background1"/>
          <w:left w:val="nil"/>
          <w:bottom w:val="nil"/>
          <w:right w:val="nil"/>
          <w:insideH w:val="nil"/>
          <w:insideV w:val="nil"/>
        </w:tcBorders>
        <w:shd w:val="clear" w:color="auto" w:fill="EB24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F7A6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F7A62" w:themeFill="accent1" w:themeFillShade="BF"/>
      </w:tcPr>
    </w:tblStylePr>
    <w:tblStylePr w:type="band1Vert">
      <w:tblPr/>
      <w:tcPr>
        <w:tcBorders>
          <w:top w:val="nil"/>
          <w:left w:val="nil"/>
          <w:bottom w:val="nil"/>
          <w:right w:val="nil"/>
          <w:insideH w:val="nil"/>
          <w:insideV w:val="nil"/>
        </w:tcBorders>
        <w:shd w:val="clear" w:color="auto" w:fill="FF7A62" w:themeFill="accent1" w:themeFillShade="BF"/>
      </w:tcPr>
    </w:tblStylePr>
    <w:tblStylePr w:type="band1Horz">
      <w:tblPr/>
      <w:tcPr>
        <w:tcBorders>
          <w:top w:val="nil"/>
          <w:left w:val="nil"/>
          <w:bottom w:val="nil"/>
          <w:right w:val="nil"/>
          <w:insideH w:val="nil"/>
          <w:insideV w:val="nil"/>
        </w:tcBorders>
        <w:shd w:val="clear" w:color="auto" w:fill="FF7A62" w:themeFill="accent1" w:themeFillShade="BF"/>
      </w:tcPr>
    </w:tblStylePr>
  </w:style>
  <w:style w:type="table" w:styleId="DarkList-Accent2">
    <w:name w:val="Dark List Accent 2"/>
    <w:basedOn w:val="TableNormal"/>
    <w:uiPriority w:val="70"/>
    <w:semiHidden/>
    <w:rsid w:val="003B5645"/>
    <w:rPr>
      <w:color w:val="FFFFFF" w:themeColor="background1"/>
    </w:rPr>
    <w:tblPr>
      <w:tblStyleRowBandSize w:val="1"/>
      <w:tblStyleColBandSize w:val="1"/>
    </w:tblPr>
    <w:tcPr>
      <w:shd w:val="clear" w:color="auto" w:fill="FFBEB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40C1A" w:themeFill="text1"/>
      </w:tcPr>
    </w:tblStylePr>
    <w:tblStylePr w:type="lastRow">
      <w:tblPr/>
      <w:tcPr>
        <w:tcBorders>
          <w:top w:val="single" w:sz="18" w:space="0" w:color="FFFFFF" w:themeColor="background1"/>
          <w:left w:val="nil"/>
          <w:bottom w:val="nil"/>
          <w:right w:val="nil"/>
          <w:insideH w:val="nil"/>
          <w:insideV w:val="nil"/>
        </w:tcBorders>
        <w:shd w:val="clear" w:color="auto" w:fill="D81C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5F4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5F46" w:themeFill="accent2" w:themeFillShade="BF"/>
      </w:tcPr>
    </w:tblStylePr>
    <w:tblStylePr w:type="band1Vert">
      <w:tblPr/>
      <w:tcPr>
        <w:tcBorders>
          <w:top w:val="nil"/>
          <w:left w:val="nil"/>
          <w:bottom w:val="nil"/>
          <w:right w:val="nil"/>
          <w:insideH w:val="nil"/>
          <w:insideV w:val="nil"/>
        </w:tcBorders>
        <w:shd w:val="clear" w:color="auto" w:fill="FF5F46" w:themeFill="accent2" w:themeFillShade="BF"/>
      </w:tcPr>
    </w:tblStylePr>
    <w:tblStylePr w:type="band1Horz">
      <w:tblPr/>
      <w:tcPr>
        <w:tcBorders>
          <w:top w:val="nil"/>
          <w:left w:val="nil"/>
          <w:bottom w:val="nil"/>
          <w:right w:val="nil"/>
          <w:insideH w:val="nil"/>
          <w:insideV w:val="nil"/>
        </w:tcBorders>
        <w:shd w:val="clear" w:color="auto" w:fill="FF5F46" w:themeFill="accent2" w:themeFillShade="BF"/>
      </w:tcPr>
    </w:tblStylePr>
  </w:style>
  <w:style w:type="table" w:styleId="DarkList-Accent3">
    <w:name w:val="Dark List Accent 3"/>
    <w:basedOn w:val="TableNormal"/>
    <w:uiPriority w:val="70"/>
    <w:semiHidden/>
    <w:rsid w:val="003B5645"/>
    <w:rPr>
      <w:color w:val="FFFFFF" w:themeColor="background1"/>
    </w:rPr>
    <w:tblPr>
      <w:tblStyleRowBandSize w:val="1"/>
      <w:tblStyleColBandSize w:val="1"/>
    </w:tblPr>
    <w:tcPr>
      <w:shd w:val="clear" w:color="auto" w:fill="FF9E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40C1A" w:themeFill="text1"/>
      </w:tcPr>
    </w:tblStylePr>
    <w:tblStylePr w:type="lastRow">
      <w:tblPr/>
      <w:tcPr>
        <w:tcBorders>
          <w:top w:val="single" w:sz="18" w:space="0" w:color="FFFFFF" w:themeColor="background1"/>
          <w:left w:val="nil"/>
          <w:bottom w:val="nil"/>
          <w:right w:val="nil"/>
          <w:insideH w:val="nil"/>
          <w:insideV w:val="nil"/>
        </w:tcBorders>
        <w:shd w:val="clear" w:color="auto" w:fill="C51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FF482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FF482A" w:themeFill="accent3" w:themeFillShade="BF"/>
      </w:tcPr>
    </w:tblStylePr>
    <w:tblStylePr w:type="band1Vert">
      <w:tblPr/>
      <w:tcPr>
        <w:tcBorders>
          <w:top w:val="nil"/>
          <w:left w:val="nil"/>
          <w:bottom w:val="nil"/>
          <w:right w:val="nil"/>
          <w:insideH w:val="nil"/>
          <w:insideV w:val="nil"/>
        </w:tcBorders>
        <w:shd w:val="clear" w:color="auto" w:fill="FF482A" w:themeFill="accent3" w:themeFillShade="BF"/>
      </w:tcPr>
    </w:tblStylePr>
    <w:tblStylePr w:type="band1Horz">
      <w:tblPr/>
      <w:tcPr>
        <w:tcBorders>
          <w:top w:val="nil"/>
          <w:left w:val="nil"/>
          <w:bottom w:val="nil"/>
          <w:right w:val="nil"/>
          <w:insideH w:val="nil"/>
          <w:insideV w:val="nil"/>
        </w:tcBorders>
        <w:shd w:val="clear" w:color="auto" w:fill="FF482A" w:themeFill="accent3" w:themeFillShade="BF"/>
      </w:tcPr>
    </w:tblStylePr>
  </w:style>
  <w:style w:type="table" w:styleId="DarkList-Accent4">
    <w:name w:val="Dark List Accent 4"/>
    <w:basedOn w:val="TableNormal"/>
    <w:uiPriority w:val="70"/>
    <w:semiHidden/>
    <w:rsid w:val="003B5645"/>
    <w:rPr>
      <w:color w:val="FFFFFF" w:themeColor="background1"/>
    </w:rPr>
    <w:tblPr>
      <w:tblStyleRowBandSize w:val="1"/>
      <w:tblStyleColBandSize w:val="1"/>
    </w:tblPr>
    <w:tcPr>
      <w:shd w:val="clear" w:color="auto" w:fill="FF7D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40C1A" w:themeFill="text1"/>
      </w:tcPr>
    </w:tblStylePr>
    <w:tblStylePr w:type="lastRow">
      <w:tblPr/>
      <w:tcPr>
        <w:tcBorders>
          <w:top w:val="single" w:sz="18" w:space="0" w:color="FFFFFF" w:themeColor="background1"/>
          <w:left w:val="nil"/>
          <w:bottom w:val="nil"/>
          <w:right w:val="nil"/>
          <w:insideH w:val="nil"/>
          <w:insideV w:val="nil"/>
        </w:tcBorders>
        <w:shd w:val="clear" w:color="auto" w:fill="B31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2E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2E0E" w:themeFill="accent4" w:themeFillShade="BF"/>
      </w:tcPr>
    </w:tblStylePr>
    <w:tblStylePr w:type="band1Vert">
      <w:tblPr/>
      <w:tcPr>
        <w:tcBorders>
          <w:top w:val="nil"/>
          <w:left w:val="nil"/>
          <w:bottom w:val="nil"/>
          <w:right w:val="nil"/>
          <w:insideH w:val="nil"/>
          <w:insideV w:val="nil"/>
        </w:tcBorders>
        <w:shd w:val="clear" w:color="auto" w:fill="FF2E0E" w:themeFill="accent4" w:themeFillShade="BF"/>
      </w:tcPr>
    </w:tblStylePr>
    <w:tblStylePr w:type="band1Horz">
      <w:tblPr/>
      <w:tcPr>
        <w:tcBorders>
          <w:top w:val="nil"/>
          <w:left w:val="nil"/>
          <w:bottom w:val="nil"/>
          <w:right w:val="nil"/>
          <w:insideH w:val="nil"/>
          <w:insideV w:val="nil"/>
        </w:tcBorders>
        <w:shd w:val="clear" w:color="auto" w:fill="FF2E0E" w:themeFill="accent4" w:themeFillShade="BF"/>
      </w:tcPr>
    </w:tblStylePr>
  </w:style>
  <w:style w:type="table" w:styleId="DarkList-Accent5">
    <w:name w:val="Dark List Accent 5"/>
    <w:basedOn w:val="TableNormal"/>
    <w:uiPriority w:val="70"/>
    <w:semiHidden/>
    <w:rsid w:val="003B5645"/>
    <w:rPr>
      <w:color w:val="FFFFFF" w:themeColor="background1"/>
    </w:rPr>
    <w:tblPr>
      <w:tblStyleRowBandSize w:val="1"/>
      <w:tblStyleColBandSize w:val="1"/>
    </w:tblPr>
    <w:tcPr>
      <w:shd w:val="clear" w:color="auto" w:fill="FF5D4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40C1A" w:themeFill="text1"/>
      </w:tcPr>
    </w:tblStylePr>
    <w:tblStylePr w:type="lastRow">
      <w:tblPr/>
      <w:tcPr>
        <w:tcBorders>
          <w:top w:val="single" w:sz="18" w:space="0" w:color="FFFFFF" w:themeColor="background1"/>
          <w:left w:val="nil"/>
          <w:bottom w:val="nil"/>
          <w:right w:val="nil"/>
          <w:insideH w:val="nil"/>
          <w:insideV w:val="nil"/>
        </w:tcBorders>
        <w:shd w:val="clear" w:color="auto" w:fill="A016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121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12100" w:themeFill="accent5" w:themeFillShade="BF"/>
      </w:tcPr>
    </w:tblStylePr>
    <w:tblStylePr w:type="band1Vert">
      <w:tblPr/>
      <w:tcPr>
        <w:tcBorders>
          <w:top w:val="nil"/>
          <w:left w:val="nil"/>
          <w:bottom w:val="nil"/>
          <w:right w:val="nil"/>
          <w:insideH w:val="nil"/>
          <w:insideV w:val="nil"/>
        </w:tcBorders>
        <w:shd w:val="clear" w:color="auto" w:fill="F12100" w:themeFill="accent5" w:themeFillShade="BF"/>
      </w:tcPr>
    </w:tblStylePr>
    <w:tblStylePr w:type="band1Horz">
      <w:tblPr/>
      <w:tcPr>
        <w:tcBorders>
          <w:top w:val="nil"/>
          <w:left w:val="nil"/>
          <w:bottom w:val="nil"/>
          <w:right w:val="nil"/>
          <w:insideH w:val="nil"/>
          <w:insideV w:val="nil"/>
        </w:tcBorders>
        <w:shd w:val="clear" w:color="auto" w:fill="F12100" w:themeFill="accent5" w:themeFillShade="BF"/>
      </w:tcPr>
    </w:tblStylePr>
  </w:style>
  <w:style w:type="table" w:styleId="DarkList-Accent6">
    <w:name w:val="Dark List Accent 6"/>
    <w:basedOn w:val="TableNormal"/>
    <w:uiPriority w:val="70"/>
    <w:semiHidden/>
    <w:rsid w:val="003B5645"/>
    <w:rPr>
      <w:color w:val="FFFFFF" w:themeColor="background1"/>
    </w:rPr>
    <w:tblPr>
      <w:tblStyleRowBandSize w:val="1"/>
      <w:tblStyleColBandSize w:val="1"/>
    </w:tblPr>
    <w:tcPr>
      <w:shd w:val="clear" w:color="auto" w:fill="C238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40C1A" w:themeFill="text1"/>
      </w:tcPr>
    </w:tblStylePr>
    <w:tblStylePr w:type="lastRow">
      <w:tblPr/>
      <w:tcPr>
        <w:tcBorders>
          <w:top w:val="single" w:sz="18" w:space="0" w:color="FFFFFF" w:themeColor="background1"/>
          <w:left w:val="nil"/>
          <w:bottom w:val="nil"/>
          <w:right w:val="nil"/>
          <w:insideH w:val="nil"/>
          <w:insideV w:val="nil"/>
        </w:tcBorders>
        <w:shd w:val="clear" w:color="auto" w:fill="601B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129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12922" w:themeFill="accent6" w:themeFillShade="BF"/>
      </w:tcPr>
    </w:tblStylePr>
    <w:tblStylePr w:type="band1Vert">
      <w:tblPr/>
      <w:tcPr>
        <w:tcBorders>
          <w:top w:val="nil"/>
          <w:left w:val="nil"/>
          <w:bottom w:val="nil"/>
          <w:right w:val="nil"/>
          <w:insideH w:val="nil"/>
          <w:insideV w:val="nil"/>
        </w:tcBorders>
        <w:shd w:val="clear" w:color="auto" w:fill="912922" w:themeFill="accent6" w:themeFillShade="BF"/>
      </w:tcPr>
    </w:tblStylePr>
    <w:tblStylePr w:type="band1Horz">
      <w:tblPr/>
      <w:tcPr>
        <w:tcBorders>
          <w:top w:val="nil"/>
          <w:left w:val="nil"/>
          <w:bottom w:val="nil"/>
          <w:right w:val="nil"/>
          <w:insideH w:val="nil"/>
          <w:insideV w:val="nil"/>
        </w:tcBorders>
        <w:shd w:val="clear" w:color="auto" w:fill="912922" w:themeFill="accent6" w:themeFillShade="BF"/>
      </w:tcPr>
    </w:tblStylePr>
  </w:style>
  <w:style w:type="table" w:styleId="GridTable1Light">
    <w:name w:val="Grid Table 1 Light"/>
    <w:basedOn w:val="TableNormal"/>
    <w:uiPriority w:val="46"/>
    <w:semiHidden/>
    <w:rsid w:val="003B5645"/>
    <w:tblPr>
      <w:tblStyleRowBandSize w:val="1"/>
      <w:tblStyleColBandSize w:val="1"/>
      <w:tblBorders>
        <w:top w:val="single" w:sz="4" w:space="0" w:color="DD6D94" w:themeColor="text1" w:themeTint="66"/>
        <w:left w:val="single" w:sz="4" w:space="0" w:color="DD6D94" w:themeColor="text1" w:themeTint="66"/>
        <w:bottom w:val="single" w:sz="4" w:space="0" w:color="DD6D94" w:themeColor="text1" w:themeTint="66"/>
        <w:right w:val="single" w:sz="4" w:space="0" w:color="DD6D94" w:themeColor="text1" w:themeTint="66"/>
        <w:insideH w:val="single" w:sz="4" w:space="0" w:color="DD6D94" w:themeColor="text1" w:themeTint="66"/>
        <w:insideV w:val="single" w:sz="4" w:space="0" w:color="DD6D94" w:themeColor="text1" w:themeTint="66"/>
      </w:tblBorders>
    </w:tblPr>
    <w:tblStylePr w:type="firstRow">
      <w:rPr>
        <w:b/>
        <w:bCs/>
      </w:rPr>
      <w:tblPr/>
      <w:tcPr>
        <w:tcBorders>
          <w:bottom w:val="single" w:sz="12" w:space="0" w:color="C42D62" w:themeColor="text1" w:themeTint="99"/>
        </w:tcBorders>
      </w:tcPr>
    </w:tblStylePr>
    <w:tblStylePr w:type="lastRow">
      <w:rPr>
        <w:b/>
        <w:bCs/>
      </w:rPr>
      <w:tblPr/>
      <w:tcPr>
        <w:tcBorders>
          <w:top w:val="double" w:sz="2" w:space="0" w:color="C42D62"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B5645"/>
    <w:tblPr>
      <w:tblStyleRowBandSize w:val="1"/>
      <w:tblStyleColBandSize w:val="1"/>
      <w:tblBorders>
        <w:top w:val="single" w:sz="4" w:space="0" w:color="FFF2EF" w:themeColor="accent1" w:themeTint="66"/>
        <w:left w:val="single" w:sz="4" w:space="0" w:color="FFF2EF" w:themeColor="accent1" w:themeTint="66"/>
        <w:bottom w:val="single" w:sz="4" w:space="0" w:color="FFF2EF" w:themeColor="accent1" w:themeTint="66"/>
        <w:right w:val="single" w:sz="4" w:space="0" w:color="FFF2EF" w:themeColor="accent1" w:themeTint="66"/>
        <w:insideH w:val="single" w:sz="4" w:space="0" w:color="FFF2EF" w:themeColor="accent1" w:themeTint="66"/>
        <w:insideV w:val="single" w:sz="4" w:space="0" w:color="FFF2EF" w:themeColor="accent1" w:themeTint="66"/>
      </w:tblBorders>
    </w:tblPr>
    <w:tblStylePr w:type="firstRow">
      <w:rPr>
        <w:b/>
        <w:bCs/>
      </w:rPr>
      <w:tblPr/>
      <w:tcPr>
        <w:tcBorders>
          <w:bottom w:val="single" w:sz="12" w:space="0" w:color="FFEBE8" w:themeColor="accent1" w:themeTint="99"/>
        </w:tcBorders>
      </w:tcPr>
    </w:tblStylePr>
    <w:tblStylePr w:type="lastRow">
      <w:rPr>
        <w:b/>
        <w:bCs/>
      </w:rPr>
      <w:tblPr/>
      <w:tcPr>
        <w:tcBorders>
          <w:top w:val="double" w:sz="2" w:space="0" w:color="FFEBE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B5645"/>
    <w:tblPr>
      <w:tblStyleRowBandSize w:val="1"/>
      <w:tblStyleColBandSize w:val="1"/>
      <w:tblBorders>
        <w:top w:val="single" w:sz="4" w:space="0" w:color="FFE5E1" w:themeColor="accent2" w:themeTint="66"/>
        <w:left w:val="single" w:sz="4" w:space="0" w:color="FFE5E1" w:themeColor="accent2" w:themeTint="66"/>
        <w:bottom w:val="single" w:sz="4" w:space="0" w:color="FFE5E1" w:themeColor="accent2" w:themeTint="66"/>
        <w:right w:val="single" w:sz="4" w:space="0" w:color="FFE5E1" w:themeColor="accent2" w:themeTint="66"/>
        <w:insideH w:val="single" w:sz="4" w:space="0" w:color="FFE5E1" w:themeColor="accent2" w:themeTint="66"/>
        <w:insideV w:val="single" w:sz="4" w:space="0" w:color="FFE5E1" w:themeColor="accent2" w:themeTint="66"/>
      </w:tblBorders>
    </w:tblPr>
    <w:tblStylePr w:type="firstRow">
      <w:rPr>
        <w:b/>
        <w:bCs/>
      </w:rPr>
      <w:tblPr/>
      <w:tcPr>
        <w:tcBorders>
          <w:bottom w:val="single" w:sz="12" w:space="0" w:color="FFD8D2" w:themeColor="accent2" w:themeTint="99"/>
        </w:tcBorders>
      </w:tcPr>
    </w:tblStylePr>
    <w:tblStylePr w:type="lastRow">
      <w:rPr>
        <w:b/>
        <w:bCs/>
      </w:rPr>
      <w:tblPr/>
      <w:tcPr>
        <w:tcBorders>
          <w:top w:val="double" w:sz="2" w:space="0" w:color="FFD8D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B5645"/>
    <w:tblPr>
      <w:tblStyleRowBandSize w:val="1"/>
      <w:tblStyleColBandSize w:val="1"/>
      <w:tblBorders>
        <w:top w:val="single" w:sz="4" w:space="0" w:color="FFD8D1" w:themeColor="accent3" w:themeTint="66"/>
        <w:left w:val="single" w:sz="4" w:space="0" w:color="FFD8D1" w:themeColor="accent3" w:themeTint="66"/>
        <w:bottom w:val="single" w:sz="4" w:space="0" w:color="FFD8D1" w:themeColor="accent3" w:themeTint="66"/>
        <w:right w:val="single" w:sz="4" w:space="0" w:color="FFD8D1" w:themeColor="accent3" w:themeTint="66"/>
        <w:insideH w:val="single" w:sz="4" w:space="0" w:color="FFD8D1" w:themeColor="accent3" w:themeTint="66"/>
        <w:insideV w:val="single" w:sz="4" w:space="0" w:color="FFD8D1" w:themeColor="accent3" w:themeTint="66"/>
      </w:tblBorders>
    </w:tblPr>
    <w:tblStylePr w:type="firstRow">
      <w:rPr>
        <w:b/>
        <w:bCs/>
      </w:rPr>
      <w:tblPr/>
      <w:tcPr>
        <w:tcBorders>
          <w:bottom w:val="single" w:sz="12" w:space="0" w:color="FFC4BB" w:themeColor="accent3" w:themeTint="99"/>
        </w:tcBorders>
      </w:tcPr>
    </w:tblStylePr>
    <w:tblStylePr w:type="lastRow">
      <w:rPr>
        <w:b/>
        <w:bCs/>
      </w:rPr>
      <w:tblPr/>
      <w:tcPr>
        <w:tcBorders>
          <w:top w:val="double" w:sz="2" w:space="0" w:color="FFC4B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B5645"/>
    <w:tblPr>
      <w:tblStyleRowBandSize w:val="1"/>
      <w:tblStyleColBandSize w:val="1"/>
      <w:tblBorders>
        <w:top w:val="single" w:sz="4" w:space="0" w:color="FFCBC3" w:themeColor="accent4" w:themeTint="66"/>
        <w:left w:val="single" w:sz="4" w:space="0" w:color="FFCBC3" w:themeColor="accent4" w:themeTint="66"/>
        <w:bottom w:val="single" w:sz="4" w:space="0" w:color="FFCBC3" w:themeColor="accent4" w:themeTint="66"/>
        <w:right w:val="single" w:sz="4" w:space="0" w:color="FFCBC3" w:themeColor="accent4" w:themeTint="66"/>
        <w:insideH w:val="single" w:sz="4" w:space="0" w:color="FFCBC3" w:themeColor="accent4" w:themeTint="66"/>
        <w:insideV w:val="single" w:sz="4" w:space="0" w:color="FFCBC3" w:themeColor="accent4" w:themeTint="66"/>
      </w:tblBorders>
    </w:tblPr>
    <w:tblStylePr w:type="firstRow">
      <w:rPr>
        <w:b/>
        <w:bCs/>
      </w:rPr>
      <w:tblPr/>
      <w:tcPr>
        <w:tcBorders>
          <w:bottom w:val="single" w:sz="12" w:space="0" w:color="FFB1A5" w:themeColor="accent4" w:themeTint="99"/>
        </w:tcBorders>
      </w:tcPr>
    </w:tblStylePr>
    <w:tblStylePr w:type="lastRow">
      <w:rPr>
        <w:b/>
        <w:bCs/>
      </w:rPr>
      <w:tblPr/>
      <w:tcPr>
        <w:tcBorders>
          <w:top w:val="double" w:sz="2" w:space="0" w:color="FFB1A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B5645"/>
    <w:tblPr>
      <w:tblStyleRowBandSize w:val="1"/>
      <w:tblStyleColBandSize w:val="1"/>
      <w:tblBorders>
        <w:top w:val="single" w:sz="4" w:space="0" w:color="FFBEB3" w:themeColor="accent5" w:themeTint="66"/>
        <w:left w:val="single" w:sz="4" w:space="0" w:color="FFBEB3" w:themeColor="accent5" w:themeTint="66"/>
        <w:bottom w:val="single" w:sz="4" w:space="0" w:color="FFBEB3" w:themeColor="accent5" w:themeTint="66"/>
        <w:right w:val="single" w:sz="4" w:space="0" w:color="FFBEB3" w:themeColor="accent5" w:themeTint="66"/>
        <w:insideH w:val="single" w:sz="4" w:space="0" w:color="FFBEB3" w:themeColor="accent5" w:themeTint="66"/>
        <w:insideV w:val="single" w:sz="4" w:space="0" w:color="FFBEB3" w:themeColor="accent5" w:themeTint="66"/>
      </w:tblBorders>
    </w:tblPr>
    <w:tblStylePr w:type="firstRow">
      <w:rPr>
        <w:b/>
        <w:bCs/>
      </w:rPr>
      <w:tblPr/>
      <w:tcPr>
        <w:tcBorders>
          <w:bottom w:val="single" w:sz="12" w:space="0" w:color="FF9D8E" w:themeColor="accent5" w:themeTint="99"/>
        </w:tcBorders>
      </w:tcPr>
    </w:tblStylePr>
    <w:tblStylePr w:type="lastRow">
      <w:rPr>
        <w:b/>
        <w:bCs/>
      </w:rPr>
      <w:tblPr/>
      <w:tcPr>
        <w:tcBorders>
          <w:top w:val="double" w:sz="2" w:space="0" w:color="FF9D8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B5645"/>
    <w:tblPr>
      <w:tblStyleRowBandSize w:val="1"/>
      <w:tblStyleColBandSize w:val="1"/>
      <w:tblBorders>
        <w:top w:val="single" w:sz="4" w:space="0" w:color="EAACA7" w:themeColor="accent6" w:themeTint="66"/>
        <w:left w:val="single" w:sz="4" w:space="0" w:color="EAACA7" w:themeColor="accent6" w:themeTint="66"/>
        <w:bottom w:val="single" w:sz="4" w:space="0" w:color="EAACA7" w:themeColor="accent6" w:themeTint="66"/>
        <w:right w:val="single" w:sz="4" w:space="0" w:color="EAACA7" w:themeColor="accent6" w:themeTint="66"/>
        <w:insideH w:val="single" w:sz="4" w:space="0" w:color="EAACA7" w:themeColor="accent6" w:themeTint="66"/>
        <w:insideV w:val="single" w:sz="4" w:space="0" w:color="EAACA7" w:themeColor="accent6" w:themeTint="66"/>
      </w:tblBorders>
    </w:tblPr>
    <w:tblStylePr w:type="firstRow">
      <w:rPr>
        <w:b/>
        <w:bCs/>
      </w:rPr>
      <w:tblPr/>
      <w:tcPr>
        <w:tcBorders>
          <w:bottom w:val="single" w:sz="12" w:space="0" w:color="E0827C" w:themeColor="accent6" w:themeTint="99"/>
        </w:tcBorders>
      </w:tcPr>
    </w:tblStylePr>
    <w:tblStylePr w:type="lastRow">
      <w:rPr>
        <w:b/>
        <w:bCs/>
      </w:rPr>
      <w:tblPr/>
      <w:tcPr>
        <w:tcBorders>
          <w:top w:val="double" w:sz="2" w:space="0" w:color="E0827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B5645"/>
    <w:tblPr>
      <w:tblStyleRowBandSize w:val="1"/>
      <w:tblStyleColBandSize w:val="1"/>
      <w:tblBorders>
        <w:top w:val="single" w:sz="2" w:space="0" w:color="C42D62" w:themeColor="text1" w:themeTint="99"/>
        <w:bottom w:val="single" w:sz="2" w:space="0" w:color="C42D62" w:themeColor="text1" w:themeTint="99"/>
        <w:insideH w:val="single" w:sz="2" w:space="0" w:color="C42D62" w:themeColor="text1" w:themeTint="99"/>
        <w:insideV w:val="single" w:sz="2" w:space="0" w:color="C42D62" w:themeColor="text1" w:themeTint="99"/>
      </w:tblBorders>
    </w:tblPr>
    <w:tblStylePr w:type="firstRow">
      <w:rPr>
        <w:b/>
        <w:bCs/>
      </w:rPr>
      <w:tblPr/>
      <w:tcPr>
        <w:tcBorders>
          <w:top w:val="nil"/>
          <w:bottom w:val="single" w:sz="12" w:space="0" w:color="C42D62" w:themeColor="text1" w:themeTint="99"/>
          <w:insideH w:val="nil"/>
          <w:insideV w:val="nil"/>
        </w:tcBorders>
        <w:shd w:val="clear" w:color="auto" w:fill="FFFFFF" w:themeFill="background1"/>
      </w:tcPr>
    </w:tblStylePr>
    <w:tblStylePr w:type="lastRow">
      <w:rPr>
        <w:b/>
        <w:bCs/>
      </w:rPr>
      <w:tblPr/>
      <w:tcPr>
        <w:tcBorders>
          <w:top w:val="double" w:sz="2" w:space="0" w:color="C42D6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B6C9" w:themeFill="text1" w:themeFillTint="33"/>
      </w:tcPr>
    </w:tblStylePr>
    <w:tblStylePr w:type="band1Horz">
      <w:tblPr/>
      <w:tcPr>
        <w:shd w:val="clear" w:color="auto" w:fill="EEB6C9" w:themeFill="text1" w:themeFillTint="33"/>
      </w:tcPr>
    </w:tblStylePr>
  </w:style>
  <w:style w:type="table" w:styleId="GridTable2-Accent1">
    <w:name w:val="Grid Table 2 Accent 1"/>
    <w:basedOn w:val="TableNormal"/>
    <w:uiPriority w:val="47"/>
    <w:semiHidden/>
    <w:rsid w:val="003B5645"/>
    <w:tblPr>
      <w:tblStyleRowBandSize w:val="1"/>
      <w:tblStyleColBandSize w:val="1"/>
      <w:tblBorders>
        <w:top w:val="single" w:sz="2" w:space="0" w:color="FFEBE8" w:themeColor="accent1" w:themeTint="99"/>
        <w:bottom w:val="single" w:sz="2" w:space="0" w:color="FFEBE8" w:themeColor="accent1" w:themeTint="99"/>
        <w:insideH w:val="single" w:sz="2" w:space="0" w:color="FFEBE8" w:themeColor="accent1" w:themeTint="99"/>
        <w:insideV w:val="single" w:sz="2" w:space="0" w:color="FFEBE8" w:themeColor="accent1" w:themeTint="99"/>
      </w:tblBorders>
    </w:tblPr>
    <w:tblStylePr w:type="firstRow">
      <w:rPr>
        <w:b/>
        <w:bCs/>
      </w:rPr>
      <w:tblPr/>
      <w:tcPr>
        <w:tcBorders>
          <w:top w:val="nil"/>
          <w:bottom w:val="single" w:sz="12" w:space="0" w:color="FFEBE8" w:themeColor="accent1" w:themeTint="99"/>
          <w:insideH w:val="nil"/>
          <w:insideV w:val="nil"/>
        </w:tcBorders>
        <w:shd w:val="clear" w:color="auto" w:fill="FFFFFF" w:themeFill="background1"/>
      </w:tcPr>
    </w:tblStylePr>
    <w:tblStylePr w:type="lastRow">
      <w:rPr>
        <w:b/>
        <w:bCs/>
      </w:rPr>
      <w:tblPr/>
      <w:tcPr>
        <w:tcBorders>
          <w:top w:val="double" w:sz="2" w:space="0" w:color="FFEBE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7" w:themeFill="accent1" w:themeFillTint="33"/>
      </w:tcPr>
    </w:tblStylePr>
    <w:tblStylePr w:type="band1Horz">
      <w:tblPr/>
      <w:tcPr>
        <w:shd w:val="clear" w:color="auto" w:fill="FFF8F7" w:themeFill="accent1" w:themeFillTint="33"/>
      </w:tcPr>
    </w:tblStylePr>
  </w:style>
  <w:style w:type="table" w:styleId="GridTable2-Accent2">
    <w:name w:val="Grid Table 2 Accent 2"/>
    <w:basedOn w:val="TableNormal"/>
    <w:uiPriority w:val="47"/>
    <w:semiHidden/>
    <w:rsid w:val="003B5645"/>
    <w:tblPr>
      <w:tblStyleRowBandSize w:val="1"/>
      <w:tblStyleColBandSize w:val="1"/>
      <w:tblBorders>
        <w:top w:val="single" w:sz="2" w:space="0" w:color="FFD8D2" w:themeColor="accent2" w:themeTint="99"/>
        <w:bottom w:val="single" w:sz="2" w:space="0" w:color="FFD8D2" w:themeColor="accent2" w:themeTint="99"/>
        <w:insideH w:val="single" w:sz="2" w:space="0" w:color="FFD8D2" w:themeColor="accent2" w:themeTint="99"/>
        <w:insideV w:val="single" w:sz="2" w:space="0" w:color="FFD8D2" w:themeColor="accent2" w:themeTint="99"/>
      </w:tblBorders>
    </w:tblPr>
    <w:tblStylePr w:type="firstRow">
      <w:rPr>
        <w:b/>
        <w:bCs/>
      </w:rPr>
      <w:tblPr/>
      <w:tcPr>
        <w:tcBorders>
          <w:top w:val="nil"/>
          <w:bottom w:val="single" w:sz="12" w:space="0" w:color="FFD8D2" w:themeColor="accent2" w:themeTint="99"/>
          <w:insideH w:val="nil"/>
          <w:insideV w:val="nil"/>
        </w:tcBorders>
        <w:shd w:val="clear" w:color="auto" w:fill="FFFFFF" w:themeFill="background1"/>
      </w:tcPr>
    </w:tblStylePr>
    <w:tblStylePr w:type="lastRow">
      <w:rPr>
        <w:b/>
        <w:bCs/>
      </w:rPr>
      <w:tblPr/>
      <w:tcPr>
        <w:tcBorders>
          <w:top w:val="double" w:sz="2" w:space="0" w:color="FFD8D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F0" w:themeFill="accent2" w:themeFillTint="33"/>
      </w:tcPr>
    </w:tblStylePr>
    <w:tblStylePr w:type="band1Horz">
      <w:tblPr/>
      <w:tcPr>
        <w:shd w:val="clear" w:color="auto" w:fill="FFF2F0" w:themeFill="accent2" w:themeFillTint="33"/>
      </w:tcPr>
    </w:tblStylePr>
  </w:style>
  <w:style w:type="table" w:styleId="GridTable2-Accent3">
    <w:name w:val="Grid Table 2 Accent 3"/>
    <w:basedOn w:val="TableNormal"/>
    <w:uiPriority w:val="47"/>
    <w:semiHidden/>
    <w:rsid w:val="003B5645"/>
    <w:tblPr>
      <w:tblStyleRowBandSize w:val="1"/>
      <w:tblStyleColBandSize w:val="1"/>
      <w:tblBorders>
        <w:top w:val="single" w:sz="2" w:space="0" w:color="FFC4BB" w:themeColor="accent3" w:themeTint="99"/>
        <w:bottom w:val="single" w:sz="2" w:space="0" w:color="FFC4BB" w:themeColor="accent3" w:themeTint="99"/>
        <w:insideH w:val="single" w:sz="2" w:space="0" w:color="FFC4BB" w:themeColor="accent3" w:themeTint="99"/>
        <w:insideV w:val="single" w:sz="2" w:space="0" w:color="FFC4BB" w:themeColor="accent3" w:themeTint="99"/>
      </w:tblBorders>
    </w:tblPr>
    <w:tblStylePr w:type="firstRow">
      <w:rPr>
        <w:b/>
        <w:bCs/>
      </w:rPr>
      <w:tblPr/>
      <w:tcPr>
        <w:tcBorders>
          <w:top w:val="nil"/>
          <w:bottom w:val="single" w:sz="12" w:space="0" w:color="FFC4BB" w:themeColor="accent3" w:themeTint="99"/>
          <w:insideH w:val="nil"/>
          <w:insideV w:val="nil"/>
        </w:tcBorders>
        <w:shd w:val="clear" w:color="auto" w:fill="FFFFFF" w:themeFill="background1"/>
      </w:tcPr>
    </w:tblStylePr>
    <w:tblStylePr w:type="lastRow">
      <w:rPr>
        <w:b/>
        <w:bCs/>
      </w:rPr>
      <w:tblPr/>
      <w:tcPr>
        <w:tcBorders>
          <w:top w:val="double" w:sz="2" w:space="0" w:color="FFC4B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E8" w:themeFill="accent3" w:themeFillTint="33"/>
      </w:tcPr>
    </w:tblStylePr>
    <w:tblStylePr w:type="band1Horz">
      <w:tblPr/>
      <w:tcPr>
        <w:shd w:val="clear" w:color="auto" w:fill="FFEBE8" w:themeFill="accent3" w:themeFillTint="33"/>
      </w:tcPr>
    </w:tblStylePr>
  </w:style>
  <w:style w:type="table" w:styleId="GridTable2-Accent4">
    <w:name w:val="Grid Table 2 Accent 4"/>
    <w:basedOn w:val="TableNormal"/>
    <w:uiPriority w:val="47"/>
    <w:semiHidden/>
    <w:rsid w:val="003B5645"/>
    <w:tblPr>
      <w:tblStyleRowBandSize w:val="1"/>
      <w:tblStyleColBandSize w:val="1"/>
      <w:tblBorders>
        <w:top w:val="single" w:sz="2" w:space="0" w:color="FFB1A5" w:themeColor="accent4" w:themeTint="99"/>
        <w:bottom w:val="single" w:sz="2" w:space="0" w:color="FFB1A5" w:themeColor="accent4" w:themeTint="99"/>
        <w:insideH w:val="single" w:sz="2" w:space="0" w:color="FFB1A5" w:themeColor="accent4" w:themeTint="99"/>
        <w:insideV w:val="single" w:sz="2" w:space="0" w:color="FFB1A5" w:themeColor="accent4" w:themeTint="99"/>
      </w:tblBorders>
    </w:tblPr>
    <w:tblStylePr w:type="firstRow">
      <w:rPr>
        <w:b/>
        <w:bCs/>
      </w:rPr>
      <w:tblPr/>
      <w:tcPr>
        <w:tcBorders>
          <w:top w:val="nil"/>
          <w:bottom w:val="single" w:sz="12" w:space="0" w:color="FFB1A5" w:themeColor="accent4" w:themeTint="99"/>
          <w:insideH w:val="nil"/>
          <w:insideV w:val="nil"/>
        </w:tcBorders>
        <w:shd w:val="clear" w:color="auto" w:fill="FFFFFF" w:themeFill="background1"/>
      </w:tcPr>
    </w:tblStylePr>
    <w:tblStylePr w:type="lastRow">
      <w:rPr>
        <w:b/>
        <w:bCs/>
      </w:rPr>
      <w:tblPr/>
      <w:tcPr>
        <w:tcBorders>
          <w:top w:val="double" w:sz="2" w:space="0" w:color="FFB1A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E1" w:themeFill="accent4" w:themeFillTint="33"/>
      </w:tcPr>
    </w:tblStylePr>
    <w:tblStylePr w:type="band1Horz">
      <w:tblPr/>
      <w:tcPr>
        <w:shd w:val="clear" w:color="auto" w:fill="FFE5E1" w:themeFill="accent4" w:themeFillTint="33"/>
      </w:tcPr>
    </w:tblStylePr>
  </w:style>
  <w:style w:type="table" w:styleId="GridTable2-Accent5">
    <w:name w:val="Grid Table 2 Accent 5"/>
    <w:basedOn w:val="TableNormal"/>
    <w:uiPriority w:val="47"/>
    <w:semiHidden/>
    <w:rsid w:val="003B5645"/>
    <w:tblPr>
      <w:tblStyleRowBandSize w:val="1"/>
      <w:tblStyleColBandSize w:val="1"/>
      <w:tblBorders>
        <w:top w:val="single" w:sz="2" w:space="0" w:color="FF9D8E" w:themeColor="accent5" w:themeTint="99"/>
        <w:bottom w:val="single" w:sz="2" w:space="0" w:color="FF9D8E" w:themeColor="accent5" w:themeTint="99"/>
        <w:insideH w:val="single" w:sz="2" w:space="0" w:color="FF9D8E" w:themeColor="accent5" w:themeTint="99"/>
        <w:insideV w:val="single" w:sz="2" w:space="0" w:color="FF9D8E" w:themeColor="accent5" w:themeTint="99"/>
      </w:tblBorders>
    </w:tblPr>
    <w:tblStylePr w:type="firstRow">
      <w:rPr>
        <w:b/>
        <w:bCs/>
      </w:rPr>
      <w:tblPr/>
      <w:tcPr>
        <w:tcBorders>
          <w:top w:val="nil"/>
          <w:bottom w:val="single" w:sz="12" w:space="0" w:color="FF9D8E" w:themeColor="accent5" w:themeTint="99"/>
          <w:insideH w:val="nil"/>
          <w:insideV w:val="nil"/>
        </w:tcBorders>
        <w:shd w:val="clear" w:color="auto" w:fill="FFFFFF" w:themeFill="background1"/>
      </w:tcPr>
    </w:tblStylePr>
    <w:tblStylePr w:type="lastRow">
      <w:rPr>
        <w:b/>
        <w:bCs/>
      </w:rPr>
      <w:tblPr/>
      <w:tcPr>
        <w:tcBorders>
          <w:top w:val="double" w:sz="2" w:space="0" w:color="FF9D8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ED9" w:themeFill="accent5" w:themeFillTint="33"/>
      </w:tcPr>
    </w:tblStylePr>
    <w:tblStylePr w:type="band1Horz">
      <w:tblPr/>
      <w:tcPr>
        <w:shd w:val="clear" w:color="auto" w:fill="FFDED9" w:themeFill="accent5" w:themeFillTint="33"/>
      </w:tcPr>
    </w:tblStylePr>
  </w:style>
  <w:style w:type="table" w:styleId="GridTable2-Accent6">
    <w:name w:val="Grid Table 2 Accent 6"/>
    <w:basedOn w:val="TableNormal"/>
    <w:uiPriority w:val="47"/>
    <w:semiHidden/>
    <w:rsid w:val="003B5645"/>
    <w:tblPr>
      <w:tblStyleRowBandSize w:val="1"/>
      <w:tblStyleColBandSize w:val="1"/>
      <w:tblBorders>
        <w:top w:val="single" w:sz="2" w:space="0" w:color="E0827C" w:themeColor="accent6" w:themeTint="99"/>
        <w:bottom w:val="single" w:sz="2" w:space="0" w:color="E0827C" w:themeColor="accent6" w:themeTint="99"/>
        <w:insideH w:val="single" w:sz="2" w:space="0" w:color="E0827C" w:themeColor="accent6" w:themeTint="99"/>
        <w:insideV w:val="single" w:sz="2" w:space="0" w:color="E0827C" w:themeColor="accent6" w:themeTint="99"/>
      </w:tblBorders>
    </w:tblPr>
    <w:tblStylePr w:type="firstRow">
      <w:rPr>
        <w:b/>
        <w:bCs/>
      </w:rPr>
      <w:tblPr/>
      <w:tcPr>
        <w:tcBorders>
          <w:top w:val="nil"/>
          <w:bottom w:val="single" w:sz="12" w:space="0" w:color="E0827C" w:themeColor="accent6" w:themeTint="99"/>
          <w:insideH w:val="nil"/>
          <w:insideV w:val="nil"/>
        </w:tcBorders>
        <w:shd w:val="clear" w:color="auto" w:fill="FFFFFF" w:themeFill="background1"/>
      </w:tcPr>
    </w:tblStylePr>
    <w:tblStylePr w:type="lastRow">
      <w:rPr>
        <w:b/>
        <w:bCs/>
      </w:rPr>
      <w:tblPr/>
      <w:tcPr>
        <w:tcBorders>
          <w:top w:val="double" w:sz="2" w:space="0" w:color="E0827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5D3" w:themeFill="accent6" w:themeFillTint="33"/>
      </w:tcPr>
    </w:tblStylePr>
    <w:tblStylePr w:type="band1Horz">
      <w:tblPr/>
      <w:tcPr>
        <w:shd w:val="clear" w:color="auto" w:fill="F4D5D3" w:themeFill="accent6" w:themeFillTint="33"/>
      </w:tcPr>
    </w:tblStylePr>
  </w:style>
  <w:style w:type="table" w:styleId="GridTable3">
    <w:name w:val="Grid Table 3"/>
    <w:basedOn w:val="TableNormal"/>
    <w:uiPriority w:val="48"/>
    <w:semiHidden/>
    <w:rsid w:val="003B5645"/>
    <w:tblPr>
      <w:tblStyleRowBandSize w:val="1"/>
      <w:tblStyleColBandSize w:val="1"/>
      <w:tblBorders>
        <w:top w:val="single" w:sz="4" w:space="0" w:color="C42D62" w:themeColor="text1" w:themeTint="99"/>
        <w:left w:val="single" w:sz="4" w:space="0" w:color="C42D62" w:themeColor="text1" w:themeTint="99"/>
        <w:bottom w:val="single" w:sz="4" w:space="0" w:color="C42D62" w:themeColor="text1" w:themeTint="99"/>
        <w:right w:val="single" w:sz="4" w:space="0" w:color="C42D62" w:themeColor="text1" w:themeTint="99"/>
        <w:insideH w:val="single" w:sz="4" w:space="0" w:color="C42D62" w:themeColor="text1" w:themeTint="99"/>
        <w:insideV w:val="single" w:sz="4" w:space="0" w:color="C42D6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B6C9" w:themeFill="text1" w:themeFillTint="33"/>
      </w:tcPr>
    </w:tblStylePr>
    <w:tblStylePr w:type="band1Horz">
      <w:tblPr/>
      <w:tcPr>
        <w:shd w:val="clear" w:color="auto" w:fill="EEB6C9" w:themeFill="text1" w:themeFillTint="33"/>
      </w:tcPr>
    </w:tblStylePr>
    <w:tblStylePr w:type="neCell">
      <w:tblPr/>
      <w:tcPr>
        <w:tcBorders>
          <w:bottom w:val="single" w:sz="4" w:space="0" w:color="C42D62" w:themeColor="text1" w:themeTint="99"/>
        </w:tcBorders>
      </w:tcPr>
    </w:tblStylePr>
    <w:tblStylePr w:type="nwCell">
      <w:tblPr/>
      <w:tcPr>
        <w:tcBorders>
          <w:bottom w:val="single" w:sz="4" w:space="0" w:color="C42D62" w:themeColor="text1" w:themeTint="99"/>
        </w:tcBorders>
      </w:tcPr>
    </w:tblStylePr>
    <w:tblStylePr w:type="seCell">
      <w:tblPr/>
      <w:tcPr>
        <w:tcBorders>
          <w:top w:val="single" w:sz="4" w:space="0" w:color="C42D62" w:themeColor="text1" w:themeTint="99"/>
        </w:tcBorders>
      </w:tcPr>
    </w:tblStylePr>
    <w:tblStylePr w:type="swCell">
      <w:tblPr/>
      <w:tcPr>
        <w:tcBorders>
          <w:top w:val="single" w:sz="4" w:space="0" w:color="C42D62" w:themeColor="text1" w:themeTint="99"/>
        </w:tcBorders>
      </w:tcPr>
    </w:tblStylePr>
  </w:style>
  <w:style w:type="table" w:styleId="GridTable3-Accent1">
    <w:name w:val="Grid Table 3 Accent 1"/>
    <w:basedOn w:val="TableNormal"/>
    <w:uiPriority w:val="48"/>
    <w:semiHidden/>
    <w:rsid w:val="003B5645"/>
    <w:tblPr>
      <w:tblStyleRowBandSize w:val="1"/>
      <w:tblStyleColBandSize w:val="1"/>
      <w:tblBorders>
        <w:top w:val="single" w:sz="4" w:space="0" w:color="FFEBE8" w:themeColor="accent1" w:themeTint="99"/>
        <w:left w:val="single" w:sz="4" w:space="0" w:color="FFEBE8" w:themeColor="accent1" w:themeTint="99"/>
        <w:bottom w:val="single" w:sz="4" w:space="0" w:color="FFEBE8" w:themeColor="accent1" w:themeTint="99"/>
        <w:right w:val="single" w:sz="4" w:space="0" w:color="FFEBE8" w:themeColor="accent1" w:themeTint="99"/>
        <w:insideH w:val="single" w:sz="4" w:space="0" w:color="FFEBE8" w:themeColor="accent1" w:themeTint="99"/>
        <w:insideV w:val="single" w:sz="4" w:space="0" w:color="FFEBE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7" w:themeFill="accent1" w:themeFillTint="33"/>
      </w:tcPr>
    </w:tblStylePr>
    <w:tblStylePr w:type="band1Horz">
      <w:tblPr/>
      <w:tcPr>
        <w:shd w:val="clear" w:color="auto" w:fill="FFF8F7" w:themeFill="accent1" w:themeFillTint="33"/>
      </w:tcPr>
    </w:tblStylePr>
    <w:tblStylePr w:type="neCell">
      <w:tblPr/>
      <w:tcPr>
        <w:tcBorders>
          <w:bottom w:val="single" w:sz="4" w:space="0" w:color="FFEBE8" w:themeColor="accent1" w:themeTint="99"/>
        </w:tcBorders>
      </w:tcPr>
    </w:tblStylePr>
    <w:tblStylePr w:type="nwCell">
      <w:tblPr/>
      <w:tcPr>
        <w:tcBorders>
          <w:bottom w:val="single" w:sz="4" w:space="0" w:color="FFEBE8" w:themeColor="accent1" w:themeTint="99"/>
        </w:tcBorders>
      </w:tcPr>
    </w:tblStylePr>
    <w:tblStylePr w:type="seCell">
      <w:tblPr/>
      <w:tcPr>
        <w:tcBorders>
          <w:top w:val="single" w:sz="4" w:space="0" w:color="FFEBE8" w:themeColor="accent1" w:themeTint="99"/>
        </w:tcBorders>
      </w:tcPr>
    </w:tblStylePr>
    <w:tblStylePr w:type="swCell">
      <w:tblPr/>
      <w:tcPr>
        <w:tcBorders>
          <w:top w:val="single" w:sz="4" w:space="0" w:color="FFEBE8" w:themeColor="accent1" w:themeTint="99"/>
        </w:tcBorders>
      </w:tcPr>
    </w:tblStylePr>
  </w:style>
  <w:style w:type="table" w:styleId="GridTable3-Accent2">
    <w:name w:val="Grid Table 3 Accent 2"/>
    <w:basedOn w:val="TableNormal"/>
    <w:uiPriority w:val="48"/>
    <w:semiHidden/>
    <w:rsid w:val="003B5645"/>
    <w:tblPr>
      <w:tblStyleRowBandSize w:val="1"/>
      <w:tblStyleColBandSize w:val="1"/>
      <w:tblBorders>
        <w:top w:val="single" w:sz="4" w:space="0" w:color="FFD8D2" w:themeColor="accent2" w:themeTint="99"/>
        <w:left w:val="single" w:sz="4" w:space="0" w:color="FFD8D2" w:themeColor="accent2" w:themeTint="99"/>
        <w:bottom w:val="single" w:sz="4" w:space="0" w:color="FFD8D2" w:themeColor="accent2" w:themeTint="99"/>
        <w:right w:val="single" w:sz="4" w:space="0" w:color="FFD8D2" w:themeColor="accent2" w:themeTint="99"/>
        <w:insideH w:val="single" w:sz="4" w:space="0" w:color="FFD8D2" w:themeColor="accent2" w:themeTint="99"/>
        <w:insideV w:val="single" w:sz="4" w:space="0" w:color="FFD8D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F0" w:themeFill="accent2" w:themeFillTint="33"/>
      </w:tcPr>
    </w:tblStylePr>
    <w:tblStylePr w:type="band1Horz">
      <w:tblPr/>
      <w:tcPr>
        <w:shd w:val="clear" w:color="auto" w:fill="FFF2F0" w:themeFill="accent2" w:themeFillTint="33"/>
      </w:tcPr>
    </w:tblStylePr>
    <w:tblStylePr w:type="neCell">
      <w:tblPr/>
      <w:tcPr>
        <w:tcBorders>
          <w:bottom w:val="single" w:sz="4" w:space="0" w:color="FFD8D2" w:themeColor="accent2" w:themeTint="99"/>
        </w:tcBorders>
      </w:tcPr>
    </w:tblStylePr>
    <w:tblStylePr w:type="nwCell">
      <w:tblPr/>
      <w:tcPr>
        <w:tcBorders>
          <w:bottom w:val="single" w:sz="4" w:space="0" w:color="FFD8D2" w:themeColor="accent2" w:themeTint="99"/>
        </w:tcBorders>
      </w:tcPr>
    </w:tblStylePr>
    <w:tblStylePr w:type="seCell">
      <w:tblPr/>
      <w:tcPr>
        <w:tcBorders>
          <w:top w:val="single" w:sz="4" w:space="0" w:color="FFD8D2" w:themeColor="accent2" w:themeTint="99"/>
        </w:tcBorders>
      </w:tcPr>
    </w:tblStylePr>
    <w:tblStylePr w:type="swCell">
      <w:tblPr/>
      <w:tcPr>
        <w:tcBorders>
          <w:top w:val="single" w:sz="4" w:space="0" w:color="FFD8D2" w:themeColor="accent2" w:themeTint="99"/>
        </w:tcBorders>
      </w:tcPr>
    </w:tblStylePr>
  </w:style>
  <w:style w:type="table" w:styleId="GridTable3-Accent3">
    <w:name w:val="Grid Table 3 Accent 3"/>
    <w:basedOn w:val="TableNormal"/>
    <w:uiPriority w:val="48"/>
    <w:semiHidden/>
    <w:rsid w:val="003B5645"/>
    <w:tblPr>
      <w:tblStyleRowBandSize w:val="1"/>
      <w:tblStyleColBandSize w:val="1"/>
      <w:tblBorders>
        <w:top w:val="single" w:sz="4" w:space="0" w:color="FFC4BB" w:themeColor="accent3" w:themeTint="99"/>
        <w:left w:val="single" w:sz="4" w:space="0" w:color="FFC4BB" w:themeColor="accent3" w:themeTint="99"/>
        <w:bottom w:val="single" w:sz="4" w:space="0" w:color="FFC4BB" w:themeColor="accent3" w:themeTint="99"/>
        <w:right w:val="single" w:sz="4" w:space="0" w:color="FFC4BB" w:themeColor="accent3" w:themeTint="99"/>
        <w:insideH w:val="single" w:sz="4" w:space="0" w:color="FFC4BB" w:themeColor="accent3" w:themeTint="99"/>
        <w:insideV w:val="single" w:sz="4" w:space="0" w:color="FFC4B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8" w:themeFill="accent3" w:themeFillTint="33"/>
      </w:tcPr>
    </w:tblStylePr>
    <w:tblStylePr w:type="band1Horz">
      <w:tblPr/>
      <w:tcPr>
        <w:shd w:val="clear" w:color="auto" w:fill="FFEBE8" w:themeFill="accent3" w:themeFillTint="33"/>
      </w:tcPr>
    </w:tblStylePr>
    <w:tblStylePr w:type="neCell">
      <w:tblPr/>
      <w:tcPr>
        <w:tcBorders>
          <w:bottom w:val="single" w:sz="4" w:space="0" w:color="FFC4BB" w:themeColor="accent3" w:themeTint="99"/>
        </w:tcBorders>
      </w:tcPr>
    </w:tblStylePr>
    <w:tblStylePr w:type="nwCell">
      <w:tblPr/>
      <w:tcPr>
        <w:tcBorders>
          <w:bottom w:val="single" w:sz="4" w:space="0" w:color="FFC4BB" w:themeColor="accent3" w:themeTint="99"/>
        </w:tcBorders>
      </w:tcPr>
    </w:tblStylePr>
    <w:tblStylePr w:type="seCell">
      <w:tblPr/>
      <w:tcPr>
        <w:tcBorders>
          <w:top w:val="single" w:sz="4" w:space="0" w:color="FFC4BB" w:themeColor="accent3" w:themeTint="99"/>
        </w:tcBorders>
      </w:tcPr>
    </w:tblStylePr>
    <w:tblStylePr w:type="swCell">
      <w:tblPr/>
      <w:tcPr>
        <w:tcBorders>
          <w:top w:val="single" w:sz="4" w:space="0" w:color="FFC4BB" w:themeColor="accent3" w:themeTint="99"/>
        </w:tcBorders>
      </w:tcPr>
    </w:tblStylePr>
  </w:style>
  <w:style w:type="table" w:styleId="GridTable3-Accent4">
    <w:name w:val="Grid Table 3 Accent 4"/>
    <w:basedOn w:val="TableNormal"/>
    <w:uiPriority w:val="48"/>
    <w:semiHidden/>
    <w:rsid w:val="003B5645"/>
    <w:tblPr>
      <w:tblStyleRowBandSize w:val="1"/>
      <w:tblStyleColBandSize w:val="1"/>
      <w:tblBorders>
        <w:top w:val="single" w:sz="4" w:space="0" w:color="FFB1A5" w:themeColor="accent4" w:themeTint="99"/>
        <w:left w:val="single" w:sz="4" w:space="0" w:color="FFB1A5" w:themeColor="accent4" w:themeTint="99"/>
        <w:bottom w:val="single" w:sz="4" w:space="0" w:color="FFB1A5" w:themeColor="accent4" w:themeTint="99"/>
        <w:right w:val="single" w:sz="4" w:space="0" w:color="FFB1A5" w:themeColor="accent4" w:themeTint="99"/>
        <w:insideH w:val="single" w:sz="4" w:space="0" w:color="FFB1A5" w:themeColor="accent4" w:themeTint="99"/>
        <w:insideV w:val="single" w:sz="4" w:space="0" w:color="FFB1A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E1" w:themeFill="accent4" w:themeFillTint="33"/>
      </w:tcPr>
    </w:tblStylePr>
    <w:tblStylePr w:type="band1Horz">
      <w:tblPr/>
      <w:tcPr>
        <w:shd w:val="clear" w:color="auto" w:fill="FFE5E1" w:themeFill="accent4" w:themeFillTint="33"/>
      </w:tcPr>
    </w:tblStylePr>
    <w:tblStylePr w:type="neCell">
      <w:tblPr/>
      <w:tcPr>
        <w:tcBorders>
          <w:bottom w:val="single" w:sz="4" w:space="0" w:color="FFB1A5" w:themeColor="accent4" w:themeTint="99"/>
        </w:tcBorders>
      </w:tcPr>
    </w:tblStylePr>
    <w:tblStylePr w:type="nwCell">
      <w:tblPr/>
      <w:tcPr>
        <w:tcBorders>
          <w:bottom w:val="single" w:sz="4" w:space="0" w:color="FFB1A5" w:themeColor="accent4" w:themeTint="99"/>
        </w:tcBorders>
      </w:tcPr>
    </w:tblStylePr>
    <w:tblStylePr w:type="seCell">
      <w:tblPr/>
      <w:tcPr>
        <w:tcBorders>
          <w:top w:val="single" w:sz="4" w:space="0" w:color="FFB1A5" w:themeColor="accent4" w:themeTint="99"/>
        </w:tcBorders>
      </w:tcPr>
    </w:tblStylePr>
    <w:tblStylePr w:type="swCell">
      <w:tblPr/>
      <w:tcPr>
        <w:tcBorders>
          <w:top w:val="single" w:sz="4" w:space="0" w:color="FFB1A5" w:themeColor="accent4" w:themeTint="99"/>
        </w:tcBorders>
      </w:tcPr>
    </w:tblStylePr>
  </w:style>
  <w:style w:type="table" w:styleId="GridTable3-Accent5">
    <w:name w:val="Grid Table 3 Accent 5"/>
    <w:basedOn w:val="TableNormal"/>
    <w:uiPriority w:val="48"/>
    <w:semiHidden/>
    <w:rsid w:val="003B5645"/>
    <w:tblPr>
      <w:tblStyleRowBandSize w:val="1"/>
      <w:tblStyleColBandSize w:val="1"/>
      <w:tblBorders>
        <w:top w:val="single" w:sz="4" w:space="0" w:color="FF9D8E" w:themeColor="accent5" w:themeTint="99"/>
        <w:left w:val="single" w:sz="4" w:space="0" w:color="FF9D8E" w:themeColor="accent5" w:themeTint="99"/>
        <w:bottom w:val="single" w:sz="4" w:space="0" w:color="FF9D8E" w:themeColor="accent5" w:themeTint="99"/>
        <w:right w:val="single" w:sz="4" w:space="0" w:color="FF9D8E" w:themeColor="accent5" w:themeTint="99"/>
        <w:insideH w:val="single" w:sz="4" w:space="0" w:color="FF9D8E" w:themeColor="accent5" w:themeTint="99"/>
        <w:insideV w:val="single" w:sz="4" w:space="0" w:color="FF9D8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ED9" w:themeFill="accent5" w:themeFillTint="33"/>
      </w:tcPr>
    </w:tblStylePr>
    <w:tblStylePr w:type="band1Horz">
      <w:tblPr/>
      <w:tcPr>
        <w:shd w:val="clear" w:color="auto" w:fill="FFDED9" w:themeFill="accent5" w:themeFillTint="33"/>
      </w:tcPr>
    </w:tblStylePr>
    <w:tblStylePr w:type="neCell">
      <w:tblPr/>
      <w:tcPr>
        <w:tcBorders>
          <w:bottom w:val="single" w:sz="4" w:space="0" w:color="FF9D8E" w:themeColor="accent5" w:themeTint="99"/>
        </w:tcBorders>
      </w:tcPr>
    </w:tblStylePr>
    <w:tblStylePr w:type="nwCell">
      <w:tblPr/>
      <w:tcPr>
        <w:tcBorders>
          <w:bottom w:val="single" w:sz="4" w:space="0" w:color="FF9D8E" w:themeColor="accent5" w:themeTint="99"/>
        </w:tcBorders>
      </w:tcPr>
    </w:tblStylePr>
    <w:tblStylePr w:type="seCell">
      <w:tblPr/>
      <w:tcPr>
        <w:tcBorders>
          <w:top w:val="single" w:sz="4" w:space="0" w:color="FF9D8E" w:themeColor="accent5" w:themeTint="99"/>
        </w:tcBorders>
      </w:tcPr>
    </w:tblStylePr>
    <w:tblStylePr w:type="swCell">
      <w:tblPr/>
      <w:tcPr>
        <w:tcBorders>
          <w:top w:val="single" w:sz="4" w:space="0" w:color="FF9D8E" w:themeColor="accent5" w:themeTint="99"/>
        </w:tcBorders>
      </w:tcPr>
    </w:tblStylePr>
  </w:style>
  <w:style w:type="table" w:styleId="GridTable3-Accent6">
    <w:name w:val="Grid Table 3 Accent 6"/>
    <w:basedOn w:val="TableNormal"/>
    <w:uiPriority w:val="48"/>
    <w:semiHidden/>
    <w:rsid w:val="003B5645"/>
    <w:tblPr>
      <w:tblStyleRowBandSize w:val="1"/>
      <w:tblStyleColBandSize w:val="1"/>
      <w:tblBorders>
        <w:top w:val="single" w:sz="4" w:space="0" w:color="E0827C" w:themeColor="accent6" w:themeTint="99"/>
        <w:left w:val="single" w:sz="4" w:space="0" w:color="E0827C" w:themeColor="accent6" w:themeTint="99"/>
        <w:bottom w:val="single" w:sz="4" w:space="0" w:color="E0827C" w:themeColor="accent6" w:themeTint="99"/>
        <w:right w:val="single" w:sz="4" w:space="0" w:color="E0827C" w:themeColor="accent6" w:themeTint="99"/>
        <w:insideH w:val="single" w:sz="4" w:space="0" w:color="E0827C" w:themeColor="accent6" w:themeTint="99"/>
        <w:insideV w:val="single" w:sz="4" w:space="0" w:color="E0827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D3" w:themeFill="accent6" w:themeFillTint="33"/>
      </w:tcPr>
    </w:tblStylePr>
    <w:tblStylePr w:type="band1Horz">
      <w:tblPr/>
      <w:tcPr>
        <w:shd w:val="clear" w:color="auto" w:fill="F4D5D3" w:themeFill="accent6" w:themeFillTint="33"/>
      </w:tcPr>
    </w:tblStylePr>
    <w:tblStylePr w:type="neCell">
      <w:tblPr/>
      <w:tcPr>
        <w:tcBorders>
          <w:bottom w:val="single" w:sz="4" w:space="0" w:color="E0827C" w:themeColor="accent6" w:themeTint="99"/>
        </w:tcBorders>
      </w:tcPr>
    </w:tblStylePr>
    <w:tblStylePr w:type="nwCell">
      <w:tblPr/>
      <w:tcPr>
        <w:tcBorders>
          <w:bottom w:val="single" w:sz="4" w:space="0" w:color="E0827C" w:themeColor="accent6" w:themeTint="99"/>
        </w:tcBorders>
      </w:tcPr>
    </w:tblStylePr>
    <w:tblStylePr w:type="seCell">
      <w:tblPr/>
      <w:tcPr>
        <w:tcBorders>
          <w:top w:val="single" w:sz="4" w:space="0" w:color="E0827C" w:themeColor="accent6" w:themeTint="99"/>
        </w:tcBorders>
      </w:tcPr>
    </w:tblStylePr>
    <w:tblStylePr w:type="swCell">
      <w:tblPr/>
      <w:tcPr>
        <w:tcBorders>
          <w:top w:val="single" w:sz="4" w:space="0" w:color="E0827C" w:themeColor="accent6" w:themeTint="99"/>
        </w:tcBorders>
      </w:tcPr>
    </w:tblStylePr>
  </w:style>
  <w:style w:type="table" w:styleId="GridTable4">
    <w:name w:val="Grid Table 4"/>
    <w:basedOn w:val="TableNormal"/>
    <w:uiPriority w:val="49"/>
    <w:semiHidden/>
    <w:rsid w:val="003B5645"/>
    <w:tblPr>
      <w:tblStyleRowBandSize w:val="1"/>
      <w:tblStyleColBandSize w:val="1"/>
      <w:tblBorders>
        <w:top w:val="single" w:sz="4" w:space="0" w:color="C42D62" w:themeColor="text1" w:themeTint="99"/>
        <w:left w:val="single" w:sz="4" w:space="0" w:color="C42D62" w:themeColor="text1" w:themeTint="99"/>
        <w:bottom w:val="single" w:sz="4" w:space="0" w:color="C42D62" w:themeColor="text1" w:themeTint="99"/>
        <w:right w:val="single" w:sz="4" w:space="0" w:color="C42D62" w:themeColor="text1" w:themeTint="99"/>
        <w:insideH w:val="single" w:sz="4" w:space="0" w:color="C42D62" w:themeColor="text1" w:themeTint="99"/>
        <w:insideV w:val="single" w:sz="4" w:space="0" w:color="C42D62" w:themeColor="text1" w:themeTint="99"/>
      </w:tblBorders>
    </w:tblPr>
    <w:tblStylePr w:type="firstRow">
      <w:rPr>
        <w:b/>
        <w:bCs/>
        <w:color w:val="FFFFFF" w:themeColor="background1"/>
      </w:rPr>
      <w:tblPr/>
      <w:tcPr>
        <w:tcBorders>
          <w:top w:val="single" w:sz="4" w:space="0" w:color="340C1A" w:themeColor="text1"/>
          <w:left w:val="single" w:sz="4" w:space="0" w:color="340C1A" w:themeColor="text1"/>
          <w:bottom w:val="single" w:sz="4" w:space="0" w:color="340C1A" w:themeColor="text1"/>
          <w:right w:val="single" w:sz="4" w:space="0" w:color="340C1A" w:themeColor="text1"/>
          <w:insideH w:val="nil"/>
          <w:insideV w:val="nil"/>
        </w:tcBorders>
        <w:shd w:val="clear" w:color="auto" w:fill="340C1A" w:themeFill="text1"/>
      </w:tcPr>
    </w:tblStylePr>
    <w:tblStylePr w:type="lastRow">
      <w:rPr>
        <w:b/>
        <w:bCs/>
      </w:rPr>
      <w:tblPr/>
      <w:tcPr>
        <w:tcBorders>
          <w:top w:val="double" w:sz="4" w:space="0" w:color="340C1A" w:themeColor="text1"/>
        </w:tcBorders>
      </w:tcPr>
    </w:tblStylePr>
    <w:tblStylePr w:type="firstCol">
      <w:rPr>
        <w:b/>
        <w:bCs/>
      </w:rPr>
    </w:tblStylePr>
    <w:tblStylePr w:type="lastCol">
      <w:rPr>
        <w:b/>
        <w:bCs/>
      </w:rPr>
    </w:tblStylePr>
    <w:tblStylePr w:type="band1Vert">
      <w:tblPr/>
      <w:tcPr>
        <w:shd w:val="clear" w:color="auto" w:fill="EEB6C9" w:themeFill="text1" w:themeFillTint="33"/>
      </w:tcPr>
    </w:tblStylePr>
    <w:tblStylePr w:type="band1Horz">
      <w:tblPr/>
      <w:tcPr>
        <w:shd w:val="clear" w:color="auto" w:fill="EEB6C9" w:themeFill="text1" w:themeFillTint="33"/>
      </w:tcPr>
    </w:tblStylePr>
  </w:style>
  <w:style w:type="table" w:styleId="GridTable4-Accent1">
    <w:name w:val="Grid Table 4 Accent 1"/>
    <w:basedOn w:val="TableNormal"/>
    <w:uiPriority w:val="49"/>
    <w:semiHidden/>
    <w:rsid w:val="003B5645"/>
    <w:tblPr>
      <w:tblStyleRowBandSize w:val="1"/>
      <w:tblStyleColBandSize w:val="1"/>
      <w:tblBorders>
        <w:top w:val="single" w:sz="4" w:space="0" w:color="FFEBE8" w:themeColor="accent1" w:themeTint="99"/>
        <w:left w:val="single" w:sz="4" w:space="0" w:color="FFEBE8" w:themeColor="accent1" w:themeTint="99"/>
        <w:bottom w:val="single" w:sz="4" w:space="0" w:color="FFEBE8" w:themeColor="accent1" w:themeTint="99"/>
        <w:right w:val="single" w:sz="4" w:space="0" w:color="FFEBE8" w:themeColor="accent1" w:themeTint="99"/>
        <w:insideH w:val="single" w:sz="4" w:space="0" w:color="FFEBE8" w:themeColor="accent1" w:themeTint="99"/>
        <w:insideV w:val="single" w:sz="4" w:space="0" w:color="FFEBE8" w:themeColor="accent1" w:themeTint="99"/>
      </w:tblBorders>
    </w:tblPr>
    <w:tblStylePr w:type="firstRow">
      <w:rPr>
        <w:b/>
        <w:bCs/>
        <w:color w:val="FFFFFF" w:themeColor="background1"/>
      </w:rPr>
      <w:tblPr/>
      <w:tcPr>
        <w:tcBorders>
          <w:top w:val="single" w:sz="4" w:space="0" w:color="FFDFD9" w:themeColor="accent1"/>
          <w:left w:val="single" w:sz="4" w:space="0" w:color="FFDFD9" w:themeColor="accent1"/>
          <w:bottom w:val="single" w:sz="4" w:space="0" w:color="FFDFD9" w:themeColor="accent1"/>
          <w:right w:val="single" w:sz="4" w:space="0" w:color="FFDFD9" w:themeColor="accent1"/>
          <w:insideH w:val="nil"/>
          <w:insideV w:val="nil"/>
        </w:tcBorders>
        <w:shd w:val="clear" w:color="auto" w:fill="FFDFD9" w:themeFill="accent1"/>
      </w:tcPr>
    </w:tblStylePr>
    <w:tblStylePr w:type="lastRow">
      <w:rPr>
        <w:b/>
        <w:bCs/>
      </w:rPr>
      <w:tblPr/>
      <w:tcPr>
        <w:tcBorders>
          <w:top w:val="double" w:sz="4" w:space="0" w:color="FFDFD9" w:themeColor="accent1"/>
        </w:tcBorders>
      </w:tcPr>
    </w:tblStylePr>
    <w:tblStylePr w:type="firstCol">
      <w:rPr>
        <w:b/>
        <w:bCs/>
      </w:rPr>
    </w:tblStylePr>
    <w:tblStylePr w:type="lastCol">
      <w:rPr>
        <w:b/>
        <w:bCs/>
      </w:rPr>
    </w:tblStylePr>
    <w:tblStylePr w:type="band1Vert">
      <w:tblPr/>
      <w:tcPr>
        <w:shd w:val="clear" w:color="auto" w:fill="FFF8F7" w:themeFill="accent1" w:themeFillTint="33"/>
      </w:tcPr>
    </w:tblStylePr>
    <w:tblStylePr w:type="band1Horz">
      <w:tblPr/>
      <w:tcPr>
        <w:shd w:val="clear" w:color="auto" w:fill="FFF8F7" w:themeFill="accent1" w:themeFillTint="33"/>
      </w:tcPr>
    </w:tblStylePr>
  </w:style>
  <w:style w:type="table" w:styleId="GridTable4-Accent2">
    <w:name w:val="Grid Table 4 Accent 2"/>
    <w:basedOn w:val="TableNormal"/>
    <w:uiPriority w:val="49"/>
    <w:semiHidden/>
    <w:rsid w:val="003B5645"/>
    <w:tblPr>
      <w:tblStyleRowBandSize w:val="1"/>
      <w:tblStyleColBandSize w:val="1"/>
      <w:tblBorders>
        <w:top w:val="single" w:sz="4" w:space="0" w:color="FFD8D2" w:themeColor="accent2" w:themeTint="99"/>
        <w:left w:val="single" w:sz="4" w:space="0" w:color="FFD8D2" w:themeColor="accent2" w:themeTint="99"/>
        <w:bottom w:val="single" w:sz="4" w:space="0" w:color="FFD8D2" w:themeColor="accent2" w:themeTint="99"/>
        <w:right w:val="single" w:sz="4" w:space="0" w:color="FFD8D2" w:themeColor="accent2" w:themeTint="99"/>
        <w:insideH w:val="single" w:sz="4" w:space="0" w:color="FFD8D2" w:themeColor="accent2" w:themeTint="99"/>
        <w:insideV w:val="single" w:sz="4" w:space="0" w:color="FFD8D2" w:themeColor="accent2" w:themeTint="99"/>
      </w:tblBorders>
    </w:tblPr>
    <w:tblStylePr w:type="firstRow">
      <w:rPr>
        <w:b/>
        <w:bCs/>
        <w:color w:val="FFFFFF" w:themeColor="background1"/>
      </w:rPr>
      <w:tblPr/>
      <w:tcPr>
        <w:tcBorders>
          <w:top w:val="single" w:sz="4" w:space="0" w:color="FFBEB4" w:themeColor="accent2"/>
          <w:left w:val="single" w:sz="4" w:space="0" w:color="FFBEB4" w:themeColor="accent2"/>
          <w:bottom w:val="single" w:sz="4" w:space="0" w:color="FFBEB4" w:themeColor="accent2"/>
          <w:right w:val="single" w:sz="4" w:space="0" w:color="FFBEB4" w:themeColor="accent2"/>
          <w:insideH w:val="nil"/>
          <w:insideV w:val="nil"/>
        </w:tcBorders>
        <w:shd w:val="clear" w:color="auto" w:fill="FFBEB4" w:themeFill="accent2"/>
      </w:tcPr>
    </w:tblStylePr>
    <w:tblStylePr w:type="lastRow">
      <w:rPr>
        <w:b/>
        <w:bCs/>
      </w:rPr>
      <w:tblPr/>
      <w:tcPr>
        <w:tcBorders>
          <w:top w:val="double" w:sz="4" w:space="0" w:color="FFBEB4" w:themeColor="accent2"/>
        </w:tcBorders>
      </w:tcPr>
    </w:tblStylePr>
    <w:tblStylePr w:type="firstCol">
      <w:rPr>
        <w:b/>
        <w:bCs/>
      </w:rPr>
    </w:tblStylePr>
    <w:tblStylePr w:type="lastCol">
      <w:rPr>
        <w:b/>
        <w:bCs/>
      </w:rPr>
    </w:tblStylePr>
    <w:tblStylePr w:type="band1Vert">
      <w:tblPr/>
      <w:tcPr>
        <w:shd w:val="clear" w:color="auto" w:fill="FFF2F0" w:themeFill="accent2" w:themeFillTint="33"/>
      </w:tcPr>
    </w:tblStylePr>
    <w:tblStylePr w:type="band1Horz">
      <w:tblPr/>
      <w:tcPr>
        <w:shd w:val="clear" w:color="auto" w:fill="FFF2F0" w:themeFill="accent2" w:themeFillTint="33"/>
      </w:tcPr>
    </w:tblStylePr>
  </w:style>
  <w:style w:type="table" w:styleId="GridTable4-Accent3">
    <w:name w:val="Grid Table 4 Accent 3"/>
    <w:basedOn w:val="TableNormal"/>
    <w:uiPriority w:val="49"/>
    <w:semiHidden/>
    <w:rsid w:val="003B5645"/>
    <w:tblPr>
      <w:tblStyleRowBandSize w:val="1"/>
      <w:tblStyleColBandSize w:val="1"/>
      <w:tblBorders>
        <w:top w:val="single" w:sz="4" w:space="0" w:color="FFC4BB" w:themeColor="accent3" w:themeTint="99"/>
        <w:left w:val="single" w:sz="4" w:space="0" w:color="FFC4BB" w:themeColor="accent3" w:themeTint="99"/>
        <w:bottom w:val="single" w:sz="4" w:space="0" w:color="FFC4BB" w:themeColor="accent3" w:themeTint="99"/>
        <w:right w:val="single" w:sz="4" w:space="0" w:color="FFC4BB" w:themeColor="accent3" w:themeTint="99"/>
        <w:insideH w:val="single" w:sz="4" w:space="0" w:color="FFC4BB" w:themeColor="accent3" w:themeTint="99"/>
        <w:insideV w:val="single" w:sz="4" w:space="0" w:color="FFC4BB" w:themeColor="accent3" w:themeTint="99"/>
      </w:tblBorders>
    </w:tblPr>
    <w:tblStylePr w:type="firstRow">
      <w:rPr>
        <w:b/>
        <w:bCs/>
        <w:color w:val="FFFFFF" w:themeColor="background1"/>
      </w:rPr>
      <w:tblPr/>
      <w:tcPr>
        <w:tcBorders>
          <w:top w:val="single" w:sz="4" w:space="0" w:color="FF9E8E" w:themeColor="accent3"/>
          <w:left w:val="single" w:sz="4" w:space="0" w:color="FF9E8E" w:themeColor="accent3"/>
          <w:bottom w:val="single" w:sz="4" w:space="0" w:color="FF9E8E" w:themeColor="accent3"/>
          <w:right w:val="single" w:sz="4" w:space="0" w:color="FF9E8E" w:themeColor="accent3"/>
          <w:insideH w:val="nil"/>
          <w:insideV w:val="nil"/>
        </w:tcBorders>
        <w:shd w:val="clear" w:color="auto" w:fill="FF9E8E" w:themeFill="accent3"/>
      </w:tcPr>
    </w:tblStylePr>
    <w:tblStylePr w:type="lastRow">
      <w:rPr>
        <w:b/>
        <w:bCs/>
      </w:rPr>
      <w:tblPr/>
      <w:tcPr>
        <w:tcBorders>
          <w:top w:val="double" w:sz="4" w:space="0" w:color="FF9E8E" w:themeColor="accent3"/>
        </w:tcBorders>
      </w:tcPr>
    </w:tblStylePr>
    <w:tblStylePr w:type="firstCol">
      <w:rPr>
        <w:b/>
        <w:bCs/>
      </w:rPr>
    </w:tblStylePr>
    <w:tblStylePr w:type="lastCol">
      <w:rPr>
        <w:b/>
        <w:bCs/>
      </w:rPr>
    </w:tblStylePr>
    <w:tblStylePr w:type="band1Vert">
      <w:tblPr/>
      <w:tcPr>
        <w:shd w:val="clear" w:color="auto" w:fill="FFEBE8" w:themeFill="accent3" w:themeFillTint="33"/>
      </w:tcPr>
    </w:tblStylePr>
    <w:tblStylePr w:type="band1Horz">
      <w:tblPr/>
      <w:tcPr>
        <w:shd w:val="clear" w:color="auto" w:fill="FFEBE8" w:themeFill="accent3" w:themeFillTint="33"/>
      </w:tcPr>
    </w:tblStylePr>
  </w:style>
  <w:style w:type="table" w:styleId="GridTable4-Accent4">
    <w:name w:val="Grid Table 4 Accent 4"/>
    <w:basedOn w:val="TableNormal"/>
    <w:uiPriority w:val="49"/>
    <w:semiHidden/>
    <w:rsid w:val="003B5645"/>
    <w:tblPr>
      <w:tblStyleRowBandSize w:val="1"/>
      <w:tblStyleColBandSize w:val="1"/>
      <w:tblBorders>
        <w:top w:val="single" w:sz="4" w:space="0" w:color="FFB1A5" w:themeColor="accent4" w:themeTint="99"/>
        <w:left w:val="single" w:sz="4" w:space="0" w:color="FFB1A5" w:themeColor="accent4" w:themeTint="99"/>
        <w:bottom w:val="single" w:sz="4" w:space="0" w:color="FFB1A5" w:themeColor="accent4" w:themeTint="99"/>
        <w:right w:val="single" w:sz="4" w:space="0" w:color="FFB1A5" w:themeColor="accent4" w:themeTint="99"/>
        <w:insideH w:val="single" w:sz="4" w:space="0" w:color="FFB1A5" w:themeColor="accent4" w:themeTint="99"/>
        <w:insideV w:val="single" w:sz="4" w:space="0" w:color="FFB1A5" w:themeColor="accent4" w:themeTint="99"/>
      </w:tblBorders>
    </w:tblPr>
    <w:tblStylePr w:type="firstRow">
      <w:rPr>
        <w:b/>
        <w:bCs/>
        <w:color w:val="FFFFFF" w:themeColor="background1"/>
      </w:rPr>
      <w:tblPr/>
      <w:tcPr>
        <w:tcBorders>
          <w:top w:val="single" w:sz="4" w:space="0" w:color="FF7D69" w:themeColor="accent4"/>
          <w:left w:val="single" w:sz="4" w:space="0" w:color="FF7D69" w:themeColor="accent4"/>
          <w:bottom w:val="single" w:sz="4" w:space="0" w:color="FF7D69" w:themeColor="accent4"/>
          <w:right w:val="single" w:sz="4" w:space="0" w:color="FF7D69" w:themeColor="accent4"/>
          <w:insideH w:val="nil"/>
          <w:insideV w:val="nil"/>
        </w:tcBorders>
        <w:shd w:val="clear" w:color="auto" w:fill="FF7D69" w:themeFill="accent4"/>
      </w:tcPr>
    </w:tblStylePr>
    <w:tblStylePr w:type="lastRow">
      <w:rPr>
        <w:b/>
        <w:bCs/>
      </w:rPr>
      <w:tblPr/>
      <w:tcPr>
        <w:tcBorders>
          <w:top w:val="double" w:sz="4" w:space="0" w:color="FF7D69" w:themeColor="accent4"/>
        </w:tcBorders>
      </w:tcPr>
    </w:tblStylePr>
    <w:tblStylePr w:type="firstCol">
      <w:rPr>
        <w:b/>
        <w:bCs/>
      </w:rPr>
    </w:tblStylePr>
    <w:tblStylePr w:type="lastCol">
      <w:rPr>
        <w:b/>
        <w:bCs/>
      </w:rPr>
    </w:tblStylePr>
    <w:tblStylePr w:type="band1Vert">
      <w:tblPr/>
      <w:tcPr>
        <w:shd w:val="clear" w:color="auto" w:fill="FFE5E1" w:themeFill="accent4" w:themeFillTint="33"/>
      </w:tcPr>
    </w:tblStylePr>
    <w:tblStylePr w:type="band1Horz">
      <w:tblPr/>
      <w:tcPr>
        <w:shd w:val="clear" w:color="auto" w:fill="FFE5E1" w:themeFill="accent4" w:themeFillTint="33"/>
      </w:tcPr>
    </w:tblStylePr>
  </w:style>
  <w:style w:type="table" w:styleId="GridTable4-Accent5">
    <w:name w:val="Grid Table 4 Accent 5"/>
    <w:basedOn w:val="TableNormal"/>
    <w:uiPriority w:val="49"/>
    <w:semiHidden/>
    <w:rsid w:val="003B5645"/>
    <w:tblPr>
      <w:tblStyleRowBandSize w:val="1"/>
      <w:tblStyleColBandSize w:val="1"/>
      <w:tblBorders>
        <w:top w:val="single" w:sz="4" w:space="0" w:color="FF9D8E" w:themeColor="accent5" w:themeTint="99"/>
        <w:left w:val="single" w:sz="4" w:space="0" w:color="FF9D8E" w:themeColor="accent5" w:themeTint="99"/>
        <w:bottom w:val="single" w:sz="4" w:space="0" w:color="FF9D8E" w:themeColor="accent5" w:themeTint="99"/>
        <w:right w:val="single" w:sz="4" w:space="0" w:color="FF9D8E" w:themeColor="accent5" w:themeTint="99"/>
        <w:insideH w:val="single" w:sz="4" w:space="0" w:color="FF9D8E" w:themeColor="accent5" w:themeTint="99"/>
        <w:insideV w:val="single" w:sz="4" w:space="0" w:color="FF9D8E" w:themeColor="accent5" w:themeTint="99"/>
      </w:tblBorders>
    </w:tblPr>
    <w:tblStylePr w:type="firstRow">
      <w:rPr>
        <w:b/>
        <w:bCs/>
        <w:color w:val="FFFFFF" w:themeColor="background1"/>
      </w:rPr>
      <w:tblPr/>
      <w:tcPr>
        <w:tcBorders>
          <w:top w:val="single" w:sz="4" w:space="0" w:color="FF5D43" w:themeColor="accent5"/>
          <w:left w:val="single" w:sz="4" w:space="0" w:color="FF5D43" w:themeColor="accent5"/>
          <w:bottom w:val="single" w:sz="4" w:space="0" w:color="FF5D43" w:themeColor="accent5"/>
          <w:right w:val="single" w:sz="4" w:space="0" w:color="FF5D43" w:themeColor="accent5"/>
          <w:insideH w:val="nil"/>
          <w:insideV w:val="nil"/>
        </w:tcBorders>
        <w:shd w:val="clear" w:color="auto" w:fill="FF5D43" w:themeFill="accent5"/>
      </w:tcPr>
    </w:tblStylePr>
    <w:tblStylePr w:type="lastRow">
      <w:rPr>
        <w:b/>
        <w:bCs/>
      </w:rPr>
      <w:tblPr/>
      <w:tcPr>
        <w:tcBorders>
          <w:top w:val="double" w:sz="4" w:space="0" w:color="FF5D43" w:themeColor="accent5"/>
        </w:tcBorders>
      </w:tcPr>
    </w:tblStylePr>
    <w:tblStylePr w:type="firstCol">
      <w:rPr>
        <w:b/>
        <w:bCs/>
      </w:rPr>
    </w:tblStylePr>
    <w:tblStylePr w:type="lastCol">
      <w:rPr>
        <w:b/>
        <w:bCs/>
      </w:rPr>
    </w:tblStylePr>
    <w:tblStylePr w:type="band1Vert">
      <w:tblPr/>
      <w:tcPr>
        <w:shd w:val="clear" w:color="auto" w:fill="FFDED9" w:themeFill="accent5" w:themeFillTint="33"/>
      </w:tcPr>
    </w:tblStylePr>
    <w:tblStylePr w:type="band1Horz">
      <w:tblPr/>
      <w:tcPr>
        <w:shd w:val="clear" w:color="auto" w:fill="FFDED9" w:themeFill="accent5" w:themeFillTint="33"/>
      </w:tcPr>
    </w:tblStylePr>
  </w:style>
  <w:style w:type="table" w:styleId="GridTable4-Accent6">
    <w:name w:val="Grid Table 4 Accent 6"/>
    <w:basedOn w:val="TableNormal"/>
    <w:uiPriority w:val="49"/>
    <w:semiHidden/>
    <w:rsid w:val="003B5645"/>
    <w:tblPr>
      <w:tblStyleRowBandSize w:val="1"/>
      <w:tblStyleColBandSize w:val="1"/>
      <w:tblBorders>
        <w:top w:val="single" w:sz="4" w:space="0" w:color="E0827C" w:themeColor="accent6" w:themeTint="99"/>
        <w:left w:val="single" w:sz="4" w:space="0" w:color="E0827C" w:themeColor="accent6" w:themeTint="99"/>
        <w:bottom w:val="single" w:sz="4" w:space="0" w:color="E0827C" w:themeColor="accent6" w:themeTint="99"/>
        <w:right w:val="single" w:sz="4" w:space="0" w:color="E0827C" w:themeColor="accent6" w:themeTint="99"/>
        <w:insideH w:val="single" w:sz="4" w:space="0" w:color="E0827C" w:themeColor="accent6" w:themeTint="99"/>
        <w:insideV w:val="single" w:sz="4" w:space="0" w:color="E0827C" w:themeColor="accent6" w:themeTint="99"/>
      </w:tblBorders>
    </w:tblPr>
    <w:tblStylePr w:type="firstRow">
      <w:rPr>
        <w:b/>
        <w:bCs/>
        <w:color w:val="FFFFFF" w:themeColor="background1"/>
      </w:rPr>
      <w:tblPr/>
      <w:tcPr>
        <w:tcBorders>
          <w:top w:val="single" w:sz="4" w:space="0" w:color="C2382E" w:themeColor="accent6"/>
          <w:left w:val="single" w:sz="4" w:space="0" w:color="C2382E" w:themeColor="accent6"/>
          <w:bottom w:val="single" w:sz="4" w:space="0" w:color="C2382E" w:themeColor="accent6"/>
          <w:right w:val="single" w:sz="4" w:space="0" w:color="C2382E" w:themeColor="accent6"/>
          <w:insideH w:val="nil"/>
          <w:insideV w:val="nil"/>
        </w:tcBorders>
        <w:shd w:val="clear" w:color="auto" w:fill="C2382E" w:themeFill="accent6"/>
      </w:tcPr>
    </w:tblStylePr>
    <w:tblStylePr w:type="lastRow">
      <w:rPr>
        <w:b/>
        <w:bCs/>
      </w:rPr>
      <w:tblPr/>
      <w:tcPr>
        <w:tcBorders>
          <w:top w:val="double" w:sz="4" w:space="0" w:color="C2382E" w:themeColor="accent6"/>
        </w:tcBorders>
      </w:tcPr>
    </w:tblStylePr>
    <w:tblStylePr w:type="firstCol">
      <w:rPr>
        <w:b/>
        <w:bCs/>
      </w:rPr>
    </w:tblStylePr>
    <w:tblStylePr w:type="lastCol">
      <w:rPr>
        <w:b/>
        <w:bCs/>
      </w:rPr>
    </w:tblStylePr>
    <w:tblStylePr w:type="band1Vert">
      <w:tblPr/>
      <w:tcPr>
        <w:shd w:val="clear" w:color="auto" w:fill="F4D5D3" w:themeFill="accent6" w:themeFillTint="33"/>
      </w:tcPr>
    </w:tblStylePr>
    <w:tblStylePr w:type="band1Horz">
      <w:tblPr/>
      <w:tcPr>
        <w:shd w:val="clear" w:color="auto" w:fill="F4D5D3" w:themeFill="accent6" w:themeFillTint="33"/>
      </w:tcPr>
    </w:tblStylePr>
  </w:style>
  <w:style w:type="table" w:styleId="GridTable5Dark">
    <w:name w:val="Grid Table 5 Dark"/>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B6C9"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0C1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0C1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0C1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0C1A" w:themeFill="text1"/>
      </w:tcPr>
    </w:tblStylePr>
    <w:tblStylePr w:type="band1Vert">
      <w:tblPr/>
      <w:tcPr>
        <w:shd w:val="clear" w:color="auto" w:fill="DD6D94" w:themeFill="text1" w:themeFillTint="66"/>
      </w:tcPr>
    </w:tblStylePr>
    <w:tblStylePr w:type="band1Horz">
      <w:tblPr/>
      <w:tcPr>
        <w:shd w:val="clear" w:color="auto" w:fill="DD6D94" w:themeFill="text1" w:themeFillTint="66"/>
      </w:tcPr>
    </w:tblStylePr>
  </w:style>
  <w:style w:type="table" w:styleId="GridTable5Dark-Accent1">
    <w:name w:val="Grid Table 5 Dark Accent 1"/>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F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F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F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FD9" w:themeFill="accent1"/>
      </w:tcPr>
    </w:tblStylePr>
    <w:tblStylePr w:type="band1Vert">
      <w:tblPr/>
      <w:tcPr>
        <w:shd w:val="clear" w:color="auto" w:fill="FFF2EF" w:themeFill="accent1" w:themeFillTint="66"/>
      </w:tcPr>
    </w:tblStylePr>
    <w:tblStylePr w:type="band1Horz">
      <w:tblPr/>
      <w:tcPr>
        <w:shd w:val="clear" w:color="auto" w:fill="FFF2EF" w:themeFill="accent1" w:themeFillTint="66"/>
      </w:tcPr>
    </w:tblStylePr>
  </w:style>
  <w:style w:type="table" w:styleId="GridTable5Dark-Accent2">
    <w:name w:val="Grid Table 5 Dark Accent 2"/>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EB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EB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EB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EB4" w:themeFill="accent2"/>
      </w:tcPr>
    </w:tblStylePr>
    <w:tblStylePr w:type="band1Vert">
      <w:tblPr/>
      <w:tcPr>
        <w:shd w:val="clear" w:color="auto" w:fill="FFE5E1" w:themeFill="accent2" w:themeFillTint="66"/>
      </w:tcPr>
    </w:tblStylePr>
    <w:tblStylePr w:type="band1Horz">
      <w:tblPr/>
      <w:tcPr>
        <w:shd w:val="clear" w:color="auto" w:fill="FFE5E1" w:themeFill="accent2" w:themeFillTint="66"/>
      </w:tcPr>
    </w:tblStylePr>
  </w:style>
  <w:style w:type="table" w:styleId="GridTable5Dark-Accent3">
    <w:name w:val="Grid Table 5 Dark Accent 3"/>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E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E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E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E8E" w:themeFill="accent3"/>
      </w:tcPr>
    </w:tblStylePr>
    <w:tblStylePr w:type="band1Vert">
      <w:tblPr/>
      <w:tcPr>
        <w:shd w:val="clear" w:color="auto" w:fill="FFD8D1" w:themeFill="accent3" w:themeFillTint="66"/>
      </w:tcPr>
    </w:tblStylePr>
    <w:tblStylePr w:type="band1Horz">
      <w:tblPr/>
      <w:tcPr>
        <w:shd w:val="clear" w:color="auto" w:fill="FFD8D1" w:themeFill="accent3" w:themeFillTint="66"/>
      </w:tcPr>
    </w:tblStylePr>
  </w:style>
  <w:style w:type="table" w:styleId="GridTable5Dark-Accent4">
    <w:name w:val="Grid Table 5 Dark Accent 4"/>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D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D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D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D69" w:themeFill="accent4"/>
      </w:tcPr>
    </w:tblStylePr>
    <w:tblStylePr w:type="band1Vert">
      <w:tblPr/>
      <w:tcPr>
        <w:shd w:val="clear" w:color="auto" w:fill="FFCBC3" w:themeFill="accent4" w:themeFillTint="66"/>
      </w:tcPr>
    </w:tblStylePr>
    <w:tblStylePr w:type="band1Horz">
      <w:tblPr/>
      <w:tcPr>
        <w:shd w:val="clear" w:color="auto" w:fill="FFCBC3" w:themeFill="accent4" w:themeFillTint="66"/>
      </w:tcPr>
    </w:tblStylePr>
  </w:style>
  <w:style w:type="table" w:styleId="GridTable5Dark-Accent5">
    <w:name w:val="Grid Table 5 Dark Accent 5"/>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5D4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5D4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5D4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5D43" w:themeFill="accent5"/>
      </w:tcPr>
    </w:tblStylePr>
    <w:tblStylePr w:type="band1Vert">
      <w:tblPr/>
      <w:tcPr>
        <w:shd w:val="clear" w:color="auto" w:fill="FFBEB3" w:themeFill="accent5" w:themeFillTint="66"/>
      </w:tcPr>
    </w:tblStylePr>
    <w:tblStylePr w:type="band1Horz">
      <w:tblPr/>
      <w:tcPr>
        <w:shd w:val="clear" w:color="auto" w:fill="FFBEB3" w:themeFill="accent5" w:themeFillTint="66"/>
      </w:tcPr>
    </w:tblStylePr>
  </w:style>
  <w:style w:type="table" w:styleId="GridTable5Dark-Accent6">
    <w:name w:val="Grid Table 5 Dark Accent 6"/>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5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38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38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38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382E" w:themeFill="accent6"/>
      </w:tcPr>
    </w:tblStylePr>
    <w:tblStylePr w:type="band1Vert">
      <w:tblPr/>
      <w:tcPr>
        <w:shd w:val="clear" w:color="auto" w:fill="EAACA7" w:themeFill="accent6" w:themeFillTint="66"/>
      </w:tcPr>
    </w:tblStylePr>
    <w:tblStylePr w:type="band1Horz">
      <w:tblPr/>
      <w:tcPr>
        <w:shd w:val="clear" w:color="auto" w:fill="EAACA7" w:themeFill="accent6" w:themeFillTint="66"/>
      </w:tcPr>
    </w:tblStylePr>
  </w:style>
  <w:style w:type="table" w:styleId="GridTable6Colorful">
    <w:name w:val="Grid Table 6 Colorful"/>
    <w:basedOn w:val="TableNormal"/>
    <w:uiPriority w:val="51"/>
    <w:semiHidden/>
    <w:rsid w:val="003B5645"/>
    <w:tblPr>
      <w:tblStyleRowBandSize w:val="1"/>
      <w:tblStyleColBandSize w:val="1"/>
      <w:tblBorders>
        <w:top w:val="single" w:sz="4" w:space="0" w:color="C42D62" w:themeColor="text1" w:themeTint="99"/>
        <w:left w:val="single" w:sz="4" w:space="0" w:color="C42D62" w:themeColor="text1" w:themeTint="99"/>
        <w:bottom w:val="single" w:sz="4" w:space="0" w:color="C42D62" w:themeColor="text1" w:themeTint="99"/>
        <w:right w:val="single" w:sz="4" w:space="0" w:color="C42D62" w:themeColor="text1" w:themeTint="99"/>
        <w:insideH w:val="single" w:sz="4" w:space="0" w:color="C42D62" w:themeColor="text1" w:themeTint="99"/>
        <w:insideV w:val="single" w:sz="4" w:space="0" w:color="C42D62" w:themeColor="text1" w:themeTint="99"/>
      </w:tblBorders>
    </w:tblPr>
    <w:tblStylePr w:type="firstRow">
      <w:rPr>
        <w:b/>
        <w:bCs/>
      </w:rPr>
      <w:tblPr/>
      <w:tcPr>
        <w:tcBorders>
          <w:bottom w:val="single" w:sz="12" w:space="0" w:color="C42D62" w:themeColor="text1" w:themeTint="99"/>
        </w:tcBorders>
      </w:tcPr>
    </w:tblStylePr>
    <w:tblStylePr w:type="lastRow">
      <w:rPr>
        <w:b/>
        <w:bCs/>
      </w:rPr>
      <w:tblPr/>
      <w:tcPr>
        <w:tcBorders>
          <w:top w:val="double" w:sz="4" w:space="0" w:color="C42D62" w:themeColor="text1" w:themeTint="99"/>
        </w:tcBorders>
      </w:tcPr>
    </w:tblStylePr>
    <w:tblStylePr w:type="firstCol">
      <w:rPr>
        <w:b/>
        <w:bCs/>
      </w:rPr>
    </w:tblStylePr>
    <w:tblStylePr w:type="lastCol">
      <w:rPr>
        <w:b/>
        <w:bCs/>
      </w:rPr>
    </w:tblStylePr>
    <w:tblStylePr w:type="band1Vert">
      <w:tblPr/>
      <w:tcPr>
        <w:shd w:val="clear" w:color="auto" w:fill="EEB6C9" w:themeFill="text1" w:themeFillTint="33"/>
      </w:tcPr>
    </w:tblStylePr>
    <w:tblStylePr w:type="band1Horz">
      <w:tblPr/>
      <w:tcPr>
        <w:shd w:val="clear" w:color="auto" w:fill="EEB6C9" w:themeFill="text1" w:themeFillTint="33"/>
      </w:tcPr>
    </w:tblStylePr>
  </w:style>
  <w:style w:type="table" w:styleId="GridTable6Colorful-Accent1">
    <w:name w:val="Grid Table 6 Colorful Accent 1"/>
    <w:basedOn w:val="TableNormal"/>
    <w:uiPriority w:val="51"/>
    <w:semiHidden/>
    <w:rsid w:val="003B5645"/>
    <w:rPr>
      <w:color w:val="FF7A62" w:themeColor="accent1" w:themeShade="BF"/>
    </w:rPr>
    <w:tblPr>
      <w:tblStyleRowBandSize w:val="1"/>
      <w:tblStyleColBandSize w:val="1"/>
      <w:tblBorders>
        <w:top w:val="single" w:sz="4" w:space="0" w:color="FFEBE8" w:themeColor="accent1" w:themeTint="99"/>
        <w:left w:val="single" w:sz="4" w:space="0" w:color="FFEBE8" w:themeColor="accent1" w:themeTint="99"/>
        <w:bottom w:val="single" w:sz="4" w:space="0" w:color="FFEBE8" w:themeColor="accent1" w:themeTint="99"/>
        <w:right w:val="single" w:sz="4" w:space="0" w:color="FFEBE8" w:themeColor="accent1" w:themeTint="99"/>
        <w:insideH w:val="single" w:sz="4" w:space="0" w:color="FFEBE8" w:themeColor="accent1" w:themeTint="99"/>
        <w:insideV w:val="single" w:sz="4" w:space="0" w:color="FFEBE8" w:themeColor="accent1" w:themeTint="99"/>
      </w:tblBorders>
    </w:tblPr>
    <w:tblStylePr w:type="firstRow">
      <w:rPr>
        <w:b/>
        <w:bCs/>
      </w:rPr>
      <w:tblPr/>
      <w:tcPr>
        <w:tcBorders>
          <w:bottom w:val="single" w:sz="12" w:space="0" w:color="FFEBE8" w:themeColor="accent1" w:themeTint="99"/>
        </w:tcBorders>
      </w:tcPr>
    </w:tblStylePr>
    <w:tblStylePr w:type="lastRow">
      <w:rPr>
        <w:b/>
        <w:bCs/>
      </w:rPr>
      <w:tblPr/>
      <w:tcPr>
        <w:tcBorders>
          <w:top w:val="double" w:sz="4" w:space="0" w:color="FFEBE8" w:themeColor="accent1" w:themeTint="99"/>
        </w:tcBorders>
      </w:tcPr>
    </w:tblStylePr>
    <w:tblStylePr w:type="firstCol">
      <w:rPr>
        <w:b/>
        <w:bCs/>
      </w:rPr>
    </w:tblStylePr>
    <w:tblStylePr w:type="lastCol">
      <w:rPr>
        <w:b/>
        <w:bCs/>
      </w:rPr>
    </w:tblStylePr>
    <w:tblStylePr w:type="band1Vert">
      <w:tblPr/>
      <w:tcPr>
        <w:shd w:val="clear" w:color="auto" w:fill="FFF8F7" w:themeFill="accent1" w:themeFillTint="33"/>
      </w:tcPr>
    </w:tblStylePr>
    <w:tblStylePr w:type="band1Horz">
      <w:tblPr/>
      <w:tcPr>
        <w:shd w:val="clear" w:color="auto" w:fill="FFF8F7" w:themeFill="accent1" w:themeFillTint="33"/>
      </w:tcPr>
    </w:tblStylePr>
  </w:style>
  <w:style w:type="table" w:styleId="GridTable6Colorful-Accent2">
    <w:name w:val="Grid Table 6 Colorful Accent 2"/>
    <w:basedOn w:val="TableNormal"/>
    <w:uiPriority w:val="51"/>
    <w:semiHidden/>
    <w:rsid w:val="003B5645"/>
    <w:rPr>
      <w:color w:val="FF5F46" w:themeColor="accent2" w:themeShade="BF"/>
    </w:rPr>
    <w:tblPr>
      <w:tblStyleRowBandSize w:val="1"/>
      <w:tblStyleColBandSize w:val="1"/>
      <w:tblBorders>
        <w:top w:val="single" w:sz="4" w:space="0" w:color="FFD8D2" w:themeColor="accent2" w:themeTint="99"/>
        <w:left w:val="single" w:sz="4" w:space="0" w:color="FFD8D2" w:themeColor="accent2" w:themeTint="99"/>
        <w:bottom w:val="single" w:sz="4" w:space="0" w:color="FFD8D2" w:themeColor="accent2" w:themeTint="99"/>
        <w:right w:val="single" w:sz="4" w:space="0" w:color="FFD8D2" w:themeColor="accent2" w:themeTint="99"/>
        <w:insideH w:val="single" w:sz="4" w:space="0" w:color="FFD8D2" w:themeColor="accent2" w:themeTint="99"/>
        <w:insideV w:val="single" w:sz="4" w:space="0" w:color="FFD8D2" w:themeColor="accent2" w:themeTint="99"/>
      </w:tblBorders>
    </w:tblPr>
    <w:tblStylePr w:type="firstRow">
      <w:rPr>
        <w:b/>
        <w:bCs/>
      </w:rPr>
      <w:tblPr/>
      <w:tcPr>
        <w:tcBorders>
          <w:bottom w:val="single" w:sz="12" w:space="0" w:color="FFD8D2" w:themeColor="accent2" w:themeTint="99"/>
        </w:tcBorders>
      </w:tcPr>
    </w:tblStylePr>
    <w:tblStylePr w:type="lastRow">
      <w:rPr>
        <w:b/>
        <w:bCs/>
      </w:rPr>
      <w:tblPr/>
      <w:tcPr>
        <w:tcBorders>
          <w:top w:val="double" w:sz="4" w:space="0" w:color="FFD8D2" w:themeColor="accent2" w:themeTint="99"/>
        </w:tcBorders>
      </w:tcPr>
    </w:tblStylePr>
    <w:tblStylePr w:type="firstCol">
      <w:rPr>
        <w:b/>
        <w:bCs/>
      </w:rPr>
    </w:tblStylePr>
    <w:tblStylePr w:type="lastCol">
      <w:rPr>
        <w:b/>
        <w:bCs/>
      </w:rPr>
    </w:tblStylePr>
    <w:tblStylePr w:type="band1Vert">
      <w:tblPr/>
      <w:tcPr>
        <w:shd w:val="clear" w:color="auto" w:fill="FFF2F0" w:themeFill="accent2" w:themeFillTint="33"/>
      </w:tcPr>
    </w:tblStylePr>
    <w:tblStylePr w:type="band1Horz">
      <w:tblPr/>
      <w:tcPr>
        <w:shd w:val="clear" w:color="auto" w:fill="FFF2F0" w:themeFill="accent2" w:themeFillTint="33"/>
      </w:tcPr>
    </w:tblStylePr>
  </w:style>
  <w:style w:type="table" w:styleId="GridTable6Colorful-Accent3">
    <w:name w:val="Grid Table 6 Colorful Accent 3"/>
    <w:basedOn w:val="TableNormal"/>
    <w:uiPriority w:val="51"/>
    <w:semiHidden/>
    <w:rsid w:val="003B5645"/>
    <w:rPr>
      <w:color w:val="FF482A" w:themeColor="accent3" w:themeShade="BF"/>
    </w:rPr>
    <w:tblPr>
      <w:tblStyleRowBandSize w:val="1"/>
      <w:tblStyleColBandSize w:val="1"/>
      <w:tblBorders>
        <w:top w:val="single" w:sz="4" w:space="0" w:color="FFC4BB" w:themeColor="accent3" w:themeTint="99"/>
        <w:left w:val="single" w:sz="4" w:space="0" w:color="FFC4BB" w:themeColor="accent3" w:themeTint="99"/>
        <w:bottom w:val="single" w:sz="4" w:space="0" w:color="FFC4BB" w:themeColor="accent3" w:themeTint="99"/>
        <w:right w:val="single" w:sz="4" w:space="0" w:color="FFC4BB" w:themeColor="accent3" w:themeTint="99"/>
        <w:insideH w:val="single" w:sz="4" w:space="0" w:color="FFC4BB" w:themeColor="accent3" w:themeTint="99"/>
        <w:insideV w:val="single" w:sz="4" w:space="0" w:color="FFC4BB" w:themeColor="accent3" w:themeTint="99"/>
      </w:tblBorders>
    </w:tblPr>
    <w:tblStylePr w:type="firstRow">
      <w:rPr>
        <w:b/>
        <w:bCs/>
      </w:rPr>
      <w:tblPr/>
      <w:tcPr>
        <w:tcBorders>
          <w:bottom w:val="single" w:sz="12" w:space="0" w:color="FFC4BB" w:themeColor="accent3" w:themeTint="99"/>
        </w:tcBorders>
      </w:tcPr>
    </w:tblStylePr>
    <w:tblStylePr w:type="lastRow">
      <w:rPr>
        <w:b/>
        <w:bCs/>
      </w:rPr>
      <w:tblPr/>
      <w:tcPr>
        <w:tcBorders>
          <w:top w:val="double" w:sz="4" w:space="0" w:color="FFC4BB" w:themeColor="accent3" w:themeTint="99"/>
        </w:tcBorders>
      </w:tcPr>
    </w:tblStylePr>
    <w:tblStylePr w:type="firstCol">
      <w:rPr>
        <w:b/>
        <w:bCs/>
      </w:rPr>
    </w:tblStylePr>
    <w:tblStylePr w:type="lastCol">
      <w:rPr>
        <w:b/>
        <w:bCs/>
      </w:rPr>
    </w:tblStylePr>
    <w:tblStylePr w:type="band1Vert">
      <w:tblPr/>
      <w:tcPr>
        <w:shd w:val="clear" w:color="auto" w:fill="FFEBE8" w:themeFill="accent3" w:themeFillTint="33"/>
      </w:tcPr>
    </w:tblStylePr>
    <w:tblStylePr w:type="band1Horz">
      <w:tblPr/>
      <w:tcPr>
        <w:shd w:val="clear" w:color="auto" w:fill="FFEBE8" w:themeFill="accent3" w:themeFillTint="33"/>
      </w:tcPr>
    </w:tblStylePr>
  </w:style>
  <w:style w:type="table" w:styleId="GridTable6Colorful-Accent4">
    <w:name w:val="Grid Table 6 Colorful Accent 4"/>
    <w:basedOn w:val="TableNormal"/>
    <w:uiPriority w:val="51"/>
    <w:semiHidden/>
    <w:rsid w:val="003B5645"/>
    <w:rPr>
      <w:color w:val="FF2E0E" w:themeColor="accent4" w:themeShade="BF"/>
    </w:rPr>
    <w:tblPr>
      <w:tblStyleRowBandSize w:val="1"/>
      <w:tblStyleColBandSize w:val="1"/>
      <w:tblBorders>
        <w:top w:val="single" w:sz="4" w:space="0" w:color="FFB1A5" w:themeColor="accent4" w:themeTint="99"/>
        <w:left w:val="single" w:sz="4" w:space="0" w:color="FFB1A5" w:themeColor="accent4" w:themeTint="99"/>
        <w:bottom w:val="single" w:sz="4" w:space="0" w:color="FFB1A5" w:themeColor="accent4" w:themeTint="99"/>
        <w:right w:val="single" w:sz="4" w:space="0" w:color="FFB1A5" w:themeColor="accent4" w:themeTint="99"/>
        <w:insideH w:val="single" w:sz="4" w:space="0" w:color="FFB1A5" w:themeColor="accent4" w:themeTint="99"/>
        <w:insideV w:val="single" w:sz="4" w:space="0" w:color="FFB1A5" w:themeColor="accent4" w:themeTint="99"/>
      </w:tblBorders>
    </w:tblPr>
    <w:tblStylePr w:type="firstRow">
      <w:rPr>
        <w:b/>
        <w:bCs/>
      </w:rPr>
      <w:tblPr/>
      <w:tcPr>
        <w:tcBorders>
          <w:bottom w:val="single" w:sz="12" w:space="0" w:color="FFB1A5" w:themeColor="accent4" w:themeTint="99"/>
        </w:tcBorders>
      </w:tcPr>
    </w:tblStylePr>
    <w:tblStylePr w:type="lastRow">
      <w:rPr>
        <w:b/>
        <w:bCs/>
      </w:rPr>
      <w:tblPr/>
      <w:tcPr>
        <w:tcBorders>
          <w:top w:val="double" w:sz="4" w:space="0" w:color="FFB1A5" w:themeColor="accent4" w:themeTint="99"/>
        </w:tcBorders>
      </w:tcPr>
    </w:tblStylePr>
    <w:tblStylePr w:type="firstCol">
      <w:rPr>
        <w:b/>
        <w:bCs/>
      </w:rPr>
    </w:tblStylePr>
    <w:tblStylePr w:type="lastCol">
      <w:rPr>
        <w:b/>
        <w:bCs/>
      </w:rPr>
    </w:tblStylePr>
    <w:tblStylePr w:type="band1Vert">
      <w:tblPr/>
      <w:tcPr>
        <w:shd w:val="clear" w:color="auto" w:fill="FFE5E1" w:themeFill="accent4" w:themeFillTint="33"/>
      </w:tcPr>
    </w:tblStylePr>
    <w:tblStylePr w:type="band1Horz">
      <w:tblPr/>
      <w:tcPr>
        <w:shd w:val="clear" w:color="auto" w:fill="FFE5E1" w:themeFill="accent4" w:themeFillTint="33"/>
      </w:tcPr>
    </w:tblStylePr>
  </w:style>
  <w:style w:type="table" w:styleId="GridTable6Colorful-Accent5">
    <w:name w:val="Grid Table 6 Colorful Accent 5"/>
    <w:basedOn w:val="TableNormal"/>
    <w:uiPriority w:val="51"/>
    <w:semiHidden/>
    <w:rsid w:val="003B5645"/>
    <w:rPr>
      <w:color w:val="F12100" w:themeColor="accent5" w:themeShade="BF"/>
    </w:rPr>
    <w:tblPr>
      <w:tblStyleRowBandSize w:val="1"/>
      <w:tblStyleColBandSize w:val="1"/>
      <w:tblBorders>
        <w:top w:val="single" w:sz="4" w:space="0" w:color="FF9D8E" w:themeColor="accent5" w:themeTint="99"/>
        <w:left w:val="single" w:sz="4" w:space="0" w:color="FF9D8E" w:themeColor="accent5" w:themeTint="99"/>
        <w:bottom w:val="single" w:sz="4" w:space="0" w:color="FF9D8E" w:themeColor="accent5" w:themeTint="99"/>
        <w:right w:val="single" w:sz="4" w:space="0" w:color="FF9D8E" w:themeColor="accent5" w:themeTint="99"/>
        <w:insideH w:val="single" w:sz="4" w:space="0" w:color="FF9D8E" w:themeColor="accent5" w:themeTint="99"/>
        <w:insideV w:val="single" w:sz="4" w:space="0" w:color="FF9D8E" w:themeColor="accent5" w:themeTint="99"/>
      </w:tblBorders>
    </w:tblPr>
    <w:tblStylePr w:type="firstRow">
      <w:rPr>
        <w:b/>
        <w:bCs/>
      </w:rPr>
      <w:tblPr/>
      <w:tcPr>
        <w:tcBorders>
          <w:bottom w:val="single" w:sz="12" w:space="0" w:color="FF9D8E" w:themeColor="accent5" w:themeTint="99"/>
        </w:tcBorders>
      </w:tcPr>
    </w:tblStylePr>
    <w:tblStylePr w:type="lastRow">
      <w:rPr>
        <w:b/>
        <w:bCs/>
      </w:rPr>
      <w:tblPr/>
      <w:tcPr>
        <w:tcBorders>
          <w:top w:val="double" w:sz="4" w:space="0" w:color="FF9D8E" w:themeColor="accent5" w:themeTint="99"/>
        </w:tcBorders>
      </w:tcPr>
    </w:tblStylePr>
    <w:tblStylePr w:type="firstCol">
      <w:rPr>
        <w:b/>
        <w:bCs/>
      </w:rPr>
    </w:tblStylePr>
    <w:tblStylePr w:type="lastCol">
      <w:rPr>
        <w:b/>
        <w:bCs/>
      </w:rPr>
    </w:tblStylePr>
    <w:tblStylePr w:type="band1Vert">
      <w:tblPr/>
      <w:tcPr>
        <w:shd w:val="clear" w:color="auto" w:fill="FFDED9" w:themeFill="accent5" w:themeFillTint="33"/>
      </w:tcPr>
    </w:tblStylePr>
    <w:tblStylePr w:type="band1Horz">
      <w:tblPr/>
      <w:tcPr>
        <w:shd w:val="clear" w:color="auto" w:fill="FFDED9" w:themeFill="accent5" w:themeFillTint="33"/>
      </w:tcPr>
    </w:tblStylePr>
  </w:style>
  <w:style w:type="table" w:styleId="GridTable6Colorful-Accent6">
    <w:name w:val="Grid Table 6 Colorful Accent 6"/>
    <w:basedOn w:val="TableNormal"/>
    <w:uiPriority w:val="51"/>
    <w:semiHidden/>
    <w:rsid w:val="003B5645"/>
    <w:rPr>
      <w:color w:val="912922" w:themeColor="accent6" w:themeShade="BF"/>
    </w:rPr>
    <w:tblPr>
      <w:tblStyleRowBandSize w:val="1"/>
      <w:tblStyleColBandSize w:val="1"/>
      <w:tblBorders>
        <w:top w:val="single" w:sz="4" w:space="0" w:color="E0827C" w:themeColor="accent6" w:themeTint="99"/>
        <w:left w:val="single" w:sz="4" w:space="0" w:color="E0827C" w:themeColor="accent6" w:themeTint="99"/>
        <w:bottom w:val="single" w:sz="4" w:space="0" w:color="E0827C" w:themeColor="accent6" w:themeTint="99"/>
        <w:right w:val="single" w:sz="4" w:space="0" w:color="E0827C" w:themeColor="accent6" w:themeTint="99"/>
        <w:insideH w:val="single" w:sz="4" w:space="0" w:color="E0827C" w:themeColor="accent6" w:themeTint="99"/>
        <w:insideV w:val="single" w:sz="4" w:space="0" w:color="E0827C" w:themeColor="accent6" w:themeTint="99"/>
      </w:tblBorders>
    </w:tblPr>
    <w:tblStylePr w:type="firstRow">
      <w:rPr>
        <w:b/>
        <w:bCs/>
      </w:rPr>
      <w:tblPr/>
      <w:tcPr>
        <w:tcBorders>
          <w:bottom w:val="single" w:sz="12" w:space="0" w:color="E0827C" w:themeColor="accent6" w:themeTint="99"/>
        </w:tcBorders>
      </w:tcPr>
    </w:tblStylePr>
    <w:tblStylePr w:type="lastRow">
      <w:rPr>
        <w:b/>
        <w:bCs/>
      </w:rPr>
      <w:tblPr/>
      <w:tcPr>
        <w:tcBorders>
          <w:top w:val="double" w:sz="4" w:space="0" w:color="E0827C" w:themeColor="accent6" w:themeTint="99"/>
        </w:tcBorders>
      </w:tcPr>
    </w:tblStylePr>
    <w:tblStylePr w:type="firstCol">
      <w:rPr>
        <w:b/>
        <w:bCs/>
      </w:rPr>
    </w:tblStylePr>
    <w:tblStylePr w:type="lastCol">
      <w:rPr>
        <w:b/>
        <w:bCs/>
      </w:rPr>
    </w:tblStylePr>
    <w:tblStylePr w:type="band1Vert">
      <w:tblPr/>
      <w:tcPr>
        <w:shd w:val="clear" w:color="auto" w:fill="F4D5D3" w:themeFill="accent6" w:themeFillTint="33"/>
      </w:tcPr>
    </w:tblStylePr>
    <w:tblStylePr w:type="band1Horz">
      <w:tblPr/>
      <w:tcPr>
        <w:shd w:val="clear" w:color="auto" w:fill="F4D5D3" w:themeFill="accent6" w:themeFillTint="33"/>
      </w:tcPr>
    </w:tblStylePr>
  </w:style>
  <w:style w:type="table" w:styleId="GridTable7Colorful">
    <w:name w:val="Grid Table 7 Colorful"/>
    <w:basedOn w:val="TableNormal"/>
    <w:uiPriority w:val="52"/>
    <w:semiHidden/>
    <w:rsid w:val="003B5645"/>
    <w:tblPr>
      <w:tblStyleRowBandSize w:val="1"/>
      <w:tblStyleColBandSize w:val="1"/>
      <w:tblBorders>
        <w:top w:val="single" w:sz="4" w:space="0" w:color="C42D62" w:themeColor="text1" w:themeTint="99"/>
        <w:left w:val="single" w:sz="4" w:space="0" w:color="C42D62" w:themeColor="text1" w:themeTint="99"/>
        <w:bottom w:val="single" w:sz="4" w:space="0" w:color="C42D62" w:themeColor="text1" w:themeTint="99"/>
        <w:right w:val="single" w:sz="4" w:space="0" w:color="C42D62" w:themeColor="text1" w:themeTint="99"/>
        <w:insideH w:val="single" w:sz="4" w:space="0" w:color="C42D62" w:themeColor="text1" w:themeTint="99"/>
        <w:insideV w:val="single" w:sz="4" w:space="0" w:color="C42D6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B6C9" w:themeFill="text1" w:themeFillTint="33"/>
      </w:tcPr>
    </w:tblStylePr>
    <w:tblStylePr w:type="band1Horz">
      <w:tblPr/>
      <w:tcPr>
        <w:shd w:val="clear" w:color="auto" w:fill="EEB6C9" w:themeFill="text1" w:themeFillTint="33"/>
      </w:tcPr>
    </w:tblStylePr>
    <w:tblStylePr w:type="neCell">
      <w:tblPr/>
      <w:tcPr>
        <w:tcBorders>
          <w:bottom w:val="single" w:sz="4" w:space="0" w:color="C42D62" w:themeColor="text1" w:themeTint="99"/>
        </w:tcBorders>
      </w:tcPr>
    </w:tblStylePr>
    <w:tblStylePr w:type="nwCell">
      <w:tblPr/>
      <w:tcPr>
        <w:tcBorders>
          <w:bottom w:val="single" w:sz="4" w:space="0" w:color="C42D62" w:themeColor="text1" w:themeTint="99"/>
        </w:tcBorders>
      </w:tcPr>
    </w:tblStylePr>
    <w:tblStylePr w:type="seCell">
      <w:tblPr/>
      <w:tcPr>
        <w:tcBorders>
          <w:top w:val="single" w:sz="4" w:space="0" w:color="C42D62" w:themeColor="text1" w:themeTint="99"/>
        </w:tcBorders>
      </w:tcPr>
    </w:tblStylePr>
    <w:tblStylePr w:type="swCell">
      <w:tblPr/>
      <w:tcPr>
        <w:tcBorders>
          <w:top w:val="single" w:sz="4" w:space="0" w:color="C42D62" w:themeColor="text1" w:themeTint="99"/>
        </w:tcBorders>
      </w:tcPr>
    </w:tblStylePr>
  </w:style>
  <w:style w:type="table" w:styleId="GridTable7Colorful-Accent1">
    <w:name w:val="Grid Table 7 Colorful Accent 1"/>
    <w:basedOn w:val="TableNormal"/>
    <w:uiPriority w:val="52"/>
    <w:semiHidden/>
    <w:rsid w:val="003B5645"/>
    <w:rPr>
      <w:color w:val="FF7A62" w:themeColor="accent1" w:themeShade="BF"/>
    </w:rPr>
    <w:tblPr>
      <w:tblStyleRowBandSize w:val="1"/>
      <w:tblStyleColBandSize w:val="1"/>
      <w:tblBorders>
        <w:top w:val="single" w:sz="4" w:space="0" w:color="FFEBE8" w:themeColor="accent1" w:themeTint="99"/>
        <w:left w:val="single" w:sz="4" w:space="0" w:color="FFEBE8" w:themeColor="accent1" w:themeTint="99"/>
        <w:bottom w:val="single" w:sz="4" w:space="0" w:color="FFEBE8" w:themeColor="accent1" w:themeTint="99"/>
        <w:right w:val="single" w:sz="4" w:space="0" w:color="FFEBE8" w:themeColor="accent1" w:themeTint="99"/>
        <w:insideH w:val="single" w:sz="4" w:space="0" w:color="FFEBE8" w:themeColor="accent1" w:themeTint="99"/>
        <w:insideV w:val="single" w:sz="4" w:space="0" w:color="FFEBE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7" w:themeFill="accent1" w:themeFillTint="33"/>
      </w:tcPr>
    </w:tblStylePr>
    <w:tblStylePr w:type="band1Horz">
      <w:tblPr/>
      <w:tcPr>
        <w:shd w:val="clear" w:color="auto" w:fill="FFF8F7" w:themeFill="accent1" w:themeFillTint="33"/>
      </w:tcPr>
    </w:tblStylePr>
    <w:tblStylePr w:type="neCell">
      <w:tblPr/>
      <w:tcPr>
        <w:tcBorders>
          <w:bottom w:val="single" w:sz="4" w:space="0" w:color="FFEBE8" w:themeColor="accent1" w:themeTint="99"/>
        </w:tcBorders>
      </w:tcPr>
    </w:tblStylePr>
    <w:tblStylePr w:type="nwCell">
      <w:tblPr/>
      <w:tcPr>
        <w:tcBorders>
          <w:bottom w:val="single" w:sz="4" w:space="0" w:color="FFEBE8" w:themeColor="accent1" w:themeTint="99"/>
        </w:tcBorders>
      </w:tcPr>
    </w:tblStylePr>
    <w:tblStylePr w:type="seCell">
      <w:tblPr/>
      <w:tcPr>
        <w:tcBorders>
          <w:top w:val="single" w:sz="4" w:space="0" w:color="FFEBE8" w:themeColor="accent1" w:themeTint="99"/>
        </w:tcBorders>
      </w:tcPr>
    </w:tblStylePr>
    <w:tblStylePr w:type="swCell">
      <w:tblPr/>
      <w:tcPr>
        <w:tcBorders>
          <w:top w:val="single" w:sz="4" w:space="0" w:color="FFEBE8" w:themeColor="accent1" w:themeTint="99"/>
        </w:tcBorders>
      </w:tcPr>
    </w:tblStylePr>
  </w:style>
  <w:style w:type="table" w:styleId="GridTable7Colorful-Accent2">
    <w:name w:val="Grid Table 7 Colorful Accent 2"/>
    <w:basedOn w:val="TableNormal"/>
    <w:uiPriority w:val="52"/>
    <w:semiHidden/>
    <w:rsid w:val="003B5645"/>
    <w:rPr>
      <w:color w:val="FF5F46" w:themeColor="accent2" w:themeShade="BF"/>
    </w:rPr>
    <w:tblPr>
      <w:tblStyleRowBandSize w:val="1"/>
      <w:tblStyleColBandSize w:val="1"/>
      <w:tblBorders>
        <w:top w:val="single" w:sz="4" w:space="0" w:color="FFD8D2" w:themeColor="accent2" w:themeTint="99"/>
        <w:left w:val="single" w:sz="4" w:space="0" w:color="FFD8D2" w:themeColor="accent2" w:themeTint="99"/>
        <w:bottom w:val="single" w:sz="4" w:space="0" w:color="FFD8D2" w:themeColor="accent2" w:themeTint="99"/>
        <w:right w:val="single" w:sz="4" w:space="0" w:color="FFD8D2" w:themeColor="accent2" w:themeTint="99"/>
        <w:insideH w:val="single" w:sz="4" w:space="0" w:color="FFD8D2" w:themeColor="accent2" w:themeTint="99"/>
        <w:insideV w:val="single" w:sz="4" w:space="0" w:color="FFD8D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F0" w:themeFill="accent2" w:themeFillTint="33"/>
      </w:tcPr>
    </w:tblStylePr>
    <w:tblStylePr w:type="band1Horz">
      <w:tblPr/>
      <w:tcPr>
        <w:shd w:val="clear" w:color="auto" w:fill="FFF2F0" w:themeFill="accent2" w:themeFillTint="33"/>
      </w:tcPr>
    </w:tblStylePr>
    <w:tblStylePr w:type="neCell">
      <w:tblPr/>
      <w:tcPr>
        <w:tcBorders>
          <w:bottom w:val="single" w:sz="4" w:space="0" w:color="FFD8D2" w:themeColor="accent2" w:themeTint="99"/>
        </w:tcBorders>
      </w:tcPr>
    </w:tblStylePr>
    <w:tblStylePr w:type="nwCell">
      <w:tblPr/>
      <w:tcPr>
        <w:tcBorders>
          <w:bottom w:val="single" w:sz="4" w:space="0" w:color="FFD8D2" w:themeColor="accent2" w:themeTint="99"/>
        </w:tcBorders>
      </w:tcPr>
    </w:tblStylePr>
    <w:tblStylePr w:type="seCell">
      <w:tblPr/>
      <w:tcPr>
        <w:tcBorders>
          <w:top w:val="single" w:sz="4" w:space="0" w:color="FFD8D2" w:themeColor="accent2" w:themeTint="99"/>
        </w:tcBorders>
      </w:tcPr>
    </w:tblStylePr>
    <w:tblStylePr w:type="swCell">
      <w:tblPr/>
      <w:tcPr>
        <w:tcBorders>
          <w:top w:val="single" w:sz="4" w:space="0" w:color="FFD8D2" w:themeColor="accent2" w:themeTint="99"/>
        </w:tcBorders>
      </w:tcPr>
    </w:tblStylePr>
  </w:style>
  <w:style w:type="table" w:styleId="GridTable7Colorful-Accent3">
    <w:name w:val="Grid Table 7 Colorful Accent 3"/>
    <w:basedOn w:val="TableNormal"/>
    <w:uiPriority w:val="52"/>
    <w:semiHidden/>
    <w:rsid w:val="003B5645"/>
    <w:rPr>
      <w:color w:val="FF482A" w:themeColor="accent3" w:themeShade="BF"/>
    </w:rPr>
    <w:tblPr>
      <w:tblStyleRowBandSize w:val="1"/>
      <w:tblStyleColBandSize w:val="1"/>
      <w:tblBorders>
        <w:top w:val="single" w:sz="4" w:space="0" w:color="FFC4BB" w:themeColor="accent3" w:themeTint="99"/>
        <w:left w:val="single" w:sz="4" w:space="0" w:color="FFC4BB" w:themeColor="accent3" w:themeTint="99"/>
        <w:bottom w:val="single" w:sz="4" w:space="0" w:color="FFC4BB" w:themeColor="accent3" w:themeTint="99"/>
        <w:right w:val="single" w:sz="4" w:space="0" w:color="FFC4BB" w:themeColor="accent3" w:themeTint="99"/>
        <w:insideH w:val="single" w:sz="4" w:space="0" w:color="FFC4BB" w:themeColor="accent3" w:themeTint="99"/>
        <w:insideV w:val="single" w:sz="4" w:space="0" w:color="FFC4B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8" w:themeFill="accent3" w:themeFillTint="33"/>
      </w:tcPr>
    </w:tblStylePr>
    <w:tblStylePr w:type="band1Horz">
      <w:tblPr/>
      <w:tcPr>
        <w:shd w:val="clear" w:color="auto" w:fill="FFEBE8" w:themeFill="accent3" w:themeFillTint="33"/>
      </w:tcPr>
    </w:tblStylePr>
    <w:tblStylePr w:type="neCell">
      <w:tblPr/>
      <w:tcPr>
        <w:tcBorders>
          <w:bottom w:val="single" w:sz="4" w:space="0" w:color="FFC4BB" w:themeColor="accent3" w:themeTint="99"/>
        </w:tcBorders>
      </w:tcPr>
    </w:tblStylePr>
    <w:tblStylePr w:type="nwCell">
      <w:tblPr/>
      <w:tcPr>
        <w:tcBorders>
          <w:bottom w:val="single" w:sz="4" w:space="0" w:color="FFC4BB" w:themeColor="accent3" w:themeTint="99"/>
        </w:tcBorders>
      </w:tcPr>
    </w:tblStylePr>
    <w:tblStylePr w:type="seCell">
      <w:tblPr/>
      <w:tcPr>
        <w:tcBorders>
          <w:top w:val="single" w:sz="4" w:space="0" w:color="FFC4BB" w:themeColor="accent3" w:themeTint="99"/>
        </w:tcBorders>
      </w:tcPr>
    </w:tblStylePr>
    <w:tblStylePr w:type="swCell">
      <w:tblPr/>
      <w:tcPr>
        <w:tcBorders>
          <w:top w:val="single" w:sz="4" w:space="0" w:color="FFC4BB" w:themeColor="accent3" w:themeTint="99"/>
        </w:tcBorders>
      </w:tcPr>
    </w:tblStylePr>
  </w:style>
  <w:style w:type="table" w:styleId="GridTable7Colorful-Accent4">
    <w:name w:val="Grid Table 7 Colorful Accent 4"/>
    <w:basedOn w:val="TableNormal"/>
    <w:uiPriority w:val="52"/>
    <w:semiHidden/>
    <w:rsid w:val="003B5645"/>
    <w:rPr>
      <w:color w:val="FF2E0E" w:themeColor="accent4" w:themeShade="BF"/>
    </w:rPr>
    <w:tblPr>
      <w:tblStyleRowBandSize w:val="1"/>
      <w:tblStyleColBandSize w:val="1"/>
      <w:tblBorders>
        <w:top w:val="single" w:sz="4" w:space="0" w:color="FFB1A5" w:themeColor="accent4" w:themeTint="99"/>
        <w:left w:val="single" w:sz="4" w:space="0" w:color="FFB1A5" w:themeColor="accent4" w:themeTint="99"/>
        <w:bottom w:val="single" w:sz="4" w:space="0" w:color="FFB1A5" w:themeColor="accent4" w:themeTint="99"/>
        <w:right w:val="single" w:sz="4" w:space="0" w:color="FFB1A5" w:themeColor="accent4" w:themeTint="99"/>
        <w:insideH w:val="single" w:sz="4" w:space="0" w:color="FFB1A5" w:themeColor="accent4" w:themeTint="99"/>
        <w:insideV w:val="single" w:sz="4" w:space="0" w:color="FFB1A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E1" w:themeFill="accent4" w:themeFillTint="33"/>
      </w:tcPr>
    </w:tblStylePr>
    <w:tblStylePr w:type="band1Horz">
      <w:tblPr/>
      <w:tcPr>
        <w:shd w:val="clear" w:color="auto" w:fill="FFE5E1" w:themeFill="accent4" w:themeFillTint="33"/>
      </w:tcPr>
    </w:tblStylePr>
    <w:tblStylePr w:type="neCell">
      <w:tblPr/>
      <w:tcPr>
        <w:tcBorders>
          <w:bottom w:val="single" w:sz="4" w:space="0" w:color="FFB1A5" w:themeColor="accent4" w:themeTint="99"/>
        </w:tcBorders>
      </w:tcPr>
    </w:tblStylePr>
    <w:tblStylePr w:type="nwCell">
      <w:tblPr/>
      <w:tcPr>
        <w:tcBorders>
          <w:bottom w:val="single" w:sz="4" w:space="0" w:color="FFB1A5" w:themeColor="accent4" w:themeTint="99"/>
        </w:tcBorders>
      </w:tcPr>
    </w:tblStylePr>
    <w:tblStylePr w:type="seCell">
      <w:tblPr/>
      <w:tcPr>
        <w:tcBorders>
          <w:top w:val="single" w:sz="4" w:space="0" w:color="FFB1A5" w:themeColor="accent4" w:themeTint="99"/>
        </w:tcBorders>
      </w:tcPr>
    </w:tblStylePr>
    <w:tblStylePr w:type="swCell">
      <w:tblPr/>
      <w:tcPr>
        <w:tcBorders>
          <w:top w:val="single" w:sz="4" w:space="0" w:color="FFB1A5" w:themeColor="accent4" w:themeTint="99"/>
        </w:tcBorders>
      </w:tcPr>
    </w:tblStylePr>
  </w:style>
  <w:style w:type="table" w:styleId="GridTable7Colorful-Accent5">
    <w:name w:val="Grid Table 7 Colorful Accent 5"/>
    <w:basedOn w:val="TableNormal"/>
    <w:uiPriority w:val="52"/>
    <w:semiHidden/>
    <w:rsid w:val="003B5645"/>
    <w:rPr>
      <w:color w:val="F12100" w:themeColor="accent5" w:themeShade="BF"/>
    </w:rPr>
    <w:tblPr>
      <w:tblStyleRowBandSize w:val="1"/>
      <w:tblStyleColBandSize w:val="1"/>
      <w:tblBorders>
        <w:top w:val="single" w:sz="4" w:space="0" w:color="FF9D8E" w:themeColor="accent5" w:themeTint="99"/>
        <w:left w:val="single" w:sz="4" w:space="0" w:color="FF9D8E" w:themeColor="accent5" w:themeTint="99"/>
        <w:bottom w:val="single" w:sz="4" w:space="0" w:color="FF9D8E" w:themeColor="accent5" w:themeTint="99"/>
        <w:right w:val="single" w:sz="4" w:space="0" w:color="FF9D8E" w:themeColor="accent5" w:themeTint="99"/>
        <w:insideH w:val="single" w:sz="4" w:space="0" w:color="FF9D8E" w:themeColor="accent5" w:themeTint="99"/>
        <w:insideV w:val="single" w:sz="4" w:space="0" w:color="FF9D8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ED9" w:themeFill="accent5" w:themeFillTint="33"/>
      </w:tcPr>
    </w:tblStylePr>
    <w:tblStylePr w:type="band1Horz">
      <w:tblPr/>
      <w:tcPr>
        <w:shd w:val="clear" w:color="auto" w:fill="FFDED9" w:themeFill="accent5" w:themeFillTint="33"/>
      </w:tcPr>
    </w:tblStylePr>
    <w:tblStylePr w:type="neCell">
      <w:tblPr/>
      <w:tcPr>
        <w:tcBorders>
          <w:bottom w:val="single" w:sz="4" w:space="0" w:color="FF9D8E" w:themeColor="accent5" w:themeTint="99"/>
        </w:tcBorders>
      </w:tcPr>
    </w:tblStylePr>
    <w:tblStylePr w:type="nwCell">
      <w:tblPr/>
      <w:tcPr>
        <w:tcBorders>
          <w:bottom w:val="single" w:sz="4" w:space="0" w:color="FF9D8E" w:themeColor="accent5" w:themeTint="99"/>
        </w:tcBorders>
      </w:tcPr>
    </w:tblStylePr>
    <w:tblStylePr w:type="seCell">
      <w:tblPr/>
      <w:tcPr>
        <w:tcBorders>
          <w:top w:val="single" w:sz="4" w:space="0" w:color="FF9D8E" w:themeColor="accent5" w:themeTint="99"/>
        </w:tcBorders>
      </w:tcPr>
    </w:tblStylePr>
    <w:tblStylePr w:type="swCell">
      <w:tblPr/>
      <w:tcPr>
        <w:tcBorders>
          <w:top w:val="single" w:sz="4" w:space="0" w:color="FF9D8E" w:themeColor="accent5" w:themeTint="99"/>
        </w:tcBorders>
      </w:tcPr>
    </w:tblStylePr>
  </w:style>
  <w:style w:type="table" w:styleId="GridTable7Colorful-Accent6">
    <w:name w:val="Grid Table 7 Colorful Accent 6"/>
    <w:basedOn w:val="TableNormal"/>
    <w:uiPriority w:val="52"/>
    <w:semiHidden/>
    <w:rsid w:val="003B5645"/>
    <w:rPr>
      <w:color w:val="912922" w:themeColor="accent6" w:themeShade="BF"/>
    </w:rPr>
    <w:tblPr>
      <w:tblStyleRowBandSize w:val="1"/>
      <w:tblStyleColBandSize w:val="1"/>
      <w:tblBorders>
        <w:top w:val="single" w:sz="4" w:space="0" w:color="E0827C" w:themeColor="accent6" w:themeTint="99"/>
        <w:left w:val="single" w:sz="4" w:space="0" w:color="E0827C" w:themeColor="accent6" w:themeTint="99"/>
        <w:bottom w:val="single" w:sz="4" w:space="0" w:color="E0827C" w:themeColor="accent6" w:themeTint="99"/>
        <w:right w:val="single" w:sz="4" w:space="0" w:color="E0827C" w:themeColor="accent6" w:themeTint="99"/>
        <w:insideH w:val="single" w:sz="4" w:space="0" w:color="E0827C" w:themeColor="accent6" w:themeTint="99"/>
        <w:insideV w:val="single" w:sz="4" w:space="0" w:color="E0827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D3" w:themeFill="accent6" w:themeFillTint="33"/>
      </w:tcPr>
    </w:tblStylePr>
    <w:tblStylePr w:type="band1Horz">
      <w:tblPr/>
      <w:tcPr>
        <w:shd w:val="clear" w:color="auto" w:fill="F4D5D3" w:themeFill="accent6" w:themeFillTint="33"/>
      </w:tcPr>
    </w:tblStylePr>
    <w:tblStylePr w:type="neCell">
      <w:tblPr/>
      <w:tcPr>
        <w:tcBorders>
          <w:bottom w:val="single" w:sz="4" w:space="0" w:color="E0827C" w:themeColor="accent6" w:themeTint="99"/>
        </w:tcBorders>
      </w:tcPr>
    </w:tblStylePr>
    <w:tblStylePr w:type="nwCell">
      <w:tblPr/>
      <w:tcPr>
        <w:tcBorders>
          <w:bottom w:val="single" w:sz="4" w:space="0" w:color="E0827C" w:themeColor="accent6" w:themeTint="99"/>
        </w:tcBorders>
      </w:tcPr>
    </w:tblStylePr>
    <w:tblStylePr w:type="seCell">
      <w:tblPr/>
      <w:tcPr>
        <w:tcBorders>
          <w:top w:val="single" w:sz="4" w:space="0" w:color="E0827C" w:themeColor="accent6" w:themeTint="99"/>
        </w:tcBorders>
      </w:tcPr>
    </w:tblStylePr>
    <w:tblStylePr w:type="swCell">
      <w:tblPr/>
      <w:tcPr>
        <w:tcBorders>
          <w:top w:val="single" w:sz="4" w:space="0" w:color="E0827C" w:themeColor="accent6" w:themeTint="99"/>
        </w:tcBorders>
      </w:tcPr>
    </w:tblStylePr>
  </w:style>
  <w:style w:type="table" w:styleId="LightGrid">
    <w:name w:val="Light Grid"/>
    <w:basedOn w:val="TableNormal"/>
    <w:uiPriority w:val="62"/>
    <w:semiHidden/>
    <w:rsid w:val="003B5645"/>
    <w:tblPr>
      <w:tblStyleRowBandSize w:val="1"/>
      <w:tblStyleColBandSize w:val="1"/>
      <w:tblBorders>
        <w:top w:val="single" w:sz="8" w:space="0" w:color="340C1A" w:themeColor="text1"/>
        <w:left w:val="single" w:sz="8" w:space="0" w:color="340C1A" w:themeColor="text1"/>
        <w:bottom w:val="single" w:sz="8" w:space="0" w:color="340C1A" w:themeColor="text1"/>
        <w:right w:val="single" w:sz="8" w:space="0" w:color="340C1A" w:themeColor="text1"/>
        <w:insideH w:val="single" w:sz="8" w:space="0" w:color="340C1A" w:themeColor="text1"/>
        <w:insideV w:val="single" w:sz="8" w:space="0" w:color="340C1A"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0C1A" w:themeColor="text1"/>
          <w:left w:val="single" w:sz="8" w:space="0" w:color="340C1A" w:themeColor="text1"/>
          <w:bottom w:val="single" w:sz="18" w:space="0" w:color="340C1A" w:themeColor="text1"/>
          <w:right w:val="single" w:sz="8" w:space="0" w:color="340C1A" w:themeColor="text1"/>
          <w:insideH w:val="nil"/>
          <w:insideV w:val="single" w:sz="8" w:space="0" w:color="340C1A"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0C1A" w:themeColor="text1"/>
          <w:left w:val="single" w:sz="8" w:space="0" w:color="340C1A" w:themeColor="text1"/>
          <w:bottom w:val="single" w:sz="8" w:space="0" w:color="340C1A" w:themeColor="text1"/>
          <w:right w:val="single" w:sz="8" w:space="0" w:color="340C1A" w:themeColor="text1"/>
          <w:insideH w:val="nil"/>
          <w:insideV w:val="single" w:sz="8" w:space="0" w:color="340C1A"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0C1A" w:themeColor="text1"/>
          <w:left w:val="single" w:sz="8" w:space="0" w:color="340C1A" w:themeColor="text1"/>
          <w:bottom w:val="single" w:sz="8" w:space="0" w:color="340C1A" w:themeColor="text1"/>
          <w:right w:val="single" w:sz="8" w:space="0" w:color="340C1A" w:themeColor="text1"/>
        </w:tcBorders>
      </w:tcPr>
    </w:tblStylePr>
    <w:tblStylePr w:type="band1Vert">
      <w:tblPr/>
      <w:tcPr>
        <w:tcBorders>
          <w:top w:val="single" w:sz="8" w:space="0" w:color="340C1A" w:themeColor="text1"/>
          <w:left w:val="single" w:sz="8" w:space="0" w:color="340C1A" w:themeColor="text1"/>
          <w:bottom w:val="single" w:sz="8" w:space="0" w:color="340C1A" w:themeColor="text1"/>
          <w:right w:val="single" w:sz="8" w:space="0" w:color="340C1A" w:themeColor="text1"/>
        </w:tcBorders>
        <w:shd w:val="clear" w:color="auto" w:fill="EAA5BD" w:themeFill="text1" w:themeFillTint="3F"/>
      </w:tcPr>
    </w:tblStylePr>
    <w:tblStylePr w:type="band1Horz">
      <w:tblPr/>
      <w:tcPr>
        <w:tcBorders>
          <w:top w:val="single" w:sz="8" w:space="0" w:color="340C1A" w:themeColor="text1"/>
          <w:left w:val="single" w:sz="8" w:space="0" w:color="340C1A" w:themeColor="text1"/>
          <w:bottom w:val="single" w:sz="8" w:space="0" w:color="340C1A" w:themeColor="text1"/>
          <w:right w:val="single" w:sz="8" w:space="0" w:color="340C1A" w:themeColor="text1"/>
          <w:insideV w:val="single" w:sz="8" w:space="0" w:color="340C1A" w:themeColor="text1"/>
        </w:tcBorders>
        <w:shd w:val="clear" w:color="auto" w:fill="EAA5BD" w:themeFill="text1" w:themeFillTint="3F"/>
      </w:tcPr>
    </w:tblStylePr>
    <w:tblStylePr w:type="band2Horz">
      <w:tblPr/>
      <w:tcPr>
        <w:tcBorders>
          <w:top w:val="single" w:sz="8" w:space="0" w:color="340C1A" w:themeColor="text1"/>
          <w:left w:val="single" w:sz="8" w:space="0" w:color="340C1A" w:themeColor="text1"/>
          <w:bottom w:val="single" w:sz="8" w:space="0" w:color="340C1A" w:themeColor="text1"/>
          <w:right w:val="single" w:sz="8" w:space="0" w:color="340C1A" w:themeColor="text1"/>
          <w:insideV w:val="single" w:sz="8" w:space="0" w:color="340C1A" w:themeColor="text1"/>
        </w:tcBorders>
      </w:tcPr>
    </w:tblStylePr>
  </w:style>
  <w:style w:type="table" w:styleId="LightGrid-Accent1">
    <w:name w:val="Light Grid Accent 1"/>
    <w:basedOn w:val="TableNormal"/>
    <w:uiPriority w:val="62"/>
    <w:semiHidden/>
    <w:rsid w:val="003B5645"/>
    <w:tblPr>
      <w:tblStyleRowBandSize w:val="1"/>
      <w:tblStyleColBandSize w:val="1"/>
      <w:tblBorders>
        <w:top w:val="single" w:sz="8" w:space="0" w:color="FFDFD9" w:themeColor="accent1"/>
        <w:left w:val="single" w:sz="8" w:space="0" w:color="FFDFD9" w:themeColor="accent1"/>
        <w:bottom w:val="single" w:sz="8" w:space="0" w:color="FFDFD9" w:themeColor="accent1"/>
        <w:right w:val="single" w:sz="8" w:space="0" w:color="FFDFD9" w:themeColor="accent1"/>
        <w:insideH w:val="single" w:sz="8" w:space="0" w:color="FFDFD9" w:themeColor="accent1"/>
        <w:insideV w:val="single" w:sz="8" w:space="0" w:color="FFDFD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FD9" w:themeColor="accent1"/>
          <w:left w:val="single" w:sz="8" w:space="0" w:color="FFDFD9" w:themeColor="accent1"/>
          <w:bottom w:val="single" w:sz="18" w:space="0" w:color="FFDFD9" w:themeColor="accent1"/>
          <w:right w:val="single" w:sz="8" w:space="0" w:color="FFDFD9" w:themeColor="accent1"/>
          <w:insideH w:val="nil"/>
          <w:insideV w:val="single" w:sz="8" w:space="0" w:color="FFDFD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FD9" w:themeColor="accent1"/>
          <w:left w:val="single" w:sz="8" w:space="0" w:color="FFDFD9" w:themeColor="accent1"/>
          <w:bottom w:val="single" w:sz="8" w:space="0" w:color="FFDFD9" w:themeColor="accent1"/>
          <w:right w:val="single" w:sz="8" w:space="0" w:color="FFDFD9" w:themeColor="accent1"/>
          <w:insideH w:val="nil"/>
          <w:insideV w:val="single" w:sz="8" w:space="0" w:color="FFDFD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FD9" w:themeColor="accent1"/>
          <w:left w:val="single" w:sz="8" w:space="0" w:color="FFDFD9" w:themeColor="accent1"/>
          <w:bottom w:val="single" w:sz="8" w:space="0" w:color="FFDFD9" w:themeColor="accent1"/>
          <w:right w:val="single" w:sz="8" w:space="0" w:color="FFDFD9" w:themeColor="accent1"/>
        </w:tcBorders>
      </w:tcPr>
    </w:tblStylePr>
    <w:tblStylePr w:type="band1Vert">
      <w:tblPr/>
      <w:tcPr>
        <w:tcBorders>
          <w:top w:val="single" w:sz="8" w:space="0" w:color="FFDFD9" w:themeColor="accent1"/>
          <w:left w:val="single" w:sz="8" w:space="0" w:color="FFDFD9" w:themeColor="accent1"/>
          <w:bottom w:val="single" w:sz="8" w:space="0" w:color="FFDFD9" w:themeColor="accent1"/>
          <w:right w:val="single" w:sz="8" w:space="0" w:color="FFDFD9" w:themeColor="accent1"/>
        </w:tcBorders>
        <w:shd w:val="clear" w:color="auto" w:fill="FFF6F5" w:themeFill="accent1" w:themeFillTint="3F"/>
      </w:tcPr>
    </w:tblStylePr>
    <w:tblStylePr w:type="band1Horz">
      <w:tblPr/>
      <w:tcPr>
        <w:tcBorders>
          <w:top w:val="single" w:sz="8" w:space="0" w:color="FFDFD9" w:themeColor="accent1"/>
          <w:left w:val="single" w:sz="8" w:space="0" w:color="FFDFD9" w:themeColor="accent1"/>
          <w:bottom w:val="single" w:sz="8" w:space="0" w:color="FFDFD9" w:themeColor="accent1"/>
          <w:right w:val="single" w:sz="8" w:space="0" w:color="FFDFD9" w:themeColor="accent1"/>
          <w:insideV w:val="single" w:sz="8" w:space="0" w:color="FFDFD9" w:themeColor="accent1"/>
        </w:tcBorders>
        <w:shd w:val="clear" w:color="auto" w:fill="FFF6F5" w:themeFill="accent1" w:themeFillTint="3F"/>
      </w:tcPr>
    </w:tblStylePr>
    <w:tblStylePr w:type="band2Horz">
      <w:tblPr/>
      <w:tcPr>
        <w:tcBorders>
          <w:top w:val="single" w:sz="8" w:space="0" w:color="FFDFD9" w:themeColor="accent1"/>
          <w:left w:val="single" w:sz="8" w:space="0" w:color="FFDFD9" w:themeColor="accent1"/>
          <w:bottom w:val="single" w:sz="8" w:space="0" w:color="FFDFD9" w:themeColor="accent1"/>
          <w:right w:val="single" w:sz="8" w:space="0" w:color="FFDFD9" w:themeColor="accent1"/>
          <w:insideV w:val="single" w:sz="8" w:space="0" w:color="FFDFD9" w:themeColor="accent1"/>
        </w:tcBorders>
      </w:tcPr>
    </w:tblStylePr>
  </w:style>
  <w:style w:type="table" w:styleId="LightGrid-Accent2">
    <w:name w:val="Light Grid Accent 2"/>
    <w:basedOn w:val="TableNormal"/>
    <w:uiPriority w:val="62"/>
    <w:semiHidden/>
    <w:rsid w:val="003B5645"/>
    <w:tblPr>
      <w:tblStyleRowBandSize w:val="1"/>
      <w:tblStyleColBandSize w:val="1"/>
      <w:tblBorders>
        <w:top w:val="single" w:sz="8" w:space="0" w:color="FFBEB4" w:themeColor="accent2"/>
        <w:left w:val="single" w:sz="8" w:space="0" w:color="FFBEB4" w:themeColor="accent2"/>
        <w:bottom w:val="single" w:sz="8" w:space="0" w:color="FFBEB4" w:themeColor="accent2"/>
        <w:right w:val="single" w:sz="8" w:space="0" w:color="FFBEB4" w:themeColor="accent2"/>
        <w:insideH w:val="single" w:sz="8" w:space="0" w:color="FFBEB4" w:themeColor="accent2"/>
        <w:insideV w:val="single" w:sz="8" w:space="0" w:color="FFBEB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EB4" w:themeColor="accent2"/>
          <w:left w:val="single" w:sz="8" w:space="0" w:color="FFBEB4" w:themeColor="accent2"/>
          <w:bottom w:val="single" w:sz="18" w:space="0" w:color="FFBEB4" w:themeColor="accent2"/>
          <w:right w:val="single" w:sz="8" w:space="0" w:color="FFBEB4" w:themeColor="accent2"/>
          <w:insideH w:val="nil"/>
          <w:insideV w:val="single" w:sz="8" w:space="0" w:color="FFBEB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EB4" w:themeColor="accent2"/>
          <w:left w:val="single" w:sz="8" w:space="0" w:color="FFBEB4" w:themeColor="accent2"/>
          <w:bottom w:val="single" w:sz="8" w:space="0" w:color="FFBEB4" w:themeColor="accent2"/>
          <w:right w:val="single" w:sz="8" w:space="0" w:color="FFBEB4" w:themeColor="accent2"/>
          <w:insideH w:val="nil"/>
          <w:insideV w:val="single" w:sz="8" w:space="0" w:color="FFBEB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EB4" w:themeColor="accent2"/>
          <w:left w:val="single" w:sz="8" w:space="0" w:color="FFBEB4" w:themeColor="accent2"/>
          <w:bottom w:val="single" w:sz="8" w:space="0" w:color="FFBEB4" w:themeColor="accent2"/>
          <w:right w:val="single" w:sz="8" w:space="0" w:color="FFBEB4" w:themeColor="accent2"/>
        </w:tcBorders>
      </w:tcPr>
    </w:tblStylePr>
    <w:tblStylePr w:type="band1Vert">
      <w:tblPr/>
      <w:tcPr>
        <w:tcBorders>
          <w:top w:val="single" w:sz="8" w:space="0" w:color="FFBEB4" w:themeColor="accent2"/>
          <w:left w:val="single" w:sz="8" w:space="0" w:color="FFBEB4" w:themeColor="accent2"/>
          <w:bottom w:val="single" w:sz="8" w:space="0" w:color="FFBEB4" w:themeColor="accent2"/>
          <w:right w:val="single" w:sz="8" w:space="0" w:color="FFBEB4" w:themeColor="accent2"/>
        </w:tcBorders>
        <w:shd w:val="clear" w:color="auto" w:fill="FFEEEC" w:themeFill="accent2" w:themeFillTint="3F"/>
      </w:tcPr>
    </w:tblStylePr>
    <w:tblStylePr w:type="band1Horz">
      <w:tblPr/>
      <w:tcPr>
        <w:tcBorders>
          <w:top w:val="single" w:sz="8" w:space="0" w:color="FFBEB4" w:themeColor="accent2"/>
          <w:left w:val="single" w:sz="8" w:space="0" w:color="FFBEB4" w:themeColor="accent2"/>
          <w:bottom w:val="single" w:sz="8" w:space="0" w:color="FFBEB4" w:themeColor="accent2"/>
          <w:right w:val="single" w:sz="8" w:space="0" w:color="FFBEB4" w:themeColor="accent2"/>
          <w:insideV w:val="single" w:sz="8" w:space="0" w:color="FFBEB4" w:themeColor="accent2"/>
        </w:tcBorders>
        <w:shd w:val="clear" w:color="auto" w:fill="FFEEEC" w:themeFill="accent2" w:themeFillTint="3F"/>
      </w:tcPr>
    </w:tblStylePr>
    <w:tblStylePr w:type="band2Horz">
      <w:tblPr/>
      <w:tcPr>
        <w:tcBorders>
          <w:top w:val="single" w:sz="8" w:space="0" w:color="FFBEB4" w:themeColor="accent2"/>
          <w:left w:val="single" w:sz="8" w:space="0" w:color="FFBEB4" w:themeColor="accent2"/>
          <w:bottom w:val="single" w:sz="8" w:space="0" w:color="FFBEB4" w:themeColor="accent2"/>
          <w:right w:val="single" w:sz="8" w:space="0" w:color="FFBEB4" w:themeColor="accent2"/>
          <w:insideV w:val="single" w:sz="8" w:space="0" w:color="FFBEB4" w:themeColor="accent2"/>
        </w:tcBorders>
      </w:tcPr>
    </w:tblStylePr>
  </w:style>
  <w:style w:type="table" w:styleId="LightGrid-Accent3">
    <w:name w:val="Light Grid Accent 3"/>
    <w:basedOn w:val="TableNormal"/>
    <w:uiPriority w:val="62"/>
    <w:semiHidden/>
    <w:rsid w:val="003B5645"/>
    <w:tblPr>
      <w:tblStyleRowBandSize w:val="1"/>
      <w:tblStyleColBandSize w:val="1"/>
      <w:tblBorders>
        <w:top w:val="single" w:sz="8" w:space="0" w:color="FF9E8E" w:themeColor="accent3"/>
        <w:left w:val="single" w:sz="8" w:space="0" w:color="FF9E8E" w:themeColor="accent3"/>
        <w:bottom w:val="single" w:sz="8" w:space="0" w:color="FF9E8E" w:themeColor="accent3"/>
        <w:right w:val="single" w:sz="8" w:space="0" w:color="FF9E8E" w:themeColor="accent3"/>
        <w:insideH w:val="single" w:sz="8" w:space="0" w:color="FF9E8E" w:themeColor="accent3"/>
        <w:insideV w:val="single" w:sz="8" w:space="0" w:color="FF9E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E8E" w:themeColor="accent3"/>
          <w:left w:val="single" w:sz="8" w:space="0" w:color="FF9E8E" w:themeColor="accent3"/>
          <w:bottom w:val="single" w:sz="18" w:space="0" w:color="FF9E8E" w:themeColor="accent3"/>
          <w:right w:val="single" w:sz="8" w:space="0" w:color="FF9E8E" w:themeColor="accent3"/>
          <w:insideH w:val="nil"/>
          <w:insideV w:val="single" w:sz="8" w:space="0" w:color="FF9E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E8E" w:themeColor="accent3"/>
          <w:left w:val="single" w:sz="8" w:space="0" w:color="FF9E8E" w:themeColor="accent3"/>
          <w:bottom w:val="single" w:sz="8" w:space="0" w:color="FF9E8E" w:themeColor="accent3"/>
          <w:right w:val="single" w:sz="8" w:space="0" w:color="FF9E8E" w:themeColor="accent3"/>
          <w:insideH w:val="nil"/>
          <w:insideV w:val="single" w:sz="8" w:space="0" w:color="FF9E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E8E" w:themeColor="accent3"/>
          <w:left w:val="single" w:sz="8" w:space="0" w:color="FF9E8E" w:themeColor="accent3"/>
          <w:bottom w:val="single" w:sz="8" w:space="0" w:color="FF9E8E" w:themeColor="accent3"/>
          <w:right w:val="single" w:sz="8" w:space="0" w:color="FF9E8E" w:themeColor="accent3"/>
        </w:tcBorders>
      </w:tcPr>
    </w:tblStylePr>
    <w:tblStylePr w:type="band1Vert">
      <w:tblPr/>
      <w:tcPr>
        <w:tcBorders>
          <w:top w:val="single" w:sz="8" w:space="0" w:color="FF9E8E" w:themeColor="accent3"/>
          <w:left w:val="single" w:sz="8" w:space="0" w:color="FF9E8E" w:themeColor="accent3"/>
          <w:bottom w:val="single" w:sz="8" w:space="0" w:color="FF9E8E" w:themeColor="accent3"/>
          <w:right w:val="single" w:sz="8" w:space="0" w:color="FF9E8E" w:themeColor="accent3"/>
        </w:tcBorders>
        <w:shd w:val="clear" w:color="auto" w:fill="FFE6E3" w:themeFill="accent3" w:themeFillTint="3F"/>
      </w:tcPr>
    </w:tblStylePr>
    <w:tblStylePr w:type="band1Horz">
      <w:tblPr/>
      <w:tcPr>
        <w:tcBorders>
          <w:top w:val="single" w:sz="8" w:space="0" w:color="FF9E8E" w:themeColor="accent3"/>
          <w:left w:val="single" w:sz="8" w:space="0" w:color="FF9E8E" w:themeColor="accent3"/>
          <w:bottom w:val="single" w:sz="8" w:space="0" w:color="FF9E8E" w:themeColor="accent3"/>
          <w:right w:val="single" w:sz="8" w:space="0" w:color="FF9E8E" w:themeColor="accent3"/>
          <w:insideV w:val="single" w:sz="8" w:space="0" w:color="FF9E8E" w:themeColor="accent3"/>
        </w:tcBorders>
        <w:shd w:val="clear" w:color="auto" w:fill="FFE6E3" w:themeFill="accent3" w:themeFillTint="3F"/>
      </w:tcPr>
    </w:tblStylePr>
    <w:tblStylePr w:type="band2Horz">
      <w:tblPr/>
      <w:tcPr>
        <w:tcBorders>
          <w:top w:val="single" w:sz="8" w:space="0" w:color="FF9E8E" w:themeColor="accent3"/>
          <w:left w:val="single" w:sz="8" w:space="0" w:color="FF9E8E" w:themeColor="accent3"/>
          <w:bottom w:val="single" w:sz="8" w:space="0" w:color="FF9E8E" w:themeColor="accent3"/>
          <w:right w:val="single" w:sz="8" w:space="0" w:color="FF9E8E" w:themeColor="accent3"/>
          <w:insideV w:val="single" w:sz="8" w:space="0" w:color="FF9E8E" w:themeColor="accent3"/>
        </w:tcBorders>
      </w:tcPr>
    </w:tblStylePr>
  </w:style>
  <w:style w:type="table" w:styleId="LightGrid-Accent4">
    <w:name w:val="Light Grid Accent 4"/>
    <w:basedOn w:val="TableNormal"/>
    <w:uiPriority w:val="62"/>
    <w:semiHidden/>
    <w:rsid w:val="003B5645"/>
    <w:tblPr>
      <w:tblStyleRowBandSize w:val="1"/>
      <w:tblStyleColBandSize w:val="1"/>
      <w:tblBorders>
        <w:top w:val="single" w:sz="8" w:space="0" w:color="FF7D69" w:themeColor="accent4"/>
        <w:left w:val="single" w:sz="8" w:space="0" w:color="FF7D69" w:themeColor="accent4"/>
        <w:bottom w:val="single" w:sz="8" w:space="0" w:color="FF7D69" w:themeColor="accent4"/>
        <w:right w:val="single" w:sz="8" w:space="0" w:color="FF7D69" w:themeColor="accent4"/>
        <w:insideH w:val="single" w:sz="8" w:space="0" w:color="FF7D69" w:themeColor="accent4"/>
        <w:insideV w:val="single" w:sz="8" w:space="0" w:color="FF7D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D69" w:themeColor="accent4"/>
          <w:left w:val="single" w:sz="8" w:space="0" w:color="FF7D69" w:themeColor="accent4"/>
          <w:bottom w:val="single" w:sz="18" w:space="0" w:color="FF7D69" w:themeColor="accent4"/>
          <w:right w:val="single" w:sz="8" w:space="0" w:color="FF7D69" w:themeColor="accent4"/>
          <w:insideH w:val="nil"/>
          <w:insideV w:val="single" w:sz="8" w:space="0" w:color="FF7D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D69" w:themeColor="accent4"/>
          <w:left w:val="single" w:sz="8" w:space="0" w:color="FF7D69" w:themeColor="accent4"/>
          <w:bottom w:val="single" w:sz="8" w:space="0" w:color="FF7D69" w:themeColor="accent4"/>
          <w:right w:val="single" w:sz="8" w:space="0" w:color="FF7D69" w:themeColor="accent4"/>
          <w:insideH w:val="nil"/>
          <w:insideV w:val="single" w:sz="8" w:space="0" w:color="FF7D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D69" w:themeColor="accent4"/>
          <w:left w:val="single" w:sz="8" w:space="0" w:color="FF7D69" w:themeColor="accent4"/>
          <w:bottom w:val="single" w:sz="8" w:space="0" w:color="FF7D69" w:themeColor="accent4"/>
          <w:right w:val="single" w:sz="8" w:space="0" w:color="FF7D69" w:themeColor="accent4"/>
        </w:tcBorders>
      </w:tcPr>
    </w:tblStylePr>
    <w:tblStylePr w:type="band1Vert">
      <w:tblPr/>
      <w:tcPr>
        <w:tcBorders>
          <w:top w:val="single" w:sz="8" w:space="0" w:color="FF7D69" w:themeColor="accent4"/>
          <w:left w:val="single" w:sz="8" w:space="0" w:color="FF7D69" w:themeColor="accent4"/>
          <w:bottom w:val="single" w:sz="8" w:space="0" w:color="FF7D69" w:themeColor="accent4"/>
          <w:right w:val="single" w:sz="8" w:space="0" w:color="FF7D69" w:themeColor="accent4"/>
        </w:tcBorders>
        <w:shd w:val="clear" w:color="auto" w:fill="FFDED9" w:themeFill="accent4" w:themeFillTint="3F"/>
      </w:tcPr>
    </w:tblStylePr>
    <w:tblStylePr w:type="band1Horz">
      <w:tblPr/>
      <w:tcPr>
        <w:tcBorders>
          <w:top w:val="single" w:sz="8" w:space="0" w:color="FF7D69" w:themeColor="accent4"/>
          <w:left w:val="single" w:sz="8" w:space="0" w:color="FF7D69" w:themeColor="accent4"/>
          <w:bottom w:val="single" w:sz="8" w:space="0" w:color="FF7D69" w:themeColor="accent4"/>
          <w:right w:val="single" w:sz="8" w:space="0" w:color="FF7D69" w:themeColor="accent4"/>
          <w:insideV w:val="single" w:sz="8" w:space="0" w:color="FF7D69" w:themeColor="accent4"/>
        </w:tcBorders>
        <w:shd w:val="clear" w:color="auto" w:fill="FFDED9" w:themeFill="accent4" w:themeFillTint="3F"/>
      </w:tcPr>
    </w:tblStylePr>
    <w:tblStylePr w:type="band2Horz">
      <w:tblPr/>
      <w:tcPr>
        <w:tcBorders>
          <w:top w:val="single" w:sz="8" w:space="0" w:color="FF7D69" w:themeColor="accent4"/>
          <w:left w:val="single" w:sz="8" w:space="0" w:color="FF7D69" w:themeColor="accent4"/>
          <w:bottom w:val="single" w:sz="8" w:space="0" w:color="FF7D69" w:themeColor="accent4"/>
          <w:right w:val="single" w:sz="8" w:space="0" w:color="FF7D69" w:themeColor="accent4"/>
          <w:insideV w:val="single" w:sz="8" w:space="0" w:color="FF7D69" w:themeColor="accent4"/>
        </w:tcBorders>
      </w:tcPr>
    </w:tblStylePr>
  </w:style>
  <w:style w:type="table" w:styleId="LightGrid-Accent5">
    <w:name w:val="Light Grid Accent 5"/>
    <w:basedOn w:val="TableNormal"/>
    <w:uiPriority w:val="62"/>
    <w:semiHidden/>
    <w:rsid w:val="003B5645"/>
    <w:tblPr>
      <w:tblStyleRowBandSize w:val="1"/>
      <w:tblStyleColBandSize w:val="1"/>
      <w:tblBorders>
        <w:top w:val="single" w:sz="8" w:space="0" w:color="FF5D43" w:themeColor="accent5"/>
        <w:left w:val="single" w:sz="8" w:space="0" w:color="FF5D43" w:themeColor="accent5"/>
        <w:bottom w:val="single" w:sz="8" w:space="0" w:color="FF5D43" w:themeColor="accent5"/>
        <w:right w:val="single" w:sz="8" w:space="0" w:color="FF5D43" w:themeColor="accent5"/>
        <w:insideH w:val="single" w:sz="8" w:space="0" w:color="FF5D43" w:themeColor="accent5"/>
        <w:insideV w:val="single" w:sz="8" w:space="0" w:color="FF5D4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D43" w:themeColor="accent5"/>
          <w:left w:val="single" w:sz="8" w:space="0" w:color="FF5D43" w:themeColor="accent5"/>
          <w:bottom w:val="single" w:sz="18" w:space="0" w:color="FF5D43" w:themeColor="accent5"/>
          <w:right w:val="single" w:sz="8" w:space="0" w:color="FF5D43" w:themeColor="accent5"/>
          <w:insideH w:val="nil"/>
          <w:insideV w:val="single" w:sz="8" w:space="0" w:color="FF5D4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D43" w:themeColor="accent5"/>
          <w:left w:val="single" w:sz="8" w:space="0" w:color="FF5D43" w:themeColor="accent5"/>
          <w:bottom w:val="single" w:sz="8" w:space="0" w:color="FF5D43" w:themeColor="accent5"/>
          <w:right w:val="single" w:sz="8" w:space="0" w:color="FF5D43" w:themeColor="accent5"/>
          <w:insideH w:val="nil"/>
          <w:insideV w:val="single" w:sz="8" w:space="0" w:color="FF5D4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D43" w:themeColor="accent5"/>
          <w:left w:val="single" w:sz="8" w:space="0" w:color="FF5D43" w:themeColor="accent5"/>
          <w:bottom w:val="single" w:sz="8" w:space="0" w:color="FF5D43" w:themeColor="accent5"/>
          <w:right w:val="single" w:sz="8" w:space="0" w:color="FF5D43" w:themeColor="accent5"/>
        </w:tcBorders>
      </w:tcPr>
    </w:tblStylePr>
    <w:tblStylePr w:type="band1Vert">
      <w:tblPr/>
      <w:tcPr>
        <w:tcBorders>
          <w:top w:val="single" w:sz="8" w:space="0" w:color="FF5D43" w:themeColor="accent5"/>
          <w:left w:val="single" w:sz="8" w:space="0" w:color="FF5D43" w:themeColor="accent5"/>
          <w:bottom w:val="single" w:sz="8" w:space="0" w:color="FF5D43" w:themeColor="accent5"/>
          <w:right w:val="single" w:sz="8" w:space="0" w:color="FF5D43" w:themeColor="accent5"/>
        </w:tcBorders>
        <w:shd w:val="clear" w:color="auto" w:fill="FFD6D0" w:themeFill="accent5" w:themeFillTint="3F"/>
      </w:tcPr>
    </w:tblStylePr>
    <w:tblStylePr w:type="band1Horz">
      <w:tblPr/>
      <w:tcPr>
        <w:tcBorders>
          <w:top w:val="single" w:sz="8" w:space="0" w:color="FF5D43" w:themeColor="accent5"/>
          <w:left w:val="single" w:sz="8" w:space="0" w:color="FF5D43" w:themeColor="accent5"/>
          <w:bottom w:val="single" w:sz="8" w:space="0" w:color="FF5D43" w:themeColor="accent5"/>
          <w:right w:val="single" w:sz="8" w:space="0" w:color="FF5D43" w:themeColor="accent5"/>
          <w:insideV w:val="single" w:sz="8" w:space="0" w:color="FF5D43" w:themeColor="accent5"/>
        </w:tcBorders>
        <w:shd w:val="clear" w:color="auto" w:fill="FFD6D0" w:themeFill="accent5" w:themeFillTint="3F"/>
      </w:tcPr>
    </w:tblStylePr>
    <w:tblStylePr w:type="band2Horz">
      <w:tblPr/>
      <w:tcPr>
        <w:tcBorders>
          <w:top w:val="single" w:sz="8" w:space="0" w:color="FF5D43" w:themeColor="accent5"/>
          <w:left w:val="single" w:sz="8" w:space="0" w:color="FF5D43" w:themeColor="accent5"/>
          <w:bottom w:val="single" w:sz="8" w:space="0" w:color="FF5D43" w:themeColor="accent5"/>
          <w:right w:val="single" w:sz="8" w:space="0" w:color="FF5D43" w:themeColor="accent5"/>
          <w:insideV w:val="single" w:sz="8" w:space="0" w:color="FF5D43" w:themeColor="accent5"/>
        </w:tcBorders>
      </w:tcPr>
    </w:tblStylePr>
  </w:style>
  <w:style w:type="table" w:styleId="LightGrid-Accent6">
    <w:name w:val="Light Grid Accent 6"/>
    <w:basedOn w:val="TableNormal"/>
    <w:uiPriority w:val="62"/>
    <w:semiHidden/>
    <w:rsid w:val="003B5645"/>
    <w:tblPr>
      <w:tblStyleRowBandSize w:val="1"/>
      <w:tblStyleColBandSize w:val="1"/>
      <w:tblBorders>
        <w:top w:val="single" w:sz="8" w:space="0" w:color="C2382E" w:themeColor="accent6"/>
        <w:left w:val="single" w:sz="8" w:space="0" w:color="C2382E" w:themeColor="accent6"/>
        <w:bottom w:val="single" w:sz="8" w:space="0" w:color="C2382E" w:themeColor="accent6"/>
        <w:right w:val="single" w:sz="8" w:space="0" w:color="C2382E" w:themeColor="accent6"/>
        <w:insideH w:val="single" w:sz="8" w:space="0" w:color="C2382E" w:themeColor="accent6"/>
        <w:insideV w:val="single" w:sz="8" w:space="0" w:color="C238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382E" w:themeColor="accent6"/>
          <w:left w:val="single" w:sz="8" w:space="0" w:color="C2382E" w:themeColor="accent6"/>
          <w:bottom w:val="single" w:sz="18" w:space="0" w:color="C2382E" w:themeColor="accent6"/>
          <w:right w:val="single" w:sz="8" w:space="0" w:color="C2382E" w:themeColor="accent6"/>
          <w:insideH w:val="nil"/>
          <w:insideV w:val="single" w:sz="8" w:space="0" w:color="C238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382E" w:themeColor="accent6"/>
          <w:left w:val="single" w:sz="8" w:space="0" w:color="C2382E" w:themeColor="accent6"/>
          <w:bottom w:val="single" w:sz="8" w:space="0" w:color="C2382E" w:themeColor="accent6"/>
          <w:right w:val="single" w:sz="8" w:space="0" w:color="C2382E" w:themeColor="accent6"/>
          <w:insideH w:val="nil"/>
          <w:insideV w:val="single" w:sz="8" w:space="0" w:color="C238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382E" w:themeColor="accent6"/>
          <w:left w:val="single" w:sz="8" w:space="0" w:color="C2382E" w:themeColor="accent6"/>
          <w:bottom w:val="single" w:sz="8" w:space="0" w:color="C2382E" w:themeColor="accent6"/>
          <w:right w:val="single" w:sz="8" w:space="0" w:color="C2382E" w:themeColor="accent6"/>
        </w:tcBorders>
      </w:tcPr>
    </w:tblStylePr>
    <w:tblStylePr w:type="band1Vert">
      <w:tblPr/>
      <w:tcPr>
        <w:tcBorders>
          <w:top w:val="single" w:sz="8" w:space="0" w:color="C2382E" w:themeColor="accent6"/>
          <w:left w:val="single" w:sz="8" w:space="0" w:color="C2382E" w:themeColor="accent6"/>
          <w:bottom w:val="single" w:sz="8" w:space="0" w:color="C2382E" w:themeColor="accent6"/>
          <w:right w:val="single" w:sz="8" w:space="0" w:color="C2382E" w:themeColor="accent6"/>
        </w:tcBorders>
        <w:shd w:val="clear" w:color="auto" w:fill="F2CBC8" w:themeFill="accent6" w:themeFillTint="3F"/>
      </w:tcPr>
    </w:tblStylePr>
    <w:tblStylePr w:type="band1Horz">
      <w:tblPr/>
      <w:tcPr>
        <w:tcBorders>
          <w:top w:val="single" w:sz="8" w:space="0" w:color="C2382E" w:themeColor="accent6"/>
          <w:left w:val="single" w:sz="8" w:space="0" w:color="C2382E" w:themeColor="accent6"/>
          <w:bottom w:val="single" w:sz="8" w:space="0" w:color="C2382E" w:themeColor="accent6"/>
          <w:right w:val="single" w:sz="8" w:space="0" w:color="C2382E" w:themeColor="accent6"/>
          <w:insideV w:val="single" w:sz="8" w:space="0" w:color="C2382E" w:themeColor="accent6"/>
        </w:tcBorders>
        <w:shd w:val="clear" w:color="auto" w:fill="F2CBC8" w:themeFill="accent6" w:themeFillTint="3F"/>
      </w:tcPr>
    </w:tblStylePr>
    <w:tblStylePr w:type="band2Horz">
      <w:tblPr/>
      <w:tcPr>
        <w:tcBorders>
          <w:top w:val="single" w:sz="8" w:space="0" w:color="C2382E" w:themeColor="accent6"/>
          <w:left w:val="single" w:sz="8" w:space="0" w:color="C2382E" w:themeColor="accent6"/>
          <w:bottom w:val="single" w:sz="8" w:space="0" w:color="C2382E" w:themeColor="accent6"/>
          <w:right w:val="single" w:sz="8" w:space="0" w:color="C2382E" w:themeColor="accent6"/>
          <w:insideV w:val="single" w:sz="8" w:space="0" w:color="C2382E" w:themeColor="accent6"/>
        </w:tcBorders>
      </w:tcPr>
    </w:tblStylePr>
  </w:style>
  <w:style w:type="table" w:styleId="LightList">
    <w:name w:val="Light List"/>
    <w:basedOn w:val="TableNormal"/>
    <w:uiPriority w:val="61"/>
    <w:semiHidden/>
    <w:rsid w:val="003B5645"/>
    <w:tblPr>
      <w:tblStyleRowBandSize w:val="1"/>
      <w:tblStyleColBandSize w:val="1"/>
      <w:tblBorders>
        <w:top w:val="single" w:sz="8" w:space="0" w:color="340C1A" w:themeColor="text1"/>
        <w:left w:val="single" w:sz="8" w:space="0" w:color="340C1A" w:themeColor="text1"/>
        <w:bottom w:val="single" w:sz="8" w:space="0" w:color="340C1A" w:themeColor="text1"/>
        <w:right w:val="single" w:sz="8" w:space="0" w:color="340C1A" w:themeColor="text1"/>
      </w:tblBorders>
    </w:tblPr>
    <w:tblStylePr w:type="firstRow">
      <w:pPr>
        <w:spacing w:before="0" w:after="0" w:line="240" w:lineRule="auto"/>
      </w:pPr>
      <w:rPr>
        <w:b/>
        <w:bCs/>
        <w:color w:val="FFFFFF" w:themeColor="background1"/>
      </w:rPr>
      <w:tblPr/>
      <w:tcPr>
        <w:shd w:val="clear" w:color="auto" w:fill="340C1A" w:themeFill="text1"/>
      </w:tcPr>
    </w:tblStylePr>
    <w:tblStylePr w:type="lastRow">
      <w:pPr>
        <w:spacing w:before="0" w:after="0" w:line="240" w:lineRule="auto"/>
      </w:pPr>
      <w:rPr>
        <w:b/>
        <w:bCs/>
      </w:rPr>
      <w:tblPr/>
      <w:tcPr>
        <w:tcBorders>
          <w:top w:val="double" w:sz="6" w:space="0" w:color="340C1A" w:themeColor="text1"/>
          <w:left w:val="single" w:sz="8" w:space="0" w:color="340C1A" w:themeColor="text1"/>
          <w:bottom w:val="single" w:sz="8" w:space="0" w:color="340C1A" w:themeColor="text1"/>
          <w:right w:val="single" w:sz="8" w:space="0" w:color="340C1A" w:themeColor="text1"/>
        </w:tcBorders>
      </w:tcPr>
    </w:tblStylePr>
    <w:tblStylePr w:type="firstCol">
      <w:rPr>
        <w:b/>
        <w:bCs/>
      </w:rPr>
    </w:tblStylePr>
    <w:tblStylePr w:type="lastCol">
      <w:rPr>
        <w:b/>
        <w:bCs/>
      </w:rPr>
    </w:tblStylePr>
    <w:tblStylePr w:type="band1Vert">
      <w:tblPr/>
      <w:tcPr>
        <w:tcBorders>
          <w:top w:val="single" w:sz="8" w:space="0" w:color="340C1A" w:themeColor="text1"/>
          <w:left w:val="single" w:sz="8" w:space="0" w:color="340C1A" w:themeColor="text1"/>
          <w:bottom w:val="single" w:sz="8" w:space="0" w:color="340C1A" w:themeColor="text1"/>
          <w:right w:val="single" w:sz="8" w:space="0" w:color="340C1A" w:themeColor="text1"/>
        </w:tcBorders>
      </w:tcPr>
    </w:tblStylePr>
    <w:tblStylePr w:type="band1Horz">
      <w:tblPr/>
      <w:tcPr>
        <w:tcBorders>
          <w:top w:val="single" w:sz="8" w:space="0" w:color="340C1A" w:themeColor="text1"/>
          <w:left w:val="single" w:sz="8" w:space="0" w:color="340C1A" w:themeColor="text1"/>
          <w:bottom w:val="single" w:sz="8" w:space="0" w:color="340C1A" w:themeColor="text1"/>
          <w:right w:val="single" w:sz="8" w:space="0" w:color="340C1A" w:themeColor="text1"/>
        </w:tcBorders>
      </w:tcPr>
    </w:tblStylePr>
  </w:style>
  <w:style w:type="table" w:styleId="LightList-Accent1">
    <w:name w:val="Light List Accent 1"/>
    <w:basedOn w:val="TableNormal"/>
    <w:uiPriority w:val="61"/>
    <w:semiHidden/>
    <w:rsid w:val="003B5645"/>
    <w:tblPr>
      <w:tblStyleRowBandSize w:val="1"/>
      <w:tblStyleColBandSize w:val="1"/>
      <w:tblBorders>
        <w:top w:val="single" w:sz="8" w:space="0" w:color="FFDFD9" w:themeColor="accent1"/>
        <w:left w:val="single" w:sz="8" w:space="0" w:color="FFDFD9" w:themeColor="accent1"/>
        <w:bottom w:val="single" w:sz="8" w:space="0" w:color="FFDFD9" w:themeColor="accent1"/>
        <w:right w:val="single" w:sz="8" w:space="0" w:color="FFDFD9" w:themeColor="accent1"/>
      </w:tblBorders>
    </w:tblPr>
    <w:tblStylePr w:type="firstRow">
      <w:pPr>
        <w:spacing w:before="0" w:after="0" w:line="240" w:lineRule="auto"/>
      </w:pPr>
      <w:rPr>
        <w:b/>
        <w:bCs/>
        <w:color w:val="FFFFFF" w:themeColor="background1"/>
      </w:rPr>
      <w:tblPr/>
      <w:tcPr>
        <w:shd w:val="clear" w:color="auto" w:fill="FFDFD9" w:themeFill="accent1"/>
      </w:tcPr>
    </w:tblStylePr>
    <w:tblStylePr w:type="lastRow">
      <w:pPr>
        <w:spacing w:before="0" w:after="0" w:line="240" w:lineRule="auto"/>
      </w:pPr>
      <w:rPr>
        <w:b/>
        <w:bCs/>
      </w:rPr>
      <w:tblPr/>
      <w:tcPr>
        <w:tcBorders>
          <w:top w:val="double" w:sz="6" w:space="0" w:color="FFDFD9" w:themeColor="accent1"/>
          <w:left w:val="single" w:sz="8" w:space="0" w:color="FFDFD9" w:themeColor="accent1"/>
          <w:bottom w:val="single" w:sz="8" w:space="0" w:color="FFDFD9" w:themeColor="accent1"/>
          <w:right w:val="single" w:sz="8" w:space="0" w:color="FFDFD9" w:themeColor="accent1"/>
        </w:tcBorders>
      </w:tcPr>
    </w:tblStylePr>
    <w:tblStylePr w:type="firstCol">
      <w:rPr>
        <w:b/>
        <w:bCs/>
      </w:rPr>
    </w:tblStylePr>
    <w:tblStylePr w:type="lastCol">
      <w:rPr>
        <w:b/>
        <w:bCs/>
      </w:rPr>
    </w:tblStylePr>
    <w:tblStylePr w:type="band1Vert">
      <w:tblPr/>
      <w:tcPr>
        <w:tcBorders>
          <w:top w:val="single" w:sz="8" w:space="0" w:color="FFDFD9" w:themeColor="accent1"/>
          <w:left w:val="single" w:sz="8" w:space="0" w:color="FFDFD9" w:themeColor="accent1"/>
          <w:bottom w:val="single" w:sz="8" w:space="0" w:color="FFDFD9" w:themeColor="accent1"/>
          <w:right w:val="single" w:sz="8" w:space="0" w:color="FFDFD9" w:themeColor="accent1"/>
        </w:tcBorders>
      </w:tcPr>
    </w:tblStylePr>
    <w:tblStylePr w:type="band1Horz">
      <w:tblPr/>
      <w:tcPr>
        <w:tcBorders>
          <w:top w:val="single" w:sz="8" w:space="0" w:color="FFDFD9" w:themeColor="accent1"/>
          <w:left w:val="single" w:sz="8" w:space="0" w:color="FFDFD9" w:themeColor="accent1"/>
          <w:bottom w:val="single" w:sz="8" w:space="0" w:color="FFDFD9" w:themeColor="accent1"/>
          <w:right w:val="single" w:sz="8" w:space="0" w:color="FFDFD9" w:themeColor="accent1"/>
        </w:tcBorders>
      </w:tcPr>
    </w:tblStylePr>
  </w:style>
  <w:style w:type="table" w:styleId="LightList-Accent2">
    <w:name w:val="Light List Accent 2"/>
    <w:basedOn w:val="TableNormal"/>
    <w:uiPriority w:val="61"/>
    <w:semiHidden/>
    <w:rsid w:val="003B5645"/>
    <w:tblPr>
      <w:tblStyleRowBandSize w:val="1"/>
      <w:tblStyleColBandSize w:val="1"/>
      <w:tblBorders>
        <w:top w:val="single" w:sz="8" w:space="0" w:color="FFBEB4" w:themeColor="accent2"/>
        <w:left w:val="single" w:sz="8" w:space="0" w:color="FFBEB4" w:themeColor="accent2"/>
        <w:bottom w:val="single" w:sz="8" w:space="0" w:color="FFBEB4" w:themeColor="accent2"/>
        <w:right w:val="single" w:sz="8" w:space="0" w:color="FFBEB4" w:themeColor="accent2"/>
      </w:tblBorders>
    </w:tblPr>
    <w:tblStylePr w:type="firstRow">
      <w:pPr>
        <w:spacing w:before="0" w:after="0" w:line="240" w:lineRule="auto"/>
      </w:pPr>
      <w:rPr>
        <w:b/>
        <w:bCs/>
        <w:color w:val="FFFFFF" w:themeColor="background1"/>
      </w:rPr>
      <w:tblPr/>
      <w:tcPr>
        <w:shd w:val="clear" w:color="auto" w:fill="FFBEB4" w:themeFill="accent2"/>
      </w:tcPr>
    </w:tblStylePr>
    <w:tblStylePr w:type="lastRow">
      <w:pPr>
        <w:spacing w:before="0" w:after="0" w:line="240" w:lineRule="auto"/>
      </w:pPr>
      <w:rPr>
        <w:b/>
        <w:bCs/>
      </w:rPr>
      <w:tblPr/>
      <w:tcPr>
        <w:tcBorders>
          <w:top w:val="double" w:sz="6" w:space="0" w:color="FFBEB4" w:themeColor="accent2"/>
          <w:left w:val="single" w:sz="8" w:space="0" w:color="FFBEB4" w:themeColor="accent2"/>
          <w:bottom w:val="single" w:sz="8" w:space="0" w:color="FFBEB4" w:themeColor="accent2"/>
          <w:right w:val="single" w:sz="8" w:space="0" w:color="FFBEB4" w:themeColor="accent2"/>
        </w:tcBorders>
      </w:tcPr>
    </w:tblStylePr>
    <w:tblStylePr w:type="firstCol">
      <w:rPr>
        <w:b/>
        <w:bCs/>
      </w:rPr>
    </w:tblStylePr>
    <w:tblStylePr w:type="lastCol">
      <w:rPr>
        <w:b/>
        <w:bCs/>
      </w:rPr>
    </w:tblStylePr>
    <w:tblStylePr w:type="band1Vert">
      <w:tblPr/>
      <w:tcPr>
        <w:tcBorders>
          <w:top w:val="single" w:sz="8" w:space="0" w:color="FFBEB4" w:themeColor="accent2"/>
          <w:left w:val="single" w:sz="8" w:space="0" w:color="FFBEB4" w:themeColor="accent2"/>
          <w:bottom w:val="single" w:sz="8" w:space="0" w:color="FFBEB4" w:themeColor="accent2"/>
          <w:right w:val="single" w:sz="8" w:space="0" w:color="FFBEB4" w:themeColor="accent2"/>
        </w:tcBorders>
      </w:tcPr>
    </w:tblStylePr>
    <w:tblStylePr w:type="band1Horz">
      <w:tblPr/>
      <w:tcPr>
        <w:tcBorders>
          <w:top w:val="single" w:sz="8" w:space="0" w:color="FFBEB4" w:themeColor="accent2"/>
          <w:left w:val="single" w:sz="8" w:space="0" w:color="FFBEB4" w:themeColor="accent2"/>
          <w:bottom w:val="single" w:sz="8" w:space="0" w:color="FFBEB4" w:themeColor="accent2"/>
          <w:right w:val="single" w:sz="8" w:space="0" w:color="FFBEB4" w:themeColor="accent2"/>
        </w:tcBorders>
      </w:tcPr>
    </w:tblStylePr>
  </w:style>
  <w:style w:type="table" w:styleId="LightList-Accent3">
    <w:name w:val="Light List Accent 3"/>
    <w:basedOn w:val="TableNormal"/>
    <w:uiPriority w:val="61"/>
    <w:semiHidden/>
    <w:rsid w:val="003B5645"/>
    <w:tblPr>
      <w:tblStyleRowBandSize w:val="1"/>
      <w:tblStyleColBandSize w:val="1"/>
      <w:tblBorders>
        <w:top w:val="single" w:sz="8" w:space="0" w:color="FF9E8E" w:themeColor="accent3"/>
        <w:left w:val="single" w:sz="8" w:space="0" w:color="FF9E8E" w:themeColor="accent3"/>
        <w:bottom w:val="single" w:sz="8" w:space="0" w:color="FF9E8E" w:themeColor="accent3"/>
        <w:right w:val="single" w:sz="8" w:space="0" w:color="FF9E8E" w:themeColor="accent3"/>
      </w:tblBorders>
    </w:tblPr>
    <w:tblStylePr w:type="firstRow">
      <w:pPr>
        <w:spacing w:before="0" w:after="0" w:line="240" w:lineRule="auto"/>
      </w:pPr>
      <w:rPr>
        <w:b/>
        <w:bCs/>
        <w:color w:val="FFFFFF" w:themeColor="background1"/>
      </w:rPr>
      <w:tblPr/>
      <w:tcPr>
        <w:shd w:val="clear" w:color="auto" w:fill="FF9E8E" w:themeFill="accent3"/>
      </w:tcPr>
    </w:tblStylePr>
    <w:tblStylePr w:type="lastRow">
      <w:pPr>
        <w:spacing w:before="0" w:after="0" w:line="240" w:lineRule="auto"/>
      </w:pPr>
      <w:rPr>
        <w:b/>
        <w:bCs/>
      </w:rPr>
      <w:tblPr/>
      <w:tcPr>
        <w:tcBorders>
          <w:top w:val="double" w:sz="6" w:space="0" w:color="FF9E8E" w:themeColor="accent3"/>
          <w:left w:val="single" w:sz="8" w:space="0" w:color="FF9E8E" w:themeColor="accent3"/>
          <w:bottom w:val="single" w:sz="8" w:space="0" w:color="FF9E8E" w:themeColor="accent3"/>
          <w:right w:val="single" w:sz="8" w:space="0" w:color="FF9E8E" w:themeColor="accent3"/>
        </w:tcBorders>
      </w:tcPr>
    </w:tblStylePr>
    <w:tblStylePr w:type="firstCol">
      <w:rPr>
        <w:b/>
        <w:bCs/>
      </w:rPr>
    </w:tblStylePr>
    <w:tblStylePr w:type="lastCol">
      <w:rPr>
        <w:b/>
        <w:bCs/>
      </w:rPr>
    </w:tblStylePr>
    <w:tblStylePr w:type="band1Vert">
      <w:tblPr/>
      <w:tcPr>
        <w:tcBorders>
          <w:top w:val="single" w:sz="8" w:space="0" w:color="FF9E8E" w:themeColor="accent3"/>
          <w:left w:val="single" w:sz="8" w:space="0" w:color="FF9E8E" w:themeColor="accent3"/>
          <w:bottom w:val="single" w:sz="8" w:space="0" w:color="FF9E8E" w:themeColor="accent3"/>
          <w:right w:val="single" w:sz="8" w:space="0" w:color="FF9E8E" w:themeColor="accent3"/>
        </w:tcBorders>
      </w:tcPr>
    </w:tblStylePr>
    <w:tblStylePr w:type="band1Horz">
      <w:tblPr/>
      <w:tcPr>
        <w:tcBorders>
          <w:top w:val="single" w:sz="8" w:space="0" w:color="FF9E8E" w:themeColor="accent3"/>
          <w:left w:val="single" w:sz="8" w:space="0" w:color="FF9E8E" w:themeColor="accent3"/>
          <w:bottom w:val="single" w:sz="8" w:space="0" w:color="FF9E8E" w:themeColor="accent3"/>
          <w:right w:val="single" w:sz="8" w:space="0" w:color="FF9E8E" w:themeColor="accent3"/>
        </w:tcBorders>
      </w:tcPr>
    </w:tblStylePr>
  </w:style>
  <w:style w:type="table" w:styleId="LightList-Accent4">
    <w:name w:val="Light List Accent 4"/>
    <w:basedOn w:val="TableNormal"/>
    <w:uiPriority w:val="61"/>
    <w:semiHidden/>
    <w:rsid w:val="003B5645"/>
    <w:tblPr>
      <w:tblStyleRowBandSize w:val="1"/>
      <w:tblStyleColBandSize w:val="1"/>
      <w:tblBorders>
        <w:top w:val="single" w:sz="8" w:space="0" w:color="FF7D69" w:themeColor="accent4"/>
        <w:left w:val="single" w:sz="8" w:space="0" w:color="FF7D69" w:themeColor="accent4"/>
        <w:bottom w:val="single" w:sz="8" w:space="0" w:color="FF7D69" w:themeColor="accent4"/>
        <w:right w:val="single" w:sz="8" w:space="0" w:color="FF7D69" w:themeColor="accent4"/>
      </w:tblBorders>
    </w:tblPr>
    <w:tblStylePr w:type="firstRow">
      <w:pPr>
        <w:spacing w:before="0" w:after="0" w:line="240" w:lineRule="auto"/>
      </w:pPr>
      <w:rPr>
        <w:b/>
        <w:bCs/>
        <w:color w:val="FFFFFF" w:themeColor="background1"/>
      </w:rPr>
      <w:tblPr/>
      <w:tcPr>
        <w:shd w:val="clear" w:color="auto" w:fill="FF7D69" w:themeFill="accent4"/>
      </w:tcPr>
    </w:tblStylePr>
    <w:tblStylePr w:type="lastRow">
      <w:pPr>
        <w:spacing w:before="0" w:after="0" w:line="240" w:lineRule="auto"/>
      </w:pPr>
      <w:rPr>
        <w:b/>
        <w:bCs/>
      </w:rPr>
      <w:tblPr/>
      <w:tcPr>
        <w:tcBorders>
          <w:top w:val="double" w:sz="6" w:space="0" w:color="FF7D69" w:themeColor="accent4"/>
          <w:left w:val="single" w:sz="8" w:space="0" w:color="FF7D69" w:themeColor="accent4"/>
          <w:bottom w:val="single" w:sz="8" w:space="0" w:color="FF7D69" w:themeColor="accent4"/>
          <w:right w:val="single" w:sz="8" w:space="0" w:color="FF7D69" w:themeColor="accent4"/>
        </w:tcBorders>
      </w:tcPr>
    </w:tblStylePr>
    <w:tblStylePr w:type="firstCol">
      <w:rPr>
        <w:b/>
        <w:bCs/>
      </w:rPr>
    </w:tblStylePr>
    <w:tblStylePr w:type="lastCol">
      <w:rPr>
        <w:b/>
        <w:bCs/>
      </w:rPr>
    </w:tblStylePr>
    <w:tblStylePr w:type="band1Vert">
      <w:tblPr/>
      <w:tcPr>
        <w:tcBorders>
          <w:top w:val="single" w:sz="8" w:space="0" w:color="FF7D69" w:themeColor="accent4"/>
          <w:left w:val="single" w:sz="8" w:space="0" w:color="FF7D69" w:themeColor="accent4"/>
          <w:bottom w:val="single" w:sz="8" w:space="0" w:color="FF7D69" w:themeColor="accent4"/>
          <w:right w:val="single" w:sz="8" w:space="0" w:color="FF7D69" w:themeColor="accent4"/>
        </w:tcBorders>
      </w:tcPr>
    </w:tblStylePr>
    <w:tblStylePr w:type="band1Horz">
      <w:tblPr/>
      <w:tcPr>
        <w:tcBorders>
          <w:top w:val="single" w:sz="8" w:space="0" w:color="FF7D69" w:themeColor="accent4"/>
          <w:left w:val="single" w:sz="8" w:space="0" w:color="FF7D69" w:themeColor="accent4"/>
          <w:bottom w:val="single" w:sz="8" w:space="0" w:color="FF7D69" w:themeColor="accent4"/>
          <w:right w:val="single" w:sz="8" w:space="0" w:color="FF7D69" w:themeColor="accent4"/>
        </w:tcBorders>
      </w:tcPr>
    </w:tblStylePr>
  </w:style>
  <w:style w:type="table" w:styleId="LightList-Accent5">
    <w:name w:val="Light List Accent 5"/>
    <w:basedOn w:val="TableNormal"/>
    <w:uiPriority w:val="61"/>
    <w:semiHidden/>
    <w:rsid w:val="003B5645"/>
    <w:tblPr>
      <w:tblStyleRowBandSize w:val="1"/>
      <w:tblStyleColBandSize w:val="1"/>
      <w:tblBorders>
        <w:top w:val="single" w:sz="8" w:space="0" w:color="FF5D43" w:themeColor="accent5"/>
        <w:left w:val="single" w:sz="8" w:space="0" w:color="FF5D43" w:themeColor="accent5"/>
        <w:bottom w:val="single" w:sz="8" w:space="0" w:color="FF5D43" w:themeColor="accent5"/>
        <w:right w:val="single" w:sz="8" w:space="0" w:color="FF5D43" w:themeColor="accent5"/>
      </w:tblBorders>
    </w:tblPr>
    <w:tblStylePr w:type="firstRow">
      <w:pPr>
        <w:spacing w:before="0" w:after="0" w:line="240" w:lineRule="auto"/>
      </w:pPr>
      <w:rPr>
        <w:b/>
        <w:bCs/>
        <w:color w:val="FFFFFF" w:themeColor="background1"/>
      </w:rPr>
      <w:tblPr/>
      <w:tcPr>
        <w:shd w:val="clear" w:color="auto" w:fill="FF5D43" w:themeFill="accent5"/>
      </w:tcPr>
    </w:tblStylePr>
    <w:tblStylePr w:type="lastRow">
      <w:pPr>
        <w:spacing w:before="0" w:after="0" w:line="240" w:lineRule="auto"/>
      </w:pPr>
      <w:rPr>
        <w:b/>
        <w:bCs/>
      </w:rPr>
      <w:tblPr/>
      <w:tcPr>
        <w:tcBorders>
          <w:top w:val="double" w:sz="6" w:space="0" w:color="FF5D43" w:themeColor="accent5"/>
          <w:left w:val="single" w:sz="8" w:space="0" w:color="FF5D43" w:themeColor="accent5"/>
          <w:bottom w:val="single" w:sz="8" w:space="0" w:color="FF5D43" w:themeColor="accent5"/>
          <w:right w:val="single" w:sz="8" w:space="0" w:color="FF5D43" w:themeColor="accent5"/>
        </w:tcBorders>
      </w:tcPr>
    </w:tblStylePr>
    <w:tblStylePr w:type="firstCol">
      <w:rPr>
        <w:b/>
        <w:bCs/>
      </w:rPr>
    </w:tblStylePr>
    <w:tblStylePr w:type="lastCol">
      <w:rPr>
        <w:b/>
        <w:bCs/>
      </w:rPr>
    </w:tblStylePr>
    <w:tblStylePr w:type="band1Vert">
      <w:tblPr/>
      <w:tcPr>
        <w:tcBorders>
          <w:top w:val="single" w:sz="8" w:space="0" w:color="FF5D43" w:themeColor="accent5"/>
          <w:left w:val="single" w:sz="8" w:space="0" w:color="FF5D43" w:themeColor="accent5"/>
          <w:bottom w:val="single" w:sz="8" w:space="0" w:color="FF5D43" w:themeColor="accent5"/>
          <w:right w:val="single" w:sz="8" w:space="0" w:color="FF5D43" w:themeColor="accent5"/>
        </w:tcBorders>
      </w:tcPr>
    </w:tblStylePr>
    <w:tblStylePr w:type="band1Horz">
      <w:tblPr/>
      <w:tcPr>
        <w:tcBorders>
          <w:top w:val="single" w:sz="8" w:space="0" w:color="FF5D43" w:themeColor="accent5"/>
          <w:left w:val="single" w:sz="8" w:space="0" w:color="FF5D43" w:themeColor="accent5"/>
          <w:bottom w:val="single" w:sz="8" w:space="0" w:color="FF5D43" w:themeColor="accent5"/>
          <w:right w:val="single" w:sz="8" w:space="0" w:color="FF5D43" w:themeColor="accent5"/>
        </w:tcBorders>
      </w:tcPr>
    </w:tblStylePr>
  </w:style>
  <w:style w:type="table" w:styleId="LightList-Accent6">
    <w:name w:val="Light List Accent 6"/>
    <w:basedOn w:val="TableNormal"/>
    <w:uiPriority w:val="61"/>
    <w:semiHidden/>
    <w:rsid w:val="003B5645"/>
    <w:tblPr>
      <w:tblStyleRowBandSize w:val="1"/>
      <w:tblStyleColBandSize w:val="1"/>
      <w:tblBorders>
        <w:top w:val="single" w:sz="8" w:space="0" w:color="C2382E" w:themeColor="accent6"/>
        <w:left w:val="single" w:sz="8" w:space="0" w:color="C2382E" w:themeColor="accent6"/>
        <w:bottom w:val="single" w:sz="8" w:space="0" w:color="C2382E" w:themeColor="accent6"/>
        <w:right w:val="single" w:sz="8" w:space="0" w:color="C2382E" w:themeColor="accent6"/>
      </w:tblBorders>
    </w:tblPr>
    <w:tblStylePr w:type="firstRow">
      <w:pPr>
        <w:spacing w:before="0" w:after="0" w:line="240" w:lineRule="auto"/>
      </w:pPr>
      <w:rPr>
        <w:b/>
        <w:bCs/>
        <w:color w:val="FFFFFF" w:themeColor="background1"/>
      </w:rPr>
      <w:tblPr/>
      <w:tcPr>
        <w:shd w:val="clear" w:color="auto" w:fill="C2382E" w:themeFill="accent6"/>
      </w:tcPr>
    </w:tblStylePr>
    <w:tblStylePr w:type="lastRow">
      <w:pPr>
        <w:spacing w:before="0" w:after="0" w:line="240" w:lineRule="auto"/>
      </w:pPr>
      <w:rPr>
        <w:b/>
        <w:bCs/>
      </w:rPr>
      <w:tblPr/>
      <w:tcPr>
        <w:tcBorders>
          <w:top w:val="double" w:sz="6" w:space="0" w:color="C2382E" w:themeColor="accent6"/>
          <w:left w:val="single" w:sz="8" w:space="0" w:color="C2382E" w:themeColor="accent6"/>
          <w:bottom w:val="single" w:sz="8" w:space="0" w:color="C2382E" w:themeColor="accent6"/>
          <w:right w:val="single" w:sz="8" w:space="0" w:color="C2382E" w:themeColor="accent6"/>
        </w:tcBorders>
      </w:tcPr>
    </w:tblStylePr>
    <w:tblStylePr w:type="firstCol">
      <w:rPr>
        <w:b/>
        <w:bCs/>
      </w:rPr>
    </w:tblStylePr>
    <w:tblStylePr w:type="lastCol">
      <w:rPr>
        <w:b/>
        <w:bCs/>
      </w:rPr>
    </w:tblStylePr>
    <w:tblStylePr w:type="band1Vert">
      <w:tblPr/>
      <w:tcPr>
        <w:tcBorders>
          <w:top w:val="single" w:sz="8" w:space="0" w:color="C2382E" w:themeColor="accent6"/>
          <w:left w:val="single" w:sz="8" w:space="0" w:color="C2382E" w:themeColor="accent6"/>
          <w:bottom w:val="single" w:sz="8" w:space="0" w:color="C2382E" w:themeColor="accent6"/>
          <w:right w:val="single" w:sz="8" w:space="0" w:color="C2382E" w:themeColor="accent6"/>
        </w:tcBorders>
      </w:tcPr>
    </w:tblStylePr>
    <w:tblStylePr w:type="band1Horz">
      <w:tblPr/>
      <w:tcPr>
        <w:tcBorders>
          <w:top w:val="single" w:sz="8" w:space="0" w:color="C2382E" w:themeColor="accent6"/>
          <w:left w:val="single" w:sz="8" w:space="0" w:color="C2382E" w:themeColor="accent6"/>
          <w:bottom w:val="single" w:sz="8" w:space="0" w:color="C2382E" w:themeColor="accent6"/>
          <w:right w:val="single" w:sz="8" w:space="0" w:color="C2382E" w:themeColor="accent6"/>
        </w:tcBorders>
      </w:tcPr>
    </w:tblStylePr>
  </w:style>
  <w:style w:type="table" w:styleId="LightShading">
    <w:name w:val="Light Shading"/>
    <w:basedOn w:val="TableNormal"/>
    <w:uiPriority w:val="60"/>
    <w:semiHidden/>
    <w:rsid w:val="003B5645"/>
    <w:rPr>
      <w:color w:val="260913" w:themeColor="text1" w:themeShade="BF"/>
    </w:rPr>
    <w:tblPr>
      <w:tblStyleRowBandSize w:val="1"/>
      <w:tblStyleColBandSize w:val="1"/>
      <w:tblBorders>
        <w:top w:val="single" w:sz="8" w:space="0" w:color="340C1A" w:themeColor="text1"/>
        <w:bottom w:val="single" w:sz="8" w:space="0" w:color="340C1A" w:themeColor="text1"/>
      </w:tblBorders>
    </w:tblPr>
    <w:tblStylePr w:type="firstRow">
      <w:pPr>
        <w:spacing w:before="0" w:after="0" w:line="240" w:lineRule="auto"/>
      </w:pPr>
      <w:rPr>
        <w:b/>
        <w:bCs/>
      </w:rPr>
      <w:tblPr/>
      <w:tcPr>
        <w:tcBorders>
          <w:top w:val="single" w:sz="8" w:space="0" w:color="340C1A" w:themeColor="text1"/>
          <w:left w:val="nil"/>
          <w:bottom w:val="single" w:sz="8" w:space="0" w:color="340C1A" w:themeColor="text1"/>
          <w:right w:val="nil"/>
          <w:insideH w:val="nil"/>
          <w:insideV w:val="nil"/>
        </w:tcBorders>
      </w:tcPr>
    </w:tblStylePr>
    <w:tblStylePr w:type="lastRow">
      <w:pPr>
        <w:spacing w:before="0" w:after="0" w:line="240" w:lineRule="auto"/>
      </w:pPr>
      <w:rPr>
        <w:b/>
        <w:bCs/>
      </w:rPr>
      <w:tblPr/>
      <w:tcPr>
        <w:tcBorders>
          <w:top w:val="single" w:sz="8" w:space="0" w:color="340C1A" w:themeColor="text1"/>
          <w:left w:val="nil"/>
          <w:bottom w:val="single" w:sz="8" w:space="0" w:color="340C1A"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A5BD" w:themeFill="text1" w:themeFillTint="3F"/>
      </w:tcPr>
    </w:tblStylePr>
    <w:tblStylePr w:type="band1Horz">
      <w:tblPr/>
      <w:tcPr>
        <w:tcBorders>
          <w:left w:val="nil"/>
          <w:right w:val="nil"/>
          <w:insideH w:val="nil"/>
          <w:insideV w:val="nil"/>
        </w:tcBorders>
        <w:shd w:val="clear" w:color="auto" w:fill="EAA5BD" w:themeFill="text1" w:themeFillTint="3F"/>
      </w:tcPr>
    </w:tblStylePr>
  </w:style>
  <w:style w:type="table" w:styleId="LightShading-Accent1">
    <w:name w:val="Light Shading Accent 1"/>
    <w:basedOn w:val="TableNormal"/>
    <w:uiPriority w:val="60"/>
    <w:semiHidden/>
    <w:rsid w:val="003B5645"/>
    <w:rPr>
      <w:color w:val="FF7A62" w:themeColor="accent1" w:themeShade="BF"/>
    </w:rPr>
    <w:tblPr>
      <w:tblStyleRowBandSize w:val="1"/>
      <w:tblStyleColBandSize w:val="1"/>
      <w:tblBorders>
        <w:top w:val="single" w:sz="8" w:space="0" w:color="FFDFD9" w:themeColor="accent1"/>
        <w:bottom w:val="single" w:sz="8" w:space="0" w:color="FFDFD9" w:themeColor="accent1"/>
      </w:tblBorders>
    </w:tblPr>
    <w:tblStylePr w:type="firstRow">
      <w:pPr>
        <w:spacing w:before="0" w:after="0" w:line="240" w:lineRule="auto"/>
      </w:pPr>
      <w:rPr>
        <w:b/>
        <w:bCs/>
      </w:rPr>
      <w:tblPr/>
      <w:tcPr>
        <w:tcBorders>
          <w:top w:val="single" w:sz="8" w:space="0" w:color="FFDFD9" w:themeColor="accent1"/>
          <w:left w:val="nil"/>
          <w:bottom w:val="single" w:sz="8" w:space="0" w:color="FFDFD9" w:themeColor="accent1"/>
          <w:right w:val="nil"/>
          <w:insideH w:val="nil"/>
          <w:insideV w:val="nil"/>
        </w:tcBorders>
      </w:tcPr>
    </w:tblStylePr>
    <w:tblStylePr w:type="lastRow">
      <w:pPr>
        <w:spacing w:before="0" w:after="0" w:line="240" w:lineRule="auto"/>
      </w:pPr>
      <w:rPr>
        <w:b/>
        <w:bCs/>
      </w:rPr>
      <w:tblPr/>
      <w:tcPr>
        <w:tcBorders>
          <w:top w:val="single" w:sz="8" w:space="0" w:color="FFDFD9" w:themeColor="accent1"/>
          <w:left w:val="nil"/>
          <w:bottom w:val="single" w:sz="8" w:space="0" w:color="FFDFD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5" w:themeFill="accent1" w:themeFillTint="3F"/>
      </w:tcPr>
    </w:tblStylePr>
    <w:tblStylePr w:type="band1Horz">
      <w:tblPr/>
      <w:tcPr>
        <w:tcBorders>
          <w:left w:val="nil"/>
          <w:right w:val="nil"/>
          <w:insideH w:val="nil"/>
          <w:insideV w:val="nil"/>
        </w:tcBorders>
        <w:shd w:val="clear" w:color="auto" w:fill="FFF6F5" w:themeFill="accent1" w:themeFillTint="3F"/>
      </w:tcPr>
    </w:tblStylePr>
  </w:style>
  <w:style w:type="table" w:styleId="LightShading-Accent2">
    <w:name w:val="Light Shading Accent 2"/>
    <w:basedOn w:val="TableNormal"/>
    <w:uiPriority w:val="60"/>
    <w:semiHidden/>
    <w:rsid w:val="003B5645"/>
    <w:rPr>
      <w:color w:val="FF5F46" w:themeColor="accent2" w:themeShade="BF"/>
    </w:rPr>
    <w:tblPr>
      <w:tblStyleRowBandSize w:val="1"/>
      <w:tblStyleColBandSize w:val="1"/>
      <w:tblBorders>
        <w:top w:val="single" w:sz="8" w:space="0" w:color="FFBEB4" w:themeColor="accent2"/>
        <w:bottom w:val="single" w:sz="8" w:space="0" w:color="FFBEB4" w:themeColor="accent2"/>
      </w:tblBorders>
    </w:tblPr>
    <w:tblStylePr w:type="firstRow">
      <w:pPr>
        <w:spacing w:before="0" w:after="0" w:line="240" w:lineRule="auto"/>
      </w:pPr>
      <w:rPr>
        <w:b/>
        <w:bCs/>
      </w:rPr>
      <w:tblPr/>
      <w:tcPr>
        <w:tcBorders>
          <w:top w:val="single" w:sz="8" w:space="0" w:color="FFBEB4" w:themeColor="accent2"/>
          <w:left w:val="nil"/>
          <w:bottom w:val="single" w:sz="8" w:space="0" w:color="FFBEB4" w:themeColor="accent2"/>
          <w:right w:val="nil"/>
          <w:insideH w:val="nil"/>
          <w:insideV w:val="nil"/>
        </w:tcBorders>
      </w:tcPr>
    </w:tblStylePr>
    <w:tblStylePr w:type="lastRow">
      <w:pPr>
        <w:spacing w:before="0" w:after="0" w:line="240" w:lineRule="auto"/>
      </w:pPr>
      <w:rPr>
        <w:b/>
        <w:bCs/>
      </w:rPr>
      <w:tblPr/>
      <w:tcPr>
        <w:tcBorders>
          <w:top w:val="single" w:sz="8" w:space="0" w:color="FFBEB4" w:themeColor="accent2"/>
          <w:left w:val="nil"/>
          <w:bottom w:val="single" w:sz="8" w:space="0" w:color="FFBEB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EC" w:themeFill="accent2" w:themeFillTint="3F"/>
      </w:tcPr>
    </w:tblStylePr>
    <w:tblStylePr w:type="band1Horz">
      <w:tblPr/>
      <w:tcPr>
        <w:tcBorders>
          <w:left w:val="nil"/>
          <w:right w:val="nil"/>
          <w:insideH w:val="nil"/>
          <w:insideV w:val="nil"/>
        </w:tcBorders>
        <w:shd w:val="clear" w:color="auto" w:fill="FFEEEC" w:themeFill="accent2" w:themeFillTint="3F"/>
      </w:tcPr>
    </w:tblStylePr>
  </w:style>
  <w:style w:type="table" w:styleId="LightShading-Accent3">
    <w:name w:val="Light Shading Accent 3"/>
    <w:basedOn w:val="TableNormal"/>
    <w:uiPriority w:val="60"/>
    <w:semiHidden/>
    <w:rsid w:val="003B5645"/>
    <w:rPr>
      <w:color w:val="FF482A" w:themeColor="accent3" w:themeShade="BF"/>
    </w:rPr>
    <w:tblPr>
      <w:tblStyleRowBandSize w:val="1"/>
      <w:tblStyleColBandSize w:val="1"/>
      <w:tblBorders>
        <w:top w:val="single" w:sz="8" w:space="0" w:color="FF9E8E" w:themeColor="accent3"/>
        <w:bottom w:val="single" w:sz="8" w:space="0" w:color="FF9E8E" w:themeColor="accent3"/>
      </w:tblBorders>
    </w:tblPr>
    <w:tblStylePr w:type="firstRow">
      <w:pPr>
        <w:spacing w:before="0" w:after="0" w:line="240" w:lineRule="auto"/>
      </w:pPr>
      <w:rPr>
        <w:b/>
        <w:bCs/>
      </w:rPr>
      <w:tblPr/>
      <w:tcPr>
        <w:tcBorders>
          <w:top w:val="single" w:sz="8" w:space="0" w:color="FF9E8E" w:themeColor="accent3"/>
          <w:left w:val="nil"/>
          <w:bottom w:val="single" w:sz="8" w:space="0" w:color="FF9E8E" w:themeColor="accent3"/>
          <w:right w:val="nil"/>
          <w:insideH w:val="nil"/>
          <w:insideV w:val="nil"/>
        </w:tcBorders>
      </w:tcPr>
    </w:tblStylePr>
    <w:tblStylePr w:type="lastRow">
      <w:pPr>
        <w:spacing w:before="0" w:after="0" w:line="240" w:lineRule="auto"/>
      </w:pPr>
      <w:rPr>
        <w:b/>
        <w:bCs/>
      </w:rPr>
      <w:tblPr/>
      <w:tcPr>
        <w:tcBorders>
          <w:top w:val="single" w:sz="8" w:space="0" w:color="FF9E8E" w:themeColor="accent3"/>
          <w:left w:val="nil"/>
          <w:bottom w:val="single" w:sz="8" w:space="0" w:color="FF9E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E3" w:themeFill="accent3" w:themeFillTint="3F"/>
      </w:tcPr>
    </w:tblStylePr>
    <w:tblStylePr w:type="band1Horz">
      <w:tblPr/>
      <w:tcPr>
        <w:tcBorders>
          <w:left w:val="nil"/>
          <w:right w:val="nil"/>
          <w:insideH w:val="nil"/>
          <w:insideV w:val="nil"/>
        </w:tcBorders>
        <w:shd w:val="clear" w:color="auto" w:fill="FFE6E3" w:themeFill="accent3" w:themeFillTint="3F"/>
      </w:tcPr>
    </w:tblStylePr>
  </w:style>
  <w:style w:type="table" w:styleId="LightShading-Accent4">
    <w:name w:val="Light Shading Accent 4"/>
    <w:basedOn w:val="TableNormal"/>
    <w:uiPriority w:val="60"/>
    <w:semiHidden/>
    <w:rsid w:val="003B5645"/>
    <w:rPr>
      <w:color w:val="FF2E0E" w:themeColor="accent4" w:themeShade="BF"/>
    </w:rPr>
    <w:tblPr>
      <w:tblStyleRowBandSize w:val="1"/>
      <w:tblStyleColBandSize w:val="1"/>
      <w:tblBorders>
        <w:top w:val="single" w:sz="8" w:space="0" w:color="FF7D69" w:themeColor="accent4"/>
        <w:bottom w:val="single" w:sz="8" w:space="0" w:color="FF7D69" w:themeColor="accent4"/>
      </w:tblBorders>
    </w:tblPr>
    <w:tblStylePr w:type="firstRow">
      <w:pPr>
        <w:spacing w:before="0" w:after="0" w:line="240" w:lineRule="auto"/>
      </w:pPr>
      <w:rPr>
        <w:b/>
        <w:bCs/>
      </w:rPr>
      <w:tblPr/>
      <w:tcPr>
        <w:tcBorders>
          <w:top w:val="single" w:sz="8" w:space="0" w:color="FF7D69" w:themeColor="accent4"/>
          <w:left w:val="nil"/>
          <w:bottom w:val="single" w:sz="8" w:space="0" w:color="FF7D69" w:themeColor="accent4"/>
          <w:right w:val="nil"/>
          <w:insideH w:val="nil"/>
          <w:insideV w:val="nil"/>
        </w:tcBorders>
      </w:tcPr>
    </w:tblStylePr>
    <w:tblStylePr w:type="lastRow">
      <w:pPr>
        <w:spacing w:before="0" w:after="0" w:line="240" w:lineRule="auto"/>
      </w:pPr>
      <w:rPr>
        <w:b/>
        <w:bCs/>
      </w:rPr>
      <w:tblPr/>
      <w:tcPr>
        <w:tcBorders>
          <w:top w:val="single" w:sz="8" w:space="0" w:color="FF7D69" w:themeColor="accent4"/>
          <w:left w:val="nil"/>
          <w:bottom w:val="single" w:sz="8" w:space="0" w:color="FF7D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D9" w:themeFill="accent4" w:themeFillTint="3F"/>
      </w:tcPr>
    </w:tblStylePr>
    <w:tblStylePr w:type="band1Horz">
      <w:tblPr/>
      <w:tcPr>
        <w:tcBorders>
          <w:left w:val="nil"/>
          <w:right w:val="nil"/>
          <w:insideH w:val="nil"/>
          <w:insideV w:val="nil"/>
        </w:tcBorders>
        <w:shd w:val="clear" w:color="auto" w:fill="FFDED9" w:themeFill="accent4" w:themeFillTint="3F"/>
      </w:tcPr>
    </w:tblStylePr>
  </w:style>
  <w:style w:type="table" w:styleId="LightShading-Accent5">
    <w:name w:val="Light Shading Accent 5"/>
    <w:basedOn w:val="TableNormal"/>
    <w:uiPriority w:val="60"/>
    <w:semiHidden/>
    <w:rsid w:val="003B5645"/>
    <w:rPr>
      <w:color w:val="F12100" w:themeColor="accent5" w:themeShade="BF"/>
    </w:rPr>
    <w:tblPr>
      <w:tblStyleRowBandSize w:val="1"/>
      <w:tblStyleColBandSize w:val="1"/>
      <w:tblBorders>
        <w:top w:val="single" w:sz="8" w:space="0" w:color="FF5D43" w:themeColor="accent5"/>
        <w:bottom w:val="single" w:sz="8" w:space="0" w:color="FF5D43" w:themeColor="accent5"/>
      </w:tblBorders>
    </w:tblPr>
    <w:tblStylePr w:type="firstRow">
      <w:pPr>
        <w:spacing w:before="0" w:after="0" w:line="240" w:lineRule="auto"/>
      </w:pPr>
      <w:rPr>
        <w:b/>
        <w:bCs/>
      </w:rPr>
      <w:tblPr/>
      <w:tcPr>
        <w:tcBorders>
          <w:top w:val="single" w:sz="8" w:space="0" w:color="FF5D43" w:themeColor="accent5"/>
          <w:left w:val="nil"/>
          <w:bottom w:val="single" w:sz="8" w:space="0" w:color="FF5D43" w:themeColor="accent5"/>
          <w:right w:val="nil"/>
          <w:insideH w:val="nil"/>
          <w:insideV w:val="nil"/>
        </w:tcBorders>
      </w:tcPr>
    </w:tblStylePr>
    <w:tblStylePr w:type="lastRow">
      <w:pPr>
        <w:spacing w:before="0" w:after="0" w:line="240" w:lineRule="auto"/>
      </w:pPr>
      <w:rPr>
        <w:b/>
        <w:bCs/>
      </w:rPr>
      <w:tblPr/>
      <w:tcPr>
        <w:tcBorders>
          <w:top w:val="single" w:sz="8" w:space="0" w:color="FF5D43" w:themeColor="accent5"/>
          <w:left w:val="nil"/>
          <w:bottom w:val="single" w:sz="8" w:space="0" w:color="FF5D4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D0" w:themeFill="accent5" w:themeFillTint="3F"/>
      </w:tcPr>
    </w:tblStylePr>
    <w:tblStylePr w:type="band1Horz">
      <w:tblPr/>
      <w:tcPr>
        <w:tcBorders>
          <w:left w:val="nil"/>
          <w:right w:val="nil"/>
          <w:insideH w:val="nil"/>
          <w:insideV w:val="nil"/>
        </w:tcBorders>
        <w:shd w:val="clear" w:color="auto" w:fill="FFD6D0" w:themeFill="accent5" w:themeFillTint="3F"/>
      </w:tcPr>
    </w:tblStylePr>
  </w:style>
  <w:style w:type="table" w:styleId="LightShading-Accent6">
    <w:name w:val="Light Shading Accent 6"/>
    <w:basedOn w:val="TableNormal"/>
    <w:uiPriority w:val="60"/>
    <w:semiHidden/>
    <w:rsid w:val="003B5645"/>
    <w:rPr>
      <w:color w:val="912922" w:themeColor="accent6" w:themeShade="BF"/>
    </w:rPr>
    <w:tblPr>
      <w:tblStyleRowBandSize w:val="1"/>
      <w:tblStyleColBandSize w:val="1"/>
      <w:tblBorders>
        <w:top w:val="single" w:sz="8" w:space="0" w:color="C2382E" w:themeColor="accent6"/>
        <w:bottom w:val="single" w:sz="8" w:space="0" w:color="C2382E" w:themeColor="accent6"/>
      </w:tblBorders>
    </w:tblPr>
    <w:tblStylePr w:type="firstRow">
      <w:pPr>
        <w:spacing w:before="0" w:after="0" w:line="240" w:lineRule="auto"/>
      </w:pPr>
      <w:rPr>
        <w:b/>
        <w:bCs/>
      </w:rPr>
      <w:tblPr/>
      <w:tcPr>
        <w:tcBorders>
          <w:top w:val="single" w:sz="8" w:space="0" w:color="C2382E" w:themeColor="accent6"/>
          <w:left w:val="nil"/>
          <w:bottom w:val="single" w:sz="8" w:space="0" w:color="C2382E" w:themeColor="accent6"/>
          <w:right w:val="nil"/>
          <w:insideH w:val="nil"/>
          <w:insideV w:val="nil"/>
        </w:tcBorders>
      </w:tcPr>
    </w:tblStylePr>
    <w:tblStylePr w:type="lastRow">
      <w:pPr>
        <w:spacing w:before="0" w:after="0" w:line="240" w:lineRule="auto"/>
      </w:pPr>
      <w:rPr>
        <w:b/>
        <w:bCs/>
      </w:rPr>
      <w:tblPr/>
      <w:tcPr>
        <w:tcBorders>
          <w:top w:val="single" w:sz="8" w:space="0" w:color="C2382E" w:themeColor="accent6"/>
          <w:left w:val="nil"/>
          <w:bottom w:val="single" w:sz="8" w:space="0" w:color="C238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BC8" w:themeFill="accent6" w:themeFillTint="3F"/>
      </w:tcPr>
    </w:tblStylePr>
    <w:tblStylePr w:type="band1Horz">
      <w:tblPr/>
      <w:tcPr>
        <w:tcBorders>
          <w:left w:val="nil"/>
          <w:right w:val="nil"/>
          <w:insideH w:val="nil"/>
          <w:insideV w:val="nil"/>
        </w:tcBorders>
        <w:shd w:val="clear" w:color="auto" w:fill="F2CBC8" w:themeFill="accent6" w:themeFillTint="3F"/>
      </w:tcPr>
    </w:tblStylePr>
  </w:style>
  <w:style w:type="table" w:styleId="ListTable1Light">
    <w:name w:val="List Table 1 Light"/>
    <w:basedOn w:val="TableNormal"/>
    <w:uiPriority w:val="46"/>
    <w:semiHidden/>
    <w:rsid w:val="003B5645"/>
    <w:tblPr>
      <w:tblStyleRowBandSize w:val="1"/>
      <w:tblStyleColBandSize w:val="1"/>
    </w:tblPr>
    <w:tblStylePr w:type="firstRow">
      <w:rPr>
        <w:b/>
        <w:bCs/>
      </w:rPr>
      <w:tblPr/>
      <w:tcPr>
        <w:tcBorders>
          <w:bottom w:val="single" w:sz="4" w:space="0" w:color="C42D62" w:themeColor="text1" w:themeTint="99"/>
        </w:tcBorders>
      </w:tcPr>
    </w:tblStylePr>
    <w:tblStylePr w:type="lastRow">
      <w:rPr>
        <w:b/>
        <w:bCs/>
      </w:rPr>
      <w:tblPr/>
      <w:tcPr>
        <w:tcBorders>
          <w:top w:val="single" w:sz="4" w:space="0" w:color="C42D62" w:themeColor="text1" w:themeTint="99"/>
        </w:tcBorders>
      </w:tcPr>
    </w:tblStylePr>
    <w:tblStylePr w:type="firstCol">
      <w:rPr>
        <w:b/>
        <w:bCs/>
      </w:rPr>
    </w:tblStylePr>
    <w:tblStylePr w:type="lastCol">
      <w:rPr>
        <w:b/>
        <w:bCs/>
      </w:rPr>
    </w:tblStylePr>
    <w:tblStylePr w:type="band1Vert">
      <w:tblPr/>
      <w:tcPr>
        <w:shd w:val="clear" w:color="auto" w:fill="EEB6C9" w:themeFill="text1" w:themeFillTint="33"/>
      </w:tcPr>
    </w:tblStylePr>
    <w:tblStylePr w:type="band1Horz">
      <w:tblPr/>
      <w:tcPr>
        <w:shd w:val="clear" w:color="auto" w:fill="EEB6C9" w:themeFill="text1" w:themeFillTint="33"/>
      </w:tcPr>
    </w:tblStylePr>
  </w:style>
  <w:style w:type="table" w:styleId="ListTable1Light-Accent1">
    <w:name w:val="List Table 1 Light Accent 1"/>
    <w:basedOn w:val="TableNormal"/>
    <w:uiPriority w:val="46"/>
    <w:semiHidden/>
    <w:rsid w:val="003B5645"/>
    <w:tblPr>
      <w:tblStyleRowBandSize w:val="1"/>
      <w:tblStyleColBandSize w:val="1"/>
    </w:tblPr>
    <w:tblStylePr w:type="firstRow">
      <w:rPr>
        <w:b/>
        <w:bCs/>
      </w:rPr>
      <w:tblPr/>
      <w:tcPr>
        <w:tcBorders>
          <w:bottom w:val="single" w:sz="4" w:space="0" w:color="FFEBE8" w:themeColor="accent1" w:themeTint="99"/>
        </w:tcBorders>
      </w:tcPr>
    </w:tblStylePr>
    <w:tblStylePr w:type="lastRow">
      <w:rPr>
        <w:b/>
        <w:bCs/>
      </w:rPr>
      <w:tblPr/>
      <w:tcPr>
        <w:tcBorders>
          <w:top w:val="single" w:sz="4" w:space="0" w:color="FFEBE8" w:themeColor="accent1" w:themeTint="99"/>
        </w:tcBorders>
      </w:tcPr>
    </w:tblStylePr>
    <w:tblStylePr w:type="firstCol">
      <w:rPr>
        <w:b/>
        <w:bCs/>
      </w:rPr>
    </w:tblStylePr>
    <w:tblStylePr w:type="lastCol">
      <w:rPr>
        <w:b/>
        <w:bCs/>
      </w:rPr>
    </w:tblStylePr>
    <w:tblStylePr w:type="band1Vert">
      <w:tblPr/>
      <w:tcPr>
        <w:shd w:val="clear" w:color="auto" w:fill="FFF8F7" w:themeFill="accent1" w:themeFillTint="33"/>
      </w:tcPr>
    </w:tblStylePr>
    <w:tblStylePr w:type="band1Horz">
      <w:tblPr/>
      <w:tcPr>
        <w:shd w:val="clear" w:color="auto" w:fill="FFF8F7" w:themeFill="accent1" w:themeFillTint="33"/>
      </w:tcPr>
    </w:tblStylePr>
  </w:style>
  <w:style w:type="table" w:styleId="ListTable1Light-Accent2">
    <w:name w:val="List Table 1 Light Accent 2"/>
    <w:basedOn w:val="TableNormal"/>
    <w:uiPriority w:val="46"/>
    <w:semiHidden/>
    <w:rsid w:val="003B5645"/>
    <w:tblPr>
      <w:tblStyleRowBandSize w:val="1"/>
      <w:tblStyleColBandSize w:val="1"/>
    </w:tblPr>
    <w:tblStylePr w:type="firstRow">
      <w:rPr>
        <w:b/>
        <w:bCs/>
      </w:rPr>
      <w:tblPr/>
      <w:tcPr>
        <w:tcBorders>
          <w:bottom w:val="single" w:sz="4" w:space="0" w:color="FFD8D2" w:themeColor="accent2" w:themeTint="99"/>
        </w:tcBorders>
      </w:tcPr>
    </w:tblStylePr>
    <w:tblStylePr w:type="lastRow">
      <w:rPr>
        <w:b/>
        <w:bCs/>
      </w:rPr>
      <w:tblPr/>
      <w:tcPr>
        <w:tcBorders>
          <w:top w:val="single" w:sz="4" w:space="0" w:color="FFD8D2" w:themeColor="accent2" w:themeTint="99"/>
        </w:tcBorders>
      </w:tcPr>
    </w:tblStylePr>
    <w:tblStylePr w:type="firstCol">
      <w:rPr>
        <w:b/>
        <w:bCs/>
      </w:rPr>
    </w:tblStylePr>
    <w:tblStylePr w:type="lastCol">
      <w:rPr>
        <w:b/>
        <w:bCs/>
      </w:rPr>
    </w:tblStylePr>
    <w:tblStylePr w:type="band1Vert">
      <w:tblPr/>
      <w:tcPr>
        <w:shd w:val="clear" w:color="auto" w:fill="FFF2F0" w:themeFill="accent2" w:themeFillTint="33"/>
      </w:tcPr>
    </w:tblStylePr>
    <w:tblStylePr w:type="band1Horz">
      <w:tblPr/>
      <w:tcPr>
        <w:shd w:val="clear" w:color="auto" w:fill="FFF2F0" w:themeFill="accent2" w:themeFillTint="33"/>
      </w:tcPr>
    </w:tblStylePr>
  </w:style>
  <w:style w:type="table" w:styleId="ListTable1Light-Accent3">
    <w:name w:val="List Table 1 Light Accent 3"/>
    <w:basedOn w:val="TableNormal"/>
    <w:uiPriority w:val="46"/>
    <w:semiHidden/>
    <w:rsid w:val="003B5645"/>
    <w:tblPr>
      <w:tblStyleRowBandSize w:val="1"/>
      <w:tblStyleColBandSize w:val="1"/>
    </w:tblPr>
    <w:tblStylePr w:type="firstRow">
      <w:rPr>
        <w:b/>
        <w:bCs/>
      </w:rPr>
      <w:tblPr/>
      <w:tcPr>
        <w:tcBorders>
          <w:bottom w:val="single" w:sz="4" w:space="0" w:color="FFC4BB" w:themeColor="accent3" w:themeTint="99"/>
        </w:tcBorders>
      </w:tcPr>
    </w:tblStylePr>
    <w:tblStylePr w:type="lastRow">
      <w:rPr>
        <w:b/>
        <w:bCs/>
      </w:rPr>
      <w:tblPr/>
      <w:tcPr>
        <w:tcBorders>
          <w:top w:val="single" w:sz="4" w:space="0" w:color="FFC4BB" w:themeColor="accent3" w:themeTint="99"/>
        </w:tcBorders>
      </w:tcPr>
    </w:tblStylePr>
    <w:tblStylePr w:type="firstCol">
      <w:rPr>
        <w:b/>
        <w:bCs/>
      </w:rPr>
    </w:tblStylePr>
    <w:tblStylePr w:type="lastCol">
      <w:rPr>
        <w:b/>
        <w:bCs/>
      </w:rPr>
    </w:tblStylePr>
    <w:tblStylePr w:type="band1Vert">
      <w:tblPr/>
      <w:tcPr>
        <w:shd w:val="clear" w:color="auto" w:fill="FFEBE8" w:themeFill="accent3" w:themeFillTint="33"/>
      </w:tcPr>
    </w:tblStylePr>
    <w:tblStylePr w:type="band1Horz">
      <w:tblPr/>
      <w:tcPr>
        <w:shd w:val="clear" w:color="auto" w:fill="FFEBE8" w:themeFill="accent3" w:themeFillTint="33"/>
      </w:tcPr>
    </w:tblStylePr>
  </w:style>
  <w:style w:type="table" w:styleId="ListTable1Light-Accent4">
    <w:name w:val="List Table 1 Light Accent 4"/>
    <w:basedOn w:val="TableNormal"/>
    <w:uiPriority w:val="46"/>
    <w:semiHidden/>
    <w:rsid w:val="003B5645"/>
    <w:tblPr>
      <w:tblStyleRowBandSize w:val="1"/>
      <w:tblStyleColBandSize w:val="1"/>
    </w:tblPr>
    <w:tblStylePr w:type="firstRow">
      <w:rPr>
        <w:b/>
        <w:bCs/>
      </w:rPr>
      <w:tblPr/>
      <w:tcPr>
        <w:tcBorders>
          <w:bottom w:val="single" w:sz="4" w:space="0" w:color="FFB1A5" w:themeColor="accent4" w:themeTint="99"/>
        </w:tcBorders>
      </w:tcPr>
    </w:tblStylePr>
    <w:tblStylePr w:type="lastRow">
      <w:rPr>
        <w:b/>
        <w:bCs/>
      </w:rPr>
      <w:tblPr/>
      <w:tcPr>
        <w:tcBorders>
          <w:top w:val="single" w:sz="4" w:space="0" w:color="FFB1A5" w:themeColor="accent4" w:themeTint="99"/>
        </w:tcBorders>
      </w:tcPr>
    </w:tblStylePr>
    <w:tblStylePr w:type="firstCol">
      <w:rPr>
        <w:b/>
        <w:bCs/>
      </w:rPr>
    </w:tblStylePr>
    <w:tblStylePr w:type="lastCol">
      <w:rPr>
        <w:b/>
        <w:bCs/>
      </w:rPr>
    </w:tblStylePr>
    <w:tblStylePr w:type="band1Vert">
      <w:tblPr/>
      <w:tcPr>
        <w:shd w:val="clear" w:color="auto" w:fill="FFE5E1" w:themeFill="accent4" w:themeFillTint="33"/>
      </w:tcPr>
    </w:tblStylePr>
    <w:tblStylePr w:type="band1Horz">
      <w:tblPr/>
      <w:tcPr>
        <w:shd w:val="clear" w:color="auto" w:fill="FFE5E1" w:themeFill="accent4" w:themeFillTint="33"/>
      </w:tcPr>
    </w:tblStylePr>
  </w:style>
  <w:style w:type="table" w:styleId="ListTable1Light-Accent5">
    <w:name w:val="List Table 1 Light Accent 5"/>
    <w:basedOn w:val="TableNormal"/>
    <w:uiPriority w:val="46"/>
    <w:semiHidden/>
    <w:rsid w:val="003B5645"/>
    <w:tblPr>
      <w:tblStyleRowBandSize w:val="1"/>
      <w:tblStyleColBandSize w:val="1"/>
    </w:tblPr>
    <w:tblStylePr w:type="firstRow">
      <w:rPr>
        <w:b/>
        <w:bCs/>
      </w:rPr>
      <w:tblPr/>
      <w:tcPr>
        <w:tcBorders>
          <w:bottom w:val="single" w:sz="4" w:space="0" w:color="FF9D8E" w:themeColor="accent5" w:themeTint="99"/>
        </w:tcBorders>
      </w:tcPr>
    </w:tblStylePr>
    <w:tblStylePr w:type="lastRow">
      <w:rPr>
        <w:b/>
        <w:bCs/>
      </w:rPr>
      <w:tblPr/>
      <w:tcPr>
        <w:tcBorders>
          <w:top w:val="single" w:sz="4" w:space="0" w:color="FF9D8E" w:themeColor="accent5" w:themeTint="99"/>
        </w:tcBorders>
      </w:tcPr>
    </w:tblStylePr>
    <w:tblStylePr w:type="firstCol">
      <w:rPr>
        <w:b/>
        <w:bCs/>
      </w:rPr>
    </w:tblStylePr>
    <w:tblStylePr w:type="lastCol">
      <w:rPr>
        <w:b/>
        <w:bCs/>
      </w:rPr>
    </w:tblStylePr>
    <w:tblStylePr w:type="band1Vert">
      <w:tblPr/>
      <w:tcPr>
        <w:shd w:val="clear" w:color="auto" w:fill="FFDED9" w:themeFill="accent5" w:themeFillTint="33"/>
      </w:tcPr>
    </w:tblStylePr>
    <w:tblStylePr w:type="band1Horz">
      <w:tblPr/>
      <w:tcPr>
        <w:shd w:val="clear" w:color="auto" w:fill="FFDED9" w:themeFill="accent5" w:themeFillTint="33"/>
      </w:tcPr>
    </w:tblStylePr>
  </w:style>
  <w:style w:type="table" w:styleId="ListTable1Light-Accent6">
    <w:name w:val="List Table 1 Light Accent 6"/>
    <w:basedOn w:val="TableNormal"/>
    <w:uiPriority w:val="46"/>
    <w:semiHidden/>
    <w:rsid w:val="003B5645"/>
    <w:tblPr>
      <w:tblStyleRowBandSize w:val="1"/>
      <w:tblStyleColBandSize w:val="1"/>
    </w:tblPr>
    <w:tblStylePr w:type="firstRow">
      <w:rPr>
        <w:b/>
        <w:bCs/>
      </w:rPr>
      <w:tblPr/>
      <w:tcPr>
        <w:tcBorders>
          <w:bottom w:val="single" w:sz="4" w:space="0" w:color="E0827C" w:themeColor="accent6" w:themeTint="99"/>
        </w:tcBorders>
      </w:tcPr>
    </w:tblStylePr>
    <w:tblStylePr w:type="lastRow">
      <w:rPr>
        <w:b/>
        <w:bCs/>
      </w:rPr>
      <w:tblPr/>
      <w:tcPr>
        <w:tcBorders>
          <w:top w:val="single" w:sz="4" w:space="0" w:color="E0827C" w:themeColor="accent6" w:themeTint="99"/>
        </w:tcBorders>
      </w:tcPr>
    </w:tblStylePr>
    <w:tblStylePr w:type="firstCol">
      <w:rPr>
        <w:b/>
        <w:bCs/>
      </w:rPr>
    </w:tblStylePr>
    <w:tblStylePr w:type="lastCol">
      <w:rPr>
        <w:b/>
        <w:bCs/>
      </w:rPr>
    </w:tblStylePr>
    <w:tblStylePr w:type="band1Vert">
      <w:tblPr/>
      <w:tcPr>
        <w:shd w:val="clear" w:color="auto" w:fill="F4D5D3" w:themeFill="accent6" w:themeFillTint="33"/>
      </w:tcPr>
    </w:tblStylePr>
    <w:tblStylePr w:type="band1Horz">
      <w:tblPr/>
      <w:tcPr>
        <w:shd w:val="clear" w:color="auto" w:fill="F4D5D3" w:themeFill="accent6" w:themeFillTint="33"/>
      </w:tcPr>
    </w:tblStylePr>
  </w:style>
  <w:style w:type="table" w:styleId="ListTable2">
    <w:name w:val="List Table 2"/>
    <w:basedOn w:val="TableNormal"/>
    <w:uiPriority w:val="47"/>
    <w:semiHidden/>
    <w:rsid w:val="003B5645"/>
    <w:tblPr>
      <w:tblStyleRowBandSize w:val="1"/>
      <w:tblStyleColBandSize w:val="1"/>
      <w:tblBorders>
        <w:top w:val="single" w:sz="4" w:space="0" w:color="C42D62" w:themeColor="text1" w:themeTint="99"/>
        <w:bottom w:val="single" w:sz="4" w:space="0" w:color="C42D62" w:themeColor="text1" w:themeTint="99"/>
        <w:insideH w:val="single" w:sz="4" w:space="0" w:color="C42D6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B6C9" w:themeFill="text1" w:themeFillTint="33"/>
      </w:tcPr>
    </w:tblStylePr>
    <w:tblStylePr w:type="band1Horz">
      <w:tblPr/>
      <w:tcPr>
        <w:shd w:val="clear" w:color="auto" w:fill="EEB6C9" w:themeFill="text1" w:themeFillTint="33"/>
      </w:tcPr>
    </w:tblStylePr>
  </w:style>
  <w:style w:type="table" w:styleId="ListTable2-Accent1">
    <w:name w:val="List Table 2 Accent 1"/>
    <w:basedOn w:val="TableNormal"/>
    <w:uiPriority w:val="47"/>
    <w:semiHidden/>
    <w:rsid w:val="003B5645"/>
    <w:tblPr>
      <w:tblStyleRowBandSize w:val="1"/>
      <w:tblStyleColBandSize w:val="1"/>
      <w:tblBorders>
        <w:top w:val="single" w:sz="4" w:space="0" w:color="FFEBE8" w:themeColor="accent1" w:themeTint="99"/>
        <w:bottom w:val="single" w:sz="4" w:space="0" w:color="FFEBE8" w:themeColor="accent1" w:themeTint="99"/>
        <w:insideH w:val="single" w:sz="4" w:space="0" w:color="FFEBE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7" w:themeFill="accent1" w:themeFillTint="33"/>
      </w:tcPr>
    </w:tblStylePr>
    <w:tblStylePr w:type="band1Horz">
      <w:tblPr/>
      <w:tcPr>
        <w:shd w:val="clear" w:color="auto" w:fill="FFF8F7" w:themeFill="accent1" w:themeFillTint="33"/>
      </w:tcPr>
    </w:tblStylePr>
  </w:style>
  <w:style w:type="table" w:styleId="ListTable2-Accent2">
    <w:name w:val="List Table 2 Accent 2"/>
    <w:basedOn w:val="TableNormal"/>
    <w:uiPriority w:val="47"/>
    <w:semiHidden/>
    <w:rsid w:val="003B5645"/>
    <w:tblPr>
      <w:tblStyleRowBandSize w:val="1"/>
      <w:tblStyleColBandSize w:val="1"/>
      <w:tblBorders>
        <w:top w:val="single" w:sz="4" w:space="0" w:color="FFD8D2" w:themeColor="accent2" w:themeTint="99"/>
        <w:bottom w:val="single" w:sz="4" w:space="0" w:color="FFD8D2" w:themeColor="accent2" w:themeTint="99"/>
        <w:insideH w:val="single" w:sz="4" w:space="0" w:color="FFD8D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F0" w:themeFill="accent2" w:themeFillTint="33"/>
      </w:tcPr>
    </w:tblStylePr>
    <w:tblStylePr w:type="band1Horz">
      <w:tblPr/>
      <w:tcPr>
        <w:shd w:val="clear" w:color="auto" w:fill="FFF2F0" w:themeFill="accent2" w:themeFillTint="33"/>
      </w:tcPr>
    </w:tblStylePr>
  </w:style>
  <w:style w:type="table" w:styleId="ListTable2-Accent3">
    <w:name w:val="List Table 2 Accent 3"/>
    <w:basedOn w:val="TableNormal"/>
    <w:uiPriority w:val="47"/>
    <w:semiHidden/>
    <w:rsid w:val="003B5645"/>
    <w:tblPr>
      <w:tblStyleRowBandSize w:val="1"/>
      <w:tblStyleColBandSize w:val="1"/>
      <w:tblBorders>
        <w:top w:val="single" w:sz="4" w:space="0" w:color="FFC4BB" w:themeColor="accent3" w:themeTint="99"/>
        <w:bottom w:val="single" w:sz="4" w:space="0" w:color="FFC4BB" w:themeColor="accent3" w:themeTint="99"/>
        <w:insideH w:val="single" w:sz="4" w:space="0" w:color="FFC4B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E8" w:themeFill="accent3" w:themeFillTint="33"/>
      </w:tcPr>
    </w:tblStylePr>
    <w:tblStylePr w:type="band1Horz">
      <w:tblPr/>
      <w:tcPr>
        <w:shd w:val="clear" w:color="auto" w:fill="FFEBE8" w:themeFill="accent3" w:themeFillTint="33"/>
      </w:tcPr>
    </w:tblStylePr>
  </w:style>
  <w:style w:type="table" w:styleId="ListTable2-Accent4">
    <w:name w:val="List Table 2 Accent 4"/>
    <w:basedOn w:val="TableNormal"/>
    <w:uiPriority w:val="47"/>
    <w:semiHidden/>
    <w:rsid w:val="003B5645"/>
    <w:tblPr>
      <w:tblStyleRowBandSize w:val="1"/>
      <w:tblStyleColBandSize w:val="1"/>
      <w:tblBorders>
        <w:top w:val="single" w:sz="4" w:space="0" w:color="FFB1A5" w:themeColor="accent4" w:themeTint="99"/>
        <w:bottom w:val="single" w:sz="4" w:space="0" w:color="FFB1A5" w:themeColor="accent4" w:themeTint="99"/>
        <w:insideH w:val="single" w:sz="4" w:space="0" w:color="FFB1A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E1" w:themeFill="accent4" w:themeFillTint="33"/>
      </w:tcPr>
    </w:tblStylePr>
    <w:tblStylePr w:type="band1Horz">
      <w:tblPr/>
      <w:tcPr>
        <w:shd w:val="clear" w:color="auto" w:fill="FFE5E1" w:themeFill="accent4" w:themeFillTint="33"/>
      </w:tcPr>
    </w:tblStylePr>
  </w:style>
  <w:style w:type="table" w:styleId="ListTable2-Accent5">
    <w:name w:val="List Table 2 Accent 5"/>
    <w:basedOn w:val="TableNormal"/>
    <w:uiPriority w:val="47"/>
    <w:semiHidden/>
    <w:rsid w:val="003B5645"/>
    <w:tblPr>
      <w:tblStyleRowBandSize w:val="1"/>
      <w:tblStyleColBandSize w:val="1"/>
      <w:tblBorders>
        <w:top w:val="single" w:sz="4" w:space="0" w:color="FF9D8E" w:themeColor="accent5" w:themeTint="99"/>
        <w:bottom w:val="single" w:sz="4" w:space="0" w:color="FF9D8E" w:themeColor="accent5" w:themeTint="99"/>
        <w:insideH w:val="single" w:sz="4" w:space="0" w:color="FF9D8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D9" w:themeFill="accent5" w:themeFillTint="33"/>
      </w:tcPr>
    </w:tblStylePr>
    <w:tblStylePr w:type="band1Horz">
      <w:tblPr/>
      <w:tcPr>
        <w:shd w:val="clear" w:color="auto" w:fill="FFDED9" w:themeFill="accent5" w:themeFillTint="33"/>
      </w:tcPr>
    </w:tblStylePr>
  </w:style>
  <w:style w:type="table" w:styleId="ListTable2-Accent6">
    <w:name w:val="List Table 2 Accent 6"/>
    <w:basedOn w:val="TableNormal"/>
    <w:uiPriority w:val="47"/>
    <w:semiHidden/>
    <w:rsid w:val="003B5645"/>
    <w:tblPr>
      <w:tblStyleRowBandSize w:val="1"/>
      <w:tblStyleColBandSize w:val="1"/>
      <w:tblBorders>
        <w:top w:val="single" w:sz="4" w:space="0" w:color="E0827C" w:themeColor="accent6" w:themeTint="99"/>
        <w:bottom w:val="single" w:sz="4" w:space="0" w:color="E0827C" w:themeColor="accent6" w:themeTint="99"/>
        <w:insideH w:val="single" w:sz="4" w:space="0" w:color="E0827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5D3" w:themeFill="accent6" w:themeFillTint="33"/>
      </w:tcPr>
    </w:tblStylePr>
    <w:tblStylePr w:type="band1Horz">
      <w:tblPr/>
      <w:tcPr>
        <w:shd w:val="clear" w:color="auto" w:fill="F4D5D3" w:themeFill="accent6" w:themeFillTint="33"/>
      </w:tcPr>
    </w:tblStylePr>
  </w:style>
  <w:style w:type="table" w:styleId="ListTable3">
    <w:name w:val="List Table 3"/>
    <w:basedOn w:val="TableNormal"/>
    <w:uiPriority w:val="48"/>
    <w:semiHidden/>
    <w:rsid w:val="003B5645"/>
    <w:tblPr>
      <w:tblStyleRowBandSize w:val="1"/>
      <w:tblStyleColBandSize w:val="1"/>
      <w:tblBorders>
        <w:top w:val="single" w:sz="4" w:space="0" w:color="340C1A" w:themeColor="text1"/>
        <w:left w:val="single" w:sz="4" w:space="0" w:color="340C1A" w:themeColor="text1"/>
        <w:bottom w:val="single" w:sz="4" w:space="0" w:color="340C1A" w:themeColor="text1"/>
        <w:right w:val="single" w:sz="4" w:space="0" w:color="340C1A" w:themeColor="text1"/>
      </w:tblBorders>
    </w:tblPr>
    <w:tblStylePr w:type="firstRow">
      <w:rPr>
        <w:b/>
        <w:bCs/>
        <w:color w:val="FFFFFF" w:themeColor="background1"/>
      </w:rPr>
      <w:tblPr/>
      <w:tcPr>
        <w:shd w:val="clear" w:color="auto" w:fill="340C1A" w:themeFill="text1"/>
      </w:tcPr>
    </w:tblStylePr>
    <w:tblStylePr w:type="lastRow">
      <w:rPr>
        <w:b/>
        <w:bCs/>
      </w:rPr>
      <w:tblPr/>
      <w:tcPr>
        <w:tcBorders>
          <w:top w:val="double" w:sz="4" w:space="0" w:color="340C1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0C1A" w:themeColor="text1"/>
          <w:right w:val="single" w:sz="4" w:space="0" w:color="340C1A" w:themeColor="text1"/>
        </w:tcBorders>
      </w:tcPr>
    </w:tblStylePr>
    <w:tblStylePr w:type="band1Horz">
      <w:tblPr/>
      <w:tcPr>
        <w:tcBorders>
          <w:top w:val="single" w:sz="4" w:space="0" w:color="340C1A" w:themeColor="text1"/>
          <w:bottom w:val="single" w:sz="4" w:space="0" w:color="340C1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0C1A" w:themeColor="text1"/>
          <w:left w:val="nil"/>
        </w:tcBorders>
      </w:tcPr>
    </w:tblStylePr>
    <w:tblStylePr w:type="swCell">
      <w:tblPr/>
      <w:tcPr>
        <w:tcBorders>
          <w:top w:val="double" w:sz="4" w:space="0" w:color="340C1A" w:themeColor="text1"/>
          <w:right w:val="nil"/>
        </w:tcBorders>
      </w:tcPr>
    </w:tblStylePr>
  </w:style>
  <w:style w:type="table" w:styleId="ListTable3-Accent1">
    <w:name w:val="List Table 3 Accent 1"/>
    <w:basedOn w:val="TableNormal"/>
    <w:uiPriority w:val="48"/>
    <w:semiHidden/>
    <w:rsid w:val="003B5645"/>
    <w:tblPr>
      <w:tblStyleRowBandSize w:val="1"/>
      <w:tblStyleColBandSize w:val="1"/>
      <w:tblBorders>
        <w:top w:val="single" w:sz="4" w:space="0" w:color="FFDFD9" w:themeColor="accent1"/>
        <w:left w:val="single" w:sz="4" w:space="0" w:color="FFDFD9" w:themeColor="accent1"/>
        <w:bottom w:val="single" w:sz="4" w:space="0" w:color="FFDFD9" w:themeColor="accent1"/>
        <w:right w:val="single" w:sz="4" w:space="0" w:color="FFDFD9" w:themeColor="accent1"/>
      </w:tblBorders>
    </w:tblPr>
    <w:tblStylePr w:type="firstRow">
      <w:rPr>
        <w:b/>
        <w:bCs/>
        <w:color w:val="FFFFFF" w:themeColor="background1"/>
      </w:rPr>
      <w:tblPr/>
      <w:tcPr>
        <w:shd w:val="clear" w:color="auto" w:fill="FFDFD9" w:themeFill="accent1"/>
      </w:tcPr>
    </w:tblStylePr>
    <w:tblStylePr w:type="lastRow">
      <w:rPr>
        <w:b/>
        <w:bCs/>
      </w:rPr>
      <w:tblPr/>
      <w:tcPr>
        <w:tcBorders>
          <w:top w:val="double" w:sz="4" w:space="0" w:color="FFDFD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FD9" w:themeColor="accent1"/>
          <w:right w:val="single" w:sz="4" w:space="0" w:color="FFDFD9" w:themeColor="accent1"/>
        </w:tcBorders>
      </w:tcPr>
    </w:tblStylePr>
    <w:tblStylePr w:type="band1Horz">
      <w:tblPr/>
      <w:tcPr>
        <w:tcBorders>
          <w:top w:val="single" w:sz="4" w:space="0" w:color="FFDFD9" w:themeColor="accent1"/>
          <w:bottom w:val="single" w:sz="4" w:space="0" w:color="FFDFD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FD9" w:themeColor="accent1"/>
          <w:left w:val="nil"/>
        </w:tcBorders>
      </w:tcPr>
    </w:tblStylePr>
    <w:tblStylePr w:type="swCell">
      <w:tblPr/>
      <w:tcPr>
        <w:tcBorders>
          <w:top w:val="double" w:sz="4" w:space="0" w:color="FFDFD9" w:themeColor="accent1"/>
          <w:right w:val="nil"/>
        </w:tcBorders>
      </w:tcPr>
    </w:tblStylePr>
  </w:style>
  <w:style w:type="table" w:styleId="ListTable3-Accent2">
    <w:name w:val="List Table 3 Accent 2"/>
    <w:basedOn w:val="TableNormal"/>
    <w:uiPriority w:val="48"/>
    <w:semiHidden/>
    <w:rsid w:val="003B5645"/>
    <w:tblPr>
      <w:tblStyleRowBandSize w:val="1"/>
      <w:tblStyleColBandSize w:val="1"/>
      <w:tblBorders>
        <w:top w:val="single" w:sz="4" w:space="0" w:color="FFBEB4" w:themeColor="accent2"/>
        <w:left w:val="single" w:sz="4" w:space="0" w:color="FFBEB4" w:themeColor="accent2"/>
        <w:bottom w:val="single" w:sz="4" w:space="0" w:color="FFBEB4" w:themeColor="accent2"/>
        <w:right w:val="single" w:sz="4" w:space="0" w:color="FFBEB4" w:themeColor="accent2"/>
      </w:tblBorders>
    </w:tblPr>
    <w:tblStylePr w:type="firstRow">
      <w:rPr>
        <w:b/>
        <w:bCs/>
        <w:color w:val="FFFFFF" w:themeColor="background1"/>
      </w:rPr>
      <w:tblPr/>
      <w:tcPr>
        <w:shd w:val="clear" w:color="auto" w:fill="FFBEB4" w:themeFill="accent2"/>
      </w:tcPr>
    </w:tblStylePr>
    <w:tblStylePr w:type="lastRow">
      <w:rPr>
        <w:b/>
        <w:bCs/>
      </w:rPr>
      <w:tblPr/>
      <w:tcPr>
        <w:tcBorders>
          <w:top w:val="double" w:sz="4" w:space="0" w:color="FFBEB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EB4" w:themeColor="accent2"/>
          <w:right w:val="single" w:sz="4" w:space="0" w:color="FFBEB4" w:themeColor="accent2"/>
        </w:tcBorders>
      </w:tcPr>
    </w:tblStylePr>
    <w:tblStylePr w:type="band1Horz">
      <w:tblPr/>
      <w:tcPr>
        <w:tcBorders>
          <w:top w:val="single" w:sz="4" w:space="0" w:color="FFBEB4" w:themeColor="accent2"/>
          <w:bottom w:val="single" w:sz="4" w:space="0" w:color="FFBEB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EB4" w:themeColor="accent2"/>
          <w:left w:val="nil"/>
        </w:tcBorders>
      </w:tcPr>
    </w:tblStylePr>
    <w:tblStylePr w:type="swCell">
      <w:tblPr/>
      <w:tcPr>
        <w:tcBorders>
          <w:top w:val="double" w:sz="4" w:space="0" w:color="FFBEB4" w:themeColor="accent2"/>
          <w:right w:val="nil"/>
        </w:tcBorders>
      </w:tcPr>
    </w:tblStylePr>
  </w:style>
  <w:style w:type="table" w:styleId="ListTable3-Accent3">
    <w:name w:val="List Table 3 Accent 3"/>
    <w:basedOn w:val="TableNormal"/>
    <w:uiPriority w:val="48"/>
    <w:semiHidden/>
    <w:rsid w:val="003B5645"/>
    <w:tblPr>
      <w:tblStyleRowBandSize w:val="1"/>
      <w:tblStyleColBandSize w:val="1"/>
      <w:tblBorders>
        <w:top w:val="single" w:sz="4" w:space="0" w:color="FF9E8E" w:themeColor="accent3"/>
        <w:left w:val="single" w:sz="4" w:space="0" w:color="FF9E8E" w:themeColor="accent3"/>
        <w:bottom w:val="single" w:sz="4" w:space="0" w:color="FF9E8E" w:themeColor="accent3"/>
        <w:right w:val="single" w:sz="4" w:space="0" w:color="FF9E8E" w:themeColor="accent3"/>
      </w:tblBorders>
    </w:tblPr>
    <w:tblStylePr w:type="firstRow">
      <w:rPr>
        <w:b/>
        <w:bCs/>
        <w:color w:val="FFFFFF" w:themeColor="background1"/>
      </w:rPr>
      <w:tblPr/>
      <w:tcPr>
        <w:shd w:val="clear" w:color="auto" w:fill="FF9E8E" w:themeFill="accent3"/>
      </w:tcPr>
    </w:tblStylePr>
    <w:tblStylePr w:type="lastRow">
      <w:rPr>
        <w:b/>
        <w:bCs/>
      </w:rPr>
      <w:tblPr/>
      <w:tcPr>
        <w:tcBorders>
          <w:top w:val="double" w:sz="4" w:space="0" w:color="FF9E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9E8E" w:themeColor="accent3"/>
          <w:right w:val="single" w:sz="4" w:space="0" w:color="FF9E8E" w:themeColor="accent3"/>
        </w:tcBorders>
      </w:tcPr>
    </w:tblStylePr>
    <w:tblStylePr w:type="band1Horz">
      <w:tblPr/>
      <w:tcPr>
        <w:tcBorders>
          <w:top w:val="single" w:sz="4" w:space="0" w:color="FF9E8E" w:themeColor="accent3"/>
          <w:bottom w:val="single" w:sz="4" w:space="0" w:color="FF9E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E8E" w:themeColor="accent3"/>
          <w:left w:val="nil"/>
        </w:tcBorders>
      </w:tcPr>
    </w:tblStylePr>
    <w:tblStylePr w:type="swCell">
      <w:tblPr/>
      <w:tcPr>
        <w:tcBorders>
          <w:top w:val="double" w:sz="4" w:space="0" w:color="FF9E8E" w:themeColor="accent3"/>
          <w:right w:val="nil"/>
        </w:tcBorders>
      </w:tcPr>
    </w:tblStylePr>
  </w:style>
  <w:style w:type="table" w:styleId="ListTable3-Accent4">
    <w:name w:val="List Table 3 Accent 4"/>
    <w:basedOn w:val="TableNormal"/>
    <w:uiPriority w:val="48"/>
    <w:semiHidden/>
    <w:rsid w:val="003B5645"/>
    <w:tblPr>
      <w:tblStyleRowBandSize w:val="1"/>
      <w:tblStyleColBandSize w:val="1"/>
      <w:tblBorders>
        <w:top w:val="single" w:sz="4" w:space="0" w:color="FF7D69" w:themeColor="accent4"/>
        <w:left w:val="single" w:sz="4" w:space="0" w:color="FF7D69" w:themeColor="accent4"/>
        <w:bottom w:val="single" w:sz="4" w:space="0" w:color="FF7D69" w:themeColor="accent4"/>
        <w:right w:val="single" w:sz="4" w:space="0" w:color="FF7D69" w:themeColor="accent4"/>
      </w:tblBorders>
    </w:tblPr>
    <w:tblStylePr w:type="firstRow">
      <w:rPr>
        <w:b/>
        <w:bCs/>
        <w:color w:val="FFFFFF" w:themeColor="background1"/>
      </w:rPr>
      <w:tblPr/>
      <w:tcPr>
        <w:shd w:val="clear" w:color="auto" w:fill="FF7D69" w:themeFill="accent4"/>
      </w:tcPr>
    </w:tblStylePr>
    <w:tblStylePr w:type="lastRow">
      <w:rPr>
        <w:b/>
        <w:bCs/>
      </w:rPr>
      <w:tblPr/>
      <w:tcPr>
        <w:tcBorders>
          <w:top w:val="double" w:sz="4" w:space="0" w:color="FF7D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7D69" w:themeColor="accent4"/>
          <w:right w:val="single" w:sz="4" w:space="0" w:color="FF7D69" w:themeColor="accent4"/>
        </w:tcBorders>
      </w:tcPr>
    </w:tblStylePr>
    <w:tblStylePr w:type="band1Horz">
      <w:tblPr/>
      <w:tcPr>
        <w:tcBorders>
          <w:top w:val="single" w:sz="4" w:space="0" w:color="FF7D69" w:themeColor="accent4"/>
          <w:bottom w:val="single" w:sz="4" w:space="0" w:color="FF7D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7D69" w:themeColor="accent4"/>
          <w:left w:val="nil"/>
        </w:tcBorders>
      </w:tcPr>
    </w:tblStylePr>
    <w:tblStylePr w:type="swCell">
      <w:tblPr/>
      <w:tcPr>
        <w:tcBorders>
          <w:top w:val="double" w:sz="4" w:space="0" w:color="FF7D69" w:themeColor="accent4"/>
          <w:right w:val="nil"/>
        </w:tcBorders>
      </w:tcPr>
    </w:tblStylePr>
  </w:style>
  <w:style w:type="table" w:styleId="ListTable3-Accent5">
    <w:name w:val="List Table 3 Accent 5"/>
    <w:basedOn w:val="TableNormal"/>
    <w:uiPriority w:val="48"/>
    <w:semiHidden/>
    <w:rsid w:val="003B5645"/>
    <w:tblPr>
      <w:tblStyleRowBandSize w:val="1"/>
      <w:tblStyleColBandSize w:val="1"/>
      <w:tblBorders>
        <w:top w:val="single" w:sz="4" w:space="0" w:color="FF5D43" w:themeColor="accent5"/>
        <w:left w:val="single" w:sz="4" w:space="0" w:color="FF5D43" w:themeColor="accent5"/>
        <w:bottom w:val="single" w:sz="4" w:space="0" w:color="FF5D43" w:themeColor="accent5"/>
        <w:right w:val="single" w:sz="4" w:space="0" w:color="FF5D43" w:themeColor="accent5"/>
      </w:tblBorders>
    </w:tblPr>
    <w:tblStylePr w:type="firstRow">
      <w:rPr>
        <w:b/>
        <w:bCs/>
        <w:color w:val="FFFFFF" w:themeColor="background1"/>
      </w:rPr>
      <w:tblPr/>
      <w:tcPr>
        <w:shd w:val="clear" w:color="auto" w:fill="FF5D43" w:themeFill="accent5"/>
      </w:tcPr>
    </w:tblStylePr>
    <w:tblStylePr w:type="lastRow">
      <w:rPr>
        <w:b/>
        <w:bCs/>
      </w:rPr>
      <w:tblPr/>
      <w:tcPr>
        <w:tcBorders>
          <w:top w:val="double" w:sz="4" w:space="0" w:color="FF5D4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5D43" w:themeColor="accent5"/>
          <w:right w:val="single" w:sz="4" w:space="0" w:color="FF5D43" w:themeColor="accent5"/>
        </w:tcBorders>
      </w:tcPr>
    </w:tblStylePr>
    <w:tblStylePr w:type="band1Horz">
      <w:tblPr/>
      <w:tcPr>
        <w:tcBorders>
          <w:top w:val="single" w:sz="4" w:space="0" w:color="FF5D43" w:themeColor="accent5"/>
          <w:bottom w:val="single" w:sz="4" w:space="0" w:color="FF5D4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D43" w:themeColor="accent5"/>
          <w:left w:val="nil"/>
        </w:tcBorders>
      </w:tcPr>
    </w:tblStylePr>
    <w:tblStylePr w:type="swCell">
      <w:tblPr/>
      <w:tcPr>
        <w:tcBorders>
          <w:top w:val="double" w:sz="4" w:space="0" w:color="FF5D43" w:themeColor="accent5"/>
          <w:right w:val="nil"/>
        </w:tcBorders>
      </w:tcPr>
    </w:tblStylePr>
  </w:style>
  <w:style w:type="table" w:styleId="ListTable3-Accent6">
    <w:name w:val="List Table 3 Accent 6"/>
    <w:basedOn w:val="TableNormal"/>
    <w:uiPriority w:val="48"/>
    <w:semiHidden/>
    <w:rsid w:val="003B5645"/>
    <w:tblPr>
      <w:tblStyleRowBandSize w:val="1"/>
      <w:tblStyleColBandSize w:val="1"/>
      <w:tblBorders>
        <w:top w:val="single" w:sz="4" w:space="0" w:color="C2382E" w:themeColor="accent6"/>
        <w:left w:val="single" w:sz="4" w:space="0" w:color="C2382E" w:themeColor="accent6"/>
        <w:bottom w:val="single" w:sz="4" w:space="0" w:color="C2382E" w:themeColor="accent6"/>
        <w:right w:val="single" w:sz="4" w:space="0" w:color="C2382E" w:themeColor="accent6"/>
      </w:tblBorders>
    </w:tblPr>
    <w:tblStylePr w:type="firstRow">
      <w:rPr>
        <w:b/>
        <w:bCs/>
        <w:color w:val="FFFFFF" w:themeColor="background1"/>
      </w:rPr>
      <w:tblPr/>
      <w:tcPr>
        <w:shd w:val="clear" w:color="auto" w:fill="C2382E" w:themeFill="accent6"/>
      </w:tcPr>
    </w:tblStylePr>
    <w:tblStylePr w:type="lastRow">
      <w:rPr>
        <w:b/>
        <w:bCs/>
      </w:rPr>
      <w:tblPr/>
      <w:tcPr>
        <w:tcBorders>
          <w:top w:val="double" w:sz="4" w:space="0" w:color="C238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382E" w:themeColor="accent6"/>
          <w:right w:val="single" w:sz="4" w:space="0" w:color="C2382E" w:themeColor="accent6"/>
        </w:tcBorders>
      </w:tcPr>
    </w:tblStylePr>
    <w:tblStylePr w:type="band1Horz">
      <w:tblPr/>
      <w:tcPr>
        <w:tcBorders>
          <w:top w:val="single" w:sz="4" w:space="0" w:color="C2382E" w:themeColor="accent6"/>
          <w:bottom w:val="single" w:sz="4" w:space="0" w:color="C238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382E" w:themeColor="accent6"/>
          <w:left w:val="nil"/>
        </w:tcBorders>
      </w:tcPr>
    </w:tblStylePr>
    <w:tblStylePr w:type="swCell">
      <w:tblPr/>
      <w:tcPr>
        <w:tcBorders>
          <w:top w:val="double" w:sz="4" w:space="0" w:color="C2382E" w:themeColor="accent6"/>
          <w:right w:val="nil"/>
        </w:tcBorders>
      </w:tcPr>
    </w:tblStylePr>
  </w:style>
  <w:style w:type="table" w:styleId="ListTable4">
    <w:name w:val="List Table 4"/>
    <w:basedOn w:val="TableNormal"/>
    <w:uiPriority w:val="49"/>
    <w:semiHidden/>
    <w:rsid w:val="003B5645"/>
    <w:tblPr>
      <w:tblStyleRowBandSize w:val="1"/>
      <w:tblStyleColBandSize w:val="1"/>
      <w:tblBorders>
        <w:top w:val="single" w:sz="4" w:space="0" w:color="C42D62" w:themeColor="text1" w:themeTint="99"/>
        <w:left w:val="single" w:sz="4" w:space="0" w:color="C42D62" w:themeColor="text1" w:themeTint="99"/>
        <w:bottom w:val="single" w:sz="4" w:space="0" w:color="C42D62" w:themeColor="text1" w:themeTint="99"/>
        <w:right w:val="single" w:sz="4" w:space="0" w:color="C42D62" w:themeColor="text1" w:themeTint="99"/>
        <w:insideH w:val="single" w:sz="4" w:space="0" w:color="C42D62" w:themeColor="text1" w:themeTint="99"/>
      </w:tblBorders>
    </w:tblPr>
    <w:tblStylePr w:type="firstRow">
      <w:rPr>
        <w:b/>
        <w:bCs/>
        <w:color w:val="FFFFFF" w:themeColor="background1"/>
      </w:rPr>
      <w:tblPr/>
      <w:tcPr>
        <w:tcBorders>
          <w:top w:val="single" w:sz="4" w:space="0" w:color="340C1A" w:themeColor="text1"/>
          <w:left w:val="single" w:sz="4" w:space="0" w:color="340C1A" w:themeColor="text1"/>
          <w:bottom w:val="single" w:sz="4" w:space="0" w:color="340C1A" w:themeColor="text1"/>
          <w:right w:val="single" w:sz="4" w:space="0" w:color="340C1A" w:themeColor="text1"/>
          <w:insideH w:val="nil"/>
        </w:tcBorders>
        <w:shd w:val="clear" w:color="auto" w:fill="340C1A" w:themeFill="text1"/>
      </w:tcPr>
    </w:tblStylePr>
    <w:tblStylePr w:type="lastRow">
      <w:rPr>
        <w:b/>
        <w:bCs/>
      </w:rPr>
      <w:tblPr/>
      <w:tcPr>
        <w:tcBorders>
          <w:top w:val="double" w:sz="4" w:space="0" w:color="C42D62" w:themeColor="text1" w:themeTint="99"/>
        </w:tcBorders>
      </w:tcPr>
    </w:tblStylePr>
    <w:tblStylePr w:type="firstCol">
      <w:rPr>
        <w:b/>
        <w:bCs/>
      </w:rPr>
    </w:tblStylePr>
    <w:tblStylePr w:type="lastCol">
      <w:rPr>
        <w:b/>
        <w:bCs/>
      </w:rPr>
    </w:tblStylePr>
    <w:tblStylePr w:type="band1Vert">
      <w:tblPr/>
      <w:tcPr>
        <w:shd w:val="clear" w:color="auto" w:fill="EEB6C9" w:themeFill="text1" w:themeFillTint="33"/>
      </w:tcPr>
    </w:tblStylePr>
    <w:tblStylePr w:type="band1Horz">
      <w:tblPr/>
      <w:tcPr>
        <w:shd w:val="clear" w:color="auto" w:fill="EEB6C9" w:themeFill="text1" w:themeFillTint="33"/>
      </w:tcPr>
    </w:tblStylePr>
  </w:style>
  <w:style w:type="table" w:styleId="ListTable4-Accent1">
    <w:name w:val="List Table 4 Accent 1"/>
    <w:basedOn w:val="TableNormal"/>
    <w:uiPriority w:val="49"/>
    <w:semiHidden/>
    <w:rsid w:val="003B5645"/>
    <w:tblPr>
      <w:tblStyleRowBandSize w:val="1"/>
      <w:tblStyleColBandSize w:val="1"/>
      <w:tblBorders>
        <w:top w:val="single" w:sz="4" w:space="0" w:color="FFEBE8" w:themeColor="accent1" w:themeTint="99"/>
        <w:left w:val="single" w:sz="4" w:space="0" w:color="FFEBE8" w:themeColor="accent1" w:themeTint="99"/>
        <w:bottom w:val="single" w:sz="4" w:space="0" w:color="FFEBE8" w:themeColor="accent1" w:themeTint="99"/>
        <w:right w:val="single" w:sz="4" w:space="0" w:color="FFEBE8" w:themeColor="accent1" w:themeTint="99"/>
        <w:insideH w:val="single" w:sz="4" w:space="0" w:color="FFEBE8" w:themeColor="accent1" w:themeTint="99"/>
      </w:tblBorders>
    </w:tblPr>
    <w:tblStylePr w:type="firstRow">
      <w:rPr>
        <w:b/>
        <w:bCs/>
        <w:color w:val="FFFFFF" w:themeColor="background1"/>
      </w:rPr>
      <w:tblPr/>
      <w:tcPr>
        <w:tcBorders>
          <w:top w:val="single" w:sz="4" w:space="0" w:color="FFDFD9" w:themeColor="accent1"/>
          <w:left w:val="single" w:sz="4" w:space="0" w:color="FFDFD9" w:themeColor="accent1"/>
          <w:bottom w:val="single" w:sz="4" w:space="0" w:color="FFDFD9" w:themeColor="accent1"/>
          <w:right w:val="single" w:sz="4" w:space="0" w:color="FFDFD9" w:themeColor="accent1"/>
          <w:insideH w:val="nil"/>
        </w:tcBorders>
        <w:shd w:val="clear" w:color="auto" w:fill="FFDFD9" w:themeFill="accent1"/>
      </w:tcPr>
    </w:tblStylePr>
    <w:tblStylePr w:type="lastRow">
      <w:rPr>
        <w:b/>
        <w:bCs/>
      </w:rPr>
      <w:tblPr/>
      <w:tcPr>
        <w:tcBorders>
          <w:top w:val="double" w:sz="4" w:space="0" w:color="FFEBE8" w:themeColor="accent1" w:themeTint="99"/>
        </w:tcBorders>
      </w:tcPr>
    </w:tblStylePr>
    <w:tblStylePr w:type="firstCol">
      <w:rPr>
        <w:b/>
        <w:bCs/>
      </w:rPr>
    </w:tblStylePr>
    <w:tblStylePr w:type="lastCol">
      <w:rPr>
        <w:b/>
        <w:bCs/>
      </w:rPr>
    </w:tblStylePr>
    <w:tblStylePr w:type="band1Vert">
      <w:tblPr/>
      <w:tcPr>
        <w:shd w:val="clear" w:color="auto" w:fill="FFF8F7" w:themeFill="accent1" w:themeFillTint="33"/>
      </w:tcPr>
    </w:tblStylePr>
    <w:tblStylePr w:type="band1Horz">
      <w:tblPr/>
      <w:tcPr>
        <w:shd w:val="clear" w:color="auto" w:fill="FFF8F7" w:themeFill="accent1" w:themeFillTint="33"/>
      </w:tcPr>
    </w:tblStylePr>
  </w:style>
  <w:style w:type="table" w:styleId="ListTable4-Accent2">
    <w:name w:val="List Table 4 Accent 2"/>
    <w:basedOn w:val="TableNormal"/>
    <w:uiPriority w:val="49"/>
    <w:semiHidden/>
    <w:rsid w:val="003B5645"/>
    <w:tblPr>
      <w:tblStyleRowBandSize w:val="1"/>
      <w:tblStyleColBandSize w:val="1"/>
      <w:tblBorders>
        <w:top w:val="single" w:sz="4" w:space="0" w:color="FFD8D2" w:themeColor="accent2" w:themeTint="99"/>
        <w:left w:val="single" w:sz="4" w:space="0" w:color="FFD8D2" w:themeColor="accent2" w:themeTint="99"/>
        <w:bottom w:val="single" w:sz="4" w:space="0" w:color="FFD8D2" w:themeColor="accent2" w:themeTint="99"/>
        <w:right w:val="single" w:sz="4" w:space="0" w:color="FFD8D2" w:themeColor="accent2" w:themeTint="99"/>
        <w:insideH w:val="single" w:sz="4" w:space="0" w:color="FFD8D2" w:themeColor="accent2" w:themeTint="99"/>
      </w:tblBorders>
    </w:tblPr>
    <w:tblStylePr w:type="firstRow">
      <w:rPr>
        <w:b/>
        <w:bCs/>
        <w:color w:val="FFFFFF" w:themeColor="background1"/>
      </w:rPr>
      <w:tblPr/>
      <w:tcPr>
        <w:tcBorders>
          <w:top w:val="single" w:sz="4" w:space="0" w:color="FFBEB4" w:themeColor="accent2"/>
          <w:left w:val="single" w:sz="4" w:space="0" w:color="FFBEB4" w:themeColor="accent2"/>
          <w:bottom w:val="single" w:sz="4" w:space="0" w:color="FFBEB4" w:themeColor="accent2"/>
          <w:right w:val="single" w:sz="4" w:space="0" w:color="FFBEB4" w:themeColor="accent2"/>
          <w:insideH w:val="nil"/>
        </w:tcBorders>
        <w:shd w:val="clear" w:color="auto" w:fill="FFBEB4" w:themeFill="accent2"/>
      </w:tcPr>
    </w:tblStylePr>
    <w:tblStylePr w:type="lastRow">
      <w:rPr>
        <w:b/>
        <w:bCs/>
      </w:rPr>
      <w:tblPr/>
      <w:tcPr>
        <w:tcBorders>
          <w:top w:val="double" w:sz="4" w:space="0" w:color="FFD8D2" w:themeColor="accent2" w:themeTint="99"/>
        </w:tcBorders>
      </w:tcPr>
    </w:tblStylePr>
    <w:tblStylePr w:type="firstCol">
      <w:rPr>
        <w:b/>
        <w:bCs/>
      </w:rPr>
    </w:tblStylePr>
    <w:tblStylePr w:type="lastCol">
      <w:rPr>
        <w:b/>
        <w:bCs/>
      </w:rPr>
    </w:tblStylePr>
    <w:tblStylePr w:type="band1Vert">
      <w:tblPr/>
      <w:tcPr>
        <w:shd w:val="clear" w:color="auto" w:fill="FFF2F0" w:themeFill="accent2" w:themeFillTint="33"/>
      </w:tcPr>
    </w:tblStylePr>
    <w:tblStylePr w:type="band1Horz">
      <w:tblPr/>
      <w:tcPr>
        <w:shd w:val="clear" w:color="auto" w:fill="FFF2F0" w:themeFill="accent2" w:themeFillTint="33"/>
      </w:tcPr>
    </w:tblStylePr>
  </w:style>
  <w:style w:type="table" w:styleId="ListTable4-Accent3">
    <w:name w:val="List Table 4 Accent 3"/>
    <w:basedOn w:val="TableNormal"/>
    <w:uiPriority w:val="49"/>
    <w:semiHidden/>
    <w:rsid w:val="003B5645"/>
    <w:tblPr>
      <w:tblStyleRowBandSize w:val="1"/>
      <w:tblStyleColBandSize w:val="1"/>
      <w:tblBorders>
        <w:top w:val="single" w:sz="4" w:space="0" w:color="FFC4BB" w:themeColor="accent3" w:themeTint="99"/>
        <w:left w:val="single" w:sz="4" w:space="0" w:color="FFC4BB" w:themeColor="accent3" w:themeTint="99"/>
        <w:bottom w:val="single" w:sz="4" w:space="0" w:color="FFC4BB" w:themeColor="accent3" w:themeTint="99"/>
        <w:right w:val="single" w:sz="4" w:space="0" w:color="FFC4BB" w:themeColor="accent3" w:themeTint="99"/>
        <w:insideH w:val="single" w:sz="4" w:space="0" w:color="FFC4BB" w:themeColor="accent3" w:themeTint="99"/>
      </w:tblBorders>
    </w:tblPr>
    <w:tblStylePr w:type="firstRow">
      <w:rPr>
        <w:b/>
        <w:bCs/>
        <w:color w:val="FFFFFF" w:themeColor="background1"/>
      </w:rPr>
      <w:tblPr/>
      <w:tcPr>
        <w:tcBorders>
          <w:top w:val="single" w:sz="4" w:space="0" w:color="FF9E8E" w:themeColor="accent3"/>
          <w:left w:val="single" w:sz="4" w:space="0" w:color="FF9E8E" w:themeColor="accent3"/>
          <w:bottom w:val="single" w:sz="4" w:space="0" w:color="FF9E8E" w:themeColor="accent3"/>
          <w:right w:val="single" w:sz="4" w:space="0" w:color="FF9E8E" w:themeColor="accent3"/>
          <w:insideH w:val="nil"/>
        </w:tcBorders>
        <w:shd w:val="clear" w:color="auto" w:fill="FF9E8E" w:themeFill="accent3"/>
      </w:tcPr>
    </w:tblStylePr>
    <w:tblStylePr w:type="lastRow">
      <w:rPr>
        <w:b/>
        <w:bCs/>
      </w:rPr>
      <w:tblPr/>
      <w:tcPr>
        <w:tcBorders>
          <w:top w:val="double" w:sz="4" w:space="0" w:color="FFC4BB" w:themeColor="accent3" w:themeTint="99"/>
        </w:tcBorders>
      </w:tcPr>
    </w:tblStylePr>
    <w:tblStylePr w:type="firstCol">
      <w:rPr>
        <w:b/>
        <w:bCs/>
      </w:rPr>
    </w:tblStylePr>
    <w:tblStylePr w:type="lastCol">
      <w:rPr>
        <w:b/>
        <w:bCs/>
      </w:rPr>
    </w:tblStylePr>
    <w:tblStylePr w:type="band1Vert">
      <w:tblPr/>
      <w:tcPr>
        <w:shd w:val="clear" w:color="auto" w:fill="FFEBE8" w:themeFill="accent3" w:themeFillTint="33"/>
      </w:tcPr>
    </w:tblStylePr>
    <w:tblStylePr w:type="band1Horz">
      <w:tblPr/>
      <w:tcPr>
        <w:shd w:val="clear" w:color="auto" w:fill="FFEBE8" w:themeFill="accent3" w:themeFillTint="33"/>
      </w:tcPr>
    </w:tblStylePr>
  </w:style>
  <w:style w:type="table" w:styleId="ListTable4-Accent4">
    <w:name w:val="List Table 4 Accent 4"/>
    <w:basedOn w:val="TableNormal"/>
    <w:uiPriority w:val="49"/>
    <w:semiHidden/>
    <w:rsid w:val="003B5645"/>
    <w:tblPr>
      <w:tblStyleRowBandSize w:val="1"/>
      <w:tblStyleColBandSize w:val="1"/>
      <w:tblBorders>
        <w:top w:val="single" w:sz="4" w:space="0" w:color="FFB1A5" w:themeColor="accent4" w:themeTint="99"/>
        <w:left w:val="single" w:sz="4" w:space="0" w:color="FFB1A5" w:themeColor="accent4" w:themeTint="99"/>
        <w:bottom w:val="single" w:sz="4" w:space="0" w:color="FFB1A5" w:themeColor="accent4" w:themeTint="99"/>
        <w:right w:val="single" w:sz="4" w:space="0" w:color="FFB1A5" w:themeColor="accent4" w:themeTint="99"/>
        <w:insideH w:val="single" w:sz="4" w:space="0" w:color="FFB1A5" w:themeColor="accent4" w:themeTint="99"/>
      </w:tblBorders>
    </w:tblPr>
    <w:tblStylePr w:type="firstRow">
      <w:rPr>
        <w:b/>
        <w:bCs/>
        <w:color w:val="FFFFFF" w:themeColor="background1"/>
      </w:rPr>
      <w:tblPr/>
      <w:tcPr>
        <w:tcBorders>
          <w:top w:val="single" w:sz="4" w:space="0" w:color="FF7D69" w:themeColor="accent4"/>
          <w:left w:val="single" w:sz="4" w:space="0" w:color="FF7D69" w:themeColor="accent4"/>
          <w:bottom w:val="single" w:sz="4" w:space="0" w:color="FF7D69" w:themeColor="accent4"/>
          <w:right w:val="single" w:sz="4" w:space="0" w:color="FF7D69" w:themeColor="accent4"/>
          <w:insideH w:val="nil"/>
        </w:tcBorders>
        <w:shd w:val="clear" w:color="auto" w:fill="FF7D69" w:themeFill="accent4"/>
      </w:tcPr>
    </w:tblStylePr>
    <w:tblStylePr w:type="lastRow">
      <w:rPr>
        <w:b/>
        <w:bCs/>
      </w:rPr>
      <w:tblPr/>
      <w:tcPr>
        <w:tcBorders>
          <w:top w:val="double" w:sz="4" w:space="0" w:color="FFB1A5" w:themeColor="accent4" w:themeTint="99"/>
        </w:tcBorders>
      </w:tcPr>
    </w:tblStylePr>
    <w:tblStylePr w:type="firstCol">
      <w:rPr>
        <w:b/>
        <w:bCs/>
      </w:rPr>
    </w:tblStylePr>
    <w:tblStylePr w:type="lastCol">
      <w:rPr>
        <w:b/>
        <w:bCs/>
      </w:rPr>
    </w:tblStylePr>
    <w:tblStylePr w:type="band1Vert">
      <w:tblPr/>
      <w:tcPr>
        <w:shd w:val="clear" w:color="auto" w:fill="FFE5E1" w:themeFill="accent4" w:themeFillTint="33"/>
      </w:tcPr>
    </w:tblStylePr>
    <w:tblStylePr w:type="band1Horz">
      <w:tblPr/>
      <w:tcPr>
        <w:shd w:val="clear" w:color="auto" w:fill="FFE5E1" w:themeFill="accent4" w:themeFillTint="33"/>
      </w:tcPr>
    </w:tblStylePr>
  </w:style>
  <w:style w:type="table" w:styleId="ListTable4-Accent5">
    <w:name w:val="List Table 4 Accent 5"/>
    <w:basedOn w:val="TableNormal"/>
    <w:uiPriority w:val="49"/>
    <w:semiHidden/>
    <w:rsid w:val="003B5645"/>
    <w:tblPr>
      <w:tblStyleRowBandSize w:val="1"/>
      <w:tblStyleColBandSize w:val="1"/>
      <w:tblBorders>
        <w:top w:val="single" w:sz="4" w:space="0" w:color="FF9D8E" w:themeColor="accent5" w:themeTint="99"/>
        <w:left w:val="single" w:sz="4" w:space="0" w:color="FF9D8E" w:themeColor="accent5" w:themeTint="99"/>
        <w:bottom w:val="single" w:sz="4" w:space="0" w:color="FF9D8E" w:themeColor="accent5" w:themeTint="99"/>
        <w:right w:val="single" w:sz="4" w:space="0" w:color="FF9D8E" w:themeColor="accent5" w:themeTint="99"/>
        <w:insideH w:val="single" w:sz="4" w:space="0" w:color="FF9D8E" w:themeColor="accent5" w:themeTint="99"/>
      </w:tblBorders>
    </w:tblPr>
    <w:tblStylePr w:type="firstRow">
      <w:rPr>
        <w:b/>
        <w:bCs/>
        <w:color w:val="FFFFFF" w:themeColor="background1"/>
      </w:rPr>
      <w:tblPr/>
      <w:tcPr>
        <w:tcBorders>
          <w:top w:val="single" w:sz="4" w:space="0" w:color="FF5D43" w:themeColor="accent5"/>
          <w:left w:val="single" w:sz="4" w:space="0" w:color="FF5D43" w:themeColor="accent5"/>
          <w:bottom w:val="single" w:sz="4" w:space="0" w:color="FF5D43" w:themeColor="accent5"/>
          <w:right w:val="single" w:sz="4" w:space="0" w:color="FF5D43" w:themeColor="accent5"/>
          <w:insideH w:val="nil"/>
        </w:tcBorders>
        <w:shd w:val="clear" w:color="auto" w:fill="FF5D43" w:themeFill="accent5"/>
      </w:tcPr>
    </w:tblStylePr>
    <w:tblStylePr w:type="lastRow">
      <w:rPr>
        <w:b/>
        <w:bCs/>
      </w:rPr>
      <w:tblPr/>
      <w:tcPr>
        <w:tcBorders>
          <w:top w:val="double" w:sz="4" w:space="0" w:color="FF9D8E" w:themeColor="accent5" w:themeTint="99"/>
        </w:tcBorders>
      </w:tcPr>
    </w:tblStylePr>
    <w:tblStylePr w:type="firstCol">
      <w:rPr>
        <w:b/>
        <w:bCs/>
      </w:rPr>
    </w:tblStylePr>
    <w:tblStylePr w:type="lastCol">
      <w:rPr>
        <w:b/>
        <w:bCs/>
      </w:rPr>
    </w:tblStylePr>
    <w:tblStylePr w:type="band1Vert">
      <w:tblPr/>
      <w:tcPr>
        <w:shd w:val="clear" w:color="auto" w:fill="FFDED9" w:themeFill="accent5" w:themeFillTint="33"/>
      </w:tcPr>
    </w:tblStylePr>
    <w:tblStylePr w:type="band1Horz">
      <w:tblPr/>
      <w:tcPr>
        <w:shd w:val="clear" w:color="auto" w:fill="FFDED9" w:themeFill="accent5" w:themeFillTint="33"/>
      </w:tcPr>
    </w:tblStylePr>
  </w:style>
  <w:style w:type="table" w:styleId="ListTable4-Accent6">
    <w:name w:val="List Table 4 Accent 6"/>
    <w:basedOn w:val="TableNormal"/>
    <w:uiPriority w:val="49"/>
    <w:semiHidden/>
    <w:rsid w:val="003B5645"/>
    <w:tblPr>
      <w:tblStyleRowBandSize w:val="1"/>
      <w:tblStyleColBandSize w:val="1"/>
      <w:tblBorders>
        <w:top w:val="single" w:sz="4" w:space="0" w:color="E0827C" w:themeColor="accent6" w:themeTint="99"/>
        <w:left w:val="single" w:sz="4" w:space="0" w:color="E0827C" w:themeColor="accent6" w:themeTint="99"/>
        <w:bottom w:val="single" w:sz="4" w:space="0" w:color="E0827C" w:themeColor="accent6" w:themeTint="99"/>
        <w:right w:val="single" w:sz="4" w:space="0" w:color="E0827C" w:themeColor="accent6" w:themeTint="99"/>
        <w:insideH w:val="single" w:sz="4" w:space="0" w:color="E0827C" w:themeColor="accent6" w:themeTint="99"/>
      </w:tblBorders>
    </w:tblPr>
    <w:tblStylePr w:type="firstRow">
      <w:rPr>
        <w:b/>
        <w:bCs/>
        <w:color w:val="FFFFFF" w:themeColor="background1"/>
      </w:rPr>
      <w:tblPr/>
      <w:tcPr>
        <w:tcBorders>
          <w:top w:val="single" w:sz="4" w:space="0" w:color="C2382E" w:themeColor="accent6"/>
          <w:left w:val="single" w:sz="4" w:space="0" w:color="C2382E" w:themeColor="accent6"/>
          <w:bottom w:val="single" w:sz="4" w:space="0" w:color="C2382E" w:themeColor="accent6"/>
          <w:right w:val="single" w:sz="4" w:space="0" w:color="C2382E" w:themeColor="accent6"/>
          <w:insideH w:val="nil"/>
        </w:tcBorders>
        <w:shd w:val="clear" w:color="auto" w:fill="C2382E" w:themeFill="accent6"/>
      </w:tcPr>
    </w:tblStylePr>
    <w:tblStylePr w:type="lastRow">
      <w:rPr>
        <w:b/>
        <w:bCs/>
      </w:rPr>
      <w:tblPr/>
      <w:tcPr>
        <w:tcBorders>
          <w:top w:val="double" w:sz="4" w:space="0" w:color="E0827C" w:themeColor="accent6" w:themeTint="99"/>
        </w:tcBorders>
      </w:tcPr>
    </w:tblStylePr>
    <w:tblStylePr w:type="firstCol">
      <w:rPr>
        <w:b/>
        <w:bCs/>
      </w:rPr>
    </w:tblStylePr>
    <w:tblStylePr w:type="lastCol">
      <w:rPr>
        <w:b/>
        <w:bCs/>
      </w:rPr>
    </w:tblStylePr>
    <w:tblStylePr w:type="band1Vert">
      <w:tblPr/>
      <w:tcPr>
        <w:shd w:val="clear" w:color="auto" w:fill="F4D5D3" w:themeFill="accent6" w:themeFillTint="33"/>
      </w:tcPr>
    </w:tblStylePr>
    <w:tblStylePr w:type="band1Horz">
      <w:tblPr/>
      <w:tcPr>
        <w:shd w:val="clear" w:color="auto" w:fill="F4D5D3" w:themeFill="accent6" w:themeFillTint="33"/>
      </w:tcPr>
    </w:tblStylePr>
  </w:style>
  <w:style w:type="table" w:styleId="ListTable5Dark">
    <w:name w:val="List Table 5 Dark"/>
    <w:basedOn w:val="TableNormal"/>
    <w:uiPriority w:val="50"/>
    <w:semiHidden/>
    <w:rsid w:val="003B5645"/>
    <w:rPr>
      <w:color w:val="FFFFFF" w:themeColor="background1"/>
    </w:rPr>
    <w:tblPr>
      <w:tblStyleRowBandSize w:val="1"/>
      <w:tblStyleColBandSize w:val="1"/>
      <w:tblBorders>
        <w:top w:val="single" w:sz="24" w:space="0" w:color="340C1A" w:themeColor="text1"/>
        <w:left w:val="single" w:sz="24" w:space="0" w:color="340C1A" w:themeColor="text1"/>
        <w:bottom w:val="single" w:sz="24" w:space="0" w:color="340C1A" w:themeColor="text1"/>
        <w:right w:val="single" w:sz="24" w:space="0" w:color="340C1A" w:themeColor="text1"/>
      </w:tblBorders>
    </w:tblPr>
    <w:tcPr>
      <w:shd w:val="clear" w:color="auto" w:fill="340C1A"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B5645"/>
    <w:rPr>
      <w:color w:val="FFFFFF" w:themeColor="background1"/>
    </w:rPr>
    <w:tblPr>
      <w:tblStyleRowBandSize w:val="1"/>
      <w:tblStyleColBandSize w:val="1"/>
      <w:tblBorders>
        <w:top w:val="single" w:sz="24" w:space="0" w:color="FFDFD9" w:themeColor="accent1"/>
        <w:left w:val="single" w:sz="24" w:space="0" w:color="FFDFD9" w:themeColor="accent1"/>
        <w:bottom w:val="single" w:sz="24" w:space="0" w:color="FFDFD9" w:themeColor="accent1"/>
        <w:right w:val="single" w:sz="24" w:space="0" w:color="FFDFD9" w:themeColor="accent1"/>
      </w:tblBorders>
    </w:tblPr>
    <w:tcPr>
      <w:shd w:val="clear" w:color="auto" w:fill="FFDFD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B5645"/>
    <w:rPr>
      <w:color w:val="FFFFFF" w:themeColor="background1"/>
    </w:rPr>
    <w:tblPr>
      <w:tblStyleRowBandSize w:val="1"/>
      <w:tblStyleColBandSize w:val="1"/>
      <w:tblBorders>
        <w:top w:val="single" w:sz="24" w:space="0" w:color="FFBEB4" w:themeColor="accent2"/>
        <w:left w:val="single" w:sz="24" w:space="0" w:color="FFBEB4" w:themeColor="accent2"/>
        <w:bottom w:val="single" w:sz="24" w:space="0" w:color="FFBEB4" w:themeColor="accent2"/>
        <w:right w:val="single" w:sz="24" w:space="0" w:color="FFBEB4" w:themeColor="accent2"/>
      </w:tblBorders>
    </w:tblPr>
    <w:tcPr>
      <w:shd w:val="clear" w:color="auto" w:fill="FFBEB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B5645"/>
    <w:rPr>
      <w:color w:val="FFFFFF" w:themeColor="background1"/>
    </w:rPr>
    <w:tblPr>
      <w:tblStyleRowBandSize w:val="1"/>
      <w:tblStyleColBandSize w:val="1"/>
      <w:tblBorders>
        <w:top w:val="single" w:sz="24" w:space="0" w:color="FF9E8E" w:themeColor="accent3"/>
        <w:left w:val="single" w:sz="24" w:space="0" w:color="FF9E8E" w:themeColor="accent3"/>
        <w:bottom w:val="single" w:sz="24" w:space="0" w:color="FF9E8E" w:themeColor="accent3"/>
        <w:right w:val="single" w:sz="24" w:space="0" w:color="FF9E8E" w:themeColor="accent3"/>
      </w:tblBorders>
    </w:tblPr>
    <w:tcPr>
      <w:shd w:val="clear" w:color="auto" w:fill="FF9E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B5645"/>
    <w:rPr>
      <w:color w:val="FFFFFF" w:themeColor="background1"/>
    </w:rPr>
    <w:tblPr>
      <w:tblStyleRowBandSize w:val="1"/>
      <w:tblStyleColBandSize w:val="1"/>
      <w:tblBorders>
        <w:top w:val="single" w:sz="24" w:space="0" w:color="FF7D69" w:themeColor="accent4"/>
        <w:left w:val="single" w:sz="24" w:space="0" w:color="FF7D69" w:themeColor="accent4"/>
        <w:bottom w:val="single" w:sz="24" w:space="0" w:color="FF7D69" w:themeColor="accent4"/>
        <w:right w:val="single" w:sz="24" w:space="0" w:color="FF7D69" w:themeColor="accent4"/>
      </w:tblBorders>
    </w:tblPr>
    <w:tcPr>
      <w:shd w:val="clear" w:color="auto" w:fill="FF7D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B5645"/>
    <w:rPr>
      <w:color w:val="FFFFFF" w:themeColor="background1"/>
    </w:rPr>
    <w:tblPr>
      <w:tblStyleRowBandSize w:val="1"/>
      <w:tblStyleColBandSize w:val="1"/>
      <w:tblBorders>
        <w:top w:val="single" w:sz="24" w:space="0" w:color="FF5D43" w:themeColor="accent5"/>
        <w:left w:val="single" w:sz="24" w:space="0" w:color="FF5D43" w:themeColor="accent5"/>
        <w:bottom w:val="single" w:sz="24" w:space="0" w:color="FF5D43" w:themeColor="accent5"/>
        <w:right w:val="single" w:sz="24" w:space="0" w:color="FF5D43" w:themeColor="accent5"/>
      </w:tblBorders>
    </w:tblPr>
    <w:tcPr>
      <w:shd w:val="clear" w:color="auto" w:fill="FF5D4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B5645"/>
    <w:rPr>
      <w:color w:val="FFFFFF" w:themeColor="background1"/>
    </w:rPr>
    <w:tblPr>
      <w:tblStyleRowBandSize w:val="1"/>
      <w:tblStyleColBandSize w:val="1"/>
      <w:tblBorders>
        <w:top w:val="single" w:sz="24" w:space="0" w:color="C2382E" w:themeColor="accent6"/>
        <w:left w:val="single" w:sz="24" w:space="0" w:color="C2382E" w:themeColor="accent6"/>
        <w:bottom w:val="single" w:sz="24" w:space="0" w:color="C2382E" w:themeColor="accent6"/>
        <w:right w:val="single" w:sz="24" w:space="0" w:color="C2382E" w:themeColor="accent6"/>
      </w:tblBorders>
    </w:tblPr>
    <w:tcPr>
      <w:shd w:val="clear" w:color="auto" w:fill="C238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B5645"/>
    <w:tblPr>
      <w:tblStyleRowBandSize w:val="1"/>
      <w:tblStyleColBandSize w:val="1"/>
      <w:tblBorders>
        <w:top w:val="single" w:sz="4" w:space="0" w:color="340C1A" w:themeColor="text1"/>
        <w:bottom w:val="single" w:sz="4" w:space="0" w:color="340C1A" w:themeColor="text1"/>
      </w:tblBorders>
    </w:tblPr>
    <w:tblStylePr w:type="firstRow">
      <w:rPr>
        <w:b/>
        <w:bCs/>
      </w:rPr>
      <w:tblPr/>
      <w:tcPr>
        <w:tcBorders>
          <w:bottom w:val="single" w:sz="4" w:space="0" w:color="340C1A" w:themeColor="text1"/>
        </w:tcBorders>
      </w:tcPr>
    </w:tblStylePr>
    <w:tblStylePr w:type="lastRow">
      <w:rPr>
        <w:b/>
        <w:bCs/>
      </w:rPr>
      <w:tblPr/>
      <w:tcPr>
        <w:tcBorders>
          <w:top w:val="double" w:sz="4" w:space="0" w:color="340C1A" w:themeColor="text1"/>
        </w:tcBorders>
      </w:tcPr>
    </w:tblStylePr>
    <w:tblStylePr w:type="firstCol">
      <w:rPr>
        <w:b/>
        <w:bCs/>
      </w:rPr>
    </w:tblStylePr>
    <w:tblStylePr w:type="lastCol">
      <w:rPr>
        <w:b/>
        <w:bCs/>
      </w:rPr>
    </w:tblStylePr>
    <w:tblStylePr w:type="band1Vert">
      <w:tblPr/>
      <w:tcPr>
        <w:shd w:val="clear" w:color="auto" w:fill="EEB6C9" w:themeFill="text1" w:themeFillTint="33"/>
      </w:tcPr>
    </w:tblStylePr>
    <w:tblStylePr w:type="band1Horz">
      <w:tblPr/>
      <w:tcPr>
        <w:shd w:val="clear" w:color="auto" w:fill="EEB6C9" w:themeFill="text1" w:themeFillTint="33"/>
      </w:tcPr>
    </w:tblStylePr>
  </w:style>
  <w:style w:type="table" w:styleId="ListTable6Colorful-Accent1">
    <w:name w:val="List Table 6 Colorful Accent 1"/>
    <w:basedOn w:val="TableNormal"/>
    <w:uiPriority w:val="51"/>
    <w:semiHidden/>
    <w:rsid w:val="003B5645"/>
    <w:rPr>
      <w:color w:val="FF7A62" w:themeColor="accent1" w:themeShade="BF"/>
    </w:rPr>
    <w:tblPr>
      <w:tblStyleRowBandSize w:val="1"/>
      <w:tblStyleColBandSize w:val="1"/>
      <w:tblBorders>
        <w:top w:val="single" w:sz="4" w:space="0" w:color="FFDFD9" w:themeColor="accent1"/>
        <w:bottom w:val="single" w:sz="4" w:space="0" w:color="FFDFD9" w:themeColor="accent1"/>
      </w:tblBorders>
    </w:tblPr>
    <w:tblStylePr w:type="firstRow">
      <w:rPr>
        <w:b/>
        <w:bCs/>
      </w:rPr>
      <w:tblPr/>
      <w:tcPr>
        <w:tcBorders>
          <w:bottom w:val="single" w:sz="4" w:space="0" w:color="FFDFD9" w:themeColor="accent1"/>
        </w:tcBorders>
      </w:tcPr>
    </w:tblStylePr>
    <w:tblStylePr w:type="lastRow">
      <w:rPr>
        <w:b/>
        <w:bCs/>
      </w:rPr>
      <w:tblPr/>
      <w:tcPr>
        <w:tcBorders>
          <w:top w:val="double" w:sz="4" w:space="0" w:color="FFDFD9" w:themeColor="accent1"/>
        </w:tcBorders>
      </w:tcPr>
    </w:tblStylePr>
    <w:tblStylePr w:type="firstCol">
      <w:rPr>
        <w:b/>
        <w:bCs/>
      </w:rPr>
    </w:tblStylePr>
    <w:tblStylePr w:type="lastCol">
      <w:rPr>
        <w:b/>
        <w:bCs/>
      </w:rPr>
    </w:tblStylePr>
    <w:tblStylePr w:type="band1Vert">
      <w:tblPr/>
      <w:tcPr>
        <w:shd w:val="clear" w:color="auto" w:fill="FFF8F7" w:themeFill="accent1" w:themeFillTint="33"/>
      </w:tcPr>
    </w:tblStylePr>
    <w:tblStylePr w:type="band1Horz">
      <w:tblPr/>
      <w:tcPr>
        <w:shd w:val="clear" w:color="auto" w:fill="FFF8F7" w:themeFill="accent1" w:themeFillTint="33"/>
      </w:tcPr>
    </w:tblStylePr>
  </w:style>
  <w:style w:type="table" w:styleId="ListTable6Colorful-Accent2">
    <w:name w:val="List Table 6 Colorful Accent 2"/>
    <w:basedOn w:val="TableNormal"/>
    <w:uiPriority w:val="51"/>
    <w:semiHidden/>
    <w:rsid w:val="003B5645"/>
    <w:rPr>
      <w:color w:val="FF5F46" w:themeColor="accent2" w:themeShade="BF"/>
    </w:rPr>
    <w:tblPr>
      <w:tblStyleRowBandSize w:val="1"/>
      <w:tblStyleColBandSize w:val="1"/>
      <w:tblBorders>
        <w:top w:val="single" w:sz="4" w:space="0" w:color="FFBEB4" w:themeColor="accent2"/>
        <w:bottom w:val="single" w:sz="4" w:space="0" w:color="FFBEB4" w:themeColor="accent2"/>
      </w:tblBorders>
    </w:tblPr>
    <w:tblStylePr w:type="firstRow">
      <w:rPr>
        <w:b/>
        <w:bCs/>
      </w:rPr>
      <w:tblPr/>
      <w:tcPr>
        <w:tcBorders>
          <w:bottom w:val="single" w:sz="4" w:space="0" w:color="FFBEB4" w:themeColor="accent2"/>
        </w:tcBorders>
      </w:tcPr>
    </w:tblStylePr>
    <w:tblStylePr w:type="lastRow">
      <w:rPr>
        <w:b/>
        <w:bCs/>
      </w:rPr>
      <w:tblPr/>
      <w:tcPr>
        <w:tcBorders>
          <w:top w:val="double" w:sz="4" w:space="0" w:color="FFBEB4" w:themeColor="accent2"/>
        </w:tcBorders>
      </w:tcPr>
    </w:tblStylePr>
    <w:tblStylePr w:type="firstCol">
      <w:rPr>
        <w:b/>
        <w:bCs/>
      </w:rPr>
    </w:tblStylePr>
    <w:tblStylePr w:type="lastCol">
      <w:rPr>
        <w:b/>
        <w:bCs/>
      </w:rPr>
    </w:tblStylePr>
    <w:tblStylePr w:type="band1Vert">
      <w:tblPr/>
      <w:tcPr>
        <w:shd w:val="clear" w:color="auto" w:fill="FFF2F0" w:themeFill="accent2" w:themeFillTint="33"/>
      </w:tcPr>
    </w:tblStylePr>
    <w:tblStylePr w:type="band1Horz">
      <w:tblPr/>
      <w:tcPr>
        <w:shd w:val="clear" w:color="auto" w:fill="FFF2F0" w:themeFill="accent2" w:themeFillTint="33"/>
      </w:tcPr>
    </w:tblStylePr>
  </w:style>
  <w:style w:type="table" w:styleId="ListTable6Colorful-Accent3">
    <w:name w:val="List Table 6 Colorful Accent 3"/>
    <w:basedOn w:val="TableNormal"/>
    <w:uiPriority w:val="51"/>
    <w:semiHidden/>
    <w:rsid w:val="003B5645"/>
    <w:rPr>
      <w:color w:val="FF482A" w:themeColor="accent3" w:themeShade="BF"/>
    </w:rPr>
    <w:tblPr>
      <w:tblStyleRowBandSize w:val="1"/>
      <w:tblStyleColBandSize w:val="1"/>
      <w:tblBorders>
        <w:top w:val="single" w:sz="4" w:space="0" w:color="FF9E8E" w:themeColor="accent3"/>
        <w:bottom w:val="single" w:sz="4" w:space="0" w:color="FF9E8E" w:themeColor="accent3"/>
      </w:tblBorders>
    </w:tblPr>
    <w:tblStylePr w:type="firstRow">
      <w:rPr>
        <w:b/>
        <w:bCs/>
      </w:rPr>
      <w:tblPr/>
      <w:tcPr>
        <w:tcBorders>
          <w:bottom w:val="single" w:sz="4" w:space="0" w:color="FF9E8E" w:themeColor="accent3"/>
        </w:tcBorders>
      </w:tcPr>
    </w:tblStylePr>
    <w:tblStylePr w:type="lastRow">
      <w:rPr>
        <w:b/>
        <w:bCs/>
      </w:rPr>
      <w:tblPr/>
      <w:tcPr>
        <w:tcBorders>
          <w:top w:val="double" w:sz="4" w:space="0" w:color="FF9E8E" w:themeColor="accent3"/>
        </w:tcBorders>
      </w:tcPr>
    </w:tblStylePr>
    <w:tblStylePr w:type="firstCol">
      <w:rPr>
        <w:b/>
        <w:bCs/>
      </w:rPr>
    </w:tblStylePr>
    <w:tblStylePr w:type="lastCol">
      <w:rPr>
        <w:b/>
        <w:bCs/>
      </w:rPr>
    </w:tblStylePr>
    <w:tblStylePr w:type="band1Vert">
      <w:tblPr/>
      <w:tcPr>
        <w:shd w:val="clear" w:color="auto" w:fill="FFEBE8" w:themeFill="accent3" w:themeFillTint="33"/>
      </w:tcPr>
    </w:tblStylePr>
    <w:tblStylePr w:type="band1Horz">
      <w:tblPr/>
      <w:tcPr>
        <w:shd w:val="clear" w:color="auto" w:fill="FFEBE8" w:themeFill="accent3" w:themeFillTint="33"/>
      </w:tcPr>
    </w:tblStylePr>
  </w:style>
  <w:style w:type="table" w:styleId="ListTable6Colorful-Accent4">
    <w:name w:val="List Table 6 Colorful Accent 4"/>
    <w:basedOn w:val="TableNormal"/>
    <w:uiPriority w:val="51"/>
    <w:semiHidden/>
    <w:rsid w:val="003B5645"/>
    <w:rPr>
      <w:color w:val="FF2E0E" w:themeColor="accent4" w:themeShade="BF"/>
    </w:rPr>
    <w:tblPr>
      <w:tblStyleRowBandSize w:val="1"/>
      <w:tblStyleColBandSize w:val="1"/>
      <w:tblBorders>
        <w:top w:val="single" w:sz="4" w:space="0" w:color="FF7D69" w:themeColor="accent4"/>
        <w:bottom w:val="single" w:sz="4" w:space="0" w:color="FF7D69" w:themeColor="accent4"/>
      </w:tblBorders>
    </w:tblPr>
    <w:tblStylePr w:type="firstRow">
      <w:rPr>
        <w:b/>
        <w:bCs/>
      </w:rPr>
      <w:tblPr/>
      <w:tcPr>
        <w:tcBorders>
          <w:bottom w:val="single" w:sz="4" w:space="0" w:color="FF7D69" w:themeColor="accent4"/>
        </w:tcBorders>
      </w:tcPr>
    </w:tblStylePr>
    <w:tblStylePr w:type="lastRow">
      <w:rPr>
        <w:b/>
        <w:bCs/>
      </w:rPr>
      <w:tblPr/>
      <w:tcPr>
        <w:tcBorders>
          <w:top w:val="double" w:sz="4" w:space="0" w:color="FF7D69" w:themeColor="accent4"/>
        </w:tcBorders>
      </w:tcPr>
    </w:tblStylePr>
    <w:tblStylePr w:type="firstCol">
      <w:rPr>
        <w:b/>
        <w:bCs/>
      </w:rPr>
    </w:tblStylePr>
    <w:tblStylePr w:type="lastCol">
      <w:rPr>
        <w:b/>
        <w:bCs/>
      </w:rPr>
    </w:tblStylePr>
    <w:tblStylePr w:type="band1Vert">
      <w:tblPr/>
      <w:tcPr>
        <w:shd w:val="clear" w:color="auto" w:fill="FFE5E1" w:themeFill="accent4" w:themeFillTint="33"/>
      </w:tcPr>
    </w:tblStylePr>
    <w:tblStylePr w:type="band1Horz">
      <w:tblPr/>
      <w:tcPr>
        <w:shd w:val="clear" w:color="auto" w:fill="FFE5E1" w:themeFill="accent4" w:themeFillTint="33"/>
      </w:tcPr>
    </w:tblStylePr>
  </w:style>
  <w:style w:type="table" w:styleId="ListTable6Colorful-Accent5">
    <w:name w:val="List Table 6 Colorful Accent 5"/>
    <w:basedOn w:val="TableNormal"/>
    <w:uiPriority w:val="51"/>
    <w:semiHidden/>
    <w:rsid w:val="003B5645"/>
    <w:rPr>
      <w:color w:val="F12100" w:themeColor="accent5" w:themeShade="BF"/>
    </w:rPr>
    <w:tblPr>
      <w:tblStyleRowBandSize w:val="1"/>
      <w:tblStyleColBandSize w:val="1"/>
      <w:tblBorders>
        <w:top w:val="single" w:sz="4" w:space="0" w:color="FF5D43" w:themeColor="accent5"/>
        <w:bottom w:val="single" w:sz="4" w:space="0" w:color="FF5D43" w:themeColor="accent5"/>
      </w:tblBorders>
    </w:tblPr>
    <w:tblStylePr w:type="firstRow">
      <w:rPr>
        <w:b/>
        <w:bCs/>
      </w:rPr>
      <w:tblPr/>
      <w:tcPr>
        <w:tcBorders>
          <w:bottom w:val="single" w:sz="4" w:space="0" w:color="FF5D43" w:themeColor="accent5"/>
        </w:tcBorders>
      </w:tcPr>
    </w:tblStylePr>
    <w:tblStylePr w:type="lastRow">
      <w:rPr>
        <w:b/>
        <w:bCs/>
      </w:rPr>
      <w:tblPr/>
      <w:tcPr>
        <w:tcBorders>
          <w:top w:val="double" w:sz="4" w:space="0" w:color="FF5D43" w:themeColor="accent5"/>
        </w:tcBorders>
      </w:tcPr>
    </w:tblStylePr>
    <w:tblStylePr w:type="firstCol">
      <w:rPr>
        <w:b/>
        <w:bCs/>
      </w:rPr>
    </w:tblStylePr>
    <w:tblStylePr w:type="lastCol">
      <w:rPr>
        <w:b/>
        <w:bCs/>
      </w:rPr>
    </w:tblStylePr>
    <w:tblStylePr w:type="band1Vert">
      <w:tblPr/>
      <w:tcPr>
        <w:shd w:val="clear" w:color="auto" w:fill="FFDED9" w:themeFill="accent5" w:themeFillTint="33"/>
      </w:tcPr>
    </w:tblStylePr>
    <w:tblStylePr w:type="band1Horz">
      <w:tblPr/>
      <w:tcPr>
        <w:shd w:val="clear" w:color="auto" w:fill="FFDED9" w:themeFill="accent5" w:themeFillTint="33"/>
      </w:tcPr>
    </w:tblStylePr>
  </w:style>
  <w:style w:type="table" w:styleId="ListTable6Colorful-Accent6">
    <w:name w:val="List Table 6 Colorful Accent 6"/>
    <w:basedOn w:val="TableNormal"/>
    <w:uiPriority w:val="51"/>
    <w:semiHidden/>
    <w:rsid w:val="003B5645"/>
    <w:rPr>
      <w:color w:val="912922" w:themeColor="accent6" w:themeShade="BF"/>
    </w:rPr>
    <w:tblPr>
      <w:tblStyleRowBandSize w:val="1"/>
      <w:tblStyleColBandSize w:val="1"/>
      <w:tblBorders>
        <w:top w:val="single" w:sz="4" w:space="0" w:color="C2382E" w:themeColor="accent6"/>
        <w:bottom w:val="single" w:sz="4" w:space="0" w:color="C2382E" w:themeColor="accent6"/>
      </w:tblBorders>
    </w:tblPr>
    <w:tblStylePr w:type="firstRow">
      <w:rPr>
        <w:b/>
        <w:bCs/>
      </w:rPr>
      <w:tblPr/>
      <w:tcPr>
        <w:tcBorders>
          <w:bottom w:val="single" w:sz="4" w:space="0" w:color="C2382E" w:themeColor="accent6"/>
        </w:tcBorders>
      </w:tcPr>
    </w:tblStylePr>
    <w:tblStylePr w:type="lastRow">
      <w:rPr>
        <w:b/>
        <w:bCs/>
      </w:rPr>
      <w:tblPr/>
      <w:tcPr>
        <w:tcBorders>
          <w:top w:val="double" w:sz="4" w:space="0" w:color="C2382E" w:themeColor="accent6"/>
        </w:tcBorders>
      </w:tcPr>
    </w:tblStylePr>
    <w:tblStylePr w:type="firstCol">
      <w:rPr>
        <w:b/>
        <w:bCs/>
      </w:rPr>
    </w:tblStylePr>
    <w:tblStylePr w:type="lastCol">
      <w:rPr>
        <w:b/>
        <w:bCs/>
      </w:rPr>
    </w:tblStylePr>
    <w:tblStylePr w:type="band1Vert">
      <w:tblPr/>
      <w:tcPr>
        <w:shd w:val="clear" w:color="auto" w:fill="F4D5D3" w:themeFill="accent6" w:themeFillTint="33"/>
      </w:tcPr>
    </w:tblStylePr>
    <w:tblStylePr w:type="band1Horz">
      <w:tblPr/>
      <w:tcPr>
        <w:shd w:val="clear" w:color="auto" w:fill="F4D5D3" w:themeFill="accent6" w:themeFillTint="33"/>
      </w:tcPr>
    </w:tblStylePr>
  </w:style>
  <w:style w:type="table" w:styleId="ListTable7Colorful">
    <w:name w:val="List Table 7 Colorful"/>
    <w:basedOn w:val="TableNormal"/>
    <w:uiPriority w:val="52"/>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0C1A"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0C1A"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0C1A"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0C1A" w:themeColor="text1"/>
        </w:tcBorders>
        <w:shd w:val="clear" w:color="auto" w:fill="FFFFFF" w:themeFill="background1"/>
      </w:tcPr>
    </w:tblStylePr>
    <w:tblStylePr w:type="band1Vert">
      <w:tblPr/>
      <w:tcPr>
        <w:shd w:val="clear" w:color="auto" w:fill="EEB6C9" w:themeFill="text1" w:themeFillTint="33"/>
      </w:tcPr>
    </w:tblStylePr>
    <w:tblStylePr w:type="band1Horz">
      <w:tblPr/>
      <w:tcPr>
        <w:shd w:val="clear" w:color="auto" w:fill="EEB6C9"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B5645"/>
    <w:rPr>
      <w:color w:val="FF7A6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FD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FD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FD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FD9" w:themeColor="accent1"/>
        </w:tcBorders>
        <w:shd w:val="clear" w:color="auto" w:fill="FFFFFF" w:themeFill="background1"/>
      </w:tcPr>
    </w:tblStylePr>
    <w:tblStylePr w:type="band1Vert">
      <w:tblPr/>
      <w:tcPr>
        <w:shd w:val="clear" w:color="auto" w:fill="FFF8F7" w:themeFill="accent1" w:themeFillTint="33"/>
      </w:tcPr>
    </w:tblStylePr>
    <w:tblStylePr w:type="band1Horz">
      <w:tblPr/>
      <w:tcPr>
        <w:shd w:val="clear" w:color="auto" w:fill="FFF8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B5645"/>
    <w:rPr>
      <w:color w:val="FF5F4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BEB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BEB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BEB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BEB4" w:themeColor="accent2"/>
        </w:tcBorders>
        <w:shd w:val="clear" w:color="auto" w:fill="FFFFFF" w:themeFill="background1"/>
      </w:tcPr>
    </w:tblStylePr>
    <w:tblStylePr w:type="band1Vert">
      <w:tblPr/>
      <w:tcPr>
        <w:shd w:val="clear" w:color="auto" w:fill="FFF2F0" w:themeFill="accent2" w:themeFillTint="33"/>
      </w:tcPr>
    </w:tblStylePr>
    <w:tblStylePr w:type="band1Horz">
      <w:tblPr/>
      <w:tcPr>
        <w:shd w:val="clear" w:color="auto" w:fill="FFF2F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B5645"/>
    <w:rPr>
      <w:color w:val="FF482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E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9E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E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9E8E" w:themeColor="accent3"/>
        </w:tcBorders>
        <w:shd w:val="clear" w:color="auto" w:fill="FFFFFF" w:themeFill="background1"/>
      </w:tcPr>
    </w:tblStylePr>
    <w:tblStylePr w:type="band1Vert">
      <w:tblPr/>
      <w:tcPr>
        <w:shd w:val="clear" w:color="auto" w:fill="FFEBE8" w:themeFill="accent3" w:themeFillTint="33"/>
      </w:tcPr>
    </w:tblStylePr>
    <w:tblStylePr w:type="band1Horz">
      <w:tblPr/>
      <w:tcPr>
        <w:shd w:val="clear" w:color="auto" w:fill="FFEB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B5645"/>
    <w:rPr>
      <w:color w:val="FF2E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D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D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D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D69" w:themeColor="accent4"/>
        </w:tcBorders>
        <w:shd w:val="clear" w:color="auto" w:fill="FFFFFF" w:themeFill="background1"/>
      </w:tcPr>
    </w:tblStylePr>
    <w:tblStylePr w:type="band1Vert">
      <w:tblPr/>
      <w:tcPr>
        <w:shd w:val="clear" w:color="auto" w:fill="FFE5E1" w:themeFill="accent4" w:themeFillTint="33"/>
      </w:tcPr>
    </w:tblStylePr>
    <w:tblStylePr w:type="band1Horz">
      <w:tblPr/>
      <w:tcPr>
        <w:shd w:val="clear" w:color="auto" w:fill="FFE5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B5645"/>
    <w:rPr>
      <w:color w:val="F121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D4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5D4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D4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5D43" w:themeColor="accent5"/>
        </w:tcBorders>
        <w:shd w:val="clear" w:color="auto" w:fill="FFFFFF" w:themeFill="background1"/>
      </w:tcPr>
    </w:tblStylePr>
    <w:tblStylePr w:type="band1Vert">
      <w:tblPr/>
      <w:tcPr>
        <w:shd w:val="clear" w:color="auto" w:fill="FFDED9" w:themeFill="accent5" w:themeFillTint="33"/>
      </w:tcPr>
    </w:tblStylePr>
    <w:tblStylePr w:type="band1Horz">
      <w:tblPr/>
      <w:tcPr>
        <w:shd w:val="clear" w:color="auto" w:fill="FFD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B5645"/>
    <w:rPr>
      <w:color w:val="9129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38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38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38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382E" w:themeColor="accent6"/>
        </w:tcBorders>
        <w:shd w:val="clear" w:color="auto" w:fill="FFFFFF" w:themeFill="background1"/>
      </w:tcPr>
    </w:tblStylePr>
    <w:tblStylePr w:type="band1Vert">
      <w:tblPr/>
      <w:tcPr>
        <w:shd w:val="clear" w:color="auto" w:fill="F4D5D3" w:themeFill="accent6" w:themeFillTint="33"/>
      </w:tcPr>
    </w:tblStylePr>
    <w:tblStylePr w:type="band1Horz">
      <w:tblPr/>
      <w:tcPr>
        <w:shd w:val="clear" w:color="auto" w:fill="F4D5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3B5645"/>
    <w:tblPr>
      <w:tblStyleRowBandSize w:val="1"/>
      <w:tblStyleColBandSize w:val="1"/>
      <w:tblBorders>
        <w:top w:val="single" w:sz="8" w:space="0" w:color="8E2147" w:themeColor="text1" w:themeTint="BF"/>
        <w:left w:val="single" w:sz="8" w:space="0" w:color="8E2147" w:themeColor="text1" w:themeTint="BF"/>
        <w:bottom w:val="single" w:sz="8" w:space="0" w:color="8E2147" w:themeColor="text1" w:themeTint="BF"/>
        <w:right w:val="single" w:sz="8" w:space="0" w:color="8E2147" w:themeColor="text1" w:themeTint="BF"/>
        <w:insideH w:val="single" w:sz="8" w:space="0" w:color="8E2147" w:themeColor="text1" w:themeTint="BF"/>
        <w:insideV w:val="single" w:sz="8" w:space="0" w:color="8E2147" w:themeColor="text1" w:themeTint="BF"/>
      </w:tblBorders>
    </w:tblPr>
    <w:tcPr>
      <w:shd w:val="clear" w:color="auto" w:fill="EAA5BD" w:themeFill="text1" w:themeFillTint="3F"/>
    </w:tcPr>
    <w:tblStylePr w:type="firstRow">
      <w:rPr>
        <w:b/>
        <w:bCs/>
      </w:rPr>
    </w:tblStylePr>
    <w:tblStylePr w:type="lastRow">
      <w:rPr>
        <w:b/>
        <w:bCs/>
      </w:rPr>
      <w:tblPr/>
      <w:tcPr>
        <w:tcBorders>
          <w:top w:val="single" w:sz="18" w:space="0" w:color="8E2147" w:themeColor="text1" w:themeTint="BF"/>
        </w:tcBorders>
      </w:tcPr>
    </w:tblStylePr>
    <w:tblStylePr w:type="firstCol">
      <w:rPr>
        <w:b/>
        <w:bCs/>
      </w:rPr>
    </w:tblStylePr>
    <w:tblStylePr w:type="lastCol">
      <w:rPr>
        <w:b/>
        <w:bCs/>
      </w:rPr>
    </w:tblStylePr>
    <w:tblStylePr w:type="band1Vert">
      <w:tblPr/>
      <w:tcPr>
        <w:shd w:val="clear" w:color="auto" w:fill="D54A7A" w:themeFill="text1" w:themeFillTint="7F"/>
      </w:tcPr>
    </w:tblStylePr>
    <w:tblStylePr w:type="band1Horz">
      <w:tblPr/>
      <w:tcPr>
        <w:shd w:val="clear" w:color="auto" w:fill="D54A7A" w:themeFill="text1" w:themeFillTint="7F"/>
      </w:tcPr>
    </w:tblStylePr>
  </w:style>
  <w:style w:type="table" w:styleId="MediumGrid1-Accent1">
    <w:name w:val="Medium Grid 1 Accent 1"/>
    <w:basedOn w:val="TableNormal"/>
    <w:uiPriority w:val="67"/>
    <w:semiHidden/>
    <w:rsid w:val="003B5645"/>
    <w:tblPr>
      <w:tblStyleRowBandSize w:val="1"/>
      <w:tblStyleColBandSize w:val="1"/>
      <w:tblBorders>
        <w:top w:val="single" w:sz="8" w:space="0" w:color="FFE6E2" w:themeColor="accent1" w:themeTint="BF"/>
        <w:left w:val="single" w:sz="8" w:space="0" w:color="FFE6E2" w:themeColor="accent1" w:themeTint="BF"/>
        <w:bottom w:val="single" w:sz="8" w:space="0" w:color="FFE6E2" w:themeColor="accent1" w:themeTint="BF"/>
        <w:right w:val="single" w:sz="8" w:space="0" w:color="FFE6E2" w:themeColor="accent1" w:themeTint="BF"/>
        <w:insideH w:val="single" w:sz="8" w:space="0" w:color="FFE6E2" w:themeColor="accent1" w:themeTint="BF"/>
        <w:insideV w:val="single" w:sz="8" w:space="0" w:color="FFE6E2" w:themeColor="accent1" w:themeTint="BF"/>
      </w:tblBorders>
    </w:tblPr>
    <w:tcPr>
      <w:shd w:val="clear" w:color="auto" w:fill="FFF6F5" w:themeFill="accent1" w:themeFillTint="3F"/>
    </w:tcPr>
    <w:tblStylePr w:type="firstRow">
      <w:rPr>
        <w:b/>
        <w:bCs/>
      </w:rPr>
    </w:tblStylePr>
    <w:tblStylePr w:type="lastRow">
      <w:rPr>
        <w:b/>
        <w:bCs/>
      </w:rPr>
      <w:tblPr/>
      <w:tcPr>
        <w:tcBorders>
          <w:top w:val="single" w:sz="18" w:space="0" w:color="FFE6E2" w:themeColor="accent1" w:themeTint="BF"/>
        </w:tcBorders>
      </w:tcPr>
    </w:tblStylePr>
    <w:tblStylePr w:type="firstCol">
      <w:rPr>
        <w:b/>
        <w:bCs/>
      </w:rPr>
    </w:tblStylePr>
    <w:tblStylePr w:type="lastCol">
      <w:rPr>
        <w:b/>
        <w:bCs/>
      </w:rPr>
    </w:tblStylePr>
    <w:tblStylePr w:type="band1Vert">
      <w:tblPr/>
      <w:tcPr>
        <w:shd w:val="clear" w:color="auto" w:fill="FFEEEC" w:themeFill="accent1" w:themeFillTint="7F"/>
      </w:tcPr>
    </w:tblStylePr>
    <w:tblStylePr w:type="band1Horz">
      <w:tblPr/>
      <w:tcPr>
        <w:shd w:val="clear" w:color="auto" w:fill="FFEEEC" w:themeFill="accent1" w:themeFillTint="7F"/>
      </w:tcPr>
    </w:tblStylePr>
  </w:style>
  <w:style w:type="table" w:styleId="MediumGrid1-Accent2">
    <w:name w:val="Medium Grid 1 Accent 2"/>
    <w:basedOn w:val="TableNormal"/>
    <w:uiPriority w:val="67"/>
    <w:semiHidden/>
    <w:rsid w:val="003B5645"/>
    <w:tblPr>
      <w:tblStyleRowBandSize w:val="1"/>
      <w:tblStyleColBandSize w:val="1"/>
      <w:tblBorders>
        <w:top w:val="single" w:sz="8" w:space="0" w:color="FFCEC6" w:themeColor="accent2" w:themeTint="BF"/>
        <w:left w:val="single" w:sz="8" w:space="0" w:color="FFCEC6" w:themeColor="accent2" w:themeTint="BF"/>
        <w:bottom w:val="single" w:sz="8" w:space="0" w:color="FFCEC6" w:themeColor="accent2" w:themeTint="BF"/>
        <w:right w:val="single" w:sz="8" w:space="0" w:color="FFCEC6" w:themeColor="accent2" w:themeTint="BF"/>
        <w:insideH w:val="single" w:sz="8" w:space="0" w:color="FFCEC6" w:themeColor="accent2" w:themeTint="BF"/>
        <w:insideV w:val="single" w:sz="8" w:space="0" w:color="FFCEC6" w:themeColor="accent2" w:themeTint="BF"/>
      </w:tblBorders>
    </w:tblPr>
    <w:tcPr>
      <w:shd w:val="clear" w:color="auto" w:fill="FFEEEC" w:themeFill="accent2" w:themeFillTint="3F"/>
    </w:tcPr>
    <w:tblStylePr w:type="firstRow">
      <w:rPr>
        <w:b/>
        <w:bCs/>
      </w:rPr>
    </w:tblStylePr>
    <w:tblStylePr w:type="lastRow">
      <w:rPr>
        <w:b/>
        <w:bCs/>
      </w:rPr>
      <w:tblPr/>
      <w:tcPr>
        <w:tcBorders>
          <w:top w:val="single" w:sz="18" w:space="0" w:color="FFCEC6" w:themeColor="accent2" w:themeTint="BF"/>
        </w:tcBorders>
      </w:tcPr>
    </w:tblStylePr>
    <w:tblStylePr w:type="firstCol">
      <w:rPr>
        <w:b/>
        <w:bCs/>
      </w:rPr>
    </w:tblStylePr>
    <w:tblStylePr w:type="lastCol">
      <w:rPr>
        <w:b/>
        <w:bCs/>
      </w:rPr>
    </w:tblStylePr>
    <w:tblStylePr w:type="band1Vert">
      <w:tblPr/>
      <w:tcPr>
        <w:shd w:val="clear" w:color="auto" w:fill="FFDED9" w:themeFill="accent2" w:themeFillTint="7F"/>
      </w:tcPr>
    </w:tblStylePr>
    <w:tblStylePr w:type="band1Horz">
      <w:tblPr/>
      <w:tcPr>
        <w:shd w:val="clear" w:color="auto" w:fill="FFDED9" w:themeFill="accent2" w:themeFillTint="7F"/>
      </w:tcPr>
    </w:tblStylePr>
  </w:style>
  <w:style w:type="table" w:styleId="MediumGrid1-Accent3">
    <w:name w:val="Medium Grid 1 Accent 3"/>
    <w:basedOn w:val="TableNormal"/>
    <w:uiPriority w:val="67"/>
    <w:semiHidden/>
    <w:rsid w:val="003B5645"/>
    <w:tblPr>
      <w:tblStyleRowBandSize w:val="1"/>
      <w:tblStyleColBandSize w:val="1"/>
      <w:tblBorders>
        <w:top w:val="single" w:sz="8" w:space="0" w:color="FFB6AA" w:themeColor="accent3" w:themeTint="BF"/>
        <w:left w:val="single" w:sz="8" w:space="0" w:color="FFB6AA" w:themeColor="accent3" w:themeTint="BF"/>
        <w:bottom w:val="single" w:sz="8" w:space="0" w:color="FFB6AA" w:themeColor="accent3" w:themeTint="BF"/>
        <w:right w:val="single" w:sz="8" w:space="0" w:color="FFB6AA" w:themeColor="accent3" w:themeTint="BF"/>
        <w:insideH w:val="single" w:sz="8" w:space="0" w:color="FFB6AA" w:themeColor="accent3" w:themeTint="BF"/>
        <w:insideV w:val="single" w:sz="8" w:space="0" w:color="FFB6AA" w:themeColor="accent3" w:themeTint="BF"/>
      </w:tblBorders>
    </w:tblPr>
    <w:tcPr>
      <w:shd w:val="clear" w:color="auto" w:fill="FFE6E3" w:themeFill="accent3" w:themeFillTint="3F"/>
    </w:tcPr>
    <w:tblStylePr w:type="firstRow">
      <w:rPr>
        <w:b/>
        <w:bCs/>
      </w:rPr>
    </w:tblStylePr>
    <w:tblStylePr w:type="lastRow">
      <w:rPr>
        <w:b/>
        <w:bCs/>
      </w:rPr>
      <w:tblPr/>
      <w:tcPr>
        <w:tcBorders>
          <w:top w:val="single" w:sz="18" w:space="0" w:color="FFB6AA" w:themeColor="accent3" w:themeTint="BF"/>
        </w:tcBorders>
      </w:tcPr>
    </w:tblStylePr>
    <w:tblStylePr w:type="firstCol">
      <w:rPr>
        <w:b/>
        <w:bCs/>
      </w:rPr>
    </w:tblStylePr>
    <w:tblStylePr w:type="lastCol">
      <w:rPr>
        <w:b/>
        <w:bCs/>
      </w:rPr>
    </w:tblStylePr>
    <w:tblStylePr w:type="band1Vert">
      <w:tblPr/>
      <w:tcPr>
        <w:shd w:val="clear" w:color="auto" w:fill="FFCEC6" w:themeFill="accent3" w:themeFillTint="7F"/>
      </w:tcPr>
    </w:tblStylePr>
    <w:tblStylePr w:type="band1Horz">
      <w:tblPr/>
      <w:tcPr>
        <w:shd w:val="clear" w:color="auto" w:fill="FFCEC6" w:themeFill="accent3" w:themeFillTint="7F"/>
      </w:tcPr>
    </w:tblStylePr>
  </w:style>
  <w:style w:type="table" w:styleId="MediumGrid1-Accent4">
    <w:name w:val="Medium Grid 1 Accent 4"/>
    <w:basedOn w:val="TableNormal"/>
    <w:uiPriority w:val="67"/>
    <w:semiHidden/>
    <w:rsid w:val="003B5645"/>
    <w:tblPr>
      <w:tblStyleRowBandSize w:val="1"/>
      <w:tblStyleColBandSize w:val="1"/>
      <w:tblBorders>
        <w:top w:val="single" w:sz="8" w:space="0" w:color="FF9D8E" w:themeColor="accent4" w:themeTint="BF"/>
        <w:left w:val="single" w:sz="8" w:space="0" w:color="FF9D8E" w:themeColor="accent4" w:themeTint="BF"/>
        <w:bottom w:val="single" w:sz="8" w:space="0" w:color="FF9D8E" w:themeColor="accent4" w:themeTint="BF"/>
        <w:right w:val="single" w:sz="8" w:space="0" w:color="FF9D8E" w:themeColor="accent4" w:themeTint="BF"/>
        <w:insideH w:val="single" w:sz="8" w:space="0" w:color="FF9D8E" w:themeColor="accent4" w:themeTint="BF"/>
        <w:insideV w:val="single" w:sz="8" w:space="0" w:color="FF9D8E" w:themeColor="accent4" w:themeTint="BF"/>
      </w:tblBorders>
    </w:tblPr>
    <w:tcPr>
      <w:shd w:val="clear" w:color="auto" w:fill="FFDED9" w:themeFill="accent4" w:themeFillTint="3F"/>
    </w:tcPr>
    <w:tblStylePr w:type="firstRow">
      <w:rPr>
        <w:b/>
        <w:bCs/>
      </w:rPr>
    </w:tblStylePr>
    <w:tblStylePr w:type="lastRow">
      <w:rPr>
        <w:b/>
        <w:bCs/>
      </w:rPr>
      <w:tblPr/>
      <w:tcPr>
        <w:tcBorders>
          <w:top w:val="single" w:sz="18" w:space="0" w:color="FF9D8E" w:themeColor="accent4" w:themeTint="BF"/>
        </w:tcBorders>
      </w:tcPr>
    </w:tblStylePr>
    <w:tblStylePr w:type="firstCol">
      <w:rPr>
        <w:b/>
        <w:bCs/>
      </w:rPr>
    </w:tblStylePr>
    <w:tblStylePr w:type="lastCol">
      <w:rPr>
        <w:b/>
        <w:bCs/>
      </w:rPr>
    </w:tblStylePr>
    <w:tblStylePr w:type="band1Vert">
      <w:tblPr/>
      <w:tcPr>
        <w:shd w:val="clear" w:color="auto" w:fill="FFBEB4" w:themeFill="accent4" w:themeFillTint="7F"/>
      </w:tcPr>
    </w:tblStylePr>
    <w:tblStylePr w:type="band1Horz">
      <w:tblPr/>
      <w:tcPr>
        <w:shd w:val="clear" w:color="auto" w:fill="FFBEB4" w:themeFill="accent4" w:themeFillTint="7F"/>
      </w:tcPr>
    </w:tblStylePr>
  </w:style>
  <w:style w:type="table" w:styleId="MediumGrid1-Accent5">
    <w:name w:val="Medium Grid 1 Accent 5"/>
    <w:basedOn w:val="TableNormal"/>
    <w:uiPriority w:val="67"/>
    <w:semiHidden/>
    <w:rsid w:val="003B5645"/>
    <w:tblPr>
      <w:tblStyleRowBandSize w:val="1"/>
      <w:tblStyleColBandSize w:val="1"/>
      <w:tblBorders>
        <w:top w:val="single" w:sz="8" w:space="0" w:color="FF8572" w:themeColor="accent5" w:themeTint="BF"/>
        <w:left w:val="single" w:sz="8" w:space="0" w:color="FF8572" w:themeColor="accent5" w:themeTint="BF"/>
        <w:bottom w:val="single" w:sz="8" w:space="0" w:color="FF8572" w:themeColor="accent5" w:themeTint="BF"/>
        <w:right w:val="single" w:sz="8" w:space="0" w:color="FF8572" w:themeColor="accent5" w:themeTint="BF"/>
        <w:insideH w:val="single" w:sz="8" w:space="0" w:color="FF8572" w:themeColor="accent5" w:themeTint="BF"/>
        <w:insideV w:val="single" w:sz="8" w:space="0" w:color="FF8572" w:themeColor="accent5" w:themeTint="BF"/>
      </w:tblBorders>
    </w:tblPr>
    <w:tcPr>
      <w:shd w:val="clear" w:color="auto" w:fill="FFD6D0" w:themeFill="accent5" w:themeFillTint="3F"/>
    </w:tcPr>
    <w:tblStylePr w:type="firstRow">
      <w:rPr>
        <w:b/>
        <w:bCs/>
      </w:rPr>
    </w:tblStylePr>
    <w:tblStylePr w:type="lastRow">
      <w:rPr>
        <w:b/>
        <w:bCs/>
      </w:rPr>
      <w:tblPr/>
      <w:tcPr>
        <w:tcBorders>
          <w:top w:val="single" w:sz="18" w:space="0" w:color="FF8572" w:themeColor="accent5" w:themeTint="BF"/>
        </w:tcBorders>
      </w:tcPr>
    </w:tblStylePr>
    <w:tblStylePr w:type="firstCol">
      <w:rPr>
        <w:b/>
        <w:bCs/>
      </w:rPr>
    </w:tblStylePr>
    <w:tblStylePr w:type="lastCol">
      <w:rPr>
        <w:b/>
        <w:bCs/>
      </w:rPr>
    </w:tblStylePr>
    <w:tblStylePr w:type="band1Vert">
      <w:tblPr/>
      <w:tcPr>
        <w:shd w:val="clear" w:color="auto" w:fill="FFAEA1" w:themeFill="accent5" w:themeFillTint="7F"/>
      </w:tcPr>
    </w:tblStylePr>
    <w:tblStylePr w:type="band1Horz">
      <w:tblPr/>
      <w:tcPr>
        <w:shd w:val="clear" w:color="auto" w:fill="FFAEA1" w:themeFill="accent5" w:themeFillTint="7F"/>
      </w:tcPr>
    </w:tblStylePr>
  </w:style>
  <w:style w:type="table" w:styleId="MediumGrid1-Accent6">
    <w:name w:val="Medium Grid 1 Accent 6"/>
    <w:basedOn w:val="TableNormal"/>
    <w:uiPriority w:val="67"/>
    <w:semiHidden/>
    <w:rsid w:val="003B5645"/>
    <w:tblPr>
      <w:tblStyleRowBandSize w:val="1"/>
      <w:tblStyleColBandSize w:val="1"/>
      <w:tblBorders>
        <w:top w:val="single" w:sz="8" w:space="0" w:color="D8635B" w:themeColor="accent6" w:themeTint="BF"/>
        <w:left w:val="single" w:sz="8" w:space="0" w:color="D8635B" w:themeColor="accent6" w:themeTint="BF"/>
        <w:bottom w:val="single" w:sz="8" w:space="0" w:color="D8635B" w:themeColor="accent6" w:themeTint="BF"/>
        <w:right w:val="single" w:sz="8" w:space="0" w:color="D8635B" w:themeColor="accent6" w:themeTint="BF"/>
        <w:insideH w:val="single" w:sz="8" w:space="0" w:color="D8635B" w:themeColor="accent6" w:themeTint="BF"/>
        <w:insideV w:val="single" w:sz="8" w:space="0" w:color="D8635B" w:themeColor="accent6" w:themeTint="BF"/>
      </w:tblBorders>
    </w:tblPr>
    <w:tcPr>
      <w:shd w:val="clear" w:color="auto" w:fill="F2CBC8" w:themeFill="accent6" w:themeFillTint="3F"/>
    </w:tcPr>
    <w:tblStylePr w:type="firstRow">
      <w:rPr>
        <w:b/>
        <w:bCs/>
      </w:rPr>
    </w:tblStylePr>
    <w:tblStylePr w:type="lastRow">
      <w:rPr>
        <w:b/>
        <w:bCs/>
      </w:rPr>
      <w:tblPr/>
      <w:tcPr>
        <w:tcBorders>
          <w:top w:val="single" w:sz="18" w:space="0" w:color="D8635B" w:themeColor="accent6" w:themeTint="BF"/>
        </w:tcBorders>
      </w:tcPr>
    </w:tblStylePr>
    <w:tblStylePr w:type="firstCol">
      <w:rPr>
        <w:b/>
        <w:bCs/>
      </w:rPr>
    </w:tblStylePr>
    <w:tblStylePr w:type="lastCol">
      <w:rPr>
        <w:b/>
        <w:bCs/>
      </w:rPr>
    </w:tblStylePr>
    <w:tblStylePr w:type="band1Vert">
      <w:tblPr/>
      <w:tcPr>
        <w:shd w:val="clear" w:color="auto" w:fill="E59792" w:themeFill="accent6" w:themeFillTint="7F"/>
      </w:tcPr>
    </w:tblStylePr>
    <w:tblStylePr w:type="band1Horz">
      <w:tblPr/>
      <w:tcPr>
        <w:shd w:val="clear" w:color="auto" w:fill="E59792" w:themeFill="accent6" w:themeFillTint="7F"/>
      </w:tcPr>
    </w:tblStylePr>
  </w:style>
  <w:style w:type="table" w:styleId="MediumGrid2">
    <w:name w:val="Medium Grid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340C1A" w:themeColor="text1"/>
        <w:left w:val="single" w:sz="8" w:space="0" w:color="340C1A" w:themeColor="text1"/>
        <w:bottom w:val="single" w:sz="8" w:space="0" w:color="340C1A" w:themeColor="text1"/>
        <w:right w:val="single" w:sz="8" w:space="0" w:color="340C1A" w:themeColor="text1"/>
        <w:insideH w:val="single" w:sz="8" w:space="0" w:color="340C1A" w:themeColor="text1"/>
        <w:insideV w:val="single" w:sz="8" w:space="0" w:color="340C1A" w:themeColor="text1"/>
      </w:tblBorders>
    </w:tblPr>
    <w:tcPr>
      <w:shd w:val="clear" w:color="auto" w:fill="EAA5BD" w:themeFill="text1" w:themeFillTint="3F"/>
    </w:tcPr>
    <w:tblStylePr w:type="firstRow">
      <w:rPr>
        <w:b/>
        <w:bCs/>
        <w:color w:val="340C1A" w:themeColor="text1"/>
      </w:rPr>
      <w:tblPr/>
      <w:tcPr>
        <w:shd w:val="clear" w:color="auto" w:fill="F6DBE4" w:themeFill="text1" w:themeFillTint="19"/>
      </w:tcPr>
    </w:tblStylePr>
    <w:tblStylePr w:type="lastRow">
      <w:rPr>
        <w:b/>
        <w:bCs/>
        <w:color w:val="340C1A" w:themeColor="text1"/>
      </w:rPr>
      <w:tblPr/>
      <w:tcPr>
        <w:tcBorders>
          <w:top w:val="single" w:sz="12" w:space="0" w:color="340C1A" w:themeColor="text1"/>
          <w:left w:val="nil"/>
          <w:bottom w:val="nil"/>
          <w:right w:val="nil"/>
          <w:insideH w:val="nil"/>
          <w:insideV w:val="nil"/>
        </w:tcBorders>
        <w:shd w:val="clear" w:color="auto" w:fill="FFFFFF" w:themeFill="background1"/>
      </w:tcPr>
    </w:tblStylePr>
    <w:tblStylePr w:type="firstCol">
      <w:rPr>
        <w:b/>
        <w:bCs/>
        <w:color w:val="340C1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40C1A" w:themeColor="text1"/>
      </w:rPr>
      <w:tblPr/>
      <w:tcPr>
        <w:tcBorders>
          <w:top w:val="nil"/>
          <w:left w:val="nil"/>
          <w:bottom w:val="nil"/>
          <w:right w:val="nil"/>
          <w:insideH w:val="nil"/>
          <w:insideV w:val="nil"/>
        </w:tcBorders>
        <w:shd w:val="clear" w:color="auto" w:fill="EEB6C9" w:themeFill="text1" w:themeFillTint="33"/>
      </w:tcPr>
    </w:tblStylePr>
    <w:tblStylePr w:type="band1Vert">
      <w:tblPr/>
      <w:tcPr>
        <w:shd w:val="clear" w:color="auto" w:fill="D54A7A" w:themeFill="text1" w:themeFillTint="7F"/>
      </w:tcPr>
    </w:tblStylePr>
    <w:tblStylePr w:type="band1Horz">
      <w:tblPr/>
      <w:tcPr>
        <w:tcBorders>
          <w:insideH w:val="single" w:sz="6" w:space="0" w:color="340C1A" w:themeColor="text1"/>
          <w:insideV w:val="single" w:sz="6" w:space="0" w:color="340C1A" w:themeColor="text1"/>
        </w:tcBorders>
        <w:shd w:val="clear" w:color="auto" w:fill="D54A7A"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FFDFD9" w:themeColor="accent1"/>
        <w:left w:val="single" w:sz="8" w:space="0" w:color="FFDFD9" w:themeColor="accent1"/>
        <w:bottom w:val="single" w:sz="8" w:space="0" w:color="FFDFD9" w:themeColor="accent1"/>
        <w:right w:val="single" w:sz="8" w:space="0" w:color="FFDFD9" w:themeColor="accent1"/>
        <w:insideH w:val="single" w:sz="8" w:space="0" w:color="FFDFD9" w:themeColor="accent1"/>
        <w:insideV w:val="single" w:sz="8" w:space="0" w:color="FFDFD9" w:themeColor="accent1"/>
      </w:tblBorders>
    </w:tblPr>
    <w:tcPr>
      <w:shd w:val="clear" w:color="auto" w:fill="FFF6F5" w:themeFill="accent1" w:themeFillTint="3F"/>
    </w:tcPr>
    <w:tblStylePr w:type="firstRow">
      <w:rPr>
        <w:b/>
        <w:bCs/>
        <w:color w:val="340C1A" w:themeColor="text1"/>
      </w:rPr>
      <w:tblPr/>
      <w:tcPr>
        <w:shd w:val="clear" w:color="auto" w:fill="FFFBFB" w:themeFill="accent1" w:themeFillTint="19"/>
      </w:tcPr>
    </w:tblStylePr>
    <w:tblStylePr w:type="lastRow">
      <w:rPr>
        <w:b/>
        <w:bCs/>
        <w:color w:val="340C1A" w:themeColor="text1"/>
      </w:rPr>
      <w:tblPr/>
      <w:tcPr>
        <w:tcBorders>
          <w:top w:val="single" w:sz="12" w:space="0" w:color="340C1A" w:themeColor="text1"/>
          <w:left w:val="nil"/>
          <w:bottom w:val="nil"/>
          <w:right w:val="nil"/>
          <w:insideH w:val="nil"/>
          <w:insideV w:val="nil"/>
        </w:tcBorders>
        <w:shd w:val="clear" w:color="auto" w:fill="FFFFFF" w:themeFill="background1"/>
      </w:tcPr>
    </w:tblStylePr>
    <w:tblStylePr w:type="firstCol">
      <w:rPr>
        <w:b/>
        <w:bCs/>
        <w:color w:val="340C1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40C1A" w:themeColor="text1"/>
      </w:rPr>
      <w:tblPr/>
      <w:tcPr>
        <w:tcBorders>
          <w:top w:val="nil"/>
          <w:left w:val="nil"/>
          <w:bottom w:val="nil"/>
          <w:right w:val="nil"/>
          <w:insideH w:val="nil"/>
          <w:insideV w:val="nil"/>
        </w:tcBorders>
        <w:shd w:val="clear" w:color="auto" w:fill="FFF8F7" w:themeFill="accent1" w:themeFillTint="33"/>
      </w:tcPr>
    </w:tblStylePr>
    <w:tblStylePr w:type="band1Vert">
      <w:tblPr/>
      <w:tcPr>
        <w:shd w:val="clear" w:color="auto" w:fill="FFEEEC" w:themeFill="accent1" w:themeFillTint="7F"/>
      </w:tcPr>
    </w:tblStylePr>
    <w:tblStylePr w:type="band1Horz">
      <w:tblPr/>
      <w:tcPr>
        <w:tcBorders>
          <w:insideH w:val="single" w:sz="6" w:space="0" w:color="FFDFD9" w:themeColor="accent1"/>
          <w:insideV w:val="single" w:sz="6" w:space="0" w:color="FFDFD9" w:themeColor="accent1"/>
        </w:tcBorders>
        <w:shd w:val="clear" w:color="auto" w:fill="FFEEE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FFBEB4" w:themeColor="accent2"/>
        <w:left w:val="single" w:sz="8" w:space="0" w:color="FFBEB4" w:themeColor="accent2"/>
        <w:bottom w:val="single" w:sz="8" w:space="0" w:color="FFBEB4" w:themeColor="accent2"/>
        <w:right w:val="single" w:sz="8" w:space="0" w:color="FFBEB4" w:themeColor="accent2"/>
        <w:insideH w:val="single" w:sz="8" w:space="0" w:color="FFBEB4" w:themeColor="accent2"/>
        <w:insideV w:val="single" w:sz="8" w:space="0" w:color="FFBEB4" w:themeColor="accent2"/>
      </w:tblBorders>
    </w:tblPr>
    <w:tcPr>
      <w:shd w:val="clear" w:color="auto" w:fill="FFEEEC" w:themeFill="accent2" w:themeFillTint="3F"/>
    </w:tcPr>
    <w:tblStylePr w:type="firstRow">
      <w:rPr>
        <w:b/>
        <w:bCs/>
        <w:color w:val="340C1A" w:themeColor="text1"/>
      </w:rPr>
      <w:tblPr/>
      <w:tcPr>
        <w:shd w:val="clear" w:color="auto" w:fill="FFF8F7" w:themeFill="accent2" w:themeFillTint="19"/>
      </w:tcPr>
    </w:tblStylePr>
    <w:tblStylePr w:type="lastRow">
      <w:rPr>
        <w:b/>
        <w:bCs/>
        <w:color w:val="340C1A" w:themeColor="text1"/>
      </w:rPr>
      <w:tblPr/>
      <w:tcPr>
        <w:tcBorders>
          <w:top w:val="single" w:sz="12" w:space="0" w:color="340C1A" w:themeColor="text1"/>
          <w:left w:val="nil"/>
          <w:bottom w:val="nil"/>
          <w:right w:val="nil"/>
          <w:insideH w:val="nil"/>
          <w:insideV w:val="nil"/>
        </w:tcBorders>
        <w:shd w:val="clear" w:color="auto" w:fill="FFFFFF" w:themeFill="background1"/>
      </w:tcPr>
    </w:tblStylePr>
    <w:tblStylePr w:type="firstCol">
      <w:rPr>
        <w:b/>
        <w:bCs/>
        <w:color w:val="340C1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40C1A" w:themeColor="text1"/>
      </w:rPr>
      <w:tblPr/>
      <w:tcPr>
        <w:tcBorders>
          <w:top w:val="nil"/>
          <w:left w:val="nil"/>
          <w:bottom w:val="nil"/>
          <w:right w:val="nil"/>
          <w:insideH w:val="nil"/>
          <w:insideV w:val="nil"/>
        </w:tcBorders>
        <w:shd w:val="clear" w:color="auto" w:fill="FFF2F0" w:themeFill="accent2" w:themeFillTint="33"/>
      </w:tcPr>
    </w:tblStylePr>
    <w:tblStylePr w:type="band1Vert">
      <w:tblPr/>
      <w:tcPr>
        <w:shd w:val="clear" w:color="auto" w:fill="FFDED9" w:themeFill="accent2" w:themeFillTint="7F"/>
      </w:tcPr>
    </w:tblStylePr>
    <w:tblStylePr w:type="band1Horz">
      <w:tblPr/>
      <w:tcPr>
        <w:tcBorders>
          <w:insideH w:val="single" w:sz="6" w:space="0" w:color="FFBEB4" w:themeColor="accent2"/>
          <w:insideV w:val="single" w:sz="6" w:space="0" w:color="FFBEB4" w:themeColor="accent2"/>
        </w:tcBorders>
        <w:shd w:val="clear" w:color="auto" w:fill="FFDE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FF9E8E" w:themeColor="accent3"/>
        <w:left w:val="single" w:sz="8" w:space="0" w:color="FF9E8E" w:themeColor="accent3"/>
        <w:bottom w:val="single" w:sz="8" w:space="0" w:color="FF9E8E" w:themeColor="accent3"/>
        <w:right w:val="single" w:sz="8" w:space="0" w:color="FF9E8E" w:themeColor="accent3"/>
        <w:insideH w:val="single" w:sz="8" w:space="0" w:color="FF9E8E" w:themeColor="accent3"/>
        <w:insideV w:val="single" w:sz="8" w:space="0" w:color="FF9E8E" w:themeColor="accent3"/>
      </w:tblBorders>
    </w:tblPr>
    <w:tcPr>
      <w:shd w:val="clear" w:color="auto" w:fill="FFE6E3" w:themeFill="accent3" w:themeFillTint="3F"/>
    </w:tcPr>
    <w:tblStylePr w:type="firstRow">
      <w:rPr>
        <w:b/>
        <w:bCs/>
        <w:color w:val="340C1A" w:themeColor="text1"/>
      </w:rPr>
      <w:tblPr/>
      <w:tcPr>
        <w:shd w:val="clear" w:color="auto" w:fill="FFF5F3" w:themeFill="accent3" w:themeFillTint="19"/>
      </w:tcPr>
    </w:tblStylePr>
    <w:tblStylePr w:type="lastRow">
      <w:rPr>
        <w:b/>
        <w:bCs/>
        <w:color w:val="340C1A" w:themeColor="text1"/>
      </w:rPr>
      <w:tblPr/>
      <w:tcPr>
        <w:tcBorders>
          <w:top w:val="single" w:sz="12" w:space="0" w:color="340C1A" w:themeColor="text1"/>
          <w:left w:val="nil"/>
          <w:bottom w:val="nil"/>
          <w:right w:val="nil"/>
          <w:insideH w:val="nil"/>
          <w:insideV w:val="nil"/>
        </w:tcBorders>
        <w:shd w:val="clear" w:color="auto" w:fill="FFFFFF" w:themeFill="background1"/>
      </w:tcPr>
    </w:tblStylePr>
    <w:tblStylePr w:type="firstCol">
      <w:rPr>
        <w:b/>
        <w:bCs/>
        <w:color w:val="340C1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40C1A" w:themeColor="text1"/>
      </w:rPr>
      <w:tblPr/>
      <w:tcPr>
        <w:tcBorders>
          <w:top w:val="nil"/>
          <w:left w:val="nil"/>
          <w:bottom w:val="nil"/>
          <w:right w:val="nil"/>
          <w:insideH w:val="nil"/>
          <w:insideV w:val="nil"/>
        </w:tcBorders>
        <w:shd w:val="clear" w:color="auto" w:fill="FFEBE8" w:themeFill="accent3" w:themeFillTint="33"/>
      </w:tcPr>
    </w:tblStylePr>
    <w:tblStylePr w:type="band1Vert">
      <w:tblPr/>
      <w:tcPr>
        <w:shd w:val="clear" w:color="auto" w:fill="FFCEC6" w:themeFill="accent3" w:themeFillTint="7F"/>
      </w:tcPr>
    </w:tblStylePr>
    <w:tblStylePr w:type="band1Horz">
      <w:tblPr/>
      <w:tcPr>
        <w:tcBorders>
          <w:insideH w:val="single" w:sz="6" w:space="0" w:color="FF9E8E" w:themeColor="accent3"/>
          <w:insideV w:val="single" w:sz="6" w:space="0" w:color="FF9E8E" w:themeColor="accent3"/>
        </w:tcBorders>
        <w:shd w:val="clear" w:color="auto" w:fill="FFCEC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FF7D69" w:themeColor="accent4"/>
        <w:left w:val="single" w:sz="8" w:space="0" w:color="FF7D69" w:themeColor="accent4"/>
        <w:bottom w:val="single" w:sz="8" w:space="0" w:color="FF7D69" w:themeColor="accent4"/>
        <w:right w:val="single" w:sz="8" w:space="0" w:color="FF7D69" w:themeColor="accent4"/>
        <w:insideH w:val="single" w:sz="8" w:space="0" w:color="FF7D69" w:themeColor="accent4"/>
        <w:insideV w:val="single" w:sz="8" w:space="0" w:color="FF7D69" w:themeColor="accent4"/>
      </w:tblBorders>
    </w:tblPr>
    <w:tcPr>
      <w:shd w:val="clear" w:color="auto" w:fill="FFDED9" w:themeFill="accent4" w:themeFillTint="3F"/>
    </w:tcPr>
    <w:tblStylePr w:type="firstRow">
      <w:rPr>
        <w:b/>
        <w:bCs/>
        <w:color w:val="340C1A" w:themeColor="text1"/>
      </w:rPr>
      <w:tblPr/>
      <w:tcPr>
        <w:shd w:val="clear" w:color="auto" w:fill="FFF2F0" w:themeFill="accent4" w:themeFillTint="19"/>
      </w:tcPr>
    </w:tblStylePr>
    <w:tblStylePr w:type="lastRow">
      <w:rPr>
        <w:b/>
        <w:bCs/>
        <w:color w:val="340C1A" w:themeColor="text1"/>
      </w:rPr>
      <w:tblPr/>
      <w:tcPr>
        <w:tcBorders>
          <w:top w:val="single" w:sz="12" w:space="0" w:color="340C1A" w:themeColor="text1"/>
          <w:left w:val="nil"/>
          <w:bottom w:val="nil"/>
          <w:right w:val="nil"/>
          <w:insideH w:val="nil"/>
          <w:insideV w:val="nil"/>
        </w:tcBorders>
        <w:shd w:val="clear" w:color="auto" w:fill="FFFFFF" w:themeFill="background1"/>
      </w:tcPr>
    </w:tblStylePr>
    <w:tblStylePr w:type="firstCol">
      <w:rPr>
        <w:b/>
        <w:bCs/>
        <w:color w:val="340C1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40C1A" w:themeColor="text1"/>
      </w:rPr>
      <w:tblPr/>
      <w:tcPr>
        <w:tcBorders>
          <w:top w:val="nil"/>
          <w:left w:val="nil"/>
          <w:bottom w:val="nil"/>
          <w:right w:val="nil"/>
          <w:insideH w:val="nil"/>
          <w:insideV w:val="nil"/>
        </w:tcBorders>
        <w:shd w:val="clear" w:color="auto" w:fill="FFE5E1" w:themeFill="accent4" w:themeFillTint="33"/>
      </w:tcPr>
    </w:tblStylePr>
    <w:tblStylePr w:type="band1Vert">
      <w:tblPr/>
      <w:tcPr>
        <w:shd w:val="clear" w:color="auto" w:fill="FFBEB4" w:themeFill="accent4" w:themeFillTint="7F"/>
      </w:tcPr>
    </w:tblStylePr>
    <w:tblStylePr w:type="band1Horz">
      <w:tblPr/>
      <w:tcPr>
        <w:tcBorders>
          <w:insideH w:val="single" w:sz="6" w:space="0" w:color="FF7D69" w:themeColor="accent4"/>
          <w:insideV w:val="single" w:sz="6" w:space="0" w:color="FF7D69" w:themeColor="accent4"/>
        </w:tcBorders>
        <w:shd w:val="clear" w:color="auto" w:fill="FFBEB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FF5D43" w:themeColor="accent5"/>
        <w:left w:val="single" w:sz="8" w:space="0" w:color="FF5D43" w:themeColor="accent5"/>
        <w:bottom w:val="single" w:sz="8" w:space="0" w:color="FF5D43" w:themeColor="accent5"/>
        <w:right w:val="single" w:sz="8" w:space="0" w:color="FF5D43" w:themeColor="accent5"/>
        <w:insideH w:val="single" w:sz="8" w:space="0" w:color="FF5D43" w:themeColor="accent5"/>
        <w:insideV w:val="single" w:sz="8" w:space="0" w:color="FF5D43" w:themeColor="accent5"/>
      </w:tblBorders>
    </w:tblPr>
    <w:tcPr>
      <w:shd w:val="clear" w:color="auto" w:fill="FFD6D0" w:themeFill="accent5" w:themeFillTint="3F"/>
    </w:tcPr>
    <w:tblStylePr w:type="firstRow">
      <w:rPr>
        <w:b/>
        <w:bCs/>
        <w:color w:val="340C1A" w:themeColor="text1"/>
      </w:rPr>
      <w:tblPr/>
      <w:tcPr>
        <w:shd w:val="clear" w:color="auto" w:fill="FFEEEC" w:themeFill="accent5" w:themeFillTint="19"/>
      </w:tcPr>
    </w:tblStylePr>
    <w:tblStylePr w:type="lastRow">
      <w:rPr>
        <w:b/>
        <w:bCs/>
        <w:color w:val="340C1A" w:themeColor="text1"/>
      </w:rPr>
      <w:tblPr/>
      <w:tcPr>
        <w:tcBorders>
          <w:top w:val="single" w:sz="12" w:space="0" w:color="340C1A" w:themeColor="text1"/>
          <w:left w:val="nil"/>
          <w:bottom w:val="nil"/>
          <w:right w:val="nil"/>
          <w:insideH w:val="nil"/>
          <w:insideV w:val="nil"/>
        </w:tcBorders>
        <w:shd w:val="clear" w:color="auto" w:fill="FFFFFF" w:themeFill="background1"/>
      </w:tcPr>
    </w:tblStylePr>
    <w:tblStylePr w:type="firstCol">
      <w:rPr>
        <w:b/>
        <w:bCs/>
        <w:color w:val="340C1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40C1A" w:themeColor="text1"/>
      </w:rPr>
      <w:tblPr/>
      <w:tcPr>
        <w:tcBorders>
          <w:top w:val="nil"/>
          <w:left w:val="nil"/>
          <w:bottom w:val="nil"/>
          <w:right w:val="nil"/>
          <w:insideH w:val="nil"/>
          <w:insideV w:val="nil"/>
        </w:tcBorders>
        <w:shd w:val="clear" w:color="auto" w:fill="FFDED9" w:themeFill="accent5" w:themeFillTint="33"/>
      </w:tcPr>
    </w:tblStylePr>
    <w:tblStylePr w:type="band1Vert">
      <w:tblPr/>
      <w:tcPr>
        <w:shd w:val="clear" w:color="auto" w:fill="FFAEA1" w:themeFill="accent5" w:themeFillTint="7F"/>
      </w:tcPr>
    </w:tblStylePr>
    <w:tblStylePr w:type="band1Horz">
      <w:tblPr/>
      <w:tcPr>
        <w:tcBorders>
          <w:insideH w:val="single" w:sz="6" w:space="0" w:color="FF5D43" w:themeColor="accent5"/>
          <w:insideV w:val="single" w:sz="6" w:space="0" w:color="FF5D43" w:themeColor="accent5"/>
        </w:tcBorders>
        <w:shd w:val="clear" w:color="auto" w:fill="FFAEA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C2382E" w:themeColor="accent6"/>
        <w:left w:val="single" w:sz="8" w:space="0" w:color="C2382E" w:themeColor="accent6"/>
        <w:bottom w:val="single" w:sz="8" w:space="0" w:color="C2382E" w:themeColor="accent6"/>
        <w:right w:val="single" w:sz="8" w:space="0" w:color="C2382E" w:themeColor="accent6"/>
        <w:insideH w:val="single" w:sz="8" w:space="0" w:color="C2382E" w:themeColor="accent6"/>
        <w:insideV w:val="single" w:sz="8" w:space="0" w:color="C2382E" w:themeColor="accent6"/>
      </w:tblBorders>
    </w:tblPr>
    <w:tcPr>
      <w:shd w:val="clear" w:color="auto" w:fill="F2CBC8" w:themeFill="accent6" w:themeFillTint="3F"/>
    </w:tcPr>
    <w:tblStylePr w:type="firstRow">
      <w:rPr>
        <w:b/>
        <w:bCs/>
        <w:color w:val="340C1A" w:themeColor="text1"/>
      </w:rPr>
      <w:tblPr/>
      <w:tcPr>
        <w:shd w:val="clear" w:color="auto" w:fill="FAEAE9" w:themeFill="accent6" w:themeFillTint="19"/>
      </w:tcPr>
    </w:tblStylePr>
    <w:tblStylePr w:type="lastRow">
      <w:rPr>
        <w:b/>
        <w:bCs/>
        <w:color w:val="340C1A" w:themeColor="text1"/>
      </w:rPr>
      <w:tblPr/>
      <w:tcPr>
        <w:tcBorders>
          <w:top w:val="single" w:sz="12" w:space="0" w:color="340C1A" w:themeColor="text1"/>
          <w:left w:val="nil"/>
          <w:bottom w:val="nil"/>
          <w:right w:val="nil"/>
          <w:insideH w:val="nil"/>
          <w:insideV w:val="nil"/>
        </w:tcBorders>
        <w:shd w:val="clear" w:color="auto" w:fill="FFFFFF" w:themeFill="background1"/>
      </w:tcPr>
    </w:tblStylePr>
    <w:tblStylePr w:type="firstCol">
      <w:rPr>
        <w:b/>
        <w:bCs/>
        <w:color w:val="340C1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40C1A" w:themeColor="text1"/>
      </w:rPr>
      <w:tblPr/>
      <w:tcPr>
        <w:tcBorders>
          <w:top w:val="nil"/>
          <w:left w:val="nil"/>
          <w:bottom w:val="nil"/>
          <w:right w:val="nil"/>
          <w:insideH w:val="nil"/>
          <w:insideV w:val="nil"/>
        </w:tcBorders>
        <w:shd w:val="clear" w:color="auto" w:fill="F4D5D3" w:themeFill="accent6" w:themeFillTint="33"/>
      </w:tcPr>
    </w:tblStylePr>
    <w:tblStylePr w:type="band1Vert">
      <w:tblPr/>
      <w:tcPr>
        <w:shd w:val="clear" w:color="auto" w:fill="E59792" w:themeFill="accent6" w:themeFillTint="7F"/>
      </w:tcPr>
    </w:tblStylePr>
    <w:tblStylePr w:type="band1Horz">
      <w:tblPr/>
      <w:tcPr>
        <w:tcBorders>
          <w:insideH w:val="single" w:sz="6" w:space="0" w:color="C2382E" w:themeColor="accent6"/>
          <w:insideV w:val="single" w:sz="6" w:space="0" w:color="C2382E" w:themeColor="accent6"/>
        </w:tcBorders>
        <w:shd w:val="clear" w:color="auto" w:fill="E5979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A5BD"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0C1A"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0C1A"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0C1A"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0C1A"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4A7A"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4A7A" w:themeFill="text1" w:themeFillTint="7F"/>
      </w:tcPr>
    </w:tblStylePr>
  </w:style>
  <w:style w:type="table" w:styleId="MediumGrid3-Accent1">
    <w:name w:val="Medium Grid 3 Accent 1"/>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FD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FD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FD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FD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EE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EEC" w:themeFill="accent1" w:themeFillTint="7F"/>
      </w:tcPr>
    </w:tblStylePr>
  </w:style>
  <w:style w:type="table" w:styleId="MediumGrid3-Accent2">
    <w:name w:val="Medium Grid 3 Accent 2"/>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EB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EB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EB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EB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E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ED9" w:themeFill="accent2" w:themeFillTint="7F"/>
      </w:tcPr>
    </w:tblStylePr>
  </w:style>
  <w:style w:type="table" w:styleId="MediumGrid3-Accent3">
    <w:name w:val="Medium Grid 3 Accent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E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E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E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E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E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C6" w:themeFill="accent3" w:themeFillTint="7F"/>
      </w:tcPr>
    </w:tblStylePr>
  </w:style>
  <w:style w:type="table" w:styleId="MediumGrid3-Accent4">
    <w:name w:val="Medium Grid 3 Accent 4"/>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E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D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D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D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D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EB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EB4" w:themeFill="accent4" w:themeFillTint="7F"/>
      </w:tcPr>
    </w:tblStylePr>
  </w:style>
  <w:style w:type="table" w:styleId="MediumGrid3-Accent5">
    <w:name w:val="Medium Grid 3 Accent 5"/>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6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D4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D4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D4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D4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EA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EA1" w:themeFill="accent5" w:themeFillTint="7F"/>
      </w:tcPr>
    </w:tblStylePr>
  </w:style>
  <w:style w:type="table" w:styleId="MediumGrid3-Accent6">
    <w:name w:val="Medium Grid 3 Accent 6"/>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CB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38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38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38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38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979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9792" w:themeFill="accent6" w:themeFillTint="7F"/>
      </w:tcPr>
    </w:tblStylePr>
  </w:style>
  <w:style w:type="table" w:styleId="MediumList1">
    <w:name w:val="Medium List 1"/>
    <w:basedOn w:val="TableNormal"/>
    <w:uiPriority w:val="65"/>
    <w:semiHidden/>
    <w:rsid w:val="003B5645"/>
    <w:tblPr>
      <w:tblStyleRowBandSize w:val="1"/>
      <w:tblStyleColBandSize w:val="1"/>
      <w:tblBorders>
        <w:top w:val="single" w:sz="8" w:space="0" w:color="340C1A" w:themeColor="text1"/>
        <w:bottom w:val="single" w:sz="8" w:space="0" w:color="340C1A" w:themeColor="text1"/>
      </w:tblBorders>
    </w:tblPr>
    <w:tblStylePr w:type="firstRow">
      <w:rPr>
        <w:rFonts w:asciiTheme="majorHAnsi" w:eastAsiaTheme="majorEastAsia" w:hAnsiTheme="majorHAnsi" w:cstheme="majorBidi"/>
      </w:rPr>
      <w:tblPr/>
      <w:tcPr>
        <w:tcBorders>
          <w:top w:val="nil"/>
          <w:bottom w:val="single" w:sz="8" w:space="0" w:color="340C1A" w:themeColor="text1"/>
        </w:tcBorders>
      </w:tcPr>
    </w:tblStylePr>
    <w:tblStylePr w:type="lastRow">
      <w:rPr>
        <w:b/>
        <w:bCs/>
        <w:color w:val="340C1A" w:themeColor="text2"/>
      </w:rPr>
      <w:tblPr/>
      <w:tcPr>
        <w:tcBorders>
          <w:top w:val="single" w:sz="8" w:space="0" w:color="340C1A" w:themeColor="text1"/>
          <w:bottom w:val="single" w:sz="8" w:space="0" w:color="340C1A" w:themeColor="text1"/>
        </w:tcBorders>
      </w:tcPr>
    </w:tblStylePr>
    <w:tblStylePr w:type="firstCol">
      <w:rPr>
        <w:b/>
        <w:bCs/>
      </w:rPr>
    </w:tblStylePr>
    <w:tblStylePr w:type="lastCol">
      <w:rPr>
        <w:b/>
        <w:bCs/>
      </w:rPr>
      <w:tblPr/>
      <w:tcPr>
        <w:tcBorders>
          <w:top w:val="single" w:sz="8" w:space="0" w:color="340C1A" w:themeColor="text1"/>
          <w:bottom w:val="single" w:sz="8" w:space="0" w:color="340C1A" w:themeColor="text1"/>
        </w:tcBorders>
      </w:tcPr>
    </w:tblStylePr>
    <w:tblStylePr w:type="band1Vert">
      <w:tblPr/>
      <w:tcPr>
        <w:shd w:val="clear" w:color="auto" w:fill="EAA5BD" w:themeFill="text1" w:themeFillTint="3F"/>
      </w:tcPr>
    </w:tblStylePr>
    <w:tblStylePr w:type="band1Horz">
      <w:tblPr/>
      <w:tcPr>
        <w:shd w:val="clear" w:color="auto" w:fill="EAA5BD" w:themeFill="text1" w:themeFillTint="3F"/>
      </w:tcPr>
    </w:tblStylePr>
  </w:style>
  <w:style w:type="table" w:styleId="MediumList1-Accent1">
    <w:name w:val="Medium List 1 Accent 1"/>
    <w:basedOn w:val="TableNormal"/>
    <w:uiPriority w:val="65"/>
    <w:semiHidden/>
    <w:rsid w:val="003B5645"/>
    <w:tblPr>
      <w:tblStyleRowBandSize w:val="1"/>
      <w:tblStyleColBandSize w:val="1"/>
      <w:tblBorders>
        <w:top w:val="single" w:sz="8" w:space="0" w:color="FFDFD9" w:themeColor="accent1"/>
        <w:bottom w:val="single" w:sz="8" w:space="0" w:color="FFDFD9" w:themeColor="accent1"/>
      </w:tblBorders>
    </w:tblPr>
    <w:tblStylePr w:type="firstRow">
      <w:rPr>
        <w:rFonts w:asciiTheme="majorHAnsi" w:eastAsiaTheme="majorEastAsia" w:hAnsiTheme="majorHAnsi" w:cstheme="majorBidi"/>
      </w:rPr>
      <w:tblPr/>
      <w:tcPr>
        <w:tcBorders>
          <w:top w:val="nil"/>
          <w:bottom w:val="single" w:sz="8" w:space="0" w:color="FFDFD9" w:themeColor="accent1"/>
        </w:tcBorders>
      </w:tcPr>
    </w:tblStylePr>
    <w:tblStylePr w:type="lastRow">
      <w:rPr>
        <w:b/>
        <w:bCs/>
        <w:color w:val="340C1A" w:themeColor="text2"/>
      </w:rPr>
      <w:tblPr/>
      <w:tcPr>
        <w:tcBorders>
          <w:top w:val="single" w:sz="8" w:space="0" w:color="FFDFD9" w:themeColor="accent1"/>
          <w:bottom w:val="single" w:sz="8" w:space="0" w:color="FFDFD9" w:themeColor="accent1"/>
        </w:tcBorders>
      </w:tcPr>
    </w:tblStylePr>
    <w:tblStylePr w:type="firstCol">
      <w:rPr>
        <w:b/>
        <w:bCs/>
      </w:rPr>
    </w:tblStylePr>
    <w:tblStylePr w:type="lastCol">
      <w:rPr>
        <w:b/>
        <w:bCs/>
      </w:rPr>
      <w:tblPr/>
      <w:tcPr>
        <w:tcBorders>
          <w:top w:val="single" w:sz="8" w:space="0" w:color="FFDFD9" w:themeColor="accent1"/>
          <w:bottom w:val="single" w:sz="8" w:space="0" w:color="FFDFD9" w:themeColor="accent1"/>
        </w:tcBorders>
      </w:tcPr>
    </w:tblStylePr>
    <w:tblStylePr w:type="band1Vert">
      <w:tblPr/>
      <w:tcPr>
        <w:shd w:val="clear" w:color="auto" w:fill="FFF6F5" w:themeFill="accent1" w:themeFillTint="3F"/>
      </w:tcPr>
    </w:tblStylePr>
    <w:tblStylePr w:type="band1Horz">
      <w:tblPr/>
      <w:tcPr>
        <w:shd w:val="clear" w:color="auto" w:fill="FFF6F5" w:themeFill="accent1" w:themeFillTint="3F"/>
      </w:tcPr>
    </w:tblStylePr>
  </w:style>
  <w:style w:type="table" w:styleId="MediumList1-Accent2">
    <w:name w:val="Medium List 1 Accent 2"/>
    <w:basedOn w:val="TableNormal"/>
    <w:uiPriority w:val="65"/>
    <w:semiHidden/>
    <w:rsid w:val="003B5645"/>
    <w:tblPr>
      <w:tblStyleRowBandSize w:val="1"/>
      <w:tblStyleColBandSize w:val="1"/>
      <w:tblBorders>
        <w:top w:val="single" w:sz="8" w:space="0" w:color="FFBEB4" w:themeColor="accent2"/>
        <w:bottom w:val="single" w:sz="8" w:space="0" w:color="FFBEB4" w:themeColor="accent2"/>
      </w:tblBorders>
    </w:tblPr>
    <w:tblStylePr w:type="firstRow">
      <w:rPr>
        <w:rFonts w:asciiTheme="majorHAnsi" w:eastAsiaTheme="majorEastAsia" w:hAnsiTheme="majorHAnsi" w:cstheme="majorBidi"/>
      </w:rPr>
      <w:tblPr/>
      <w:tcPr>
        <w:tcBorders>
          <w:top w:val="nil"/>
          <w:bottom w:val="single" w:sz="8" w:space="0" w:color="FFBEB4" w:themeColor="accent2"/>
        </w:tcBorders>
      </w:tcPr>
    </w:tblStylePr>
    <w:tblStylePr w:type="lastRow">
      <w:rPr>
        <w:b/>
        <w:bCs/>
        <w:color w:val="340C1A" w:themeColor="text2"/>
      </w:rPr>
      <w:tblPr/>
      <w:tcPr>
        <w:tcBorders>
          <w:top w:val="single" w:sz="8" w:space="0" w:color="FFBEB4" w:themeColor="accent2"/>
          <w:bottom w:val="single" w:sz="8" w:space="0" w:color="FFBEB4" w:themeColor="accent2"/>
        </w:tcBorders>
      </w:tcPr>
    </w:tblStylePr>
    <w:tblStylePr w:type="firstCol">
      <w:rPr>
        <w:b/>
        <w:bCs/>
      </w:rPr>
    </w:tblStylePr>
    <w:tblStylePr w:type="lastCol">
      <w:rPr>
        <w:b/>
        <w:bCs/>
      </w:rPr>
      <w:tblPr/>
      <w:tcPr>
        <w:tcBorders>
          <w:top w:val="single" w:sz="8" w:space="0" w:color="FFBEB4" w:themeColor="accent2"/>
          <w:bottom w:val="single" w:sz="8" w:space="0" w:color="FFBEB4" w:themeColor="accent2"/>
        </w:tcBorders>
      </w:tcPr>
    </w:tblStylePr>
    <w:tblStylePr w:type="band1Vert">
      <w:tblPr/>
      <w:tcPr>
        <w:shd w:val="clear" w:color="auto" w:fill="FFEEEC" w:themeFill="accent2" w:themeFillTint="3F"/>
      </w:tcPr>
    </w:tblStylePr>
    <w:tblStylePr w:type="band1Horz">
      <w:tblPr/>
      <w:tcPr>
        <w:shd w:val="clear" w:color="auto" w:fill="FFEEEC" w:themeFill="accent2" w:themeFillTint="3F"/>
      </w:tcPr>
    </w:tblStylePr>
  </w:style>
  <w:style w:type="table" w:styleId="MediumList1-Accent3">
    <w:name w:val="Medium List 1 Accent 3"/>
    <w:basedOn w:val="TableNormal"/>
    <w:uiPriority w:val="65"/>
    <w:semiHidden/>
    <w:rsid w:val="003B5645"/>
    <w:tblPr>
      <w:tblStyleRowBandSize w:val="1"/>
      <w:tblStyleColBandSize w:val="1"/>
      <w:tblBorders>
        <w:top w:val="single" w:sz="8" w:space="0" w:color="FF9E8E" w:themeColor="accent3"/>
        <w:bottom w:val="single" w:sz="8" w:space="0" w:color="FF9E8E" w:themeColor="accent3"/>
      </w:tblBorders>
    </w:tblPr>
    <w:tblStylePr w:type="firstRow">
      <w:rPr>
        <w:rFonts w:asciiTheme="majorHAnsi" w:eastAsiaTheme="majorEastAsia" w:hAnsiTheme="majorHAnsi" w:cstheme="majorBidi"/>
      </w:rPr>
      <w:tblPr/>
      <w:tcPr>
        <w:tcBorders>
          <w:top w:val="nil"/>
          <w:bottom w:val="single" w:sz="8" w:space="0" w:color="FF9E8E" w:themeColor="accent3"/>
        </w:tcBorders>
      </w:tcPr>
    </w:tblStylePr>
    <w:tblStylePr w:type="lastRow">
      <w:rPr>
        <w:b/>
        <w:bCs/>
        <w:color w:val="340C1A" w:themeColor="text2"/>
      </w:rPr>
      <w:tblPr/>
      <w:tcPr>
        <w:tcBorders>
          <w:top w:val="single" w:sz="8" w:space="0" w:color="FF9E8E" w:themeColor="accent3"/>
          <w:bottom w:val="single" w:sz="8" w:space="0" w:color="FF9E8E" w:themeColor="accent3"/>
        </w:tcBorders>
      </w:tcPr>
    </w:tblStylePr>
    <w:tblStylePr w:type="firstCol">
      <w:rPr>
        <w:b/>
        <w:bCs/>
      </w:rPr>
    </w:tblStylePr>
    <w:tblStylePr w:type="lastCol">
      <w:rPr>
        <w:b/>
        <w:bCs/>
      </w:rPr>
      <w:tblPr/>
      <w:tcPr>
        <w:tcBorders>
          <w:top w:val="single" w:sz="8" w:space="0" w:color="FF9E8E" w:themeColor="accent3"/>
          <w:bottom w:val="single" w:sz="8" w:space="0" w:color="FF9E8E" w:themeColor="accent3"/>
        </w:tcBorders>
      </w:tcPr>
    </w:tblStylePr>
    <w:tblStylePr w:type="band1Vert">
      <w:tblPr/>
      <w:tcPr>
        <w:shd w:val="clear" w:color="auto" w:fill="FFE6E3" w:themeFill="accent3" w:themeFillTint="3F"/>
      </w:tcPr>
    </w:tblStylePr>
    <w:tblStylePr w:type="band1Horz">
      <w:tblPr/>
      <w:tcPr>
        <w:shd w:val="clear" w:color="auto" w:fill="FFE6E3" w:themeFill="accent3" w:themeFillTint="3F"/>
      </w:tcPr>
    </w:tblStylePr>
  </w:style>
  <w:style w:type="table" w:styleId="MediumList1-Accent4">
    <w:name w:val="Medium List 1 Accent 4"/>
    <w:basedOn w:val="TableNormal"/>
    <w:uiPriority w:val="65"/>
    <w:semiHidden/>
    <w:rsid w:val="003B5645"/>
    <w:tblPr>
      <w:tblStyleRowBandSize w:val="1"/>
      <w:tblStyleColBandSize w:val="1"/>
      <w:tblBorders>
        <w:top w:val="single" w:sz="8" w:space="0" w:color="FF7D69" w:themeColor="accent4"/>
        <w:bottom w:val="single" w:sz="8" w:space="0" w:color="FF7D69" w:themeColor="accent4"/>
      </w:tblBorders>
    </w:tblPr>
    <w:tblStylePr w:type="firstRow">
      <w:rPr>
        <w:rFonts w:asciiTheme="majorHAnsi" w:eastAsiaTheme="majorEastAsia" w:hAnsiTheme="majorHAnsi" w:cstheme="majorBidi"/>
      </w:rPr>
      <w:tblPr/>
      <w:tcPr>
        <w:tcBorders>
          <w:top w:val="nil"/>
          <w:bottom w:val="single" w:sz="8" w:space="0" w:color="FF7D69" w:themeColor="accent4"/>
        </w:tcBorders>
      </w:tcPr>
    </w:tblStylePr>
    <w:tblStylePr w:type="lastRow">
      <w:rPr>
        <w:b/>
        <w:bCs/>
        <w:color w:val="340C1A" w:themeColor="text2"/>
      </w:rPr>
      <w:tblPr/>
      <w:tcPr>
        <w:tcBorders>
          <w:top w:val="single" w:sz="8" w:space="0" w:color="FF7D69" w:themeColor="accent4"/>
          <w:bottom w:val="single" w:sz="8" w:space="0" w:color="FF7D69" w:themeColor="accent4"/>
        </w:tcBorders>
      </w:tcPr>
    </w:tblStylePr>
    <w:tblStylePr w:type="firstCol">
      <w:rPr>
        <w:b/>
        <w:bCs/>
      </w:rPr>
    </w:tblStylePr>
    <w:tblStylePr w:type="lastCol">
      <w:rPr>
        <w:b/>
        <w:bCs/>
      </w:rPr>
      <w:tblPr/>
      <w:tcPr>
        <w:tcBorders>
          <w:top w:val="single" w:sz="8" w:space="0" w:color="FF7D69" w:themeColor="accent4"/>
          <w:bottom w:val="single" w:sz="8" w:space="0" w:color="FF7D69" w:themeColor="accent4"/>
        </w:tcBorders>
      </w:tcPr>
    </w:tblStylePr>
    <w:tblStylePr w:type="band1Vert">
      <w:tblPr/>
      <w:tcPr>
        <w:shd w:val="clear" w:color="auto" w:fill="FFDED9" w:themeFill="accent4" w:themeFillTint="3F"/>
      </w:tcPr>
    </w:tblStylePr>
    <w:tblStylePr w:type="band1Horz">
      <w:tblPr/>
      <w:tcPr>
        <w:shd w:val="clear" w:color="auto" w:fill="FFDED9" w:themeFill="accent4" w:themeFillTint="3F"/>
      </w:tcPr>
    </w:tblStylePr>
  </w:style>
  <w:style w:type="table" w:styleId="MediumList1-Accent5">
    <w:name w:val="Medium List 1 Accent 5"/>
    <w:basedOn w:val="TableNormal"/>
    <w:uiPriority w:val="65"/>
    <w:semiHidden/>
    <w:rsid w:val="003B5645"/>
    <w:tblPr>
      <w:tblStyleRowBandSize w:val="1"/>
      <w:tblStyleColBandSize w:val="1"/>
      <w:tblBorders>
        <w:top w:val="single" w:sz="8" w:space="0" w:color="FF5D43" w:themeColor="accent5"/>
        <w:bottom w:val="single" w:sz="8" w:space="0" w:color="FF5D43" w:themeColor="accent5"/>
      </w:tblBorders>
    </w:tblPr>
    <w:tblStylePr w:type="firstRow">
      <w:rPr>
        <w:rFonts w:asciiTheme="majorHAnsi" w:eastAsiaTheme="majorEastAsia" w:hAnsiTheme="majorHAnsi" w:cstheme="majorBidi"/>
      </w:rPr>
      <w:tblPr/>
      <w:tcPr>
        <w:tcBorders>
          <w:top w:val="nil"/>
          <w:bottom w:val="single" w:sz="8" w:space="0" w:color="FF5D43" w:themeColor="accent5"/>
        </w:tcBorders>
      </w:tcPr>
    </w:tblStylePr>
    <w:tblStylePr w:type="lastRow">
      <w:rPr>
        <w:b/>
        <w:bCs/>
        <w:color w:val="340C1A" w:themeColor="text2"/>
      </w:rPr>
      <w:tblPr/>
      <w:tcPr>
        <w:tcBorders>
          <w:top w:val="single" w:sz="8" w:space="0" w:color="FF5D43" w:themeColor="accent5"/>
          <w:bottom w:val="single" w:sz="8" w:space="0" w:color="FF5D43" w:themeColor="accent5"/>
        </w:tcBorders>
      </w:tcPr>
    </w:tblStylePr>
    <w:tblStylePr w:type="firstCol">
      <w:rPr>
        <w:b/>
        <w:bCs/>
      </w:rPr>
    </w:tblStylePr>
    <w:tblStylePr w:type="lastCol">
      <w:rPr>
        <w:b/>
        <w:bCs/>
      </w:rPr>
      <w:tblPr/>
      <w:tcPr>
        <w:tcBorders>
          <w:top w:val="single" w:sz="8" w:space="0" w:color="FF5D43" w:themeColor="accent5"/>
          <w:bottom w:val="single" w:sz="8" w:space="0" w:color="FF5D43" w:themeColor="accent5"/>
        </w:tcBorders>
      </w:tcPr>
    </w:tblStylePr>
    <w:tblStylePr w:type="band1Vert">
      <w:tblPr/>
      <w:tcPr>
        <w:shd w:val="clear" w:color="auto" w:fill="FFD6D0" w:themeFill="accent5" w:themeFillTint="3F"/>
      </w:tcPr>
    </w:tblStylePr>
    <w:tblStylePr w:type="band1Horz">
      <w:tblPr/>
      <w:tcPr>
        <w:shd w:val="clear" w:color="auto" w:fill="FFD6D0" w:themeFill="accent5" w:themeFillTint="3F"/>
      </w:tcPr>
    </w:tblStylePr>
  </w:style>
  <w:style w:type="table" w:styleId="MediumList1-Accent6">
    <w:name w:val="Medium List 1 Accent 6"/>
    <w:basedOn w:val="TableNormal"/>
    <w:uiPriority w:val="65"/>
    <w:semiHidden/>
    <w:rsid w:val="003B5645"/>
    <w:tblPr>
      <w:tblStyleRowBandSize w:val="1"/>
      <w:tblStyleColBandSize w:val="1"/>
      <w:tblBorders>
        <w:top w:val="single" w:sz="8" w:space="0" w:color="C2382E" w:themeColor="accent6"/>
        <w:bottom w:val="single" w:sz="8" w:space="0" w:color="C2382E" w:themeColor="accent6"/>
      </w:tblBorders>
    </w:tblPr>
    <w:tblStylePr w:type="firstRow">
      <w:rPr>
        <w:rFonts w:asciiTheme="majorHAnsi" w:eastAsiaTheme="majorEastAsia" w:hAnsiTheme="majorHAnsi" w:cstheme="majorBidi"/>
      </w:rPr>
      <w:tblPr/>
      <w:tcPr>
        <w:tcBorders>
          <w:top w:val="nil"/>
          <w:bottom w:val="single" w:sz="8" w:space="0" w:color="C2382E" w:themeColor="accent6"/>
        </w:tcBorders>
      </w:tcPr>
    </w:tblStylePr>
    <w:tblStylePr w:type="lastRow">
      <w:rPr>
        <w:b/>
        <w:bCs/>
        <w:color w:val="340C1A" w:themeColor="text2"/>
      </w:rPr>
      <w:tblPr/>
      <w:tcPr>
        <w:tcBorders>
          <w:top w:val="single" w:sz="8" w:space="0" w:color="C2382E" w:themeColor="accent6"/>
          <w:bottom w:val="single" w:sz="8" w:space="0" w:color="C2382E" w:themeColor="accent6"/>
        </w:tcBorders>
      </w:tcPr>
    </w:tblStylePr>
    <w:tblStylePr w:type="firstCol">
      <w:rPr>
        <w:b/>
        <w:bCs/>
      </w:rPr>
    </w:tblStylePr>
    <w:tblStylePr w:type="lastCol">
      <w:rPr>
        <w:b/>
        <w:bCs/>
      </w:rPr>
      <w:tblPr/>
      <w:tcPr>
        <w:tcBorders>
          <w:top w:val="single" w:sz="8" w:space="0" w:color="C2382E" w:themeColor="accent6"/>
          <w:bottom w:val="single" w:sz="8" w:space="0" w:color="C2382E" w:themeColor="accent6"/>
        </w:tcBorders>
      </w:tcPr>
    </w:tblStylePr>
    <w:tblStylePr w:type="band1Vert">
      <w:tblPr/>
      <w:tcPr>
        <w:shd w:val="clear" w:color="auto" w:fill="F2CBC8" w:themeFill="accent6" w:themeFillTint="3F"/>
      </w:tcPr>
    </w:tblStylePr>
    <w:tblStylePr w:type="band1Horz">
      <w:tblPr/>
      <w:tcPr>
        <w:shd w:val="clear" w:color="auto" w:fill="F2CBC8" w:themeFill="accent6" w:themeFillTint="3F"/>
      </w:tcPr>
    </w:tblStylePr>
  </w:style>
  <w:style w:type="table" w:styleId="MediumList2">
    <w:name w:val="Medium Lis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340C1A" w:themeColor="text1"/>
        <w:left w:val="single" w:sz="8" w:space="0" w:color="340C1A" w:themeColor="text1"/>
        <w:bottom w:val="single" w:sz="8" w:space="0" w:color="340C1A" w:themeColor="text1"/>
        <w:right w:val="single" w:sz="8" w:space="0" w:color="340C1A" w:themeColor="text1"/>
      </w:tblBorders>
    </w:tblPr>
    <w:tblStylePr w:type="firstRow">
      <w:rPr>
        <w:sz w:val="24"/>
        <w:szCs w:val="24"/>
      </w:rPr>
      <w:tblPr/>
      <w:tcPr>
        <w:tcBorders>
          <w:top w:val="nil"/>
          <w:left w:val="nil"/>
          <w:bottom w:val="single" w:sz="24" w:space="0" w:color="340C1A" w:themeColor="text1"/>
          <w:right w:val="nil"/>
          <w:insideH w:val="nil"/>
          <w:insideV w:val="nil"/>
        </w:tcBorders>
        <w:shd w:val="clear" w:color="auto" w:fill="FFFFFF" w:themeFill="background1"/>
      </w:tcPr>
    </w:tblStylePr>
    <w:tblStylePr w:type="lastRow">
      <w:tblPr/>
      <w:tcPr>
        <w:tcBorders>
          <w:top w:val="single" w:sz="8" w:space="0" w:color="340C1A"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0C1A" w:themeColor="text1"/>
          <w:insideH w:val="nil"/>
          <w:insideV w:val="nil"/>
        </w:tcBorders>
        <w:shd w:val="clear" w:color="auto" w:fill="FFFFFF" w:themeFill="background1"/>
      </w:tcPr>
    </w:tblStylePr>
    <w:tblStylePr w:type="lastCol">
      <w:tblPr/>
      <w:tcPr>
        <w:tcBorders>
          <w:top w:val="nil"/>
          <w:left w:val="single" w:sz="8" w:space="0" w:color="340C1A"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A5BD" w:themeFill="text1" w:themeFillTint="3F"/>
      </w:tcPr>
    </w:tblStylePr>
    <w:tblStylePr w:type="band1Horz">
      <w:tblPr/>
      <w:tcPr>
        <w:tcBorders>
          <w:top w:val="nil"/>
          <w:bottom w:val="nil"/>
          <w:insideH w:val="nil"/>
          <w:insideV w:val="nil"/>
        </w:tcBorders>
        <w:shd w:val="clear" w:color="auto" w:fill="EAA5BD"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FFDFD9" w:themeColor="accent1"/>
        <w:left w:val="single" w:sz="8" w:space="0" w:color="FFDFD9" w:themeColor="accent1"/>
        <w:bottom w:val="single" w:sz="8" w:space="0" w:color="FFDFD9" w:themeColor="accent1"/>
        <w:right w:val="single" w:sz="8" w:space="0" w:color="FFDFD9" w:themeColor="accent1"/>
      </w:tblBorders>
    </w:tblPr>
    <w:tblStylePr w:type="firstRow">
      <w:rPr>
        <w:sz w:val="24"/>
        <w:szCs w:val="24"/>
      </w:rPr>
      <w:tblPr/>
      <w:tcPr>
        <w:tcBorders>
          <w:top w:val="nil"/>
          <w:left w:val="nil"/>
          <w:bottom w:val="single" w:sz="24" w:space="0" w:color="FFDFD9" w:themeColor="accent1"/>
          <w:right w:val="nil"/>
          <w:insideH w:val="nil"/>
          <w:insideV w:val="nil"/>
        </w:tcBorders>
        <w:shd w:val="clear" w:color="auto" w:fill="FFFFFF" w:themeFill="background1"/>
      </w:tcPr>
    </w:tblStylePr>
    <w:tblStylePr w:type="lastRow">
      <w:tblPr/>
      <w:tcPr>
        <w:tcBorders>
          <w:top w:val="single" w:sz="8" w:space="0" w:color="FFDFD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FD9" w:themeColor="accent1"/>
          <w:insideH w:val="nil"/>
          <w:insideV w:val="nil"/>
        </w:tcBorders>
        <w:shd w:val="clear" w:color="auto" w:fill="FFFFFF" w:themeFill="background1"/>
      </w:tcPr>
    </w:tblStylePr>
    <w:tblStylePr w:type="lastCol">
      <w:tblPr/>
      <w:tcPr>
        <w:tcBorders>
          <w:top w:val="nil"/>
          <w:left w:val="single" w:sz="8" w:space="0" w:color="FFDFD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5" w:themeFill="accent1" w:themeFillTint="3F"/>
      </w:tcPr>
    </w:tblStylePr>
    <w:tblStylePr w:type="band1Horz">
      <w:tblPr/>
      <w:tcPr>
        <w:tcBorders>
          <w:top w:val="nil"/>
          <w:bottom w:val="nil"/>
          <w:insideH w:val="nil"/>
          <w:insideV w:val="nil"/>
        </w:tcBorders>
        <w:shd w:val="clear" w:color="auto" w:fill="FFF6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FFBEB4" w:themeColor="accent2"/>
        <w:left w:val="single" w:sz="8" w:space="0" w:color="FFBEB4" w:themeColor="accent2"/>
        <w:bottom w:val="single" w:sz="8" w:space="0" w:color="FFBEB4" w:themeColor="accent2"/>
        <w:right w:val="single" w:sz="8" w:space="0" w:color="FFBEB4" w:themeColor="accent2"/>
      </w:tblBorders>
    </w:tblPr>
    <w:tblStylePr w:type="firstRow">
      <w:rPr>
        <w:sz w:val="24"/>
        <w:szCs w:val="24"/>
      </w:rPr>
      <w:tblPr/>
      <w:tcPr>
        <w:tcBorders>
          <w:top w:val="nil"/>
          <w:left w:val="nil"/>
          <w:bottom w:val="single" w:sz="24" w:space="0" w:color="FFBEB4" w:themeColor="accent2"/>
          <w:right w:val="nil"/>
          <w:insideH w:val="nil"/>
          <w:insideV w:val="nil"/>
        </w:tcBorders>
        <w:shd w:val="clear" w:color="auto" w:fill="FFFFFF" w:themeFill="background1"/>
      </w:tcPr>
    </w:tblStylePr>
    <w:tblStylePr w:type="lastRow">
      <w:tblPr/>
      <w:tcPr>
        <w:tcBorders>
          <w:top w:val="single" w:sz="8" w:space="0" w:color="FFBEB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EB4" w:themeColor="accent2"/>
          <w:insideH w:val="nil"/>
          <w:insideV w:val="nil"/>
        </w:tcBorders>
        <w:shd w:val="clear" w:color="auto" w:fill="FFFFFF" w:themeFill="background1"/>
      </w:tcPr>
    </w:tblStylePr>
    <w:tblStylePr w:type="lastCol">
      <w:tblPr/>
      <w:tcPr>
        <w:tcBorders>
          <w:top w:val="nil"/>
          <w:left w:val="single" w:sz="8" w:space="0" w:color="FFBEB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EC" w:themeFill="accent2" w:themeFillTint="3F"/>
      </w:tcPr>
    </w:tblStylePr>
    <w:tblStylePr w:type="band1Horz">
      <w:tblPr/>
      <w:tcPr>
        <w:tcBorders>
          <w:top w:val="nil"/>
          <w:bottom w:val="nil"/>
          <w:insideH w:val="nil"/>
          <w:insideV w:val="nil"/>
        </w:tcBorders>
        <w:shd w:val="clear" w:color="auto" w:fill="FFEE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FF9E8E" w:themeColor="accent3"/>
        <w:left w:val="single" w:sz="8" w:space="0" w:color="FF9E8E" w:themeColor="accent3"/>
        <w:bottom w:val="single" w:sz="8" w:space="0" w:color="FF9E8E" w:themeColor="accent3"/>
        <w:right w:val="single" w:sz="8" w:space="0" w:color="FF9E8E" w:themeColor="accent3"/>
      </w:tblBorders>
    </w:tblPr>
    <w:tblStylePr w:type="firstRow">
      <w:rPr>
        <w:sz w:val="24"/>
        <w:szCs w:val="24"/>
      </w:rPr>
      <w:tblPr/>
      <w:tcPr>
        <w:tcBorders>
          <w:top w:val="nil"/>
          <w:left w:val="nil"/>
          <w:bottom w:val="single" w:sz="24" w:space="0" w:color="FF9E8E" w:themeColor="accent3"/>
          <w:right w:val="nil"/>
          <w:insideH w:val="nil"/>
          <w:insideV w:val="nil"/>
        </w:tcBorders>
        <w:shd w:val="clear" w:color="auto" w:fill="FFFFFF" w:themeFill="background1"/>
      </w:tcPr>
    </w:tblStylePr>
    <w:tblStylePr w:type="lastRow">
      <w:tblPr/>
      <w:tcPr>
        <w:tcBorders>
          <w:top w:val="single" w:sz="8" w:space="0" w:color="FF9E8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E8E" w:themeColor="accent3"/>
          <w:insideH w:val="nil"/>
          <w:insideV w:val="nil"/>
        </w:tcBorders>
        <w:shd w:val="clear" w:color="auto" w:fill="FFFFFF" w:themeFill="background1"/>
      </w:tcPr>
    </w:tblStylePr>
    <w:tblStylePr w:type="lastCol">
      <w:tblPr/>
      <w:tcPr>
        <w:tcBorders>
          <w:top w:val="nil"/>
          <w:left w:val="single" w:sz="8" w:space="0" w:color="FF9E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E3" w:themeFill="accent3" w:themeFillTint="3F"/>
      </w:tcPr>
    </w:tblStylePr>
    <w:tblStylePr w:type="band1Horz">
      <w:tblPr/>
      <w:tcPr>
        <w:tcBorders>
          <w:top w:val="nil"/>
          <w:bottom w:val="nil"/>
          <w:insideH w:val="nil"/>
          <w:insideV w:val="nil"/>
        </w:tcBorders>
        <w:shd w:val="clear" w:color="auto" w:fill="FFE6E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FF7D69" w:themeColor="accent4"/>
        <w:left w:val="single" w:sz="8" w:space="0" w:color="FF7D69" w:themeColor="accent4"/>
        <w:bottom w:val="single" w:sz="8" w:space="0" w:color="FF7D69" w:themeColor="accent4"/>
        <w:right w:val="single" w:sz="8" w:space="0" w:color="FF7D69" w:themeColor="accent4"/>
      </w:tblBorders>
    </w:tblPr>
    <w:tblStylePr w:type="firstRow">
      <w:rPr>
        <w:sz w:val="24"/>
        <w:szCs w:val="24"/>
      </w:rPr>
      <w:tblPr/>
      <w:tcPr>
        <w:tcBorders>
          <w:top w:val="nil"/>
          <w:left w:val="nil"/>
          <w:bottom w:val="single" w:sz="24" w:space="0" w:color="FF7D69" w:themeColor="accent4"/>
          <w:right w:val="nil"/>
          <w:insideH w:val="nil"/>
          <w:insideV w:val="nil"/>
        </w:tcBorders>
        <w:shd w:val="clear" w:color="auto" w:fill="FFFFFF" w:themeFill="background1"/>
      </w:tcPr>
    </w:tblStylePr>
    <w:tblStylePr w:type="lastRow">
      <w:tblPr/>
      <w:tcPr>
        <w:tcBorders>
          <w:top w:val="single" w:sz="8" w:space="0" w:color="FF7D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D69" w:themeColor="accent4"/>
          <w:insideH w:val="nil"/>
          <w:insideV w:val="nil"/>
        </w:tcBorders>
        <w:shd w:val="clear" w:color="auto" w:fill="FFFFFF" w:themeFill="background1"/>
      </w:tcPr>
    </w:tblStylePr>
    <w:tblStylePr w:type="lastCol">
      <w:tblPr/>
      <w:tcPr>
        <w:tcBorders>
          <w:top w:val="nil"/>
          <w:left w:val="single" w:sz="8" w:space="0" w:color="FF7D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D9" w:themeFill="accent4" w:themeFillTint="3F"/>
      </w:tcPr>
    </w:tblStylePr>
    <w:tblStylePr w:type="band1Horz">
      <w:tblPr/>
      <w:tcPr>
        <w:tcBorders>
          <w:top w:val="nil"/>
          <w:bottom w:val="nil"/>
          <w:insideH w:val="nil"/>
          <w:insideV w:val="nil"/>
        </w:tcBorders>
        <w:shd w:val="clear" w:color="auto" w:fill="FFDE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FF5D43" w:themeColor="accent5"/>
        <w:left w:val="single" w:sz="8" w:space="0" w:color="FF5D43" w:themeColor="accent5"/>
        <w:bottom w:val="single" w:sz="8" w:space="0" w:color="FF5D43" w:themeColor="accent5"/>
        <w:right w:val="single" w:sz="8" w:space="0" w:color="FF5D43" w:themeColor="accent5"/>
      </w:tblBorders>
    </w:tblPr>
    <w:tblStylePr w:type="firstRow">
      <w:rPr>
        <w:sz w:val="24"/>
        <w:szCs w:val="24"/>
      </w:rPr>
      <w:tblPr/>
      <w:tcPr>
        <w:tcBorders>
          <w:top w:val="nil"/>
          <w:left w:val="nil"/>
          <w:bottom w:val="single" w:sz="24" w:space="0" w:color="FF5D43" w:themeColor="accent5"/>
          <w:right w:val="nil"/>
          <w:insideH w:val="nil"/>
          <w:insideV w:val="nil"/>
        </w:tcBorders>
        <w:shd w:val="clear" w:color="auto" w:fill="FFFFFF" w:themeFill="background1"/>
      </w:tcPr>
    </w:tblStylePr>
    <w:tblStylePr w:type="lastRow">
      <w:tblPr/>
      <w:tcPr>
        <w:tcBorders>
          <w:top w:val="single" w:sz="8" w:space="0" w:color="FF5D4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D43" w:themeColor="accent5"/>
          <w:insideH w:val="nil"/>
          <w:insideV w:val="nil"/>
        </w:tcBorders>
        <w:shd w:val="clear" w:color="auto" w:fill="FFFFFF" w:themeFill="background1"/>
      </w:tcPr>
    </w:tblStylePr>
    <w:tblStylePr w:type="lastCol">
      <w:tblPr/>
      <w:tcPr>
        <w:tcBorders>
          <w:top w:val="nil"/>
          <w:left w:val="single" w:sz="8" w:space="0" w:color="FF5D4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6D0" w:themeFill="accent5" w:themeFillTint="3F"/>
      </w:tcPr>
    </w:tblStylePr>
    <w:tblStylePr w:type="band1Horz">
      <w:tblPr/>
      <w:tcPr>
        <w:tcBorders>
          <w:top w:val="nil"/>
          <w:bottom w:val="nil"/>
          <w:insideH w:val="nil"/>
          <w:insideV w:val="nil"/>
        </w:tcBorders>
        <w:shd w:val="clear" w:color="auto" w:fill="FFD6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C2382E" w:themeColor="accent6"/>
        <w:left w:val="single" w:sz="8" w:space="0" w:color="C2382E" w:themeColor="accent6"/>
        <w:bottom w:val="single" w:sz="8" w:space="0" w:color="C2382E" w:themeColor="accent6"/>
        <w:right w:val="single" w:sz="8" w:space="0" w:color="C2382E" w:themeColor="accent6"/>
      </w:tblBorders>
    </w:tblPr>
    <w:tblStylePr w:type="firstRow">
      <w:rPr>
        <w:sz w:val="24"/>
        <w:szCs w:val="24"/>
      </w:rPr>
      <w:tblPr/>
      <w:tcPr>
        <w:tcBorders>
          <w:top w:val="nil"/>
          <w:left w:val="nil"/>
          <w:bottom w:val="single" w:sz="24" w:space="0" w:color="C2382E" w:themeColor="accent6"/>
          <w:right w:val="nil"/>
          <w:insideH w:val="nil"/>
          <w:insideV w:val="nil"/>
        </w:tcBorders>
        <w:shd w:val="clear" w:color="auto" w:fill="FFFFFF" w:themeFill="background1"/>
      </w:tcPr>
    </w:tblStylePr>
    <w:tblStylePr w:type="lastRow">
      <w:tblPr/>
      <w:tcPr>
        <w:tcBorders>
          <w:top w:val="single" w:sz="8" w:space="0" w:color="C238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382E" w:themeColor="accent6"/>
          <w:insideH w:val="nil"/>
          <w:insideV w:val="nil"/>
        </w:tcBorders>
        <w:shd w:val="clear" w:color="auto" w:fill="FFFFFF" w:themeFill="background1"/>
      </w:tcPr>
    </w:tblStylePr>
    <w:tblStylePr w:type="lastCol">
      <w:tblPr/>
      <w:tcPr>
        <w:tcBorders>
          <w:top w:val="nil"/>
          <w:left w:val="single" w:sz="8" w:space="0" w:color="C238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BC8" w:themeFill="accent6" w:themeFillTint="3F"/>
      </w:tcPr>
    </w:tblStylePr>
    <w:tblStylePr w:type="band1Horz">
      <w:tblPr/>
      <w:tcPr>
        <w:tcBorders>
          <w:top w:val="nil"/>
          <w:bottom w:val="nil"/>
          <w:insideH w:val="nil"/>
          <w:insideV w:val="nil"/>
        </w:tcBorders>
        <w:shd w:val="clear" w:color="auto" w:fill="F2CB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B5645"/>
    <w:tblPr>
      <w:tblStyleRowBandSize w:val="1"/>
      <w:tblStyleColBandSize w:val="1"/>
      <w:tblBorders>
        <w:top w:val="single" w:sz="8" w:space="0" w:color="8E2147" w:themeColor="text1" w:themeTint="BF"/>
        <w:left w:val="single" w:sz="8" w:space="0" w:color="8E2147" w:themeColor="text1" w:themeTint="BF"/>
        <w:bottom w:val="single" w:sz="8" w:space="0" w:color="8E2147" w:themeColor="text1" w:themeTint="BF"/>
        <w:right w:val="single" w:sz="8" w:space="0" w:color="8E2147" w:themeColor="text1" w:themeTint="BF"/>
        <w:insideH w:val="single" w:sz="8" w:space="0" w:color="8E2147" w:themeColor="text1" w:themeTint="BF"/>
      </w:tblBorders>
    </w:tblPr>
    <w:tblStylePr w:type="firstRow">
      <w:pPr>
        <w:spacing w:before="0" w:after="0" w:line="240" w:lineRule="auto"/>
      </w:pPr>
      <w:rPr>
        <w:b/>
        <w:bCs/>
        <w:color w:val="FFFFFF" w:themeColor="background1"/>
      </w:rPr>
      <w:tblPr/>
      <w:tcPr>
        <w:tcBorders>
          <w:top w:val="single" w:sz="8" w:space="0" w:color="8E2147" w:themeColor="text1" w:themeTint="BF"/>
          <w:left w:val="single" w:sz="8" w:space="0" w:color="8E2147" w:themeColor="text1" w:themeTint="BF"/>
          <w:bottom w:val="single" w:sz="8" w:space="0" w:color="8E2147" w:themeColor="text1" w:themeTint="BF"/>
          <w:right w:val="single" w:sz="8" w:space="0" w:color="8E2147" w:themeColor="text1" w:themeTint="BF"/>
          <w:insideH w:val="nil"/>
          <w:insideV w:val="nil"/>
        </w:tcBorders>
        <w:shd w:val="clear" w:color="auto" w:fill="340C1A" w:themeFill="text1"/>
      </w:tcPr>
    </w:tblStylePr>
    <w:tblStylePr w:type="lastRow">
      <w:pPr>
        <w:spacing w:before="0" w:after="0" w:line="240" w:lineRule="auto"/>
      </w:pPr>
      <w:rPr>
        <w:b/>
        <w:bCs/>
      </w:rPr>
      <w:tblPr/>
      <w:tcPr>
        <w:tcBorders>
          <w:top w:val="double" w:sz="6" w:space="0" w:color="8E2147" w:themeColor="text1" w:themeTint="BF"/>
          <w:left w:val="single" w:sz="8" w:space="0" w:color="8E2147" w:themeColor="text1" w:themeTint="BF"/>
          <w:bottom w:val="single" w:sz="8" w:space="0" w:color="8E2147" w:themeColor="text1" w:themeTint="BF"/>
          <w:right w:val="single" w:sz="8" w:space="0" w:color="8E2147" w:themeColor="text1" w:themeTint="BF"/>
          <w:insideH w:val="nil"/>
          <w:insideV w:val="nil"/>
        </w:tcBorders>
      </w:tcPr>
    </w:tblStylePr>
    <w:tblStylePr w:type="firstCol">
      <w:rPr>
        <w:b/>
        <w:bCs/>
      </w:rPr>
    </w:tblStylePr>
    <w:tblStylePr w:type="lastCol">
      <w:rPr>
        <w:b/>
        <w:bCs/>
      </w:rPr>
    </w:tblStylePr>
    <w:tblStylePr w:type="band1Vert">
      <w:tblPr/>
      <w:tcPr>
        <w:shd w:val="clear" w:color="auto" w:fill="EAA5BD" w:themeFill="text1" w:themeFillTint="3F"/>
      </w:tcPr>
    </w:tblStylePr>
    <w:tblStylePr w:type="band1Horz">
      <w:tblPr/>
      <w:tcPr>
        <w:tcBorders>
          <w:insideH w:val="nil"/>
          <w:insideV w:val="nil"/>
        </w:tcBorders>
        <w:shd w:val="clear" w:color="auto" w:fill="EAA5BD"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B5645"/>
    <w:tblPr>
      <w:tblStyleRowBandSize w:val="1"/>
      <w:tblStyleColBandSize w:val="1"/>
      <w:tblBorders>
        <w:top w:val="single" w:sz="8" w:space="0" w:color="FFE6E2" w:themeColor="accent1" w:themeTint="BF"/>
        <w:left w:val="single" w:sz="8" w:space="0" w:color="FFE6E2" w:themeColor="accent1" w:themeTint="BF"/>
        <w:bottom w:val="single" w:sz="8" w:space="0" w:color="FFE6E2" w:themeColor="accent1" w:themeTint="BF"/>
        <w:right w:val="single" w:sz="8" w:space="0" w:color="FFE6E2" w:themeColor="accent1" w:themeTint="BF"/>
        <w:insideH w:val="single" w:sz="8" w:space="0" w:color="FFE6E2" w:themeColor="accent1" w:themeTint="BF"/>
      </w:tblBorders>
    </w:tblPr>
    <w:tblStylePr w:type="firstRow">
      <w:pPr>
        <w:spacing w:before="0" w:after="0" w:line="240" w:lineRule="auto"/>
      </w:pPr>
      <w:rPr>
        <w:b/>
        <w:bCs/>
        <w:color w:val="FFFFFF" w:themeColor="background1"/>
      </w:rPr>
      <w:tblPr/>
      <w:tcPr>
        <w:tcBorders>
          <w:top w:val="single" w:sz="8" w:space="0" w:color="FFE6E2" w:themeColor="accent1" w:themeTint="BF"/>
          <w:left w:val="single" w:sz="8" w:space="0" w:color="FFE6E2" w:themeColor="accent1" w:themeTint="BF"/>
          <w:bottom w:val="single" w:sz="8" w:space="0" w:color="FFE6E2" w:themeColor="accent1" w:themeTint="BF"/>
          <w:right w:val="single" w:sz="8" w:space="0" w:color="FFE6E2" w:themeColor="accent1" w:themeTint="BF"/>
          <w:insideH w:val="nil"/>
          <w:insideV w:val="nil"/>
        </w:tcBorders>
        <w:shd w:val="clear" w:color="auto" w:fill="FFDFD9" w:themeFill="accent1"/>
      </w:tcPr>
    </w:tblStylePr>
    <w:tblStylePr w:type="lastRow">
      <w:pPr>
        <w:spacing w:before="0" w:after="0" w:line="240" w:lineRule="auto"/>
      </w:pPr>
      <w:rPr>
        <w:b/>
        <w:bCs/>
      </w:rPr>
      <w:tblPr/>
      <w:tcPr>
        <w:tcBorders>
          <w:top w:val="double" w:sz="6" w:space="0" w:color="FFE6E2" w:themeColor="accent1" w:themeTint="BF"/>
          <w:left w:val="single" w:sz="8" w:space="0" w:color="FFE6E2" w:themeColor="accent1" w:themeTint="BF"/>
          <w:bottom w:val="single" w:sz="8" w:space="0" w:color="FFE6E2" w:themeColor="accent1" w:themeTint="BF"/>
          <w:right w:val="single" w:sz="8" w:space="0" w:color="FFE6E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6F5" w:themeFill="accent1" w:themeFillTint="3F"/>
      </w:tcPr>
    </w:tblStylePr>
    <w:tblStylePr w:type="band1Horz">
      <w:tblPr/>
      <w:tcPr>
        <w:tcBorders>
          <w:insideH w:val="nil"/>
          <w:insideV w:val="nil"/>
        </w:tcBorders>
        <w:shd w:val="clear" w:color="auto" w:fill="FFF6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B5645"/>
    <w:tblPr>
      <w:tblStyleRowBandSize w:val="1"/>
      <w:tblStyleColBandSize w:val="1"/>
      <w:tblBorders>
        <w:top w:val="single" w:sz="8" w:space="0" w:color="FFCEC6" w:themeColor="accent2" w:themeTint="BF"/>
        <w:left w:val="single" w:sz="8" w:space="0" w:color="FFCEC6" w:themeColor="accent2" w:themeTint="BF"/>
        <w:bottom w:val="single" w:sz="8" w:space="0" w:color="FFCEC6" w:themeColor="accent2" w:themeTint="BF"/>
        <w:right w:val="single" w:sz="8" w:space="0" w:color="FFCEC6" w:themeColor="accent2" w:themeTint="BF"/>
        <w:insideH w:val="single" w:sz="8" w:space="0" w:color="FFCEC6" w:themeColor="accent2" w:themeTint="BF"/>
      </w:tblBorders>
    </w:tblPr>
    <w:tblStylePr w:type="firstRow">
      <w:pPr>
        <w:spacing w:before="0" w:after="0" w:line="240" w:lineRule="auto"/>
      </w:pPr>
      <w:rPr>
        <w:b/>
        <w:bCs/>
        <w:color w:val="FFFFFF" w:themeColor="background1"/>
      </w:rPr>
      <w:tblPr/>
      <w:tcPr>
        <w:tcBorders>
          <w:top w:val="single" w:sz="8" w:space="0" w:color="FFCEC6" w:themeColor="accent2" w:themeTint="BF"/>
          <w:left w:val="single" w:sz="8" w:space="0" w:color="FFCEC6" w:themeColor="accent2" w:themeTint="BF"/>
          <w:bottom w:val="single" w:sz="8" w:space="0" w:color="FFCEC6" w:themeColor="accent2" w:themeTint="BF"/>
          <w:right w:val="single" w:sz="8" w:space="0" w:color="FFCEC6" w:themeColor="accent2" w:themeTint="BF"/>
          <w:insideH w:val="nil"/>
          <w:insideV w:val="nil"/>
        </w:tcBorders>
        <w:shd w:val="clear" w:color="auto" w:fill="FFBEB4" w:themeFill="accent2"/>
      </w:tcPr>
    </w:tblStylePr>
    <w:tblStylePr w:type="lastRow">
      <w:pPr>
        <w:spacing w:before="0" w:after="0" w:line="240" w:lineRule="auto"/>
      </w:pPr>
      <w:rPr>
        <w:b/>
        <w:bCs/>
      </w:rPr>
      <w:tblPr/>
      <w:tcPr>
        <w:tcBorders>
          <w:top w:val="double" w:sz="6" w:space="0" w:color="FFCEC6" w:themeColor="accent2" w:themeTint="BF"/>
          <w:left w:val="single" w:sz="8" w:space="0" w:color="FFCEC6" w:themeColor="accent2" w:themeTint="BF"/>
          <w:bottom w:val="single" w:sz="8" w:space="0" w:color="FFCEC6" w:themeColor="accent2" w:themeTint="BF"/>
          <w:right w:val="single" w:sz="8" w:space="0" w:color="FFCEC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EEC" w:themeFill="accent2" w:themeFillTint="3F"/>
      </w:tcPr>
    </w:tblStylePr>
    <w:tblStylePr w:type="band1Horz">
      <w:tblPr/>
      <w:tcPr>
        <w:tcBorders>
          <w:insideH w:val="nil"/>
          <w:insideV w:val="nil"/>
        </w:tcBorders>
        <w:shd w:val="clear" w:color="auto" w:fill="FFEE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B5645"/>
    <w:tblPr>
      <w:tblStyleRowBandSize w:val="1"/>
      <w:tblStyleColBandSize w:val="1"/>
      <w:tblBorders>
        <w:top w:val="single" w:sz="8" w:space="0" w:color="FFB6AA" w:themeColor="accent3" w:themeTint="BF"/>
        <w:left w:val="single" w:sz="8" w:space="0" w:color="FFB6AA" w:themeColor="accent3" w:themeTint="BF"/>
        <w:bottom w:val="single" w:sz="8" w:space="0" w:color="FFB6AA" w:themeColor="accent3" w:themeTint="BF"/>
        <w:right w:val="single" w:sz="8" w:space="0" w:color="FFB6AA" w:themeColor="accent3" w:themeTint="BF"/>
        <w:insideH w:val="single" w:sz="8" w:space="0" w:color="FFB6AA" w:themeColor="accent3" w:themeTint="BF"/>
      </w:tblBorders>
    </w:tblPr>
    <w:tblStylePr w:type="firstRow">
      <w:pPr>
        <w:spacing w:before="0" w:after="0" w:line="240" w:lineRule="auto"/>
      </w:pPr>
      <w:rPr>
        <w:b/>
        <w:bCs/>
        <w:color w:val="FFFFFF" w:themeColor="background1"/>
      </w:rPr>
      <w:tblPr/>
      <w:tcPr>
        <w:tcBorders>
          <w:top w:val="single" w:sz="8" w:space="0" w:color="FFB6AA" w:themeColor="accent3" w:themeTint="BF"/>
          <w:left w:val="single" w:sz="8" w:space="0" w:color="FFB6AA" w:themeColor="accent3" w:themeTint="BF"/>
          <w:bottom w:val="single" w:sz="8" w:space="0" w:color="FFB6AA" w:themeColor="accent3" w:themeTint="BF"/>
          <w:right w:val="single" w:sz="8" w:space="0" w:color="FFB6AA" w:themeColor="accent3" w:themeTint="BF"/>
          <w:insideH w:val="nil"/>
          <w:insideV w:val="nil"/>
        </w:tcBorders>
        <w:shd w:val="clear" w:color="auto" w:fill="FF9E8E" w:themeFill="accent3"/>
      </w:tcPr>
    </w:tblStylePr>
    <w:tblStylePr w:type="lastRow">
      <w:pPr>
        <w:spacing w:before="0" w:after="0" w:line="240" w:lineRule="auto"/>
      </w:pPr>
      <w:rPr>
        <w:b/>
        <w:bCs/>
      </w:rPr>
      <w:tblPr/>
      <w:tcPr>
        <w:tcBorders>
          <w:top w:val="double" w:sz="6" w:space="0" w:color="FFB6AA" w:themeColor="accent3" w:themeTint="BF"/>
          <w:left w:val="single" w:sz="8" w:space="0" w:color="FFB6AA" w:themeColor="accent3" w:themeTint="BF"/>
          <w:bottom w:val="single" w:sz="8" w:space="0" w:color="FFB6AA" w:themeColor="accent3" w:themeTint="BF"/>
          <w:right w:val="single" w:sz="8" w:space="0" w:color="FFB6A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6E3" w:themeFill="accent3" w:themeFillTint="3F"/>
      </w:tcPr>
    </w:tblStylePr>
    <w:tblStylePr w:type="band1Horz">
      <w:tblPr/>
      <w:tcPr>
        <w:tcBorders>
          <w:insideH w:val="nil"/>
          <w:insideV w:val="nil"/>
        </w:tcBorders>
        <w:shd w:val="clear" w:color="auto" w:fill="FFE6E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B5645"/>
    <w:tblPr>
      <w:tblStyleRowBandSize w:val="1"/>
      <w:tblStyleColBandSize w:val="1"/>
      <w:tblBorders>
        <w:top w:val="single" w:sz="8" w:space="0" w:color="FF9D8E" w:themeColor="accent4" w:themeTint="BF"/>
        <w:left w:val="single" w:sz="8" w:space="0" w:color="FF9D8E" w:themeColor="accent4" w:themeTint="BF"/>
        <w:bottom w:val="single" w:sz="8" w:space="0" w:color="FF9D8E" w:themeColor="accent4" w:themeTint="BF"/>
        <w:right w:val="single" w:sz="8" w:space="0" w:color="FF9D8E" w:themeColor="accent4" w:themeTint="BF"/>
        <w:insideH w:val="single" w:sz="8" w:space="0" w:color="FF9D8E" w:themeColor="accent4" w:themeTint="BF"/>
      </w:tblBorders>
    </w:tblPr>
    <w:tblStylePr w:type="firstRow">
      <w:pPr>
        <w:spacing w:before="0" w:after="0" w:line="240" w:lineRule="auto"/>
      </w:pPr>
      <w:rPr>
        <w:b/>
        <w:bCs/>
        <w:color w:val="FFFFFF" w:themeColor="background1"/>
      </w:rPr>
      <w:tblPr/>
      <w:tcPr>
        <w:tcBorders>
          <w:top w:val="single" w:sz="8" w:space="0" w:color="FF9D8E" w:themeColor="accent4" w:themeTint="BF"/>
          <w:left w:val="single" w:sz="8" w:space="0" w:color="FF9D8E" w:themeColor="accent4" w:themeTint="BF"/>
          <w:bottom w:val="single" w:sz="8" w:space="0" w:color="FF9D8E" w:themeColor="accent4" w:themeTint="BF"/>
          <w:right w:val="single" w:sz="8" w:space="0" w:color="FF9D8E" w:themeColor="accent4" w:themeTint="BF"/>
          <w:insideH w:val="nil"/>
          <w:insideV w:val="nil"/>
        </w:tcBorders>
        <w:shd w:val="clear" w:color="auto" w:fill="FF7D69" w:themeFill="accent4"/>
      </w:tcPr>
    </w:tblStylePr>
    <w:tblStylePr w:type="lastRow">
      <w:pPr>
        <w:spacing w:before="0" w:after="0" w:line="240" w:lineRule="auto"/>
      </w:pPr>
      <w:rPr>
        <w:b/>
        <w:bCs/>
      </w:rPr>
      <w:tblPr/>
      <w:tcPr>
        <w:tcBorders>
          <w:top w:val="double" w:sz="6" w:space="0" w:color="FF9D8E" w:themeColor="accent4" w:themeTint="BF"/>
          <w:left w:val="single" w:sz="8" w:space="0" w:color="FF9D8E" w:themeColor="accent4" w:themeTint="BF"/>
          <w:bottom w:val="single" w:sz="8" w:space="0" w:color="FF9D8E" w:themeColor="accent4" w:themeTint="BF"/>
          <w:right w:val="single" w:sz="8" w:space="0" w:color="FF9D8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ED9" w:themeFill="accent4" w:themeFillTint="3F"/>
      </w:tcPr>
    </w:tblStylePr>
    <w:tblStylePr w:type="band1Horz">
      <w:tblPr/>
      <w:tcPr>
        <w:tcBorders>
          <w:insideH w:val="nil"/>
          <w:insideV w:val="nil"/>
        </w:tcBorders>
        <w:shd w:val="clear" w:color="auto" w:fill="FFDED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B5645"/>
    <w:tblPr>
      <w:tblStyleRowBandSize w:val="1"/>
      <w:tblStyleColBandSize w:val="1"/>
      <w:tblBorders>
        <w:top w:val="single" w:sz="8" w:space="0" w:color="FF8572" w:themeColor="accent5" w:themeTint="BF"/>
        <w:left w:val="single" w:sz="8" w:space="0" w:color="FF8572" w:themeColor="accent5" w:themeTint="BF"/>
        <w:bottom w:val="single" w:sz="8" w:space="0" w:color="FF8572" w:themeColor="accent5" w:themeTint="BF"/>
        <w:right w:val="single" w:sz="8" w:space="0" w:color="FF8572" w:themeColor="accent5" w:themeTint="BF"/>
        <w:insideH w:val="single" w:sz="8" w:space="0" w:color="FF8572" w:themeColor="accent5" w:themeTint="BF"/>
      </w:tblBorders>
    </w:tblPr>
    <w:tblStylePr w:type="firstRow">
      <w:pPr>
        <w:spacing w:before="0" w:after="0" w:line="240" w:lineRule="auto"/>
      </w:pPr>
      <w:rPr>
        <w:b/>
        <w:bCs/>
        <w:color w:val="FFFFFF" w:themeColor="background1"/>
      </w:rPr>
      <w:tblPr/>
      <w:tcPr>
        <w:tcBorders>
          <w:top w:val="single" w:sz="8" w:space="0" w:color="FF8572" w:themeColor="accent5" w:themeTint="BF"/>
          <w:left w:val="single" w:sz="8" w:space="0" w:color="FF8572" w:themeColor="accent5" w:themeTint="BF"/>
          <w:bottom w:val="single" w:sz="8" w:space="0" w:color="FF8572" w:themeColor="accent5" w:themeTint="BF"/>
          <w:right w:val="single" w:sz="8" w:space="0" w:color="FF8572" w:themeColor="accent5" w:themeTint="BF"/>
          <w:insideH w:val="nil"/>
          <w:insideV w:val="nil"/>
        </w:tcBorders>
        <w:shd w:val="clear" w:color="auto" w:fill="FF5D43" w:themeFill="accent5"/>
      </w:tcPr>
    </w:tblStylePr>
    <w:tblStylePr w:type="lastRow">
      <w:pPr>
        <w:spacing w:before="0" w:after="0" w:line="240" w:lineRule="auto"/>
      </w:pPr>
      <w:rPr>
        <w:b/>
        <w:bCs/>
      </w:rPr>
      <w:tblPr/>
      <w:tcPr>
        <w:tcBorders>
          <w:top w:val="double" w:sz="6" w:space="0" w:color="FF8572" w:themeColor="accent5" w:themeTint="BF"/>
          <w:left w:val="single" w:sz="8" w:space="0" w:color="FF8572" w:themeColor="accent5" w:themeTint="BF"/>
          <w:bottom w:val="single" w:sz="8" w:space="0" w:color="FF8572" w:themeColor="accent5" w:themeTint="BF"/>
          <w:right w:val="single" w:sz="8" w:space="0" w:color="FF857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6D0" w:themeFill="accent5" w:themeFillTint="3F"/>
      </w:tcPr>
    </w:tblStylePr>
    <w:tblStylePr w:type="band1Horz">
      <w:tblPr/>
      <w:tcPr>
        <w:tcBorders>
          <w:insideH w:val="nil"/>
          <w:insideV w:val="nil"/>
        </w:tcBorders>
        <w:shd w:val="clear" w:color="auto" w:fill="FFD6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B5645"/>
    <w:tblPr>
      <w:tblStyleRowBandSize w:val="1"/>
      <w:tblStyleColBandSize w:val="1"/>
      <w:tblBorders>
        <w:top w:val="single" w:sz="8" w:space="0" w:color="D8635B" w:themeColor="accent6" w:themeTint="BF"/>
        <w:left w:val="single" w:sz="8" w:space="0" w:color="D8635B" w:themeColor="accent6" w:themeTint="BF"/>
        <w:bottom w:val="single" w:sz="8" w:space="0" w:color="D8635B" w:themeColor="accent6" w:themeTint="BF"/>
        <w:right w:val="single" w:sz="8" w:space="0" w:color="D8635B" w:themeColor="accent6" w:themeTint="BF"/>
        <w:insideH w:val="single" w:sz="8" w:space="0" w:color="D8635B" w:themeColor="accent6" w:themeTint="BF"/>
      </w:tblBorders>
    </w:tblPr>
    <w:tblStylePr w:type="firstRow">
      <w:pPr>
        <w:spacing w:before="0" w:after="0" w:line="240" w:lineRule="auto"/>
      </w:pPr>
      <w:rPr>
        <w:b/>
        <w:bCs/>
        <w:color w:val="FFFFFF" w:themeColor="background1"/>
      </w:rPr>
      <w:tblPr/>
      <w:tcPr>
        <w:tcBorders>
          <w:top w:val="single" w:sz="8" w:space="0" w:color="D8635B" w:themeColor="accent6" w:themeTint="BF"/>
          <w:left w:val="single" w:sz="8" w:space="0" w:color="D8635B" w:themeColor="accent6" w:themeTint="BF"/>
          <w:bottom w:val="single" w:sz="8" w:space="0" w:color="D8635B" w:themeColor="accent6" w:themeTint="BF"/>
          <w:right w:val="single" w:sz="8" w:space="0" w:color="D8635B" w:themeColor="accent6" w:themeTint="BF"/>
          <w:insideH w:val="nil"/>
          <w:insideV w:val="nil"/>
        </w:tcBorders>
        <w:shd w:val="clear" w:color="auto" w:fill="C2382E" w:themeFill="accent6"/>
      </w:tcPr>
    </w:tblStylePr>
    <w:tblStylePr w:type="lastRow">
      <w:pPr>
        <w:spacing w:before="0" w:after="0" w:line="240" w:lineRule="auto"/>
      </w:pPr>
      <w:rPr>
        <w:b/>
        <w:bCs/>
      </w:rPr>
      <w:tblPr/>
      <w:tcPr>
        <w:tcBorders>
          <w:top w:val="double" w:sz="6" w:space="0" w:color="D8635B" w:themeColor="accent6" w:themeTint="BF"/>
          <w:left w:val="single" w:sz="8" w:space="0" w:color="D8635B" w:themeColor="accent6" w:themeTint="BF"/>
          <w:bottom w:val="single" w:sz="8" w:space="0" w:color="D8635B" w:themeColor="accent6" w:themeTint="BF"/>
          <w:right w:val="single" w:sz="8" w:space="0" w:color="D8635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CBC8" w:themeFill="accent6" w:themeFillTint="3F"/>
      </w:tcPr>
    </w:tblStylePr>
    <w:tblStylePr w:type="band1Horz">
      <w:tblPr/>
      <w:tcPr>
        <w:tcBorders>
          <w:insideH w:val="nil"/>
          <w:insideV w:val="nil"/>
        </w:tcBorders>
        <w:shd w:val="clear" w:color="auto" w:fill="F2CBC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0C1A"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40C1A" w:themeFill="text1"/>
      </w:tcPr>
    </w:tblStylePr>
    <w:tblStylePr w:type="lastCol">
      <w:rPr>
        <w:b/>
        <w:bCs/>
        <w:color w:val="FFFFFF" w:themeColor="background1"/>
      </w:rPr>
      <w:tblPr/>
      <w:tcPr>
        <w:tcBorders>
          <w:left w:val="nil"/>
          <w:right w:val="nil"/>
          <w:insideH w:val="nil"/>
          <w:insideV w:val="nil"/>
        </w:tcBorders>
        <w:shd w:val="clear" w:color="auto" w:fill="340C1A"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FD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FD9" w:themeFill="accent1"/>
      </w:tcPr>
    </w:tblStylePr>
    <w:tblStylePr w:type="lastCol">
      <w:rPr>
        <w:b/>
        <w:bCs/>
        <w:color w:val="FFFFFF" w:themeColor="background1"/>
      </w:rPr>
      <w:tblPr/>
      <w:tcPr>
        <w:tcBorders>
          <w:left w:val="nil"/>
          <w:right w:val="nil"/>
          <w:insideH w:val="nil"/>
          <w:insideV w:val="nil"/>
        </w:tcBorders>
        <w:shd w:val="clear" w:color="auto" w:fill="FFDFD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EB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EB4" w:themeFill="accent2"/>
      </w:tcPr>
    </w:tblStylePr>
    <w:tblStylePr w:type="lastCol">
      <w:rPr>
        <w:b/>
        <w:bCs/>
        <w:color w:val="FFFFFF" w:themeColor="background1"/>
      </w:rPr>
      <w:tblPr/>
      <w:tcPr>
        <w:tcBorders>
          <w:left w:val="nil"/>
          <w:right w:val="nil"/>
          <w:insideH w:val="nil"/>
          <w:insideV w:val="nil"/>
        </w:tcBorders>
        <w:shd w:val="clear" w:color="auto" w:fill="FFBEB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E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E8E" w:themeFill="accent3"/>
      </w:tcPr>
    </w:tblStylePr>
    <w:tblStylePr w:type="lastCol">
      <w:rPr>
        <w:b/>
        <w:bCs/>
        <w:color w:val="FFFFFF" w:themeColor="background1"/>
      </w:rPr>
      <w:tblPr/>
      <w:tcPr>
        <w:tcBorders>
          <w:left w:val="nil"/>
          <w:right w:val="nil"/>
          <w:insideH w:val="nil"/>
          <w:insideV w:val="nil"/>
        </w:tcBorders>
        <w:shd w:val="clear" w:color="auto" w:fill="FF9E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D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D69" w:themeFill="accent4"/>
      </w:tcPr>
    </w:tblStylePr>
    <w:tblStylePr w:type="lastCol">
      <w:rPr>
        <w:b/>
        <w:bCs/>
        <w:color w:val="FFFFFF" w:themeColor="background1"/>
      </w:rPr>
      <w:tblPr/>
      <w:tcPr>
        <w:tcBorders>
          <w:left w:val="nil"/>
          <w:right w:val="nil"/>
          <w:insideH w:val="nil"/>
          <w:insideV w:val="nil"/>
        </w:tcBorders>
        <w:shd w:val="clear" w:color="auto" w:fill="FF7D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D4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D43" w:themeFill="accent5"/>
      </w:tcPr>
    </w:tblStylePr>
    <w:tblStylePr w:type="lastCol">
      <w:rPr>
        <w:b/>
        <w:bCs/>
        <w:color w:val="FFFFFF" w:themeColor="background1"/>
      </w:rPr>
      <w:tblPr/>
      <w:tcPr>
        <w:tcBorders>
          <w:left w:val="nil"/>
          <w:right w:val="nil"/>
          <w:insideH w:val="nil"/>
          <w:insideV w:val="nil"/>
        </w:tcBorders>
        <w:shd w:val="clear" w:color="auto" w:fill="FF5D4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38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382E" w:themeFill="accent6"/>
      </w:tcPr>
    </w:tblStylePr>
    <w:tblStylePr w:type="lastCol">
      <w:rPr>
        <w:b/>
        <w:bCs/>
        <w:color w:val="FFFFFF" w:themeColor="background1"/>
      </w:rPr>
      <w:tblPr/>
      <w:tcPr>
        <w:tcBorders>
          <w:left w:val="nil"/>
          <w:right w:val="nil"/>
          <w:insideH w:val="nil"/>
          <w:insideV w:val="nil"/>
        </w:tcBorders>
        <w:shd w:val="clear" w:color="auto" w:fill="C238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3B56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B5645"/>
    <w:tblPr>
      <w:tblStyleRowBandSize w:val="1"/>
      <w:tblStyleColBandSize w:val="1"/>
      <w:tblBorders>
        <w:top w:val="single" w:sz="4" w:space="0" w:color="D54979" w:themeColor="text1" w:themeTint="80"/>
        <w:bottom w:val="single" w:sz="4" w:space="0" w:color="D54979" w:themeColor="text1" w:themeTint="80"/>
      </w:tblBorders>
    </w:tblPr>
    <w:tblStylePr w:type="firstRow">
      <w:rPr>
        <w:b/>
        <w:bCs/>
      </w:rPr>
      <w:tblPr/>
      <w:tcPr>
        <w:tcBorders>
          <w:bottom w:val="single" w:sz="4" w:space="0" w:color="D54979" w:themeColor="text1" w:themeTint="80"/>
        </w:tcBorders>
      </w:tcPr>
    </w:tblStylePr>
    <w:tblStylePr w:type="lastRow">
      <w:rPr>
        <w:b/>
        <w:bCs/>
      </w:rPr>
      <w:tblPr/>
      <w:tcPr>
        <w:tcBorders>
          <w:top w:val="single" w:sz="4" w:space="0" w:color="D54979" w:themeColor="text1" w:themeTint="80"/>
        </w:tcBorders>
      </w:tcPr>
    </w:tblStylePr>
    <w:tblStylePr w:type="firstCol">
      <w:rPr>
        <w:b/>
        <w:bCs/>
      </w:rPr>
    </w:tblStylePr>
    <w:tblStylePr w:type="lastCol">
      <w:rPr>
        <w:b/>
        <w:bCs/>
      </w:rPr>
    </w:tblStylePr>
    <w:tblStylePr w:type="band1Vert">
      <w:tblPr/>
      <w:tcPr>
        <w:tcBorders>
          <w:left w:val="single" w:sz="4" w:space="0" w:color="D54979" w:themeColor="text1" w:themeTint="80"/>
          <w:right w:val="single" w:sz="4" w:space="0" w:color="D54979" w:themeColor="text1" w:themeTint="80"/>
        </w:tcBorders>
      </w:tcPr>
    </w:tblStylePr>
    <w:tblStylePr w:type="band2Vert">
      <w:tblPr/>
      <w:tcPr>
        <w:tcBorders>
          <w:left w:val="single" w:sz="4" w:space="0" w:color="D54979" w:themeColor="text1" w:themeTint="80"/>
          <w:right w:val="single" w:sz="4" w:space="0" w:color="D54979" w:themeColor="text1" w:themeTint="80"/>
        </w:tcBorders>
      </w:tcPr>
    </w:tblStylePr>
    <w:tblStylePr w:type="band1Horz">
      <w:tblPr/>
      <w:tcPr>
        <w:tcBorders>
          <w:top w:val="single" w:sz="4" w:space="0" w:color="D54979" w:themeColor="text1" w:themeTint="80"/>
          <w:bottom w:val="single" w:sz="4" w:space="0" w:color="D54979" w:themeColor="text1" w:themeTint="80"/>
        </w:tcBorders>
      </w:tcPr>
    </w:tblStylePr>
  </w:style>
  <w:style w:type="table" w:styleId="PlainTable3">
    <w:name w:val="Plain Table 3"/>
    <w:basedOn w:val="TableNormal"/>
    <w:uiPriority w:val="43"/>
    <w:semiHidden/>
    <w:rsid w:val="003B5645"/>
    <w:tblPr>
      <w:tblStyleRowBandSize w:val="1"/>
      <w:tblStyleColBandSize w:val="1"/>
    </w:tblPr>
    <w:tblStylePr w:type="firstRow">
      <w:rPr>
        <w:b/>
        <w:bCs/>
        <w:caps/>
      </w:rPr>
      <w:tblPr/>
      <w:tcPr>
        <w:tcBorders>
          <w:bottom w:val="single" w:sz="4" w:space="0" w:color="D5497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D5497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B56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4979"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4979"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4979"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4979"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3B5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next w:val="Normal"/>
    <w:link w:val="DateChar"/>
    <w:rsid w:val="00E830A3"/>
  </w:style>
  <w:style w:type="character" w:customStyle="1" w:styleId="DateChar">
    <w:name w:val="Date Char"/>
    <w:basedOn w:val="DefaultParagraphFont"/>
    <w:link w:val="Date"/>
    <w:rsid w:val="00E830A3"/>
  </w:style>
  <w:style w:type="paragraph" w:styleId="BodyText">
    <w:name w:val="Body Text"/>
    <w:basedOn w:val="Normal"/>
    <w:link w:val="BodyTextChar"/>
    <w:qFormat/>
    <w:rsid w:val="0041068A"/>
  </w:style>
  <w:style w:type="character" w:customStyle="1" w:styleId="BodyTextChar">
    <w:name w:val="Body Text Char"/>
    <w:basedOn w:val="DefaultParagraphFont"/>
    <w:link w:val="BodyText"/>
    <w:rsid w:val="0041068A"/>
    <w:rPr>
      <w:kern w:val="18"/>
    </w:rPr>
  </w:style>
  <w:style w:type="paragraph" w:styleId="FootnoteText">
    <w:name w:val="footnote text"/>
    <w:basedOn w:val="Normal"/>
    <w:link w:val="FootnoteTextChar"/>
    <w:unhideWhenUsed/>
    <w:rsid w:val="00D745DA"/>
    <w:pPr>
      <w:tabs>
        <w:tab w:val="left" w:pos="227"/>
      </w:tabs>
      <w:spacing w:before="120" w:after="120" w:line="160" w:lineRule="exact"/>
      <w:ind w:left="227" w:hanging="227"/>
    </w:pPr>
    <w:rPr>
      <w:sz w:val="14"/>
    </w:rPr>
  </w:style>
  <w:style w:type="character" w:customStyle="1" w:styleId="FootnoteTextChar">
    <w:name w:val="Footnote Text Char"/>
    <w:basedOn w:val="DefaultParagraphFont"/>
    <w:link w:val="FootnoteText"/>
    <w:rsid w:val="00D745DA"/>
    <w:rPr>
      <w:kern w:val="18"/>
      <w:sz w:val="14"/>
    </w:rPr>
  </w:style>
  <w:style w:type="character" w:styleId="FootnoteReference">
    <w:name w:val="footnote reference"/>
    <w:basedOn w:val="DefaultParagraphFont"/>
    <w:semiHidden/>
    <w:unhideWhenUsed/>
    <w:rsid w:val="004C5409"/>
    <w:rPr>
      <w:vertAlign w:val="superscript"/>
    </w:rPr>
  </w:style>
  <w:style w:type="paragraph" w:styleId="EndnoteText">
    <w:name w:val="endnote text"/>
    <w:basedOn w:val="Normal"/>
    <w:link w:val="EndnoteTextChar"/>
    <w:semiHidden/>
    <w:unhideWhenUsed/>
    <w:rsid w:val="00950363"/>
    <w:pPr>
      <w:spacing w:before="0" w:after="0"/>
    </w:pPr>
  </w:style>
  <w:style w:type="character" w:customStyle="1" w:styleId="EndnoteTextChar">
    <w:name w:val="Endnote Text Char"/>
    <w:basedOn w:val="DefaultParagraphFont"/>
    <w:link w:val="EndnoteText"/>
    <w:semiHidden/>
    <w:rsid w:val="00950363"/>
  </w:style>
  <w:style w:type="character" w:styleId="EndnoteReference">
    <w:name w:val="endnote reference"/>
    <w:basedOn w:val="DefaultParagraphFont"/>
    <w:semiHidden/>
    <w:unhideWhenUsed/>
    <w:rsid w:val="00950363"/>
    <w:rPr>
      <w:vertAlign w:val="superscript"/>
    </w:rPr>
  </w:style>
  <w:style w:type="paragraph" w:customStyle="1" w:styleId="FooterLeft">
    <w:name w:val="Footer Left"/>
    <w:basedOn w:val="Footer"/>
    <w:uiPriority w:val="99"/>
    <w:rsid w:val="005B33CF"/>
    <w:pPr>
      <w:jc w:val="left"/>
    </w:pPr>
  </w:style>
  <w:style w:type="paragraph" w:customStyle="1" w:styleId="PullNumber">
    <w:name w:val="Pull Number"/>
    <w:basedOn w:val="NoSpacing"/>
    <w:qFormat/>
    <w:rsid w:val="0041068A"/>
    <w:pPr>
      <w:numPr>
        <w:numId w:val="4"/>
      </w:numPr>
      <w:spacing w:before="240" w:after="240"/>
      <w:contextualSpacing/>
    </w:pPr>
    <w:rPr>
      <w:rFonts w:ascii="Public Sans SemiBold" w:hAnsi="Public Sans SemiBold"/>
      <w:color w:val="FF5D43" w:themeColor="accent5"/>
      <w:spacing w:val="-1"/>
    </w:rPr>
  </w:style>
  <w:style w:type="numbering" w:customStyle="1" w:styleId="Lstpullnumber">
    <w:name w:val="Lst_pullnumber"/>
    <w:uiPriority w:val="99"/>
    <w:rsid w:val="00680402"/>
    <w:pPr>
      <w:numPr>
        <w:numId w:val="1"/>
      </w:numPr>
    </w:pPr>
  </w:style>
  <w:style w:type="character" w:styleId="UnresolvedMention">
    <w:name w:val="Unresolved Mention"/>
    <w:basedOn w:val="DefaultParagraphFont"/>
    <w:uiPriority w:val="99"/>
    <w:semiHidden/>
    <w:unhideWhenUsed/>
    <w:rsid w:val="00122F6E"/>
    <w:rPr>
      <w:color w:val="605E5C"/>
      <w:shd w:val="clear" w:color="auto" w:fill="E1DFDD"/>
    </w:rPr>
  </w:style>
  <w:style w:type="paragraph" w:customStyle="1" w:styleId="PullSideNote">
    <w:name w:val="Pull Side Note"/>
    <w:basedOn w:val="BodyText"/>
    <w:qFormat/>
    <w:rsid w:val="0041068A"/>
    <w:pPr>
      <w:framePr w:w="2393" w:wrap="around" w:vAnchor="text" w:hAnchor="page" w:x="681" w:y="58"/>
      <w:pBdr>
        <w:top w:val="single" w:sz="4" w:space="6" w:color="FF0000"/>
      </w:pBdr>
      <w:spacing w:before="0" w:after="120" w:line="260" w:lineRule="atLeast"/>
    </w:pPr>
    <w:rPr>
      <w:sz w:val="22"/>
      <w:szCs w:val="22"/>
    </w:rPr>
  </w:style>
  <w:style w:type="paragraph" w:customStyle="1" w:styleId="TableBodyText">
    <w:name w:val="Table Body Text"/>
    <w:basedOn w:val="Normal"/>
    <w:qFormat/>
    <w:rsid w:val="0041068A"/>
    <w:pPr>
      <w:spacing w:before="160" w:after="160"/>
    </w:pPr>
  </w:style>
  <w:style w:type="paragraph" w:styleId="Caption">
    <w:name w:val="caption"/>
    <w:basedOn w:val="Normal"/>
    <w:next w:val="Normal"/>
    <w:unhideWhenUsed/>
    <w:qFormat/>
    <w:rsid w:val="0041068A"/>
    <w:pPr>
      <w:widowControl w:val="0"/>
      <w:spacing w:before="100" w:after="200"/>
    </w:pPr>
    <w:rPr>
      <w:b/>
      <w:i/>
      <w:iCs/>
      <w:color w:val="340C1A" w:themeColor="text2"/>
      <w:spacing w:val="-1"/>
      <w:kern w:val="0"/>
    </w:rPr>
  </w:style>
  <w:style w:type="paragraph" w:customStyle="1" w:styleId="BackCoverText">
    <w:name w:val="Back Cover Text"/>
    <w:basedOn w:val="NoSpacing"/>
    <w:uiPriority w:val="99"/>
    <w:rsid w:val="009F7395"/>
    <w:rPr>
      <w:color w:val="FFF1E8" w:themeColor="background2"/>
    </w:rPr>
  </w:style>
  <w:style w:type="paragraph" w:customStyle="1" w:styleId="ListNumber1NoSpacing">
    <w:name w:val="List Number 1 No Spacing"/>
    <w:basedOn w:val="ListNumber"/>
    <w:qFormat/>
    <w:rsid w:val="0041068A"/>
    <w:pPr>
      <w:spacing w:before="0" w:after="0"/>
    </w:pPr>
  </w:style>
  <w:style w:type="paragraph" w:customStyle="1" w:styleId="Shade">
    <w:name w:val="Shade"/>
    <w:basedOn w:val="Normal"/>
    <w:next w:val="BodyText"/>
    <w:uiPriority w:val="99"/>
    <w:rsid w:val="00D64141"/>
    <w:pPr>
      <w:shd w:val="clear" w:color="auto" w:fill="FFDFD9" w:themeFill="accent1"/>
      <w:ind w:right="57"/>
    </w:pPr>
  </w:style>
  <w:style w:type="table" w:customStyle="1" w:styleId="TableOrange">
    <w:name w:val="Table Orange"/>
    <w:basedOn w:val="TableNormal"/>
    <w:uiPriority w:val="99"/>
    <w:rsid w:val="001B7DA7"/>
    <w:pPr>
      <w:spacing w:before="0" w:after="0"/>
      <w:jc w:val="center"/>
    </w:pPr>
    <w:tblPr>
      <w:tblBorders>
        <w:top w:val="single" w:sz="4" w:space="0" w:color="FFF1E8" w:themeColor="background2"/>
        <w:bottom w:val="single" w:sz="4" w:space="0" w:color="FFF1E8" w:themeColor="background2"/>
        <w:insideH w:val="single" w:sz="4" w:space="0" w:color="FFF1E8" w:themeColor="background2"/>
      </w:tblBorders>
      <w:tblCellMar>
        <w:top w:w="113" w:type="dxa"/>
        <w:bottom w:w="113" w:type="dxa"/>
      </w:tblCellMar>
    </w:tblPr>
    <w:tcPr>
      <w:shd w:val="clear" w:color="auto" w:fill="FFDFD9"/>
    </w:tcPr>
    <w:tblStylePr w:type="firstRow">
      <w:rPr>
        <w:b/>
        <w:caps/>
        <w:smallCaps w:val="0"/>
        <w:color w:val="FFF1E8" w:themeColor="background2"/>
      </w:rPr>
      <w:tblPr/>
      <w:trPr>
        <w:tblHeader/>
      </w:trPr>
      <w:tcPr>
        <w:shd w:val="clear" w:color="auto" w:fill="FF5D43" w:themeFill="accent5"/>
      </w:tcPr>
    </w:tblStylePr>
    <w:tblStylePr w:type="firstCol">
      <w:pPr>
        <w:jc w:val="left"/>
      </w:pPr>
    </w:tblStylePr>
  </w:style>
  <w:style w:type="paragraph" w:customStyle="1" w:styleId="TableHeadingWhiteAllCapsNoSpacing">
    <w:name w:val="Table Heading White All Caps No Spacing"/>
    <w:basedOn w:val="TableBodyTextBold"/>
    <w:qFormat/>
    <w:rsid w:val="0041068A"/>
    <w:pPr>
      <w:spacing w:before="100" w:beforeAutospacing="1" w:after="0"/>
      <w:contextualSpacing/>
    </w:pPr>
    <w:rPr>
      <w:caps/>
      <w:color w:val="FFFFFF" w:themeColor="background1"/>
    </w:rPr>
  </w:style>
  <w:style w:type="paragraph" w:customStyle="1" w:styleId="TableBodyTextBold">
    <w:name w:val="Table Body Text Bold"/>
    <w:basedOn w:val="TableBodyText"/>
    <w:qFormat/>
    <w:rsid w:val="0041068A"/>
    <w:rPr>
      <w:rFonts w:ascii="Public Sans SemiBold" w:hAnsi="Public Sans SemiBold"/>
    </w:rPr>
  </w:style>
  <w:style w:type="paragraph" w:customStyle="1" w:styleId="PullStatOrange">
    <w:name w:val="Pull Stat Orange"/>
    <w:basedOn w:val="TableBodyText"/>
    <w:qFormat/>
    <w:rsid w:val="0041068A"/>
    <w:pPr>
      <w:spacing w:before="0" w:after="0"/>
      <w:jc w:val="center"/>
    </w:pPr>
    <w:rPr>
      <w:rFonts w:asciiTheme="majorHAnsi" w:hAnsiTheme="majorHAnsi"/>
      <w:color w:val="FF5D43" w:themeColor="accent5"/>
      <w:sz w:val="54"/>
      <w:szCs w:val="54"/>
    </w:rPr>
  </w:style>
  <w:style w:type="paragraph" w:customStyle="1" w:styleId="PullStatDarkBrown">
    <w:name w:val="Pull Stat Dark Brown"/>
    <w:basedOn w:val="PullStatOrange"/>
    <w:qFormat/>
    <w:rsid w:val="0041068A"/>
    <w:rPr>
      <w:color w:val="340C1A" w:themeColor="text2"/>
    </w:rPr>
  </w:style>
  <w:style w:type="paragraph" w:styleId="TOCHeading">
    <w:name w:val="TOC Heading"/>
    <w:next w:val="TOC1"/>
    <w:uiPriority w:val="39"/>
    <w:qFormat/>
    <w:rsid w:val="00DF2B16"/>
    <w:pPr>
      <w:pageBreakBefore/>
      <w:spacing w:before="0" w:after="1920" w:line="580" w:lineRule="exact"/>
    </w:pPr>
    <w:rPr>
      <w:rFonts w:asciiTheme="majorHAnsi" w:eastAsia="MS Gothic" w:hAnsiTheme="majorHAnsi"/>
      <w:caps/>
      <w:color w:val="340C1A" w:themeColor="text2"/>
      <w:spacing w:val="-12"/>
      <w:sz w:val="54"/>
      <w:szCs w:val="32"/>
      <w:lang w:eastAsia="en-US"/>
    </w:rPr>
  </w:style>
  <w:style w:type="paragraph" w:styleId="TOC1">
    <w:name w:val="toc 1"/>
    <w:basedOn w:val="Normal"/>
    <w:next w:val="Normal"/>
    <w:autoRedefine/>
    <w:uiPriority w:val="39"/>
    <w:unhideWhenUsed/>
    <w:rsid w:val="00DF2B16"/>
    <w:pPr>
      <w:spacing w:before="120" w:after="0"/>
    </w:pPr>
    <w:rPr>
      <w:b/>
      <w:bCs/>
      <w:i/>
      <w:iCs/>
      <w:sz w:val="24"/>
      <w:szCs w:val="24"/>
    </w:rPr>
  </w:style>
  <w:style w:type="paragraph" w:styleId="TOC2">
    <w:name w:val="toc 2"/>
    <w:basedOn w:val="TOC1"/>
    <w:next w:val="Normal"/>
    <w:autoRedefine/>
    <w:uiPriority w:val="39"/>
    <w:unhideWhenUsed/>
    <w:rsid w:val="005B18C8"/>
    <w:pPr>
      <w:tabs>
        <w:tab w:val="left" w:pos="720"/>
        <w:tab w:val="right" w:leader="dot" w:pos="7815"/>
      </w:tabs>
      <w:ind w:left="180"/>
    </w:pPr>
    <w:rPr>
      <w:i w:val="0"/>
      <w:iCs w:val="0"/>
      <w:sz w:val="22"/>
      <w:szCs w:val="22"/>
    </w:rPr>
  </w:style>
  <w:style w:type="paragraph" w:styleId="TOC3">
    <w:name w:val="toc 3"/>
    <w:basedOn w:val="TOC2"/>
    <w:next w:val="Normal"/>
    <w:autoRedefine/>
    <w:uiPriority w:val="39"/>
    <w:unhideWhenUsed/>
    <w:rsid w:val="00384A38"/>
    <w:pPr>
      <w:spacing w:before="0"/>
      <w:ind w:left="360"/>
    </w:pPr>
    <w:rPr>
      <w:b w:val="0"/>
      <w:bCs w:val="0"/>
      <w:sz w:val="20"/>
      <w:szCs w:val="20"/>
    </w:rPr>
  </w:style>
  <w:style w:type="paragraph" w:styleId="Title">
    <w:name w:val="Title"/>
    <w:basedOn w:val="Normal"/>
    <w:next w:val="Normal"/>
    <w:link w:val="TitleChar"/>
    <w:uiPriority w:val="99"/>
    <w:rsid w:val="00100E30"/>
    <w:pPr>
      <w:spacing w:before="0" w:after="0" w:line="460" w:lineRule="exact"/>
    </w:pPr>
    <w:rPr>
      <w:rFonts w:eastAsiaTheme="majorEastAsia" w:cstheme="majorBidi"/>
      <w:b/>
      <w:color w:val="auto"/>
      <w:spacing w:val="-1"/>
      <w:kern w:val="0"/>
      <w:sz w:val="40"/>
      <w:szCs w:val="56"/>
    </w:rPr>
  </w:style>
  <w:style w:type="character" w:customStyle="1" w:styleId="TitleChar">
    <w:name w:val="Title Char"/>
    <w:basedOn w:val="DefaultParagraphFont"/>
    <w:link w:val="Title"/>
    <w:uiPriority w:val="99"/>
    <w:rsid w:val="00100E30"/>
    <w:rPr>
      <w:rFonts w:eastAsiaTheme="majorEastAsia" w:cstheme="majorBidi"/>
      <w:b/>
      <w:color w:val="auto"/>
      <w:spacing w:val="-1"/>
      <w:sz w:val="40"/>
      <w:szCs w:val="56"/>
    </w:rPr>
  </w:style>
  <w:style w:type="paragraph" w:styleId="Subtitle">
    <w:name w:val="Subtitle"/>
    <w:basedOn w:val="Normal"/>
    <w:next w:val="Normal"/>
    <w:link w:val="SubtitleChar"/>
    <w:uiPriority w:val="99"/>
    <w:rsid w:val="00100E30"/>
    <w:pPr>
      <w:numPr>
        <w:ilvl w:val="1"/>
      </w:numPr>
      <w:spacing w:before="0" w:after="0" w:line="460" w:lineRule="exact"/>
    </w:pPr>
    <w:rPr>
      <w:rFonts w:eastAsiaTheme="minorEastAsia" w:cstheme="minorBidi"/>
      <w:color w:val="340C1A" w:themeColor="text2"/>
      <w:spacing w:val="-1"/>
      <w:kern w:val="40"/>
      <w:sz w:val="40"/>
      <w:szCs w:val="22"/>
    </w:rPr>
  </w:style>
  <w:style w:type="character" w:customStyle="1" w:styleId="SubtitleChar">
    <w:name w:val="Subtitle Char"/>
    <w:basedOn w:val="DefaultParagraphFont"/>
    <w:link w:val="Subtitle"/>
    <w:uiPriority w:val="99"/>
    <w:rsid w:val="00100E30"/>
    <w:rPr>
      <w:rFonts w:eastAsiaTheme="minorEastAsia" w:cstheme="minorBidi"/>
      <w:color w:val="340C1A" w:themeColor="text2"/>
      <w:spacing w:val="-1"/>
      <w:kern w:val="40"/>
      <w:sz w:val="40"/>
      <w:szCs w:val="22"/>
    </w:rPr>
  </w:style>
  <w:style w:type="paragraph" w:customStyle="1" w:styleId="ClientName">
    <w:name w:val="Client Name"/>
    <w:basedOn w:val="NoSpacing"/>
    <w:uiPriority w:val="99"/>
    <w:rsid w:val="008534A9"/>
    <w:rPr>
      <w:caps/>
    </w:rPr>
  </w:style>
  <w:style w:type="paragraph" w:customStyle="1" w:styleId="HeaderSectionTitle">
    <w:name w:val="Header Section Title"/>
    <w:basedOn w:val="Header"/>
    <w:uiPriority w:val="99"/>
    <w:rsid w:val="00C46EEE"/>
    <w:pPr>
      <w:spacing w:line="180" w:lineRule="exact"/>
    </w:pPr>
    <w:rPr>
      <w:b/>
      <w:caps/>
      <w:sz w:val="14"/>
    </w:rPr>
  </w:style>
  <w:style w:type="paragraph" w:customStyle="1" w:styleId="IntroParagraph">
    <w:name w:val="Intro Paragraph"/>
    <w:basedOn w:val="BodyText"/>
    <w:qFormat/>
    <w:rsid w:val="0041068A"/>
    <w:pPr>
      <w:spacing w:line="300" w:lineRule="atLeast"/>
    </w:pPr>
    <w:rPr>
      <w:sz w:val="22"/>
      <w:szCs w:val="22"/>
    </w:rPr>
  </w:style>
  <w:style w:type="paragraph" w:customStyle="1" w:styleId="Heading2NoNumber">
    <w:name w:val="Heading 2 No Number"/>
    <w:basedOn w:val="Heading2"/>
    <w:next w:val="BodyText"/>
    <w:qFormat/>
    <w:rsid w:val="0041068A"/>
    <w:pPr>
      <w:numPr>
        <w:ilvl w:val="0"/>
        <w:numId w:val="0"/>
      </w:numPr>
    </w:pPr>
  </w:style>
  <w:style w:type="paragraph" w:customStyle="1" w:styleId="Heading3NoNumber">
    <w:name w:val="Heading 3 No Number"/>
    <w:basedOn w:val="Heading3"/>
    <w:next w:val="BodyText"/>
    <w:qFormat/>
    <w:rsid w:val="0041068A"/>
    <w:pPr>
      <w:numPr>
        <w:ilvl w:val="0"/>
        <w:numId w:val="0"/>
      </w:numPr>
    </w:pPr>
  </w:style>
  <w:style w:type="paragraph" w:customStyle="1" w:styleId="Heading3NoNumberNoTOC">
    <w:name w:val="Heading 3 No Number No TOC"/>
    <w:basedOn w:val="Heading3NoNumber"/>
    <w:next w:val="BodyText"/>
    <w:qFormat/>
    <w:rsid w:val="0041068A"/>
  </w:style>
  <w:style w:type="paragraph" w:styleId="TOC5">
    <w:name w:val="toc 5"/>
    <w:basedOn w:val="Normal"/>
    <w:next w:val="Normal"/>
    <w:autoRedefine/>
    <w:uiPriority w:val="39"/>
    <w:unhideWhenUsed/>
    <w:rsid w:val="00585B22"/>
    <w:pPr>
      <w:spacing w:before="0" w:after="0"/>
      <w:ind w:left="720"/>
    </w:pPr>
    <w:rPr>
      <w:sz w:val="20"/>
      <w:szCs w:val="20"/>
    </w:rPr>
  </w:style>
  <w:style w:type="paragraph" w:styleId="TOC4">
    <w:name w:val="toc 4"/>
    <w:basedOn w:val="Normal"/>
    <w:next w:val="Normal"/>
    <w:autoRedefine/>
    <w:uiPriority w:val="39"/>
    <w:unhideWhenUsed/>
    <w:rsid w:val="00585B22"/>
    <w:pPr>
      <w:spacing w:before="0" w:after="0"/>
      <w:ind w:left="540"/>
    </w:pPr>
    <w:rPr>
      <w:sz w:val="20"/>
      <w:szCs w:val="20"/>
    </w:rPr>
  </w:style>
  <w:style w:type="character" w:customStyle="1" w:styleId="Heading1Char">
    <w:name w:val="Heading 1 Char"/>
    <w:basedOn w:val="DefaultParagraphFont"/>
    <w:link w:val="Heading1"/>
    <w:rsid w:val="0041068A"/>
    <w:rPr>
      <w:rFonts w:asciiTheme="majorHAnsi" w:hAnsiTheme="majorHAnsi"/>
      <w:caps/>
      <w:spacing w:val="-20"/>
      <w:kern w:val="18"/>
      <w:sz w:val="104"/>
    </w:rPr>
  </w:style>
  <w:style w:type="paragraph" w:customStyle="1" w:styleId="TableBodyTextNoSpacing">
    <w:name w:val="Table Body Text No Spacing"/>
    <w:basedOn w:val="TableBodyText"/>
    <w:qFormat/>
    <w:rsid w:val="0041068A"/>
    <w:pPr>
      <w:spacing w:before="0" w:after="0"/>
    </w:pPr>
  </w:style>
  <w:style w:type="paragraph" w:customStyle="1" w:styleId="TableBodyTextBoldNoSpacing">
    <w:name w:val="Table Body Text Bold No Spacing"/>
    <w:basedOn w:val="TableBodyTextBold"/>
    <w:qFormat/>
    <w:rsid w:val="0041068A"/>
    <w:pPr>
      <w:spacing w:before="0" w:after="0"/>
    </w:pPr>
  </w:style>
  <w:style w:type="paragraph" w:customStyle="1" w:styleId="ListAlpha">
    <w:name w:val="List Alpha"/>
    <w:basedOn w:val="Normal"/>
    <w:qFormat/>
    <w:rsid w:val="0041068A"/>
    <w:pPr>
      <w:numPr>
        <w:numId w:val="6"/>
      </w:numPr>
      <w:spacing w:before="160" w:after="160"/>
    </w:pPr>
  </w:style>
  <w:style w:type="paragraph" w:customStyle="1" w:styleId="ListAlpha2">
    <w:name w:val="List Alpha 2"/>
    <w:basedOn w:val="ListAlpha"/>
    <w:qFormat/>
    <w:rsid w:val="0041068A"/>
    <w:pPr>
      <w:numPr>
        <w:ilvl w:val="1"/>
      </w:numPr>
    </w:pPr>
  </w:style>
  <w:style w:type="numbering" w:customStyle="1" w:styleId="LstAlpha">
    <w:name w:val="Lst Alpha"/>
    <w:uiPriority w:val="99"/>
    <w:rsid w:val="00A45C05"/>
    <w:pPr>
      <w:numPr>
        <w:numId w:val="2"/>
      </w:numPr>
    </w:pPr>
  </w:style>
  <w:style w:type="character" w:customStyle="1" w:styleId="SemiBold">
    <w:name w:val="_SemiBold"/>
    <w:qFormat/>
    <w:rsid w:val="0041068A"/>
    <w:rPr>
      <w:rFonts w:ascii="Public Sans SemiBold" w:hAnsi="Public Sans SemiBold"/>
    </w:rPr>
  </w:style>
  <w:style w:type="paragraph" w:styleId="TOC6">
    <w:name w:val="toc 6"/>
    <w:basedOn w:val="Normal"/>
    <w:next w:val="Normal"/>
    <w:autoRedefine/>
    <w:semiHidden/>
    <w:unhideWhenUsed/>
    <w:rsid w:val="00DE2A9A"/>
    <w:pPr>
      <w:spacing w:before="0" w:after="0"/>
      <w:ind w:left="900"/>
    </w:pPr>
    <w:rPr>
      <w:sz w:val="20"/>
      <w:szCs w:val="20"/>
    </w:rPr>
  </w:style>
  <w:style w:type="paragraph" w:styleId="TOC7">
    <w:name w:val="toc 7"/>
    <w:basedOn w:val="Normal"/>
    <w:next w:val="Normal"/>
    <w:autoRedefine/>
    <w:semiHidden/>
    <w:unhideWhenUsed/>
    <w:rsid w:val="00DE2A9A"/>
    <w:pPr>
      <w:spacing w:before="0" w:after="0"/>
      <w:ind w:left="1080"/>
    </w:pPr>
    <w:rPr>
      <w:sz w:val="20"/>
      <w:szCs w:val="20"/>
    </w:rPr>
  </w:style>
  <w:style w:type="paragraph" w:styleId="TOC8">
    <w:name w:val="toc 8"/>
    <w:basedOn w:val="Normal"/>
    <w:next w:val="Normal"/>
    <w:autoRedefine/>
    <w:semiHidden/>
    <w:unhideWhenUsed/>
    <w:rsid w:val="00DE2A9A"/>
    <w:pPr>
      <w:spacing w:before="0" w:after="0"/>
      <w:ind w:left="1260"/>
    </w:pPr>
    <w:rPr>
      <w:sz w:val="20"/>
      <w:szCs w:val="20"/>
    </w:rPr>
  </w:style>
  <w:style w:type="paragraph" w:styleId="TOC9">
    <w:name w:val="toc 9"/>
    <w:basedOn w:val="Normal"/>
    <w:next w:val="Normal"/>
    <w:autoRedefine/>
    <w:semiHidden/>
    <w:unhideWhenUsed/>
    <w:rsid w:val="00DE2A9A"/>
    <w:pPr>
      <w:spacing w:before="0" w:after="0"/>
      <w:ind w:left="1440"/>
    </w:pPr>
    <w:rPr>
      <w:sz w:val="20"/>
      <w:szCs w:val="20"/>
    </w:rPr>
  </w:style>
  <w:style w:type="paragraph" w:styleId="Revision">
    <w:name w:val="Revision"/>
    <w:hidden/>
    <w:uiPriority w:val="99"/>
    <w:semiHidden/>
    <w:rsid w:val="004A3D59"/>
    <w:pPr>
      <w:spacing w:before="0" w:after="0" w:line="240" w:lineRule="auto"/>
    </w:pPr>
    <w:rPr>
      <w:kern w:val="18"/>
    </w:rPr>
  </w:style>
  <w:style w:type="paragraph" w:styleId="ListParagraph">
    <w:name w:val="List Paragraph"/>
    <w:basedOn w:val="Normal"/>
    <w:uiPriority w:val="34"/>
    <w:rsid w:val="00B41A83"/>
    <w:pPr>
      <w:ind w:left="720"/>
      <w:contextualSpacing/>
    </w:pPr>
  </w:style>
  <w:style w:type="character" w:styleId="CommentReference">
    <w:name w:val="annotation reference"/>
    <w:basedOn w:val="DefaultParagraphFont"/>
    <w:semiHidden/>
    <w:unhideWhenUsed/>
    <w:rsid w:val="002712F1"/>
    <w:rPr>
      <w:sz w:val="16"/>
      <w:szCs w:val="16"/>
    </w:rPr>
  </w:style>
  <w:style w:type="paragraph" w:styleId="CommentText">
    <w:name w:val="annotation text"/>
    <w:basedOn w:val="Normal"/>
    <w:link w:val="CommentTextChar"/>
    <w:semiHidden/>
    <w:unhideWhenUsed/>
    <w:rsid w:val="002712F1"/>
    <w:pPr>
      <w:spacing w:line="240" w:lineRule="auto"/>
    </w:pPr>
    <w:rPr>
      <w:sz w:val="20"/>
      <w:szCs w:val="20"/>
    </w:rPr>
  </w:style>
  <w:style w:type="character" w:customStyle="1" w:styleId="CommentTextChar">
    <w:name w:val="Comment Text Char"/>
    <w:basedOn w:val="DefaultParagraphFont"/>
    <w:link w:val="CommentText"/>
    <w:semiHidden/>
    <w:rsid w:val="002712F1"/>
    <w:rPr>
      <w:kern w:val="18"/>
      <w:sz w:val="20"/>
      <w:szCs w:val="20"/>
    </w:rPr>
  </w:style>
  <w:style w:type="paragraph" w:styleId="CommentSubject">
    <w:name w:val="annotation subject"/>
    <w:basedOn w:val="CommentText"/>
    <w:next w:val="CommentText"/>
    <w:link w:val="CommentSubjectChar"/>
    <w:semiHidden/>
    <w:unhideWhenUsed/>
    <w:rsid w:val="002712F1"/>
    <w:rPr>
      <w:b/>
      <w:bCs/>
    </w:rPr>
  </w:style>
  <w:style w:type="character" w:customStyle="1" w:styleId="CommentSubjectChar">
    <w:name w:val="Comment Subject Char"/>
    <w:basedOn w:val="CommentTextChar"/>
    <w:link w:val="CommentSubject"/>
    <w:semiHidden/>
    <w:rsid w:val="002712F1"/>
    <w:rPr>
      <w:b/>
      <w:bCs/>
      <w:kern w:val="18"/>
      <w:sz w:val="20"/>
      <w:szCs w:val="20"/>
    </w:rPr>
  </w:style>
  <w:style w:type="character" w:styleId="Mention">
    <w:name w:val="Mention"/>
    <w:basedOn w:val="DefaultParagraphFont"/>
    <w:uiPriority w:val="99"/>
    <w:unhideWhenUsed/>
    <w:rsid w:val="002712F1"/>
    <w:rPr>
      <w:color w:val="2B579A"/>
      <w:shd w:val="clear" w:color="auto" w:fill="E1DFDD"/>
    </w:rPr>
  </w:style>
  <w:style w:type="table" w:customStyle="1" w:styleId="TableGrid1">
    <w:name w:val="Table Grid1"/>
    <w:basedOn w:val="TableNormal"/>
    <w:next w:val="TableGrid"/>
    <w:uiPriority w:val="39"/>
    <w:rsid w:val="00CF28EF"/>
    <w:pPr>
      <w:spacing w:before="160" w:after="160"/>
    </w:pPr>
    <w:tblPr/>
    <w:tblStylePr w:type="firstRow">
      <w:pPr>
        <w:jc w:val="left"/>
      </w:pPr>
      <w:rPr>
        <w:rFonts w:asciiTheme="minorHAnsi" w:hAnsiTheme="minorHAnsi"/>
        <w:b/>
        <w:i w:val="0"/>
        <w:caps w:val="0"/>
        <w:smallCaps w:val="0"/>
        <w:color w:val="FFFFFF" w:themeColor="background1"/>
      </w:rPr>
    </w:tblStylePr>
    <w:tblStylePr w:type="firstCol">
      <w:rPr>
        <w:b w:val="0"/>
      </w:rPr>
    </w:tblStylePr>
  </w:style>
  <w:style w:type="paragraph" w:customStyle="1" w:styleId="p1">
    <w:name w:val="p1"/>
    <w:basedOn w:val="Normal"/>
    <w:rsid w:val="00C11643"/>
    <w:pPr>
      <w:spacing w:before="0" w:after="0" w:line="240" w:lineRule="auto"/>
    </w:pPr>
    <w:rPr>
      <w:rFonts w:ascii="Public Sans" w:hAnsi="Public Sans"/>
      <w:color w:val="270A14"/>
      <w:kern w:val="0"/>
      <w:sz w:val="14"/>
      <w:szCs w:val="14"/>
      <w:lang w:eastAsia="en-GB"/>
    </w:rPr>
  </w:style>
  <w:style w:type="character" w:customStyle="1" w:styleId="s1">
    <w:name w:val="s1"/>
    <w:basedOn w:val="DefaultParagraphFont"/>
    <w:rsid w:val="00C11643"/>
    <w:rPr>
      <w:rFonts w:ascii="Helvetica" w:hAnsi="Helvetica" w:hint="default"/>
      <w:sz w:val="14"/>
      <w:szCs w:val="14"/>
    </w:rPr>
  </w:style>
  <w:style w:type="character" w:customStyle="1" w:styleId="s2">
    <w:name w:val="s2"/>
    <w:basedOn w:val="DefaultParagraphFont"/>
    <w:rsid w:val="00C11643"/>
    <w:rPr>
      <w:rFonts w:ascii="Arial" w:hAnsi="Arial" w:cs="Arial" w:hint="default"/>
      <w:sz w:val="14"/>
      <w:szCs w:val="14"/>
    </w:rPr>
  </w:style>
  <w:style w:type="character" w:customStyle="1" w:styleId="apple-converted-space">
    <w:name w:val="apple-converted-space"/>
    <w:basedOn w:val="DefaultParagraphFont"/>
    <w:rsid w:val="0088498E"/>
  </w:style>
  <w:style w:type="paragraph" w:customStyle="1" w:styleId="p2">
    <w:name w:val="p2"/>
    <w:basedOn w:val="Normal"/>
    <w:rsid w:val="00956CC3"/>
    <w:pPr>
      <w:spacing w:before="0" w:after="0" w:line="240" w:lineRule="auto"/>
    </w:pPr>
    <w:rPr>
      <w:rFonts w:ascii="Public Sans" w:hAnsi="Public Sans"/>
      <w:color w:val="270A14"/>
      <w:kern w:val="0"/>
      <w:sz w:val="14"/>
      <w:szCs w:val="1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85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footer" Target="footer2.xml"/><Relationship Id="rId27" Type="http://schemas.openxmlformats.org/officeDocument/2006/relationships/image" Target="media/image10.sv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Impact">
      <a:dk1>
        <a:srgbClr val="340C1A"/>
      </a:dk1>
      <a:lt1>
        <a:sysClr val="window" lastClr="FFFFFF"/>
      </a:lt1>
      <a:dk2>
        <a:srgbClr val="340C1A"/>
      </a:dk2>
      <a:lt2>
        <a:srgbClr val="FFF1E8"/>
      </a:lt2>
      <a:accent1>
        <a:srgbClr val="FFDFD9"/>
      </a:accent1>
      <a:accent2>
        <a:srgbClr val="FFBEB4"/>
      </a:accent2>
      <a:accent3>
        <a:srgbClr val="FF9E8E"/>
      </a:accent3>
      <a:accent4>
        <a:srgbClr val="FF7D69"/>
      </a:accent4>
      <a:accent5>
        <a:srgbClr val="FF5D43"/>
      </a:accent5>
      <a:accent6>
        <a:srgbClr val="C2382E"/>
      </a:accent6>
      <a:hlink>
        <a:srgbClr val="0000FF"/>
      </a:hlink>
      <a:folHlink>
        <a:srgbClr val="954F72"/>
      </a:folHlink>
    </a:clrScheme>
    <a:fontScheme name="Impact Embeddable Fonts">
      <a:majorFont>
        <a:latin typeface="Oswald SemiBold"/>
        <a:ea typeface=""/>
        <a:cs typeface=""/>
      </a:majorFont>
      <a:minorFont>
        <a:latin typeface="Public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Orange 20%">
      <a:srgbClr val="FFDFD9"/>
    </a:custClr>
    <a:custClr name="Orange 40%">
      <a:srgbClr val="FFBEB4"/>
    </a:custClr>
    <a:custClr name="Orange 60%">
      <a:srgbClr val="FF9E8E"/>
    </a:custClr>
    <a:custClr name="Orange 80%">
      <a:srgbClr val="FF7D69"/>
    </a:custClr>
    <a:custClr name="Orange">
      <a:srgbClr val="FF5D43"/>
    </a:custClr>
    <a:custClr name="Dark Orange">
      <a:srgbClr val="C2382E"/>
    </a:custClr>
    <a:custClr name="White">
      <a:srgbClr val="FFFFFF"/>
    </a:custClr>
    <a:custClr name="White">
      <a:srgbClr val="FFFFFF"/>
    </a:custClr>
    <a:custClr name="White">
      <a:srgbClr val="FFFFFF"/>
    </a:custClr>
    <a:custClr name="White">
      <a:srgbClr val="FFFFFF"/>
    </a:custClr>
    <a:custClr name="Blue 20%">
      <a:srgbClr val="DEE0FD"/>
    </a:custClr>
    <a:custClr name="Blue 40%">
      <a:srgbClr val="BDC1FB"/>
    </a:custClr>
    <a:custClr name="Blue 60%">
      <a:srgbClr val="9DA1F9"/>
    </a:custClr>
    <a:custClr name="Blue 80%">
      <a:srgbClr val="7C82F7"/>
    </a:custClr>
    <a:custClr name="Blue">
      <a:srgbClr val="5B63F5"/>
    </a:custClr>
    <a:custClr name="Dark Blue">
      <a:srgbClr val="39007B"/>
    </a:custClr>
    <a:custClr name="White">
      <a:srgbClr val="FFFFFF"/>
    </a:custClr>
    <a:custClr name="White">
      <a:srgbClr val="FFFFFF"/>
    </a:custClr>
    <a:custClr name="White">
      <a:srgbClr val="FFFFFF"/>
    </a:custClr>
    <a:custClr name="White">
      <a:srgbClr val="FFFFFF"/>
    </a:custClr>
    <a:custClr name="Teal 20%">
      <a:srgbClr val="D5EEE9"/>
    </a:custClr>
    <a:custClr name="Teal 40%">
      <a:srgbClr val="ABDDD3"/>
    </a:custClr>
    <a:custClr name="Teal 60%">
      <a:srgbClr val="81CCBE"/>
    </a:custClr>
    <a:custClr name="Teal 80%">
      <a:srgbClr val="57BBA8"/>
    </a:custClr>
    <a:custClr name="Green">
      <a:srgbClr val="2DAA92"/>
    </a:custClr>
    <a:custClr name="Dark Green">
      <a:srgbClr val="004E41"/>
    </a:custClr>
    <a:custClr name="White">
      <a:srgbClr val="FFFFFF"/>
    </a:custClr>
    <a:custClr name="White">
      <a:srgbClr val="FFFFFF"/>
    </a:custClr>
    <a:custClr name="White">
      <a:srgbClr val="FFFFFF"/>
    </a:custClr>
    <a:custClr name="White">
      <a:srgbClr val="FFFFFF"/>
    </a:custClr>
    <a:custClr name="Magenta 20%">
      <a:srgbClr val="FCDEEB"/>
    </a:custClr>
    <a:custClr name="Magenta 40%">
      <a:srgbClr val="F9BDD8"/>
    </a:custClr>
    <a:custClr name="Magenta 60%">
      <a:srgbClr val="F69CC4"/>
    </a:custClr>
    <a:custClr name="Magenta 80%">
      <a:srgbClr val="F37BB1"/>
    </a:custClr>
    <a:custClr name="Magenta">
      <a:srgbClr val="F05A9D"/>
    </a:custClr>
    <a:custClr name="Dark Magenta">
      <a:srgbClr val="7F1C5C"/>
    </a:custClr>
    <a:custClr name="White">
      <a:srgbClr val="FFFFFF"/>
    </a:custClr>
    <a:custClr name="White">
      <a:srgbClr val="FFFFFF"/>
    </a:custClr>
    <a:custClr name="White">
      <a:srgbClr val="FFFFFF"/>
    </a:custClr>
    <a:custClr name="White">
      <a:srgbClr val="FFFFFF"/>
    </a:custClr>
    <a:custClr name="Dark Brown 20%">
      <a:srgbClr val="D6CED1"/>
    </a:custClr>
    <a:custClr name="Dark Brown 40%">
      <a:srgbClr val="AE9EA3"/>
    </a:custClr>
    <a:custClr name="Dark Brown 60%">
      <a:srgbClr val="856D76"/>
    </a:custClr>
    <a:custClr name="Dark Brown 80%">
      <a:srgbClr val="5D3D48"/>
    </a:custClr>
    <a:custClr name="Dark Brown">
      <a:srgbClr val="340C1A"/>
    </a:custClr>
    <a:custClr name="White">
      <a:srgbClr val="FFFFFF"/>
    </a:custClr>
    <a:custClr name="White">
      <a:srgbClr val="FFFFFF"/>
    </a:custClr>
    <a:custClr name="White">
      <a:srgbClr val="FFFFFF"/>
    </a:custClr>
    <a:custClr name="White">
      <a:srgbClr val="FFFFFF"/>
    </a:custClr>
    <a:custClr name="Whit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2046da13-490f-4d5a-bbb1-91bf5417941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94A5D6811799A43856DF1997E9B00A7" ma:contentTypeVersion="19" ma:contentTypeDescription="Create a new document." ma:contentTypeScope="" ma:versionID="b0b9be8400643e80182a57b18b6befdb">
  <xsd:schema xmlns:xsd="http://www.w3.org/2001/XMLSchema" xmlns:xs="http://www.w3.org/2001/XMLSchema" xmlns:p="http://schemas.microsoft.com/office/2006/metadata/properties" xmlns:ns2="c52bcc0e-5fbb-4f20-b4bb-65cb65f6439b" xmlns:ns3="2046da13-490f-4d5a-bbb1-91bf5417941d" xmlns:ns4="5ce0f2b5-5be5-4508-bce9-d7011ece0659" targetNamespace="http://schemas.microsoft.com/office/2006/metadata/properties" ma:root="true" ma:fieldsID="4308f52384d96228f28694d99d5a0563" ns2:_="" ns3:_="" ns4:_="">
    <xsd:import namespace="c52bcc0e-5fbb-4f20-b4bb-65cb65f6439b"/>
    <xsd:import namespace="2046da13-490f-4d5a-bbb1-91bf5417941d"/>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bcc0e-5fbb-4f20-b4bb-65cb65f643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46da13-490f-4d5a-bbb1-91bf541794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a2f34b1-24fe-4522-9520-75a0e78ab72d}" ma:internalName="TaxCatchAll" ma:showField="CatchAllData" ma:web="c52bcc0e-5fbb-4f20-b4bb-65cb65f64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D3B673-D4B8-4099-9617-8ED3A4369AD4}">
  <ds:schemaRefs>
    <ds:schemaRef ds:uri="http://schemas.microsoft.com/office/2006/metadata/properties"/>
    <ds:schemaRef ds:uri="http://schemas.microsoft.com/office/infopath/2007/PartnerControls"/>
    <ds:schemaRef ds:uri="5ce0f2b5-5be5-4508-bce9-d7011ece0659"/>
    <ds:schemaRef ds:uri="2046da13-490f-4d5a-bbb1-91bf5417941d"/>
  </ds:schemaRefs>
</ds:datastoreItem>
</file>

<file path=customXml/itemProps3.xml><?xml version="1.0" encoding="utf-8"?>
<ds:datastoreItem xmlns:ds="http://schemas.openxmlformats.org/officeDocument/2006/customXml" ds:itemID="{896DDFBA-852A-451C-9CF6-F1240B654766}">
  <ds:schemaRefs>
    <ds:schemaRef ds:uri="http://schemas.openxmlformats.org/officeDocument/2006/bibliography"/>
  </ds:schemaRefs>
</ds:datastoreItem>
</file>

<file path=customXml/itemProps4.xml><?xml version="1.0" encoding="utf-8"?>
<ds:datastoreItem xmlns:ds="http://schemas.openxmlformats.org/officeDocument/2006/customXml" ds:itemID="{72C66FB7-A284-422D-A6EF-19D5182D2C4A}">
  <ds:schemaRefs>
    <ds:schemaRef ds:uri="http://schemas.microsoft.com/sharepoint/v3/contenttype/forms"/>
  </ds:schemaRefs>
</ds:datastoreItem>
</file>

<file path=customXml/itemProps5.xml><?xml version="1.0" encoding="utf-8"?>
<ds:datastoreItem xmlns:ds="http://schemas.openxmlformats.org/officeDocument/2006/customXml" ds:itemID="{BCCAC855-ABED-48F8-BAAB-BCC1CADE5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bcc0e-5fbb-4f20-b4bb-65cb65f6439b"/>
    <ds:schemaRef ds:uri="2046da13-490f-4d5a-bbb1-91bf5417941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6523</Words>
  <Characters>39206</Characters>
  <Application>Microsoft Office Word</Application>
  <DocSecurity>0</DocSecurity>
  <Lines>784</Lines>
  <Paragraphs>401</Paragraphs>
  <ScaleCrop>false</ScaleCrop>
  <HeadingPairs>
    <vt:vector size="2" baseType="variant">
      <vt:variant>
        <vt:lpstr>Title</vt:lpstr>
      </vt:variant>
      <vt:variant>
        <vt:i4>1</vt:i4>
      </vt:variant>
    </vt:vector>
  </HeadingPairs>
  <TitlesOfParts>
    <vt:vector size="1" baseType="lpstr">
      <vt:lpstr>Local Connections Evaluation Executive Summary</vt:lpstr>
    </vt:vector>
  </TitlesOfParts>
  <Company/>
  <LinksUpToDate>false</LinksUpToDate>
  <CharactersWithSpaces>45328</CharactersWithSpaces>
  <SharedDoc>false</SharedDoc>
  <HLinks>
    <vt:vector size="42" baseType="variant">
      <vt:variant>
        <vt:i4>1441844</vt:i4>
      </vt:variant>
      <vt:variant>
        <vt:i4>38</vt:i4>
      </vt:variant>
      <vt:variant>
        <vt:i4>0</vt:i4>
      </vt:variant>
      <vt:variant>
        <vt:i4>5</vt:i4>
      </vt:variant>
      <vt:variant>
        <vt:lpwstr/>
      </vt:variant>
      <vt:variant>
        <vt:lpwstr>_Toc223013401</vt:lpwstr>
      </vt:variant>
      <vt:variant>
        <vt:i4>1441844</vt:i4>
      </vt:variant>
      <vt:variant>
        <vt:i4>32</vt:i4>
      </vt:variant>
      <vt:variant>
        <vt:i4>0</vt:i4>
      </vt:variant>
      <vt:variant>
        <vt:i4>5</vt:i4>
      </vt:variant>
      <vt:variant>
        <vt:lpwstr/>
      </vt:variant>
      <vt:variant>
        <vt:lpwstr>_Toc223013400</vt:lpwstr>
      </vt:variant>
      <vt:variant>
        <vt:i4>2031667</vt:i4>
      </vt:variant>
      <vt:variant>
        <vt:i4>26</vt:i4>
      </vt:variant>
      <vt:variant>
        <vt:i4>0</vt:i4>
      </vt:variant>
      <vt:variant>
        <vt:i4>5</vt:i4>
      </vt:variant>
      <vt:variant>
        <vt:lpwstr/>
      </vt:variant>
      <vt:variant>
        <vt:lpwstr>_Toc223013399</vt:lpwstr>
      </vt:variant>
      <vt:variant>
        <vt:i4>2031667</vt:i4>
      </vt:variant>
      <vt:variant>
        <vt:i4>20</vt:i4>
      </vt:variant>
      <vt:variant>
        <vt:i4>0</vt:i4>
      </vt:variant>
      <vt:variant>
        <vt:i4>5</vt:i4>
      </vt:variant>
      <vt:variant>
        <vt:lpwstr/>
      </vt:variant>
      <vt:variant>
        <vt:lpwstr>_Toc223013398</vt:lpwstr>
      </vt:variant>
      <vt:variant>
        <vt:i4>2031667</vt:i4>
      </vt:variant>
      <vt:variant>
        <vt:i4>14</vt:i4>
      </vt:variant>
      <vt:variant>
        <vt:i4>0</vt:i4>
      </vt:variant>
      <vt:variant>
        <vt:i4>5</vt:i4>
      </vt:variant>
      <vt:variant>
        <vt:lpwstr/>
      </vt:variant>
      <vt:variant>
        <vt:lpwstr>_Toc223013397</vt:lpwstr>
      </vt:variant>
      <vt:variant>
        <vt:i4>2031667</vt:i4>
      </vt:variant>
      <vt:variant>
        <vt:i4>8</vt:i4>
      </vt:variant>
      <vt:variant>
        <vt:i4>0</vt:i4>
      </vt:variant>
      <vt:variant>
        <vt:i4>5</vt:i4>
      </vt:variant>
      <vt:variant>
        <vt:lpwstr/>
      </vt:variant>
      <vt:variant>
        <vt:lpwstr>_Toc223013396</vt:lpwstr>
      </vt:variant>
      <vt:variant>
        <vt:i4>2031667</vt:i4>
      </vt:variant>
      <vt:variant>
        <vt:i4>2</vt:i4>
      </vt:variant>
      <vt:variant>
        <vt:i4>0</vt:i4>
      </vt:variant>
      <vt:variant>
        <vt:i4>5</vt:i4>
      </vt:variant>
      <vt:variant>
        <vt:lpwstr/>
      </vt:variant>
      <vt:variant>
        <vt:lpwstr>_Toc223013395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Connections Evaluation Executive Summary</dc:title>
  <dc:subject/>
  <dc:creator>Department of Health, Victoria</dc:creator>
  <cp:keywords/>
  <dc:description/>
  <cp:lastModifiedBy>Sally Tobin (Health)</cp:lastModifiedBy>
  <cp:revision>4</cp:revision>
  <cp:lastPrinted>2026-02-27T00:33:00Z</cp:lastPrinted>
  <dcterms:created xsi:type="dcterms:W3CDTF">2026-07-20T06:39:00Z</dcterms:created>
  <dcterms:modified xsi:type="dcterms:W3CDTF">2026-07-21T04:07:00Z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0x010100E94A5D6811799A43856DF1997E9B00A7</vt:lpwstr>
  </property>
  <property fmtid="{D5CDD505-2E9C-101B-9397-08002B2CF9AE}" pid="3" name="MediaServiceImageTags">
    <vt:lpwstr/>
  </property>
  <property fmtid="{D5CDD505-2E9C-101B-9397-08002B2CF9AE}" pid="4" name="Order">
    <vt:r8>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FooterShapeIds">
    <vt:lpwstr>46c3ad75,29d90ce7,375fc7de</vt:lpwstr>
  </property>
  <property fmtid="{D5CDD505-2E9C-101B-9397-08002B2CF9AE}" pid="13" name="ClassificationContentMarkingFooterFontProps">
    <vt:lpwstr>#000000,10,Arial Black</vt:lpwstr>
  </property>
  <property fmtid="{D5CDD505-2E9C-101B-9397-08002B2CF9AE}" pid="14" name="ClassificationContentMarkingFooterText">
    <vt:lpwstr>OFFICIAL</vt:lpwstr>
  </property>
  <property fmtid="{D5CDD505-2E9C-101B-9397-08002B2CF9AE}" pid="15" name="MSIP_Label_43e64453-338c-4f93-8a4d-0039a0a41f2a_Enabled">
    <vt:lpwstr>true</vt:lpwstr>
  </property>
  <property fmtid="{D5CDD505-2E9C-101B-9397-08002B2CF9AE}" pid="16" name="MSIP_Label_43e64453-338c-4f93-8a4d-0039a0a41f2a_SetDate">
    <vt:lpwstr>2026-03-11T02:20:18Z</vt:lpwstr>
  </property>
  <property fmtid="{D5CDD505-2E9C-101B-9397-08002B2CF9AE}" pid="17" name="MSIP_Label_43e64453-338c-4f93-8a4d-0039a0a41f2a_Method">
    <vt:lpwstr>Privileged</vt:lpwstr>
  </property>
  <property fmtid="{D5CDD505-2E9C-101B-9397-08002B2CF9AE}" pid="18" name="MSIP_Label_43e64453-338c-4f93-8a4d-0039a0a41f2a_Name">
    <vt:lpwstr>43e64453-338c-4f93-8a4d-0039a0a41f2a</vt:lpwstr>
  </property>
  <property fmtid="{D5CDD505-2E9C-101B-9397-08002B2CF9AE}" pid="19" name="MSIP_Label_43e64453-338c-4f93-8a4d-0039a0a41f2a_SiteId">
    <vt:lpwstr>c0e0601f-0fac-449c-9c88-a104c4eb9f28</vt:lpwstr>
  </property>
  <property fmtid="{D5CDD505-2E9C-101B-9397-08002B2CF9AE}" pid="20" name="MSIP_Label_43e64453-338c-4f93-8a4d-0039a0a41f2a_ActionId">
    <vt:lpwstr>2b713526-4b87-47a4-8831-193bd32292ba</vt:lpwstr>
  </property>
  <property fmtid="{D5CDD505-2E9C-101B-9397-08002B2CF9AE}" pid="21" name="MSIP_Label_43e64453-338c-4f93-8a4d-0039a0a41f2a_ContentBits">
    <vt:lpwstr>2</vt:lpwstr>
  </property>
  <property fmtid="{D5CDD505-2E9C-101B-9397-08002B2CF9AE}" pid="22" name="MSIP_Label_43e64453-338c-4f93-8a4d-0039a0a41f2a_Tag">
    <vt:lpwstr>10, 0, 1, 2</vt:lpwstr>
  </property>
</Properties>
</file>