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36D8D" w14:textId="77777777" w:rsidR="0074696E" w:rsidRPr="004C6EEE" w:rsidRDefault="0001677A" w:rsidP="00EC40D5">
      <w:pPr>
        <w:pStyle w:val="Sectionbreakfirstpage"/>
      </w:pPr>
      <w:r>
        <w:drawing>
          <wp:anchor distT="0" distB="0" distL="114300" distR="114300" simplePos="0" relativeHeight="251658240" behindDoc="1" locked="1" layoutInCell="1" allowOverlap="1" wp14:anchorId="5A815574" wp14:editId="2EB82526">
            <wp:simplePos x="0" y="0"/>
            <wp:positionH relativeFrom="page">
              <wp:align>left</wp:align>
            </wp:positionH>
            <wp:positionV relativeFrom="page">
              <wp:align>top</wp:align>
            </wp:positionV>
            <wp:extent cx="7559675" cy="1419225"/>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7560000" cy="14193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FE8AC6" w14:textId="77777777" w:rsidR="00A62D44" w:rsidRPr="004C6EEE" w:rsidRDefault="00A62D44" w:rsidP="00EC40D5">
      <w:pPr>
        <w:pStyle w:val="Sectionbreakfirstpage"/>
        <w:sectPr w:rsidR="00A62D44" w:rsidRPr="004C6EEE" w:rsidSect="008B2F6C">
          <w:headerReference w:type="default" r:id="rId12"/>
          <w:footerReference w:type="default" r:id="rId13"/>
          <w:footerReference w:type="first" r:id="rId14"/>
          <w:pgSz w:w="11906" w:h="16838" w:code="9"/>
          <w:pgMar w:top="454" w:right="851" w:bottom="1418" w:left="851" w:header="340" w:footer="1134" w:gutter="0"/>
          <w:cols w:space="708"/>
          <w:docGrid w:linePitch="360"/>
        </w:sect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3B5733" w14:paraId="47DB52FE" w14:textId="77777777" w:rsidTr="00B07FF7">
        <w:trPr>
          <w:trHeight w:val="622"/>
        </w:trPr>
        <w:tc>
          <w:tcPr>
            <w:tcW w:w="10348" w:type="dxa"/>
            <w:tcMar>
              <w:top w:w="1531" w:type="dxa"/>
              <w:left w:w="0" w:type="dxa"/>
              <w:right w:w="0" w:type="dxa"/>
            </w:tcMar>
          </w:tcPr>
          <w:p w14:paraId="6D1E8B85" w14:textId="57F7D30E" w:rsidR="003B5733" w:rsidRPr="003B5733" w:rsidRDefault="00E1608F" w:rsidP="003B5733">
            <w:pPr>
              <w:pStyle w:val="Documenttitle"/>
            </w:pPr>
            <w:r>
              <w:t>Adult c</w:t>
            </w:r>
            <w:r w:rsidR="002D06D0">
              <w:t>ryoprecipitate dosing</w:t>
            </w:r>
          </w:p>
        </w:tc>
      </w:tr>
      <w:tr w:rsidR="003B5733" w14:paraId="12D82DE1" w14:textId="77777777" w:rsidTr="00B07FF7">
        <w:tc>
          <w:tcPr>
            <w:tcW w:w="10348" w:type="dxa"/>
          </w:tcPr>
          <w:p w14:paraId="440BC6D8" w14:textId="088C7D64" w:rsidR="003B5733" w:rsidRPr="00A1389F" w:rsidRDefault="002D06D0" w:rsidP="005F44C0">
            <w:pPr>
              <w:pStyle w:val="Documentsubtitle"/>
            </w:pPr>
            <w:r>
              <w:t xml:space="preserve">Review of </w:t>
            </w:r>
            <w:r w:rsidR="00E1608F">
              <w:t xml:space="preserve">adult </w:t>
            </w:r>
            <w:r>
              <w:t>cryoprecipitate dosing</w:t>
            </w:r>
          </w:p>
        </w:tc>
      </w:tr>
      <w:tr w:rsidR="003B5733" w14:paraId="578BBADB" w14:textId="77777777" w:rsidTr="00B07FF7">
        <w:tc>
          <w:tcPr>
            <w:tcW w:w="10348" w:type="dxa"/>
          </w:tcPr>
          <w:p w14:paraId="0A64C950" w14:textId="77777777" w:rsidR="003B5733" w:rsidRPr="001E5058" w:rsidRDefault="00CD22F0" w:rsidP="001E5058">
            <w:pPr>
              <w:pStyle w:val="Bannermarking"/>
            </w:pPr>
            <w:fldSimple w:instr="FILLIN  &quot;Type the protective marking&quot; \d OFFICIAL \o  \* MERGEFORMAT">
              <w:r>
                <w:t>OFFICIAL</w:t>
              </w:r>
            </w:fldSimple>
          </w:p>
        </w:tc>
      </w:tr>
    </w:tbl>
    <w:p w14:paraId="0D0EB85B" w14:textId="77777777" w:rsidR="002D06D0" w:rsidRDefault="002D06D0" w:rsidP="002D06D0">
      <w:pPr>
        <w:pStyle w:val="Body"/>
      </w:pPr>
    </w:p>
    <w:p w14:paraId="3BE9CD58" w14:textId="75E13D68" w:rsidR="0081342A" w:rsidRDefault="0081342A" w:rsidP="00895D5B">
      <w:r w:rsidRPr="0081342A">
        <w:t xml:space="preserve">Health services and transfusion laboratories are reminded to review the updated cryoprecipitate dosing recommendations, which align with the National Blood Authority (NBA) Patient Blood Management (PBM) Guideline for adults with critical bleeding. These updates reflect the higher concentration of fibrinogen in each </w:t>
      </w:r>
      <w:r>
        <w:t>unit</w:t>
      </w:r>
      <w:r w:rsidRPr="0081342A">
        <w:t xml:space="preserve"> of cryoprecipitate. </w:t>
      </w:r>
    </w:p>
    <w:p w14:paraId="7040F9B3" w14:textId="42FA2AA6" w:rsidR="00895D5B" w:rsidRPr="00895D5B" w:rsidRDefault="00371C3A" w:rsidP="00895D5B">
      <w:pPr>
        <w:rPr>
          <w:rFonts w:eastAsia="Times"/>
          <w:b/>
          <w:bCs/>
        </w:rPr>
      </w:pPr>
      <w:r w:rsidRPr="3F71C690">
        <w:rPr>
          <w:rFonts w:eastAsia="Times"/>
          <w:b/>
          <w:bCs/>
        </w:rPr>
        <w:t>Updated guidelines</w:t>
      </w:r>
      <w:r w:rsidR="00895D5B" w:rsidRPr="3F71C690">
        <w:rPr>
          <w:rFonts w:eastAsia="Times"/>
          <w:b/>
          <w:bCs/>
        </w:rPr>
        <w:t xml:space="preserve"> can be accessed via </w:t>
      </w:r>
      <w:hyperlink r:id="rId15" w:anchor="/guideline/Evqmmn">
        <w:r w:rsidRPr="3F71C690">
          <w:rPr>
            <w:rStyle w:val="Hyperlink"/>
            <w:rFonts w:eastAsia="Times"/>
            <w:b/>
            <w:bCs/>
          </w:rPr>
          <w:t>MAGICapp</w:t>
        </w:r>
      </w:hyperlink>
      <w:r w:rsidRPr="3F71C690">
        <w:rPr>
          <w:rFonts w:eastAsia="Times"/>
        </w:rPr>
        <w:t xml:space="preserve"> &lt;https://app.magicapp.org/#/guideline/Evqmmn&gt; </w:t>
      </w:r>
      <w:r w:rsidRPr="3F71C690">
        <w:rPr>
          <w:rFonts w:eastAsia="Times"/>
          <w:b/>
          <w:bCs/>
        </w:rPr>
        <w:t>or the</w:t>
      </w:r>
      <w:r w:rsidR="00E20FFA" w:rsidRPr="3F71C690">
        <w:rPr>
          <w:rFonts w:eastAsia="Times"/>
        </w:rPr>
        <w:t xml:space="preserve"> </w:t>
      </w:r>
      <w:hyperlink r:id="rId16">
        <w:r w:rsidRPr="3F71C690">
          <w:rPr>
            <w:rFonts w:eastAsia="Times"/>
            <w:b/>
            <w:bCs/>
            <w:color w:val="004C97"/>
            <w:u w:val="dotted"/>
          </w:rPr>
          <w:t>NBA website</w:t>
        </w:r>
      </w:hyperlink>
      <w:r w:rsidRPr="3F71C690">
        <w:rPr>
          <w:rFonts w:eastAsia="Times"/>
        </w:rPr>
        <w:t xml:space="preserve"> &lt;https://www.blood.gov.au/patient-blood-management-guideline-adults-critical-bleeding&gt;</w:t>
      </w:r>
    </w:p>
    <w:p w14:paraId="4AC0E45D" w14:textId="77777777" w:rsidR="00CD22F0" w:rsidRPr="00CD22F0" w:rsidRDefault="00CD22F0" w:rsidP="002D06D0">
      <w:pPr>
        <w:pStyle w:val="Heading3"/>
      </w:pPr>
      <w:r w:rsidRPr="00CD22F0">
        <w:t>Current variation in practice</w:t>
      </w:r>
    </w:p>
    <w:p w14:paraId="6505A15E" w14:textId="6B8DD762" w:rsidR="00CD22F0" w:rsidRPr="00CD22F0" w:rsidRDefault="00CD22F0" w:rsidP="002D06D0">
      <w:pPr>
        <w:pStyle w:val="Body"/>
      </w:pPr>
      <w:r w:rsidRPr="00CD22F0">
        <w:t>Cryoprecipitate dosing algorithms</w:t>
      </w:r>
      <w:r w:rsidR="00417FE1">
        <w:t xml:space="preserve"> continue to</w:t>
      </w:r>
      <w:r w:rsidRPr="00CD22F0">
        <w:t xml:space="preserve"> vary across Australia, particularly in ROTEM</w:t>
      </w:r>
      <w:r w:rsidR="005A0F08">
        <w:t xml:space="preserve"> </w:t>
      </w:r>
      <w:r w:rsidR="005A0F08" w:rsidRPr="005A0F08">
        <w:t>(rotational thromboelastometry)</w:t>
      </w:r>
      <w:r w:rsidR="00B50D4E">
        <w:t xml:space="preserve"> or </w:t>
      </w:r>
      <w:r w:rsidRPr="00CD22F0">
        <w:t>TEG</w:t>
      </w:r>
      <w:r w:rsidR="008F7E99">
        <w:t xml:space="preserve"> </w:t>
      </w:r>
      <w:r w:rsidR="005A0F08" w:rsidRPr="005A0F08">
        <w:t>(thromboelastography)</w:t>
      </w:r>
      <w:r w:rsidR="005A0F08">
        <w:t xml:space="preserve"> </w:t>
      </w:r>
      <w:r w:rsidRPr="00CD22F0">
        <w:t xml:space="preserve">guided </w:t>
      </w:r>
      <w:r w:rsidR="006347E8">
        <w:t>M</w:t>
      </w:r>
      <w:r w:rsidRPr="00CD22F0">
        <w:t xml:space="preserve">ajor </w:t>
      </w:r>
      <w:r w:rsidR="006347E8">
        <w:t>H</w:t>
      </w:r>
      <w:r w:rsidRPr="00CD22F0">
        <w:t>aemorrhage</w:t>
      </w:r>
      <w:r w:rsidR="006347E8">
        <w:t xml:space="preserve"> P</w:t>
      </w:r>
      <w:r w:rsidRPr="00CD22F0">
        <w:t xml:space="preserve">rotocols. Some protocols continue to specify 10 units of cryoprecipitate, rather than the updated </w:t>
      </w:r>
      <w:r w:rsidR="008B2F6C" w:rsidRPr="00CD22F0">
        <w:t>9</w:t>
      </w:r>
      <w:r w:rsidR="008B2F6C">
        <w:t>-unit</w:t>
      </w:r>
      <w:r w:rsidRPr="00CD22F0">
        <w:t xml:space="preserve"> dose.</w:t>
      </w:r>
    </w:p>
    <w:p w14:paraId="240C8E55" w14:textId="77777777" w:rsidR="00CD22F0" w:rsidRPr="00CD22F0" w:rsidRDefault="00CD22F0" w:rsidP="002D06D0">
      <w:pPr>
        <w:pStyle w:val="Body"/>
      </w:pPr>
      <w:r w:rsidRPr="00CD22F0">
        <w:t>Giving more cryoprecipitate than clinically required exposes patients to avoidable transfusion risk and is inconsistent with best practice and blood stewardship principles.</w:t>
      </w:r>
    </w:p>
    <w:p w14:paraId="10BD1E09" w14:textId="77777777" w:rsidR="00CD22F0" w:rsidRPr="00CD22F0" w:rsidRDefault="00CD22F0" w:rsidP="002D06D0">
      <w:pPr>
        <w:pStyle w:val="Heading2"/>
        <w:rPr>
          <w:rFonts w:eastAsia="Aptos"/>
        </w:rPr>
      </w:pPr>
      <w:r w:rsidRPr="00CD22F0">
        <w:rPr>
          <w:rFonts w:eastAsia="Aptos"/>
        </w:rPr>
        <w:t>Adult dosing</w:t>
      </w:r>
    </w:p>
    <w:p w14:paraId="022F3627" w14:textId="77777777" w:rsidR="002D3B5E" w:rsidRPr="008645E9" w:rsidRDefault="002D3B5E" w:rsidP="002D1959">
      <w:pPr>
        <w:pStyle w:val="Body"/>
        <w:numPr>
          <w:ilvl w:val="0"/>
          <w:numId w:val="10"/>
        </w:numPr>
        <w:ind w:left="426" w:hanging="426"/>
      </w:pPr>
      <w:r>
        <w:t xml:space="preserve">In Australia, the </w:t>
      </w:r>
      <w:r w:rsidRPr="008645E9">
        <w:rPr>
          <w:i/>
          <w:iCs/>
        </w:rPr>
        <w:t>NBA Patient blood management guideline for adults with critical bleeding</w:t>
      </w:r>
      <w:r>
        <w:t xml:space="preserve"> recommends a fibrinogen dose of 3 – 4 g. This can be achieved with:</w:t>
      </w:r>
    </w:p>
    <w:p w14:paraId="683D36C1" w14:textId="77777777" w:rsidR="002D3B5E" w:rsidRDefault="002D3B5E" w:rsidP="002D1959">
      <w:pPr>
        <w:pStyle w:val="Body"/>
        <w:numPr>
          <w:ilvl w:val="1"/>
          <w:numId w:val="9"/>
        </w:numPr>
      </w:pPr>
      <w:r w:rsidRPr="00CD22F0">
        <w:rPr>
          <w:b/>
          <w:bCs/>
        </w:rPr>
        <w:t>9 units</w:t>
      </w:r>
      <w:r w:rsidRPr="00CD22F0">
        <w:t xml:space="preserve"> of whole blood derived cryoprecipitate and/or split apheresis cryoprecipitate</w:t>
      </w:r>
      <w:r>
        <w:t>.</w:t>
      </w:r>
    </w:p>
    <w:p w14:paraId="0F6A79FD" w14:textId="77777777" w:rsidR="002D3B5E" w:rsidRPr="00E96430" w:rsidRDefault="002D3B5E" w:rsidP="002D1959">
      <w:pPr>
        <w:pStyle w:val="Body"/>
        <w:numPr>
          <w:ilvl w:val="0"/>
          <w:numId w:val="9"/>
        </w:numPr>
        <w:ind w:left="426" w:hanging="426"/>
      </w:pPr>
      <w:r w:rsidRPr="00E96430">
        <w:t xml:space="preserve">For </w:t>
      </w:r>
      <w:r>
        <w:t>ROTEM/TEG</w:t>
      </w:r>
      <w:r w:rsidRPr="00E96430">
        <w:t xml:space="preserve"> guided algorithms:</w:t>
      </w:r>
    </w:p>
    <w:p w14:paraId="02D68A4C" w14:textId="77777777" w:rsidR="002D3B5E" w:rsidRPr="00D534E5" w:rsidRDefault="002D3B5E" w:rsidP="002D1959">
      <w:pPr>
        <w:pStyle w:val="Body"/>
        <w:numPr>
          <w:ilvl w:val="1"/>
          <w:numId w:val="9"/>
        </w:numPr>
      </w:pPr>
      <w:r>
        <w:rPr>
          <w:b/>
          <w:bCs/>
        </w:rPr>
        <w:t>3 units of cryoprecipitate is equivalent to 1g of fibrinogen.</w:t>
      </w:r>
    </w:p>
    <w:p w14:paraId="7B843F9A" w14:textId="49183A0C" w:rsidR="002D3B5E" w:rsidRPr="00B319D6" w:rsidRDefault="002D3B5E" w:rsidP="002D1959">
      <w:pPr>
        <w:pStyle w:val="Body"/>
        <w:numPr>
          <w:ilvl w:val="0"/>
          <w:numId w:val="9"/>
        </w:numPr>
        <w:ind w:left="426" w:hanging="426"/>
      </w:pPr>
      <w:r w:rsidRPr="00D534E5">
        <w:t xml:space="preserve">The volume of cryoprecipitate depends </w:t>
      </w:r>
      <w:r w:rsidR="00E20FFA" w:rsidRPr="00E20FFA">
        <w:t>on the clinical situation and patient size and should be guided by laboratory assays of coagulation function</w:t>
      </w:r>
      <w:r w:rsidR="00E20FFA">
        <w:t>.</w:t>
      </w:r>
    </w:p>
    <w:p w14:paraId="079EF499" w14:textId="77777777" w:rsidR="00CD22F0" w:rsidRPr="00CD22F0" w:rsidRDefault="00CD22F0" w:rsidP="002D06D0">
      <w:pPr>
        <w:pStyle w:val="Heading2"/>
        <w:rPr>
          <w:rFonts w:eastAsia="Aptos"/>
        </w:rPr>
      </w:pPr>
      <w:r w:rsidRPr="00CD22F0">
        <w:rPr>
          <w:rFonts w:eastAsia="Aptos"/>
        </w:rPr>
        <w:t>Recommendations</w:t>
      </w:r>
    </w:p>
    <w:p w14:paraId="3E13E0D5" w14:textId="6C504AB5" w:rsidR="00871439" w:rsidRDefault="00871439" w:rsidP="00871439">
      <w:pPr>
        <w:pStyle w:val="Body"/>
      </w:pPr>
      <w:r>
        <w:t>Health services are requested to:</w:t>
      </w:r>
    </w:p>
    <w:p w14:paraId="3AF6973E" w14:textId="77777777" w:rsidR="00895D5B" w:rsidRDefault="00871439" w:rsidP="002D1959">
      <w:pPr>
        <w:pStyle w:val="Body"/>
        <w:numPr>
          <w:ilvl w:val="0"/>
          <w:numId w:val="8"/>
        </w:numPr>
      </w:pPr>
      <w:r>
        <w:t>Review and where required update local Major Haemorrhage Protocols (MHP) and ROTEM/TEG guided MHPs to align with the updated guidelines.</w:t>
      </w:r>
    </w:p>
    <w:p w14:paraId="236D3D1A" w14:textId="77777777" w:rsidR="00895D5B" w:rsidRDefault="00895D5B" w:rsidP="00895D5B">
      <w:pPr>
        <w:pStyle w:val="Heading3"/>
      </w:pPr>
      <w:r w:rsidRPr="00895D5B">
        <w:t>FEISTY II study protocol</w:t>
      </w:r>
    </w:p>
    <w:p w14:paraId="20A6D27C" w14:textId="41E904E3" w:rsidR="008B2F6C" w:rsidRDefault="00CD22F0" w:rsidP="009D24C8">
      <w:pPr>
        <w:pStyle w:val="Body"/>
      </w:pPr>
      <w:r w:rsidRPr="009D24C8">
        <w:t>Hospitals participating in the</w:t>
      </w:r>
      <w:r w:rsidRPr="00D534E5">
        <w:t xml:space="preserve"> FEISTY II study </w:t>
      </w:r>
      <w:r w:rsidRPr="009D24C8">
        <w:t>should continue to follow the</w:t>
      </w:r>
      <w:r w:rsidRPr="00D534E5">
        <w:t xml:space="preserve"> trial-specific cryoprecipitate dosing protocol</w:t>
      </w:r>
      <w:r w:rsidRPr="009D24C8">
        <w:t xml:space="preserve">, as outlined in the Lifeblood communication attached. </w:t>
      </w:r>
    </w:p>
    <w:p w14:paraId="28C15FB2" w14:textId="77777777" w:rsidR="0081342A" w:rsidRPr="0081342A" w:rsidRDefault="0081342A" w:rsidP="0081342A">
      <w:pPr>
        <w:keepNext/>
        <w:keepLines/>
        <w:spacing w:before="280" w:line="310" w:lineRule="atLeast"/>
        <w:outlineLvl w:val="2"/>
        <w:rPr>
          <w:rFonts w:eastAsia="MS Gothic"/>
          <w:bCs/>
          <w:color w:val="53565A"/>
          <w:sz w:val="27"/>
          <w:szCs w:val="26"/>
        </w:rPr>
      </w:pPr>
      <w:r w:rsidRPr="0081342A">
        <w:rPr>
          <w:rFonts w:eastAsia="MS Gothic"/>
          <w:bCs/>
          <w:color w:val="53565A"/>
          <w:sz w:val="27"/>
          <w:szCs w:val="26"/>
        </w:rPr>
        <w:lastRenderedPageBreak/>
        <w:t xml:space="preserve">Further information is available from Australian Red Cross Lifeblood: </w:t>
      </w:r>
    </w:p>
    <w:p w14:paraId="1D80FCC5" w14:textId="77777777" w:rsidR="0081342A" w:rsidRPr="0081342A" w:rsidRDefault="0081342A" w:rsidP="002D1959">
      <w:pPr>
        <w:numPr>
          <w:ilvl w:val="0"/>
          <w:numId w:val="7"/>
        </w:numPr>
        <w:rPr>
          <w:rFonts w:eastAsia="Times"/>
          <w:color w:val="365F91" w:themeColor="accent1" w:themeShade="BF"/>
        </w:rPr>
      </w:pPr>
      <w:hyperlink r:id="rId17" w:history="1">
        <w:r w:rsidRPr="0081342A">
          <w:rPr>
            <w:color w:val="365F91" w:themeColor="accent1" w:themeShade="BF"/>
            <w:u w:val="single"/>
          </w:rPr>
          <w:t>Cryoprecipitate | Australian Red Cross Lifeblood</w:t>
        </w:r>
      </w:hyperlink>
      <w:r w:rsidRPr="0081342A">
        <w:t xml:space="preserve"> &lt;</w:t>
      </w:r>
      <w:r w:rsidRPr="0081342A">
        <w:rPr>
          <w:rFonts w:eastAsia="Times"/>
        </w:rPr>
        <w:t xml:space="preserve">https://www.lifeblood.com.au/health-professionals/products/blood-components/cryoprecipitate&gt; </w:t>
      </w:r>
    </w:p>
    <w:p w14:paraId="786DC184" w14:textId="77777777" w:rsidR="0081342A" w:rsidRPr="0081342A" w:rsidRDefault="0081342A" w:rsidP="002D1959">
      <w:pPr>
        <w:numPr>
          <w:ilvl w:val="0"/>
          <w:numId w:val="7"/>
        </w:numPr>
        <w:rPr>
          <w:rFonts w:eastAsia="Times"/>
          <w:color w:val="365F91" w:themeColor="accent1" w:themeShade="BF"/>
        </w:rPr>
      </w:pPr>
      <w:hyperlink r:id="rId18" w:history="1">
        <w:r w:rsidRPr="0081342A">
          <w:rPr>
            <w:color w:val="365F91" w:themeColor="accent1" w:themeShade="BF"/>
            <w:u w:val="single"/>
          </w:rPr>
          <w:t>Use of cryoprecipitate | Australian Red Cross Lifeblood</w:t>
        </w:r>
      </w:hyperlink>
      <w:r w:rsidRPr="0081342A">
        <w:t xml:space="preserve"> &lt;</w:t>
      </w:r>
      <w:r w:rsidRPr="0081342A">
        <w:rPr>
          <w:rFonts w:eastAsia="Times"/>
        </w:rPr>
        <w:t xml:space="preserve">https://www.lifeblood.com.au/health-professionals/clinical-practice/use-of-blood-components/use-of-cryoprecipitate&gt; </w:t>
      </w:r>
    </w:p>
    <w:p w14:paraId="25A5EEC0" w14:textId="77777777" w:rsidR="0081342A" w:rsidRPr="0081342A" w:rsidRDefault="0081342A" w:rsidP="0081342A">
      <w:pPr>
        <w:keepNext/>
        <w:keepLines/>
        <w:spacing w:before="280" w:line="310" w:lineRule="atLeast"/>
        <w:outlineLvl w:val="2"/>
        <w:rPr>
          <w:rFonts w:eastAsia="MS Gothic"/>
          <w:bCs/>
          <w:color w:val="53565A"/>
          <w:sz w:val="27"/>
          <w:szCs w:val="26"/>
        </w:rPr>
      </w:pPr>
      <w:r w:rsidRPr="0081342A">
        <w:rPr>
          <w:rFonts w:eastAsia="MS Gothic"/>
          <w:bCs/>
          <w:color w:val="53565A"/>
          <w:sz w:val="27"/>
          <w:szCs w:val="26"/>
        </w:rPr>
        <w:t>Supporting document</w:t>
      </w:r>
    </w:p>
    <w:p w14:paraId="69C4F0B9" w14:textId="77777777" w:rsidR="0081342A" w:rsidRPr="0081342A" w:rsidRDefault="0081342A" w:rsidP="0081342A">
      <w:pPr>
        <w:rPr>
          <w:rFonts w:eastAsia="Times"/>
        </w:rPr>
      </w:pPr>
      <w:r w:rsidRPr="0081342A">
        <w:rPr>
          <w:rFonts w:eastAsia="Times"/>
        </w:rPr>
        <w:t>Lifeblood communication letter September 2025 (attached).</w:t>
      </w:r>
    </w:p>
    <w:p w14:paraId="4353D328" w14:textId="77777777" w:rsidR="0081342A" w:rsidRPr="0081342A" w:rsidRDefault="0081342A" w:rsidP="0081342A">
      <w:pPr>
        <w:keepNext/>
        <w:keepLines/>
        <w:spacing w:before="280" w:line="310" w:lineRule="atLeast"/>
        <w:outlineLvl w:val="2"/>
        <w:rPr>
          <w:rFonts w:eastAsia="MS Gothic"/>
          <w:bCs/>
          <w:color w:val="53565A"/>
          <w:sz w:val="27"/>
          <w:szCs w:val="26"/>
        </w:rPr>
      </w:pPr>
      <w:r w:rsidRPr="0081342A">
        <w:rPr>
          <w:rFonts w:eastAsia="MS Gothic"/>
          <w:bCs/>
          <w:color w:val="53565A"/>
          <w:sz w:val="27"/>
          <w:szCs w:val="26"/>
        </w:rPr>
        <w:t>References</w:t>
      </w:r>
    </w:p>
    <w:p w14:paraId="01D8793B" w14:textId="77777777" w:rsidR="0081342A" w:rsidRPr="0081342A" w:rsidRDefault="0081342A" w:rsidP="0081342A">
      <w:pPr>
        <w:rPr>
          <w:rFonts w:eastAsia="Times"/>
        </w:rPr>
      </w:pPr>
      <w:r w:rsidRPr="0081342A">
        <w:rPr>
          <w:rFonts w:eastAsia="Times"/>
        </w:rPr>
        <w:t xml:space="preserve">National Blood Authority (2023, updated 2025) Patient blood management guideline for adults with critical bleeding </w:t>
      </w:r>
      <w:hyperlink r:id="rId19" w:history="1">
        <w:r w:rsidRPr="0081342A">
          <w:rPr>
            <w:rFonts w:eastAsia="Times"/>
            <w:color w:val="004C97"/>
            <w:u w:val="dotted"/>
          </w:rPr>
          <w:t>https://www.blood.gov.au/patient-blood-management-guideline-adults-critical-bleeding</w:t>
        </w:r>
      </w:hyperlink>
      <w:r w:rsidRPr="0081342A">
        <w:rPr>
          <w:rFonts w:eastAsia="Times"/>
        </w:rPr>
        <w:t>, accessed 24 June 2026.</w:t>
      </w:r>
    </w:p>
    <w:p w14:paraId="68AF7BC9" w14:textId="77777777" w:rsidR="0081342A" w:rsidRPr="0081342A" w:rsidRDefault="0081342A" w:rsidP="0081342A">
      <w:pPr>
        <w:rPr>
          <w:rFonts w:eastAsia="Times"/>
          <w:color w:val="31849B" w:themeColor="accent5" w:themeShade="BF"/>
        </w:rPr>
      </w:pPr>
      <w:r w:rsidRPr="0081342A">
        <w:rPr>
          <w:rFonts w:eastAsia="Times"/>
        </w:rPr>
        <w:t xml:space="preserve">National Blood Authority Major Haemorrhage Protocol (2025) </w:t>
      </w:r>
      <w:hyperlink r:id="rId20" w:history="1">
        <w:r w:rsidRPr="0081342A">
          <w:rPr>
            <w:rFonts w:eastAsia="Times"/>
            <w:color w:val="004C97"/>
            <w:u w:val="dotted"/>
          </w:rPr>
          <w:t>https://www.blood.gov.au/patient-blood-management-guideline-adults-critical-bleeding</w:t>
        </w:r>
      </w:hyperlink>
      <w:r w:rsidRPr="0081342A">
        <w:rPr>
          <w:rFonts w:eastAsia="Times"/>
        </w:rPr>
        <w:t>, accessed 24 June 2026.</w:t>
      </w:r>
      <w:r w:rsidRPr="0081342A">
        <w:rPr>
          <w:rFonts w:eastAsia="Times"/>
          <w:color w:val="31849B" w:themeColor="accent5" w:themeShade="BF"/>
        </w:rPr>
        <w:t xml:space="preserve"> </w:t>
      </w:r>
    </w:p>
    <w:p w14:paraId="2F2CC66F" w14:textId="77777777" w:rsidR="0081342A" w:rsidRPr="0081342A" w:rsidRDefault="0081342A" w:rsidP="0081342A">
      <w:pPr>
        <w:rPr>
          <w:rFonts w:eastAsia="Times"/>
        </w:rPr>
      </w:pPr>
      <w:r w:rsidRPr="0081342A">
        <w:rPr>
          <w:rFonts w:eastAsia="Times"/>
        </w:rPr>
        <w:t xml:space="preserve">NSW Health Safety Notice 004/26: Changes to adult cryoprecipitate doses: Implications for Major Haemorrhage Protocols </w:t>
      </w:r>
      <w:hyperlink r:id="rId21" w:history="1">
        <w:r w:rsidRPr="0081342A">
          <w:rPr>
            <w:rFonts w:eastAsia="Times"/>
            <w:color w:val="004C97"/>
            <w:u w:val="dotted"/>
          </w:rPr>
          <w:t>https://www.health.nsw.gov.au/sabs/Documents/2026-sn-004.pdf</w:t>
        </w:r>
      </w:hyperlink>
      <w:r w:rsidRPr="0081342A">
        <w:rPr>
          <w:rFonts w:eastAsia="Times"/>
        </w:rPr>
        <w:t xml:space="preserve">, accessed 24 June 2026. </w:t>
      </w:r>
    </w:p>
    <w:p w14:paraId="414C2DCE" w14:textId="77777777" w:rsidR="00E261B3" w:rsidRDefault="00E261B3" w:rsidP="00E261B3">
      <w:pPr>
        <w:pStyle w:val="Quotetext"/>
      </w:pPr>
    </w:p>
    <w:p w14:paraId="22861D4A" w14:textId="77777777" w:rsidR="00200176" w:rsidRPr="00200176" w:rsidRDefault="00200176" w:rsidP="00200176">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70992A93" w14:textId="77777777" w:rsidTr="00EC40D5">
        <w:tc>
          <w:tcPr>
            <w:tcW w:w="10194" w:type="dxa"/>
          </w:tcPr>
          <w:p w14:paraId="0E1E777A" w14:textId="2B773710" w:rsidR="0055119B" w:rsidRPr="0055119B" w:rsidRDefault="0055119B" w:rsidP="0055119B">
            <w:pPr>
              <w:pStyle w:val="Accessibilitypara"/>
            </w:pPr>
            <w:bookmarkStart w:id="0" w:name="_Hlk37240926"/>
            <w:r w:rsidRPr="0055119B">
              <w:t xml:space="preserve">To receive this </w:t>
            </w:r>
            <w:r w:rsidRPr="002D06D0">
              <w:rPr>
                <w:rStyle w:val="BodyChar"/>
              </w:rPr>
              <w:t>document in another format</w:t>
            </w:r>
            <w:r>
              <w:t>,</w:t>
            </w:r>
            <w:r w:rsidRPr="0055119B">
              <w:t xml:space="preserve"> phone </w:t>
            </w:r>
            <w:r w:rsidR="0026259B">
              <w:rPr>
                <w:color w:val="004C97"/>
              </w:rPr>
              <w:t>03 9694 0102</w:t>
            </w:r>
            <w:r w:rsidRPr="0055119B">
              <w:t xml:space="preserve">, using the National Relay Service 13 36 77 if required, </w:t>
            </w:r>
            <w:r w:rsidR="0026259B" w:rsidRPr="0026259B">
              <w:t>or email Blood Matters &lt;bloodmatters@redcrossblood.org.au&gt;.</w:t>
            </w:r>
          </w:p>
          <w:p w14:paraId="41DA43C2" w14:textId="77777777" w:rsidR="0055119B" w:rsidRPr="0055119B" w:rsidRDefault="0055119B" w:rsidP="00E33237">
            <w:pPr>
              <w:pStyle w:val="Imprint"/>
            </w:pPr>
            <w:r w:rsidRPr="0055119B">
              <w:t>Authorised and published by the Victorian Government, 1 Treasury Place, Melbourne.</w:t>
            </w:r>
          </w:p>
          <w:p w14:paraId="6D664B68" w14:textId="2E96012C" w:rsidR="0055119B" w:rsidRPr="0055119B" w:rsidRDefault="0055119B" w:rsidP="00E33237">
            <w:pPr>
              <w:pStyle w:val="Imprint"/>
            </w:pPr>
            <w:r w:rsidRPr="0055119B">
              <w:t xml:space="preserve">© State of Victoria, Australia, </w:t>
            </w:r>
            <w:r w:rsidR="001E2A36" w:rsidRPr="001E2A36">
              <w:t>Department of Health</w:t>
            </w:r>
            <w:r w:rsidRPr="0055119B">
              <w:t xml:space="preserve">, </w:t>
            </w:r>
            <w:r w:rsidR="0026259B">
              <w:rPr>
                <w:color w:val="004C97"/>
              </w:rPr>
              <w:t>June 2026</w:t>
            </w:r>
            <w:r w:rsidRPr="0055119B">
              <w:t>.</w:t>
            </w:r>
          </w:p>
          <w:p w14:paraId="09BE69D3" w14:textId="621F3C89" w:rsidR="0055119B" w:rsidRPr="0055119B" w:rsidRDefault="0055119B" w:rsidP="00E33237">
            <w:pPr>
              <w:pStyle w:val="Imprint"/>
            </w:pPr>
            <w:r w:rsidRPr="0055119B">
              <w:t xml:space="preserve">ISBN/ISSN </w:t>
            </w:r>
            <w:r w:rsidR="00B319D6" w:rsidRPr="00B319D6">
              <w:rPr>
                <w:color w:val="004C97"/>
              </w:rPr>
              <w:t xml:space="preserve">978-1-76195-021-6 </w:t>
            </w:r>
            <w:r w:rsidRPr="00E33237">
              <w:rPr>
                <w:color w:val="004C97"/>
              </w:rPr>
              <w:t xml:space="preserve"> </w:t>
            </w:r>
            <w:r w:rsidRPr="0055119B">
              <w:t>(online/PDF/Word) or (print)</w:t>
            </w:r>
          </w:p>
          <w:p w14:paraId="22429D4C" w14:textId="5D373EF5" w:rsidR="0055119B" w:rsidRDefault="0055119B" w:rsidP="00E33237">
            <w:pPr>
              <w:pStyle w:val="Imprint"/>
            </w:pPr>
            <w:r w:rsidRPr="0055119B">
              <w:t xml:space="preserve">Available at </w:t>
            </w:r>
            <w:r w:rsidR="0026259B" w:rsidRPr="0026259B">
              <w:rPr>
                <w:color w:val="004C97"/>
              </w:rPr>
              <w:t>Blood Matters &lt;https://www.health.vic.gov.au/patient-care/blood-matters-program&gt;</w:t>
            </w:r>
          </w:p>
        </w:tc>
      </w:tr>
      <w:bookmarkEnd w:id="0"/>
    </w:tbl>
    <w:p w14:paraId="3F032B8F" w14:textId="77777777" w:rsidR="00162CA9" w:rsidRDefault="00162CA9" w:rsidP="00162CA9">
      <w:pPr>
        <w:pStyle w:val="Body"/>
      </w:pPr>
    </w:p>
    <w:sectPr w:rsidR="00162CA9" w:rsidSect="00D5409D">
      <w:footerReference w:type="default" r:id="rId22"/>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2B8B8" w14:textId="77777777" w:rsidR="00C44FCA" w:rsidRDefault="00C44FCA">
      <w:r>
        <w:separator/>
      </w:r>
    </w:p>
  </w:endnote>
  <w:endnote w:type="continuationSeparator" w:id="0">
    <w:p w14:paraId="3E746417" w14:textId="77777777" w:rsidR="00C44FCA" w:rsidRDefault="00C44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10A9" w14:textId="77777777" w:rsidR="00E261B3" w:rsidRPr="00F65AA9" w:rsidRDefault="0001677A" w:rsidP="00F84FA0">
    <w:pPr>
      <w:pStyle w:val="Footer"/>
    </w:pPr>
    <w:r>
      <w:rPr>
        <w:noProof/>
        <w:lang w:eastAsia="en-AU"/>
      </w:rPr>
      <w:drawing>
        <wp:anchor distT="0" distB="0" distL="114300" distR="114300" simplePos="0" relativeHeight="251676160" behindDoc="1" locked="1" layoutInCell="1" allowOverlap="1" wp14:anchorId="789C59E8" wp14:editId="35537285">
          <wp:simplePos x="0" y="0"/>
          <wp:positionH relativeFrom="page">
            <wp:posOffset>0</wp:posOffset>
          </wp:positionH>
          <wp:positionV relativeFrom="page">
            <wp:posOffset>9535795</wp:posOffset>
          </wp:positionV>
          <wp:extent cx="7559675" cy="1156335"/>
          <wp:effectExtent l="0" t="0" r="0" b="0"/>
          <wp:wrapNone/>
          <wp:docPr id="1024423660" name="Picture 102442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rcRect t="454" b="454"/>
                  <a:stretch>
                    <a:fillRect/>
                  </a:stretch>
                </pic:blipFill>
                <pic:spPr bwMode="auto">
                  <a:xfrm>
                    <a:off x="0" y="0"/>
                    <a:ext cx="7559675" cy="1156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68992" behindDoc="0" locked="0" layoutInCell="0" allowOverlap="1" wp14:anchorId="1AA3B4D0" wp14:editId="155C513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D6D54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AA3B4D0"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03D6D54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18EB" w14:textId="77777777" w:rsidR="00E261B3" w:rsidRDefault="00E261B3">
    <w:pPr>
      <w:pStyle w:val="Footer"/>
    </w:pPr>
    <w:r>
      <w:rPr>
        <w:noProof/>
      </w:rPr>
      <mc:AlternateContent>
        <mc:Choice Requires="wps">
          <w:drawing>
            <wp:anchor distT="0" distB="0" distL="114300" distR="114300" simplePos="0" relativeHeight="251670016" behindDoc="0" locked="0" layoutInCell="0" allowOverlap="1" wp14:anchorId="11A3EFDD" wp14:editId="5935BF0F">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71814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1A3EFD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700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5C71814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3ACC" w14:textId="77777777" w:rsidR="00373890" w:rsidRPr="00F65AA9" w:rsidRDefault="00B07FF7" w:rsidP="00F84FA0">
    <w:pPr>
      <w:pStyle w:val="Footer"/>
    </w:pPr>
    <w:r>
      <w:rPr>
        <w:noProof/>
      </w:rPr>
      <mc:AlternateContent>
        <mc:Choice Requires="wps">
          <w:drawing>
            <wp:anchor distT="0" distB="0" distL="114300" distR="114300" simplePos="0" relativeHeight="251675136" behindDoc="0" locked="0" layoutInCell="0" allowOverlap="1" wp14:anchorId="7DEF911D" wp14:editId="6A9F109A">
              <wp:simplePos x="0" y="0"/>
              <wp:positionH relativeFrom="page">
                <wp:posOffset>0</wp:posOffset>
              </wp:positionH>
              <wp:positionV relativeFrom="page">
                <wp:posOffset>10189210</wp:posOffset>
              </wp:positionV>
              <wp:extent cx="7560310" cy="311785"/>
              <wp:effectExtent l="0" t="0" r="0" b="12065"/>
              <wp:wrapNone/>
              <wp:docPr id="7" name="MSIPCMf473436da8889006ed5648e0"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AF1A2C"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DEF911D" id="_x0000_t202" coordsize="21600,21600" o:spt="202" path="m,l,21600r21600,l21600,xe">
              <v:stroke joinstyle="miter"/>
              <v:path gradientshapeok="t" o:connecttype="rect"/>
            </v:shapetype>
            <v:shape id="MSIPCMf473436da8889006ed5648e0" o:spid="_x0000_s1028"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751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AAF1A2C" w14:textId="77777777" w:rsidR="00B07FF7" w:rsidRPr="00B07FF7" w:rsidRDefault="00B07FF7" w:rsidP="00B07FF7">
                    <w:pPr>
                      <w:spacing w:after="0"/>
                      <w:jc w:val="center"/>
                      <w:rPr>
                        <w:rFonts w:ascii="Arial Black" w:hAnsi="Arial Black"/>
                        <w:color w:val="000000"/>
                        <w:sz w:val="20"/>
                      </w:rPr>
                    </w:pPr>
                    <w:r w:rsidRPr="00B07FF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4EF18" w14:textId="77777777" w:rsidR="00C44FCA" w:rsidRDefault="00C44FCA" w:rsidP="002862F1">
      <w:pPr>
        <w:spacing w:before="120"/>
      </w:pPr>
      <w:r>
        <w:separator/>
      </w:r>
    </w:p>
  </w:footnote>
  <w:footnote w:type="continuationSeparator" w:id="0">
    <w:p w14:paraId="355E8AAC" w14:textId="77777777" w:rsidR="00C44FCA" w:rsidRDefault="00C44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1149" w14:textId="77777777" w:rsidR="00EC40D5" w:rsidRDefault="00EC40D5" w:rsidP="00EC40D5">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43E44EB"/>
    <w:multiLevelType w:val="hybridMultilevel"/>
    <w:tmpl w:val="67FE0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24837AE"/>
    <w:multiLevelType w:val="hybridMultilevel"/>
    <w:tmpl w:val="944EE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758F4957"/>
    <w:multiLevelType w:val="hybridMultilevel"/>
    <w:tmpl w:val="8E92F182"/>
    <w:lvl w:ilvl="0" w:tplc="777A1B5A">
      <w:start w:val="1"/>
      <w:numFmt w:val="bullet"/>
      <w:lvlText w:val=""/>
      <w:lvlJc w:val="left"/>
      <w:pPr>
        <w:ind w:left="851"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9B5C39"/>
    <w:multiLevelType w:val="hybridMultilevel"/>
    <w:tmpl w:val="A6B03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94071399">
    <w:abstractNumId w:val="3"/>
  </w:num>
  <w:num w:numId="2" w16cid:durableId="2016608329">
    <w:abstractNumId w:val="6"/>
  </w:num>
  <w:num w:numId="3" w16cid:durableId="388384362">
    <w:abstractNumId w:val="5"/>
  </w:num>
  <w:num w:numId="4" w16cid:durableId="1505365481">
    <w:abstractNumId w:val="7"/>
  </w:num>
  <w:num w:numId="5" w16cid:durableId="1264067410">
    <w:abstractNumId w:val="4"/>
  </w:num>
  <w:num w:numId="6" w16cid:durableId="1961955299">
    <w:abstractNumId w:val="0"/>
  </w:num>
  <w:num w:numId="7" w16cid:durableId="939801360">
    <w:abstractNumId w:val="1"/>
  </w:num>
  <w:num w:numId="8" w16cid:durableId="1152671499">
    <w:abstractNumId w:val="8"/>
  </w:num>
  <w:num w:numId="9" w16cid:durableId="2091072787">
    <w:abstractNumId w:val="2"/>
  </w:num>
  <w:num w:numId="10" w16cid:durableId="147791862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2F0"/>
    <w:rsid w:val="00000719"/>
    <w:rsid w:val="00003403"/>
    <w:rsid w:val="00005347"/>
    <w:rsid w:val="000072B6"/>
    <w:rsid w:val="0001021B"/>
    <w:rsid w:val="00011D89"/>
    <w:rsid w:val="000154FD"/>
    <w:rsid w:val="0001677A"/>
    <w:rsid w:val="00016FBF"/>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35C6"/>
    <w:rsid w:val="0008508E"/>
    <w:rsid w:val="0008541B"/>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E0970"/>
    <w:rsid w:val="000E1910"/>
    <w:rsid w:val="000E3CC7"/>
    <w:rsid w:val="000E6BD4"/>
    <w:rsid w:val="000E6D6D"/>
    <w:rsid w:val="000F1F1E"/>
    <w:rsid w:val="000F2259"/>
    <w:rsid w:val="000F2DDA"/>
    <w:rsid w:val="000F5213"/>
    <w:rsid w:val="000F7661"/>
    <w:rsid w:val="00101001"/>
    <w:rsid w:val="00103276"/>
    <w:rsid w:val="0010392D"/>
    <w:rsid w:val="0010447F"/>
    <w:rsid w:val="00104FE3"/>
    <w:rsid w:val="0010714F"/>
    <w:rsid w:val="001120C5"/>
    <w:rsid w:val="0011701A"/>
    <w:rsid w:val="00120BD3"/>
    <w:rsid w:val="00122FEA"/>
    <w:rsid w:val="001232BD"/>
    <w:rsid w:val="00124ED5"/>
    <w:rsid w:val="001276FA"/>
    <w:rsid w:val="0014255B"/>
    <w:rsid w:val="001447B3"/>
    <w:rsid w:val="00152073"/>
    <w:rsid w:val="00154E2D"/>
    <w:rsid w:val="00156598"/>
    <w:rsid w:val="00161939"/>
    <w:rsid w:val="00161AA0"/>
    <w:rsid w:val="00161D2E"/>
    <w:rsid w:val="00161F3E"/>
    <w:rsid w:val="00162093"/>
    <w:rsid w:val="00162CA9"/>
    <w:rsid w:val="00165459"/>
    <w:rsid w:val="00165A57"/>
    <w:rsid w:val="001712C2"/>
    <w:rsid w:val="00172BAF"/>
    <w:rsid w:val="001771DD"/>
    <w:rsid w:val="00177995"/>
    <w:rsid w:val="00177A8C"/>
    <w:rsid w:val="001857AA"/>
    <w:rsid w:val="00186B33"/>
    <w:rsid w:val="00192F9D"/>
    <w:rsid w:val="00196EB8"/>
    <w:rsid w:val="00196EFB"/>
    <w:rsid w:val="001979FF"/>
    <w:rsid w:val="00197B17"/>
    <w:rsid w:val="001A1950"/>
    <w:rsid w:val="001A1C54"/>
    <w:rsid w:val="001A3ACE"/>
    <w:rsid w:val="001B058F"/>
    <w:rsid w:val="001B738B"/>
    <w:rsid w:val="001C09DB"/>
    <w:rsid w:val="001C1DBD"/>
    <w:rsid w:val="001C277E"/>
    <w:rsid w:val="001C2A72"/>
    <w:rsid w:val="001C31B7"/>
    <w:rsid w:val="001D0B75"/>
    <w:rsid w:val="001D39A5"/>
    <w:rsid w:val="001D3C09"/>
    <w:rsid w:val="001D44E8"/>
    <w:rsid w:val="001D5D56"/>
    <w:rsid w:val="001D60EC"/>
    <w:rsid w:val="001D6F59"/>
    <w:rsid w:val="001E0C5D"/>
    <w:rsid w:val="001E2A36"/>
    <w:rsid w:val="001E44DF"/>
    <w:rsid w:val="001E5058"/>
    <w:rsid w:val="001E68A5"/>
    <w:rsid w:val="001E6BB0"/>
    <w:rsid w:val="001E7282"/>
    <w:rsid w:val="001F3826"/>
    <w:rsid w:val="001F6E46"/>
    <w:rsid w:val="001F7186"/>
    <w:rsid w:val="001F7C91"/>
    <w:rsid w:val="00200176"/>
    <w:rsid w:val="002033B7"/>
    <w:rsid w:val="00206463"/>
    <w:rsid w:val="00206F2F"/>
    <w:rsid w:val="0021053D"/>
    <w:rsid w:val="00210A92"/>
    <w:rsid w:val="0021667C"/>
    <w:rsid w:val="00216C03"/>
    <w:rsid w:val="00220C04"/>
    <w:rsid w:val="0022278D"/>
    <w:rsid w:val="00226809"/>
    <w:rsid w:val="0022701F"/>
    <w:rsid w:val="00227C68"/>
    <w:rsid w:val="002333F5"/>
    <w:rsid w:val="00233724"/>
    <w:rsid w:val="00233A9E"/>
    <w:rsid w:val="002350C4"/>
    <w:rsid w:val="002365B4"/>
    <w:rsid w:val="00240CD9"/>
    <w:rsid w:val="002432E1"/>
    <w:rsid w:val="00246207"/>
    <w:rsid w:val="00246C5E"/>
    <w:rsid w:val="00250960"/>
    <w:rsid w:val="00251343"/>
    <w:rsid w:val="002536A4"/>
    <w:rsid w:val="00254F58"/>
    <w:rsid w:val="002620BC"/>
    <w:rsid w:val="0026259B"/>
    <w:rsid w:val="00262802"/>
    <w:rsid w:val="00263A90"/>
    <w:rsid w:val="00263C1F"/>
    <w:rsid w:val="0026408B"/>
    <w:rsid w:val="00267C3E"/>
    <w:rsid w:val="002709BB"/>
    <w:rsid w:val="0027113F"/>
    <w:rsid w:val="00273BAC"/>
    <w:rsid w:val="00274B5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06D0"/>
    <w:rsid w:val="002D1959"/>
    <w:rsid w:val="002D1E0D"/>
    <w:rsid w:val="002D3B5E"/>
    <w:rsid w:val="002D5006"/>
    <w:rsid w:val="002E01D0"/>
    <w:rsid w:val="002E161D"/>
    <w:rsid w:val="002E3100"/>
    <w:rsid w:val="002E6C95"/>
    <w:rsid w:val="002E7C36"/>
    <w:rsid w:val="002F0107"/>
    <w:rsid w:val="002F116E"/>
    <w:rsid w:val="002F3D32"/>
    <w:rsid w:val="002F5F31"/>
    <w:rsid w:val="002F5F46"/>
    <w:rsid w:val="00302216"/>
    <w:rsid w:val="00303E53"/>
    <w:rsid w:val="00305CC1"/>
    <w:rsid w:val="00306E5F"/>
    <w:rsid w:val="00307E14"/>
    <w:rsid w:val="00314054"/>
    <w:rsid w:val="00315BD8"/>
    <w:rsid w:val="00316F27"/>
    <w:rsid w:val="003214F1"/>
    <w:rsid w:val="00322E4B"/>
    <w:rsid w:val="00327870"/>
    <w:rsid w:val="0033259D"/>
    <w:rsid w:val="003333D2"/>
    <w:rsid w:val="003406C6"/>
    <w:rsid w:val="003418CC"/>
    <w:rsid w:val="003459BD"/>
    <w:rsid w:val="00350D38"/>
    <w:rsid w:val="00351B36"/>
    <w:rsid w:val="00357B4E"/>
    <w:rsid w:val="003716FD"/>
    <w:rsid w:val="00371C3A"/>
    <w:rsid w:val="0037204B"/>
    <w:rsid w:val="00372B43"/>
    <w:rsid w:val="00373890"/>
    <w:rsid w:val="003744CF"/>
    <w:rsid w:val="00374717"/>
    <w:rsid w:val="0037676C"/>
    <w:rsid w:val="00381043"/>
    <w:rsid w:val="003829E5"/>
    <w:rsid w:val="00386109"/>
    <w:rsid w:val="00386944"/>
    <w:rsid w:val="00387225"/>
    <w:rsid w:val="003911DC"/>
    <w:rsid w:val="003956CC"/>
    <w:rsid w:val="00395C9A"/>
    <w:rsid w:val="003A0853"/>
    <w:rsid w:val="003A6B67"/>
    <w:rsid w:val="003B13B6"/>
    <w:rsid w:val="003B15E6"/>
    <w:rsid w:val="003B408A"/>
    <w:rsid w:val="003B5733"/>
    <w:rsid w:val="003C08A2"/>
    <w:rsid w:val="003C2045"/>
    <w:rsid w:val="003C43A1"/>
    <w:rsid w:val="003C4FC0"/>
    <w:rsid w:val="003C55F4"/>
    <w:rsid w:val="003C7897"/>
    <w:rsid w:val="003C7A3F"/>
    <w:rsid w:val="003D2766"/>
    <w:rsid w:val="003D2A74"/>
    <w:rsid w:val="003D3E8F"/>
    <w:rsid w:val="003D6475"/>
    <w:rsid w:val="003E375C"/>
    <w:rsid w:val="003E4086"/>
    <w:rsid w:val="003E639E"/>
    <w:rsid w:val="003E71E5"/>
    <w:rsid w:val="003F0445"/>
    <w:rsid w:val="003F0CF0"/>
    <w:rsid w:val="003F14B1"/>
    <w:rsid w:val="003F1A87"/>
    <w:rsid w:val="003F2B20"/>
    <w:rsid w:val="003F3289"/>
    <w:rsid w:val="003F5CB9"/>
    <w:rsid w:val="004013C7"/>
    <w:rsid w:val="00401FCF"/>
    <w:rsid w:val="0040248F"/>
    <w:rsid w:val="00406285"/>
    <w:rsid w:val="004112C6"/>
    <w:rsid w:val="004148F9"/>
    <w:rsid w:val="00414D4A"/>
    <w:rsid w:val="00417FE1"/>
    <w:rsid w:val="0042084E"/>
    <w:rsid w:val="00421EEF"/>
    <w:rsid w:val="00424D6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77506"/>
    <w:rsid w:val="004821AF"/>
    <w:rsid w:val="00483968"/>
    <w:rsid w:val="00484F86"/>
    <w:rsid w:val="00490746"/>
    <w:rsid w:val="00490852"/>
    <w:rsid w:val="00491C9C"/>
    <w:rsid w:val="00492F30"/>
    <w:rsid w:val="004946F4"/>
    <w:rsid w:val="0049487E"/>
    <w:rsid w:val="004A160D"/>
    <w:rsid w:val="004A3E81"/>
    <w:rsid w:val="004A4195"/>
    <w:rsid w:val="004A5C62"/>
    <w:rsid w:val="004A5CE5"/>
    <w:rsid w:val="004A707D"/>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51AE"/>
    <w:rsid w:val="0051568D"/>
    <w:rsid w:val="00526AC7"/>
    <w:rsid w:val="00526C15"/>
    <w:rsid w:val="00536395"/>
    <w:rsid w:val="00536499"/>
    <w:rsid w:val="00543903"/>
    <w:rsid w:val="00543F11"/>
    <w:rsid w:val="00546305"/>
    <w:rsid w:val="00547A95"/>
    <w:rsid w:val="0055119B"/>
    <w:rsid w:val="005548B5"/>
    <w:rsid w:val="00564CEA"/>
    <w:rsid w:val="00572031"/>
    <w:rsid w:val="00572282"/>
    <w:rsid w:val="00573CE3"/>
    <w:rsid w:val="00576E84"/>
    <w:rsid w:val="00580394"/>
    <w:rsid w:val="005809CD"/>
    <w:rsid w:val="00582B8C"/>
    <w:rsid w:val="0058757E"/>
    <w:rsid w:val="00596A4B"/>
    <w:rsid w:val="00597507"/>
    <w:rsid w:val="005A0F08"/>
    <w:rsid w:val="005A479D"/>
    <w:rsid w:val="005A5B67"/>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605908"/>
    <w:rsid w:val="00610D7C"/>
    <w:rsid w:val="00613414"/>
    <w:rsid w:val="00615292"/>
    <w:rsid w:val="00620154"/>
    <w:rsid w:val="0062077D"/>
    <w:rsid w:val="006230FB"/>
    <w:rsid w:val="0062408D"/>
    <w:rsid w:val="006240CC"/>
    <w:rsid w:val="00624940"/>
    <w:rsid w:val="006254F8"/>
    <w:rsid w:val="00627DA7"/>
    <w:rsid w:val="00630DA4"/>
    <w:rsid w:val="00632597"/>
    <w:rsid w:val="006347E8"/>
    <w:rsid w:val="006358B4"/>
    <w:rsid w:val="006419AA"/>
    <w:rsid w:val="00644B1F"/>
    <w:rsid w:val="00644B7E"/>
    <w:rsid w:val="006454E6"/>
    <w:rsid w:val="00646235"/>
    <w:rsid w:val="00646A68"/>
    <w:rsid w:val="006505BD"/>
    <w:rsid w:val="006508EA"/>
    <w:rsid w:val="0065092E"/>
    <w:rsid w:val="006557A7"/>
    <w:rsid w:val="00656290"/>
    <w:rsid w:val="006608D8"/>
    <w:rsid w:val="006621D7"/>
    <w:rsid w:val="0066302A"/>
    <w:rsid w:val="00667770"/>
    <w:rsid w:val="00670597"/>
    <w:rsid w:val="006706D0"/>
    <w:rsid w:val="00674439"/>
    <w:rsid w:val="00677574"/>
    <w:rsid w:val="0068454C"/>
    <w:rsid w:val="00691B62"/>
    <w:rsid w:val="006933B5"/>
    <w:rsid w:val="00693D14"/>
    <w:rsid w:val="00696F27"/>
    <w:rsid w:val="006A18C2"/>
    <w:rsid w:val="006A3383"/>
    <w:rsid w:val="006B077C"/>
    <w:rsid w:val="006B6803"/>
    <w:rsid w:val="006D0F16"/>
    <w:rsid w:val="006D2A3F"/>
    <w:rsid w:val="006D2FBC"/>
    <w:rsid w:val="006E0541"/>
    <w:rsid w:val="006E138B"/>
    <w:rsid w:val="006F0330"/>
    <w:rsid w:val="006F1FDC"/>
    <w:rsid w:val="006F6B8C"/>
    <w:rsid w:val="007013EF"/>
    <w:rsid w:val="007055BD"/>
    <w:rsid w:val="007173CA"/>
    <w:rsid w:val="007216AA"/>
    <w:rsid w:val="00721AB5"/>
    <w:rsid w:val="00721CFB"/>
    <w:rsid w:val="00721DEF"/>
    <w:rsid w:val="0072251A"/>
    <w:rsid w:val="00724A43"/>
    <w:rsid w:val="007273AC"/>
    <w:rsid w:val="00731AD4"/>
    <w:rsid w:val="007346E4"/>
    <w:rsid w:val="00734FCA"/>
    <w:rsid w:val="0073582E"/>
    <w:rsid w:val="00740F22"/>
    <w:rsid w:val="00741CF0"/>
    <w:rsid w:val="00741F1A"/>
    <w:rsid w:val="007447DA"/>
    <w:rsid w:val="007450F8"/>
    <w:rsid w:val="0074696E"/>
    <w:rsid w:val="00750135"/>
    <w:rsid w:val="00750EC2"/>
    <w:rsid w:val="00752B28"/>
    <w:rsid w:val="007541A9"/>
    <w:rsid w:val="00754E36"/>
    <w:rsid w:val="00763139"/>
    <w:rsid w:val="00763E84"/>
    <w:rsid w:val="00770F37"/>
    <w:rsid w:val="007711A0"/>
    <w:rsid w:val="00772D5E"/>
    <w:rsid w:val="007743F7"/>
    <w:rsid w:val="0077463E"/>
    <w:rsid w:val="00776928"/>
    <w:rsid w:val="00776E0F"/>
    <w:rsid w:val="007774B1"/>
    <w:rsid w:val="00777BE1"/>
    <w:rsid w:val="007833D8"/>
    <w:rsid w:val="00785677"/>
    <w:rsid w:val="00786F16"/>
    <w:rsid w:val="00791BD7"/>
    <w:rsid w:val="007933F7"/>
    <w:rsid w:val="0079624F"/>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D6E92"/>
    <w:rsid w:val="007E0DE2"/>
    <w:rsid w:val="007E1227"/>
    <w:rsid w:val="007E3B98"/>
    <w:rsid w:val="007E417A"/>
    <w:rsid w:val="007E586E"/>
    <w:rsid w:val="007F31B6"/>
    <w:rsid w:val="007F546C"/>
    <w:rsid w:val="007F625F"/>
    <w:rsid w:val="007F665E"/>
    <w:rsid w:val="00800412"/>
    <w:rsid w:val="0080587B"/>
    <w:rsid w:val="00806468"/>
    <w:rsid w:val="008119CA"/>
    <w:rsid w:val="008130C4"/>
    <w:rsid w:val="0081342A"/>
    <w:rsid w:val="008155F0"/>
    <w:rsid w:val="00816735"/>
    <w:rsid w:val="00820141"/>
    <w:rsid w:val="00820E0C"/>
    <w:rsid w:val="008213F0"/>
    <w:rsid w:val="00823275"/>
    <w:rsid w:val="0082366F"/>
    <w:rsid w:val="0083128F"/>
    <w:rsid w:val="008338A2"/>
    <w:rsid w:val="00835FAF"/>
    <w:rsid w:val="00841AA9"/>
    <w:rsid w:val="008474FE"/>
    <w:rsid w:val="00853EE4"/>
    <w:rsid w:val="00855535"/>
    <w:rsid w:val="00855920"/>
    <w:rsid w:val="00857C5A"/>
    <w:rsid w:val="0086255E"/>
    <w:rsid w:val="008633F0"/>
    <w:rsid w:val="00867D9D"/>
    <w:rsid w:val="00867DDE"/>
    <w:rsid w:val="00871439"/>
    <w:rsid w:val="00872E0A"/>
    <w:rsid w:val="00873594"/>
    <w:rsid w:val="00875285"/>
    <w:rsid w:val="00884B62"/>
    <w:rsid w:val="0088529C"/>
    <w:rsid w:val="00887903"/>
    <w:rsid w:val="0089270A"/>
    <w:rsid w:val="00893AF6"/>
    <w:rsid w:val="00894BC4"/>
    <w:rsid w:val="00895D5B"/>
    <w:rsid w:val="008A28A8"/>
    <w:rsid w:val="008A5B32"/>
    <w:rsid w:val="008B2EE4"/>
    <w:rsid w:val="008B2F6C"/>
    <w:rsid w:val="008B4D3D"/>
    <w:rsid w:val="008B57C7"/>
    <w:rsid w:val="008C2F92"/>
    <w:rsid w:val="008C3697"/>
    <w:rsid w:val="008C5557"/>
    <w:rsid w:val="008C589D"/>
    <w:rsid w:val="008C6D51"/>
    <w:rsid w:val="008C7CB1"/>
    <w:rsid w:val="008D2846"/>
    <w:rsid w:val="008D4236"/>
    <w:rsid w:val="008D462F"/>
    <w:rsid w:val="008D6DCF"/>
    <w:rsid w:val="008E3491"/>
    <w:rsid w:val="008E3DE9"/>
    <w:rsid w:val="008E4376"/>
    <w:rsid w:val="008E7A0A"/>
    <w:rsid w:val="008E7B49"/>
    <w:rsid w:val="008F59F6"/>
    <w:rsid w:val="008F7E99"/>
    <w:rsid w:val="00900719"/>
    <w:rsid w:val="009017AC"/>
    <w:rsid w:val="00902A9A"/>
    <w:rsid w:val="00904A1C"/>
    <w:rsid w:val="00904E76"/>
    <w:rsid w:val="00905030"/>
    <w:rsid w:val="00906490"/>
    <w:rsid w:val="009111B2"/>
    <w:rsid w:val="009151F5"/>
    <w:rsid w:val="009220CA"/>
    <w:rsid w:val="00924AE1"/>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718C7"/>
    <w:rsid w:val="0097559F"/>
    <w:rsid w:val="0097761E"/>
    <w:rsid w:val="00982454"/>
    <w:rsid w:val="00982CF0"/>
    <w:rsid w:val="009853E1"/>
    <w:rsid w:val="00986E6B"/>
    <w:rsid w:val="00990032"/>
    <w:rsid w:val="00990B19"/>
    <w:rsid w:val="0099153B"/>
    <w:rsid w:val="00991769"/>
    <w:rsid w:val="0099232C"/>
    <w:rsid w:val="00994386"/>
    <w:rsid w:val="009977F7"/>
    <w:rsid w:val="009A13D8"/>
    <w:rsid w:val="009A279E"/>
    <w:rsid w:val="009A3015"/>
    <w:rsid w:val="009A3490"/>
    <w:rsid w:val="009B0A6F"/>
    <w:rsid w:val="009B0A94"/>
    <w:rsid w:val="009B2AE8"/>
    <w:rsid w:val="009B59E9"/>
    <w:rsid w:val="009B70AA"/>
    <w:rsid w:val="009C5E77"/>
    <w:rsid w:val="009C7A7E"/>
    <w:rsid w:val="009D02E8"/>
    <w:rsid w:val="009D24C8"/>
    <w:rsid w:val="009D51D0"/>
    <w:rsid w:val="009D70A4"/>
    <w:rsid w:val="009D7B14"/>
    <w:rsid w:val="009E08D1"/>
    <w:rsid w:val="009E1B95"/>
    <w:rsid w:val="009E496F"/>
    <w:rsid w:val="009E4B0D"/>
    <w:rsid w:val="009E5250"/>
    <w:rsid w:val="009E7F92"/>
    <w:rsid w:val="009F02A3"/>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330BB"/>
    <w:rsid w:val="00A4100D"/>
    <w:rsid w:val="00A44882"/>
    <w:rsid w:val="00A45125"/>
    <w:rsid w:val="00A54715"/>
    <w:rsid w:val="00A6061C"/>
    <w:rsid w:val="00A62D44"/>
    <w:rsid w:val="00A67263"/>
    <w:rsid w:val="00A7161C"/>
    <w:rsid w:val="00A77AA3"/>
    <w:rsid w:val="00A80421"/>
    <w:rsid w:val="00A8236D"/>
    <w:rsid w:val="00A854EB"/>
    <w:rsid w:val="00A872E5"/>
    <w:rsid w:val="00A91406"/>
    <w:rsid w:val="00A96E65"/>
    <w:rsid w:val="00A97C72"/>
    <w:rsid w:val="00AA268E"/>
    <w:rsid w:val="00AA310B"/>
    <w:rsid w:val="00AA63D4"/>
    <w:rsid w:val="00AB06E8"/>
    <w:rsid w:val="00AB1CD3"/>
    <w:rsid w:val="00AB352F"/>
    <w:rsid w:val="00AC274B"/>
    <w:rsid w:val="00AC4764"/>
    <w:rsid w:val="00AC6D36"/>
    <w:rsid w:val="00AD0CBA"/>
    <w:rsid w:val="00AD177A"/>
    <w:rsid w:val="00AD26E2"/>
    <w:rsid w:val="00AD784C"/>
    <w:rsid w:val="00AE0CE2"/>
    <w:rsid w:val="00AE126A"/>
    <w:rsid w:val="00AE1BAE"/>
    <w:rsid w:val="00AE3005"/>
    <w:rsid w:val="00AE3BD5"/>
    <w:rsid w:val="00AE59A0"/>
    <w:rsid w:val="00AF0C57"/>
    <w:rsid w:val="00AF26F3"/>
    <w:rsid w:val="00AF34DB"/>
    <w:rsid w:val="00AF5F04"/>
    <w:rsid w:val="00B00672"/>
    <w:rsid w:val="00B01B4D"/>
    <w:rsid w:val="00B06571"/>
    <w:rsid w:val="00B068BA"/>
    <w:rsid w:val="00B07FF7"/>
    <w:rsid w:val="00B13851"/>
    <w:rsid w:val="00B13B1C"/>
    <w:rsid w:val="00B14780"/>
    <w:rsid w:val="00B1495B"/>
    <w:rsid w:val="00B21F90"/>
    <w:rsid w:val="00B22291"/>
    <w:rsid w:val="00B23028"/>
    <w:rsid w:val="00B23F9A"/>
    <w:rsid w:val="00B2417B"/>
    <w:rsid w:val="00B24E6F"/>
    <w:rsid w:val="00B26CB5"/>
    <w:rsid w:val="00B2752E"/>
    <w:rsid w:val="00B307CC"/>
    <w:rsid w:val="00B319D6"/>
    <w:rsid w:val="00B326B7"/>
    <w:rsid w:val="00B3588E"/>
    <w:rsid w:val="00B41F3D"/>
    <w:rsid w:val="00B431E8"/>
    <w:rsid w:val="00B45141"/>
    <w:rsid w:val="00B46DE7"/>
    <w:rsid w:val="00B50D4E"/>
    <w:rsid w:val="00B519CD"/>
    <w:rsid w:val="00B5273A"/>
    <w:rsid w:val="00B57329"/>
    <w:rsid w:val="00B60E61"/>
    <w:rsid w:val="00B615E3"/>
    <w:rsid w:val="00B62B50"/>
    <w:rsid w:val="00B635B7"/>
    <w:rsid w:val="00B63AE8"/>
    <w:rsid w:val="00B65950"/>
    <w:rsid w:val="00B66D83"/>
    <w:rsid w:val="00B672C0"/>
    <w:rsid w:val="00B676FD"/>
    <w:rsid w:val="00B71D5C"/>
    <w:rsid w:val="00B75646"/>
    <w:rsid w:val="00B8728A"/>
    <w:rsid w:val="00B90729"/>
    <w:rsid w:val="00B907DA"/>
    <w:rsid w:val="00B94CD5"/>
    <w:rsid w:val="00B950BC"/>
    <w:rsid w:val="00B9714C"/>
    <w:rsid w:val="00BA29AD"/>
    <w:rsid w:val="00BA33CF"/>
    <w:rsid w:val="00BA3F8D"/>
    <w:rsid w:val="00BB7A10"/>
    <w:rsid w:val="00BC3610"/>
    <w:rsid w:val="00BC3E8F"/>
    <w:rsid w:val="00BC60BE"/>
    <w:rsid w:val="00BC7468"/>
    <w:rsid w:val="00BC7D4F"/>
    <w:rsid w:val="00BC7ED7"/>
    <w:rsid w:val="00BD2850"/>
    <w:rsid w:val="00BE28D2"/>
    <w:rsid w:val="00BE4A64"/>
    <w:rsid w:val="00BE5E43"/>
    <w:rsid w:val="00BF30B2"/>
    <w:rsid w:val="00BF557D"/>
    <w:rsid w:val="00BF7F58"/>
    <w:rsid w:val="00C01381"/>
    <w:rsid w:val="00C01AB1"/>
    <w:rsid w:val="00C026A0"/>
    <w:rsid w:val="00C06137"/>
    <w:rsid w:val="00C079B8"/>
    <w:rsid w:val="00C10037"/>
    <w:rsid w:val="00C123EA"/>
    <w:rsid w:val="00C12A49"/>
    <w:rsid w:val="00C133EE"/>
    <w:rsid w:val="00C149D0"/>
    <w:rsid w:val="00C16173"/>
    <w:rsid w:val="00C26588"/>
    <w:rsid w:val="00C27DE9"/>
    <w:rsid w:val="00C32989"/>
    <w:rsid w:val="00C33388"/>
    <w:rsid w:val="00C35484"/>
    <w:rsid w:val="00C4173A"/>
    <w:rsid w:val="00C44FCA"/>
    <w:rsid w:val="00C50DED"/>
    <w:rsid w:val="00C602FF"/>
    <w:rsid w:val="00C61174"/>
    <w:rsid w:val="00C6148F"/>
    <w:rsid w:val="00C621B1"/>
    <w:rsid w:val="00C62F7A"/>
    <w:rsid w:val="00C63B9C"/>
    <w:rsid w:val="00C6682F"/>
    <w:rsid w:val="00C67BF4"/>
    <w:rsid w:val="00C7275E"/>
    <w:rsid w:val="00C74C5D"/>
    <w:rsid w:val="00C8180D"/>
    <w:rsid w:val="00C863C4"/>
    <w:rsid w:val="00C8746D"/>
    <w:rsid w:val="00C8750E"/>
    <w:rsid w:val="00C920EA"/>
    <w:rsid w:val="00C93C3E"/>
    <w:rsid w:val="00CA12E3"/>
    <w:rsid w:val="00CA1476"/>
    <w:rsid w:val="00CA6611"/>
    <w:rsid w:val="00CA6AE6"/>
    <w:rsid w:val="00CA782F"/>
    <w:rsid w:val="00CB053D"/>
    <w:rsid w:val="00CB187B"/>
    <w:rsid w:val="00CB2835"/>
    <w:rsid w:val="00CB3285"/>
    <w:rsid w:val="00CB4500"/>
    <w:rsid w:val="00CB7800"/>
    <w:rsid w:val="00CC0C72"/>
    <w:rsid w:val="00CC2BFD"/>
    <w:rsid w:val="00CD22F0"/>
    <w:rsid w:val="00CD3476"/>
    <w:rsid w:val="00CD64DF"/>
    <w:rsid w:val="00CE225F"/>
    <w:rsid w:val="00CF2F50"/>
    <w:rsid w:val="00CF6198"/>
    <w:rsid w:val="00D02919"/>
    <w:rsid w:val="00D04B10"/>
    <w:rsid w:val="00D04C61"/>
    <w:rsid w:val="00D05B8D"/>
    <w:rsid w:val="00D065A2"/>
    <w:rsid w:val="00D079AA"/>
    <w:rsid w:val="00D07F00"/>
    <w:rsid w:val="00D1130F"/>
    <w:rsid w:val="00D17B72"/>
    <w:rsid w:val="00D2677C"/>
    <w:rsid w:val="00D3185C"/>
    <w:rsid w:val="00D3205F"/>
    <w:rsid w:val="00D3318E"/>
    <w:rsid w:val="00D33E72"/>
    <w:rsid w:val="00D35BD6"/>
    <w:rsid w:val="00D361B5"/>
    <w:rsid w:val="00D405AC"/>
    <w:rsid w:val="00D411A2"/>
    <w:rsid w:val="00D4249E"/>
    <w:rsid w:val="00D4606D"/>
    <w:rsid w:val="00D46C92"/>
    <w:rsid w:val="00D50B9C"/>
    <w:rsid w:val="00D52D73"/>
    <w:rsid w:val="00D52E58"/>
    <w:rsid w:val="00D534E5"/>
    <w:rsid w:val="00D5409D"/>
    <w:rsid w:val="00D56B20"/>
    <w:rsid w:val="00D578B3"/>
    <w:rsid w:val="00D618F4"/>
    <w:rsid w:val="00D6261F"/>
    <w:rsid w:val="00D714CC"/>
    <w:rsid w:val="00D75EA7"/>
    <w:rsid w:val="00D81ADF"/>
    <w:rsid w:val="00D81F21"/>
    <w:rsid w:val="00D864F2"/>
    <w:rsid w:val="00D91C11"/>
    <w:rsid w:val="00D92F95"/>
    <w:rsid w:val="00D943F8"/>
    <w:rsid w:val="00D95470"/>
    <w:rsid w:val="00D96B55"/>
    <w:rsid w:val="00DA2619"/>
    <w:rsid w:val="00DA4239"/>
    <w:rsid w:val="00DA65DE"/>
    <w:rsid w:val="00DB0B61"/>
    <w:rsid w:val="00DB1474"/>
    <w:rsid w:val="00DB2962"/>
    <w:rsid w:val="00DB52FB"/>
    <w:rsid w:val="00DC013B"/>
    <w:rsid w:val="00DC090B"/>
    <w:rsid w:val="00DC1679"/>
    <w:rsid w:val="00DC219B"/>
    <w:rsid w:val="00DC2CF1"/>
    <w:rsid w:val="00DC4FCF"/>
    <w:rsid w:val="00DC50E0"/>
    <w:rsid w:val="00DC6386"/>
    <w:rsid w:val="00DD1130"/>
    <w:rsid w:val="00DD1951"/>
    <w:rsid w:val="00DD487D"/>
    <w:rsid w:val="00DD4E83"/>
    <w:rsid w:val="00DD6628"/>
    <w:rsid w:val="00DD6945"/>
    <w:rsid w:val="00DE2D04"/>
    <w:rsid w:val="00DE3250"/>
    <w:rsid w:val="00DE451A"/>
    <w:rsid w:val="00DE6028"/>
    <w:rsid w:val="00DE78A3"/>
    <w:rsid w:val="00DF1A71"/>
    <w:rsid w:val="00DF50FC"/>
    <w:rsid w:val="00DF68C7"/>
    <w:rsid w:val="00DF731A"/>
    <w:rsid w:val="00E06B75"/>
    <w:rsid w:val="00E11332"/>
    <w:rsid w:val="00E11352"/>
    <w:rsid w:val="00E1608F"/>
    <w:rsid w:val="00E170DC"/>
    <w:rsid w:val="00E17546"/>
    <w:rsid w:val="00E20FFA"/>
    <w:rsid w:val="00E210B5"/>
    <w:rsid w:val="00E24CD4"/>
    <w:rsid w:val="00E2614E"/>
    <w:rsid w:val="00E261B3"/>
    <w:rsid w:val="00E26818"/>
    <w:rsid w:val="00E27FFC"/>
    <w:rsid w:val="00E30B15"/>
    <w:rsid w:val="00E33237"/>
    <w:rsid w:val="00E40181"/>
    <w:rsid w:val="00E54950"/>
    <w:rsid w:val="00E56A01"/>
    <w:rsid w:val="00E62622"/>
    <w:rsid w:val="00E629A1"/>
    <w:rsid w:val="00E6794C"/>
    <w:rsid w:val="00E71591"/>
    <w:rsid w:val="00E71CEB"/>
    <w:rsid w:val="00E7474F"/>
    <w:rsid w:val="00E80DE3"/>
    <w:rsid w:val="00E82C55"/>
    <w:rsid w:val="00E8787E"/>
    <w:rsid w:val="00E92AC3"/>
    <w:rsid w:val="00E92C15"/>
    <w:rsid w:val="00EA1360"/>
    <w:rsid w:val="00EA2F6A"/>
    <w:rsid w:val="00EB00E0"/>
    <w:rsid w:val="00EC059F"/>
    <w:rsid w:val="00EC1F24"/>
    <w:rsid w:val="00EC22F6"/>
    <w:rsid w:val="00EC40D5"/>
    <w:rsid w:val="00ED5B9B"/>
    <w:rsid w:val="00ED6BAD"/>
    <w:rsid w:val="00ED7447"/>
    <w:rsid w:val="00EE00D6"/>
    <w:rsid w:val="00EE11E7"/>
    <w:rsid w:val="00EE1488"/>
    <w:rsid w:val="00EE29AD"/>
    <w:rsid w:val="00EE3E24"/>
    <w:rsid w:val="00EE4D5D"/>
    <w:rsid w:val="00EE5131"/>
    <w:rsid w:val="00EF109B"/>
    <w:rsid w:val="00EF201C"/>
    <w:rsid w:val="00EF36AF"/>
    <w:rsid w:val="00EF59A3"/>
    <w:rsid w:val="00EF6675"/>
    <w:rsid w:val="00F00F9C"/>
    <w:rsid w:val="00F01E5F"/>
    <w:rsid w:val="00F024F3"/>
    <w:rsid w:val="00F02ABA"/>
    <w:rsid w:val="00F0437A"/>
    <w:rsid w:val="00F101B8"/>
    <w:rsid w:val="00F11037"/>
    <w:rsid w:val="00F16F1B"/>
    <w:rsid w:val="00F250A9"/>
    <w:rsid w:val="00F267AF"/>
    <w:rsid w:val="00F30FF4"/>
    <w:rsid w:val="00F3122E"/>
    <w:rsid w:val="00F32368"/>
    <w:rsid w:val="00F331AD"/>
    <w:rsid w:val="00F35287"/>
    <w:rsid w:val="00F40A70"/>
    <w:rsid w:val="00F43A37"/>
    <w:rsid w:val="00F451AB"/>
    <w:rsid w:val="00F4641B"/>
    <w:rsid w:val="00F46EB8"/>
    <w:rsid w:val="00F50CD1"/>
    <w:rsid w:val="00F511E4"/>
    <w:rsid w:val="00F52D09"/>
    <w:rsid w:val="00F52E08"/>
    <w:rsid w:val="00F53A66"/>
    <w:rsid w:val="00F53DDD"/>
    <w:rsid w:val="00F5462D"/>
    <w:rsid w:val="00F55B21"/>
    <w:rsid w:val="00F56EF6"/>
    <w:rsid w:val="00F60082"/>
    <w:rsid w:val="00F61A9F"/>
    <w:rsid w:val="00F61B5F"/>
    <w:rsid w:val="00F62248"/>
    <w:rsid w:val="00F64696"/>
    <w:rsid w:val="00F65AA9"/>
    <w:rsid w:val="00F6768F"/>
    <w:rsid w:val="00F72C2C"/>
    <w:rsid w:val="00F741C0"/>
    <w:rsid w:val="00F76CAB"/>
    <w:rsid w:val="00F772C6"/>
    <w:rsid w:val="00F815B5"/>
    <w:rsid w:val="00F84FA0"/>
    <w:rsid w:val="00F85195"/>
    <w:rsid w:val="00F868E3"/>
    <w:rsid w:val="00F938BA"/>
    <w:rsid w:val="00F97919"/>
    <w:rsid w:val="00FA2C46"/>
    <w:rsid w:val="00FA3525"/>
    <w:rsid w:val="00FA5A53"/>
    <w:rsid w:val="00FB2551"/>
    <w:rsid w:val="00FB4769"/>
    <w:rsid w:val="00FB4CDA"/>
    <w:rsid w:val="00FB6481"/>
    <w:rsid w:val="00FB6D36"/>
    <w:rsid w:val="00FC0965"/>
    <w:rsid w:val="00FC0F81"/>
    <w:rsid w:val="00FC252F"/>
    <w:rsid w:val="00FC395C"/>
    <w:rsid w:val="00FC5E8E"/>
    <w:rsid w:val="00FD3766"/>
    <w:rsid w:val="00FD47C4"/>
    <w:rsid w:val="00FD722A"/>
    <w:rsid w:val="00FE2DCF"/>
    <w:rsid w:val="00FE3FA7"/>
    <w:rsid w:val="00FF188F"/>
    <w:rsid w:val="00FF2A4E"/>
    <w:rsid w:val="00FF2FCE"/>
    <w:rsid w:val="00FF4DE4"/>
    <w:rsid w:val="00FF4F7D"/>
    <w:rsid w:val="00FF54DF"/>
    <w:rsid w:val="00FF6D9D"/>
    <w:rsid w:val="00FF7DD5"/>
    <w:rsid w:val="0266C88A"/>
    <w:rsid w:val="3F71C69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DF1991"/>
  <w15:docId w15:val="{DC3EB49F-1474-48B0-802D-F66B16F7D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46C92"/>
    <w:pPr>
      <w:spacing w:after="120" w:line="280" w:lineRule="atLeast"/>
    </w:pPr>
    <w:rPr>
      <w:rFonts w:ascii="Arial" w:hAnsi="Arial"/>
      <w:sz w:val="21"/>
      <w:lang w:eastAsia="en-US"/>
    </w:rPr>
  </w:style>
  <w:style w:type="paragraph" w:styleId="Heading1">
    <w:name w:val="heading 1"/>
    <w:next w:val="Body"/>
    <w:link w:val="Heading1Char"/>
    <w:uiPriority w:val="1"/>
    <w:qFormat/>
    <w:rsid w:val="00FF188F"/>
    <w:pPr>
      <w:keepNext/>
      <w:keepLines/>
      <w:spacing w:before="320" w:after="200" w:line="440" w:lineRule="atLeast"/>
      <w:outlineLvl w:val="0"/>
    </w:pPr>
    <w:rPr>
      <w:rFonts w:ascii="Arial" w:eastAsia="MS Gothic" w:hAnsi="Arial" w:cs="Arial"/>
      <w:bCs/>
      <w:color w:val="AF272F"/>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FF188F"/>
    <w:rPr>
      <w:rFonts w:ascii="Arial" w:eastAsia="MS Gothic" w:hAnsi="Arial" w:cs="Arial"/>
      <w:bCs/>
      <w:color w:val="AF272F"/>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uiPriority w:val="8"/>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FF188F"/>
    <w:pPr>
      <w:spacing w:after="240" w:line="560" w:lineRule="atLeast"/>
    </w:pPr>
    <w:rPr>
      <w:rFonts w:ascii="Arial" w:hAnsi="Arial"/>
      <w:b/>
      <w:color w:val="AF272F"/>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3"/>
      </w:numPr>
    </w:pPr>
  </w:style>
  <w:style w:type="numbering" w:customStyle="1" w:styleId="ZZTablebullets">
    <w:name w:val="ZZ Table bullets"/>
    <w:basedOn w:val="NoList"/>
    <w:rsid w:val="008E7B49"/>
    <w:pPr>
      <w:numPr>
        <w:numId w:val="3"/>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1"/>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2"/>
      </w:numPr>
    </w:pPr>
  </w:style>
  <w:style w:type="numbering" w:customStyle="1" w:styleId="ZZNumbersdigit">
    <w:name w:val="ZZ Numbers digit"/>
    <w:rsid w:val="00101001"/>
    <w:pPr>
      <w:numPr>
        <w:numId w:val="1"/>
      </w:numPr>
    </w:pPr>
  </w:style>
  <w:style w:type="numbering" w:customStyle="1" w:styleId="ZZQuotebullets">
    <w:name w:val="ZZ Quote bullets"/>
    <w:basedOn w:val="ZZNumbersdigit"/>
    <w:rsid w:val="008E7B49"/>
    <w:pPr>
      <w:numPr>
        <w:numId w:val="4"/>
      </w:numPr>
    </w:pPr>
  </w:style>
  <w:style w:type="paragraph" w:customStyle="1" w:styleId="Numberdigit">
    <w:name w:val="Number digit"/>
    <w:basedOn w:val="Body"/>
    <w:uiPriority w:val="2"/>
    <w:rsid w:val="00857C5A"/>
    <w:pPr>
      <w:numPr>
        <w:numId w:val="1"/>
      </w:numPr>
    </w:pPr>
  </w:style>
  <w:style w:type="paragraph" w:customStyle="1" w:styleId="Numberloweralphaindent">
    <w:name w:val="Number lower alpha indent"/>
    <w:basedOn w:val="Body"/>
    <w:uiPriority w:val="3"/>
    <w:rsid w:val="00721CFB"/>
    <w:pPr>
      <w:numPr>
        <w:ilvl w:val="1"/>
        <w:numId w:val="6"/>
      </w:numPr>
    </w:pPr>
  </w:style>
  <w:style w:type="paragraph" w:customStyle="1" w:styleId="Numberdigitindent">
    <w:name w:val="Number digit indent"/>
    <w:basedOn w:val="Numberloweralphaindent"/>
    <w:uiPriority w:val="3"/>
    <w:rsid w:val="00101001"/>
    <w:pPr>
      <w:numPr>
        <w:numId w:val="1"/>
      </w:numPr>
    </w:pPr>
  </w:style>
  <w:style w:type="paragraph" w:customStyle="1" w:styleId="Numberloweralpha">
    <w:name w:val="Number lower alpha"/>
    <w:basedOn w:val="Body"/>
    <w:uiPriority w:val="3"/>
    <w:rsid w:val="00721CFB"/>
    <w:pPr>
      <w:numPr>
        <w:numId w:val="6"/>
      </w:numPr>
    </w:pPr>
  </w:style>
  <w:style w:type="paragraph" w:customStyle="1" w:styleId="Numberlowerroman">
    <w:name w:val="Number lower roman"/>
    <w:basedOn w:val="Body"/>
    <w:uiPriority w:val="3"/>
    <w:rsid w:val="00721CFB"/>
    <w:pPr>
      <w:numPr>
        <w:numId w:val="5"/>
      </w:numPr>
    </w:pPr>
  </w:style>
  <w:style w:type="paragraph" w:customStyle="1" w:styleId="Numberlowerromanindent">
    <w:name w:val="Number lower roman indent"/>
    <w:basedOn w:val="Body"/>
    <w:uiPriority w:val="3"/>
    <w:rsid w:val="00721CFB"/>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1"/>
      </w:numPr>
    </w:pPr>
  </w:style>
  <w:style w:type="numbering" w:customStyle="1" w:styleId="ZZNumberslowerroman">
    <w:name w:val="ZZ Numbers lower roman"/>
    <w:basedOn w:val="ZZQuotebullets"/>
    <w:rsid w:val="00721CFB"/>
    <w:pPr>
      <w:numPr>
        <w:numId w:val="5"/>
      </w:numPr>
    </w:pPr>
  </w:style>
  <w:style w:type="numbering" w:customStyle="1" w:styleId="ZZNumbersloweralpha">
    <w:name w:val="ZZ Numbers lower alpha"/>
    <w:basedOn w:val="NoList"/>
    <w:rsid w:val="00721CFB"/>
    <w:pPr>
      <w:numPr>
        <w:numId w:val="6"/>
      </w:numPr>
    </w:pPr>
  </w:style>
  <w:style w:type="paragraph" w:customStyle="1" w:styleId="Quotebullet1">
    <w:name w:val="Quote bullet 1"/>
    <w:basedOn w:val="Quotetext"/>
    <w:rsid w:val="008E7B49"/>
    <w:pPr>
      <w:numPr>
        <w:numId w:val="4"/>
      </w:numPr>
    </w:pPr>
  </w:style>
  <w:style w:type="paragraph" w:customStyle="1" w:styleId="Quotebullet2">
    <w:name w:val="Quote bullet 2"/>
    <w:basedOn w:val="Quotetext"/>
    <w:rsid w:val="008E7B4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FF188F"/>
    <w:pPr>
      <w:spacing w:line="320" w:lineRule="atLeast"/>
    </w:pPr>
    <w:rPr>
      <w:color w:val="AF272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ifeblood.com.au/health-professionals/clinical-practice/use-of-blood-components/use-of-cryoprecipitate" TargetMode="External"/><Relationship Id="rId3" Type="http://schemas.openxmlformats.org/officeDocument/2006/relationships/customXml" Target="../customXml/item3.xml"/><Relationship Id="rId21" Type="http://schemas.openxmlformats.org/officeDocument/2006/relationships/hyperlink" Target="https://www.health.nsw.gov.au/sabs/Documents/2026-sn-004.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lifeblood.com.au/health-professionals/products/blood-components/cryoprecipitate" TargetMode="External"/><Relationship Id="rId2" Type="http://schemas.openxmlformats.org/officeDocument/2006/relationships/customXml" Target="../customXml/item2.xml"/><Relationship Id="rId16" Type="http://schemas.openxmlformats.org/officeDocument/2006/relationships/hyperlink" Target="https://www.blood.gov.au/patient-blood-management-guideline-adults-critical-bleeding" TargetMode="External"/><Relationship Id="rId20" Type="http://schemas.openxmlformats.org/officeDocument/2006/relationships/hyperlink" Target="https://www.blood.gov.au/patient-blood-management-guideline-adults-critical-bleed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pp.magicapp.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lood.gov.au/patient-blood-management-guideline-adults-critical-bleed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Promotion\Branding_templates\Updated%20templates%20September%202025\Updated%20templates%20September%202025\06.%20Blood%20Matters%20DH%20red%20factsheet_front%20page%20logos%20only_updated%20logo%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25fdc4-16ad-4549-9ec1-4220e42dc846" xsi:nil="true"/>
    <ABCSignatureInstructions xmlns="f28b482d-bc24-4068-8020-36fb06b1ef6a" xsi:nil="true"/>
    <ABCSignatureRequired xmlns="f28b482d-bc24-4068-8020-36fb06b1ef6a">false</ABCSignatureRequired>
    <ABCDocumentMetadata xmlns="f28b482d-bc24-4068-8020-36fb06b1ef6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ttachment Document" ma:contentTypeID="0x010100ADB6A493CB944449B507A6E62846B95F00AB4207210E27D946AE2BA3D13C21AD3F" ma:contentTypeVersion="8" ma:contentTypeDescription="Attachment Document" ma:contentTypeScope="" ma:versionID="ca3ec8b6ae1344aad6c8c2812cfea326">
  <xsd:schema xmlns:xsd="http://www.w3.org/2001/XMLSchema" xmlns:xs="http://www.w3.org/2001/XMLSchema" xmlns:p="http://schemas.microsoft.com/office/2006/metadata/properties" xmlns:ns2="f28b482d-bc24-4068-8020-36fb06b1ef6a" xmlns:ns3="1b25fdc4-16ad-4549-9ec1-4220e42dc846" targetNamespace="http://schemas.microsoft.com/office/2006/metadata/properties" ma:root="true" ma:fieldsID="baa5cc159175852dc0394bfb93d898a2" ns2:_="" ns3:_="">
    <xsd:import namespace="f28b482d-bc24-4068-8020-36fb06b1ef6a"/>
    <xsd:import namespace="1b25fdc4-16ad-4549-9ec1-4220e42dc846"/>
    <xsd:element name="properties">
      <xsd:complexType>
        <xsd:sequence>
          <xsd:element name="documentManagement">
            <xsd:complexType>
              <xsd:all>
                <xsd:element ref="ns2:ABCSignatureRequired" minOccurs="0"/>
                <xsd:element ref="ns2:ABCSignatureInstructions" minOccurs="0"/>
                <xsd:element ref="ns2:ABCDocumentMetadata"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b482d-bc24-4068-8020-36fb06b1ef6a" elementFormDefault="qualified">
    <xsd:import namespace="http://schemas.microsoft.com/office/2006/documentManagement/types"/>
    <xsd:import namespace="http://schemas.microsoft.com/office/infopath/2007/PartnerControls"/>
    <xsd:element name="ABCSignatureRequired" ma:index="1" nillable="true" ma:displayName="Signature Required" ma:default="0" ma:internalName="ABCSignatureRequired">
      <xsd:simpleType>
        <xsd:restriction base="dms:Boolean"/>
      </xsd:simpleType>
    </xsd:element>
    <xsd:element name="ABCSignatureInstructions" ma:index="2" nillable="true" ma:displayName="Signature Instructions" ma:internalName="ABCSignatureInstructions">
      <xsd:simpleType>
        <xsd:restriction base="dms:Note">
          <xsd:maxLength value="255"/>
        </xsd:restriction>
      </xsd:simpleType>
    </xsd:element>
    <xsd:element name="ABCDocumentMetadata" ma:index="10" nillable="true" ma:displayName="Document Metadata" ma:internalName="ABCDocumentMetadat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25fdc4-16ad-4549-9ec1-4220e42dc846" elementFormDefault="qualified">
    <xsd:import namespace="http://schemas.microsoft.com/office/2006/documentManagement/types"/>
    <xsd:import namespace="http://schemas.microsoft.com/office/infopath/2007/PartnerControls"/>
    <xsd:element name="lcf76f155ced4ddcb4097134ff3c332f" ma:index="11"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b25fdc4-16ad-4549-9ec1-4220e42dc846"/>
    <ds:schemaRef ds:uri="f28b482d-bc24-4068-8020-36fb06b1ef6a"/>
  </ds:schemaRefs>
</ds:datastoreItem>
</file>

<file path=customXml/itemProps2.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E34A9E55-E79C-41D1-AF95-93C821396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b482d-bc24-4068-8020-36fb06b1ef6a"/>
    <ds:schemaRef ds:uri="1b25fdc4-16ad-4549-9ec1-4220e42dc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8f254b8-0620-4a87-9f76-fe68b7426d72}" enabled="1" method="Privileged" siteId="{957b3627-a629-4769-908d-ff92d7d3323d}" contentBits="0" removed="0"/>
</clbl:labelList>
</file>

<file path=docProps/app.xml><?xml version="1.0" encoding="utf-8"?>
<Properties xmlns="http://schemas.openxmlformats.org/officeDocument/2006/extended-properties" xmlns:vt="http://schemas.openxmlformats.org/officeDocument/2006/docPropsVTypes">
  <Template>06. Blood Matters DH red factsheet_front page logos only_updated logo (002)</Template>
  <TotalTime>0</TotalTime>
  <Pages>2</Pages>
  <Words>645</Words>
  <Characters>3679</Characters>
  <Application>Microsoft Office Word</Application>
  <DocSecurity>4</DocSecurity>
  <Lines>30</Lines>
  <Paragraphs>8</Paragraphs>
  <ScaleCrop>false</ScaleCrop>
  <Manager/>
  <Company>Victoria State Government, Department of Health, Blood Matters</Company>
  <LinksUpToDate>false</LinksUpToDate>
  <CharactersWithSpaces>4316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cryoprecipitate dosing information 29.6.26</dc:title>
  <dc:subject/>
  <dc:creator>Clare Hennessy</dc:creator>
  <cp:keywords/>
  <dc:description/>
  <cp:lastModifiedBy>Clare Hennessy</cp:lastModifiedBy>
  <cp:revision>2</cp:revision>
  <cp:lastPrinted>2020-03-30T03:28:00Z</cp:lastPrinted>
  <dcterms:created xsi:type="dcterms:W3CDTF">2026-06-30T00:55:00Z</dcterms:created>
  <dcterms:modified xsi:type="dcterms:W3CDTF">2026-06-30T00:55:00Z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0x010100ADB6A493CB944449B507A6E62846B95F00AB4207210E27D946AE2BA3D13C21AD3F</vt:lpwstr>
  </property>
  <property fmtid="{D5CDD505-2E9C-101B-9397-08002B2CF9AE}" pid="4" name="version">
    <vt:lpwstr>v5 12032021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2021-03-12T01:24:49Z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ABCDecisionCategory">
    <vt:lpwstr/>
  </property>
  <property fmtid="{D5CDD505-2E9C-101B-9397-08002B2CF9AE}" pid="14" name="ABCRequestFrom_0">
    <vt:lpwstr/>
  </property>
  <property fmtid="{D5CDD505-2E9C-101B-9397-08002B2CF9AE}" pid="15" name="ABCAccessCaveats_0">
    <vt:lpwstr/>
  </property>
  <property fmtid="{D5CDD505-2E9C-101B-9397-08002B2CF9AE}" pid="16" name="ABCSecurityClassification">
    <vt:lpwstr/>
  </property>
  <property fmtid="{D5CDD505-2E9C-101B-9397-08002B2CF9AE}" pid="17" name="ABCAdvisoryAgencies">
    <vt:lpwstr/>
  </property>
  <property fmtid="{D5CDD505-2E9C-101B-9397-08002B2CF9AE}" pid="18" name="ABCDecisionCategory_0">
    <vt:lpwstr/>
  </property>
  <property fmtid="{D5CDD505-2E9C-101B-9397-08002B2CF9AE}" pid="19" name="ABCRequestFrom">
    <vt:lpwstr/>
  </property>
  <property fmtid="{D5CDD505-2E9C-101B-9397-08002B2CF9AE}" pid="20" name="ABCCommentAgencies">
    <vt:lpwstr/>
  </property>
  <property fmtid="{D5CDD505-2E9C-101B-9397-08002B2CF9AE}" pid="21" name="ABCRecordFlags_0">
    <vt:lpwstr/>
  </property>
  <property fmtid="{D5CDD505-2E9C-101B-9397-08002B2CF9AE}" pid="22" name="ABCReplyFormat_0">
    <vt:lpwstr/>
  </property>
  <property fmtid="{D5CDD505-2E9C-101B-9397-08002B2CF9AE}" pid="23" name="ABCRecordFlags">
    <vt:lpwstr/>
  </property>
  <property fmtid="{D5CDD505-2E9C-101B-9397-08002B2CF9AE}" pid="24" name="ABCAutoResponseTemplates">
    <vt:lpwstr/>
  </property>
  <property fmtid="{D5CDD505-2E9C-101B-9397-08002B2CF9AE}" pid="25" name="ABCTimeframe">
    <vt:lpwstr/>
  </property>
  <property fmtid="{D5CDD505-2E9C-101B-9397-08002B2CF9AE}" pid="26" name="ABCTimeframe_0">
    <vt:lpwstr/>
  </property>
  <property fmtid="{D5CDD505-2E9C-101B-9397-08002B2CF9AE}" pid="27" name="ABCSecurityClassification_0">
    <vt:lpwstr/>
  </property>
  <property fmtid="{D5CDD505-2E9C-101B-9397-08002B2CF9AE}" pid="28" name="ABCAccessCaveats">
    <vt:lpwstr/>
  </property>
  <property fmtid="{D5CDD505-2E9C-101B-9397-08002B2CF9AE}" pid="29" name="ABCReplyType_0">
    <vt:lpwstr/>
  </property>
  <property fmtid="{D5CDD505-2E9C-101B-9397-08002B2CF9AE}" pid="30" name="ABCAutoResponseTemplates_0">
    <vt:lpwstr/>
  </property>
  <property fmtid="{D5CDD505-2E9C-101B-9397-08002B2CF9AE}" pid="31" name="ABCReplyType">
    <vt:lpwstr/>
  </property>
  <property fmtid="{D5CDD505-2E9C-101B-9397-08002B2CF9AE}" pid="32" name="TaxCatchAll">
    <vt:lpwstr/>
  </property>
  <property fmtid="{D5CDD505-2E9C-101B-9397-08002B2CF9AE}" pid="33" name="ABCCommentAgencies_0">
    <vt:lpwstr/>
  </property>
  <property fmtid="{D5CDD505-2E9C-101B-9397-08002B2CF9AE}" pid="34" name="ABCReplyFormat">
    <vt:lpwstr/>
  </property>
  <property fmtid="{D5CDD505-2E9C-101B-9397-08002B2CF9AE}" pid="35" name="ABCAdvisoryAgencies_0">
    <vt:lpwstr/>
  </property>
</Properties>
</file>