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963DA" w14:textId="77777777" w:rsidR="0074696E" w:rsidRPr="00BF53D9" w:rsidRDefault="00904AB4" w:rsidP="00EC40D5">
      <w:pPr>
        <w:pStyle w:val="Sectionbreakfirstpage"/>
        <w:rPr>
          <w:rFonts w:cs="Arial"/>
        </w:rPr>
      </w:pPr>
      <w:r w:rsidRPr="00BF53D9">
        <w:rPr>
          <w:rFonts w:cs="Arial"/>
        </w:rPr>
        <w:drawing>
          <wp:anchor distT="0" distB="0" distL="114300" distR="114300" simplePos="0" relativeHeight="251658240" behindDoc="1" locked="1" layoutInCell="1" allowOverlap="0" wp14:anchorId="266ECC45" wp14:editId="039F406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3E68845A" w14:textId="77777777" w:rsidR="00A62D44" w:rsidRPr="00BF53D9" w:rsidRDefault="00A62D44" w:rsidP="00EC40D5">
      <w:pPr>
        <w:pStyle w:val="Sectionbreakfirstpage"/>
        <w:rPr>
          <w:rFonts w:cs="Arial"/>
        </w:rPr>
        <w:sectPr w:rsidR="00A62D44" w:rsidRPr="00BF53D9" w:rsidSect="00E62622">
          <w:headerReference w:type="default" r:id="rId12"/>
          <w:footerReference w:type="even" r:id="rId13"/>
          <w:footerReference w:type="default" r:id="rId14"/>
          <w:footerReference w:type="first" r:id="rId15"/>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BF53D9" w14:paraId="01AF7ECF" w14:textId="77777777" w:rsidTr="00B07FF7">
        <w:trPr>
          <w:trHeight w:val="622"/>
        </w:trPr>
        <w:tc>
          <w:tcPr>
            <w:tcW w:w="10348" w:type="dxa"/>
            <w:tcMar>
              <w:top w:w="1531" w:type="dxa"/>
              <w:left w:w="0" w:type="dxa"/>
              <w:right w:w="0" w:type="dxa"/>
            </w:tcMar>
          </w:tcPr>
          <w:p w14:paraId="4AAA4896" w14:textId="537B4CB9" w:rsidR="003B5733" w:rsidRPr="00BF53D9" w:rsidRDefault="003B61B1" w:rsidP="003B5733">
            <w:pPr>
              <w:pStyle w:val="Documenttitle"/>
              <w:rPr>
                <w:rFonts w:cs="Arial"/>
              </w:rPr>
            </w:pPr>
            <w:r>
              <w:rPr>
                <w:rFonts w:cs="Arial"/>
                <w:bCs/>
              </w:rPr>
              <w:t>I</w:t>
            </w:r>
            <w:r w:rsidR="00497E0D">
              <w:rPr>
                <w:rFonts w:cs="Arial"/>
                <w:bCs/>
              </w:rPr>
              <w:t xml:space="preserve">nstructions and </w:t>
            </w:r>
            <w:r w:rsidR="00FA6070" w:rsidRPr="00BF53D9">
              <w:rPr>
                <w:rFonts w:cs="Arial"/>
                <w:bCs/>
              </w:rPr>
              <w:t>checklist</w:t>
            </w:r>
            <w:r w:rsidR="00326B0B">
              <w:rPr>
                <w:rFonts w:cs="Arial"/>
                <w:bCs/>
              </w:rPr>
              <w:t xml:space="preserve"> </w:t>
            </w:r>
            <w:r>
              <w:rPr>
                <w:rFonts w:cs="Arial"/>
                <w:bCs/>
              </w:rPr>
              <w:t xml:space="preserve">for </w:t>
            </w:r>
            <w:r w:rsidR="00DC76CB">
              <w:rPr>
                <w:rFonts w:cs="Arial"/>
                <w:bCs/>
              </w:rPr>
              <w:t xml:space="preserve">the </w:t>
            </w:r>
            <w:r>
              <w:rPr>
                <w:rFonts w:cs="Arial"/>
                <w:bCs/>
              </w:rPr>
              <w:t>abstract of account</w:t>
            </w:r>
            <w:r w:rsidR="00DC76CB">
              <w:rPr>
                <w:rFonts w:cs="Arial"/>
                <w:bCs/>
              </w:rPr>
              <w:t>s</w:t>
            </w:r>
            <w:r>
              <w:rPr>
                <w:rFonts w:cs="Arial"/>
                <w:bCs/>
              </w:rPr>
              <w:t xml:space="preserve"> </w:t>
            </w:r>
            <w:r w:rsidR="00326B0B">
              <w:rPr>
                <w:rFonts w:cs="Arial"/>
                <w:bCs/>
              </w:rPr>
              <w:t>202</w:t>
            </w:r>
            <w:r w:rsidR="00DB7513">
              <w:rPr>
                <w:rFonts w:cs="Arial"/>
                <w:bCs/>
              </w:rPr>
              <w:t>5</w:t>
            </w:r>
            <w:r w:rsidR="00326B0B">
              <w:rPr>
                <w:rFonts w:cs="Arial"/>
                <w:bCs/>
              </w:rPr>
              <w:t>-2</w:t>
            </w:r>
            <w:r w:rsidR="00DB7513">
              <w:rPr>
                <w:rFonts w:cs="Arial"/>
                <w:bCs/>
              </w:rPr>
              <w:t>6</w:t>
            </w:r>
          </w:p>
        </w:tc>
      </w:tr>
      <w:tr w:rsidR="003B5733" w:rsidRPr="00BF53D9" w14:paraId="26ED3E91" w14:textId="77777777" w:rsidTr="00B07FF7">
        <w:tc>
          <w:tcPr>
            <w:tcW w:w="10348" w:type="dxa"/>
          </w:tcPr>
          <w:p w14:paraId="5AA27EF4" w14:textId="77777777" w:rsidR="003B5733" w:rsidRPr="00BF53D9" w:rsidRDefault="008A3D04" w:rsidP="001E5058">
            <w:pPr>
              <w:pStyle w:val="Bannermarking"/>
              <w:rPr>
                <w:rFonts w:cs="Arial"/>
              </w:rPr>
            </w:pPr>
            <w:r w:rsidRPr="00BF53D9">
              <w:rPr>
                <w:rFonts w:cs="Arial"/>
              </w:rPr>
              <w:fldChar w:fldCharType="begin"/>
            </w:r>
            <w:r w:rsidRPr="00BF53D9">
              <w:rPr>
                <w:rFonts w:cs="Arial"/>
              </w:rPr>
              <w:instrText>FILLIN  "Type the protective marking" \d OFFICIAL \o  \* MERGEFORMAT</w:instrText>
            </w:r>
            <w:r w:rsidRPr="00BF53D9">
              <w:rPr>
                <w:rFonts w:cs="Arial"/>
              </w:rPr>
              <w:fldChar w:fldCharType="separate"/>
            </w:r>
            <w:r w:rsidR="00FA6070" w:rsidRPr="00BF53D9">
              <w:rPr>
                <w:rFonts w:cs="Arial"/>
              </w:rPr>
              <w:t>OFFICIAL</w:t>
            </w:r>
            <w:r w:rsidRPr="00BF53D9">
              <w:rPr>
                <w:rFonts w:cs="Arial"/>
              </w:rPr>
              <w:fldChar w:fldCharType="end"/>
            </w:r>
          </w:p>
        </w:tc>
      </w:tr>
    </w:tbl>
    <w:p w14:paraId="608A6226" w14:textId="77777777" w:rsidR="006B3AC5" w:rsidRDefault="006B3AC5" w:rsidP="008F1FF0">
      <w:pPr>
        <w:pStyle w:val="Body"/>
        <w:rPr>
          <w:rFonts w:cs="Arial"/>
        </w:rPr>
      </w:pPr>
      <w:bookmarkStart w:id="0" w:name="_Hlk41913885"/>
    </w:p>
    <w:p w14:paraId="059B03F0" w14:textId="2C7A40F7" w:rsidR="008F1FF0" w:rsidRPr="00BF53D9" w:rsidRDefault="008F1FF0" w:rsidP="008F1FF0">
      <w:pPr>
        <w:pStyle w:val="Body"/>
        <w:rPr>
          <w:rFonts w:cs="Arial"/>
        </w:rPr>
      </w:pPr>
      <w:r w:rsidRPr="00BF53D9">
        <w:rPr>
          <w:rFonts w:cs="Arial"/>
        </w:rPr>
        <w:t>This checklist is a guide to help Class B cemetery trusts</w:t>
      </w:r>
      <w:r w:rsidR="00B93B85">
        <w:rPr>
          <w:rFonts w:cs="Arial"/>
        </w:rPr>
        <w:t xml:space="preserve"> </w:t>
      </w:r>
      <w:r w:rsidR="00150B5B">
        <w:rPr>
          <w:rFonts w:cs="Arial"/>
        </w:rPr>
        <w:t xml:space="preserve">complete </w:t>
      </w:r>
      <w:r w:rsidRPr="00BF53D9">
        <w:rPr>
          <w:rFonts w:cs="Arial"/>
        </w:rPr>
        <w:t xml:space="preserve">the </w:t>
      </w:r>
      <w:r w:rsidR="00046E68" w:rsidRPr="00BF53D9">
        <w:rPr>
          <w:rFonts w:cs="Arial"/>
        </w:rPr>
        <w:t>a</w:t>
      </w:r>
      <w:r w:rsidRPr="00BF53D9">
        <w:rPr>
          <w:rFonts w:cs="Arial"/>
        </w:rPr>
        <w:t xml:space="preserve">bstract of accounts, due on 1 September each year. The checklist does not need to be submitted with the </w:t>
      </w:r>
      <w:r w:rsidR="00046E68" w:rsidRPr="00BF53D9">
        <w:rPr>
          <w:rFonts w:cs="Arial"/>
        </w:rPr>
        <w:t>a</w:t>
      </w:r>
      <w:r w:rsidRPr="00BF53D9">
        <w:rPr>
          <w:rFonts w:cs="Arial"/>
        </w:rPr>
        <w:t xml:space="preserve">bstract. </w:t>
      </w:r>
    </w:p>
    <w:p w14:paraId="76800EAD" w14:textId="04D51DE3" w:rsidR="00F32368" w:rsidRDefault="008F1FF0" w:rsidP="008F1FF0">
      <w:pPr>
        <w:pStyle w:val="Body"/>
        <w:spacing w:after="240"/>
        <w:rPr>
          <w:rFonts w:cs="Arial"/>
        </w:rPr>
      </w:pPr>
      <w:r w:rsidRPr="00BF53D9">
        <w:rPr>
          <w:rFonts w:cs="Arial"/>
        </w:rPr>
        <w:t xml:space="preserve">If you have any questions about completing the </w:t>
      </w:r>
      <w:r w:rsidR="00046E68" w:rsidRPr="00BF53D9">
        <w:rPr>
          <w:rFonts w:cs="Arial"/>
        </w:rPr>
        <w:t>a</w:t>
      </w:r>
      <w:r w:rsidRPr="00BF53D9">
        <w:rPr>
          <w:rFonts w:cs="Arial"/>
        </w:rPr>
        <w:t xml:space="preserve">bstract, please </w:t>
      </w:r>
      <w:hyperlink r:id="rId16" w:history="1">
        <w:r w:rsidR="00265FB4" w:rsidRPr="00265FB4">
          <w:rPr>
            <w:rStyle w:val="Hyperlink"/>
            <w:rFonts w:cs="Arial"/>
            <w:u w:val="none"/>
          </w:rPr>
          <w:t>email the department</w:t>
        </w:r>
      </w:hyperlink>
      <w:r w:rsidR="00265FB4">
        <w:rPr>
          <w:rFonts w:cs="Arial"/>
        </w:rPr>
        <w:t xml:space="preserve"> </w:t>
      </w:r>
      <w:r w:rsidRPr="00BF53D9">
        <w:rPr>
          <w:rFonts w:cs="Arial"/>
        </w:rPr>
        <w:t>&lt;cemeteries@health.vic.gov.au&gt;.</w:t>
      </w:r>
    </w:p>
    <w:p w14:paraId="1EBAB810" w14:textId="77777777" w:rsidR="00150B5B" w:rsidRDefault="00150B5B" w:rsidP="00150B5B">
      <w:pPr>
        <w:pStyle w:val="Tabletext"/>
        <w:rPr>
          <w:rFonts w:cs="Arial"/>
          <w:b/>
          <w:bCs/>
        </w:rPr>
      </w:pPr>
      <w:r>
        <w:rPr>
          <w:rFonts w:cs="Arial"/>
          <w:b/>
          <w:bCs/>
        </w:rPr>
        <w:t>Preparing to complete the abstract of accounts</w:t>
      </w:r>
    </w:p>
    <w:p w14:paraId="7C340C69" w14:textId="474A82A1" w:rsidR="00150B5B" w:rsidRDefault="00150B5B" w:rsidP="00150B5B">
      <w:pPr>
        <w:pStyle w:val="Tablebullet1"/>
        <w:numPr>
          <w:ilvl w:val="0"/>
          <w:numId w:val="10"/>
        </w:numPr>
        <w:rPr>
          <w:rFonts w:cs="Arial"/>
        </w:rPr>
      </w:pPr>
      <w:r w:rsidRPr="00BF53D9">
        <w:rPr>
          <w:rFonts w:cs="Arial"/>
        </w:rPr>
        <w:t xml:space="preserve">Trusts </w:t>
      </w:r>
      <w:r w:rsidRPr="00BF53D9">
        <w:rPr>
          <w:rFonts w:cs="Arial"/>
          <w:b/>
          <w:bCs/>
        </w:rPr>
        <w:t>must</w:t>
      </w:r>
      <w:r w:rsidRPr="00BF53D9">
        <w:rPr>
          <w:rFonts w:cs="Arial"/>
        </w:rPr>
        <w:t xml:space="preserve"> submit a signed abstract even if there is no income for the financial year.</w:t>
      </w:r>
    </w:p>
    <w:p w14:paraId="73CD06BC" w14:textId="77777777" w:rsidR="00150B5B" w:rsidRDefault="00150B5B" w:rsidP="00150B5B">
      <w:pPr>
        <w:pStyle w:val="Tablebullet1"/>
        <w:numPr>
          <w:ilvl w:val="0"/>
          <w:numId w:val="10"/>
        </w:numPr>
        <w:rPr>
          <w:rFonts w:cs="Arial"/>
        </w:rPr>
      </w:pPr>
      <w:r w:rsidRPr="00355139">
        <w:rPr>
          <w:rFonts w:cs="Arial"/>
        </w:rPr>
        <w:t xml:space="preserve">Trusts responsible for inactive or closed cemeteries </w:t>
      </w:r>
      <w:r w:rsidRPr="00355139">
        <w:rPr>
          <w:rFonts w:cs="Arial"/>
          <w:b/>
          <w:bCs/>
        </w:rPr>
        <w:t>must</w:t>
      </w:r>
      <w:r w:rsidRPr="00355139">
        <w:rPr>
          <w:rFonts w:cs="Arial"/>
        </w:rPr>
        <w:t xml:space="preserve"> submit a signed abstract.</w:t>
      </w:r>
    </w:p>
    <w:p w14:paraId="1B885E66" w14:textId="77777777" w:rsidR="00150B5B" w:rsidRDefault="00150B5B" w:rsidP="00150B5B">
      <w:pPr>
        <w:pStyle w:val="Tablebullet1"/>
        <w:numPr>
          <w:ilvl w:val="0"/>
          <w:numId w:val="10"/>
        </w:numPr>
        <w:rPr>
          <w:rFonts w:cs="Arial"/>
        </w:rPr>
      </w:pPr>
      <w:r>
        <w:rPr>
          <w:rFonts w:cs="Arial"/>
        </w:rPr>
        <w:t xml:space="preserve">To complete the abstract, you will </w:t>
      </w:r>
      <w:r w:rsidRPr="005A1F07">
        <w:rPr>
          <w:rFonts w:cs="Arial"/>
        </w:rPr>
        <w:t>need access to</w:t>
      </w:r>
      <w:r>
        <w:rPr>
          <w:rFonts w:cs="Arial"/>
        </w:rPr>
        <w:t xml:space="preserve"> information about:</w:t>
      </w:r>
    </w:p>
    <w:p w14:paraId="599A2B85" w14:textId="10A79BA1" w:rsidR="00150B5B" w:rsidRDefault="00150B5B" w:rsidP="00150B5B">
      <w:pPr>
        <w:pStyle w:val="Tablebullet1"/>
        <w:numPr>
          <w:ilvl w:val="1"/>
          <w:numId w:val="10"/>
        </w:numPr>
        <w:rPr>
          <w:rFonts w:cs="Arial"/>
        </w:rPr>
      </w:pPr>
      <w:r>
        <w:rPr>
          <w:rFonts w:cs="Arial"/>
        </w:rPr>
        <w:t>The balances of each of the trust’s bank accounts at the start and end of the financial year (1 July 202</w:t>
      </w:r>
      <w:r w:rsidR="00DB7513">
        <w:rPr>
          <w:rFonts w:cs="Arial"/>
        </w:rPr>
        <w:t>5</w:t>
      </w:r>
      <w:r>
        <w:rPr>
          <w:rFonts w:cs="Arial"/>
        </w:rPr>
        <w:t xml:space="preserve"> and 30 June 202</w:t>
      </w:r>
      <w:r w:rsidR="00DB7513">
        <w:rPr>
          <w:rFonts w:cs="Arial"/>
        </w:rPr>
        <w:t>6</w:t>
      </w:r>
      <w:r>
        <w:rPr>
          <w:rFonts w:cs="Arial"/>
        </w:rPr>
        <w:t>)</w:t>
      </w:r>
    </w:p>
    <w:p w14:paraId="0A847D90" w14:textId="77777777" w:rsidR="00150B5B" w:rsidRDefault="00150B5B" w:rsidP="00150B5B">
      <w:pPr>
        <w:pStyle w:val="Tablebullet1"/>
        <w:numPr>
          <w:ilvl w:val="1"/>
          <w:numId w:val="10"/>
        </w:numPr>
        <w:rPr>
          <w:rFonts w:cs="Arial"/>
        </w:rPr>
      </w:pPr>
      <w:r>
        <w:rPr>
          <w:rFonts w:cs="Arial"/>
        </w:rPr>
        <w:t>The income received by the trust during the financial year, grouped into the categories listed under the Income column in the General account section</w:t>
      </w:r>
    </w:p>
    <w:p w14:paraId="17D1B48A" w14:textId="77777777" w:rsidR="00150B5B" w:rsidRDefault="00150B5B" w:rsidP="00150B5B">
      <w:pPr>
        <w:pStyle w:val="Tablebullet1"/>
        <w:numPr>
          <w:ilvl w:val="1"/>
          <w:numId w:val="10"/>
        </w:numPr>
        <w:rPr>
          <w:rFonts w:cs="Arial"/>
        </w:rPr>
      </w:pPr>
      <w:r>
        <w:rPr>
          <w:rFonts w:cs="Arial"/>
        </w:rPr>
        <w:t>The expenditure of the trust during the financial year, grouped into the categories listed under the Expenditure column in the General account section</w:t>
      </w:r>
    </w:p>
    <w:p w14:paraId="6307C096" w14:textId="77777777" w:rsidR="00150B5B" w:rsidRDefault="00150B5B" w:rsidP="00150B5B">
      <w:pPr>
        <w:pStyle w:val="Tablebullet1"/>
        <w:numPr>
          <w:ilvl w:val="1"/>
          <w:numId w:val="10"/>
        </w:numPr>
        <w:rPr>
          <w:rFonts w:cs="Arial"/>
        </w:rPr>
      </w:pPr>
      <w:r>
        <w:rPr>
          <w:rFonts w:cs="Arial"/>
        </w:rPr>
        <w:t>The trust’s asset register</w:t>
      </w:r>
    </w:p>
    <w:p w14:paraId="3A3B6FBB" w14:textId="3B742C02" w:rsidR="00150B5B" w:rsidRDefault="00150B5B" w:rsidP="007B2811">
      <w:pPr>
        <w:pStyle w:val="Tablebullet1"/>
        <w:numPr>
          <w:ilvl w:val="1"/>
          <w:numId w:val="10"/>
        </w:numPr>
        <w:rPr>
          <w:rFonts w:cs="Arial"/>
        </w:rPr>
      </w:pPr>
      <w:r>
        <w:rPr>
          <w:rFonts w:cs="Arial"/>
        </w:rPr>
        <w:t>The number of rights of interments sold and the number of interments, as well as the capacity of the cemetery</w:t>
      </w:r>
    </w:p>
    <w:p w14:paraId="42D43C0E" w14:textId="77777777" w:rsidR="0019569A" w:rsidRDefault="0019569A" w:rsidP="00D21796">
      <w:pPr>
        <w:pStyle w:val="Tablebullet1"/>
        <w:numPr>
          <w:ilvl w:val="0"/>
          <w:numId w:val="0"/>
        </w:numPr>
        <w:ind w:left="227" w:hanging="227"/>
        <w:rPr>
          <w:rFonts w:cs="Arial"/>
          <w:b/>
          <w:bCs/>
        </w:rPr>
      </w:pPr>
    </w:p>
    <w:p w14:paraId="4AB7E6A8" w14:textId="38F8F09F" w:rsidR="00DE4972" w:rsidRDefault="00792722" w:rsidP="00D21796">
      <w:pPr>
        <w:pStyle w:val="Tablebullet1"/>
        <w:numPr>
          <w:ilvl w:val="0"/>
          <w:numId w:val="0"/>
        </w:numPr>
        <w:ind w:left="227" w:hanging="227"/>
        <w:rPr>
          <w:rFonts w:cs="Arial"/>
          <w:b/>
          <w:bCs/>
        </w:rPr>
      </w:pPr>
      <w:r>
        <w:rPr>
          <w:rFonts w:cs="Arial"/>
          <w:b/>
          <w:bCs/>
        </w:rPr>
        <w:t>Using the</w:t>
      </w:r>
      <w:r w:rsidR="006B3995">
        <w:rPr>
          <w:rFonts w:cs="Arial"/>
          <w:b/>
          <w:bCs/>
        </w:rPr>
        <w:t xml:space="preserve"> autosum</w:t>
      </w:r>
      <w:r w:rsidR="00DE4972" w:rsidRPr="00D21796">
        <w:rPr>
          <w:rFonts w:cs="Arial"/>
          <w:b/>
          <w:bCs/>
        </w:rPr>
        <w:t xml:space="preserve"> feature</w:t>
      </w:r>
    </w:p>
    <w:p w14:paraId="07898D8B" w14:textId="218E0120" w:rsidR="000850CC" w:rsidRDefault="000850CC" w:rsidP="000850CC">
      <w:pPr>
        <w:pStyle w:val="DHHSletterbody"/>
      </w:pPr>
      <w:r>
        <w:t xml:space="preserve">There are two versions of the abstract, one with an autosum feature and one without. </w:t>
      </w:r>
      <w:r w:rsidRPr="00357E68">
        <w:t>Cemetery trusts can choose which version to use. The content of each abstract is the same.</w:t>
      </w:r>
      <w:r>
        <w:t xml:space="preserve"> </w:t>
      </w:r>
    </w:p>
    <w:p w14:paraId="254B7C17" w14:textId="6E1A71B8" w:rsidR="006B3995" w:rsidRPr="000850CC" w:rsidRDefault="006B3995" w:rsidP="000850CC">
      <w:pPr>
        <w:pStyle w:val="DHHSletterbody"/>
        <w:numPr>
          <w:ilvl w:val="0"/>
          <w:numId w:val="16"/>
        </w:numPr>
      </w:pPr>
      <w:r w:rsidRPr="008C78D3">
        <w:rPr>
          <w:b/>
          <w:bCs/>
          <w:sz w:val="21"/>
          <w:szCs w:val="21"/>
        </w:rPr>
        <w:t>Abstract with autosum feature</w:t>
      </w:r>
    </w:p>
    <w:p w14:paraId="08C1BB8B" w14:textId="21E3FFBC" w:rsidR="00B64821" w:rsidRPr="00B64821" w:rsidRDefault="00B64821" w:rsidP="00B64821">
      <w:pPr>
        <w:pStyle w:val="DHHSletterbody"/>
        <w:numPr>
          <w:ilvl w:val="1"/>
          <w:numId w:val="15"/>
        </w:numPr>
        <w:rPr>
          <w:sz w:val="21"/>
          <w:szCs w:val="21"/>
        </w:rPr>
      </w:pPr>
      <w:r w:rsidRPr="008C78D3">
        <w:rPr>
          <w:sz w:val="21"/>
          <w:szCs w:val="21"/>
        </w:rPr>
        <w:t xml:space="preserve">Tables which require cells to be added together will generate a total in the Total cells automatically, using the figures added by the trust. </w:t>
      </w:r>
    </w:p>
    <w:p w14:paraId="47C8BBB4" w14:textId="5C176670" w:rsidR="008C78D3" w:rsidRPr="008C78D3" w:rsidRDefault="008C78D3" w:rsidP="008C78D3">
      <w:pPr>
        <w:pStyle w:val="Tablebullet1"/>
        <w:numPr>
          <w:ilvl w:val="1"/>
          <w:numId w:val="10"/>
        </w:numPr>
        <w:rPr>
          <w:rFonts w:cs="Arial"/>
          <w:szCs w:val="21"/>
        </w:rPr>
      </w:pPr>
      <w:r w:rsidRPr="008C78D3">
        <w:rPr>
          <w:szCs w:val="21"/>
        </w:rPr>
        <w:t xml:space="preserve">The three tables with the autosum feature are: General Account, Perpetual Maintenance Account/s, and Assets and Liabilities. </w:t>
      </w:r>
    </w:p>
    <w:p w14:paraId="7AD5B51D" w14:textId="77777777" w:rsidR="008C78D3" w:rsidRPr="008C78D3" w:rsidRDefault="008C78D3" w:rsidP="008C78D3">
      <w:pPr>
        <w:pStyle w:val="Tablebullet1"/>
        <w:numPr>
          <w:ilvl w:val="1"/>
          <w:numId w:val="10"/>
        </w:numPr>
        <w:rPr>
          <w:rFonts w:cs="Arial"/>
          <w:szCs w:val="21"/>
        </w:rPr>
      </w:pPr>
      <w:r w:rsidRPr="008C78D3">
        <w:rPr>
          <w:szCs w:val="21"/>
        </w:rPr>
        <w:t>Double-click a table to open a pop-up Excel table which can be edited. The figures added by the trust will automatically be added up and generate a total in the Total cells.</w:t>
      </w:r>
    </w:p>
    <w:p w14:paraId="739219BC" w14:textId="77777777" w:rsidR="008C78D3" w:rsidRPr="008C78D3" w:rsidRDefault="008C78D3" w:rsidP="008C78D3">
      <w:pPr>
        <w:pStyle w:val="Tablebullet1"/>
        <w:numPr>
          <w:ilvl w:val="1"/>
          <w:numId w:val="10"/>
        </w:numPr>
        <w:rPr>
          <w:rFonts w:cs="Arial"/>
          <w:szCs w:val="21"/>
        </w:rPr>
      </w:pPr>
      <w:r w:rsidRPr="008C78D3">
        <w:rPr>
          <w:szCs w:val="21"/>
        </w:rPr>
        <w:t xml:space="preserve">Before exiting the pop-up Excel table, </w:t>
      </w:r>
      <w:r w:rsidRPr="008C78D3">
        <w:rPr>
          <w:b/>
          <w:bCs/>
          <w:szCs w:val="21"/>
        </w:rPr>
        <w:t>scroll up to</w:t>
      </w:r>
      <w:r w:rsidRPr="008C78D3">
        <w:rPr>
          <w:szCs w:val="21"/>
        </w:rPr>
        <w:t xml:space="preserve"> </w:t>
      </w:r>
      <w:r w:rsidRPr="008C78D3">
        <w:rPr>
          <w:b/>
          <w:bCs/>
          <w:szCs w:val="21"/>
        </w:rPr>
        <w:t>make sure the cell in the top left corner of the table is visible in the top left of the pop-up</w:t>
      </w:r>
      <w:r w:rsidRPr="008C78D3">
        <w:rPr>
          <w:szCs w:val="21"/>
        </w:rPr>
        <w:t xml:space="preserve"> (this will keep all cells visible after exiting and if printing the abstract).</w:t>
      </w:r>
    </w:p>
    <w:p w14:paraId="0DF7FD3B" w14:textId="392EA880" w:rsidR="008C78D3" w:rsidRPr="008C78D3" w:rsidRDefault="008C78D3" w:rsidP="006B3995">
      <w:pPr>
        <w:pStyle w:val="Tablebullet1"/>
        <w:numPr>
          <w:ilvl w:val="1"/>
          <w:numId w:val="10"/>
        </w:numPr>
        <w:rPr>
          <w:rFonts w:cs="Arial"/>
          <w:szCs w:val="21"/>
        </w:rPr>
      </w:pPr>
      <w:r w:rsidRPr="008C78D3">
        <w:rPr>
          <w:rFonts w:cs="Arial"/>
          <w:szCs w:val="21"/>
        </w:rPr>
        <w:t>To exit the pop-up, click anywhere in the Word document.</w:t>
      </w:r>
    </w:p>
    <w:p w14:paraId="61B0CC7D" w14:textId="77777777" w:rsidR="006B3995" w:rsidRPr="006C3990" w:rsidRDefault="006B3995" w:rsidP="006B3995">
      <w:pPr>
        <w:pStyle w:val="DHHSletterbody"/>
        <w:numPr>
          <w:ilvl w:val="0"/>
          <w:numId w:val="15"/>
        </w:numPr>
        <w:rPr>
          <w:sz w:val="21"/>
          <w:szCs w:val="21"/>
        </w:rPr>
      </w:pPr>
      <w:r w:rsidRPr="008C78D3">
        <w:rPr>
          <w:b/>
          <w:bCs/>
          <w:sz w:val="21"/>
          <w:szCs w:val="21"/>
        </w:rPr>
        <w:t>Abstract without autosum feature</w:t>
      </w:r>
    </w:p>
    <w:p w14:paraId="56A1D211" w14:textId="397F97CB" w:rsidR="006B3995" w:rsidRPr="006C3990" w:rsidRDefault="006B3995" w:rsidP="006C3990">
      <w:pPr>
        <w:pStyle w:val="DHHSletterbody"/>
        <w:numPr>
          <w:ilvl w:val="1"/>
          <w:numId w:val="15"/>
        </w:numPr>
        <w:rPr>
          <w:sz w:val="21"/>
          <w:szCs w:val="21"/>
        </w:rPr>
      </w:pPr>
      <w:r w:rsidRPr="006C3990">
        <w:rPr>
          <w:sz w:val="21"/>
          <w:szCs w:val="21"/>
        </w:rPr>
        <w:t>For trusts which prefer to print out and hand-write the abstract, or have difficulty using the autosum feature, this version of the Abstract includes Word tables only, as in previous years’ abstracts.</w:t>
      </w:r>
    </w:p>
    <w:p w14:paraId="487A4A3D" w14:textId="77777777" w:rsidR="005E2609" w:rsidRDefault="005E2609">
      <w:r>
        <w:rPr>
          <w:b/>
        </w:rPr>
        <w:br w:type="page"/>
      </w:r>
    </w:p>
    <w:tbl>
      <w:tblPr>
        <w:tblStyle w:val="TableGrid"/>
        <w:tblW w:w="10201" w:type="dxa"/>
        <w:tblLook w:val="06A0" w:firstRow="1" w:lastRow="0" w:firstColumn="1" w:lastColumn="0" w:noHBand="1" w:noVBand="1"/>
      </w:tblPr>
      <w:tblGrid>
        <w:gridCol w:w="8784"/>
        <w:gridCol w:w="709"/>
        <w:gridCol w:w="708"/>
      </w:tblGrid>
      <w:tr w:rsidR="00FE7901" w:rsidRPr="00BF53D9" w14:paraId="6DB6D079" w14:textId="77777777" w:rsidTr="00C97B85">
        <w:trPr>
          <w:cantSplit/>
          <w:tblHeader/>
        </w:trPr>
        <w:tc>
          <w:tcPr>
            <w:tcW w:w="8784" w:type="dxa"/>
          </w:tcPr>
          <w:p w14:paraId="3D58FD66" w14:textId="24D63349" w:rsidR="00FE7901" w:rsidRPr="00BF53D9" w:rsidRDefault="00FE7901" w:rsidP="006B0C4E">
            <w:pPr>
              <w:pStyle w:val="Tablecolhead"/>
              <w:rPr>
                <w:rFonts w:cs="Arial"/>
              </w:rPr>
            </w:pPr>
            <w:r w:rsidRPr="00BF53D9">
              <w:rPr>
                <w:rFonts w:cs="Arial"/>
              </w:rPr>
              <w:lastRenderedPageBreak/>
              <w:t>Requirement</w:t>
            </w:r>
          </w:p>
        </w:tc>
        <w:tc>
          <w:tcPr>
            <w:tcW w:w="709" w:type="dxa"/>
          </w:tcPr>
          <w:p w14:paraId="622C837E" w14:textId="7AC6A65F" w:rsidR="00FE7901" w:rsidRPr="00BF53D9" w:rsidRDefault="00FE7901" w:rsidP="006B0C4E">
            <w:pPr>
              <w:pStyle w:val="Tablecolhead"/>
              <w:rPr>
                <w:rFonts w:cs="Arial"/>
              </w:rPr>
            </w:pPr>
            <w:r w:rsidRPr="00BF53D9">
              <w:rPr>
                <w:rFonts w:cs="Arial"/>
              </w:rPr>
              <w:t>Yes</w:t>
            </w:r>
          </w:p>
        </w:tc>
        <w:tc>
          <w:tcPr>
            <w:tcW w:w="708" w:type="dxa"/>
          </w:tcPr>
          <w:p w14:paraId="19FE0680" w14:textId="072CF2EB" w:rsidR="00FE7901" w:rsidRPr="00BF53D9" w:rsidRDefault="00FE7901" w:rsidP="006B0C4E">
            <w:pPr>
              <w:pStyle w:val="Tablecolhead"/>
              <w:rPr>
                <w:rFonts w:cs="Arial"/>
              </w:rPr>
            </w:pPr>
            <w:r w:rsidRPr="00BF53D9">
              <w:rPr>
                <w:rFonts w:cs="Arial"/>
              </w:rPr>
              <w:t>N/A</w:t>
            </w:r>
          </w:p>
        </w:tc>
      </w:tr>
      <w:tr w:rsidR="004F17A4" w:rsidRPr="00BF53D9" w14:paraId="653B931D" w14:textId="77777777" w:rsidTr="00C97B85">
        <w:trPr>
          <w:cantSplit/>
        </w:trPr>
        <w:tc>
          <w:tcPr>
            <w:tcW w:w="10201" w:type="dxa"/>
            <w:gridSpan w:val="3"/>
            <w:shd w:val="clear" w:color="auto" w:fill="D9D9D9" w:themeFill="background1" w:themeFillShade="D9"/>
          </w:tcPr>
          <w:p w14:paraId="58D7AE03" w14:textId="7DE92207" w:rsidR="00F3535B" w:rsidRPr="00F3535B" w:rsidRDefault="007B2811" w:rsidP="007B2811">
            <w:pPr>
              <w:pStyle w:val="Tablebullet1"/>
              <w:numPr>
                <w:ilvl w:val="0"/>
                <w:numId w:val="0"/>
              </w:numPr>
              <w:ind w:left="227" w:hanging="227"/>
              <w:rPr>
                <w:rFonts w:cs="Arial"/>
              </w:rPr>
            </w:pPr>
            <w:r>
              <w:rPr>
                <w:rFonts w:cs="Arial"/>
                <w:b/>
                <w:bCs/>
              </w:rPr>
              <w:t>Abstract of accounts</w:t>
            </w:r>
            <w:r w:rsidR="00DE4972">
              <w:rPr>
                <w:rFonts w:cs="Arial"/>
                <w:b/>
                <w:bCs/>
              </w:rPr>
              <w:t xml:space="preserve"> - general</w:t>
            </w:r>
          </w:p>
        </w:tc>
      </w:tr>
      <w:tr w:rsidR="00FE7901" w:rsidRPr="00BF53D9" w14:paraId="04B9CB94" w14:textId="77777777" w:rsidTr="00C97B85">
        <w:trPr>
          <w:cantSplit/>
        </w:trPr>
        <w:tc>
          <w:tcPr>
            <w:tcW w:w="8784" w:type="dxa"/>
          </w:tcPr>
          <w:p w14:paraId="38AA8E49" w14:textId="29DACF09" w:rsidR="00355139" w:rsidRDefault="00AE74C3" w:rsidP="002125F8">
            <w:pPr>
              <w:pStyle w:val="Tabletext"/>
              <w:rPr>
                <w:rFonts w:cs="Arial"/>
              </w:rPr>
            </w:pPr>
            <w:permStart w:id="126639683" w:edGrp="everyone" w:colFirst="1" w:colLast="1"/>
            <w:permStart w:id="1213214324" w:edGrp="everyone" w:colFirst="2" w:colLast="2"/>
            <w:r>
              <w:rPr>
                <w:rFonts w:cs="Arial"/>
              </w:rPr>
              <w:t xml:space="preserve">The trust </w:t>
            </w:r>
            <w:r w:rsidR="00D96EA1">
              <w:rPr>
                <w:rFonts w:cs="Arial"/>
              </w:rPr>
              <w:t>is using</w:t>
            </w:r>
            <w:r w:rsidR="00A87636">
              <w:rPr>
                <w:rFonts w:cs="Arial"/>
              </w:rPr>
              <w:t xml:space="preserve"> the</w:t>
            </w:r>
            <w:r>
              <w:rPr>
                <w:rFonts w:cs="Arial"/>
              </w:rPr>
              <w:t xml:space="preserve"> </w:t>
            </w:r>
            <w:r w:rsidR="002B7B70" w:rsidRPr="006722ED">
              <w:rPr>
                <w:rFonts w:cs="Arial"/>
                <w:bCs/>
              </w:rPr>
              <w:t xml:space="preserve">Abstract of accounts </w:t>
            </w:r>
            <w:r w:rsidR="002B7B70">
              <w:rPr>
                <w:rFonts w:cs="Arial"/>
                <w:bCs/>
              </w:rPr>
              <w:t>202</w:t>
            </w:r>
            <w:r w:rsidR="00DB7513">
              <w:rPr>
                <w:rFonts w:cs="Arial"/>
                <w:bCs/>
              </w:rPr>
              <w:t>5</w:t>
            </w:r>
            <w:r w:rsidR="002B7B70">
              <w:rPr>
                <w:rFonts w:cs="Arial"/>
                <w:bCs/>
              </w:rPr>
              <w:t>-2</w:t>
            </w:r>
            <w:r w:rsidR="00DB7513">
              <w:rPr>
                <w:rFonts w:cs="Arial"/>
                <w:bCs/>
              </w:rPr>
              <w:t>6</w:t>
            </w:r>
            <w:r w:rsidR="002B7B70">
              <w:rPr>
                <w:rFonts w:cs="Arial"/>
                <w:bCs/>
              </w:rPr>
              <w:t xml:space="preserve"> </w:t>
            </w:r>
            <w:r w:rsidR="00355139">
              <w:rPr>
                <w:rFonts w:cs="Arial"/>
              </w:rPr>
              <w:t>template.</w:t>
            </w:r>
            <w:r w:rsidR="00FE7901" w:rsidRPr="00BF53D9">
              <w:rPr>
                <w:rFonts w:cs="Arial"/>
              </w:rPr>
              <w:t xml:space="preserve"> </w:t>
            </w:r>
            <w:r w:rsidR="00355139">
              <w:rPr>
                <w:rFonts w:cs="Arial"/>
              </w:rPr>
              <w:t xml:space="preserve"> </w:t>
            </w:r>
          </w:p>
          <w:p w14:paraId="5C2C52D1" w14:textId="1ADA4DA2" w:rsidR="00F3535B" w:rsidRPr="00F3535B" w:rsidRDefault="00355139" w:rsidP="00FC6774">
            <w:pPr>
              <w:pStyle w:val="Tabletext"/>
              <w:numPr>
                <w:ilvl w:val="0"/>
                <w:numId w:val="11"/>
              </w:numPr>
              <w:rPr>
                <w:rFonts w:cs="Arial"/>
              </w:rPr>
            </w:pPr>
            <w:r>
              <w:rPr>
                <w:rFonts w:cs="Arial"/>
              </w:rPr>
              <w:t>The abstract is updated each year to reflect feedback from cemetery trusts.</w:t>
            </w:r>
            <w:r w:rsidR="006A4814">
              <w:rPr>
                <w:rFonts w:cs="Arial"/>
              </w:rPr>
              <w:t xml:space="preserve"> </w:t>
            </w:r>
            <w:r w:rsidR="002B7B70">
              <w:rPr>
                <w:rFonts w:cs="Arial"/>
              </w:rPr>
              <w:t xml:space="preserve">The department cannot accept an outdated template. </w:t>
            </w:r>
          </w:p>
        </w:tc>
        <w:tc>
          <w:tcPr>
            <w:tcW w:w="709" w:type="dxa"/>
          </w:tcPr>
          <w:p w14:paraId="35A743D6" w14:textId="77777777" w:rsidR="00FE7901" w:rsidRPr="00BF53D9" w:rsidRDefault="00FE7901" w:rsidP="008F1FF0">
            <w:pPr>
              <w:pStyle w:val="Tabletext"/>
              <w:rPr>
                <w:rFonts w:cs="Arial"/>
              </w:rPr>
            </w:pPr>
          </w:p>
        </w:tc>
        <w:tc>
          <w:tcPr>
            <w:tcW w:w="708" w:type="dxa"/>
          </w:tcPr>
          <w:p w14:paraId="52D0999E" w14:textId="6001870F" w:rsidR="00FE7901" w:rsidRPr="00BF53D9" w:rsidRDefault="00FE7901" w:rsidP="008F1FF0">
            <w:pPr>
              <w:pStyle w:val="Tabletext"/>
              <w:rPr>
                <w:rFonts w:cs="Arial"/>
              </w:rPr>
            </w:pPr>
          </w:p>
        </w:tc>
      </w:tr>
      <w:tr w:rsidR="00D23CF5" w:rsidRPr="00BF53D9" w14:paraId="047B872E" w14:textId="77777777" w:rsidTr="00C97B85">
        <w:trPr>
          <w:cantSplit/>
        </w:trPr>
        <w:tc>
          <w:tcPr>
            <w:tcW w:w="8784" w:type="dxa"/>
          </w:tcPr>
          <w:p w14:paraId="16740E3C" w14:textId="77777777" w:rsidR="00923B6C" w:rsidRDefault="00D23CF5" w:rsidP="00923B6C">
            <w:pPr>
              <w:pStyle w:val="Tablebullet1"/>
              <w:numPr>
                <w:ilvl w:val="0"/>
                <w:numId w:val="0"/>
              </w:numPr>
              <w:ind w:left="22" w:hanging="22"/>
              <w:rPr>
                <w:rFonts w:cs="Arial"/>
              </w:rPr>
            </w:pPr>
            <w:permStart w:id="1532582025" w:edGrp="everyone" w:colFirst="1" w:colLast="1"/>
            <w:permStart w:id="84425558" w:edGrp="everyone" w:colFirst="2" w:colLast="2"/>
            <w:permEnd w:id="126639683"/>
            <w:permEnd w:id="1213214324"/>
            <w:r w:rsidRPr="00BF53D9">
              <w:rPr>
                <w:rFonts w:cs="Arial"/>
              </w:rPr>
              <w:t xml:space="preserve">Headings and </w:t>
            </w:r>
            <w:r w:rsidR="00EF2A4F">
              <w:rPr>
                <w:rFonts w:cs="Arial"/>
              </w:rPr>
              <w:t>cell</w:t>
            </w:r>
            <w:r w:rsidRPr="00BF53D9">
              <w:rPr>
                <w:rFonts w:cs="Arial"/>
              </w:rPr>
              <w:t xml:space="preserve"> labels in the </w:t>
            </w:r>
            <w:r>
              <w:rPr>
                <w:rFonts w:cs="Arial"/>
              </w:rPr>
              <w:t>template have not been altered</w:t>
            </w:r>
            <w:r w:rsidRPr="00BF53D9">
              <w:rPr>
                <w:rFonts w:cs="Arial"/>
              </w:rPr>
              <w:t>.</w:t>
            </w:r>
            <w:r w:rsidR="00923B6C">
              <w:rPr>
                <w:rFonts w:cs="Arial"/>
              </w:rPr>
              <w:t xml:space="preserve"> </w:t>
            </w:r>
          </w:p>
          <w:p w14:paraId="324F4804" w14:textId="7B3E0C8A" w:rsidR="00F3535B" w:rsidRPr="00F3535B" w:rsidRDefault="00923B6C" w:rsidP="00923B6C">
            <w:pPr>
              <w:pStyle w:val="Tablebullet1"/>
              <w:numPr>
                <w:ilvl w:val="0"/>
                <w:numId w:val="11"/>
              </w:numPr>
              <w:rPr>
                <w:rFonts w:cs="Arial"/>
              </w:rPr>
            </w:pPr>
            <w:r w:rsidRPr="00357E68">
              <w:t>If your trust wishes to include explanatory notes about any of its figures, these can be included in a cover letter or email.</w:t>
            </w:r>
          </w:p>
        </w:tc>
        <w:tc>
          <w:tcPr>
            <w:tcW w:w="709" w:type="dxa"/>
          </w:tcPr>
          <w:p w14:paraId="268A90BB" w14:textId="77777777" w:rsidR="00D23CF5" w:rsidRPr="00BF53D9" w:rsidRDefault="00D23CF5" w:rsidP="008F1FF0">
            <w:pPr>
              <w:pStyle w:val="Tabletext"/>
              <w:rPr>
                <w:rFonts w:cs="Arial"/>
              </w:rPr>
            </w:pPr>
          </w:p>
        </w:tc>
        <w:tc>
          <w:tcPr>
            <w:tcW w:w="708" w:type="dxa"/>
          </w:tcPr>
          <w:p w14:paraId="2CDF1028" w14:textId="77777777" w:rsidR="00D23CF5" w:rsidRPr="00BF53D9" w:rsidRDefault="00D23CF5" w:rsidP="008F1FF0">
            <w:pPr>
              <w:pStyle w:val="Tabletext"/>
              <w:rPr>
                <w:rFonts w:cs="Arial"/>
              </w:rPr>
            </w:pPr>
          </w:p>
        </w:tc>
      </w:tr>
      <w:permEnd w:id="1532582025"/>
      <w:permEnd w:id="84425558"/>
      <w:tr w:rsidR="004F17A4" w:rsidRPr="00BF53D9" w14:paraId="2608253F" w14:textId="77777777" w:rsidTr="00C97B85">
        <w:trPr>
          <w:cantSplit/>
        </w:trPr>
        <w:tc>
          <w:tcPr>
            <w:tcW w:w="10201" w:type="dxa"/>
            <w:gridSpan w:val="3"/>
            <w:shd w:val="clear" w:color="auto" w:fill="D9D9D9" w:themeFill="background1" w:themeFillShade="D9"/>
          </w:tcPr>
          <w:p w14:paraId="37D9FB08" w14:textId="5D563D42" w:rsidR="004F17A4" w:rsidRPr="001A07DC" w:rsidRDefault="004F17A4" w:rsidP="002125F8">
            <w:pPr>
              <w:pStyle w:val="Tabletext"/>
              <w:rPr>
                <w:rFonts w:cs="Arial"/>
                <w:b/>
                <w:bCs/>
              </w:rPr>
            </w:pPr>
            <w:r w:rsidRPr="001A07DC">
              <w:rPr>
                <w:rFonts w:cs="Arial"/>
                <w:b/>
                <w:bCs/>
              </w:rPr>
              <w:t xml:space="preserve">General </w:t>
            </w:r>
            <w:r w:rsidR="009C146E">
              <w:rPr>
                <w:rFonts w:cs="Arial"/>
                <w:b/>
                <w:bCs/>
              </w:rPr>
              <w:t>a</w:t>
            </w:r>
            <w:r w:rsidRPr="001A07DC">
              <w:rPr>
                <w:rFonts w:cs="Arial"/>
                <w:b/>
                <w:bCs/>
              </w:rPr>
              <w:t>ccount</w:t>
            </w:r>
            <w:r w:rsidR="00EF2422">
              <w:rPr>
                <w:rFonts w:cs="Arial"/>
                <w:b/>
                <w:bCs/>
              </w:rPr>
              <w:t>/s</w:t>
            </w:r>
          </w:p>
          <w:p w14:paraId="53F009D5" w14:textId="52FC6E7D" w:rsidR="004F17A4" w:rsidRDefault="004F17A4" w:rsidP="008F1FF0">
            <w:pPr>
              <w:pStyle w:val="Tabletext"/>
              <w:rPr>
                <w:rFonts w:cs="Arial"/>
              </w:rPr>
            </w:pPr>
            <w:r>
              <w:rPr>
                <w:rFonts w:cs="Arial"/>
              </w:rPr>
              <w:t>This section records the trust’s income and expenditure</w:t>
            </w:r>
            <w:r w:rsidR="00A35B8B">
              <w:rPr>
                <w:rFonts w:cs="Arial"/>
              </w:rPr>
              <w:t xml:space="preserve"> (</w:t>
            </w:r>
            <w:r>
              <w:rPr>
                <w:rFonts w:cs="Arial"/>
              </w:rPr>
              <w:t>grouped into categories</w:t>
            </w:r>
            <w:r w:rsidR="00A35B8B">
              <w:rPr>
                <w:rFonts w:cs="Arial"/>
              </w:rPr>
              <w:t>)</w:t>
            </w:r>
            <w:r>
              <w:rPr>
                <w:rFonts w:cs="Arial"/>
              </w:rPr>
              <w:t xml:space="preserve"> as well as the starting balances (</w:t>
            </w:r>
            <w:r w:rsidR="00B10991">
              <w:rPr>
                <w:rFonts w:cs="Arial"/>
              </w:rPr>
              <w:t xml:space="preserve">at </w:t>
            </w:r>
            <w:r>
              <w:rPr>
                <w:rFonts w:cs="Arial"/>
              </w:rPr>
              <w:t>1 July) and closing balances (</w:t>
            </w:r>
            <w:r w:rsidR="00B10991">
              <w:rPr>
                <w:rFonts w:cs="Arial"/>
              </w:rPr>
              <w:t xml:space="preserve">at </w:t>
            </w:r>
            <w:r>
              <w:rPr>
                <w:rFonts w:cs="Arial"/>
              </w:rPr>
              <w:t>30 June).</w:t>
            </w:r>
          </w:p>
          <w:p w14:paraId="75BB4C1D" w14:textId="5B7AB481" w:rsidR="00064500" w:rsidRPr="00BF53D9" w:rsidRDefault="00064500" w:rsidP="00FC6774">
            <w:pPr>
              <w:pStyle w:val="Tablebullet1"/>
              <w:numPr>
                <w:ilvl w:val="0"/>
                <w:numId w:val="10"/>
              </w:numPr>
              <w:rPr>
                <w:rFonts w:cs="Arial"/>
              </w:rPr>
            </w:pPr>
            <w:r w:rsidRPr="00BF53D9">
              <w:rPr>
                <w:rFonts w:cs="Arial"/>
              </w:rPr>
              <w:t>All funds of the trust</w:t>
            </w:r>
            <w:r w:rsidR="00EF2A4F">
              <w:rPr>
                <w:rFonts w:cs="Arial"/>
              </w:rPr>
              <w:t xml:space="preserve"> (except</w:t>
            </w:r>
            <w:r w:rsidRPr="00BF53D9">
              <w:rPr>
                <w:rFonts w:cs="Arial"/>
              </w:rPr>
              <w:t xml:space="preserve"> funds set aside for perpetual maintenance</w:t>
            </w:r>
            <w:r w:rsidR="00EF2A4F">
              <w:rPr>
                <w:rFonts w:cs="Arial"/>
              </w:rPr>
              <w:t>)</w:t>
            </w:r>
            <w:r w:rsidRPr="00BF53D9">
              <w:rPr>
                <w:rFonts w:cs="Arial"/>
              </w:rPr>
              <w:t xml:space="preserve"> should appear in the</w:t>
            </w:r>
            <w:r w:rsidR="000155AA">
              <w:rPr>
                <w:rFonts w:cs="Arial"/>
              </w:rPr>
              <w:t xml:space="preserve"> </w:t>
            </w:r>
            <w:r w:rsidR="00EF2A4F">
              <w:rPr>
                <w:rFonts w:cs="Arial"/>
              </w:rPr>
              <w:t>‘start of financial year’ and ‘end of financial year’ cells in the</w:t>
            </w:r>
            <w:r w:rsidRPr="00BF53D9">
              <w:rPr>
                <w:rFonts w:cs="Arial"/>
              </w:rPr>
              <w:t xml:space="preserve"> </w:t>
            </w:r>
            <w:r>
              <w:rPr>
                <w:rFonts w:cs="Arial"/>
              </w:rPr>
              <w:t>‘</w:t>
            </w:r>
            <w:r w:rsidRPr="00BF53D9">
              <w:rPr>
                <w:rFonts w:cs="Arial"/>
              </w:rPr>
              <w:t>General account</w:t>
            </w:r>
            <w:r>
              <w:rPr>
                <w:rFonts w:cs="Arial"/>
              </w:rPr>
              <w:t>’</w:t>
            </w:r>
            <w:r w:rsidRPr="00BF53D9">
              <w:rPr>
                <w:rFonts w:cs="Arial"/>
              </w:rPr>
              <w:t xml:space="preserve"> section. If the trust has multiple banking or investment accounts, add them together and write the total in the relevant </w:t>
            </w:r>
            <w:r w:rsidR="00EF2A4F">
              <w:rPr>
                <w:rFonts w:cs="Arial"/>
              </w:rPr>
              <w:t>cells</w:t>
            </w:r>
            <w:r w:rsidRPr="00BF53D9">
              <w:rPr>
                <w:rFonts w:cs="Arial"/>
              </w:rPr>
              <w:t>.</w:t>
            </w:r>
          </w:p>
          <w:p w14:paraId="3EA6F4BF" w14:textId="07F017E2" w:rsidR="00064500" w:rsidRPr="00E77DEC" w:rsidRDefault="00064500" w:rsidP="00FC6774">
            <w:pPr>
              <w:pStyle w:val="Tablebullet1"/>
              <w:numPr>
                <w:ilvl w:val="0"/>
                <w:numId w:val="10"/>
              </w:numPr>
              <w:rPr>
                <w:rFonts w:cs="Arial"/>
              </w:rPr>
            </w:pPr>
            <w:r w:rsidRPr="00BF53D9">
              <w:rPr>
                <w:rFonts w:cs="Arial"/>
              </w:rPr>
              <w:t>If the trust holds no funds and there were no financial transactions throughout the year, enter a zero at both totals.</w:t>
            </w:r>
          </w:p>
        </w:tc>
      </w:tr>
      <w:tr w:rsidR="001A07DC" w:rsidRPr="00BF53D9" w14:paraId="238BA7F9" w14:textId="77777777" w:rsidTr="00C97B85">
        <w:trPr>
          <w:cantSplit/>
        </w:trPr>
        <w:tc>
          <w:tcPr>
            <w:tcW w:w="8784" w:type="dxa"/>
          </w:tcPr>
          <w:p w14:paraId="2D779CF8" w14:textId="310A7978" w:rsidR="00E91E3E" w:rsidRDefault="00E91E3E" w:rsidP="00E15810">
            <w:pPr>
              <w:pStyle w:val="Tablebullet1"/>
              <w:numPr>
                <w:ilvl w:val="0"/>
                <w:numId w:val="0"/>
              </w:numPr>
              <w:ind w:left="25"/>
              <w:rPr>
                <w:rFonts w:cs="Arial"/>
              </w:rPr>
            </w:pPr>
            <w:permStart w:id="1542400861" w:edGrp="everyone" w:colFirst="1" w:colLast="1"/>
            <w:permStart w:id="300555108" w:edGrp="everyone" w:colFirst="2" w:colLast="2"/>
            <w:r>
              <w:rPr>
                <w:rFonts w:cs="Arial"/>
              </w:rPr>
              <w:t>Income column</w:t>
            </w:r>
          </w:p>
          <w:p w14:paraId="0BBFE80B" w14:textId="2C757925" w:rsidR="00E77DEC" w:rsidRDefault="00326B0B" w:rsidP="00FC6774">
            <w:pPr>
              <w:pStyle w:val="Tablebullet1"/>
              <w:numPr>
                <w:ilvl w:val="0"/>
                <w:numId w:val="12"/>
              </w:numPr>
              <w:rPr>
                <w:rFonts w:cs="Arial"/>
              </w:rPr>
            </w:pPr>
            <w:r>
              <w:rPr>
                <w:rFonts w:cs="Arial"/>
              </w:rPr>
              <w:t>‘Start of financial year’ cells</w:t>
            </w:r>
            <w:r w:rsidR="00E15810">
              <w:rPr>
                <w:rFonts w:cs="Arial"/>
              </w:rPr>
              <w:t xml:space="preserve"> (</w:t>
            </w:r>
            <w:r w:rsidR="00E15810" w:rsidRPr="00E15810">
              <w:rPr>
                <w:rFonts w:cs="Arial"/>
                <w:b/>
                <w:bCs/>
              </w:rPr>
              <w:t>bolded</w:t>
            </w:r>
            <w:r w:rsidR="00E15810">
              <w:rPr>
                <w:rFonts w:cs="Arial"/>
              </w:rPr>
              <w:t>)</w:t>
            </w:r>
            <w:r>
              <w:rPr>
                <w:rFonts w:cs="Arial"/>
              </w:rPr>
              <w:t xml:space="preserve"> display the balance at 1 July 202</w:t>
            </w:r>
            <w:r w:rsidR="00811FFC">
              <w:rPr>
                <w:rFonts w:cs="Arial"/>
              </w:rPr>
              <w:t>5</w:t>
            </w:r>
            <w:r>
              <w:rPr>
                <w:rFonts w:cs="Arial"/>
              </w:rPr>
              <w:t>.</w:t>
            </w:r>
            <w:r w:rsidR="00E15810">
              <w:rPr>
                <w:rFonts w:cs="Arial"/>
              </w:rPr>
              <w:t xml:space="preserve"> </w:t>
            </w:r>
          </w:p>
          <w:p w14:paraId="544E810B" w14:textId="08D2EDA3" w:rsidR="00C67C70" w:rsidRDefault="00E15810" w:rsidP="00FC6774">
            <w:pPr>
              <w:pStyle w:val="Tablebullet1"/>
              <w:numPr>
                <w:ilvl w:val="1"/>
                <w:numId w:val="12"/>
              </w:numPr>
              <w:rPr>
                <w:rFonts w:cs="Arial"/>
              </w:rPr>
            </w:pPr>
            <w:r>
              <w:rPr>
                <w:rFonts w:cs="Arial"/>
              </w:rPr>
              <w:t>The</w:t>
            </w:r>
            <w:r w:rsidR="00E77DEC">
              <w:rPr>
                <w:rFonts w:cs="Arial"/>
              </w:rPr>
              <w:t xml:space="preserve"> figures in these</w:t>
            </w:r>
            <w:r>
              <w:rPr>
                <w:rFonts w:cs="Arial"/>
              </w:rPr>
              <w:t xml:space="preserve"> cells should match the ‘end of financial year’ cells of the 202</w:t>
            </w:r>
            <w:r w:rsidR="00A04276">
              <w:rPr>
                <w:rFonts w:cs="Arial"/>
              </w:rPr>
              <w:t>4</w:t>
            </w:r>
            <w:r>
              <w:rPr>
                <w:rFonts w:cs="Arial"/>
              </w:rPr>
              <w:t>-2</w:t>
            </w:r>
            <w:r w:rsidR="00A04276">
              <w:rPr>
                <w:rFonts w:cs="Arial"/>
              </w:rPr>
              <w:t>5</w:t>
            </w:r>
            <w:r>
              <w:rPr>
                <w:rFonts w:cs="Arial"/>
              </w:rPr>
              <w:t xml:space="preserve"> abstract.</w:t>
            </w:r>
          </w:p>
          <w:p w14:paraId="4580CE9D" w14:textId="28DBBC3E" w:rsidR="00326B0B" w:rsidRPr="007E60DC" w:rsidRDefault="00E403AF" w:rsidP="007E60DC">
            <w:pPr>
              <w:pStyle w:val="Tablebullet1"/>
              <w:numPr>
                <w:ilvl w:val="1"/>
                <w:numId w:val="12"/>
              </w:numPr>
              <w:rPr>
                <w:rFonts w:cs="Arial"/>
              </w:rPr>
            </w:pPr>
            <w:r w:rsidRPr="00ED1A0E">
              <w:rPr>
                <w:rFonts w:cs="Arial"/>
              </w:rPr>
              <w:t xml:space="preserve">‘Cash in hand’ </w:t>
            </w:r>
            <w:r w:rsidRPr="00BF53D9">
              <w:rPr>
                <w:rFonts w:cs="Arial"/>
              </w:rPr>
              <w:t>refers to physical money, not funds deposited in a bank account.</w:t>
            </w:r>
          </w:p>
        </w:tc>
        <w:tc>
          <w:tcPr>
            <w:tcW w:w="709" w:type="dxa"/>
          </w:tcPr>
          <w:p w14:paraId="79833B84" w14:textId="77777777" w:rsidR="001A07DC" w:rsidRPr="00BF53D9" w:rsidRDefault="001A07DC" w:rsidP="008F1FF0">
            <w:pPr>
              <w:pStyle w:val="Tabletext"/>
              <w:rPr>
                <w:rFonts w:cs="Arial"/>
              </w:rPr>
            </w:pPr>
          </w:p>
        </w:tc>
        <w:tc>
          <w:tcPr>
            <w:tcW w:w="708" w:type="dxa"/>
          </w:tcPr>
          <w:p w14:paraId="3A8F3907" w14:textId="77777777" w:rsidR="001A07DC" w:rsidRPr="00BF53D9" w:rsidRDefault="001A07DC" w:rsidP="008F1FF0">
            <w:pPr>
              <w:pStyle w:val="Tabletext"/>
              <w:rPr>
                <w:rFonts w:cs="Arial"/>
              </w:rPr>
            </w:pPr>
          </w:p>
        </w:tc>
      </w:tr>
      <w:tr w:rsidR="007E60DC" w:rsidRPr="00BF53D9" w14:paraId="324892D8" w14:textId="77777777" w:rsidTr="00C97B85">
        <w:trPr>
          <w:cantSplit/>
        </w:trPr>
        <w:tc>
          <w:tcPr>
            <w:tcW w:w="8784" w:type="dxa"/>
          </w:tcPr>
          <w:p w14:paraId="764BE126" w14:textId="77777777" w:rsidR="007E60DC" w:rsidRDefault="007E60DC" w:rsidP="007E60DC">
            <w:pPr>
              <w:pStyle w:val="Tablebullet1"/>
              <w:numPr>
                <w:ilvl w:val="0"/>
                <w:numId w:val="12"/>
              </w:numPr>
              <w:rPr>
                <w:rFonts w:cs="Arial"/>
              </w:rPr>
            </w:pPr>
            <w:permStart w:id="456485645" w:edGrp="everyone" w:colFirst="1" w:colLast="1"/>
            <w:permStart w:id="1071409233" w:edGrp="everyone" w:colFirst="2" w:colLast="2"/>
            <w:permEnd w:id="1542400861"/>
            <w:permEnd w:id="300555108"/>
            <w:r>
              <w:rPr>
                <w:rFonts w:cs="Arial"/>
              </w:rPr>
              <w:t>‘Interest received’</w:t>
            </w:r>
          </w:p>
          <w:p w14:paraId="477072F4" w14:textId="4681B5C0" w:rsidR="00791DA7" w:rsidRDefault="00791DA7" w:rsidP="00562F48">
            <w:pPr>
              <w:pStyle w:val="Tablebullet1"/>
              <w:numPr>
                <w:ilvl w:val="1"/>
                <w:numId w:val="12"/>
              </w:numPr>
              <w:rPr>
                <w:rFonts w:cs="Arial"/>
              </w:rPr>
            </w:pPr>
            <w:r>
              <w:rPr>
                <w:rFonts w:cs="Arial"/>
              </w:rPr>
              <w:t>If there is both interest received from term deposits/bank account (for example $2,000 interest) and a reduction in share value (for example, share value reduced by $</w:t>
            </w:r>
            <w:r w:rsidR="007B2811">
              <w:rPr>
                <w:rFonts w:cs="Arial"/>
              </w:rPr>
              <w:t>900</w:t>
            </w:r>
            <w:r>
              <w:rPr>
                <w:rFonts w:cs="Arial"/>
              </w:rPr>
              <w:t>) the net value should be provided for this cell (for example, $2,000-$</w:t>
            </w:r>
            <w:r w:rsidR="007B2811">
              <w:rPr>
                <w:rFonts w:cs="Arial"/>
              </w:rPr>
              <w:t>900</w:t>
            </w:r>
            <w:r>
              <w:rPr>
                <w:rFonts w:cs="Arial"/>
              </w:rPr>
              <w:t xml:space="preserve"> = $1,</w:t>
            </w:r>
            <w:r w:rsidR="007B2811">
              <w:rPr>
                <w:rFonts w:cs="Arial"/>
              </w:rPr>
              <w:t>1</w:t>
            </w:r>
            <w:r>
              <w:rPr>
                <w:rFonts w:cs="Arial"/>
              </w:rPr>
              <w:t xml:space="preserve">00) </w:t>
            </w:r>
          </w:p>
          <w:p w14:paraId="58097453" w14:textId="77777777" w:rsidR="007E60DC" w:rsidRDefault="007E60DC" w:rsidP="007E60DC">
            <w:pPr>
              <w:pStyle w:val="Tablebullet1"/>
              <w:numPr>
                <w:ilvl w:val="0"/>
                <w:numId w:val="12"/>
              </w:numPr>
              <w:rPr>
                <w:rFonts w:cs="Arial"/>
              </w:rPr>
            </w:pPr>
            <w:r>
              <w:rPr>
                <w:rFonts w:cs="Arial"/>
              </w:rPr>
              <w:t>‘Fees received’</w:t>
            </w:r>
          </w:p>
          <w:p w14:paraId="7DC0885D" w14:textId="77777777" w:rsidR="007E60DC" w:rsidRDefault="007E60DC" w:rsidP="007E60DC">
            <w:pPr>
              <w:pStyle w:val="Tablebullet1"/>
              <w:numPr>
                <w:ilvl w:val="0"/>
                <w:numId w:val="12"/>
              </w:numPr>
              <w:rPr>
                <w:rFonts w:cs="Arial"/>
              </w:rPr>
            </w:pPr>
            <w:r>
              <w:rPr>
                <w:rFonts w:cs="Arial"/>
              </w:rPr>
              <w:t>‘Other income’</w:t>
            </w:r>
          </w:p>
          <w:p w14:paraId="5E3C4D6C" w14:textId="77777777" w:rsidR="007E60DC" w:rsidRPr="00A5570C" w:rsidRDefault="007E60DC" w:rsidP="007E60DC">
            <w:pPr>
              <w:pStyle w:val="Tablebullet1"/>
              <w:numPr>
                <w:ilvl w:val="0"/>
                <w:numId w:val="12"/>
              </w:numPr>
              <w:rPr>
                <w:rFonts w:cs="Arial"/>
              </w:rPr>
            </w:pPr>
            <w:r>
              <w:rPr>
                <w:rFonts w:cs="Arial"/>
              </w:rPr>
              <w:t>‘</w:t>
            </w:r>
            <w:r w:rsidRPr="00A5570C">
              <w:rPr>
                <w:rFonts w:cs="Arial"/>
              </w:rPr>
              <w:t>Transfers from perpetual maintenance account/s’</w:t>
            </w:r>
          </w:p>
          <w:p w14:paraId="4A7308F7" w14:textId="77777777" w:rsidR="007E60DC" w:rsidRPr="00A5570C" w:rsidRDefault="007E60DC" w:rsidP="007E60DC">
            <w:pPr>
              <w:pStyle w:val="Tablebullet1"/>
              <w:numPr>
                <w:ilvl w:val="1"/>
                <w:numId w:val="12"/>
              </w:numPr>
              <w:rPr>
                <w:rFonts w:cs="Arial"/>
              </w:rPr>
            </w:pPr>
            <w:r w:rsidRPr="00A5570C">
              <w:rPr>
                <w:rFonts w:cs="Arial"/>
              </w:rPr>
              <w:t>If a transfer from the perpetual maintenance account/s is recorded here, the equivalent figure also needs to be recorded in the ‘Expenditure /transfer to general account’ cell in the Perpetual maintenance account/s section.</w:t>
            </w:r>
          </w:p>
          <w:p w14:paraId="3A2BD8AD" w14:textId="68F2CF48" w:rsidR="007E60DC" w:rsidRPr="00A5570C" w:rsidRDefault="007E60DC" w:rsidP="007E60DC">
            <w:pPr>
              <w:pStyle w:val="Tablebullet1"/>
              <w:numPr>
                <w:ilvl w:val="1"/>
                <w:numId w:val="12"/>
              </w:numPr>
              <w:rPr>
                <w:rFonts w:cs="Arial"/>
              </w:rPr>
            </w:pPr>
            <w:r w:rsidRPr="00A5570C">
              <w:rPr>
                <w:rFonts w:cs="Arial"/>
              </w:rPr>
              <w:t xml:space="preserve">Transfers </w:t>
            </w:r>
            <w:r w:rsidRPr="00A5570C">
              <w:rPr>
                <w:rFonts w:cs="Arial"/>
                <w:u w:val="single"/>
              </w:rPr>
              <w:t>to</w:t>
            </w:r>
            <w:r w:rsidRPr="00A5570C">
              <w:rPr>
                <w:rFonts w:cs="Arial"/>
              </w:rPr>
              <w:t xml:space="preserve"> the perpetual maintenance account from general or investment accounts </w:t>
            </w:r>
            <w:r w:rsidR="00826FBF">
              <w:rPr>
                <w:rFonts w:cs="Arial"/>
              </w:rPr>
              <w:t>should</w:t>
            </w:r>
            <w:r w:rsidRPr="00A5570C">
              <w:rPr>
                <w:rFonts w:cs="Arial"/>
              </w:rPr>
              <w:t xml:space="preserve"> be included as a negative number in this cell</w:t>
            </w:r>
            <w:r w:rsidR="00791DA7">
              <w:rPr>
                <w:rFonts w:cs="Arial"/>
              </w:rPr>
              <w:t xml:space="preserve"> and will </w:t>
            </w:r>
            <w:r w:rsidR="00857378">
              <w:rPr>
                <w:rFonts w:cs="Arial"/>
              </w:rPr>
              <w:t>also be displayed as a positive in</w:t>
            </w:r>
            <w:r w:rsidR="00791DA7">
              <w:rPr>
                <w:rFonts w:cs="Arial"/>
              </w:rPr>
              <w:t xml:space="preserve"> the ‘</w:t>
            </w:r>
            <w:r w:rsidR="00FF0E46">
              <w:rPr>
                <w:rFonts w:cs="Arial"/>
              </w:rPr>
              <w:t>N</w:t>
            </w:r>
            <w:r w:rsidR="00791DA7">
              <w:rPr>
                <w:rFonts w:cs="Arial"/>
              </w:rPr>
              <w:t xml:space="preserve">ew funds received’ cell </w:t>
            </w:r>
            <w:r w:rsidR="00FF0E46">
              <w:rPr>
                <w:rFonts w:cs="Arial"/>
              </w:rPr>
              <w:t>in</w:t>
            </w:r>
            <w:r w:rsidR="00791DA7">
              <w:rPr>
                <w:rFonts w:cs="Arial"/>
              </w:rPr>
              <w:t xml:space="preserve"> the Perpetual </w:t>
            </w:r>
            <w:r w:rsidR="00857378">
              <w:rPr>
                <w:rFonts w:cs="Arial"/>
              </w:rPr>
              <w:t xml:space="preserve">maintenance account/s </w:t>
            </w:r>
            <w:r w:rsidR="00FF0E46">
              <w:rPr>
                <w:rFonts w:cs="Arial"/>
              </w:rPr>
              <w:t>section</w:t>
            </w:r>
            <w:r w:rsidRPr="00A5570C">
              <w:rPr>
                <w:rFonts w:cs="Arial"/>
              </w:rPr>
              <w:t>.</w:t>
            </w:r>
          </w:p>
          <w:p w14:paraId="3F2442BC" w14:textId="77777777" w:rsidR="007E60DC" w:rsidRPr="00D96EA1" w:rsidRDefault="007E60DC" w:rsidP="007E60DC">
            <w:pPr>
              <w:pStyle w:val="Tablebullet1"/>
              <w:numPr>
                <w:ilvl w:val="0"/>
                <w:numId w:val="12"/>
              </w:numPr>
              <w:rPr>
                <w:rFonts w:cs="Arial"/>
              </w:rPr>
            </w:pPr>
            <w:r w:rsidRPr="00D96EA1">
              <w:rPr>
                <w:rFonts w:cs="Arial"/>
              </w:rPr>
              <w:t>‘Department of Health grants’</w:t>
            </w:r>
          </w:p>
          <w:p w14:paraId="6D20F0A0" w14:textId="154A163C" w:rsidR="007E60DC" w:rsidRDefault="007E60DC" w:rsidP="007E60DC">
            <w:pPr>
              <w:pStyle w:val="Tablebullet1"/>
              <w:numPr>
                <w:ilvl w:val="1"/>
                <w:numId w:val="12"/>
              </w:numPr>
              <w:rPr>
                <w:rFonts w:cs="Arial"/>
              </w:rPr>
            </w:pPr>
            <w:r>
              <w:rPr>
                <w:rFonts w:cs="Arial"/>
              </w:rPr>
              <w:t>Include grants received from the department during the financial year</w:t>
            </w:r>
            <w:r w:rsidR="0091488A">
              <w:rPr>
                <w:rFonts w:cs="Arial"/>
              </w:rPr>
              <w:t>.</w:t>
            </w:r>
          </w:p>
          <w:p w14:paraId="23BC0B29" w14:textId="73802502" w:rsidR="007E60DC" w:rsidRDefault="007E60DC" w:rsidP="007E60DC">
            <w:pPr>
              <w:pStyle w:val="Tablebullet1"/>
              <w:numPr>
                <w:ilvl w:val="0"/>
                <w:numId w:val="12"/>
              </w:numPr>
              <w:rPr>
                <w:rFonts w:cs="Arial"/>
              </w:rPr>
            </w:pPr>
            <w:r>
              <w:rPr>
                <w:rFonts w:cs="Arial"/>
              </w:rPr>
              <w:t>‘Other grants</w:t>
            </w:r>
            <w:r w:rsidR="00593766">
              <w:rPr>
                <w:rFonts w:cs="Arial"/>
              </w:rPr>
              <w:t xml:space="preserve"> </w:t>
            </w:r>
            <w:r w:rsidR="00593766" w:rsidRPr="00310CE6">
              <w:rPr>
                <w:rFonts w:cs="Arial"/>
              </w:rPr>
              <w:t xml:space="preserve">and </w:t>
            </w:r>
            <w:r w:rsidR="00580128" w:rsidRPr="00310CE6">
              <w:rPr>
                <w:rFonts w:cs="Arial"/>
              </w:rPr>
              <w:t>donations</w:t>
            </w:r>
            <w:r w:rsidRPr="00310CE6">
              <w:rPr>
                <w:rFonts w:cs="Arial"/>
              </w:rPr>
              <w:t>’</w:t>
            </w:r>
          </w:p>
          <w:p w14:paraId="395A8DA5" w14:textId="07D03265" w:rsidR="007E60DC" w:rsidRPr="007E60DC" w:rsidRDefault="007E60DC" w:rsidP="007E60DC">
            <w:pPr>
              <w:pStyle w:val="Tablebullet1"/>
              <w:numPr>
                <w:ilvl w:val="0"/>
                <w:numId w:val="12"/>
              </w:numPr>
              <w:rPr>
                <w:rFonts w:cs="Arial"/>
              </w:rPr>
            </w:pPr>
            <w:r w:rsidRPr="007E60DC">
              <w:rPr>
                <w:rFonts w:cs="Arial"/>
              </w:rPr>
              <w:t>Unpresented cheques’</w:t>
            </w:r>
          </w:p>
        </w:tc>
        <w:tc>
          <w:tcPr>
            <w:tcW w:w="709" w:type="dxa"/>
          </w:tcPr>
          <w:p w14:paraId="61F8CEE0" w14:textId="77777777" w:rsidR="007E60DC" w:rsidRPr="00BF53D9" w:rsidRDefault="007E60DC" w:rsidP="008F1FF0">
            <w:pPr>
              <w:pStyle w:val="Tabletext"/>
              <w:rPr>
                <w:rFonts w:cs="Arial"/>
              </w:rPr>
            </w:pPr>
          </w:p>
        </w:tc>
        <w:tc>
          <w:tcPr>
            <w:tcW w:w="708" w:type="dxa"/>
          </w:tcPr>
          <w:p w14:paraId="212562B6" w14:textId="77777777" w:rsidR="007E60DC" w:rsidRPr="00BF53D9" w:rsidRDefault="007E60DC" w:rsidP="008F1FF0">
            <w:pPr>
              <w:pStyle w:val="Tabletext"/>
              <w:rPr>
                <w:rFonts w:cs="Arial"/>
              </w:rPr>
            </w:pPr>
          </w:p>
        </w:tc>
      </w:tr>
      <w:tr w:rsidR="001F2F0A" w:rsidRPr="00BF53D9" w14:paraId="6BD04381" w14:textId="77777777" w:rsidTr="00C97B85">
        <w:trPr>
          <w:cantSplit/>
        </w:trPr>
        <w:tc>
          <w:tcPr>
            <w:tcW w:w="8784" w:type="dxa"/>
          </w:tcPr>
          <w:p w14:paraId="0FF4DFD4" w14:textId="77777777" w:rsidR="001F2F0A" w:rsidRDefault="00E91E3E" w:rsidP="000808DE">
            <w:pPr>
              <w:pStyle w:val="Tablebullet1"/>
              <w:numPr>
                <w:ilvl w:val="0"/>
                <w:numId w:val="0"/>
              </w:numPr>
              <w:ind w:left="227" w:hanging="227"/>
              <w:rPr>
                <w:rFonts w:cs="Arial"/>
              </w:rPr>
            </w:pPr>
            <w:permStart w:id="1009853840" w:edGrp="everyone" w:colFirst="1" w:colLast="1"/>
            <w:permStart w:id="524115434" w:edGrp="everyone" w:colFirst="2" w:colLast="2"/>
            <w:permEnd w:id="456485645"/>
            <w:permEnd w:id="1071409233"/>
            <w:r>
              <w:rPr>
                <w:rFonts w:cs="Arial"/>
              </w:rPr>
              <w:lastRenderedPageBreak/>
              <w:t>Expenditure column</w:t>
            </w:r>
          </w:p>
          <w:p w14:paraId="39ED9774" w14:textId="5890BFB2" w:rsidR="00E91E3E" w:rsidRDefault="00E91E3E" w:rsidP="00FC6774">
            <w:pPr>
              <w:pStyle w:val="Tablebullet1"/>
              <w:numPr>
                <w:ilvl w:val="0"/>
                <w:numId w:val="12"/>
              </w:numPr>
              <w:rPr>
                <w:rFonts w:cs="Arial"/>
              </w:rPr>
            </w:pPr>
            <w:r>
              <w:rPr>
                <w:rFonts w:cs="Arial"/>
              </w:rPr>
              <w:t>‘Secretary and other administrative staff’</w:t>
            </w:r>
            <w:r w:rsidR="00B6615E">
              <w:rPr>
                <w:rFonts w:cs="Arial"/>
              </w:rPr>
              <w:t xml:space="preserve"> </w:t>
            </w:r>
          </w:p>
          <w:p w14:paraId="1CA3A5AA" w14:textId="100992BB" w:rsidR="00E91E3E" w:rsidRDefault="00E91E3E" w:rsidP="00FC6774">
            <w:pPr>
              <w:pStyle w:val="Tablebullet1"/>
              <w:numPr>
                <w:ilvl w:val="0"/>
                <w:numId w:val="12"/>
              </w:numPr>
              <w:rPr>
                <w:rFonts w:cs="Arial"/>
              </w:rPr>
            </w:pPr>
            <w:r>
              <w:rPr>
                <w:rFonts w:cs="Arial"/>
              </w:rPr>
              <w:t>‘Grounds staff</w:t>
            </w:r>
            <w:r w:rsidR="00CD52E2">
              <w:rPr>
                <w:rFonts w:cs="Arial"/>
              </w:rPr>
              <w:t>’</w:t>
            </w:r>
            <w:r w:rsidR="00FC64E9">
              <w:rPr>
                <w:rFonts w:cs="Arial"/>
              </w:rPr>
              <w:t>, for example a groundskeeper or sexton employed by the trust</w:t>
            </w:r>
          </w:p>
          <w:p w14:paraId="400E0BAC" w14:textId="275412F4" w:rsidR="00CD52E2" w:rsidRDefault="00CD52E2" w:rsidP="00FC6774">
            <w:pPr>
              <w:pStyle w:val="Tablebullet1"/>
              <w:numPr>
                <w:ilvl w:val="0"/>
                <w:numId w:val="12"/>
              </w:numPr>
              <w:rPr>
                <w:rFonts w:cs="Arial"/>
              </w:rPr>
            </w:pPr>
            <w:r>
              <w:rPr>
                <w:rFonts w:cs="Arial"/>
              </w:rPr>
              <w:t>‘Gravedigging’</w:t>
            </w:r>
          </w:p>
          <w:p w14:paraId="320F64E0" w14:textId="0689A58B" w:rsidR="00CD52E2" w:rsidRDefault="00CD52E2" w:rsidP="00FC6774">
            <w:pPr>
              <w:pStyle w:val="Tablebullet1"/>
              <w:numPr>
                <w:ilvl w:val="0"/>
                <w:numId w:val="12"/>
              </w:numPr>
              <w:rPr>
                <w:rFonts w:cs="Arial"/>
              </w:rPr>
            </w:pPr>
            <w:r>
              <w:rPr>
                <w:rFonts w:cs="Arial"/>
              </w:rPr>
              <w:t>‘Contractors’</w:t>
            </w:r>
          </w:p>
          <w:p w14:paraId="4A8A6E6F" w14:textId="1D9F3BEC" w:rsidR="00CD52E2" w:rsidRDefault="00CD52E2" w:rsidP="00FC6774">
            <w:pPr>
              <w:pStyle w:val="Tablebullet1"/>
              <w:numPr>
                <w:ilvl w:val="0"/>
                <w:numId w:val="12"/>
              </w:numPr>
              <w:rPr>
                <w:rFonts w:cs="Arial"/>
              </w:rPr>
            </w:pPr>
            <w:r>
              <w:rPr>
                <w:rFonts w:cs="Arial"/>
              </w:rPr>
              <w:t>‘Memorialisation</w:t>
            </w:r>
            <w:r w:rsidR="00505019">
              <w:rPr>
                <w:rFonts w:cs="Arial"/>
              </w:rPr>
              <w:t>’, for example plaques,</w:t>
            </w:r>
            <w:r>
              <w:rPr>
                <w:rFonts w:cs="Arial"/>
              </w:rPr>
              <w:t xml:space="preserve"> </w:t>
            </w:r>
            <w:r w:rsidR="00505019">
              <w:rPr>
                <w:rFonts w:cs="Arial"/>
              </w:rPr>
              <w:t>vases</w:t>
            </w:r>
          </w:p>
          <w:p w14:paraId="2F697BF6" w14:textId="1231CF98" w:rsidR="00CD52E2" w:rsidRDefault="00CD52E2" w:rsidP="00FC6774">
            <w:pPr>
              <w:pStyle w:val="Tablebullet1"/>
              <w:numPr>
                <w:ilvl w:val="0"/>
                <w:numId w:val="12"/>
              </w:numPr>
              <w:rPr>
                <w:rFonts w:cs="Arial"/>
              </w:rPr>
            </w:pPr>
            <w:r>
              <w:rPr>
                <w:rFonts w:cs="Arial"/>
              </w:rPr>
              <w:t>‘Office expenses’</w:t>
            </w:r>
            <w:r w:rsidR="00174A44">
              <w:rPr>
                <w:rFonts w:cs="Arial"/>
              </w:rPr>
              <w:t>, for example electricity, paper, software subscriptions</w:t>
            </w:r>
          </w:p>
          <w:p w14:paraId="5AD39E5A" w14:textId="2935AD87" w:rsidR="00CD52E2" w:rsidRDefault="00CD52E2" w:rsidP="00FC6774">
            <w:pPr>
              <w:pStyle w:val="Tablebullet1"/>
              <w:numPr>
                <w:ilvl w:val="0"/>
                <w:numId w:val="12"/>
              </w:numPr>
              <w:rPr>
                <w:rFonts w:cs="Arial"/>
              </w:rPr>
            </w:pPr>
            <w:r>
              <w:rPr>
                <w:rFonts w:cs="Arial"/>
              </w:rPr>
              <w:t>“Buildings (new construction)’</w:t>
            </w:r>
          </w:p>
          <w:p w14:paraId="6D1FF33F" w14:textId="13C2D7BB" w:rsidR="00CD52E2" w:rsidRDefault="00CD52E2" w:rsidP="00FC6774">
            <w:pPr>
              <w:pStyle w:val="Tablebullet1"/>
              <w:numPr>
                <w:ilvl w:val="0"/>
                <w:numId w:val="12"/>
              </w:numPr>
              <w:rPr>
                <w:rFonts w:cs="Arial"/>
              </w:rPr>
            </w:pPr>
            <w:r>
              <w:rPr>
                <w:rFonts w:cs="Arial"/>
              </w:rPr>
              <w:t>‘Insurance’</w:t>
            </w:r>
          </w:p>
          <w:p w14:paraId="490DFD96" w14:textId="72FA1E83" w:rsidR="00CD52E2" w:rsidRDefault="00CD52E2" w:rsidP="00FC6774">
            <w:pPr>
              <w:pStyle w:val="Tablebullet1"/>
              <w:numPr>
                <w:ilvl w:val="0"/>
                <w:numId w:val="12"/>
              </w:numPr>
              <w:rPr>
                <w:rFonts w:cs="Arial"/>
              </w:rPr>
            </w:pPr>
            <w:r>
              <w:rPr>
                <w:rFonts w:cs="Arial"/>
              </w:rPr>
              <w:t>‘Works (new areas, repairs, fencing, drainage, etc)’</w:t>
            </w:r>
          </w:p>
          <w:p w14:paraId="1554E66C" w14:textId="3D2F1E2D" w:rsidR="00CD52E2" w:rsidRDefault="00CD52E2" w:rsidP="00FC6774">
            <w:pPr>
              <w:pStyle w:val="Tablebullet1"/>
              <w:numPr>
                <w:ilvl w:val="0"/>
                <w:numId w:val="12"/>
              </w:numPr>
              <w:rPr>
                <w:rFonts w:cs="Arial"/>
              </w:rPr>
            </w:pPr>
            <w:r>
              <w:rPr>
                <w:rFonts w:cs="Arial"/>
              </w:rPr>
              <w:t>‘Other expenses’</w:t>
            </w:r>
          </w:p>
          <w:p w14:paraId="65BCF097" w14:textId="0934EDAB" w:rsidR="00E91E3E" w:rsidRPr="007C2E8D" w:rsidRDefault="007C2E8D" w:rsidP="00FC6774">
            <w:pPr>
              <w:pStyle w:val="Tablebullet1"/>
              <w:numPr>
                <w:ilvl w:val="0"/>
                <w:numId w:val="12"/>
              </w:numPr>
              <w:rPr>
                <w:rFonts w:cs="Arial"/>
              </w:rPr>
            </w:pPr>
            <w:r>
              <w:rPr>
                <w:rFonts w:cs="Arial"/>
              </w:rPr>
              <w:t>‘End of financial year’ cells (</w:t>
            </w:r>
            <w:r>
              <w:rPr>
                <w:rFonts w:cs="Arial"/>
                <w:b/>
                <w:bCs/>
              </w:rPr>
              <w:t>bolded</w:t>
            </w:r>
            <w:r>
              <w:rPr>
                <w:rFonts w:cs="Arial"/>
              </w:rPr>
              <w:t>) display the balance at 30 June 202</w:t>
            </w:r>
            <w:r w:rsidR="004C4E58">
              <w:rPr>
                <w:rFonts w:cs="Arial"/>
              </w:rPr>
              <w:t>6</w:t>
            </w:r>
          </w:p>
        </w:tc>
        <w:tc>
          <w:tcPr>
            <w:tcW w:w="709" w:type="dxa"/>
          </w:tcPr>
          <w:p w14:paraId="1C66CAFE" w14:textId="77777777" w:rsidR="001F2F0A" w:rsidRPr="00BF53D9" w:rsidRDefault="001F2F0A" w:rsidP="008F1FF0">
            <w:pPr>
              <w:pStyle w:val="Tabletext"/>
              <w:rPr>
                <w:rFonts w:cs="Arial"/>
              </w:rPr>
            </w:pPr>
          </w:p>
        </w:tc>
        <w:tc>
          <w:tcPr>
            <w:tcW w:w="708" w:type="dxa"/>
          </w:tcPr>
          <w:p w14:paraId="2E862899" w14:textId="77777777" w:rsidR="001F2F0A" w:rsidRPr="00BF53D9" w:rsidRDefault="001F2F0A" w:rsidP="008F1FF0">
            <w:pPr>
              <w:pStyle w:val="Tabletext"/>
              <w:rPr>
                <w:rFonts w:cs="Arial"/>
              </w:rPr>
            </w:pPr>
          </w:p>
        </w:tc>
      </w:tr>
      <w:tr w:rsidR="001F2F0A" w:rsidRPr="00BF53D9" w14:paraId="300AD0C9" w14:textId="77777777" w:rsidTr="00C97B85">
        <w:trPr>
          <w:cantSplit/>
        </w:trPr>
        <w:tc>
          <w:tcPr>
            <w:tcW w:w="8784" w:type="dxa"/>
          </w:tcPr>
          <w:p w14:paraId="0600BF03" w14:textId="77777777" w:rsidR="001F2F0A" w:rsidRPr="00BF53D9" w:rsidRDefault="001F2F0A" w:rsidP="001F2F0A">
            <w:pPr>
              <w:pStyle w:val="Tabletext"/>
              <w:rPr>
                <w:rFonts w:cs="Arial"/>
              </w:rPr>
            </w:pPr>
            <w:permStart w:id="1994791229" w:edGrp="everyone" w:colFirst="1" w:colLast="1"/>
            <w:permStart w:id="542185794" w:edGrp="everyone" w:colFirst="2" w:colLast="2"/>
            <w:permEnd w:id="1009853840"/>
            <w:permEnd w:id="524115434"/>
            <w:r w:rsidRPr="00BF53D9">
              <w:rPr>
                <w:rFonts w:cs="Arial"/>
              </w:rPr>
              <w:t xml:space="preserve">The </w:t>
            </w:r>
            <w:r w:rsidRPr="00BF53D9">
              <w:rPr>
                <w:rFonts w:cs="Arial"/>
                <w:b/>
                <w:bCs/>
              </w:rPr>
              <w:t>income</w:t>
            </w:r>
            <w:r w:rsidRPr="00BF53D9">
              <w:rPr>
                <w:rFonts w:cs="Arial"/>
              </w:rPr>
              <w:t xml:space="preserve"> and </w:t>
            </w:r>
            <w:r w:rsidRPr="00BF53D9">
              <w:rPr>
                <w:rFonts w:cs="Arial"/>
                <w:b/>
                <w:bCs/>
              </w:rPr>
              <w:t>expenditure</w:t>
            </w:r>
            <w:r w:rsidRPr="00BF53D9">
              <w:rPr>
                <w:rFonts w:cs="Arial"/>
              </w:rPr>
              <w:t xml:space="preserve"> column totals </w:t>
            </w:r>
            <w:r>
              <w:rPr>
                <w:rFonts w:cs="Arial"/>
              </w:rPr>
              <w:t>equal each other</w:t>
            </w:r>
            <w:r w:rsidRPr="00BF53D9">
              <w:rPr>
                <w:rFonts w:cs="Arial"/>
              </w:rPr>
              <w:t xml:space="preserve">. </w:t>
            </w:r>
          </w:p>
          <w:p w14:paraId="444935D9" w14:textId="2032F68E" w:rsidR="001F2F0A" w:rsidRPr="00BF53D9" w:rsidRDefault="001F2F0A" w:rsidP="006401B5">
            <w:pPr>
              <w:pStyle w:val="Tabletext"/>
              <w:numPr>
                <w:ilvl w:val="0"/>
                <w:numId w:val="13"/>
              </w:numPr>
              <w:rPr>
                <w:rFonts w:cs="Arial"/>
              </w:rPr>
            </w:pPr>
            <w:r>
              <w:rPr>
                <w:rFonts w:cs="Arial"/>
              </w:rPr>
              <w:t xml:space="preserve">Discrepancies greater than $20 will be </w:t>
            </w:r>
            <w:r w:rsidR="00152419">
              <w:rPr>
                <w:rFonts w:cs="Arial"/>
              </w:rPr>
              <w:t xml:space="preserve">reviewed </w:t>
            </w:r>
            <w:r>
              <w:rPr>
                <w:rFonts w:cs="Arial"/>
              </w:rPr>
              <w:t>by the Divisional Portfolio Entity and Appointments Advisory Unit.</w:t>
            </w:r>
          </w:p>
        </w:tc>
        <w:tc>
          <w:tcPr>
            <w:tcW w:w="709" w:type="dxa"/>
          </w:tcPr>
          <w:p w14:paraId="47A3A7FD" w14:textId="77777777" w:rsidR="001F2F0A" w:rsidRPr="00BF53D9" w:rsidRDefault="001F2F0A" w:rsidP="001F2F0A">
            <w:pPr>
              <w:pStyle w:val="Tabletext"/>
              <w:rPr>
                <w:rFonts w:cs="Arial"/>
              </w:rPr>
            </w:pPr>
          </w:p>
        </w:tc>
        <w:tc>
          <w:tcPr>
            <w:tcW w:w="708" w:type="dxa"/>
          </w:tcPr>
          <w:p w14:paraId="6C706CCC" w14:textId="77777777" w:rsidR="001F2F0A" w:rsidRPr="00BF53D9" w:rsidRDefault="001F2F0A" w:rsidP="001F2F0A">
            <w:pPr>
              <w:pStyle w:val="Tabletext"/>
              <w:rPr>
                <w:rFonts w:cs="Arial"/>
              </w:rPr>
            </w:pPr>
          </w:p>
        </w:tc>
      </w:tr>
      <w:tr w:rsidR="001F2F0A" w:rsidRPr="00BF53D9" w14:paraId="052EE015" w14:textId="77777777" w:rsidTr="00C97B85">
        <w:trPr>
          <w:cantSplit/>
        </w:trPr>
        <w:tc>
          <w:tcPr>
            <w:tcW w:w="8784" w:type="dxa"/>
          </w:tcPr>
          <w:p w14:paraId="191BCBA0" w14:textId="00663382" w:rsidR="001F2F0A" w:rsidRPr="00BF53D9" w:rsidRDefault="001F2F0A" w:rsidP="001F2F0A">
            <w:pPr>
              <w:pStyle w:val="Tabletext"/>
              <w:rPr>
                <w:rFonts w:cs="Arial"/>
              </w:rPr>
            </w:pPr>
            <w:permStart w:id="1942489524" w:edGrp="everyone" w:colFirst="1" w:colLast="1"/>
            <w:permStart w:id="170330188" w:edGrp="everyone" w:colFirst="2" w:colLast="2"/>
            <w:permEnd w:id="1994791229"/>
            <w:permEnd w:id="542185794"/>
            <w:r w:rsidRPr="00BF53D9">
              <w:rPr>
                <w:rFonts w:cs="Arial"/>
                <w:b/>
                <w:bCs/>
              </w:rPr>
              <w:t>Bank statement</w:t>
            </w:r>
            <w:r>
              <w:rPr>
                <w:rFonts w:cs="Arial"/>
                <w:b/>
                <w:bCs/>
              </w:rPr>
              <w:t>/</w:t>
            </w:r>
            <w:r w:rsidRPr="00BF53D9">
              <w:rPr>
                <w:rFonts w:cs="Arial"/>
                <w:b/>
                <w:bCs/>
              </w:rPr>
              <w:t>s</w:t>
            </w:r>
            <w:r w:rsidRPr="00BF53D9">
              <w:rPr>
                <w:rFonts w:cs="Arial"/>
              </w:rPr>
              <w:t xml:space="preserve"> are attached</w:t>
            </w:r>
          </w:p>
          <w:p w14:paraId="032E3318" w14:textId="6D2958C5" w:rsidR="001F2F0A" w:rsidRPr="00BF53D9" w:rsidRDefault="001F2F0A" w:rsidP="00FC6774">
            <w:pPr>
              <w:pStyle w:val="Tablebullet1"/>
              <w:numPr>
                <w:ilvl w:val="0"/>
                <w:numId w:val="10"/>
              </w:numPr>
              <w:rPr>
                <w:rFonts w:cs="Arial"/>
              </w:rPr>
            </w:pPr>
            <w:r w:rsidRPr="00BF53D9">
              <w:rPr>
                <w:rFonts w:cs="Arial"/>
              </w:rPr>
              <w:t>Only statements displaying the end of financial year balances are required.</w:t>
            </w:r>
          </w:p>
        </w:tc>
        <w:tc>
          <w:tcPr>
            <w:tcW w:w="709" w:type="dxa"/>
          </w:tcPr>
          <w:p w14:paraId="121DA451" w14:textId="77777777" w:rsidR="001F2F0A" w:rsidRPr="00BF53D9" w:rsidRDefault="001F2F0A" w:rsidP="001F2F0A">
            <w:pPr>
              <w:pStyle w:val="Tabletext"/>
              <w:rPr>
                <w:rFonts w:cs="Arial"/>
              </w:rPr>
            </w:pPr>
          </w:p>
        </w:tc>
        <w:tc>
          <w:tcPr>
            <w:tcW w:w="708" w:type="dxa"/>
          </w:tcPr>
          <w:p w14:paraId="1E6AE062" w14:textId="0204EDA6" w:rsidR="001F2F0A" w:rsidRPr="00BF53D9" w:rsidRDefault="001F2F0A" w:rsidP="001F2F0A">
            <w:pPr>
              <w:pStyle w:val="Tabletext"/>
              <w:rPr>
                <w:rFonts w:cs="Arial"/>
              </w:rPr>
            </w:pPr>
          </w:p>
        </w:tc>
      </w:tr>
      <w:tr w:rsidR="001F2F0A" w:rsidRPr="00BF53D9" w14:paraId="756BB413" w14:textId="77777777" w:rsidTr="00C97B85">
        <w:trPr>
          <w:cantSplit/>
        </w:trPr>
        <w:tc>
          <w:tcPr>
            <w:tcW w:w="8784" w:type="dxa"/>
          </w:tcPr>
          <w:p w14:paraId="1D1D7BDB" w14:textId="6BD2BEEB" w:rsidR="001F2F0A" w:rsidRPr="00BF53D9" w:rsidRDefault="001F2F0A" w:rsidP="001F2F0A">
            <w:pPr>
              <w:pStyle w:val="Tabletext"/>
              <w:rPr>
                <w:rFonts w:cs="Arial"/>
              </w:rPr>
            </w:pPr>
            <w:permStart w:id="793321654" w:edGrp="everyone" w:colFirst="1" w:colLast="1"/>
            <w:permStart w:id="1026374827" w:edGrp="everyone" w:colFirst="2" w:colLast="2"/>
            <w:permEnd w:id="1942489524"/>
            <w:permEnd w:id="170330188"/>
            <w:r w:rsidRPr="00BF53D9">
              <w:rPr>
                <w:rFonts w:cs="Arial"/>
                <w:b/>
                <w:bCs/>
              </w:rPr>
              <w:t>Investment statement</w:t>
            </w:r>
            <w:r>
              <w:rPr>
                <w:rFonts w:cs="Arial"/>
                <w:b/>
                <w:bCs/>
              </w:rPr>
              <w:t>/</w:t>
            </w:r>
            <w:r w:rsidRPr="00BF53D9">
              <w:rPr>
                <w:rFonts w:cs="Arial"/>
                <w:b/>
                <w:bCs/>
              </w:rPr>
              <w:t>s</w:t>
            </w:r>
            <w:r w:rsidRPr="00BF53D9">
              <w:rPr>
                <w:rFonts w:cs="Arial"/>
              </w:rPr>
              <w:t xml:space="preserve"> are attached</w:t>
            </w:r>
          </w:p>
          <w:p w14:paraId="08B305F1" w14:textId="663F6B7C" w:rsidR="001F2F0A" w:rsidRPr="00BF53D9" w:rsidRDefault="001F2F0A" w:rsidP="00FC6774">
            <w:pPr>
              <w:pStyle w:val="Tablebullet1"/>
              <w:numPr>
                <w:ilvl w:val="0"/>
                <w:numId w:val="10"/>
              </w:numPr>
              <w:rPr>
                <w:rFonts w:cs="Arial"/>
              </w:rPr>
            </w:pPr>
            <w:r w:rsidRPr="00BF53D9">
              <w:rPr>
                <w:rFonts w:cs="Arial"/>
              </w:rPr>
              <w:t>Only statements displaying the end of financial year balances are required.</w:t>
            </w:r>
          </w:p>
        </w:tc>
        <w:tc>
          <w:tcPr>
            <w:tcW w:w="709" w:type="dxa"/>
          </w:tcPr>
          <w:p w14:paraId="736A8E82" w14:textId="77777777" w:rsidR="001F2F0A" w:rsidRPr="00BF53D9" w:rsidRDefault="001F2F0A" w:rsidP="001F2F0A">
            <w:pPr>
              <w:pStyle w:val="Tabletext"/>
              <w:rPr>
                <w:rFonts w:cs="Arial"/>
              </w:rPr>
            </w:pPr>
          </w:p>
        </w:tc>
        <w:tc>
          <w:tcPr>
            <w:tcW w:w="708" w:type="dxa"/>
          </w:tcPr>
          <w:p w14:paraId="56F7A46C" w14:textId="4D98A123" w:rsidR="001F2F0A" w:rsidRPr="00BF53D9" w:rsidRDefault="001F2F0A" w:rsidP="001F2F0A">
            <w:pPr>
              <w:pStyle w:val="Tabletext"/>
              <w:rPr>
                <w:rFonts w:cs="Arial"/>
              </w:rPr>
            </w:pPr>
          </w:p>
        </w:tc>
      </w:tr>
      <w:tr w:rsidR="001F2F0A" w:rsidRPr="00BF53D9" w14:paraId="0943C1C8" w14:textId="77777777" w:rsidTr="00C97B85">
        <w:trPr>
          <w:cantSplit/>
        </w:trPr>
        <w:tc>
          <w:tcPr>
            <w:tcW w:w="8784" w:type="dxa"/>
          </w:tcPr>
          <w:p w14:paraId="0B498F9C" w14:textId="2CB3949A" w:rsidR="00211145" w:rsidRPr="00381524" w:rsidRDefault="00211145" w:rsidP="001F2F0A">
            <w:pPr>
              <w:pStyle w:val="Tabletext"/>
              <w:rPr>
                <w:rFonts w:cs="Arial"/>
                <w:b/>
                <w:bCs/>
              </w:rPr>
            </w:pPr>
            <w:permStart w:id="80818916" w:edGrp="everyone" w:colFirst="1" w:colLast="1"/>
            <w:permStart w:id="2069266246" w:edGrp="everyone" w:colFirst="2" w:colLast="2"/>
            <w:permEnd w:id="793321654"/>
            <w:permEnd w:id="1026374827"/>
            <w:r w:rsidRPr="00381524">
              <w:rPr>
                <w:rFonts w:cs="Arial"/>
                <w:b/>
                <w:bCs/>
              </w:rPr>
              <w:t>Threshold for review</w:t>
            </w:r>
          </w:p>
          <w:p w14:paraId="1AC4E842" w14:textId="1D637343" w:rsidR="001F2F0A" w:rsidRPr="00BF53D9" w:rsidRDefault="001F2F0A" w:rsidP="001F2F0A">
            <w:pPr>
              <w:pStyle w:val="Tabletext"/>
              <w:rPr>
                <w:rFonts w:cs="Arial"/>
              </w:rPr>
            </w:pPr>
            <w:r w:rsidRPr="00BF53D9">
              <w:rPr>
                <w:rFonts w:cs="Arial"/>
              </w:rPr>
              <w:t xml:space="preserve">If the trust’s </w:t>
            </w:r>
            <w:r w:rsidRPr="00BF53D9">
              <w:rPr>
                <w:rFonts w:cs="Arial"/>
                <w:b/>
                <w:bCs/>
              </w:rPr>
              <w:t xml:space="preserve">income </w:t>
            </w:r>
            <w:r w:rsidR="00031376" w:rsidRPr="006722ED">
              <w:rPr>
                <w:rFonts w:cs="Arial"/>
              </w:rPr>
              <w:t xml:space="preserve">(total of the three rows marked *) </w:t>
            </w:r>
            <w:r w:rsidRPr="00BF53D9">
              <w:rPr>
                <w:rFonts w:cs="Arial"/>
                <w:b/>
                <w:bCs/>
              </w:rPr>
              <w:t>or expenditure</w:t>
            </w:r>
            <w:r w:rsidR="00031376">
              <w:rPr>
                <w:rFonts w:cs="Arial"/>
                <w:b/>
                <w:bCs/>
              </w:rPr>
              <w:t xml:space="preserve"> </w:t>
            </w:r>
            <w:r w:rsidR="00031376" w:rsidRPr="006722ED">
              <w:rPr>
                <w:rFonts w:cs="Arial"/>
              </w:rPr>
              <w:t>(total of the 10 rows marked **)</w:t>
            </w:r>
            <w:r w:rsidRPr="00BF53D9">
              <w:rPr>
                <w:rFonts w:cs="Arial"/>
                <w:b/>
                <w:bCs/>
              </w:rPr>
              <w:t xml:space="preserve"> </w:t>
            </w:r>
            <w:r w:rsidRPr="00381524">
              <w:rPr>
                <w:rFonts w:cs="Arial"/>
              </w:rPr>
              <w:t>is</w:t>
            </w:r>
            <w:r w:rsidRPr="00BF53D9">
              <w:rPr>
                <w:rFonts w:cs="Arial"/>
                <w:b/>
                <w:bCs/>
              </w:rPr>
              <w:t xml:space="preserve"> $250,000 to $1 million</w:t>
            </w:r>
            <w:r w:rsidRPr="00BF53D9">
              <w:rPr>
                <w:rFonts w:cs="Arial"/>
              </w:rPr>
              <w:t>, its abstract must be:</w:t>
            </w:r>
          </w:p>
          <w:p w14:paraId="0F0EF064" w14:textId="267E343A" w:rsidR="001F2F0A" w:rsidRPr="00BF53D9" w:rsidRDefault="001F2F0A" w:rsidP="00FC6774">
            <w:pPr>
              <w:pStyle w:val="Tablebullet1"/>
              <w:numPr>
                <w:ilvl w:val="0"/>
                <w:numId w:val="10"/>
              </w:numPr>
              <w:rPr>
                <w:rFonts w:cs="Arial"/>
              </w:rPr>
            </w:pPr>
            <w:r w:rsidRPr="00BF53D9">
              <w:rPr>
                <w:rFonts w:cs="Arial"/>
                <w:b/>
                <w:bCs/>
              </w:rPr>
              <w:t>prepared</w:t>
            </w:r>
            <w:r w:rsidRPr="00BF53D9">
              <w:rPr>
                <w:rFonts w:cs="Arial"/>
              </w:rPr>
              <w:t xml:space="preserve"> in accordance with the Australian Accounting Standards</w:t>
            </w:r>
            <w:r>
              <w:rPr>
                <w:rFonts w:cs="Arial"/>
              </w:rPr>
              <w:t>.</w:t>
            </w:r>
          </w:p>
          <w:p w14:paraId="4B28D996" w14:textId="4093C2E8" w:rsidR="001F2F0A" w:rsidRPr="00BF53D9" w:rsidRDefault="001F2F0A" w:rsidP="00FC6774">
            <w:pPr>
              <w:pStyle w:val="Tablebullet1"/>
              <w:numPr>
                <w:ilvl w:val="0"/>
                <w:numId w:val="10"/>
              </w:numPr>
              <w:rPr>
                <w:rFonts w:cs="Arial"/>
              </w:rPr>
            </w:pPr>
            <w:r w:rsidRPr="00BF53D9">
              <w:rPr>
                <w:rFonts w:cs="Arial"/>
                <w:b/>
                <w:bCs/>
              </w:rPr>
              <w:t>reviewed</w:t>
            </w:r>
            <w:r w:rsidRPr="00BF53D9">
              <w:rPr>
                <w:rFonts w:cs="Arial"/>
              </w:rPr>
              <w:t xml:space="preserve"> by a professionally recognised accountant who is a member of the Institute of Chartered Accountants of Australia, or CPA Australia, or the National Institute of Accountants.</w:t>
            </w:r>
          </w:p>
          <w:p w14:paraId="1658500D" w14:textId="14687670" w:rsidR="001F2F0A" w:rsidRPr="00BF53D9" w:rsidRDefault="001F2F0A" w:rsidP="001F2F0A">
            <w:pPr>
              <w:pStyle w:val="Tabletext"/>
              <w:rPr>
                <w:rFonts w:cs="Arial"/>
              </w:rPr>
            </w:pPr>
            <w:r w:rsidRPr="00BF53D9">
              <w:rPr>
                <w:rFonts w:cs="Arial"/>
              </w:rPr>
              <w:t xml:space="preserve">Trusts that meet this threshold must </w:t>
            </w:r>
            <w:r w:rsidRPr="00AE74C3">
              <w:rPr>
                <w:rFonts w:cs="Arial"/>
                <w:b/>
                <w:bCs/>
              </w:rPr>
              <w:t xml:space="preserve">attach a copy of the review </w:t>
            </w:r>
            <w:r w:rsidRPr="00B93B85">
              <w:rPr>
                <w:rFonts w:cs="Arial"/>
              </w:rPr>
              <w:t>to their abstract</w:t>
            </w:r>
            <w:r w:rsidRPr="00BF53D9">
              <w:rPr>
                <w:rFonts w:cs="Arial"/>
              </w:rPr>
              <w:t>.</w:t>
            </w:r>
          </w:p>
        </w:tc>
        <w:tc>
          <w:tcPr>
            <w:tcW w:w="709" w:type="dxa"/>
          </w:tcPr>
          <w:p w14:paraId="6E4E4B1B" w14:textId="77777777" w:rsidR="001F2F0A" w:rsidRPr="00BF53D9" w:rsidRDefault="001F2F0A" w:rsidP="001F2F0A">
            <w:pPr>
              <w:pStyle w:val="Tabletext"/>
              <w:rPr>
                <w:rFonts w:cs="Arial"/>
              </w:rPr>
            </w:pPr>
          </w:p>
        </w:tc>
        <w:tc>
          <w:tcPr>
            <w:tcW w:w="708" w:type="dxa"/>
          </w:tcPr>
          <w:p w14:paraId="5503AE54" w14:textId="5F919000" w:rsidR="001F2F0A" w:rsidRPr="00BF53D9" w:rsidRDefault="001F2F0A" w:rsidP="001F2F0A">
            <w:pPr>
              <w:pStyle w:val="Tabletext"/>
              <w:rPr>
                <w:rFonts w:cs="Arial"/>
              </w:rPr>
            </w:pPr>
          </w:p>
        </w:tc>
      </w:tr>
      <w:tr w:rsidR="001F2F0A" w:rsidRPr="00BF53D9" w14:paraId="5B4D50B1" w14:textId="77777777" w:rsidTr="00C97B85">
        <w:trPr>
          <w:cantSplit/>
        </w:trPr>
        <w:tc>
          <w:tcPr>
            <w:tcW w:w="8784" w:type="dxa"/>
          </w:tcPr>
          <w:p w14:paraId="6630579C" w14:textId="123916E1" w:rsidR="00211145" w:rsidRPr="00381524" w:rsidRDefault="00211145" w:rsidP="001F2F0A">
            <w:pPr>
              <w:pStyle w:val="Tabletext"/>
              <w:rPr>
                <w:rFonts w:cs="Arial"/>
                <w:b/>
                <w:bCs/>
              </w:rPr>
            </w:pPr>
            <w:permStart w:id="958226169" w:edGrp="everyone" w:colFirst="1" w:colLast="1"/>
            <w:permStart w:id="703742073" w:edGrp="everyone" w:colFirst="2" w:colLast="2"/>
            <w:permEnd w:id="80818916"/>
            <w:permEnd w:id="2069266246"/>
            <w:r w:rsidRPr="00381524">
              <w:rPr>
                <w:rFonts w:cs="Arial"/>
                <w:b/>
                <w:bCs/>
              </w:rPr>
              <w:t>Threshold for audit</w:t>
            </w:r>
          </w:p>
          <w:p w14:paraId="460506B1" w14:textId="329C3E47" w:rsidR="001F2F0A" w:rsidRPr="00BF53D9" w:rsidRDefault="001F2F0A" w:rsidP="001F2F0A">
            <w:pPr>
              <w:pStyle w:val="Tabletext"/>
              <w:rPr>
                <w:rFonts w:cs="Arial"/>
              </w:rPr>
            </w:pPr>
            <w:r w:rsidRPr="00BF53D9">
              <w:rPr>
                <w:rFonts w:cs="Arial"/>
              </w:rPr>
              <w:t xml:space="preserve">If the trust’s </w:t>
            </w:r>
            <w:r w:rsidR="00211145" w:rsidRPr="00BF53D9">
              <w:rPr>
                <w:rFonts w:cs="Arial"/>
                <w:b/>
                <w:bCs/>
              </w:rPr>
              <w:t xml:space="preserve">income </w:t>
            </w:r>
            <w:r w:rsidR="00211145" w:rsidRPr="006722ED">
              <w:rPr>
                <w:rFonts w:cs="Arial"/>
              </w:rPr>
              <w:t xml:space="preserve">(total of the three rows marked *) </w:t>
            </w:r>
            <w:r w:rsidR="00211145" w:rsidRPr="00BF53D9">
              <w:rPr>
                <w:rFonts w:cs="Arial"/>
                <w:b/>
                <w:bCs/>
              </w:rPr>
              <w:t>or expenditure</w:t>
            </w:r>
            <w:r w:rsidR="00211145">
              <w:rPr>
                <w:rFonts w:cs="Arial"/>
                <w:b/>
                <w:bCs/>
              </w:rPr>
              <w:t xml:space="preserve"> </w:t>
            </w:r>
            <w:r w:rsidR="00211145" w:rsidRPr="006722ED">
              <w:rPr>
                <w:rFonts w:cs="Arial"/>
              </w:rPr>
              <w:t>(total of the 10 rows marked **)</w:t>
            </w:r>
            <w:r w:rsidR="00211145" w:rsidRPr="00BF53D9">
              <w:rPr>
                <w:rFonts w:cs="Arial"/>
                <w:b/>
                <w:bCs/>
              </w:rPr>
              <w:t xml:space="preserve"> </w:t>
            </w:r>
            <w:r w:rsidRPr="00381524">
              <w:rPr>
                <w:rFonts w:cs="Arial"/>
              </w:rPr>
              <w:t>is</w:t>
            </w:r>
            <w:r w:rsidRPr="00BF53D9">
              <w:rPr>
                <w:rFonts w:cs="Arial"/>
                <w:b/>
                <w:bCs/>
              </w:rPr>
              <w:t xml:space="preserve"> above $1 million</w:t>
            </w:r>
            <w:r w:rsidRPr="00BF53D9">
              <w:rPr>
                <w:rFonts w:cs="Arial"/>
              </w:rPr>
              <w:t>, its abstract must be:</w:t>
            </w:r>
          </w:p>
          <w:p w14:paraId="49DE89F2" w14:textId="52A66A6A" w:rsidR="001F2F0A" w:rsidRPr="00BF53D9" w:rsidRDefault="001F2F0A" w:rsidP="00FC6774">
            <w:pPr>
              <w:pStyle w:val="Tablebullet1"/>
              <w:numPr>
                <w:ilvl w:val="0"/>
                <w:numId w:val="10"/>
              </w:numPr>
              <w:rPr>
                <w:rFonts w:cs="Arial"/>
              </w:rPr>
            </w:pPr>
            <w:r w:rsidRPr="00BF53D9">
              <w:rPr>
                <w:rFonts w:cs="Arial"/>
                <w:b/>
                <w:bCs/>
              </w:rPr>
              <w:t>prepared</w:t>
            </w:r>
            <w:r w:rsidRPr="00BF53D9">
              <w:rPr>
                <w:rFonts w:cs="Arial"/>
              </w:rPr>
              <w:t xml:space="preserve"> in accordance with the Australian Accounting Standards</w:t>
            </w:r>
            <w:r>
              <w:rPr>
                <w:rFonts w:cs="Arial"/>
              </w:rPr>
              <w:t>.</w:t>
            </w:r>
          </w:p>
          <w:p w14:paraId="795ED3FD" w14:textId="5D04AD9A" w:rsidR="001F2F0A" w:rsidRPr="00BF53D9" w:rsidRDefault="001F2F0A" w:rsidP="00FC6774">
            <w:pPr>
              <w:pStyle w:val="Tablebullet1"/>
              <w:numPr>
                <w:ilvl w:val="0"/>
                <w:numId w:val="10"/>
              </w:numPr>
              <w:rPr>
                <w:rFonts w:cs="Arial"/>
              </w:rPr>
            </w:pPr>
            <w:r w:rsidRPr="00BF53D9">
              <w:rPr>
                <w:rFonts w:cs="Arial"/>
                <w:b/>
                <w:bCs/>
              </w:rPr>
              <w:t>audited</w:t>
            </w:r>
            <w:r w:rsidRPr="00BF53D9">
              <w:rPr>
                <w:rFonts w:cs="Arial"/>
              </w:rPr>
              <w:t xml:space="preserve"> in accordance with the Australian Auditing Standards by a registered auditor or a professionally recognised accountant who is a member of the Institute of Chartered Accountants of Australia, or CPA Australia, or the National Institute of Accountants.</w:t>
            </w:r>
          </w:p>
          <w:p w14:paraId="6499D987" w14:textId="60570A50" w:rsidR="001F2F0A" w:rsidRPr="00BF53D9" w:rsidRDefault="001F2F0A" w:rsidP="001F2F0A">
            <w:pPr>
              <w:pStyle w:val="Tabletext"/>
              <w:rPr>
                <w:rFonts w:cs="Arial"/>
              </w:rPr>
            </w:pPr>
            <w:r w:rsidRPr="00BF53D9">
              <w:rPr>
                <w:rFonts w:cs="Arial"/>
              </w:rPr>
              <w:t xml:space="preserve">Trusts that meet this threshold must </w:t>
            </w:r>
            <w:r w:rsidRPr="00AE74C3">
              <w:rPr>
                <w:rFonts w:cs="Arial"/>
                <w:b/>
                <w:bCs/>
              </w:rPr>
              <w:t>attach a copy of the audit</w:t>
            </w:r>
            <w:r w:rsidRPr="00BF53D9">
              <w:rPr>
                <w:rFonts w:cs="Arial"/>
              </w:rPr>
              <w:t xml:space="preserve"> to their abstract.</w:t>
            </w:r>
            <w:r w:rsidRPr="00BF53D9" w:rsidDel="00D95B4D">
              <w:rPr>
                <w:rFonts w:cs="Arial"/>
              </w:rPr>
              <w:t xml:space="preserve"> </w:t>
            </w:r>
          </w:p>
        </w:tc>
        <w:tc>
          <w:tcPr>
            <w:tcW w:w="709" w:type="dxa"/>
          </w:tcPr>
          <w:p w14:paraId="1B67F9C8" w14:textId="77777777" w:rsidR="001F2F0A" w:rsidRPr="00BF53D9" w:rsidRDefault="001F2F0A" w:rsidP="001F2F0A">
            <w:pPr>
              <w:pStyle w:val="Tabletext"/>
              <w:rPr>
                <w:rFonts w:cs="Arial"/>
              </w:rPr>
            </w:pPr>
          </w:p>
        </w:tc>
        <w:tc>
          <w:tcPr>
            <w:tcW w:w="708" w:type="dxa"/>
          </w:tcPr>
          <w:p w14:paraId="7D3AFEC9" w14:textId="4FBCDC9B" w:rsidR="001F2F0A" w:rsidRPr="00BF53D9" w:rsidRDefault="001F2F0A" w:rsidP="001F2F0A">
            <w:pPr>
              <w:pStyle w:val="Tabletext"/>
              <w:rPr>
                <w:rFonts w:cs="Arial"/>
              </w:rPr>
            </w:pPr>
          </w:p>
        </w:tc>
      </w:tr>
      <w:permEnd w:id="958226169"/>
      <w:permEnd w:id="703742073"/>
    </w:tbl>
    <w:p w14:paraId="1F720E7F" w14:textId="77777777" w:rsidR="005E2609" w:rsidRDefault="005E2609">
      <w:r>
        <w:br w:type="page"/>
      </w:r>
    </w:p>
    <w:tbl>
      <w:tblPr>
        <w:tblStyle w:val="TableGrid"/>
        <w:tblW w:w="10201" w:type="dxa"/>
        <w:tblLook w:val="06A0" w:firstRow="1" w:lastRow="0" w:firstColumn="1" w:lastColumn="0" w:noHBand="1" w:noVBand="1"/>
      </w:tblPr>
      <w:tblGrid>
        <w:gridCol w:w="8784"/>
        <w:gridCol w:w="709"/>
        <w:gridCol w:w="708"/>
      </w:tblGrid>
      <w:tr w:rsidR="001F2F0A" w:rsidRPr="00BF53D9" w14:paraId="3476E7CA" w14:textId="77777777" w:rsidTr="00355BE4">
        <w:trPr>
          <w:cantSplit/>
        </w:trPr>
        <w:tc>
          <w:tcPr>
            <w:tcW w:w="10201" w:type="dxa"/>
            <w:gridSpan w:val="3"/>
            <w:shd w:val="clear" w:color="auto" w:fill="D9D9D9" w:themeFill="background1" w:themeFillShade="D9"/>
          </w:tcPr>
          <w:p w14:paraId="3706C4C0" w14:textId="167EF462" w:rsidR="001F2F0A" w:rsidRPr="009C146E" w:rsidRDefault="001F2F0A" w:rsidP="001F2F0A">
            <w:pPr>
              <w:pStyle w:val="Tabletext"/>
              <w:rPr>
                <w:b/>
                <w:bCs/>
              </w:rPr>
            </w:pPr>
            <w:r w:rsidRPr="009C146E">
              <w:rPr>
                <w:b/>
                <w:bCs/>
              </w:rPr>
              <w:lastRenderedPageBreak/>
              <w:t>Perpetual maintenance account/s</w:t>
            </w:r>
          </w:p>
          <w:p w14:paraId="2FA3A829" w14:textId="23E2C8E5" w:rsidR="001F2F0A" w:rsidRPr="00896BC0" w:rsidRDefault="006E102D" w:rsidP="001F2F0A">
            <w:pPr>
              <w:pStyle w:val="Tabletext"/>
            </w:pPr>
            <w:r>
              <w:t xml:space="preserve">If the cemetery trust has a designated account for perpetual maintenance funds, </w:t>
            </w:r>
            <w:r w:rsidR="00982C46">
              <w:t>its</w:t>
            </w:r>
            <w:r w:rsidR="00E929B1">
              <w:t xml:space="preserve"> income, expenditure and opening and closing balances are recorded here.</w:t>
            </w:r>
          </w:p>
        </w:tc>
      </w:tr>
      <w:tr w:rsidR="00F12AD0" w:rsidRPr="00BF53D9" w14:paraId="70D5FAEB" w14:textId="77777777" w:rsidTr="00F12AD0">
        <w:trPr>
          <w:cantSplit/>
        </w:trPr>
        <w:tc>
          <w:tcPr>
            <w:tcW w:w="8784" w:type="dxa"/>
          </w:tcPr>
          <w:p w14:paraId="531A5D39" w14:textId="3BD90951" w:rsidR="00F12AD0" w:rsidRPr="00F12AD0" w:rsidRDefault="00F12AD0" w:rsidP="001F2F0A">
            <w:pPr>
              <w:pStyle w:val="Tabletext"/>
            </w:pPr>
            <w:permStart w:id="1374319638" w:edGrp="everyone" w:colFirst="1" w:colLast="1"/>
            <w:permStart w:id="1053832787" w:edGrp="everyone" w:colFirst="2" w:colLast="2"/>
            <w:r>
              <w:t>Accounts already</w:t>
            </w:r>
            <w:r w:rsidR="00553B5C">
              <w:t xml:space="preserve"> recorded in the General Account section are not duplicated in this section.</w:t>
            </w:r>
          </w:p>
        </w:tc>
        <w:tc>
          <w:tcPr>
            <w:tcW w:w="709" w:type="dxa"/>
          </w:tcPr>
          <w:p w14:paraId="35773856" w14:textId="77777777" w:rsidR="00F12AD0" w:rsidRPr="009C146E" w:rsidRDefault="00F12AD0" w:rsidP="001F2F0A">
            <w:pPr>
              <w:pStyle w:val="Tabletext"/>
              <w:rPr>
                <w:b/>
                <w:bCs/>
              </w:rPr>
            </w:pPr>
          </w:p>
        </w:tc>
        <w:tc>
          <w:tcPr>
            <w:tcW w:w="708" w:type="dxa"/>
          </w:tcPr>
          <w:p w14:paraId="748D6E86" w14:textId="4EEF72F7" w:rsidR="00F12AD0" w:rsidRPr="009C146E" w:rsidRDefault="00F12AD0" w:rsidP="001F2F0A">
            <w:pPr>
              <w:pStyle w:val="Tabletext"/>
              <w:rPr>
                <w:b/>
                <w:bCs/>
              </w:rPr>
            </w:pPr>
          </w:p>
        </w:tc>
      </w:tr>
      <w:tr w:rsidR="001F2F0A" w:rsidRPr="00BF53D9" w14:paraId="696CFB6D" w14:textId="77777777" w:rsidTr="00C97B85">
        <w:trPr>
          <w:cantSplit/>
        </w:trPr>
        <w:tc>
          <w:tcPr>
            <w:tcW w:w="8784" w:type="dxa"/>
          </w:tcPr>
          <w:p w14:paraId="5477C4BB" w14:textId="77777777" w:rsidR="001F2F0A" w:rsidRPr="00BF53D9" w:rsidRDefault="001F2F0A" w:rsidP="001F2F0A">
            <w:pPr>
              <w:pStyle w:val="Tabletext"/>
              <w:rPr>
                <w:rFonts w:cs="Arial"/>
              </w:rPr>
            </w:pPr>
            <w:permStart w:id="1426354775" w:edGrp="everyone" w:colFirst="1" w:colLast="1"/>
            <w:permStart w:id="2019245359" w:edGrp="everyone" w:colFirst="2" w:colLast="2"/>
            <w:permEnd w:id="1374319638"/>
            <w:permEnd w:id="1053832787"/>
            <w:r w:rsidRPr="00BF53D9">
              <w:rPr>
                <w:rFonts w:cs="Arial"/>
              </w:rPr>
              <w:t xml:space="preserve">The </w:t>
            </w:r>
            <w:r w:rsidRPr="00BF53D9">
              <w:rPr>
                <w:rFonts w:cs="Arial"/>
                <w:b/>
                <w:bCs/>
              </w:rPr>
              <w:t>income</w:t>
            </w:r>
            <w:r w:rsidRPr="00BF53D9">
              <w:rPr>
                <w:rFonts w:cs="Arial"/>
              </w:rPr>
              <w:t xml:space="preserve"> and </w:t>
            </w:r>
            <w:r w:rsidRPr="00BF53D9">
              <w:rPr>
                <w:rFonts w:cs="Arial"/>
                <w:b/>
                <w:bCs/>
              </w:rPr>
              <w:t>expenditure</w:t>
            </w:r>
            <w:r w:rsidRPr="00BF53D9">
              <w:rPr>
                <w:rFonts w:cs="Arial"/>
              </w:rPr>
              <w:t xml:space="preserve"> column totals </w:t>
            </w:r>
            <w:r>
              <w:rPr>
                <w:rFonts w:cs="Arial"/>
              </w:rPr>
              <w:t>equal each other</w:t>
            </w:r>
            <w:r w:rsidRPr="00BF53D9">
              <w:rPr>
                <w:rFonts w:cs="Arial"/>
              </w:rPr>
              <w:t xml:space="preserve">. </w:t>
            </w:r>
          </w:p>
          <w:p w14:paraId="0B0D6ADB" w14:textId="6F95ACAF" w:rsidR="001F2F0A" w:rsidRPr="00BF53D9" w:rsidRDefault="001F2F0A" w:rsidP="00FC6774">
            <w:pPr>
              <w:pStyle w:val="Tablebullet1"/>
              <w:numPr>
                <w:ilvl w:val="0"/>
                <w:numId w:val="10"/>
              </w:numPr>
              <w:rPr>
                <w:rFonts w:cs="Arial"/>
              </w:rPr>
            </w:pPr>
            <w:r>
              <w:rPr>
                <w:rFonts w:cs="Arial"/>
              </w:rPr>
              <w:t xml:space="preserve">Discrepancies greater than $20 will be </w:t>
            </w:r>
            <w:r w:rsidR="00152419">
              <w:rPr>
                <w:rFonts w:cs="Arial"/>
              </w:rPr>
              <w:t>reviewed by</w:t>
            </w:r>
            <w:r>
              <w:rPr>
                <w:rFonts w:cs="Arial"/>
              </w:rPr>
              <w:t xml:space="preserve"> the Divisional Portfolio Entity and Appointments Advisory Unit.</w:t>
            </w:r>
          </w:p>
        </w:tc>
        <w:tc>
          <w:tcPr>
            <w:tcW w:w="709" w:type="dxa"/>
          </w:tcPr>
          <w:p w14:paraId="1FBF64B7" w14:textId="77777777" w:rsidR="001F2F0A" w:rsidRPr="00BF53D9" w:rsidRDefault="001F2F0A" w:rsidP="001F2F0A">
            <w:pPr>
              <w:pStyle w:val="Tabletext"/>
              <w:rPr>
                <w:rFonts w:cs="Arial"/>
              </w:rPr>
            </w:pPr>
          </w:p>
        </w:tc>
        <w:tc>
          <w:tcPr>
            <w:tcW w:w="708" w:type="dxa"/>
          </w:tcPr>
          <w:p w14:paraId="1CC91666" w14:textId="0965C190" w:rsidR="001F2F0A" w:rsidRPr="00BF53D9" w:rsidRDefault="001F2F0A" w:rsidP="001F2F0A">
            <w:pPr>
              <w:pStyle w:val="Tabletext"/>
              <w:rPr>
                <w:rFonts w:cs="Arial"/>
              </w:rPr>
            </w:pPr>
          </w:p>
        </w:tc>
      </w:tr>
      <w:tr w:rsidR="001F2F0A" w:rsidRPr="00BF53D9" w14:paraId="4D8351CF" w14:textId="77777777" w:rsidTr="00C97B85">
        <w:trPr>
          <w:cantSplit/>
        </w:trPr>
        <w:tc>
          <w:tcPr>
            <w:tcW w:w="8784" w:type="dxa"/>
          </w:tcPr>
          <w:p w14:paraId="1354FB78" w14:textId="389CE237" w:rsidR="001F2F0A" w:rsidRPr="00BF53D9" w:rsidRDefault="001F2F0A" w:rsidP="001F2F0A">
            <w:pPr>
              <w:pStyle w:val="Tabletext"/>
              <w:rPr>
                <w:rFonts w:cs="Arial"/>
              </w:rPr>
            </w:pPr>
            <w:permStart w:id="2008481844" w:edGrp="everyone" w:colFirst="1" w:colLast="1"/>
            <w:permStart w:id="799961603" w:edGrp="everyone" w:colFirst="2" w:colLast="2"/>
            <w:permEnd w:id="1426354775"/>
            <w:permEnd w:id="2019245359"/>
            <w:r w:rsidRPr="00BF53D9">
              <w:rPr>
                <w:rFonts w:cs="Arial"/>
                <w:b/>
                <w:bCs/>
              </w:rPr>
              <w:t>Perpetual maintenance account statements</w:t>
            </w:r>
            <w:r w:rsidRPr="00BF53D9">
              <w:rPr>
                <w:rFonts w:cs="Arial"/>
              </w:rPr>
              <w:t xml:space="preserve"> are attached</w:t>
            </w:r>
            <w:r w:rsidR="0040716D">
              <w:rPr>
                <w:rFonts w:cs="Arial"/>
              </w:rPr>
              <w:t>.</w:t>
            </w:r>
          </w:p>
          <w:p w14:paraId="18B3D8CF" w14:textId="3E3FF705" w:rsidR="001F2F0A" w:rsidRPr="00BF53D9" w:rsidRDefault="001F2F0A" w:rsidP="00FC6774">
            <w:pPr>
              <w:pStyle w:val="Tablebullet1"/>
              <w:numPr>
                <w:ilvl w:val="0"/>
                <w:numId w:val="10"/>
              </w:numPr>
              <w:rPr>
                <w:rFonts w:cs="Arial"/>
              </w:rPr>
            </w:pPr>
            <w:r w:rsidRPr="00BF53D9">
              <w:rPr>
                <w:rFonts w:cs="Arial"/>
              </w:rPr>
              <w:t>Only statements displaying the end of financial year balances are required.</w:t>
            </w:r>
          </w:p>
        </w:tc>
        <w:tc>
          <w:tcPr>
            <w:tcW w:w="709" w:type="dxa"/>
          </w:tcPr>
          <w:p w14:paraId="3A118DA9" w14:textId="77777777" w:rsidR="001F2F0A" w:rsidRPr="00BF53D9" w:rsidRDefault="001F2F0A" w:rsidP="001F2F0A">
            <w:pPr>
              <w:pStyle w:val="Tabletext"/>
              <w:rPr>
                <w:rFonts w:cs="Arial"/>
              </w:rPr>
            </w:pPr>
          </w:p>
        </w:tc>
        <w:tc>
          <w:tcPr>
            <w:tcW w:w="708" w:type="dxa"/>
          </w:tcPr>
          <w:p w14:paraId="4691414F" w14:textId="131C2704" w:rsidR="001F2F0A" w:rsidRPr="00BF53D9" w:rsidRDefault="001F2F0A" w:rsidP="001F2F0A">
            <w:pPr>
              <w:pStyle w:val="Tabletext"/>
              <w:rPr>
                <w:rFonts w:cs="Arial"/>
              </w:rPr>
            </w:pPr>
          </w:p>
        </w:tc>
      </w:tr>
      <w:permEnd w:id="2008481844"/>
      <w:permEnd w:id="799961603"/>
      <w:tr w:rsidR="001F2F0A" w:rsidRPr="00BF53D9" w14:paraId="4EBEA256" w14:textId="77777777" w:rsidTr="004B0457">
        <w:trPr>
          <w:cantSplit/>
        </w:trPr>
        <w:tc>
          <w:tcPr>
            <w:tcW w:w="10201" w:type="dxa"/>
            <w:gridSpan w:val="3"/>
            <w:shd w:val="clear" w:color="auto" w:fill="D9D9D9" w:themeFill="background1" w:themeFillShade="D9"/>
          </w:tcPr>
          <w:p w14:paraId="4935642A" w14:textId="77777777" w:rsidR="001F2F0A" w:rsidRDefault="001F2F0A" w:rsidP="001F2F0A">
            <w:pPr>
              <w:pStyle w:val="Tabletext"/>
              <w:rPr>
                <w:rFonts w:cs="Arial"/>
                <w:b/>
                <w:bCs/>
              </w:rPr>
            </w:pPr>
            <w:r>
              <w:rPr>
                <w:rFonts w:cs="Arial"/>
                <w:b/>
                <w:bCs/>
              </w:rPr>
              <w:t>Assets and liabilities</w:t>
            </w:r>
          </w:p>
          <w:p w14:paraId="33ADF7DA" w14:textId="75FFA761" w:rsidR="001F2F0A" w:rsidRDefault="001F2F0A" w:rsidP="00FC6774">
            <w:pPr>
              <w:pStyle w:val="Tabletext"/>
              <w:numPr>
                <w:ilvl w:val="0"/>
                <w:numId w:val="7"/>
              </w:numPr>
              <w:rPr>
                <w:rFonts w:cs="Arial"/>
              </w:rPr>
            </w:pPr>
            <w:r>
              <w:rPr>
                <w:rFonts w:cs="Arial"/>
              </w:rPr>
              <w:t>R</w:t>
            </w:r>
            <w:r w:rsidRPr="006722ED">
              <w:rPr>
                <w:rFonts w:cs="Arial"/>
              </w:rPr>
              <w:t>ecord the total value of assets in each category. Use the value of the asset when originally purchased</w:t>
            </w:r>
            <w:r w:rsidR="00497E0D">
              <w:rPr>
                <w:rFonts w:cs="Arial"/>
              </w:rPr>
              <w:t xml:space="preserve"> (if known)</w:t>
            </w:r>
            <w:r w:rsidRPr="006722ED">
              <w:rPr>
                <w:rFonts w:cs="Arial"/>
              </w:rPr>
              <w:t>, as recording the depreciation of assets over time is not required</w:t>
            </w:r>
            <w:r w:rsidR="00497E0D">
              <w:rPr>
                <w:rFonts w:cs="Arial"/>
              </w:rPr>
              <w:t xml:space="preserve"> in the abstract</w:t>
            </w:r>
            <w:r w:rsidRPr="006722ED">
              <w:rPr>
                <w:rFonts w:cs="Arial"/>
              </w:rPr>
              <w:t xml:space="preserve">. </w:t>
            </w:r>
          </w:p>
          <w:p w14:paraId="3B14AD36" w14:textId="77777777" w:rsidR="001F2F0A" w:rsidRPr="005666CF" w:rsidRDefault="001F2F0A" w:rsidP="00FC6774">
            <w:pPr>
              <w:pStyle w:val="Tabletext"/>
              <w:numPr>
                <w:ilvl w:val="0"/>
                <w:numId w:val="7"/>
              </w:numPr>
              <w:rPr>
                <w:rFonts w:cs="Arial"/>
                <w:b/>
                <w:bCs/>
              </w:rPr>
            </w:pPr>
            <w:r w:rsidRPr="006722ED">
              <w:rPr>
                <w:rFonts w:cs="Arial"/>
              </w:rPr>
              <w:t>If the trust has no assets or liabilities, enter a zero at both totals.</w:t>
            </w:r>
          </w:p>
          <w:p w14:paraId="65F3A2EF" w14:textId="227BA129" w:rsidR="005666CF" w:rsidRPr="005666CF" w:rsidRDefault="005666CF" w:rsidP="00FC6774">
            <w:pPr>
              <w:pStyle w:val="Tablebullet1"/>
              <w:numPr>
                <w:ilvl w:val="0"/>
                <w:numId w:val="7"/>
              </w:numPr>
              <w:rPr>
                <w:rFonts w:cs="Arial"/>
              </w:rPr>
            </w:pPr>
            <w:r w:rsidRPr="00BF53D9">
              <w:rPr>
                <w:rFonts w:cs="Arial"/>
              </w:rPr>
              <w:t>Funds collected from the sale of pre-need rights of interment are considered available funds</w:t>
            </w:r>
            <w:r>
              <w:rPr>
                <w:rFonts w:cs="Arial"/>
              </w:rPr>
              <w:t>, not liabilities,</w:t>
            </w:r>
            <w:r w:rsidRPr="00BF53D9">
              <w:rPr>
                <w:rFonts w:cs="Arial"/>
              </w:rPr>
              <w:t xml:space="preserve"> and should be included in the ‘General account’ section</w:t>
            </w:r>
            <w:r>
              <w:rPr>
                <w:rFonts w:cs="Arial"/>
              </w:rPr>
              <w:t>.</w:t>
            </w:r>
          </w:p>
        </w:tc>
      </w:tr>
      <w:tr w:rsidR="001F2F0A" w:rsidRPr="00BF53D9" w14:paraId="43C8C7A9" w14:textId="77777777" w:rsidTr="00C97B85">
        <w:trPr>
          <w:cantSplit/>
        </w:trPr>
        <w:tc>
          <w:tcPr>
            <w:tcW w:w="8784" w:type="dxa"/>
          </w:tcPr>
          <w:p w14:paraId="0973CB73" w14:textId="77777777" w:rsidR="001F2F0A" w:rsidRDefault="001F2F0A" w:rsidP="001F2F0A">
            <w:pPr>
              <w:pStyle w:val="Tablebullet1"/>
              <w:numPr>
                <w:ilvl w:val="0"/>
                <w:numId w:val="0"/>
              </w:numPr>
              <w:ind w:left="227" w:hanging="227"/>
              <w:rPr>
                <w:rFonts w:cs="Arial"/>
              </w:rPr>
            </w:pPr>
            <w:permStart w:id="1576032053" w:edGrp="everyone" w:colFirst="1" w:colLast="1"/>
            <w:permStart w:id="1122239002" w:edGrp="everyone" w:colFirst="2" w:colLast="2"/>
            <w:r>
              <w:rPr>
                <w:rFonts w:cs="Arial"/>
              </w:rPr>
              <w:t>Assets and liabilities section completed.</w:t>
            </w:r>
          </w:p>
          <w:p w14:paraId="3434B959" w14:textId="1C6A4A20" w:rsidR="00267067" w:rsidRPr="009D2636" w:rsidRDefault="009D2636" w:rsidP="00FC6774">
            <w:pPr>
              <w:pStyle w:val="Tabletext"/>
              <w:numPr>
                <w:ilvl w:val="0"/>
                <w:numId w:val="10"/>
              </w:numPr>
              <w:rPr>
                <w:rFonts w:cs="Arial"/>
              </w:rPr>
            </w:pPr>
            <w:r w:rsidRPr="006722ED">
              <w:rPr>
                <w:rFonts w:cs="Arial"/>
              </w:rPr>
              <w:t xml:space="preserve">Monetary assets included in the ‘General account’ or ‘Perpetual maintenance account/s’ sections </w:t>
            </w:r>
            <w:r w:rsidR="00CA53C0">
              <w:rPr>
                <w:rFonts w:cs="Arial"/>
              </w:rPr>
              <w:t>should</w:t>
            </w:r>
            <w:r w:rsidR="005666CF">
              <w:rPr>
                <w:rFonts w:cs="Arial"/>
              </w:rPr>
              <w:t xml:space="preserve"> not</w:t>
            </w:r>
            <w:r w:rsidRPr="006722ED">
              <w:rPr>
                <w:rFonts w:cs="Arial"/>
              </w:rPr>
              <w:t xml:space="preserve"> </w:t>
            </w:r>
            <w:r w:rsidR="00CA53C0">
              <w:rPr>
                <w:rFonts w:cs="Arial"/>
              </w:rPr>
              <w:t xml:space="preserve">be </w:t>
            </w:r>
            <w:r w:rsidRPr="006722ED">
              <w:rPr>
                <w:rFonts w:cs="Arial"/>
              </w:rPr>
              <w:t xml:space="preserve">duplicated </w:t>
            </w:r>
            <w:r w:rsidR="005666CF">
              <w:rPr>
                <w:rFonts w:cs="Arial"/>
              </w:rPr>
              <w:t>in this section</w:t>
            </w:r>
            <w:r w:rsidRPr="006722ED">
              <w:rPr>
                <w:rFonts w:cs="Arial"/>
              </w:rPr>
              <w:t xml:space="preserve">. </w:t>
            </w:r>
          </w:p>
        </w:tc>
        <w:tc>
          <w:tcPr>
            <w:tcW w:w="709" w:type="dxa"/>
          </w:tcPr>
          <w:p w14:paraId="236181BD" w14:textId="77777777" w:rsidR="001F2F0A" w:rsidRPr="00BF53D9" w:rsidRDefault="001F2F0A" w:rsidP="001F2F0A">
            <w:pPr>
              <w:pStyle w:val="Tabletext"/>
              <w:rPr>
                <w:rFonts w:cs="Arial"/>
              </w:rPr>
            </w:pPr>
          </w:p>
        </w:tc>
        <w:tc>
          <w:tcPr>
            <w:tcW w:w="708" w:type="dxa"/>
          </w:tcPr>
          <w:p w14:paraId="65B74B18" w14:textId="54A39A41" w:rsidR="001F2F0A" w:rsidRPr="00BF53D9" w:rsidRDefault="001F2F0A" w:rsidP="001F2F0A">
            <w:pPr>
              <w:pStyle w:val="Tabletext"/>
              <w:rPr>
                <w:rFonts w:cs="Arial"/>
              </w:rPr>
            </w:pPr>
          </w:p>
        </w:tc>
      </w:tr>
      <w:permEnd w:id="1576032053"/>
      <w:permEnd w:id="1122239002"/>
      <w:tr w:rsidR="001F2F0A" w:rsidRPr="00BF53D9" w14:paraId="393AF6CB" w14:textId="77777777" w:rsidTr="00BC07B6">
        <w:trPr>
          <w:cantSplit/>
        </w:trPr>
        <w:tc>
          <w:tcPr>
            <w:tcW w:w="10201" w:type="dxa"/>
            <w:gridSpan w:val="3"/>
            <w:shd w:val="clear" w:color="auto" w:fill="D9D9D9" w:themeFill="background1" w:themeFillShade="D9"/>
          </w:tcPr>
          <w:p w14:paraId="5D63360D" w14:textId="77777777" w:rsidR="001F2F0A" w:rsidRDefault="001F2F0A" w:rsidP="001F2F0A">
            <w:pPr>
              <w:pStyle w:val="Tabletext"/>
              <w:rPr>
                <w:rFonts w:cs="Arial"/>
                <w:b/>
                <w:bCs/>
              </w:rPr>
            </w:pPr>
            <w:r>
              <w:rPr>
                <w:rFonts w:cs="Arial"/>
                <w:b/>
                <w:bCs/>
              </w:rPr>
              <w:t>Right of interment (ROI) and interment information</w:t>
            </w:r>
          </w:p>
          <w:p w14:paraId="421D77C0" w14:textId="77777777" w:rsidR="001F2F0A" w:rsidRDefault="001F2F0A" w:rsidP="00FC6774">
            <w:pPr>
              <w:pStyle w:val="Tablebullet1"/>
              <w:numPr>
                <w:ilvl w:val="0"/>
                <w:numId w:val="8"/>
              </w:numPr>
              <w:rPr>
                <w:rFonts w:cs="Arial"/>
              </w:rPr>
            </w:pPr>
            <w:r w:rsidRPr="00BF53D9">
              <w:rPr>
                <w:rFonts w:cs="Arial"/>
              </w:rPr>
              <w:t>Complete a separate table for each cemetery managed by the trust.</w:t>
            </w:r>
          </w:p>
          <w:p w14:paraId="42EFE1B2" w14:textId="07B24B39" w:rsidR="00F221D8" w:rsidRPr="00BF53D9" w:rsidRDefault="00F221D8" w:rsidP="00FC6774">
            <w:pPr>
              <w:pStyle w:val="Tablebullet1"/>
              <w:numPr>
                <w:ilvl w:val="0"/>
                <w:numId w:val="8"/>
              </w:numPr>
              <w:rPr>
                <w:rFonts w:cs="Arial"/>
              </w:rPr>
            </w:pPr>
            <w:r w:rsidRPr="002358CD">
              <w:rPr>
                <w:rFonts w:cs="Arial"/>
              </w:rPr>
              <w:t>If the trust does not have an exact figure or year for the remaining capacity of the cemetery, provide the trust’s best estimate. These figures assist the department in forecasting remaining burial capacity in Victoria.</w:t>
            </w:r>
          </w:p>
          <w:p w14:paraId="01BFE182" w14:textId="755F2959" w:rsidR="001F2F0A" w:rsidRPr="00F60CA1" w:rsidRDefault="001F2F0A" w:rsidP="00FC6774">
            <w:pPr>
              <w:pStyle w:val="Tablebullet1"/>
              <w:numPr>
                <w:ilvl w:val="0"/>
                <w:numId w:val="8"/>
              </w:numPr>
              <w:rPr>
                <w:rFonts w:cs="Arial"/>
              </w:rPr>
            </w:pPr>
            <w:r w:rsidRPr="00BF53D9">
              <w:rPr>
                <w:rFonts w:cs="Arial"/>
              </w:rPr>
              <w:t>‘At-need’ refers to rights of interment purchased when remains are ready to be interred. ‘Pre-need’ refers to rights of interment purchased for future use.</w:t>
            </w:r>
          </w:p>
        </w:tc>
      </w:tr>
      <w:tr w:rsidR="001F2F0A" w:rsidRPr="00BF53D9" w14:paraId="20344412" w14:textId="77777777" w:rsidTr="00C97B85">
        <w:trPr>
          <w:cantSplit/>
        </w:trPr>
        <w:tc>
          <w:tcPr>
            <w:tcW w:w="8784" w:type="dxa"/>
          </w:tcPr>
          <w:p w14:paraId="5231A7B2" w14:textId="446C9A01" w:rsidR="001F2F0A" w:rsidRPr="00BF53D9" w:rsidRDefault="001F2F0A" w:rsidP="00F221D8">
            <w:pPr>
              <w:pStyle w:val="Tabletext"/>
              <w:rPr>
                <w:rFonts w:cs="Arial"/>
              </w:rPr>
            </w:pPr>
            <w:permStart w:id="123163973" w:edGrp="everyone" w:colFirst="1" w:colLast="1"/>
            <w:permStart w:id="1167806067" w:edGrp="everyone" w:colFirst="2" w:colLast="2"/>
            <w:r w:rsidRPr="00BF53D9">
              <w:rPr>
                <w:rFonts w:cs="Arial"/>
              </w:rPr>
              <w:t>Right of interment and interment information section completed</w:t>
            </w:r>
          </w:p>
        </w:tc>
        <w:tc>
          <w:tcPr>
            <w:tcW w:w="709" w:type="dxa"/>
          </w:tcPr>
          <w:p w14:paraId="55FB370C" w14:textId="77777777" w:rsidR="001F2F0A" w:rsidRPr="00BF53D9" w:rsidRDefault="001F2F0A" w:rsidP="001F2F0A">
            <w:pPr>
              <w:pStyle w:val="Tabletext"/>
              <w:rPr>
                <w:rFonts w:cs="Arial"/>
              </w:rPr>
            </w:pPr>
          </w:p>
        </w:tc>
        <w:tc>
          <w:tcPr>
            <w:tcW w:w="708" w:type="dxa"/>
          </w:tcPr>
          <w:p w14:paraId="217BA9F8" w14:textId="77777777" w:rsidR="001F2F0A" w:rsidRPr="00BF53D9" w:rsidRDefault="001F2F0A" w:rsidP="001F2F0A">
            <w:pPr>
              <w:pStyle w:val="Tabletext"/>
              <w:rPr>
                <w:rFonts w:cs="Arial"/>
              </w:rPr>
            </w:pPr>
          </w:p>
        </w:tc>
      </w:tr>
      <w:permEnd w:id="123163973"/>
      <w:permEnd w:id="1167806067"/>
      <w:tr w:rsidR="001F2F0A" w:rsidRPr="00BF53D9" w14:paraId="6EF5CBB9" w14:textId="77777777" w:rsidTr="001E2672">
        <w:trPr>
          <w:cantSplit/>
        </w:trPr>
        <w:tc>
          <w:tcPr>
            <w:tcW w:w="10201" w:type="dxa"/>
            <w:gridSpan w:val="3"/>
            <w:shd w:val="clear" w:color="auto" w:fill="D9D9D9" w:themeFill="background1" w:themeFillShade="D9"/>
          </w:tcPr>
          <w:p w14:paraId="3926BD60" w14:textId="77777777" w:rsidR="001F2F0A" w:rsidRDefault="001F2F0A" w:rsidP="001F2F0A">
            <w:pPr>
              <w:pStyle w:val="Tabletext"/>
              <w:rPr>
                <w:rFonts w:cs="Arial"/>
                <w:b/>
                <w:bCs/>
              </w:rPr>
            </w:pPr>
            <w:r>
              <w:rPr>
                <w:rFonts w:cs="Arial"/>
                <w:b/>
                <w:bCs/>
              </w:rPr>
              <w:t>Statutory declarations</w:t>
            </w:r>
          </w:p>
          <w:p w14:paraId="1E3BCEA3" w14:textId="77777777" w:rsidR="001F2F0A" w:rsidRPr="00BF53D9" w:rsidRDefault="001F2F0A" w:rsidP="00FC6774">
            <w:pPr>
              <w:pStyle w:val="Tabletext"/>
              <w:numPr>
                <w:ilvl w:val="0"/>
                <w:numId w:val="9"/>
              </w:numPr>
              <w:rPr>
                <w:rFonts w:cs="Arial"/>
              </w:rPr>
            </w:pPr>
            <w:r w:rsidRPr="00BF53D9">
              <w:rPr>
                <w:rFonts w:cs="Arial"/>
              </w:rPr>
              <w:t>Statutory declaration</w:t>
            </w:r>
            <w:r>
              <w:rPr>
                <w:rFonts w:cs="Arial"/>
              </w:rPr>
              <w:t>s</w:t>
            </w:r>
            <w:r w:rsidRPr="00BF53D9">
              <w:rPr>
                <w:rFonts w:cs="Arial"/>
              </w:rPr>
              <w:t xml:space="preserve"> signed by the trust </w:t>
            </w:r>
            <w:r w:rsidRPr="00BF53D9">
              <w:rPr>
                <w:rFonts w:cs="Arial"/>
                <w:b/>
                <w:bCs/>
              </w:rPr>
              <w:t>chairperson</w:t>
            </w:r>
            <w:r w:rsidRPr="00BF53D9">
              <w:rPr>
                <w:rFonts w:cs="Arial"/>
              </w:rPr>
              <w:t xml:space="preserve"> and two other </w:t>
            </w:r>
            <w:r w:rsidRPr="00BF53D9">
              <w:rPr>
                <w:rFonts w:cs="Arial"/>
                <w:b/>
                <w:bCs/>
              </w:rPr>
              <w:t>trust members</w:t>
            </w:r>
          </w:p>
          <w:p w14:paraId="1032685E" w14:textId="77777777" w:rsidR="001F2F0A" w:rsidRPr="00BF53D9" w:rsidRDefault="001F2F0A" w:rsidP="00FC6774">
            <w:pPr>
              <w:pStyle w:val="Tablebullet1"/>
              <w:numPr>
                <w:ilvl w:val="0"/>
                <w:numId w:val="9"/>
              </w:numPr>
              <w:rPr>
                <w:rFonts w:cs="Arial"/>
              </w:rPr>
            </w:pPr>
            <w:r w:rsidRPr="00BF53D9">
              <w:rPr>
                <w:rFonts w:cs="Arial"/>
              </w:rPr>
              <w:t>If your trust is managed by a municipal council, the statutory declaration is to be signed by three councillors or delegated staff members.</w:t>
            </w:r>
          </w:p>
          <w:p w14:paraId="47F012F2" w14:textId="77777777" w:rsidR="001F2F0A" w:rsidRDefault="001F2F0A" w:rsidP="00FC6774">
            <w:pPr>
              <w:pStyle w:val="Tabletext"/>
              <w:numPr>
                <w:ilvl w:val="0"/>
                <w:numId w:val="9"/>
              </w:numPr>
              <w:rPr>
                <w:rFonts w:cs="Arial"/>
              </w:rPr>
            </w:pPr>
            <w:r w:rsidRPr="00BF53D9">
              <w:rPr>
                <w:rFonts w:cs="Arial"/>
              </w:rPr>
              <w:t>The statutory declarations can be completed on separate days with different witnesses.</w:t>
            </w:r>
          </w:p>
          <w:p w14:paraId="0A3253B6" w14:textId="77777777" w:rsidR="001F2F0A" w:rsidRPr="00BF53D9" w:rsidRDefault="001F2F0A" w:rsidP="00FC6774">
            <w:pPr>
              <w:pStyle w:val="Tablebullet1"/>
              <w:numPr>
                <w:ilvl w:val="0"/>
                <w:numId w:val="9"/>
              </w:numPr>
              <w:rPr>
                <w:rFonts w:cs="Arial"/>
              </w:rPr>
            </w:pPr>
            <w:r w:rsidRPr="00BF53D9">
              <w:rPr>
                <w:rFonts w:cs="Arial"/>
              </w:rPr>
              <w:t xml:space="preserve">A list of authorised statutory declaration witnesses can be found on the </w:t>
            </w:r>
            <w:hyperlink r:id="rId17" w:history="1">
              <w:r w:rsidRPr="00BF53D9">
                <w:rPr>
                  <w:rStyle w:val="Hyperlink"/>
                  <w:rFonts w:cs="Arial"/>
                  <w:u w:val="none"/>
                </w:rPr>
                <w:t>Department of Justice and Community Safety website</w:t>
              </w:r>
            </w:hyperlink>
            <w:r w:rsidRPr="00BF53D9">
              <w:rPr>
                <w:rFonts w:cs="Arial"/>
              </w:rPr>
              <w:t xml:space="preserve"> &lt;https://www.justice.vic.gov.au/statdecs&gt;. Examples include a Justice of the Peace, police officer, court registrar, bank manager, pharmacist or medical practitioner.</w:t>
            </w:r>
          </w:p>
          <w:p w14:paraId="70E88FA1" w14:textId="77777777" w:rsidR="001F2F0A" w:rsidRPr="00BF53D9" w:rsidRDefault="001F2F0A" w:rsidP="00FC6774">
            <w:pPr>
              <w:pStyle w:val="Tablebullet1"/>
              <w:numPr>
                <w:ilvl w:val="0"/>
                <w:numId w:val="9"/>
              </w:numPr>
              <w:rPr>
                <w:rFonts w:cs="Arial"/>
              </w:rPr>
            </w:pPr>
            <w:r w:rsidRPr="00BF53D9">
              <w:rPr>
                <w:rFonts w:cs="Arial"/>
              </w:rPr>
              <w:t>The witness must be independent from the trust and not a trust member or the trust secretary, or a family member of a trust member or secretary.</w:t>
            </w:r>
          </w:p>
          <w:p w14:paraId="5913FDA0" w14:textId="109DCE54" w:rsidR="001F2F0A" w:rsidRPr="00B80F71" w:rsidRDefault="001F2F0A" w:rsidP="00FC6774">
            <w:pPr>
              <w:pStyle w:val="Tabletext"/>
              <w:numPr>
                <w:ilvl w:val="0"/>
                <w:numId w:val="9"/>
              </w:numPr>
              <w:rPr>
                <w:rFonts w:cs="Arial"/>
                <w:b/>
                <w:bCs/>
              </w:rPr>
            </w:pPr>
            <w:r w:rsidRPr="00BF53D9">
              <w:rPr>
                <w:rFonts w:cs="Arial"/>
              </w:rPr>
              <w:t xml:space="preserve">Statutory declarations can be made in person or online. If trust members cannot </w:t>
            </w:r>
            <w:r>
              <w:rPr>
                <w:rFonts w:cs="Arial"/>
              </w:rPr>
              <w:t>go</w:t>
            </w:r>
            <w:r w:rsidRPr="00BF53D9">
              <w:rPr>
                <w:rFonts w:cs="Arial"/>
              </w:rPr>
              <w:t xml:space="preserve"> in person </w:t>
            </w:r>
            <w:r>
              <w:rPr>
                <w:rFonts w:cs="Arial"/>
              </w:rPr>
              <w:t>to</w:t>
            </w:r>
            <w:r w:rsidRPr="00BF53D9">
              <w:rPr>
                <w:rFonts w:cs="Arial"/>
              </w:rPr>
              <w:t xml:space="preserve"> an authorised witness, statutory declarations </w:t>
            </w:r>
            <w:r>
              <w:rPr>
                <w:rFonts w:cs="Arial"/>
              </w:rPr>
              <w:t>can</w:t>
            </w:r>
            <w:r w:rsidRPr="00BF53D9">
              <w:rPr>
                <w:rFonts w:cs="Arial"/>
              </w:rPr>
              <w:t xml:space="preserve"> be made using electronic signatures </w:t>
            </w:r>
            <w:r>
              <w:rPr>
                <w:rFonts w:cs="Arial"/>
              </w:rPr>
              <w:t>with</w:t>
            </w:r>
            <w:r w:rsidRPr="00BF53D9">
              <w:rPr>
                <w:rFonts w:cs="Arial"/>
              </w:rPr>
              <w:t xml:space="preserve"> the witness ‘present’ by audio visual link. For instructions on making a statutory declaration online, visit the </w:t>
            </w:r>
            <w:hyperlink r:id="rId18" w:history="1">
              <w:r w:rsidRPr="00BF53D9">
                <w:rPr>
                  <w:rStyle w:val="Hyperlink"/>
                  <w:rFonts w:cs="Arial"/>
                  <w:u w:val="none"/>
                </w:rPr>
                <w:t>Department of Justice and Community Safety website</w:t>
              </w:r>
            </w:hyperlink>
            <w:r w:rsidRPr="00BF53D9">
              <w:rPr>
                <w:rFonts w:cs="Arial"/>
              </w:rPr>
              <w:t xml:space="preserve"> &lt;https://www.justice.vic.gov.au/statdecs&gt;.</w:t>
            </w:r>
          </w:p>
        </w:tc>
      </w:tr>
      <w:tr w:rsidR="001F2F0A" w:rsidRPr="00BF53D9" w14:paraId="5DCBD965" w14:textId="77777777" w:rsidTr="00C97B85">
        <w:trPr>
          <w:cantSplit/>
        </w:trPr>
        <w:tc>
          <w:tcPr>
            <w:tcW w:w="8784" w:type="dxa"/>
          </w:tcPr>
          <w:p w14:paraId="3D3688D3" w14:textId="4FDF4969" w:rsidR="001F2F0A" w:rsidRPr="00BF53D9" w:rsidRDefault="001F2F0A" w:rsidP="001F2F0A">
            <w:pPr>
              <w:pStyle w:val="Tabletext"/>
              <w:rPr>
                <w:rFonts w:cs="Arial"/>
              </w:rPr>
            </w:pPr>
            <w:permStart w:id="2089884216" w:edGrp="everyone" w:colFirst="1" w:colLast="1"/>
            <w:permStart w:id="1502287935" w:edGrp="everyone" w:colFirst="2" w:colLast="2"/>
            <w:r>
              <w:rPr>
                <w:rFonts w:cs="Arial"/>
              </w:rPr>
              <w:t>Three s</w:t>
            </w:r>
            <w:r w:rsidRPr="00BF53D9">
              <w:rPr>
                <w:rFonts w:cs="Arial"/>
              </w:rPr>
              <w:t>tatutory declaration</w:t>
            </w:r>
            <w:r>
              <w:rPr>
                <w:rFonts w:cs="Arial"/>
              </w:rPr>
              <w:t>s</w:t>
            </w:r>
            <w:r w:rsidRPr="00BF53D9">
              <w:rPr>
                <w:rFonts w:cs="Arial"/>
              </w:rPr>
              <w:t xml:space="preserve"> </w:t>
            </w:r>
            <w:r>
              <w:rPr>
                <w:rFonts w:cs="Arial"/>
              </w:rPr>
              <w:t xml:space="preserve">have been </w:t>
            </w:r>
            <w:r w:rsidRPr="00BF53D9">
              <w:rPr>
                <w:rFonts w:cs="Arial"/>
              </w:rPr>
              <w:t xml:space="preserve">witnessed by an </w:t>
            </w:r>
            <w:r w:rsidRPr="00BF53D9">
              <w:rPr>
                <w:rFonts w:cs="Arial"/>
                <w:b/>
                <w:bCs/>
              </w:rPr>
              <w:t>authorised witness</w:t>
            </w:r>
            <w:r w:rsidRPr="00BF53D9">
              <w:rPr>
                <w:rFonts w:cs="Arial"/>
              </w:rPr>
              <w:t>.</w:t>
            </w:r>
          </w:p>
        </w:tc>
        <w:tc>
          <w:tcPr>
            <w:tcW w:w="709" w:type="dxa"/>
          </w:tcPr>
          <w:p w14:paraId="4E55D586" w14:textId="77777777" w:rsidR="001F2F0A" w:rsidRPr="00BF53D9" w:rsidRDefault="001F2F0A" w:rsidP="001F2F0A">
            <w:pPr>
              <w:pStyle w:val="Tabletext"/>
              <w:rPr>
                <w:rFonts w:cs="Arial"/>
              </w:rPr>
            </w:pPr>
          </w:p>
        </w:tc>
        <w:tc>
          <w:tcPr>
            <w:tcW w:w="708" w:type="dxa"/>
          </w:tcPr>
          <w:p w14:paraId="702BDD0B" w14:textId="24222E45" w:rsidR="001F2F0A" w:rsidRPr="00BF53D9" w:rsidRDefault="001F2F0A" w:rsidP="001F2F0A">
            <w:pPr>
              <w:pStyle w:val="Tabletext"/>
              <w:rPr>
                <w:rFonts w:cs="Arial"/>
              </w:rPr>
            </w:pPr>
          </w:p>
        </w:tc>
      </w:tr>
      <w:permEnd w:id="2089884216"/>
      <w:permEnd w:id="1502287935"/>
      <w:tr w:rsidR="001F2F0A" w:rsidRPr="00BF53D9" w14:paraId="5A5A414F" w14:textId="77777777" w:rsidTr="009859F6">
        <w:trPr>
          <w:cantSplit/>
        </w:trPr>
        <w:tc>
          <w:tcPr>
            <w:tcW w:w="10201" w:type="dxa"/>
            <w:gridSpan w:val="3"/>
            <w:shd w:val="clear" w:color="auto" w:fill="D9D9D9" w:themeFill="background1" w:themeFillShade="D9"/>
          </w:tcPr>
          <w:p w14:paraId="4A8A0307" w14:textId="77777777" w:rsidR="001F2F0A" w:rsidRDefault="001F2F0A" w:rsidP="001F2F0A">
            <w:pPr>
              <w:pStyle w:val="Tabletext"/>
              <w:rPr>
                <w:rFonts w:cs="Arial"/>
                <w:b/>
                <w:bCs/>
              </w:rPr>
            </w:pPr>
            <w:r w:rsidRPr="00427D20">
              <w:rPr>
                <w:rFonts w:cs="Arial"/>
                <w:b/>
                <w:bCs/>
              </w:rPr>
              <w:lastRenderedPageBreak/>
              <w:t>Submission of the abstract of accounts</w:t>
            </w:r>
          </w:p>
          <w:p w14:paraId="2BA2FB83" w14:textId="77777777" w:rsidR="00377ED9" w:rsidRPr="006722ED" w:rsidRDefault="00377ED9" w:rsidP="00377ED9">
            <w:pPr>
              <w:pStyle w:val="Body"/>
              <w:rPr>
                <w:rFonts w:cs="Arial"/>
              </w:rPr>
            </w:pPr>
            <w:r w:rsidRPr="006722ED">
              <w:rPr>
                <w:rFonts w:cs="Arial"/>
              </w:rPr>
              <w:t xml:space="preserve">Email is the department’s preferred method to receive </w:t>
            </w:r>
            <w:r>
              <w:rPr>
                <w:rFonts w:cs="Arial"/>
              </w:rPr>
              <w:t>the abstract and accompanying documents</w:t>
            </w:r>
            <w:r w:rsidRPr="006722ED">
              <w:rPr>
                <w:rFonts w:cs="Arial"/>
              </w:rPr>
              <w:t xml:space="preserve">. If you do not have access to email, the documents can be posted to: </w:t>
            </w:r>
          </w:p>
          <w:p w14:paraId="3E54E822" w14:textId="26978D82" w:rsidR="00377ED9" w:rsidRPr="00427D20" w:rsidRDefault="00377ED9" w:rsidP="00377ED9">
            <w:pPr>
              <w:pStyle w:val="Tabletext"/>
              <w:rPr>
                <w:rFonts w:cs="Arial"/>
                <w:b/>
                <w:bCs/>
              </w:rPr>
            </w:pPr>
            <w:r w:rsidRPr="006722ED">
              <w:rPr>
                <w:rFonts w:cs="Arial"/>
              </w:rPr>
              <w:t>The Manager</w:t>
            </w:r>
            <w:r w:rsidRPr="006722ED">
              <w:rPr>
                <w:rFonts w:cs="Arial"/>
              </w:rPr>
              <w:br/>
            </w:r>
            <w:r>
              <w:rPr>
                <w:rFonts w:cs="Arial"/>
              </w:rPr>
              <w:t>Divisional Portfolio Entity and Appointments Advisory</w:t>
            </w:r>
            <w:r w:rsidRPr="006722ED">
              <w:rPr>
                <w:rFonts w:cs="Arial"/>
              </w:rPr>
              <w:t xml:space="preserve"> Unit</w:t>
            </w:r>
            <w:r w:rsidRPr="006722ED">
              <w:rPr>
                <w:rFonts w:cs="Arial"/>
              </w:rPr>
              <w:br/>
              <w:t>Department of Health</w:t>
            </w:r>
            <w:r w:rsidRPr="006722ED">
              <w:rPr>
                <w:rFonts w:cs="Arial"/>
              </w:rPr>
              <w:br/>
              <w:t>GPO Box 4057</w:t>
            </w:r>
            <w:r w:rsidRPr="006722ED">
              <w:rPr>
                <w:rFonts w:cs="Arial"/>
              </w:rPr>
              <w:br/>
              <w:t>MELBOURNE VIC 3001</w:t>
            </w:r>
          </w:p>
        </w:tc>
      </w:tr>
      <w:tr w:rsidR="001F2F0A" w:rsidRPr="00BF53D9" w14:paraId="1A51C9FF" w14:textId="77777777" w:rsidTr="00C97B85">
        <w:trPr>
          <w:cantSplit/>
        </w:trPr>
        <w:tc>
          <w:tcPr>
            <w:tcW w:w="8784" w:type="dxa"/>
          </w:tcPr>
          <w:p w14:paraId="720C6A06" w14:textId="18A14CC5" w:rsidR="001F2F0A" w:rsidRDefault="001F2F0A" w:rsidP="001F2F0A">
            <w:pPr>
              <w:pStyle w:val="Tabletext"/>
              <w:rPr>
                <w:rFonts w:cs="Arial"/>
              </w:rPr>
            </w:pPr>
            <w:permStart w:id="289896032" w:edGrp="everyone" w:colFirst="1" w:colLast="1"/>
            <w:permStart w:id="1615462555" w:edGrp="everyone" w:colFirst="2" w:colLast="2"/>
            <w:r w:rsidRPr="00BF53D9">
              <w:rPr>
                <w:rFonts w:cs="Arial"/>
              </w:rPr>
              <w:t>The trust has made a copy of the completed, signed abstract and associated documents for its own records.</w:t>
            </w:r>
          </w:p>
          <w:p w14:paraId="43DC08B5" w14:textId="55BCA81E" w:rsidR="001F2F0A" w:rsidRPr="00BF53D9" w:rsidRDefault="001F2F0A" w:rsidP="001F2F0A">
            <w:pPr>
              <w:pStyle w:val="Tabletext"/>
              <w:rPr>
                <w:rFonts w:cs="Arial"/>
              </w:rPr>
            </w:pPr>
            <w:r>
              <w:rPr>
                <w:rFonts w:cs="Arial"/>
              </w:rPr>
              <w:t xml:space="preserve">This is particularly important if the trust intends to submit the abstract by post rather than email, as </w:t>
            </w:r>
            <w:r w:rsidR="0030166C">
              <w:rPr>
                <w:rFonts w:cs="Arial"/>
              </w:rPr>
              <w:t xml:space="preserve">the trust will need to re-send the </w:t>
            </w:r>
            <w:r>
              <w:rPr>
                <w:rFonts w:cs="Arial"/>
              </w:rPr>
              <w:t xml:space="preserve">abstract if </w:t>
            </w:r>
            <w:r w:rsidR="0030166C">
              <w:rPr>
                <w:rFonts w:cs="Arial"/>
              </w:rPr>
              <w:t>it</w:t>
            </w:r>
            <w:r>
              <w:rPr>
                <w:rFonts w:cs="Arial"/>
              </w:rPr>
              <w:t xml:space="preserve"> go</w:t>
            </w:r>
            <w:r w:rsidR="0030166C">
              <w:rPr>
                <w:rFonts w:cs="Arial"/>
              </w:rPr>
              <w:t>es</w:t>
            </w:r>
            <w:r>
              <w:rPr>
                <w:rFonts w:cs="Arial"/>
              </w:rPr>
              <w:t xml:space="preserve"> missing in the post.</w:t>
            </w:r>
          </w:p>
        </w:tc>
        <w:tc>
          <w:tcPr>
            <w:tcW w:w="709" w:type="dxa"/>
          </w:tcPr>
          <w:p w14:paraId="24CAD82D" w14:textId="77777777" w:rsidR="001F2F0A" w:rsidRPr="00BF53D9" w:rsidRDefault="001F2F0A" w:rsidP="001F2F0A">
            <w:pPr>
              <w:rPr>
                <w:rFonts w:cs="Arial"/>
              </w:rPr>
            </w:pPr>
          </w:p>
        </w:tc>
        <w:tc>
          <w:tcPr>
            <w:tcW w:w="708" w:type="dxa"/>
          </w:tcPr>
          <w:p w14:paraId="6B46E87C" w14:textId="636E9805" w:rsidR="001F2F0A" w:rsidRPr="00BF53D9" w:rsidRDefault="001F2F0A" w:rsidP="001F2F0A">
            <w:pPr>
              <w:rPr>
                <w:rFonts w:cs="Arial"/>
              </w:rPr>
            </w:pPr>
          </w:p>
        </w:tc>
      </w:tr>
      <w:tr w:rsidR="001F2F0A" w:rsidRPr="00BF53D9" w14:paraId="2E51E23F" w14:textId="77777777" w:rsidTr="00C97B85">
        <w:trPr>
          <w:cantSplit/>
        </w:trPr>
        <w:tc>
          <w:tcPr>
            <w:tcW w:w="8784" w:type="dxa"/>
          </w:tcPr>
          <w:p w14:paraId="1BF119AE" w14:textId="69A2ECA1" w:rsidR="001F2F0A" w:rsidRPr="00BF53D9" w:rsidRDefault="001F2F0A" w:rsidP="001F2F0A">
            <w:pPr>
              <w:pStyle w:val="Tabletext"/>
              <w:rPr>
                <w:rFonts w:cs="Arial"/>
              </w:rPr>
            </w:pPr>
            <w:permStart w:id="1221083185" w:edGrp="everyone" w:colFirst="1" w:colLast="1"/>
            <w:permStart w:id="951218601" w:edGrp="everyone" w:colFirst="2" w:colLast="2"/>
            <w:permEnd w:id="289896032"/>
            <w:permEnd w:id="1615462555"/>
            <w:r w:rsidRPr="00BF53D9">
              <w:rPr>
                <w:rFonts w:cs="Arial"/>
              </w:rPr>
              <w:t>The trust has previously submitted the preceding year’s abstract</w:t>
            </w:r>
          </w:p>
          <w:p w14:paraId="77175A13" w14:textId="12F66401" w:rsidR="001F2F0A" w:rsidRPr="004F52BB" w:rsidRDefault="001F2F0A" w:rsidP="001F2F0A">
            <w:pPr>
              <w:pStyle w:val="Tablebullet1"/>
              <w:rPr>
                <w:rFonts w:cs="Arial"/>
              </w:rPr>
            </w:pPr>
            <w:r w:rsidRPr="00BF53D9">
              <w:rPr>
                <w:rFonts w:cs="Arial"/>
              </w:rPr>
              <w:t xml:space="preserve">If the trust has not </w:t>
            </w:r>
            <w:r w:rsidR="00377ED9">
              <w:rPr>
                <w:rFonts w:cs="Arial"/>
              </w:rPr>
              <w:t xml:space="preserve">yet </w:t>
            </w:r>
            <w:r w:rsidRPr="00BF53D9">
              <w:rPr>
                <w:rFonts w:cs="Arial"/>
              </w:rPr>
              <w:t>submitted the preceding year’s abstract, submit the missing abstract in addition to the current year’s abstract. Trusts can contact the department for a blank copy of p</w:t>
            </w:r>
            <w:r w:rsidRPr="00FC6774">
              <w:rPr>
                <w:rFonts w:cs="Arial"/>
              </w:rPr>
              <w:t>re</w:t>
            </w:r>
            <w:r w:rsidRPr="00BF53D9">
              <w:rPr>
                <w:rFonts w:cs="Arial"/>
              </w:rPr>
              <w:t>vious abstract</w:t>
            </w:r>
            <w:r w:rsidR="00FC6774">
              <w:rPr>
                <w:rFonts w:cs="Arial"/>
              </w:rPr>
              <w:t xml:space="preserve"> if needed</w:t>
            </w:r>
            <w:r w:rsidRPr="00BF53D9">
              <w:rPr>
                <w:rFonts w:cs="Arial"/>
              </w:rPr>
              <w:t>.</w:t>
            </w:r>
          </w:p>
        </w:tc>
        <w:tc>
          <w:tcPr>
            <w:tcW w:w="709" w:type="dxa"/>
          </w:tcPr>
          <w:p w14:paraId="62F31A42" w14:textId="77777777" w:rsidR="001F2F0A" w:rsidRPr="00BF53D9" w:rsidRDefault="001F2F0A" w:rsidP="001F2F0A">
            <w:pPr>
              <w:rPr>
                <w:rFonts w:cs="Arial"/>
              </w:rPr>
            </w:pPr>
          </w:p>
        </w:tc>
        <w:tc>
          <w:tcPr>
            <w:tcW w:w="708" w:type="dxa"/>
          </w:tcPr>
          <w:p w14:paraId="55E787CF" w14:textId="5A1140E3" w:rsidR="001F2F0A" w:rsidRPr="00BF53D9" w:rsidRDefault="001F2F0A" w:rsidP="001F2F0A">
            <w:pPr>
              <w:rPr>
                <w:rFonts w:cs="Arial"/>
              </w:rPr>
            </w:pPr>
          </w:p>
        </w:tc>
      </w:tr>
    </w:tbl>
    <w:tbl>
      <w:tblPr>
        <w:tblStyle w:val="TableGrid"/>
        <w:tblpPr w:leftFromText="180" w:rightFromText="180" w:vertAnchor="text" w:horzAnchor="margin" w:tblpY="10439"/>
        <w:tblW w:w="10194" w:type="dxa"/>
        <w:tblCellMar>
          <w:bottom w:w="108" w:type="dxa"/>
        </w:tblCellMar>
        <w:tblLook w:val="0600" w:firstRow="0" w:lastRow="0" w:firstColumn="0" w:lastColumn="0" w:noHBand="1" w:noVBand="1"/>
      </w:tblPr>
      <w:tblGrid>
        <w:gridCol w:w="10194"/>
      </w:tblGrid>
      <w:tr w:rsidR="00FC6774" w:rsidRPr="00BF53D9" w14:paraId="41A0DAED" w14:textId="77777777" w:rsidTr="00FC6774">
        <w:tc>
          <w:tcPr>
            <w:tcW w:w="10194" w:type="dxa"/>
          </w:tcPr>
          <w:p w14:paraId="2974B1F2" w14:textId="77777777" w:rsidR="00FC6774" w:rsidRPr="00BF53D9" w:rsidRDefault="00FC6774" w:rsidP="00FC6774">
            <w:pPr>
              <w:pStyle w:val="Accessibilitypara"/>
              <w:spacing w:before="120"/>
              <w:rPr>
                <w:rFonts w:cs="Arial"/>
              </w:rPr>
            </w:pPr>
            <w:bookmarkStart w:id="1" w:name="_Hlk67576655"/>
            <w:bookmarkEnd w:id="0"/>
            <w:permEnd w:id="1221083185"/>
            <w:permEnd w:id="951218601"/>
            <w:r w:rsidRPr="00BF53D9">
              <w:rPr>
                <w:rFonts w:cs="Arial"/>
              </w:rPr>
              <w:lastRenderedPageBreak/>
              <w:t xml:space="preserve">To receive this document in another format, phone 1800 034 280, using the National Relay Service 13 36 77 if required, or </w:t>
            </w:r>
            <w:hyperlink r:id="rId19" w:history="1">
              <w:r w:rsidRPr="00265FB4">
                <w:rPr>
                  <w:rStyle w:val="Hyperlink"/>
                  <w:rFonts w:cs="Arial"/>
                  <w:u w:val="none"/>
                </w:rPr>
                <w:t>email the department</w:t>
              </w:r>
            </w:hyperlink>
            <w:r w:rsidRPr="00BF53D9">
              <w:rPr>
                <w:rFonts w:cs="Arial"/>
                <w:color w:val="004C97"/>
              </w:rPr>
              <w:t xml:space="preserve"> </w:t>
            </w:r>
            <w:r w:rsidRPr="00BF53D9">
              <w:rPr>
                <w:rFonts w:cs="Arial"/>
              </w:rPr>
              <w:t>&lt;cemeteries@health.vic.gov.au&gt;.</w:t>
            </w:r>
          </w:p>
          <w:p w14:paraId="7CDB4CDA" w14:textId="77777777" w:rsidR="00FC6774" w:rsidRPr="00BF53D9" w:rsidRDefault="00FC6774" w:rsidP="00FC6774">
            <w:pPr>
              <w:pStyle w:val="Imprint"/>
              <w:rPr>
                <w:rFonts w:cs="Arial"/>
              </w:rPr>
            </w:pPr>
            <w:r w:rsidRPr="00BF53D9">
              <w:rPr>
                <w:rFonts w:cs="Arial"/>
              </w:rPr>
              <w:t>Authorised and published by the Victorian Government, 1 Treasury Place, Melbourne.</w:t>
            </w:r>
          </w:p>
          <w:p w14:paraId="04205364" w14:textId="1BC3AE04" w:rsidR="00FC6774" w:rsidRPr="00BF53D9" w:rsidRDefault="00FC6774" w:rsidP="00FC6774">
            <w:pPr>
              <w:pStyle w:val="Imprint"/>
              <w:rPr>
                <w:rFonts w:cs="Arial"/>
              </w:rPr>
            </w:pPr>
            <w:r w:rsidRPr="00BF53D9">
              <w:rPr>
                <w:rFonts w:cs="Arial"/>
              </w:rPr>
              <w:t xml:space="preserve">© State of Victoria, Australia, Department of Health, </w:t>
            </w:r>
            <w:r w:rsidR="00CA53C0">
              <w:rPr>
                <w:rFonts w:cs="Arial"/>
                <w:color w:val="auto"/>
              </w:rPr>
              <w:t>June</w:t>
            </w:r>
            <w:r w:rsidRPr="00BF53D9">
              <w:rPr>
                <w:rFonts w:cs="Arial"/>
                <w:color w:val="auto"/>
              </w:rPr>
              <w:t xml:space="preserve"> 202</w:t>
            </w:r>
            <w:r w:rsidR="00CA53C0">
              <w:rPr>
                <w:rFonts w:cs="Arial"/>
                <w:color w:val="auto"/>
              </w:rPr>
              <w:t>6</w:t>
            </w:r>
            <w:r w:rsidRPr="00BF53D9">
              <w:rPr>
                <w:rFonts w:cs="Arial"/>
              </w:rPr>
              <w:t>.</w:t>
            </w:r>
          </w:p>
          <w:p w14:paraId="672BD11B" w14:textId="77777777" w:rsidR="00FC6774" w:rsidRPr="00BF53D9" w:rsidRDefault="00FC6774" w:rsidP="00FC6774">
            <w:pPr>
              <w:pStyle w:val="Imprint"/>
              <w:rPr>
                <w:rFonts w:cs="Arial"/>
              </w:rPr>
            </w:pPr>
            <w:r w:rsidRPr="00BF53D9">
              <w:rPr>
                <w:rFonts w:cs="Arial"/>
              </w:rPr>
              <w:t>ISBN 978-1-76096-086-5 (Print) 978-1-76096-087-2 (pdf/online/MS word)</w:t>
            </w:r>
          </w:p>
          <w:p w14:paraId="1701F857" w14:textId="77777777" w:rsidR="00FC6774" w:rsidRPr="00BF53D9" w:rsidRDefault="00FC6774" w:rsidP="00FC6774">
            <w:pPr>
              <w:pStyle w:val="Imprint"/>
              <w:rPr>
                <w:rFonts w:cs="Arial"/>
                <w:color w:val="auto"/>
              </w:rPr>
            </w:pPr>
            <w:r w:rsidRPr="00BF53D9">
              <w:rPr>
                <w:rFonts w:cs="Arial"/>
              </w:rPr>
              <w:t xml:space="preserve">Available at </w:t>
            </w:r>
            <w:hyperlink r:id="rId20" w:history="1">
              <w:r w:rsidRPr="00BF53D9">
                <w:rPr>
                  <w:rStyle w:val="Hyperlink"/>
                  <w:rFonts w:cs="Arial"/>
                  <w:u w:val="none"/>
                </w:rPr>
                <w:t>Class B cemetery trust financial reporting and financial procedures</w:t>
              </w:r>
            </w:hyperlink>
            <w:r w:rsidRPr="00BF53D9">
              <w:rPr>
                <w:rFonts w:cs="Arial"/>
              </w:rPr>
              <w:t xml:space="preserve"> &lt;https://www.health.vic.gov.au/cemeteries-and-crematoria/class-b-cemetery-trust-financial-reporting-and-procedures</w:t>
            </w:r>
            <w:r w:rsidRPr="00BF53D9">
              <w:rPr>
                <w:rFonts w:cs="Arial"/>
                <w:color w:val="auto"/>
              </w:rPr>
              <w:t>&gt;</w:t>
            </w:r>
          </w:p>
        </w:tc>
      </w:tr>
      <w:bookmarkEnd w:id="1"/>
    </w:tbl>
    <w:p w14:paraId="0D0535C0" w14:textId="33AA5223" w:rsidR="00660943" w:rsidRPr="00BF53D9" w:rsidRDefault="00660943" w:rsidP="005E2609">
      <w:pPr>
        <w:pStyle w:val="Body"/>
        <w:spacing w:after="0" w:line="240" w:lineRule="auto"/>
        <w:rPr>
          <w:rFonts w:cs="Arial"/>
          <w:sz w:val="10"/>
          <w:szCs w:val="8"/>
        </w:rPr>
      </w:pPr>
    </w:p>
    <w:sectPr w:rsidR="00660943" w:rsidRPr="00BF53D9" w:rsidSect="00E62622">
      <w:footerReference w:type="even" r:id="rId21"/>
      <w:footerReference w:type="default" r:id="rId22"/>
      <w:footerReference w:type="firs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BFD2" w14:textId="77777777" w:rsidR="00421026" w:rsidRDefault="00421026">
      <w:r>
        <w:separator/>
      </w:r>
    </w:p>
  </w:endnote>
  <w:endnote w:type="continuationSeparator" w:id="0">
    <w:p w14:paraId="0230ED54" w14:textId="77777777" w:rsidR="00421026" w:rsidRDefault="0042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D11D" w14:textId="450C8E57" w:rsidR="00497E0D" w:rsidRDefault="00497E0D">
    <w:pPr>
      <w:pStyle w:val="Footer"/>
    </w:pPr>
    <w:r>
      <w:rPr>
        <w:noProof/>
      </w:rPr>
      <mc:AlternateContent>
        <mc:Choice Requires="wps">
          <w:drawing>
            <wp:anchor distT="0" distB="0" distL="0" distR="0" simplePos="0" relativeHeight="251659264" behindDoc="0" locked="0" layoutInCell="1" allowOverlap="1" wp14:anchorId="0DBD6D3C" wp14:editId="04407BF7">
              <wp:simplePos x="635" y="635"/>
              <wp:positionH relativeFrom="page">
                <wp:align>center</wp:align>
              </wp:positionH>
              <wp:positionV relativeFrom="page">
                <wp:align>bottom</wp:align>
              </wp:positionV>
              <wp:extent cx="656590" cy="369570"/>
              <wp:effectExtent l="0" t="0" r="10160" b="0"/>
              <wp:wrapNone/>
              <wp:docPr id="167031009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92099C6" w14:textId="72B8319E"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BD6D3C"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792099C6" w14:textId="72B8319E"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DF70" w14:textId="15A95AD0" w:rsidR="00497E0D" w:rsidRDefault="00497E0D">
    <w:pPr>
      <w:pStyle w:val="Footer"/>
    </w:pPr>
    <w:r>
      <w:rPr>
        <w:noProof/>
      </w:rPr>
      <mc:AlternateContent>
        <mc:Choice Requires="wps">
          <w:drawing>
            <wp:anchor distT="0" distB="0" distL="0" distR="0" simplePos="0" relativeHeight="251660288" behindDoc="0" locked="0" layoutInCell="1" allowOverlap="1" wp14:anchorId="1D0DA8CB" wp14:editId="7D03DD1A">
              <wp:simplePos x="539750" y="9817100"/>
              <wp:positionH relativeFrom="page">
                <wp:align>center</wp:align>
              </wp:positionH>
              <wp:positionV relativeFrom="page">
                <wp:align>bottom</wp:align>
              </wp:positionV>
              <wp:extent cx="656590" cy="369570"/>
              <wp:effectExtent l="0" t="0" r="10160" b="0"/>
              <wp:wrapNone/>
              <wp:docPr id="181448351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97E3113" w14:textId="192D6DD6"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0DA8CB"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197E3113" w14:textId="192D6DD6"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A176" w14:textId="713521FD" w:rsidR="00497E0D" w:rsidRDefault="00497E0D">
    <w:pPr>
      <w:pStyle w:val="Footer"/>
    </w:pPr>
    <w:r>
      <w:rPr>
        <w:noProof/>
      </w:rPr>
      <mc:AlternateContent>
        <mc:Choice Requires="wps">
          <w:drawing>
            <wp:anchor distT="0" distB="0" distL="0" distR="0" simplePos="0" relativeHeight="251658240" behindDoc="0" locked="0" layoutInCell="1" allowOverlap="1" wp14:anchorId="1E65DFEC" wp14:editId="73A2089D">
              <wp:simplePos x="635" y="635"/>
              <wp:positionH relativeFrom="page">
                <wp:align>center</wp:align>
              </wp:positionH>
              <wp:positionV relativeFrom="page">
                <wp:align>bottom</wp:align>
              </wp:positionV>
              <wp:extent cx="656590" cy="369570"/>
              <wp:effectExtent l="0" t="0" r="10160" b="0"/>
              <wp:wrapNone/>
              <wp:docPr id="38720353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548BD98" w14:textId="229E3528"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65DFEC"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1548BD98" w14:textId="229E3528"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F4FA" w14:textId="33060C9E" w:rsidR="00497E0D" w:rsidRDefault="00497E0D">
    <w:pPr>
      <w:pStyle w:val="Footer"/>
    </w:pPr>
    <w:r>
      <w:rPr>
        <w:noProof/>
      </w:rPr>
      <mc:AlternateContent>
        <mc:Choice Requires="wps">
          <w:drawing>
            <wp:anchor distT="0" distB="0" distL="0" distR="0" simplePos="0" relativeHeight="251662336" behindDoc="0" locked="0" layoutInCell="1" allowOverlap="1" wp14:anchorId="0A1EDF45" wp14:editId="39ACB8B0">
              <wp:simplePos x="635" y="635"/>
              <wp:positionH relativeFrom="page">
                <wp:align>center</wp:align>
              </wp:positionH>
              <wp:positionV relativeFrom="page">
                <wp:align>bottom</wp:align>
              </wp:positionV>
              <wp:extent cx="656590" cy="369570"/>
              <wp:effectExtent l="0" t="0" r="10160" b="0"/>
              <wp:wrapNone/>
              <wp:docPr id="6959026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2C9B90C" w14:textId="2FCCC805"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1EDF45"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22C9B90C" w14:textId="2FCCC805"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D5D6" w14:textId="5BA8DB41" w:rsidR="00373890" w:rsidRPr="00F65AA9" w:rsidRDefault="00497E0D" w:rsidP="00F84FA0">
    <w:pPr>
      <w:pStyle w:val="Footer"/>
    </w:pPr>
    <w:r>
      <w:rPr>
        <w:noProof/>
      </w:rPr>
      <mc:AlternateContent>
        <mc:Choice Requires="wps">
          <w:drawing>
            <wp:anchor distT="0" distB="0" distL="0" distR="0" simplePos="0" relativeHeight="251663360" behindDoc="0" locked="0" layoutInCell="1" allowOverlap="1" wp14:anchorId="77F02ADF" wp14:editId="64B595B9">
              <wp:simplePos x="541020" y="9815830"/>
              <wp:positionH relativeFrom="page">
                <wp:align>center</wp:align>
              </wp:positionH>
              <wp:positionV relativeFrom="page">
                <wp:align>bottom</wp:align>
              </wp:positionV>
              <wp:extent cx="656590" cy="369570"/>
              <wp:effectExtent l="0" t="0" r="10160" b="0"/>
              <wp:wrapNone/>
              <wp:docPr id="4405006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01DF7B3" w14:textId="08B46C11"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F02ADF"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301DF7B3" w14:textId="08B46C11"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514A" w14:textId="118D626C" w:rsidR="00497E0D" w:rsidRDefault="00497E0D">
    <w:pPr>
      <w:pStyle w:val="Footer"/>
    </w:pPr>
    <w:r>
      <w:rPr>
        <w:noProof/>
      </w:rPr>
      <mc:AlternateContent>
        <mc:Choice Requires="wps">
          <w:drawing>
            <wp:anchor distT="0" distB="0" distL="0" distR="0" simplePos="0" relativeHeight="251661312" behindDoc="0" locked="0" layoutInCell="1" allowOverlap="1" wp14:anchorId="78058F5D" wp14:editId="6A326F06">
              <wp:simplePos x="635" y="635"/>
              <wp:positionH relativeFrom="page">
                <wp:align>center</wp:align>
              </wp:positionH>
              <wp:positionV relativeFrom="page">
                <wp:align>bottom</wp:align>
              </wp:positionV>
              <wp:extent cx="656590" cy="369570"/>
              <wp:effectExtent l="0" t="0" r="10160" b="0"/>
              <wp:wrapNone/>
              <wp:docPr id="5982780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EF5BD83" w14:textId="34743E35"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058F5D"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7EF5BD83" w14:textId="34743E35" w:rsidR="00497E0D" w:rsidRPr="00497E0D" w:rsidRDefault="00497E0D" w:rsidP="00497E0D">
                    <w:pPr>
                      <w:spacing w:after="0"/>
                      <w:rPr>
                        <w:rFonts w:ascii="Arial Black" w:eastAsia="Arial Black" w:hAnsi="Arial Black" w:cs="Arial Black"/>
                        <w:noProof/>
                        <w:color w:val="000000"/>
                        <w:sz w:val="20"/>
                      </w:rPr>
                    </w:pPr>
                    <w:r w:rsidRPr="00497E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E39A5" w14:textId="77777777" w:rsidR="00421026" w:rsidRDefault="00421026" w:rsidP="002862F1">
      <w:pPr>
        <w:spacing w:before="120"/>
      </w:pPr>
      <w:r>
        <w:separator/>
      </w:r>
    </w:p>
  </w:footnote>
  <w:footnote w:type="continuationSeparator" w:id="0">
    <w:p w14:paraId="31D8CD07" w14:textId="77777777" w:rsidR="00421026" w:rsidRDefault="00421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F5D4"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24417B2F"/>
    <w:multiLevelType w:val="hybridMultilevel"/>
    <w:tmpl w:val="F7A282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BCA108E"/>
    <w:multiLevelType w:val="hybridMultilevel"/>
    <w:tmpl w:val="B9380D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18E3EE5"/>
    <w:multiLevelType w:val="hybridMultilevel"/>
    <w:tmpl w:val="EE76E5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478750B9"/>
    <w:multiLevelType w:val="hybridMultilevel"/>
    <w:tmpl w:val="27E038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824AB5"/>
    <w:multiLevelType w:val="hybridMultilevel"/>
    <w:tmpl w:val="7A72EC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1D72DA6"/>
    <w:multiLevelType w:val="hybridMultilevel"/>
    <w:tmpl w:val="CC0C9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A4C4604"/>
    <w:multiLevelType w:val="hybridMultilevel"/>
    <w:tmpl w:val="B9FCAF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3137B87"/>
    <w:multiLevelType w:val="hybridMultilevel"/>
    <w:tmpl w:val="7AB28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909191B"/>
    <w:multiLevelType w:val="hybridMultilevel"/>
    <w:tmpl w:val="AF92273E"/>
    <w:lvl w:ilvl="0" w:tplc="0C090001">
      <w:start w:val="1"/>
      <w:numFmt w:val="bullet"/>
      <w:lvlText w:val=""/>
      <w:lvlJc w:val="left"/>
      <w:pPr>
        <w:ind w:left="385" w:hanging="360"/>
      </w:pPr>
      <w:rPr>
        <w:rFonts w:ascii="Symbol" w:hAnsi="Symbol" w:hint="default"/>
      </w:rPr>
    </w:lvl>
    <w:lvl w:ilvl="1" w:tplc="0C090003">
      <w:start w:val="1"/>
      <w:numFmt w:val="bullet"/>
      <w:lvlText w:val="o"/>
      <w:lvlJc w:val="left"/>
      <w:pPr>
        <w:ind w:left="1105" w:hanging="360"/>
      </w:pPr>
      <w:rPr>
        <w:rFonts w:ascii="Courier New" w:hAnsi="Courier New" w:cs="Courier New" w:hint="default"/>
      </w:rPr>
    </w:lvl>
    <w:lvl w:ilvl="2" w:tplc="0C090005" w:tentative="1">
      <w:start w:val="1"/>
      <w:numFmt w:val="bullet"/>
      <w:lvlText w:val=""/>
      <w:lvlJc w:val="left"/>
      <w:pPr>
        <w:ind w:left="1825" w:hanging="360"/>
      </w:pPr>
      <w:rPr>
        <w:rFonts w:ascii="Wingdings" w:hAnsi="Wingdings" w:hint="default"/>
      </w:rPr>
    </w:lvl>
    <w:lvl w:ilvl="3" w:tplc="0C090001" w:tentative="1">
      <w:start w:val="1"/>
      <w:numFmt w:val="bullet"/>
      <w:lvlText w:val=""/>
      <w:lvlJc w:val="left"/>
      <w:pPr>
        <w:ind w:left="2545" w:hanging="360"/>
      </w:pPr>
      <w:rPr>
        <w:rFonts w:ascii="Symbol" w:hAnsi="Symbol" w:hint="default"/>
      </w:rPr>
    </w:lvl>
    <w:lvl w:ilvl="4" w:tplc="0C090003" w:tentative="1">
      <w:start w:val="1"/>
      <w:numFmt w:val="bullet"/>
      <w:lvlText w:val="o"/>
      <w:lvlJc w:val="left"/>
      <w:pPr>
        <w:ind w:left="3265" w:hanging="360"/>
      </w:pPr>
      <w:rPr>
        <w:rFonts w:ascii="Courier New" w:hAnsi="Courier New" w:cs="Courier New" w:hint="default"/>
      </w:rPr>
    </w:lvl>
    <w:lvl w:ilvl="5" w:tplc="0C090005" w:tentative="1">
      <w:start w:val="1"/>
      <w:numFmt w:val="bullet"/>
      <w:lvlText w:val=""/>
      <w:lvlJc w:val="left"/>
      <w:pPr>
        <w:ind w:left="3985" w:hanging="360"/>
      </w:pPr>
      <w:rPr>
        <w:rFonts w:ascii="Wingdings" w:hAnsi="Wingdings" w:hint="default"/>
      </w:rPr>
    </w:lvl>
    <w:lvl w:ilvl="6" w:tplc="0C090001" w:tentative="1">
      <w:start w:val="1"/>
      <w:numFmt w:val="bullet"/>
      <w:lvlText w:val=""/>
      <w:lvlJc w:val="left"/>
      <w:pPr>
        <w:ind w:left="4705" w:hanging="360"/>
      </w:pPr>
      <w:rPr>
        <w:rFonts w:ascii="Symbol" w:hAnsi="Symbol" w:hint="default"/>
      </w:rPr>
    </w:lvl>
    <w:lvl w:ilvl="7" w:tplc="0C090003" w:tentative="1">
      <w:start w:val="1"/>
      <w:numFmt w:val="bullet"/>
      <w:lvlText w:val="o"/>
      <w:lvlJc w:val="left"/>
      <w:pPr>
        <w:ind w:left="5425" w:hanging="360"/>
      </w:pPr>
      <w:rPr>
        <w:rFonts w:ascii="Courier New" w:hAnsi="Courier New" w:cs="Courier New" w:hint="default"/>
      </w:rPr>
    </w:lvl>
    <w:lvl w:ilvl="8" w:tplc="0C090005" w:tentative="1">
      <w:start w:val="1"/>
      <w:numFmt w:val="bullet"/>
      <w:lvlText w:val=""/>
      <w:lvlJc w:val="left"/>
      <w:pPr>
        <w:ind w:left="6145" w:hanging="360"/>
      </w:pPr>
      <w:rPr>
        <w:rFonts w:ascii="Wingdings" w:hAnsi="Wingdings" w:hint="default"/>
      </w:rPr>
    </w:lvl>
  </w:abstractNum>
  <w:num w:numId="1" w16cid:durableId="91168752">
    <w:abstractNumId w:val="4"/>
  </w:num>
  <w:num w:numId="2" w16cid:durableId="1409573130">
    <w:abstractNumId w:val="9"/>
  </w:num>
  <w:num w:numId="3" w16cid:durableId="415447276">
    <w:abstractNumId w:val="8"/>
  </w:num>
  <w:num w:numId="4" w16cid:durableId="1762141326">
    <w:abstractNumId w:val="11"/>
  </w:num>
  <w:num w:numId="5" w16cid:durableId="275791881">
    <w:abstractNumId w:val="5"/>
  </w:num>
  <w:num w:numId="6" w16cid:durableId="663894317">
    <w:abstractNumId w:val="0"/>
  </w:num>
  <w:num w:numId="7" w16cid:durableId="65956616">
    <w:abstractNumId w:val="13"/>
  </w:num>
  <w:num w:numId="8" w16cid:durableId="338391245">
    <w:abstractNumId w:val="6"/>
  </w:num>
  <w:num w:numId="9" w16cid:durableId="1927304278">
    <w:abstractNumId w:val="2"/>
  </w:num>
  <w:num w:numId="10" w16cid:durableId="338434698">
    <w:abstractNumId w:val="7"/>
  </w:num>
  <w:num w:numId="11" w16cid:durableId="855389244">
    <w:abstractNumId w:val="3"/>
  </w:num>
  <w:num w:numId="12" w16cid:durableId="1222718306">
    <w:abstractNumId w:val="14"/>
  </w:num>
  <w:num w:numId="13" w16cid:durableId="1603535745">
    <w:abstractNumId w:val="1"/>
  </w:num>
  <w:num w:numId="14" w16cid:durableId="1671635209">
    <w:abstractNumId w:val="8"/>
  </w:num>
  <w:num w:numId="15" w16cid:durableId="283342771">
    <w:abstractNumId w:val="12"/>
  </w:num>
  <w:num w:numId="16" w16cid:durableId="16046462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enforcement="1" w:cryptProviderType="rsaAES" w:cryptAlgorithmClass="hash" w:cryptAlgorithmType="typeAny" w:cryptAlgorithmSid="14" w:cryptSpinCount="100000" w:hash="xrLQ5iOROvmyg+GD2rZmDh4q+QSYwoeac2k2H6NT7Z24FlVt6nVdCxwnFwZPZvqSrL4qRMp6eOhW7W+/HFEr5A==" w:salt="XxHHqxxkMYf+njI7Dmq2lQ=="/>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70"/>
    <w:rsid w:val="00000719"/>
    <w:rsid w:val="00003403"/>
    <w:rsid w:val="000041E4"/>
    <w:rsid w:val="00005347"/>
    <w:rsid w:val="000072B6"/>
    <w:rsid w:val="0001021B"/>
    <w:rsid w:val="00011D89"/>
    <w:rsid w:val="000154FD"/>
    <w:rsid w:val="000155AA"/>
    <w:rsid w:val="00016FBF"/>
    <w:rsid w:val="00022271"/>
    <w:rsid w:val="000235E8"/>
    <w:rsid w:val="00024D89"/>
    <w:rsid w:val="000250B6"/>
    <w:rsid w:val="00031376"/>
    <w:rsid w:val="00033D81"/>
    <w:rsid w:val="00037366"/>
    <w:rsid w:val="00041BF0"/>
    <w:rsid w:val="00042C8A"/>
    <w:rsid w:val="0004536B"/>
    <w:rsid w:val="00046B68"/>
    <w:rsid w:val="00046E68"/>
    <w:rsid w:val="000527DD"/>
    <w:rsid w:val="000578B2"/>
    <w:rsid w:val="00060959"/>
    <w:rsid w:val="00060C8F"/>
    <w:rsid w:val="0006298A"/>
    <w:rsid w:val="00064500"/>
    <w:rsid w:val="000663CD"/>
    <w:rsid w:val="000733FE"/>
    <w:rsid w:val="00074219"/>
    <w:rsid w:val="00074ED5"/>
    <w:rsid w:val="00075A1B"/>
    <w:rsid w:val="000808DE"/>
    <w:rsid w:val="000819C1"/>
    <w:rsid w:val="000835C6"/>
    <w:rsid w:val="00084044"/>
    <w:rsid w:val="0008508E"/>
    <w:rsid w:val="000850CC"/>
    <w:rsid w:val="000851BD"/>
    <w:rsid w:val="000860AC"/>
    <w:rsid w:val="00087951"/>
    <w:rsid w:val="0009113B"/>
    <w:rsid w:val="00093402"/>
    <w:rsid w:val="00094DA3"/>
    <w:rsid w:val="00096CD1"/>
    <w:rsid w:val="000A012C"/>
    <w:rsid w:val="000A0EB9"/>
    <w:rsid w:val="000A186C"/>
    <w:rsid w:val="000A1EA4"/>
    <w:rsid w:val="000A2476"/>
    <w:rsid w:val="000A641A"/>
    <w:rsid w:val="000B12F4"/>
    <w:rsid w:val="000B3EDB"/>
    <w:rsid w:val="000B543D"/>
    <w:rsid w:val="000B55F9"/>
    <w:rsid w:val="000B5BF7"/>
    <w:rsid w:val="000B6BC8"/>
    <w:rsid w:val="000C0303"/>
    <w:rsid w:val="000C130E"/>
    <w:rsid w:val="000C1488"/>
    <w:rsid w:val="000C42EA"/>
    <w:rsid w:val="000C4546"/>
    <w:rsid w:val="000D1242"/>
    <w:rsid w:val="000E0970"/>
    <w:rsid w:val="000E1910"/>
    <w:rsid w:val="000E3CC7"/>
    <w:rsid w:val="000E4BB5"/>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0B5B"/>
    <w:rsid w:val="00152073"/>
    <w:rsid w:val="00152419"/>
    <w:rsid w:val="00154E2D"/>
    <w:rsid w:val="001550B1"/>
    <w:rsid w:val="00156598"/>
    <w:rsid w:val="00161939"/>
    <w:rsid w:val="00161AA0"/>
    <w:rsid w:val="00161D2E"/>
    <w:rsid w:val="00161F3E"/>
    <w:rsid w:val="00162093"/>
    <w:rsid w:val="00162CA9"/>
    <w:rsid w:val="00165459"/>
    <w:rsid w:val="00165A57"/>
    <w:rsid w:val="001671FD"/>
    <w:rsid w:val="00170200"/>
    <w:rsid w:val="001712C2"/>
    <w:rsid w:val="00172BAF"/>
    <w:rsid w:val="00174A44"/>
    <w:rsid w:val="001771DD"/>
    <w:rsid w:val="00177995"/>
    <w:rsid w:val="00177A8C"/>
    <w:rsid w:val="0018622A"/>
    <w:rsid w:val="00186B33"/>
    <w:rsid w:val="001872E0"/>
    <w:rsid w:val="00192F9D"/>
    <w:rsid w:val="0019569A"/>
    <w:rsid w:val="00196EB8"/>
    <w:rsid w:val="00196EFB"/>
    <w:rsid w:val="001979FF"/>
    <w:rsid w:val="00197B17"/>
    <w:rsid w:val="001A07DC"/>
    <w:rsid w:val="001A1950"/>
    <w:rsid w:val="001A1C54"/>
    <w:rsid w:val="001A3ACE"/>
    <w:rsid w:val="001A7BC9"/>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2F0A"/>
    <w:rsid w:val="001F3826"/>
    <w:rsid w:val="001F3F41"/>
    <w:rsid w:val="001F6E46"/>
    <w:rsid w:val="001F7186"/>
    <w:rsid w:val="001F7C91"/>
    <w:rsid w:val="00200176"/>
    <w:rsid w:val="002033B7"/>
    <w:rsid w:val="00203E53"/>
    <w:rsid w:val="00206463"/>
    <w:rsid w:val="00206F2F"/>
    <w:rsid w:val="0021053D"/>
    <w:rsid w:val="00210A92"/>
    <w:rsid w:val="00211145"/>
    <w:rsid w:val="002125F8"/>
    <w:rsid w:val="002162B7"/>
    <w:rsid w:val="00216C03"/>
    <w:rsid w:val="00220C04"/>
    <w:rsid w:val="0022201F"/>
    <w:rsid w:val="0022212D"/>
    <w:rsid w:val="0022278D"/>
    <w:rsid w:val="00223B0D"/>
    <w:rsid w:val="0022701F"/>
    <w:rsid w:val="00227C68"/>
    <w:rsid w:val="00230A34"/>
    <w:rsid w:val="002333F5"/>
    <w:rsid w:val="00233724"/>
    <w:rsid w:val="002358CD"/>
    <w:rsid w:val="002365B4"/>
    <w:rsid w:val="002408BA"/>
    <w:rsid w:val="002432E1"/>
    <w:rsid w:val="00246207"/>
    <w:rsid w:val="00246C5E"/>
    <w:rsid w:val="00250960"/>
    <w:rsid w:val="00250E80"/>
    <w:rsid w:val="00251343"/>
    <w:rsid w:val="002536A4"/>
    <w:rsid w:val="00254F58"/>
    <w:rsid w:val="002620BC"/>
    <w:rsid w:val="00262802"/>
    <w:rsid w:val="00263A90"/>
    <w:rsid w:val="00263C1F"/>
    <w:rsid w:val="0026408B"/>
    <w:rsid w:val="0026513C"/>
    <w:rsid w:val="00265FB4"/>
    <w:rsid w:val="00267067"/>
    <w:rsid w:val="00267C3E"/>
    <w:rsid w:val="002709BB"/>
    <w:rsid w:val="00270D20"/>
    <w:rsid w:val="0027113F"/>
    <w:rsid w:val="00273AD4"/>
    <w:rsid w:val="00273BAC"/>
    <w:rsid w:val="002763B3"/>
    <w:rsid w:val="002802E3"/>
    <w:rsid w:val="0028186B"/>
    <w:rsid w:val="0028213D"/>
    <w:rsid w:val="002862F1"/>
    <w:rsid w:val="00291373"/>
    <w:rsid w:val="0029597D"/>
    <w:rsid w:val="002962C3"/>
    <w:rsid w:val="0029752B"/>
    <w:rsid w:val="002A0A9C"/>
    <w:rsid w:val="002A483C"/>
    <w:rsid w:val="002A48BF"/>
    <w:rsid w:val="002A6B21"/>
    <w:rsid w:val="002B0C7C"/>
    <w:rsid w:val="002B1729"/>
    <w:rsid w:val="002B36C7"/>
    <w:rsid w:val="002B4DD4"/>
    <w:rsid w:val="002B5277"/>
    <w:rsid w:val="002B5375"/>
    <w:rsid w:val="002B77C1"/>
    <w:rsid w:val="002B7B70"/>
    <w:rsid w:val="002C0ED7"/>
    <w:rsid w:val="002C2728"/>
    <w:rsid w:val="002C65DD"/>
    <w:rsid w:val="002D1E0D"/>
    <w:rsid w:val="002D5006"/>
    <w:rsid w:val="002E01D0"/>
    <w:rsid w:val="002E161D"/>
    <w:rsid w:val="002E27DF"/>
    <w:rsid w:val="002E3100"/>
    <w:rsid w:val="002E6C95"/>
    <w:rsid w:val="002E7C36"/>
    <w:rsid w:val="002F0107"/>
    <w:rsid w:val="002F31E1"/>
    <w:rsid w:val="002F3853"/>
    <w:rsid w:val="002F3D32"/>
    <w:rsid w:val="002F5F31"/>
    <w:rsid w:val="002F5F46"/>
    <w:rsid w:val="0030166C"/>
    <w:rsid w:val="00301FE0"/>
    <w:rsid w:val="00302216"/>
    <w:rsid w:val="00303E53"/>
    <w:rsid w:val="00304CD2"/>
    <w:rsid w:val="00304DCB"/>
    <w:rsid w:val="00305CC1"/>
    <w:rsid w:val="00306E5F"/>
    <w:rsid w:val="003074ED"/>
    <w:rsid w:val="00307E14"/>
    <w:rsid w:val="00310CE6"/>
    <w:rsid w:val="00314054"/>
    <w:rsid w:val="0031432B"/>
    <w:rsid w:val="00315BD8"/>
    <w:rsid w:val="00316F27"/>
    <w:rsid w:val="003214F1"/>
    <w:rsid w:val="00322E4B"/>
    <w:rsid w:val="00326B0B"/>
    <w:rsid w:val="00327870"/>
    <w:rsid w:val="0033259D"/>
    <w:rsid w:val="003333D2"/>
    <w:rsid w:val="003406C6"/>
    <w:rsid w:val="003418CC"/>
    <w:rsid w:val="003459BD"/>
    <w:rsid w:val="00350D38"/>
    <w:rsid w:val="00351B36"/>
    <w:rsid w:val="00355139"/>
    <w:rsid w:val="00356DC6"/>
    <w:rsid w:val="00357B4E"/>
    <w:rsid w:val="00360AF7"/>
    <w:rsid w:val="00360FD3"/>
    <w:rsid w:val="003621AB"/>
    <w:rsid w:val="00363078"/>
    <w:rsid w:val="003716FD"/>
    <w:rsid w:val="0037204B"/>
    <w:rsid w:val="00372E69"/>
    <w:rsid w:val="00373890"/>
    <w:rsid w:val="003744CF"/>
    <w:rsid w:val="00374717"/>
    <w:rsid w:val="0037676C"/>
    <w:rsid w:val="00377ED9"/>
    <w:rsid w:val="00381043"/>
    <w:rsid w:val="00381524"/>
    <w:rsid w:val="00381948"/>
    <w:rsid w:val="003829E5"/>
    <w:rsid w:val="0038528D"/>
    <w:rsid w:val="00385CF6"/>
    <w:rsid w:val="00386109"/>
    <w:rsid w:val="00386944"/>
    <w:rsid w:val="00387225"/>
    <w:rsid w:val="0039416F"/>
    <w:rsid w:val="003956CC"/>
    <w:rsid w:val="00395C9A"/>
    <w:rsid w:val="003A0853"/>
    <w:rsid w:val="003A6B67"/>
    <w:rsid w:val="003A7D73"/>
    <w:rsid w:val="003B13B6"/>
    <w:rsid w:val="003B15E6"/>
    <w:rsid w:val="003B408A"/>
    <w:rsid w:val="003B5733"/>
    <w:rsid w:val="003B61B1"/>
    <w:rsid w:val="003C08A2"/>
    <w:rsid w:val="003C2045"/>
    <w:rsid w:val="003C28A9"/>
    <w:rsid w:val="003C43A1"/>
    <w:rsid w:val="003C4FC0"/>
    <w:rsid w:val="003C55F4"/>
    <w:rsid w:val="003C7897"/>
    <w:rsid w:val="003C7A3F"/>
    <w:rsid w:val="003D1953"/>
    <w:rsid w:val="003D2766"/>
    <w:rsid w:val="003D2A74"/>
    <w:rsid w:val="003D3E8F"/>
    <w:rsid w:val="003D6475"/>
    <w:rsid w:val="003E30B5"/>
    <w:rsid w:val="003E375C"/>
    <w:rsid w:val="003E4086"/>
    <w:rsid w:val="003E639E"/>
    <w:rsid w:val="003E71E5"/>
    <w:rsid w:val="003F0445"/>
    <w:rsid w:val="003F0A86"/>
    <w:rsid w:val="003F0CF0"/>
    <w:rsid w:val="003F14B1"/>
    <w:rsid w:val="003F2B20"/>
    <w:rsid w:val="003F3289"/>
    <w:rsid w:val="003F5CB9"/>
    <w:rsid w:val="004013C7"/>
    <w:rsid w:val="00401FCF"/>
    <w:rsid w:val="0040248F"/>
    <w:rsid w:val="0040467E"/>
    <w:rsid w:val="00406285"/>
    <w:rsid w:val="0040716D"/>
    <w:rsid w:val="004112C6"/>
    <w:rsid w:val="00413CFC"/>
    <w:rsid w:val="004148F9"/>
    <w:rsid w:val="00414D4A"/>
    <w:rsid w:val="0042084E"/>
    <w:rsid w:val="00421026"/>
    <w:rsid w:val="00421EEF"/>
    <w:rsid w:val="00424D65"/>
    <w:rsid w:val="00427D20"/>
    <w:rsid w:val="004309BD"/>
    <w:rsid w:val="00431D4C"/>
    <w:rsid w:val="004330D7"/>
    <w:rsid w:val="00442C6C"/>
    <w:rsid w:val="00443CBE"/>
    <w:rsid w:val="00443E8A"/>
    <w:rsid w:val="004441BC"/>
    <w:rsid w:val="0044650E"/>
    <w:rsid w:val="004468B4"/>
    <w:rsid w:val="0044715C"/>
    <w:rsid w:val="004472E3"/>
    <w:rsid w:val="004479DE"/>
    <w:rsid w:val="0045230A"/>
    <w:rsid w:val="00454AD0"/>
    <w:rsid w:val="00457337"/>
    <w:rsid w:val="00462E3D"/>
    <w:rsid w:val="00466128"/>
    <w:rsid w:val="00466E79"/>
    <w:rsid w:val="00470D7D"/>
    <w:rsid w:val="00471701"/>
    <w:rsid w:val="0047372D"/>
    <w:rsid w:val="00473BA3"/>
    <w:rsid w:val="004743DD"/>
    <w:rsid w:val="00474CEA"/>
    <w:rsid w:val="00477304"/>
    <w:rsid w:val="00483968"/>
    <w:rsid w:val="00484276"/>
    <w:rsid w:val="00484F86"/>
    <w:rsid w:val="00490746"/>
    <w:rsid w:val="00490852"/>
    <w:rsid w:val="0049100C"/>
    <w:rsid w:val="00491C9C"/>
    <w:rsid w:val="00492F30"/>
    <w:rsid w:val="00493C86"/>
    <w:rsid w:val="004946F4"/>
    <w:rsid w:val="0049487E"/>
    <w:rsid w:val="00497E0D"/>
    <w:rsid w:val="004A160D"/>
    <w:rsid w:val="004A3E81"/>
    <w:rsid w:val="004A4195"/>
    <w:rsid w:val="004A528B"/>
    <w:rsid w:val="004A5C62"/>
    <w:rsid w:val="004A5CE5"/>
    <w:rsid w:val="004A707D"/>
    <w:rsid w:val="004C44ED"/>
    <w:rsid w:val="004C4E58"/>
    <w:rsid w:val="004C5541"/>
    <w:rsid w:val="004C6EEE"/>
    <w:rsid w:val="004C702B"/>
    <w:rsid w:val="004D0033"/>
    <w:rsid w:val="004D016B"/>
    <w:rsid w:val="004D1B22"/>
    <w:rsid w:val="004D23CC"/>
    <w:rsid w:val="004D36F2"/>
    <w:rsid w:val="004E1106"/>
    <w:rsid w:val="004E138F"/>
    <w:rsid w:val="004E4649"/>
    <w:rsid w:val="004E5C2B"/>
    <w:rsid w:val="004F00DD"/>
    <w:rsid w:val="004F17A4"/>
    <w:rsid w:val="004F2133"/>
    <w:rsid w:val="004F4D39"/>
    <w:rsid w:val="004F52BB"/>
    <w:rsid w:val="004F5398"/>
    <w:rsid w:val="004F55F1"/>
    <w:rsid w:val="004F6936"/>
    <w:rsid w:val="00503DC6"/>
    <w:rsid w:val="00505019"/>
    <w:rsid w:val="00506F5D"/>
    <w:rsid w:val="00510C37"/>
    <w:rsid w:val="005126D0"/>
    <w:rsid w:val="0051568D"/>
    <w:rsid w:val="00521983"/>
    <w:rsid w:val="00526AC7"/>
    <w:rsid w:val="00526C15"/>
    <w:rsid w:val="00536395"/>
    <w:rsid w:val="00536499"/>
    <w:rsid w:val="00543903"/>
    <w:rsid w:val="00543F11"/>
    <w:rsid w:val="00546305"/>
    <w:rsid w:val="00546DB8"/>
    <w:rsid w:val="00547A95"/>
    <w:rsid w:val="0055119B"/>
    <w:rsid w:val="00553B5C"/>
    <w:rsid w:val="005548B5"/>
    <w:rsid w:val="00554C28"/>
    <w:rsid w:val="00555177"/>
    <w:rsid w:val="00555ACD"/>
    <w:rsid w:val="00562F48"/>
    <w:rsid w:val="005666CF"/>
    <w:rsid w:val="00572031"/>
    <w:rsid w:val="00572282"/>
    <w:rsid w:val="00573CE3"/>
    <w:rsid w:val="00576E84"/>
    <w:rsid w:val="00580128"/>
    <w:rsid w:val="00580394"/>
    <w:rsid w:val="005809CD"/>
    <w:rsid w:val="00582B8C"/>
    <w:rsid w:val="0058757E"/>
    <w:rsid w:val="00590520"/>
    <w:rsid w:val="00591F04"/>
    <w:rsid w:val="00593766"/>
    <w:rsid w:val="00596A4B"/>
    <w:rsid w:val="00597507"/>
    <w:rsid w:val="00597BD1"/>
    <w:rsid w:val="005A1F07"/>
    <w:rsid w:val="005A479D"/>
    <w:rsid w:val="005B1C6D"/>
    <w:rsid w:val="005B21B6"/>
    <w:rsid w:val="005B3A08"/>
    <w:rsid w:val="005B7A63"/>
    <w:rsid w:val="005B7F05"/>
    <w:rsid w:val="005C0955"/>
    <w:rsid w:val="005C49DA"/>
    <w:rsid w:val="005C50F3"/>
    <w:rsid w:val="005C54B5"/>
    <w:rsid w:val="005C5D80"/>
    <w:rsid w:val="005C5D91"/>
    <w:rsid w:val="005D07B8"/>
    <w:rsid w:val="005D6597"/>
    <w:rsid w:val="005E045E"/>
    <w:rsid w:val="005E14E7"/>
    <w:rsid w:val="005E2609"/>
    <w:rsid w:val="005E26A3"/>
    <w:rsid w:val="005E2ECB"/>
    <w:rsid w:val="005E447E"/>
    <w:rsid w:val="005E4FD1"/>
    <w:rsid w:val="005F0775"/>
    <w:rsid w:val="005F0CF5"/>
    <w:rsid w:val="005F21EB"/>
    <w:rsid w:val="005F2504"/>
    <w:rsid w:val="00605908"/>
    <w:rsid w:val="00610D7C"/>
    <w:rsid w:val="00613414"/>
    <w:rsid w:val="00615CD6"/>
    <w:rsid w:val="00620154"/>
    <w:rsid w:val="0062408D"/>
    <w:rsid w:val="006240CC"/>
    <w:rsid w:val="00624940"/>
    <w:rsid w:val="006254F8"/>
    <w:rsid w:val="00627DA7"/>
    <w:rsid w:val="00630DA4"/>
    <w:rsid w:val="00632597"/>
    <w:rsid w:val="006358B4"/>
    <w:rsid w:val="00636994"/>
    <w:rsid w:val="006401B5"/>
    <w:rsid w:val="006419AA"/>
    <w:rsid w:val="00644B1F"/>
    <w:rsid w:val="00644B7E"/>
    <w:rsid w:val="006454E6"/>
    <w:rsid w:val="00646235"/>
    <w:rsid w:val="00646A68"/>
    <w:rsid w:val="006505BD"/>
    <w:rsid w:val="006508EA"/>
    <w:rsid w:val="0065092E"/>
    <w:rsid w:val="006557A7"/>
    <w:rsid w:val="00656290"/>
    <w:rsid w:val="006602A6"/>
    <w:rsid w:val="006608D8"/>
    <w:rsid w:val="00660943"/>
    <w:rsid w:val="00661970"/>
    <w:rsid w:val="006621D7"/>
    <w:rsid w:val="00662C8A"/>
    <w:rsid w:val="0066302A"/>
    <w:rsid w:val="00667770"/>
    <w:rsid w:val="00670597"/>
    <w:rsid w:val="006706D0"/>
    <w:rsid w:val="00677574"/>
    <w:rsid w:val="0068454C"/>
    <w:rsid w:val="00691B62"/>
    <w:rsid w:val="006933B5"/>
    <w:rsid w:val="00693D14"/>
    <w:rsid w:val="006946E1"/>
    <w:rsid w:val="00696F27"/>
    <w:rsid w:val="006A18C2"/>
    <w:rsid w:val="006A3383"/>
    <w:rsid w:val="006A4814"/>
    <w:rsid w:val="006B077C"/>
    <w:rsid w:val="006B3995"/>
    <w:rsid w:val="006B3AC5"/>
    <w:rsid w:val="006B6803"/>
    <w:rsid w:val="006C238D"/>
    <w:rsid w:val="006C3990"/>
    <w:rsid w:val="006D0F16"/>
    <w:rsid w:val="006D2A3F"/>
    <w:rsid w:val="006D2FBC"/>
    <w:rsid w:val="006E0541"/>
    <w:rsid w:val="006E102D"/>
    <w:rsid w:val="006E138B"/>
    <w:rsid w:val="006E2918"/>
    <w:rsid w:val="006E5653"/>
    <w:rsid w:val="006E610C"/>
    <w:rsid w:val="006F0330"/>
    <w:rsid w:val="006F1FDC"/>
    <w:rsid w:val="006F5A11"/>
    <w:rsid w:val="006F6B8C"/>
    <w:rsid w:val="0070036F"/>
    <w:rsid w:val="0070047A"/>
    <w:rsid w:val="007013EF"/>
    <w:rsid w:val="007055BD"/>
    <w:rsid w:val="007173CA"/>
    <w:rsid w:val="007209F5"/>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2C7"/>
    <w:rsid w:val="00752460"/>
    <w:rsid w:val="00752B28"/>
    <w:rsid w:val="007541A9"/>
    <w:rsid w:val="00754E36"/>
    <w:rsid w:val="00763139"/>
    <w:rsid w:val="00770F37"/>
    <w:rsid w:val="007711A0"/>
    <w:rsid w:val="00772D5E"/>
    <w:rsid w:val="0077463E"/>
    <w:rsid w:val="00776928"/>
    <w:rsid w:val="00776E0F"/>
    <w:rsid w:val="007774B1"/>
    <w:rsid w:val="00777BE1"/>
    <w:rsid w:val="007833D8"/>
    <w:rsid w:val="00784649"/>
    <w:rsid w:val="00785677"/>
    <w:rsid w:val="00786F16"/>
    <w:rsid w:val="00791BD7"/>
    <w:rsid w:val="00791DA7"/>
    <w:rsid w:val="00792722"/>
    <w:rsid w:val="007933F7"/>
    <w:rsid w:val="00796E20"/>
    <w:rsid w:val="00797C32"/>
    <w:rsid w:val="007A11E8"/>
    <w:rsid w:val="007A7B3B"/>
    <w:rsid w:val="007B0113"/>
    <w:rsid w:val="007B0914"/>
    <w:rsid w:val="007B1374"/>
    <w:rsid w:val="007B2811"/>
    <w:rsid w:val="007B32E5"/>
    <w:rsid w:val="007B3DB9"/>
    <w:rsid w:val="007B589F"/>
    <w:rsid w:val="007B6186"/>
    <w:rsid w:val="007B73BC"/>
    <w:rsid w:val="007C1838"/>
    <w:rsid w:val="007C20B9"/>
    <w:rsid w:val="007C2E8D"/>
    <w:rsid w:val="007C5FB7"/>
    <w:rsid w:val="007C7301"/>
    <w:rsid w:val="007C7859"/>
    <w:rsid w:val="007C7F28"/>
    <w:rsid w:val="007D1466"/>
    <w:rsid w:val="007D2BDE"/>
    <w:rsid w:val="007D2FB6"/>
    <w:rsid w:val="007D49EB"/>
    <w:rsid w:val="007D5E1C"/>
    <w:rsid w:val="007E0DE2"/>
    <w:rsid w:val="007E1227"/>
    <w:rsid w:val="007E3B98"/>
    <w:rsid w:val="007E417A"/>
    <w:rsid w:val="007E60DC"/>
    <w:rsid w:val="007F289B"/>
    <w:rsid w:val="007F31B6"/>
    <w:rsid w:val="007F546C"/>
    <w:rsid w:val="007F625F"/>
    <w:rsid w:val="007F665E"/>
    <w:rsid w:val="00800412"/>
    <w:rsid w:val="0080587B"/>
    <w:rsid w:val="00806468"/>
    <w:rsid w:val="008119CA"/>
    <w:rsid w:val="00811BD5"/>
    <w:rsid w:val="00811FFC"/>
    <w:rsid w:val="0081258D"/>
    <w:rsid w:val="008130C4"/>
    <w:rsid w:val="008155F0"/>
    <w:rsid w:val="00816735"/>
    <w:rsid w:val="00820141"/>
    <w:rsid w:val="00820E0C"/>
    <w:rsid w:val="008213F0"/>
    <w:rsid w:val="00823275"/>
    <w:rsid w:val="0082366F"/>
    <w:rsid w:val="00826FBF"/>
    <w:rsid w:val="00830D29"/>
    <w:rsid w:val="008338A2"/>
    <w:rsid w:val="00835FAF"/>
    <w:rsid w:val="00841AA9"/>
    <w:rsid w:val="00842F41"/>
    <w:rsid w:val="008474FE"/>
    <w:rsid w:val="00853EE4"/>
    <w:rsid w:val="00855535"/>
    <w:rsid w:val="00855920"/>
    <w:rsid w:val="00857378"/>
    <w:rsid w:val="00857C5A"/>
    <w:rsid w:val="008616A2"/>
    <w:rsid w:val="00861930"/>
    <w:rsid w:val="0086255E"/>
    <w:rsid w:val="008633F0"/>
    <w:rsid w:val="00867D9D"/>
    <w:rsid w:val="00872E0A"/>
    <w:rsid w:val="00873594"/>
    <w:rsid w:val="00875285"/>
    <w:rsid w:val="008843BA"/>
    <w:rsid w:val="00884B62"/>
    <w:rsid w:val="0088529C"/>
    <w:rsid w:val="00887903"/>
    <w:rsid w:val="0089270A"/>
    <w:rsid w:val="00893AF6"/>
    <w:rsid w:val="00894BC4"/>
    <w:rsid w:val="00896BC0"/>
    <w:rsid w:val="008A1ADD"/>
    <w:rsid w:val="008A28A8"/>
    <w:rsid w:val="008A3D04"/>
    <w:rsid w:val="008A53DA"/>
    <w:rsid w:val="008A5AD9"/>
    <w:rsid w:val="008A5B32"/>
    <w:rsid w:val="008B2EE4"/>
    <w:rsid w:val="008B4D3D"/>
    <w:rsid w:val="008B57C7"/>
    <w:rsid w:val="008C138C"/>
    <w:rsid w:val="008C2F92"/>
    <w:rsid w:val="008C3697"/>
    <w:rsid w:val="008C5557"/>
    <w:rsid w:val="008C589D"/>
    <w:rsid w:val="008C6D51"/>
    <w:rsid w:val="008C78D3"/>
    <w:rsid w:val="008D2846"/>
    <w:rsid w:val="008D4236"/>
    <w:rsid w:val="008D462F"/>
    <w:rsid w:val="008D6DCF"/>
    <w:rsid w:val="008E3DE9"/>
    <w:rsid w:val="008E41AE"/>
    <w:rsid w:val="008E4376"/>
    <w:rsid w:val="008E7A0A"/>
    <w:rsid w:val="008E7B49"/>
    <w:rsid w:val="008F1FF0"/>
    <w:rsid w:val="008F59F6"/>
    <w:rsid w:val="00900719"/>
    <w:rsid w:val="009017AC"/>
    <w:rsid w:val="00902A9A"/>
    <w:rsid w:val="00904A1C"/>
    <w:rsid w:val="00904AB4"/>
    <w:rsid w:val="00905030"/>
    <w:rsid w:val="00906161"/>
    <w:rsid w:val="00906490"/>
    <w:rsid w:val="009111B2"/>
    <w:rsid w:val="0091488A"/>
    <w:rsid w:val="009151F5"/>
    <w:rsid w:val="00921F59"/>
    <w:rsid w:val="009220CA"/>
    <w:rsid w:val="00923B6C"/>
    <w:rsid w:val="00924AE1"/>
    <w:rsid w:val="009269B1"/>
    <w:rsid w:val="0092724D"/>
    <w:rsid w:val="009272B3"/>
    <w:rsid w:val="009315BE"/>
    <w:rsid w:val="0093338F"/>
    <w:rsid w:val="00937BD9"/>
    <w:rsid w:val="00947FF7"/>
    <w:rsid w:val="00950E2C"/>
    <w:rsid w:val="00951D50"/>
    <w:rsid w:val="009525EB"/>
    <w:rsid w:val="0095470B"/>
    <w:rsid w:val="00954874"/>
    <w:rsid w:val="0095615A"/>
    <w:rsid w:val="00961400"/>
    <w:rsid w:val="00963646"/>
    <w:rsid w:val="0096632D"/>
    <w:rsid w:val="009718C7"/>
    <w:rsid w:val="00971C5F"/>
    <w:rsid w:val="00971DB8"/>
    <w:rsid w:val="0097559F"/>
    <w:rsid w:val="0097761E"/>
    <w:rsid w:val="00980C62"/>
    <w:rsid w:val="00982454"/>
    <w:rsid w:val="00982C46"/>
    <w:rsid w:val="00982CF0"/>
    <w:rsid w:val="00983CD5"/>
    <w:rsid w:val="009853E1"/>
    <w:rsid w:val="00985B76"/>
    <w:rsid w:val="00986E6B"/>
    <w:rsid w:val="00990032"/>
    <w:rsid w:val="00990B19"/>
    <w:rsid w:val="0099153B"/>
    <w:rsid w:val="00991769"/>
    <w:rsid w:val="0099232C"/>
    <w:rsid w:val="00994386"/>
    <w:rsid w:val="009A13D8"/>
    <w:rsid w:val="009A279E"/>
    <w:rsid w:val="009A3015"/>
    <w:rsid w:val="009A3490"/>
    <w:rsid w:val="009A4AC4"/>
    <w:rsid w:val="009B0A6F"/>
    <w:rsid w:val="009B0A94"/>
    <w:rsid w:val="009B2AE8"/>
    <w:rsid w:val="009B41C3"/>
    <w:rsid w:val="009B59E9"/>
    <w:rsid w:val="009B60C4"/>
    <w:rsid w:val="009B70AA"/>
    <w:rsid w:val="009C146E"/>
    <w:rsid w:val="009C5E77"/>
    <w:rsid w:val="009C7A7E"/>
    <w:rsid w:val="009C7F2D"/>
    <w:rsid w:val="009D02E8"/>
    <w:rsid w:val="009D2636"/>
    <w:rsid w:val="009D51D0"/>
    <w:rsid w:val="009D70A4"/>
    <w:rsid w:val="009D7B14"/>
    <w:rsid w:val="009E08D1"/>
    <w:rsid w:val="009E1B95"/>
    <w:rsid w:val="009E496F"/>
    <w:rsid w:val="009E4A52"/>
    <w:rsid w:val="009E4B0D"/>
    <w:rsid w:val="009E5250"/>
    <w:rsid w:val="009E7F92"/>
    <w:rsid w:val="009F02A3"/>
    <w:rsid w:val="009F2F27"/>
    <w:rsid w:val="009F34AA"/>
    <w:rsid w:val="009F6BCB"/>
    <w:rsid w:val="009F7B78"/>
    <w:rsid w:val="009F7C7C"/>
    <w:rsid w:val="00A0057A"/>
    <w:rsid w:val="00A02FA1"/>
    <w:rsid w:val="00A03E52"/>
    <w:rsid w:val="00A04276"/>
    <w:rsid w:val="00A04CCE"/>
    <w:rsid w:val="00A07421"/>
    <w:rsid w:val="00A0776B"/>
    <w:rsid w:val="00A10FB9"/>
    <w:rsid w:val="00A11421"/>
    <w:rsid w:val="00A129D9"/>
    <w:rsid w:val="00A1389F"/>
    <w:rsid w:val="00A157B1"/>
    <w:rsid w:val="00A22229"/>
    <w:rsid w:val="00A24442"/>
    <w:rsid w:val="00A330BB"/>
    <w:rsid w:val="00A34643"/>
    <w:rsid w:val="00A35B8B"/>
    <w:rsid w:val="00A44882"/>
    <w:rsid w:val="00A45125"/>
    <w:rsid w:val="00A54715"/>
    <w:rsid w:val="00A5570C"/>
    <w:rsid w:val="00A6061C"/>
    <w:rsid w:val="00A62D44"/>
    <w:rsid w:val="00A63559"/>
    <w:rsid w:val="00A67263"/>
    <w:rsid w:val="00A7161C"/>
    <w:rsid w:val="00A724B0"/>
    <w:rsid w:val="00A77AA3"/>
    <w:rsid w:val="00A82090"/>
    <w:rsid w:val="00A8236D"/>
    <w:rsid w:val="00A83FAA"/>
    <w:rsid w:val="00A854EB"/>
    <w:rsid w:val="00A872E5"/>
    <w:rsid w:val="00A87636"/>
    <w:rsid w:val="00A91406"/>
    <w:rsid w:val="00A96E65"/>
    <w:rsid w:val="00A97C72"/>
    <w:rsid w:val="00AA268E"/>
    <w:rsid w:val="00AA310B"/>
    <w:rsid w:val="00AA63D4"/>
    <w:rsid w:val="00AB06E8"/>
    <w:rsid w:val="00AB1CD3"/>
    <w:rsid w:val="00AB2072"/>
    <w:rsid w:val="00AB352F"/>
    <w:rsid w:val="00AC274B"/>
    <w:rsid w:val="00AC4764"/>
    <w:rsid w:val="00AC6D36"/>
    <w:rsid w:val="00AC77F3"/>
    <w:rsid w:val="00AD0CBA"/>
    <w:rsid w:val="00AD177A"/>
    <w:rsid w:val="00AD2087"/>
    <w:rsid w:val="00AD26E2"/>
    <w:rsid w:val="00AD784C"/>
    <w:rsid w:val="00AE126A"/>
    <w:rsid w:val="00AE1BAE"/>
    <w:rsid w:val="00AE3005"/>
    <w:rsid w:val="00AE3BD5"/>
    <w:rsid w:val="00AE59A0"/>
    <w:rsid w:val="00AE67E4"/>
    <w:rsid w:val="00AE74C3"/>
    <w:rsid w:val="00AE7739"/>
    <w:rsid w:val="00AF0C57"/>
    <w:rsid w:val="00AF26F3"/>
    <w:rsid w:val="00AF5F04"/>
    <w:rsid w:val="00B00672"/>
    <w:rsid w:val="00B01B4D"/>
    <w:rsid w:val="00B06571"/>
    <w:rsid w:val="00B068BA"/>
    <w:rsid w:val="00B07FF7"/>
    <w:rsid w:val="00B10991"/>
    <w:rsid w:val="00B13851"/>
    <w:rsid w:val="00B13B1C"/>
    <w:rsid w:val="00B14780"/>
    <w:rsid w:val="00B210B3"/>
    <w:rsid w:val="00B21F90"/>
    <w:rsid w:val="00B22291"/>
    <w:rsid w:val="00B23F9A"/>
    <w:rsid w:val="00B2417B"/>
    <w:rsid w:val="00B24E6F"/>
    <w:rsid w:val="00B26CB5"/>
    <w:rsid w:val="00B2752E"/>
    <w:rsid w:val="00B27554"/>
    <w:rsid w:val="00B307CC"/>
    <w:rsid w:val="00B326B7"/>
    <w:rsid w:val="00B3588E"/>
    <w:rsid w:val="00B41F3D"/>
    <w:rsid w:val="00B431E8"/>
    <w:rsid w:val="00B45141"/>
    <w:rsid w:val="00B46A6D"/>
    <w:rsid w:val="00B46DE7"/>
    <w:rsid w:val="00B519CD"/>
    <w:rsid w:val="00B5273A"/>
    <w:rsid w:val="00B57329"/>
    <w:rsid w:val="00B60E61"/>
    <w:rsid w:val="00B6295C"/>
    <w:rsid w:val="00B62B50"/>
    <w:rsid w:val="00B635B7"/>
    <w:rsid w:val="00B63AE8"/>
    <w:rsid w:val="00B64821"/>
    <w:rsid w:val="00B65950"/>
    <w:rsid w:val="00B6615E"/>
    <w:rsid w:val="00B6629E"/>
    <w:rsid w:val="00B66D83"/>
    <w:rsid w:val="00B672C0"/>
    <w:rsid w:val="00B676FD"/>
    <w:rsid w:val="00B75646"/>
    <w:rsid w:val="00B80F71"/>
    <w:rsid w:val="00B830B7"/>
    <w:rsid w:val="00B90729"/>
    <w:rsid w:val="00B907DA"/>
    <w:rsid w:val="00B93B85"/>
    <w:rsid w:val="00B94CD5"/>
    <w:rsid w:val="00B950BC"/>
    <w:rsid w:val="00B9579A"/>
    <w:rsid w:val="00B9714C"/>
    <w:rsid w:val="00B97B40"/>
    <w:rsid w:val="00BA248A"/>
    <w:rsid w:val="00BA29AD"/>
    <w:rsid w:val="00BA33CF"/>
    <w:rsid w:val="00BA3F8D"/>
    <w:rsid w:val="00BB4AD5"/>
    <w:rsid w:val="00BB7A10"/>
    <w:rsid w:val="00BB7D9B"/>
    <w:rsid w:val="00BC07B6"/>
    <w:rsid w:val="00BC3E8F"/>
    <w:rsid w:val="00BC60BE"/>
    <w:rsid w:val="00BC7468"/>
    <w:rsid w:val="00BC7D4F"/>
    <w:rsid w:val="00BC7ED7"/>
    <w:rsid w:val="00BD0DAC"/>
    <w:rsid w:val="00BD2850"/>
    <w:rsid w:val="00BD3C4E"/>
    <w:rsid w:val="00BE28D2"/>
    <w:rsid w:val="00BE4A64"/>
    <w:rsid w:val="00BE5E43"/>
    <w:rsid w:val="00BF0CBA"/>
    <w:rsid w:val="00BF30B2"/>
    <w:rsid w:val="00BF4E2E"/>
    <w:rsid w:val="00BF53D9"/>
    <w:rsid w:val="00BF557D"/>
    <w:rsid w:val="00BF7F58"/>
    <w:rsid w:val="00C01381"/>
    <w:rsid w:val="00C01AB1"/>
    <w:rsid w:val="00C026A0"/>
    <w:rsid w:val="00C0306A"/>
    <w:rsid w:val="00C0405C"/>
    <w:rsid w:val="00C06137"/>
    <w:rsid w:val="00C079B8"/>
    <w:rsid w:val="00C10037"/>
    <w:rsid w:val="00C123EA"/>
    <w:rsid w:val="00C12A49"/>
    <w:rsid w:val="00C133EE"/>
    <w:rsid w:val="00C149D0"/>
    <w:rsid w:val="00C22D83"/>
    <w:rsid w:val="00C2494E"/>
    <w:rsid w:val="00C26588"/>
    <w:rsid w:val="00C27DE9"/>
    <w:rsid w:val="00C32989"/>
    <w:rsid w:val="00C33388"/>
    <w:rsid w:val="00C3546D"/>
    <w:rsid w:val="00C35484"/>
    <w:rsid w:val="00C4173A"/>
    <w:rsid w:val="00C5026F"/>
    <w:rsid w:val="00C50C4D"/>
    <w:rsid w:val="00C50DED"/>
    <w:rsid w:val="00C602FF"/>
    <w:rsid w:val="00C60C00"/>
    <w:rsid w:val="00C61174"/>
    <w:rsid w:val="00C6148F"/>
    <w:rsid w:val="00C61714"/>
    <w:rsid w:val="00C621B1"/>
    <w:rsid w:val="00C62F7A"/>
    <w:rsid w:val="00C63B9C"/>
    <w:rsid w:val="00C6682F"/>
    <w:rsid w:val="00C67BF4"/>
    <w:rsid w:val="00C67C70"/>
    <w:rsid w:val="00C715A7"/>
    <w:rsid w:val="00C7275E"/>
    <w:rsid w:val="00C72E18"/>
    <w:rsid w:val="00C74C5D"/>
    <w:rsid w:val="00C863C4"/>
    <w:rsid w:val="00C8746D"/>
    <w:rsid w:val="00C920EA"/>
    <w:rsid w:val="00C93C3E"/>
    <w:rsid w:val="00C97B85"/>
    <w:rsid w:val="00CA12E3"/>
    <w:rsid w:val="00CA1472"/>
    <w:rsid w:val="00CA1476"/>
    <w:rsid w:val="00CA53C0"/>
    <w:rsid w:val="00CA6611"/>
    <w:rsid w:val="00CA6AE6"/>
    <w:rsid w:val="00CA782F"/>
    <w:rsid w:val="00CB187B"/>
    <w:rsid w:val="00CB2835"/>
    <w:rsid w:val="00CB3285"/>
    <w:rsid w:val="00CB4500"/>
    <w:rsid w:val="00CB7800"/>
    <w:rsid w:val="00CC0C72"/>
    <w:rsid w:val="00CC29C8"/>
    <w:rsid w:val="00CC2BFD"/>
    <w:rsid w:val="00CC6B7D"/>
    <w:rsid w:val="00CD14F6"/>
    <w:rsid w:val="00CD3476"/>
    <w:rsid w:val="00CD52E2"/>
    <w:rsid w:val="00CD64DF"/>
    <w:rsid w:val="00CE1629"/>
    <w:rsid w:val="00CE2240"/>
    <w:rsid w:val="00CE225F"/>
    <w:rsid w:val="00CE435F"/>
    <w:rsid w:val="00CF2F50"/>
    <w:rsid w:val="00CF5B48"/>
    <w:rsid w:val="00CF6198"/>
    <w:rsid w:val="00D02919"/>
    <w:rsid w:val="00D04C61"/>
    <w:rsid w:val="00D05B8D"/>
    <w:rsid w:val="00D065A2"/>
    <w:rsid w:val="00D06721"/>
    <w:rsid w:val="00D079AA"/>
    <w:rsid w:val="00D07F00"/>
    <w:rsid w:val="00D1130F"/>
    <w:rsid w:val="00D17B72"/>
    <w:rsid w:val="00D21796"/>
    <w:rsid w:val="00D21798"/>
    <w:rsid w:val="00D23CF5"/>
    <w:rsid w:val="00D3185C"/>
    <w:rsid w:val="00D3205F"/>
    <w:rsid w:val="00D3318E"/>
    <w:rsid w:val="00D33E72"/>
    <w:rsid w:val="00D35BD6"/>
    <w:rsid w:val="00D361B5"/>
    <w:rsid w:val="00D405AC"/>
    <w:rsid w:val="00D411A2"/>
    <w:rsid w:val="00D42D9C"/>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96EA1"/>
    <w:rsid w:val="00D979DC"/>
    <w:rsid w:val="00DA2619"/>
    <w:rsid w:val="00DA4239"/>
    <w:rsid w:val="00DA65DE"/>
    <w:rsid w:val="00DB0B61"/>
    <w:rsid w:val="00DB1474"/>
    <w:rsid w:val="00DB2962"/>
    <w:rsid w:val="00DB52FB"/>
    <w:rsid w:val="00DB7513"/>
    <w:rsid w:val="00DC013B"/>
    <w:rsid w:val="00DC090B"/>
    <w:rsid w:val="00DC1679"/>
    <w:rsid w:val="00DC219B"/>
    <w:rsid w:val="00DC2CF1"/>
    <w:rsid w:val="00DC4FCF"/>
    <w:rsid w:val="00DC50E0"/>
    <w:rsid w:val="00DC6386"/>
    <w:rsid w:val="00DC76CB"/>
    <w:rsid w:val="00DD1130"/>
    <w:rsid w:val="00DD1951"/>
    <w:rsid w:val="00DD2A92"/>
    <w:rsid w:val="00DD487D"/>
    <w:rsid w:val="00DD4E83"/>
    <w:rsid w:val="00DD6628"/>
    <w:rsid w:val="00DD6945"/>
    <w:rsid w:val="00DE2D04"/>
    <w:rsid w:val="00DE3250"/>
    <w:rsid w:val="00DE451A"/>
    <w:rsid w:val="00DE4972"/>
    <w:rsid w:val="00DE6028"/>
    <w:rsid w:val="00DE78A3"/>
    <w:rsid w:val="00DF1A71"/>
    <w:rsid w:val="00DF4BF7"/>
    <w:rsid w:val="00DF50FC"/>
    <w:rsid w:val="00DF68C7"/>
    <w:rsid w:val="00DF731A"/>
    <w:rsid w:val="00E06B75"/>
    <w:rsid w:val="00E11332"/>
    <w:rsid w:val="00E11352"/>
    <w:rsid w:val="00E11EF8"/>
    <w:rsid w:val="00E15810"/>
    <w:rsid w:val="00E170DC"/>
    <w:rsid w:val="00E17546"/>
    <w:rsid w:val="00E17B4F"/>
    <w:rsid w:val="00E210B5"/>
    <w:rsid w:val="00E261B3"/>
    <w:rsid w:val="00E26818"/>
    <w:rsid w:val="00E27FFC"/>
    <w:rsid w:val="00E30B15"/>
    <w:rsid w:val="00E33237"/>
    <w:rsid w:val="00E40181"/>
    <w:rsid w:val="00E403AF"/>
    <w:rsid w:val="00E4572D"/>
    <w:rsid w:val="00E53A51"/>
    <w:rsid w:val="00E54950"/>
    <w:rsid w:val="00E56A01"/>
    <w:rsid w:val="00E57541"/>
    <w:rsid w:val="00E62622"/>
    <w:rsid w:val="00E629A1"/>
    <w:rsid w:val="00E6794C"/>
    <w:rsid w:val="00E71591"/>
    <w:rsid w:val="00E71CEB"/>
    <w:rsid w:val="00E72B32"/>
    <w:rsid w:val="00E7326A"/>
    <w:rsid w:val="00E7474F"/>
    <w:rsid w:val="00E77DEC"/>
    <w:rsid w:val="00E80DE3"/>
    <w:rsid w:val="00E82C55"/>
    <w:rsid w:val="00E8446A"/>
    <w:rsid w:val="00E8787E"/>
    <w:rsid w:val="00E91E3E"/>
    <w:rsid w:val="00E91E9E"/>
    <w:rsid w:val="00E929B1"/>
    <w:rsid w:val="00E92AC3"/>
    <w:rsid w:val="00EA1360"/>
    <w:rsid w:val="00EA2F6A"/>
    <w:rsid w:val="00EB00E0"/>
    <w:rsid w:val="00EB6103"/>
    <w:rsid w:val="00EC059F"/>
    <w:rsid w:val="00EC1F24"/>
    <w:rsid w:val="00EC22F6"/>
    <w:rsid w:val="00EC40D5"/>
    <w:rsid w:val="00ED1A0E"/>
    <w:rsid w:val="00ED5B9B"/>
    <w:rsid w:val="00ED6BAD"/>
    <w:rsid w:val="00ED7447"/>
    <w:rsid w:val="00EE00D6"/>
    <w:rsid w:val="00EE11E7"/>
    <w:rsid w:val="00EE1488"/>
    <w:rsid w:val="00EE29AD"/>
    <w:rsid w:val="00EE3E24"/>
    <w:rsid w:val="00EE4D5D"/>
    <w:rsid w:val="00EE5131"/>
    <w:rsid w:val="00EF109B"/>
    <w:rsid w:val="00EF201C"/>
    <w:rsid w:val="00EF2115"/>
    <w:rsid w:val="00EF2422"/>
    <w:rsid w:val="00EF2A4F"/>
    <w:rsid w:val="00EF36AF"/>
    <w:rsid w:val="00EF59A3"/>
    <w:rsid w:val="00EF6675"/>
    <w:rsid w:val="00F00F9C"/>
    <w:rsid w:val="00F01E5F"/>
    <w:rsid w:val="00F024F3"/>
    <w:rsid w:val="00F02ABA"/>
    <w:rsid w:val="00F0437A"/>
    <w:rsid w:val="00F0562A"/>
    <w:rsid w:val="00F101B8"/>
    <w:rsid w:val="00F11037"/>
    <w:rsid w:val="00F12AD0"/>
    <w:rsid w:val="00F16F1B"/>
    <w:rsid w:val="00F21B5F"/>
    <w:rsid w:val="00F221D8"/>
    <w:rsid w:val="00F250A9"/>
    <w:rsid w:val="00F267AF"/>
    <w:rsid w:val="00F30F0E"/>
    <w:rsid w:val="00F30FF4"/>
    <w:rsid w:val="00F3122E"/>
    <w:rsid w:val="00F32368"/>
    <w:rsid w:val="00F331AD"/>
    <w:rsid w:val="00F35287"/>
    <w:rsid w:val="00F3535B"/>
    <w:rsid w:val="00F40A70"/>
    <w:rsid w:val="00F43A37"/>
    <w:rsid w:val="00F43AAC"/>
    <w:rsid w:val="00F44015"/>
    <w:rsid w:val="00F451AB"/>
    <w:rsid w:val="00F4641B"/>
    <w:rsid w:val="00F46EB8"/>
    <w:rsid w:val="00F50CD1"/>
    <w:rsid w:val="00F511D9"/>
    <w:rsid w:val="00F511E4"/>
    <w:rsid w:val="00F5225E"/>
    <w:rsid w:val="00F52D09"/>
    <w:rsid w:val="00F52E08"/>
    <w:rsid w:val="00F5386A"/>
    <w:rsid w:val="00F53A66"/>
    <w:rsid w:val="00F53DDD"/>
    <w:rsid w:val="00F5462D"/>
    <w:rsid w:val="00F55B21"/>
    <w:rsid w:val="00F56EF6"/>
    <w:rsid w:val="00F60082"/>
    <w:rsid w:val="00F60CA1"/>
    <w:rsid w:val="00F61A9F"/>
    <w:rsid w:val="00F61B5F"/>
    <w:rsid w:val="00F64696"/>
    <w:rsid w:val="00F65AA9"/>
    <w:rsid w:val="00F6768F"/>
    <w:rsid w:val="00F676F4"/>
    <w:rsid w:val="00F712D8"/>
    <w:rsid w:val="00F71684"/>
    <w:rsid w:val="00F72C2C"/>
    <w:rsid w:val="00F76B37"/>
    <w:rsid w:val="00F76CAB"/>
    <w:rsid w:val="00F772C6"/>
    <w:rsid w:val="00F815B5"/>
    <w:rsid w:val="00F84FA0"/>
    <w:rsid w:val="00F85195"/>
    <w:rsid w:val="00F868E3"/>
    <w:rsid w:val="00F938BA"/>
    <w:rsid w:val="00F9636C"/>
    <w:rsid w:val="00F97919"/>
    <w:rsid w:val="00FA2C46"/>
    <w:rsid w:val="00FA3525"/>
    <w:rsid w:val="00FA5A53"/>
    <w:rsid w:val="00FA6070"/>
    <w:rsid w:val="00FB2551"/>
    <w:rsid w:val="00FB4769"/>
    <w:rsid w:val="00FB4CDA"/>
    <w:rsid w:val="00FB6481"/>
    <w:rsid w:val="00FB6D36"/>
    <w:rsid w:val="00FC0965"/>
    <w:rsid w:val="00FC0F81"/>
    <w:rsid w:val="00FC14CD"/>
    <w:rsid w:val="00FC252F"/>
    <w:rsid w:val="00FC395C"/>
    <w:rsid w:val="00FC5C49"/>
    <w:rsid w:val="00FC5E8E"/>
    <w:rsid w:val="00FC64E9"/>
    <w:rsid w:val="00FC6774"/>
    <w:rsid w:val="00FD3766"/>
    <w:rsid w:val="00FD47C4"/>
    <w:rsid w:val="00FD6A9A"/>
    <w:rsid w:val="00FD722A"/>
    <w:rsid w:val="00FE2DCF"/>
    <w:rsid w:val="00FE3FA7"/>
    <w:rsid w:val="00FE7901"/>
    <w:rsid w:val="00FF0E46"/>
    <w:rsid w:val="00FF1C43"/>
    <w:rsid w:val="00FF2A4E"/>
    <w:rsid w:val="00FF2FCE"/>
    <w:rsid w:val="00FF466F"/>
    <w:rsid w:val="00FF4DE4"/>
    <w:rsid w:val="00FF4F7D"/>
    <w:rsid w:val="00FF54DF"/>
    <w:rsid w:val="00FF6D9D"/>
    <w:rsid w:val="00FF7DD5"/>
    <w:rsid w:val="20555AFD"/>
    <w:rsid w:val="3B30FF70"/>
    <w:rsid w:val="53FA3412"/>
    <w:rsid w:val="6A067840"/>
    <w:rsid w:val="6BACF5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1A0D5D"/>
  <w15:docId w15:val="{BB5E43FB-2691-4658-B032-700A543E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ullet1">
    <w:name w:val="DHHS bullet 1"/>
    <w:basedOn w:val="Normal"/>
    <w:qFormat/>
    <w:rsid w:val="008F1FF0"/>
    <w:pPr>
      <w:spacing w:after="40" w:line="270" w:lineRule="atLeast"/>
      <w:ind w:left="284" w:hanging="284"/>
    </w:pPr>
    <w:rPr>
      <w:rFonts w:eastAsia="Times"/>
      <w:sz w:val="20"/>
    </w:rPr>
  </w:style>
  <w:style w:type="paragraph" w:customStyle="1" w:styleId="DHHStabletext">
    <w:name w:val="DHHS table text"/>
    <w:uiPriority w:val="3"/>
    <w:qFormat/>
    <w:rsid w:val="008F1FF0"/>
    <w:pPr>
      <w:spacing w:before="80" w:after="60"/>
    </w:pPr>
    <w:rPr>
      <w:rFonts w:ascii="Arial" w:hAnsi="Arial"/>
      <w:lang w:eastAsia="en-US"/>
    </w:rPr>
  </w:style>
  <w:style w:type="paragraph" w:customStyle="1" w:styleId="DHHSbullet2">
    <w:name w:val="DHHS bullet 2"/>
    <w:basedOn w:val="Normal"/>
    <w:uiPriority w:val="2"/>
    <w:qFormat/>
    <w:rsid w:val="008F1FF0"/>
    <w:pPr>
      <w:spacing w:after="40" w:line="270" w:lineRule="atLeast"/>
      <w:ind w:left="567" w:hanging="283"/>
    </w:pPr>
    <w:rPr>
      <w:rFonts w:eastAsia="Times"/>
      <w:sz w:val="20"/>
    </w:rPr>
  </w:style>
  <w:style w:type="paragraph" w:customStyle="1" w:styleId="DHHStablebullet">
    <w:name w:val="DHHS table bullet"/>
    <w:basedOn w:val="DHHStabletext"/>
    <w:uiPriority w:val="3"/>
    <w:qFormat/>
    <w:rsid w:val="008F1FF0"/>
    <w:pPr>
      <w:ind w:left="227" w:hanging="227"/>
    </w:pPr>
  </w:style>
  <w:style w:type="paragraph" w:customStyle="1" w:styleId="DHHSbulletindent">
    <w:name w:val="DHHS bullet indent"/>
    <w:basedOn w:val="Normal"/>
    <w:uiPriority w:val="4"/>
    <w:rsid w:val="008F1FF0"/>
    <w:pPr>
      <w:spacing w:after="40" w:line="270" w:lineRule="atLeast"/>
      <w:ind w:left="680" w:hanging="283"/>
    </w:pPr>
    <w:rPr>
      <w:rFonts w:eastAsia="Times"/>
      <w:sz w:val="20"/>
    </w:rPr>
  </w:style>
  <w:style w:type="paragraph" w:customStyle="1" w:styleId="DHHSbullet1lastline">
    <w:name w:val="DHHS bullet 1 last line"/>
    <w:basedOn w:val="DHHSbullet1"/>
    <w:qFormat/>
    <w:rsid w:val="008F1FF0"/>
    <w:pPr>
      <w:spacing w:after="120"/>
    </w:pPr>
  </w:style>
  <w:style w:type="paragraph" w:customStyle="1" w:styleId="DHHSbullet2lastline">
    <w:name w:val="DHHS bullet 2 last line"/>
    <w:basedOn w:val="DHHSbullet2"/>
    <w:uiPriority w:val="2"/>
    <w:qFormat/>
    <w:rsid w:val="008F1FF0"/>
    <w:pPr>
      <w:spacing w:after="120"/>
    </w:pPr>
  </w:style>
  <w:style w:type="paragraph" w:customStyle="1" w:styleId="DHHSbulletindentlastline">
    <w:name w:val="DHHS bullet indent last line"/>
    <w:basedOn w:val="Normal"/>
    <w:uiPriority w:val="4"/>
    <w:rsid w:val="008F1FF0"/>
    <w:pPr>
      <w:spacing w:line="270" w:lineRule="atLeast"/>
      <w:ind w:left="680" w:hanging="283"/>
    </w:pPr>
    <w:rPr>
      <w:rFonts w:eastAsia="Times"/>
      <w:sz w:val="20"/>
    </w:rPr>
  </w:style>
  <w:style w:type="paragraph" w:customStyle="1" w:styleId="DHHSletterbody">
    <w:name w:val="DHHS letter body"/>
    <w:qFormat/>
    <w:rsid w:val="006B3995"/>
    <w:pPr>
      <w:tabs>
        <w:tab w:val="left" w:pos="1333"/>
      </w:tabs>
      <w:spacing w:line="270" w:lineRule="atLeast"/>
    </w:pPr>
    <w:rPr>
      <w:rFonts w:ascii="Arial" w:eastAsia="MS PMincho"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justice.vic.gov.au/statdecs"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justice.vic.gov.au/statdec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emeteries@health.vic.gov.au" TargetMode="External"/><Relationship Id="rId20" Type="http://schemas.openxmlformats.org/officeDocument/2006/relationships/hyperlink" Target="https://www.health.vic.gov.au/cemeteries-and-crematoria/class-b-cemetery-trust-financial-reporting-and-proced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mailto:cemeterie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ddddb30ffe7d909a1f4c1c8a4ff50ae1">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ba356b05e4dba2b2902dc54ac77721de"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Interviewdate xmlns="6371cb4f-6914-47b5-91ad-9d8989e82aef" xsi:nil="true"/>
    <lcf76f155ced4ddcb4097134ff3c332f xmlns="6371cb4f-6914-47b5-91ad-9d8989e82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1C317A-FB12-4F3F-BEE0-8857A55F41D0}">
  <ds:schemaRefs>
    <ds:schemaRef ds:uri="http://schemas.openxmlformats.org/officeDocument/2006/bibliography"/>
  </ds:schemaRefs>
</ds:datastoreItem>
</file>

<file path=customXml/itemProps2.xml><?xml version="1.0" encoding="utf-8"?>
<ds:datastoreItem xmlns:ds="http://schemas.openxmlformats.org/officeDocument/2006/customXml" ds:itemID="{2C48B8B6-660D-45B0-AC7A-5989C79EB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A4AFF0-9A62-463D-A244-76B909FDF9E2}">
  <ds:schemaRefs>
    <ds:schemaRef ds:uri="http://schemas.microsoft.com/sharepoint/v3/contenttype/forms"/>
  </ds:schemaRefs>
</ds:datastoreItem>
</file>

<file path=customXml/itemProps4.xml><?xml version="1.0" encoding="utf-8"?>
<ds:datastoreItem xmlns:ds="http://schemas.openxmlformats.org/officeDocument/2006/customXml" ds:itemID="{11C2EFA9-0D48-40EB-9B77-121DA3C30773}">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1790</Words>
  <Characters>9886</Characters>
  <Application>Microsoft Office Word</Application>
  <DocSecurity>8</DocSecurity>
  <Lines>235</Lines>
  <Paragraphs>140</Paragraphs>
  <ScaleCrop>false</ScaleCrop>
  <HeadingPairs>
    <vt:vector size="2" baseType="variant">
      <vt:variant>
        <vt:lpstr>Title</vt:lpstr>
      </vt:variant>
      <vt:variant>
        <vt:i4>1</vt:i4>
      </vt:variant>
    </vt:vector>
  </HeadingPairs>
  <TitlesOfParts>
    <vt:vector size="1" baseType="lpstr">
      <vt:lpstr>Abstract of accounts checklist</vt:lpstr>
    </vt:vector>
  </TitlesOfParts>
  <Manager/>
  <Company/>
  <LinksUpToDate>false</LinksUpToDate>
  <CharactersWithSpaces>11536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of accounts checklist</dc:title>
  <dc:subject>Abstract of accounts checklist</dc:subject>
  <dc:creator>cemeteries@health.vic.gov.au</dc:creator>
  <cp:keywords>cemetery trust, cemeteries, crematoria, victoria, abstract of accounts</cp:keywords>
  <dc:description/>
  <dcterms:created xsi:type="dcterms:W3CDTF">2026-06-30T03:01:00Z</dcterms:created>
  <dcterms:modified xsi:type="dcterms:W3CDTF">2026-06-30T03:05:00Z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0x0101007030552A2AA0B441BF7296DF63DC47DC</vt:lpwstr>
  </property>
  <property fmtid="{D5CDD505-2E9C-101B-9397-08002B2CF9AE}" pid="3" name="MediaServiceImageTags">
    <vt:lpwstr/>
  </property>
  <property fmtid="{D5CDD505-2E9C-101B-9397-08002B2CF9AE}" pid="4" name="ClassificationContentMarkingFooterShapeIds">
    <vt:lpwstr>171441d2,638ee8cd,6c26d239,23a8ffbc,297aa1b0,1a4181b1</vt:lpwstr>
  </property>
  <property fmtid="{D5CDD505-2E9C-101B-9397-08002B2CF9AE}" pid="5" name="ClassificationContentMarkingFooterFontProps">
    <vt:lpwstr>#000000,10,Arial Black</vt:lpwstr>
  </property>
  <property fmtid="{D5CDD505-2E9C-101B-9397-08002B2CF9AE}" pid="6" name="ClassificationContentMarkingFooterText">
    <vt:lpwstr>OFFICIAL</vt:lpwstr>
  </property>
  <property fmtid="{D5CDD505-2E9C-101B-9397-08002B2CF9AE}" pid="7" name="MSIP_Label_43e64453-338c-4f93-8a4d-0039a0a41f2a_Enabled">
    <vt:lpwstr>true</vt:lpwstr>
  </property>
  <property fmtid="{D5CDD505-2E9C-101B-9397-08002B2CF9AE}" pid="8" name="MSIP_Label_43e64453-338c-4f93-8a4d-0039a0a41f2a_SetDate">
    <vt:lpwstr>2025-05-09T00:22:56Z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6a0bfc39-9892-4779-9684-c0650fed2c6d</vt:lpwstr>
  </property>
  <property fmtid="{D5CDD505-2E9C-101B-9397-08002B2CF9AE}" pid="13" name="MSIP_Label_43e64453-338c-4f93-8a4d-0039a0a41f2a_ContentBits">
    <vt:lpwstr>2</vt:lpwstr>
  </property>
  <property fmtid="{D5CDD505-2E9C-101B-9397-08002B2CF9AE}" pid="14" name="MSIP_Label_43e64453-338c-4f93-8a4d-0039a0a41f2a_Tag">
    <vt:lpwstr>10, 0, 1, 1</vt:lpwstr>
  </property>
</Properties>
</file>