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BD45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4634D5E" wp14:editId="709BB236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10680700" cy="13589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7BC3C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0BCB1F55" w14:textId="77777777" w:rsidTr="00647B30">
        <w:tc>
          <w:tcPr>
            <w:tcW w:w="11907" w:type="dxa"/>
          </w:tcPr>
          <w:p w14:paraId="478D1E2A" w14:textId="21ECF1B6" w:rsidR="00AD784C" w:rsidRPr="00057E10" w:rsidRDefault="0009535E" w:rsidP="00CE12AF">
            <w:pPr>
              <w:pStyle w:val="Documenttitle"/>
              <w:rPr>
                <w:b w:val="0"/>
                <w:bCs/>
              </w:rPr>
            </w:pPr>
            <w:r w:rsidRPr="00057E10">
              <w:rPr>
                <w:b w:val="0"/>
                <w:bCs/>
              </w:rPr>
              <w:t>202</w:t>
            </w:r>
            <w:r w:rsidR="004926CE">
              <w:rPr>
                <w:b w:val="0"/>
                <w:bCs/>
              </w:rPr>
              <w:t>6</w:t>
            </w:r>
            <w:r w:rsidRPr="00057E10">
              <w:rPr>
                <w:b w:val="0"/>
                <w:bCs/>
              </w:rPr>
              <w:t>-202</w:t>
            </w:r>
            <w:r w:rsidR="004926CE">
              <w:rPr>
                <w:b w:val="0"/>
                <w:bCs/>
              </w:rPr>
              <w:t>7</w:t>
            </w:r>
            <w:r w:rsidRPr="00057E10">
              <w:rPr>
                <w:b w:val="0"/>
                <w:bCs/>
              </w:rPr>
              <w:t xml:space="preserve"> </w:t>
            </w:r>
            <w:r w:rsidR="00D97433" w:rsidRPr="00057E10">
              <w:rPr>
                <w:b w:val="0"/>
                <w:bCs/>
              </w:rPr>
              <w:t xml:space="preserve">fines and penalties for Human Tissue Act 1982 </w:t>
            </w:r>
          </w:p>
        </w:tc>
      </w:tr>
      <w:tr w:rsidR="00CE12AF" w14:paraId="37D292BD" w14:textId="77777777" w:rsidTr="00647B30">
        <w:tc>
          <w:tcPr>
            <w:tcW w:w="11907" w:type="dxa"/>
          </w:tcPr>
          <w:p w14:paraId="7DE791D5" w14:textId="77777777" w:rsidR="00CE12AF" w:rsidRPr="00250DC4" w:rsidRDefault="000B6B5D" w:rsidP="00CE12AF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255FB7F1" w14:textId="77777777" w:rsidR="00C46F15" w:rsidRDefault="00C46F15" w:rsidP="00CA3353">
      <w:pPr>
        <w:pStyle w:val="Body"/>
      </w:pPr>
      <w:bookmarkStart w:id="0" w:name="_Toc66711981"/>
      <w:bookmarkStart w:id="1" w:name="_Hlk66712316"/>
      <w:bookmarkStart w:id="2" w:name="_Hlk37240926"/>
    </w:p>
    <w:p w14:paraId="36C08BC9" w14:textId="5933E284" w:rsidR="00CA3353" w:rsidRPr="002365B4" w:rsidRDefault="00C46F15" w:rsidP="00CA3353">
      <w:pPr>
        <w:pStyle w:val="Body"/>
      </w:pPr>
      <w:r w:rsidRPr="00C46F15">
        <w:t xml:space="preserve">This document is an annually updated publication of the indexation of fines and </w:t>
      </w:r>
      <w:r w:rsidR="00855E0E">
        <w:t xml:space="preserve">penalties </w:t>
      </w:r>
      <w:r w:rsidRPr="00C46F15">
        <w:t>for the reference of the general public.</w:t>
      </w:r>
    </w:p>
    <w:p w14:paraId="13BF7A56" w14:textId="1B579509" w:rsidR="00CA3353" w:rsidRDefault="00D97433" w:rsidP="00CA3353">
      <w:pPr>
        <w:pStyle w:val="Heading1"/>
      </w:pPr>
      <w:bookmarkStart w:id="3" w:name="_Toc12371448"/>
      <w:bookmarkStart w:id="4" w:name="_Hlk63948051"/>
      <w:bookmarkEnd w:id="0"/>
      <w:r w:rsidRPr="00CF25AC">
        <w:t>Human Tissue Act 1982</w:t>
      </w:r>
      <w:bookmarkEnd w:id="3"/>
    </w:p>
    <w:p w14:paraId="25F0C3D2" w14:textId="209525E9" w:rsidR="00D97433" w:rsidRDefault="00D97433" w:rsidP="00D97433">
      <w:pPr>
        <w:pStyle w:val="Body"/>
      </w:pPr>
    </w:p>
    <w:tbl>
      <w:tblPr>
        <w:tblStyle w:val="TableGrid"/>
        <w:tblW w:w="5059" w:type="pct"/>
        <w:tblLook w:val="04A0" w:firstRow="1" w:lastRow="0" w:firstColumn="1" w:lastColumn="0" w:noHBand="0" w:noVBand="1"/>
      </w:tblPr>
      <w:tblGrid>
        <w:gridCol w:w="2819"/>
        <w:gridCol w:w="8518"/>
        <w:gridCol w:w="1840"/>
        <w:gridCol w:w="2127"/>
      </w:tblGrid>
      <w:tr w:rsidR="00AE0971" w:rsidRPr="003B029A" w14:paraId="4BBE904A" w14:textId="77777777" w:rsidTr="00F12222">
        <w:trPr>
          <w:trHeight w:val="765"/>
          <w:tblHeader/>
        </w:trPr>
        <w:tc>
          <w:tcPr>
            <w:tcW w:w="921" w:type="pct"/>
          </w:tcPr>
          <w:p w14:paraId="032730D2" w14:textId="7DD6EA5A" w:rsidR="00AE0971" w:rsidRPr="003B029A" w:rsidRDefault="00AE0971" w:rsidP="00AE0971">
            <w:pPr>
              <w:pStyle w:val="DHHStablecolhead"/>
              <w:rPr>
                <w:lang w:eastAsia="en-AU"/>
              </w:rPr>
            </w:pPr>
            <w:r w:rsidRPr="003B029A">
              <w:rPr>
                <w:lang w:eastAsia="en-AU"/>
              </w:rPr>
              <w:t>Human Tissue Act 1982</w:t>
            </w:r>
            <w:r>
              <w:rPr>
                <w:lang w:eastAsia="en-AU"/>
              </w:rPr>
              <w:t xml:space="preserve">, section </w:t>
            </w:r>
          </w:p>
        </w:tc>
        <w:tc>
          <w:tcPr>
            <w:tcW w:w="2783" w:type="pct"/>
            <w:hideMark/>
          </w:tcPr>
          <w:p w14:paraId="6D42FCC5" w14:textId="44688143" w:rsidR="00AE0971" w:rsidRPr="003B029A" w:rsidRDefault="00AE0971" w:rsidP="00AE0971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 xml:space="preserve">Description </w:t>
            </w:r>
          </w:p>
        </w:tc>
        <w:tc>
          <w:tcPr>
            <w:tcW w:w="601" w:type="pct"/>
          </w:tcPr>
          <w:p w14:paraId="46FBABB7" w14:textId="5541B009" w:rsidR="004001C9" w:rsidRDefault="004001C9" w:rsidP="004001C9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</w:t>
            </w:r>
            <w:r w:rsidR="004926CE">
              <w:rPr>
                <w:lang w:eastAsia="en-AU"/>
              </w:rPr>
              <w:t>5</w:t>
            </w:r>
            <w:r>
              <w:rPr>
                <w:lang w:eastAsia="en-AU"/>
              </w:rPr>
              <w:t>-202</w:t>
            </w:r>
            <w:r w:rsidR="004926CE">
              <w:rPr>
                <w:lang w:eastAsia="en-AU"/>
              </w:rPr>
              <w:t>6</w:t>
            </w:r>
            <w:r>
              <w:rPr>
                <w:lang w:eastAsia="en-AU"/>
              </w:rPr>
              <w:t xml:space="preserve"> </w:t>
            </w:r>
          </w:p>
          <w:p w14:paraId="287A7C06" w14:textId="2AEF57EC" w:rsidR="00AE0971" w:rsidRPr="003B029A" w:rsidRDefault="00AE0971" w:rsidP="00AE0971">
            <w:pPr>
              <w:pStyle w:val="DHHStablecolhead"/>
              <w:rPr>
                <w:lang w:eastAsia="en-AU"/>
              </w:rPr>
            </w:pPr>
            <w:r w:rsidRPr="003B029A">
              <w:rPr>
                <w:lang w:eastAsia="en-AU"/>
              </w:rPr>
              <w:t>Penalty</w:t>
            </w:r>
            <w:r>
              <w:rPr>
                <w:lang w:eastAsia="en-AU"/>
              </w:rPr>
              <w:t xml:space="preserve"> Amount</w:t>
            </w:r>
          </w:p>
        </w:tc>
        <w:tc>
          <w:tcPr>
            <w:tcW w:w="695" w:type="pct"/>
          </w:tcPr>
          <w:p w14:paraId="50C1A70D" w14:textId="4DBBFA89" w:rsidR="00AE0971" w:rsidRDefault="00AE0971" w:rsidP="00AE0971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202</w:t>
            </w:r>
            <w:r w:rsidR="004926CE">
              <w:rPr>
                <w:lang w:eastAsia="en-AU"/>
              </w:rPr>
              <w:t>6</w:t>
            </w:r>
            <w:r>
              <w:rPr>
                <w:lang w:eastAsia="en-AU"/>
              </w:rPr>
              <w:t>-202</w:t>
            </w:r>
            <w:r w:rsidR="004926CE">
              <w:rPr>
                <w:lang w:eastAsia="en-AU"/>
              </w:rPr>
              <w:t>7</w:t>
            </w:r>
            <w:r>
              <w:rPr>
                <w:lang w:eastAsia="en-AU"/>
              </w:rPr>
              <w:t xml:space="preserve"> </w:t>
            </w:r>
          </w:p>
          <w:p w14:paraId="3DE80794" w14:textId="63BFF618" w:rsidR="00AE0971" w:rsidRPr="003B029A" w:rsidRDefault="00AE0971" w:rsidP="00AE0971">
            <w:pPr>
              <w:pStyle w:val="DHHStablecolhead"/>
              <w:rPr>
                <w:lang w:eastAsia="en-AU"/>
              </w:rPr>
            </w:pPr>
            <w:r>
              <w:rPr>
                <w:lang w:eastAsia="en-AU"/>
              </w:rPr>
              <w:t>Penalty Amount</w:t>
            </w:r>
          </w:p>
        </w:tc>
      </w:tr>
      <w:tr w:rsidR="004926CE" w:rsidRPr="003B029A" w14:paraId="62A60262" w14:textId="77777777" w:rsidTr="00F12222">
        <w:trPr>
          <w:trHeight w:val="1275"/>
        </w:trPr>
        <w:tc>
          <w:tcPr>
            <w:tcW w:w="921" w:type="pct"/>
          </w:tcPr>
          <w:p w14:paraId="415399CD" w14:textId="774E5A48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26(7) Authority to remove tissue after death</w:t>
            </w:r>
          </w:p>
        </w:tc>
        <w:tc>
          <w:tcPr>
            <w:tcW w:w="2783" w:type="pct"/>
            <w:hideMark/>
          </w:tcPr>
          <w:p w14:paraId="68B24AC3" w14:textId="13EA6283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A designated officer for a hospital shall not give an authority under subsection (1) in respect of a deceased person and a registered medical practitioner or authorized person shall not remove tissue under subsection (2) from the body of a deceased person unless (i) that he carried out a clinical examination of the person; and (ii) that, in his opinion, the person has died within the meaning of section 41;</w:t>
            </w:r>
          </w:p>
        </w:tc>
        <w:tc>
          <w:tcPr>
            <w:tcW w:w="601" w:type="pct"/>
          </w:tcPr>
          <w:p w14:paraId="2FE5544A" w14:textId="2177FE63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$20,351</w:t>
            </w:r>
          </w:p>
        </w:tc>
        <w:tc>
          <w:tcPr>
            <w:tcW w:w="695" w:type="pct"/>
          </w:tcPr>
          <w:p w14:paraId="1AEAF98D" w14:textId="68B1F59D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$20,910</w:t>
            </w:r>
          </w:p>
        </w:tc>
      </w:tr>
      <w:tr w:rsidR="004926CE" w:rsidRPr="003B029A" w14:paraId="3A3D1747" w14:textId="77777777" w:rsidTr="00F12222">
        <w:trPr>
          <w:trHeight w:val="510"/>
        </w:trPr>
        <w:tc>
          <w:tcPr>
            <w:tcW w:w="921" w:type="pct"/>
          </w:tcPr>
          <w:p w14:paraId="188A9842" w14:textId="679C9C12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37(2)</w:t>
            </w:r>
            <w:r>
              <w:rPr>
                <w:lang w:eastAsia="en-AU"/>
              </w:rPr>
              <w:t xml:space="preserve"> </w:t>
            </w:r>
            <w:r w:rsidRPr="003B029A">
              <w:rPr>
                <w:lang w:eastAsia="en-AU"/>
              </w:rPr>
              <w:t>Regulations relating to schools of anatomy</w:t>
            </w:r>
          </w:p>
        </w:tc>
        <w:tc>
          <w:tcPr>
            <w:tcW w:w="2783" w:type="pct"/>
            <w:hideMark/>
          </w:tcPr>
          <w:p w14:paraId="15B6502E" w14:textId="2A00467B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A person shall not contravene or fail to comply with a provision of the regulations made for the purposes of subsection (1) that is applicable to him.</w:t>
            </w:r>
          </w:p>
        </w:tc>
        <w:tc>
          <w:tcPr>
            <w:tcW w:w="601" w:type="pct"/>
          </w:tcPr>
          <w:p w14:paraId="120FE29D" w14:textId="6BA982C7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$2,035</w:t>
            </w:r>
          </w:p>
        </w:tc>
        <w:tc>
          <w:tcPr>
            <w:tcW w:w="695" w:type="pct"/>
          </w:tcPr>
          <w:p w14:paraId="0E2EC1BE" w14:textId="2937A451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$2,0</w:t>
            </w:r>
            <w:r w:rsidR="003E3FB2">
              <w:rPr>
                <w:lang w:eastAsia="en-AU"/>
              </w:rPr>
              <w:t>91</w:t>
            </w:r>
          </w:p>
        </w:tc>
      </w:tr>
      <w:tr w:rsidR="004926CE" w:rsidRPr="003B029A" w14:paraId="0A9C69AE" w14:textId="77777777" w:rsidTr="00F12222">
        <w:trPr>
          <w:trHeight w:val="255"/>
        </w:trPr>
        <w:tc>
          <w:tcPr>
            <w:tcW w:w="921" w:type="pct"/>
          </w:tcPr>
          <w:p w14:paraId="4DBA904F" w14:textId="4D2C9CE4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38(1) Unauthorized selling of tissue prohibited</w:t>
            </w:r>
          </w:p>
        </w:tc>
        <w:tc>
          <w:tcPr>
            <w:tcW w:w="2783" w:type="pct"/>
            <w:hideMark/>
          </w:tcPr>
          <w:p w14:paraId="54B2D9AE" w14:textId="085DF8A9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t>Subject to this section, a person shall not sell, or agree to sell, tissue (including his own tissue) or the right to take tissue from his body.</w:t>
            </w:r>
          </w:p>
        </w:tc>
        <w:tc>
          <w:tcPr>
            <w:tcW w:w="601" w:type="pct"/>
          </w:tcPr>
          <w:p w14:paraId="5DF8BA1B" w14:textId="7F6F9B5E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$10,176</w:t>
            </w:r>
          </w:p>
        </w:tc>
        <w:tc>
          <w:tcPr>
            <w:tcW w:w="695" w:type="pct"/>
          </w:tcPr>
          <w:p w14:paraId="6C55CEB6" w14:textId="7B925590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</w:t>
            </w:r>
            <w:r w:rsidR="00942700">
              <w:rPr>
                <w:lang w:eastAsia="en-AU"/>
              </w:rPr>
              <w:t>456</w:t>
            </w:r>
          </w:p>
        </w:tc>
      </w:tr>
      <w:tr w:rsidR="004926CE" w:rsidRPr="003B029A" w14:paraId="61F23CFC" w14:textId="77777777" w:rsidTr="00F12222">
        <w:trPr>
          <w:trHeight w:val="765"/>
        </w:trPr>
        <w:tc>
          <w:tcPr>
            <w:tcW w:w="921" w:type="pct"/>
          </w:tcPr>
          <w:p w14:paraId="52B96C25" w14:textId="63006E46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39(1)</w:t>
            </w:r>
            <w:r>
              <w:rPr>
                <w:lang w:eastAsia="en-AU"/>
              </w:rPr>
              <w:t xml:space="preserve"> </w:t>
            </w:r>
            <w:r w:rsidRPr="003B029A">
              <w:rPr>
                <w:lang w:eastAsia="en-AU"/>
              </w:rPr>
              <w:t xml:space="preserve">Unauthorized buying of tissue prohibited </w:t>
            </w:r>
          </w:p>
        </w:tc>
        <w:tc>
          <w:tcPr>
            <w:tcW w:w="2783" w:type="pct"/>
            <w:hideMark/>
          </w:tcPr>
          <w:p w14:paraId="2D8EFFFE" w14:textId="0E85BE44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Subject to this section, a person shall not buy, agree to buy, offer to buy, hold himself out as being willing to buy, or inquire whether a person is willing to sell to the person or another person - (a) tissue; or (b) the right to take tissue from the body of another person.</w:t>
            </w:r>
          </w:p>
        </w:tc>
        <w:tc>
          <w:tcPr>
            <w:tcW w:w="601" w:type="pct"/>
          </w:tcPr>
          <w:p w14:paraId="23E855B3" w14:textId="10033984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$20,351</w:t>
            </w:r>
          </w:p>
        </w:tc>
        <w:tc>
          <w:tcPr>
            <w:tcW w:w="695" w:type="pct"/>
          </w:tcPr>
          <w:p w14:paraId="61FF8D8F" w14:textId="4468DCB7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$20,910</w:t>
            </w:r>
          </w:p>
        </w:tc>
      </w:tr>
      <w:tr w:rsidR="004926CE" w:rsidRPr="003B029A" w14:paraId="2EFCE101" w14:textId="77777777" w:rsidTr="00F12222">
        <w:trPr>
          <w:trHeight w:val="510"/>
        </w:trPr>
        <w:tc>
          <w:tcPr>
            <w:tcW w:w="921" w:type="pct"/>
          </w:tcPr>
          <w:p w14:paraId="1BE1AD1E" w14:textId="544A1DC0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39(6)</w:t>
            </w:r>
            <w:r>
              <w:rPr>
                <w:lang w:eastAsia="en-AU"/>
              </w:rPr>
              <w:t xml:space="preserve"> </w:t>
            </w:r>
            <w:r w:rsidRPr="003B029A">
              <w:rPr>
                <w:lang w:eastAsia="en-AU"/>
              </w:rPr>
              <w:t xml:space="preserve">Unauthorized buying of tissue prohibited  </w:t>
            </w:r>
          </w:p>
        </w:tc>
        <w:tc>
          <w:tcPr>
            <w:tcW w:w="2783" w:type="pct"/>
            <w:hideMark/>
          </w:tcPr>
          <w:p w14:paraId="251A8663" w14:textId="7F5AAA74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A person who contravenes subsection (5) is guilty of an offence and liable to a penalty not exceeding 50 penalty units or imprisonment for three months, or both.</w:t>
            </w:r>
          </w:p>
        </w:tc>
        <w:tc>
          <w:tcPr>
            <w:tcW w:w="601" w:type="pct"/>
          </w:tcPr>
          <w:p w14:paraId="7D4BA656" w14:textId="42784141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$10,176</w:t>
            </w:r>
          </w:p>
        </w:tc>
        <w:tc>
          <w:tcPr>
            <w:tcW w:w="695" w:type="pct"/>
          </w:tcPr>
          <w:p w14:paraId="05A23A97" w14:textId="688A505A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</w:t>
            </w:r>
            <w:r w:rsidR="00942700">
              <w:rPr>
                <w:lang w:eastAsia="en-AU"/>
              </w:rPr>
              <w:t>456</w:t>
            </w:r>
          </w:p>
        </w:tc>
      </w:tr>
      <w:tr w:rsidR="004926CE" w:rsidRPr="003B029A" w14:paraId="10D2C8C5" w14:textId="77777777" w:rsidTr="00F12222">
        <w:trPr>
          <w:trHeight w:val="255"/>
        </w:trPr>
        <w:tc>
          <w:tcPr>
            <w:tcW w:w="921" w:type="pct"/>
          </w:tcPr>
          <w:p w14:paraId="1598868B" w14:textId="0DC93FD0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40</w:t>
            </w:r>
            <w:r>
              <w:rPr>
                <w:lang w:eastAsia="en-AU"/>
              </w:rPr>
              <w:t xml:space="preserve">(1) </w:t>
            </w:r>
            <w:r w:rsidRPr="003B029A">
              <w:rPr>
                <w:lang w:eastAsia="en-AU"/>
              </w:rPr>
              <w:t>Advertising restrictions</w:t>
            </w:r>
          </w:p>
        </w:tc>
        <w:tc>
          <w:tcPr>
            <w:tcW w:w="2783" w:type="pct"/>
            <w:hideMark/>
          </w:tcPr>
          <w:p w14:paraId="3650C153" w14:textId="2354F860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 xml:space="preserve">A person shall not— (a) publish or disseminate by newspaper, other periodical, book, broadcasting, television, cinematograph or other means whatever; (b) exhibit to public view in a house, shop or place; or (c) deposit in the area, yard, garden or enclosure of a house, shop or place— an advertisement relating to the selling or buying of tissue or the donation of tissue </w:t>
            </w:r>
            <w:r>
              <w:rPr>
                <w:lang w:eastAsia="en-AU"/>
              </w:rPr>
              <w:lastRenderedPageBreak/>
              <w:t>or of the right to take tissue from the bodies of persons unless the proposed advertisement has been approved by the Minister and contains a statement to that effect.</w:t>
            </w:r>
          </w:p>
        </w:tc>
        <w:tc>
          <w:tcPr>
            <w:tcW w:w="601" w:type="pct"/>
          </w:tcPr>
          <w:p w14:paraId="5FCBACEB" w14:textId="441F5812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lastRenderedPageBreak/>
              <w:t>$10,176</w:t>
            </w:r>
          </w:p>
        </w:tc>
        <w:tc>
          <w:tcPr>
            <w:tcW w:w="695" w:type="pct"/>
          </w:tcPr>
          <w:p w14:paraId="53155E73" w14:textId="2AC72321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</w:t>
            </w:r>
            <w:r w:rsidR="00942700">
              <w:rPr>
                <w:lang w:eastAsia="en-AU"/>
              </w:rPr>
              <w:t>456</w:t>
            </w:r>
          </w:p>
        </w:tc>
      </w:tr>
      <w:tr w:rsidR="004926CE" w:rsidRPr="003B029A" w14:paraId="4A9D411C" w14:textId="77777777" w:rsidTr="00F12222">
        <w:trPr>
          <w:trHeight w:val="765"/>
        </w:trPr>
        <w:tc>
          <w:tcPr>
            <w:tcW w:w="921" w:type="pct"/>
          </w:tcPr>
          <w:p w14:paraId="7D947B09" w14:textId="0B453C22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44(1)</w:t>
            </w:r>
            <w:r>
              <w:rPr>
                <w:lang w:eastAsia="en-AU"/>
              </w:rPr>
              <w:t xml:space="preserve"> </w:t>
            </w:r>
            <w:r w:rsidRPr="003B029A">
              <w:rPr>
                <w:lang w:eastAsia="en-AU"/>
              </w:rPr>
              <w:t xml:space="preserve">Offences </w:t>
            </w:r>
          </w:p>
        </w:tc>
        <w:tc>
          <w:tcPr>
            <w:tcW w:w="2783" w:type="pct"/>
            <w:hideMark/>
          </w:tcPr>
          <w:p w14:paraId="016CF786" w14:textId="2055C911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A person shall not remove tissue from the body of a person whether living or dead except in accordance with a consent or authority that is, under this Act, sufficient authority for the removal of the tissue by that person.</w:t>
            </w:r>
          </w:p>
        </w:tc>
        <w:tc>
          <w:tcPr>
            <w:tcW w:w="601" w:type="pct"/>
          </w:tcPr>
          <w:p w14:paraId="07DA3813" w14:textId="08484177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$20,351</w:t>
            </w:r>
          </w:p>
        </w:tc>
        <w:tc>
          <w:tcPr>
            <w:tcW w:w="695" w:type="pct"/>
          </w:tcPr>
          <w:p w14:paraId="4C608DDF" w14:textId="2CE14EE5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$20,910</w:t>
            </w:r>
          </w:p>
        </w:tc>
      </w:tr>
      <w:tr w:rsidR="004926CE" w:rsidRPr="003B029A" w14:paraId="465064B2" w14:textId="77777777" w:rsidTr="00F12222">
        <w:trPr>
          <w:trHeight w:val="765"/>
        </w:trPr>
        <w:tc>
          <w:tcPr>
            <w:tcW w:w="921" w:type="pct"/>
          </w:tcPr>
          <w:p w14:paraId="0C22F066" w14:textId="3090F96C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44(</w:t>
            </w:r>
            <w:r>
              <w:rPr>
                <w:lang w:eastAsia="en-AU"/>
              </w:rPr>
              <w:t>2</w:t>
            </w:r>
            <w:r w:rsidRPr="003B029A">
              <w:rPr>
                <w:lang w:eastAsia="en-AU"/>
              </w:rPr>
              <w:t>)</w:t>
            </w:r>
            <w:r>
              <w:rPr>
                <w:lang w:eastAsia="en-AU"/>
              </w:rPr>
              <w:t xml:space="preserve"> </w:t>
            </w:r>
            <w:r w:rsidRPr="003B029A">
              <w:rPr>
                <w:lang w:eastAsia="en-AU"/>
              </w:rPr>
              <w:t xml:space="preserve">Offences </w:t>
            </w:r>
          </w:p>
        </w:tc>
        <w:tc>
          <w:tcPr>
            <w:tcW w:w="2783" w:type="pct"/>
            <w:hideMark/>
          </w:tcPr>
          <w:p w14:paraId="0DD7A498" w14:textId="506A7D4D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A person shall not conduct a post-mortem examination of the body of a deceased person except in accordance with an authority that is, under this Act, sufficient authority for the person to conduct the post-mortem examination.</w:t>
            </w:r>
          </w:p>
        </w:tc>
        <w:tc>
          <w:tcPr>
            <w:tcW w:w="601" w:type="pct"/>
          </w:tcPr>
          <w:p w14:paraId="4F19EDAC" w14:textId="54193A15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$20,351</w:t>
            </w:r>
          </w:p>
        </w:tc>
        <w:tc>
          <w:tcPr>
            <w:tcW w:w="695" w:type="pct"/>
          </w:tcPr>
          <w:p w14:paraId="24D21165" w14:textId="4CDC6697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$20,910</w:t>
            </w:r>
          </w:p>
        </w:tc>
      </w:tr>
      <w:tr w:rsidR="004926CE" w:rsidRPr="003B029A" w14:paraId="39AC1D31" w14:textId="77777777" w:rsidTr="00F12222">
        <w:trPr>
          <w:trHeight w:val="1020"/>
        </w:trPr>
        <w:tc>
          <w:tcPr>
            <w:tcW w:w="921" w:type="pct"/>
          </w:tcPr>
          <w:p w14:paraId="0060376A" w14:textId="2C8C12BE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44(3)</w:t>
            </w:r>
            <w:r>
              <w:rPr>
                <w:lang w:eastAsia="en-AU"/>
              </w:rPr>
              <w:t xml:space="preserve"> </w:t>
            </w:r>
            <w:r w:rsidRPr="003B029A">
              <w:rPr>
                <w:lang w:eastAsia="en-AU"/>
              </w:rPr>
              <w:t xml:space="preserve">Offences </w:t>
            </w:r>
          </w:p>
        </w:tc>
        <w:tc>
          <w:tcPr>
            <w:tcW w:w="2783" w:type="pct"/>
            <w:hideMark/>
          </w:tcPr>
          <w:p w14:paraId="1533DC61" w14:textId="21A0E678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 xml:space="preserve">A person shall not - </w:t>
            </w:r>
            <w:r w:rsidRPr="003B029A">
              <w:rPr>
                <w:lang w:eastAsia="en-AU"/>
              </w:rPr>
              <w:br/>
              <w:t xml:space="preserve"> (a) remove the body of a deceased person to a school of anatomy; or</w:t>
            </w:r>
            <w:r w:rsidRPr="003B029A">
              <w:rPr>
                <w:lang w:eastAsia="en-AU"/>
              </w:rPr>
              <w:br/>
              <w:t xml:space="preserve"> (b) use the body of a deceased person for a purpose specified in section 32(1) - except in accordance with an authority that is, under Part VI, sufficient authority for such removal or use of the body for that purpose.</w:t>
            </w:r>
          </w:p>
        </w:tc>
        <w:tc>
          <w:tcPr>
            <w:tcW w:w="601" w:type="pct"/>
          </w:tcPr>
          <w:p w14:paraId="4865FD9B" w14:textId="4017FB5B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$20,351</w:t>
            </w:r>
          </w:p>
        </w:tc>
        <w:tc>
          <w:tcPr>
            <w:tcW w:w="695" w:type="pct"/>
          </w:tcPr>
          <w:p w14:paraId="019A354E" w14:textId="7FBF44B7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$20,910</w:t>
            </w:r>
          </w:p>
        </w:tc>
      </w:tr>
      <w:tr w:rsidR="004926CE" w:rsidRPr="003B029A" w14:paraId="58C5AE52" w14:textId="77777777" w:rsidTr="00F12222">
        <w:trPr>
          <w:trHeight w:val="1530"/>
        </w:trPr>
        <w:tc>
          <w:tcPr>
            <w:tcW w:w="921" w:type="pct"/>
          </w:tcPr>
          <w:p w14:paraId="11BEAF5E" w14:textId="10F65BCD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28083D">
              <w:rPr>
                <w:lang w:eastAsia="en-AU"/>
              </w:rPr>
              <w:t>44(</w:t>
            </w:r>
            <w:r>
              <w:rPr>
                <w:lang w:eastAsia="en-AU"/>
              </w:rPr>
              <w:t>4</w:t>
            </w:r>
            <w:r w:rsidRPr="0028083D">
              <w:rPr>
                <w:lang w:eastAsia="en-AU"/>
              </w:rPr>
              <w:t xml:space="preserve">) Offences </w:t>
            </w:r>
          </w:p>
        </w:tc>
        <w:tc>
          <w:tcPr>
            <w:tcW w:w="2783" w:type="pct"/>
            <w:hideMark/>
          </w:tcPr>
          <w:p w14:paraId="1AE8ACBE" w14:textId="562C8CA1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A person shall not - (a) give an authority under this Act without having made the inquiries that he is required by this Act to make or having been satisfied that those inquiries have been made; (b) remove tissue from, or carry out a post-mortem examination of, the body of a deceased person without having made the inquiries that he is required by this Act to make or having been satisfied that those inquiries have been made;</w:t>
            </w:r>
            <w:r w:rsidRPr="003B029A">
              <w:rPr>
                <w:lang w:eastAsia="en-AU"/>
              </w:rPr>
              <w:br/>
              <w:t>(c) make a false statement in a certificate given for the purposes of this Act; or</w:t>
            </w:r>
            <w:r w:rsidRPr="003B029A">
              <w:rPr>
                <w:lang w:eastAsia="en-AU"/>
              </w:rPr>
              <w:br/>
              <w:t>(d) contravene or fail to comply with a provision of Division 4 of Part II.</w:t>
            </w:r>
          </w:p>
        </w:tc>
        <w:tc>
          <w:tcPr>
            <w:tcW w:w="601" w:type="pct"/>
          </w:tcPr>
          <w:p w14:paraId="393EC9C3" w14:textId="30283368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$20,351</w:t>
            </w:r>
          </w:p>
        </w:tc>
        <w:tc>
          <w:tcPr>
            <w:tcW w:w="695" w:type="pct"/>
          </w:tcPr>
          <w:p w14:paraId="6B37BF33" w14:textId="423C8358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$20,910</w:t>
            </w:r>
          </w:p>
        </w:tc>
      </w:tr>
      <w:tr w:rsidR="004926CE" w:rsidRPr="003B029A" w14:paraId="1BDAC2EB" w14:textId="77777777" w:rsidTr="00F12222">
        <w:trPr>
          <w:trHeight w:val="255"/>
        </w:trPr>
        <w:tc>
          <w:tcPr>
            <w:tcW w:w="921" w:type="pct"/>
          </w:tcPr>
          <w:p w14:paraId="35D33FFB" w14:textId="3BD3347A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 w:rsidRPr="003B029A">
              <w:rPr>
                <w:lang w:eastAsia="en-AU"/>
              </w:rPr>
              <w:t>45(1)</w:t>
            </w:r>
            <w:r>
              <w:rPr>
                <w:lang w:eastAsia="en-AU"/>
              </w:rPr>
              <w:t xml:space="preserve"> </w:t>
            </w:r>
            <w:r w:rsidRPr="003B029A">
              <w:rPr>
                <w:lang w:eastAsia="en-AU"/>
              </w:rPr>
              <w:t>Disclosure of information</w:t>
            </w:r>
          </w:p>
        </w:tc>
        <w:tc>
          <w:tcPr>
            <w:tcW w:w="2783" w:type="pct"/>
            <w:hideMark/>
          </w:tcPr>
          <w:p w14:paraId="32BD5369" w14:textId="64916858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A person to whom this section applies shall not disclose or give to any other person any information or document whereby the identity of a person or a deceased person (a) from whose body tissue has been removed for the purpose of transplantation or for use for other therapeutic purposes or for medical or scientific purposes; (b) with respect to whom or with respect to whose body a consent or authority has been given under this Act; or (c) into whose body tissue has been, is being, or may be, transplanted— may become publicly known.</w:t>
            </w:r>
          </w:p>
        </w:tc>
        <w:tc>
          <w:tcPr>
            <w:tcW w:w="601" w:type="pct"/>
          </w:tcPr>
          <w:p w14:paraId="7A427199" w14:textId="3569979C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$10,176</w:t>
            </w:r>
          </w:p>
        </w:tc>
        <w:tc>
          <w:tcPr>
            <w:tcW w:w="695" w:type="pct"/>
          </w:tcPr>
          <w:p w14:paraId="2435B1E5" w14:textId="3D19805D" w:rsidR="004926CE" w:rsidRPr="003B029A" w:rsidRDefault="004926CE" w:rsidP="004926CE">
            <w:pPr>
              <w:pStyle w:val="DHHStabletext"/>
              <w:rPr>
                <w:lang w:eastAsia="en-AU"/>
              </w:rPr>
            </w:pPr>
            <w:r>
              <w:rPr>
                <w:lang w:eastAsia="en-AU"/>
              </w:rPr>
              <w:t>$10,</w:t>
            </w:r>
            <w:r w:rsidR="00942700">
              <w:rPr>
                <w:lang w:eastAsia="en-AU"/>
              </w:rPr>
              <w:t>456</w:t>
            </w:r>
          </w:p>
        </w:tc>
      </w:tr>
      <w:bookmarkEnd w:id="1"/>
      <w:bookmarkEnd w:id="4"/>
    </w:tbl>
    <w:p w14:paraId="03D87C8F" w14:textId="77777777" w:rsidR="00F32368" w:rsidRPr="00F32368" w:rsidRDefault="00F32368" w:rsidP="00F32368">
      <w:pPr>
        <w:pStyle w:val="Body"/>
      </w:pPr>
    </w:p>
    <w:bookmarkEnd w:id="2"/>
    <w:p w14:paraId="77EF987E" w14:textId="77777777" w:rsidR="00C46F15" w:rsidRPr="00F32368" w:rsidRDefault="00C46F15" w:rsidP="00C46F15">
      <w:pPr>
        <w:pStyle w:val="Body"/>
      </w:pPr>
    </w:p>
    <w:tbl>
      <w:tblPr>
        <w:tblStyle w:val="TableGrid"/>
        <w:tblW w:w="5000" w:type="pct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26"/>
      </w:tblGrid>
      <w:tr w:rsidR="00C46F15" w14:paraId="0B5C964C" w14:textId="77777777" w:rsidTr="00E9488C">
        <w:tc>
          <w:tcPr>
            <w:tcW w:w="5000" w:type="pct"/>
          </w:tcPr>
          <w:p w14:paraId="6054929B" w14:textId="77777777" w:rsidR="00057E10" w:rsidRPr="0055119B" w:rsidRDefault="00057E10" w:rsidP="00057E10">
            <w:pPr>
              <w:pStyle w:val="Accessibilitypara"/>
            </w:pPr>
            <w:r w:rsidRPr="00F80DA0">
              <w:lastRenderedPageBreak/>
              <w:t xml:space="preserve">To receive this document in another format, phone </w:t>
            </w:r>
            <w:r w:rsidRPr="00F80DA0">
              <w:rPr>
                <w:color w:val="004C97"/>
              </w:rPr>
              <w:t>1300 650 172</w:t>
            </w:r>
            <w:r w:rsidRPr="00F80DA0">
              <w:t xml:space="preserve">, using the National Relay Service 13 36 77 if required, or email </w:t>
            </w:r>
            <w:hyperlink r:id="rId18" w:history="1">
              <w:r w:rsidRPr="00F80DA0">
                <w:rPr>
                  <w:rStyle w:val="Hyperlink"/>
                </w:rPr>
                <w:t>Fees and Penalties</w:t>
              </w:r>
            </w:hyperlink>
            <w:r w:rsidRPr="00F80DA0">
              <w:t xml:space="preserve"> &lt;</w:t>
            </w:r>
            <w:r w:rsidRPr="00F80DA0">
              <w:rPr>
                <w:color w:val="004C97"/>
              </w:rPr>
              <w:t>feesandpenalties@dhhs.vic.gov.au&gt;</w:t>
            </w:r>
          </w:p>
          <w:p w14:paraId="278930A8" w14:textId="77777777" w:rsidR="00057E10" w:rsidRDefault="00057E10" w:rsidP="00057E1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551C6988" w14:textId="77777777" w:rsidR="00057E10" w:rsidRDefault="00057E10" w:rsidP="00057E10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Health</w:t>
            </w:r>
            <w:r w:rsidRPr="0055119B">
              <w:t xml:space="preserve">, </w:t>
            </w:r>
            <w:r>
              <w:rPr>
                <w:color w:val="004C97"/>
              </w:rPr>
              <w:t>April 2023</w:t>
            </w:r>
            <w:r w:rsidRPr="0055119B">
              <w:t>.</w:t>
            </w:r>
            <w:bookmarkStart w:id="5" w:name="_Hlk62746129"/>
          </w:p>
          <w:p w14:paraId="3E0971B4" w14:textId="77777777" w:rsidR="00057E10" w:rsidRPr="00797D57" w:rsidRDefault="00057E10" w:rsidP="00057E10">
            <w:pPr>
              <w:pStyle w:val="Imprint"/>
              <w:rPr>
                <w:highlight w:val="yellow"/>
              </w:rPr>
            </w:pPr>
          </w:p>
          <w:p w14:paraId="358D5E04" w14:textId="0B5BE46E" w:rsidR="00C46F15" w:rsidRDefault="00057E10" w:rsidP="00057E10">
            <w:pPr>
              <w:pStyle w:val="Accessibilitypara"/>
            </w:pPr>
            <w:r w:rsidRPr="00F80DA0">
              <w:t xml:space="preserve">Available at </w:t>
            </w:r>
            <w:hyperlink r:id="rId19" w:history="1">
              <w:r w:rsidRPr="00F80DA0">
                <w:rPr>
                  <w:rStyle w:val="Hyperlink"/>
                </w:rPr>
                <w:t>Fees, charges and penalties webpage</w:t>
              </w:r>
            </w:hyperlink>
            <w:r w:rsidRPr="00F80DA0">
              <w:rPr>
                <w:color w:val="004C97"/>
              </w:rPr>
              <w:t xml:space="preserve"> </w:t>
            </w:r>
            <w:r w:rsidRPr="00F80DA0">
              <w:t>&lt;https://www.health.vic.gov.au/payments/fees-charges-and-penalties-subject-to-automatic-indexation&gt;</w:t>
            </w:r>
            <w:bookmarkEnd w:id="5"/>
          </w:p>
        </w:tc>
      </w:tr>
    </w:tbl>
    <w:p w14:paraId="5037B68E" w14:textId="77777777" w:rsidR="00162CA9" w:rsidRDefault="00162CA9" w:rsidP="00855E0E">
      <w:pPr>
        <w:pStyle w:val="Body"/>
      </w:pPr>
    </w:p>
    <w:sectPr w:rsidR="00162CA9" w:rsidSect="00C3696F">
      <w:footerReference w:type="default" r:id="rId20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1361" w14:textId="77777777" w:rsidR="003A599B" w:rsidRDefault="003A599B">
      <w:r>
        <w:separator/>
      </w:r>
    </w:p>
    <w:p w14:paraId="46B23147" w14:textId="77777777" w:rsidR="003A599B" w:rsidRDefault="003A599B"/>
  </w:endnote>
  <w:endnote w:type="continuationSeparator" w:id="0">
    <w:p w14:paraId="0C6290C5" w14:textId="77777777" w:rsidR="003A599B" w:rsidRDefault="003A599B">
      <w:r>
        <w:continuationSeparator/>
      </w:r>
    </w:p>
    <w:p w14:paraId="3C589AE0" w14:textId="77777777" w:rsidR="003A599B" w:rsidRDefault="003A599B"/>
  </w:endnote>
  <w:endnote w:type="continuationNotice" w:id="1">
    <w:p w14:paraId="1030B77E" w14:textId="77777777" w:rsidR="003A599B" w:rsidRDefault="003A59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0160" w14:textId="77777777" w:rsidR="00E177D2" w:rsidRDefault="00E177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3B49" w14:textId="77710D62" w:rsidR="00E9488C" w:rsidRPr="00F65AA9" w:rsidRDefault="00667ED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8" behindDoc="0" locked="0" layoutInCell="0" allowOverlap="1" wp14:anchorId="471B5420" wp14:editId="5E31292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071380630" name="MSIPCMdd994525895f29e84397f881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6129B4" w14:textId="7E4C01F4" w:rsidR="00667ED9" w:rsidRPr="00667ED9" w:rsidRDefault="00667ED9" w:rsidP="00667ED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67ED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B5420" id="_x0000_t202" coordsize="21600,21600" o:spt="202" path="m,l,21600r21600,l21600,xe">
              <v:stroke joinstyle="miter"/>
              <v:path gradientshapeok="t" o:connecttype="rect"/>
            </v:shapetype>
            <v:shape id="MSIPCMdd994525895f29e84397f881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59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BLMhlNGQIAACwEAAAOAAAAAAAAAAAAAAAAAC4CAABkcnMvZTJvRG9jLnhtbFBLAQItABQA&#10;BgAIAAAAIQDU9GRJ3gAAAAsBAAAPAAAAAAAAAAAAAAAAAHM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0D6129B4" w14:textId="7E4C01F4" w:rsidR="00667ED9" w:rsidRPr="00667ED9" w:rsidRDefault="00667ED9" w:rsidP="00667ED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67ED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488C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4C33F635" wp14:editId="00792E7E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88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3F94614" wp14:editId="4D0250D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Text Box 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EDFF41" w14:textId="77777777" w:rsidR="00E9488C" w:rsidRPr="00925DD5" w:rsidRDefault="00E9488C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F94614" id="Text Box 7" o:spid="_x0000_s1027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6CEDFF41" w14:textId="77777777" w:rsidR="00E9488C" w:rsidRPr="00925DD5" w:rsidRDefault="00E9488C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3FFB" w14:textId="1B61E0CC" w:rsidR="00E9488C" w:rsidRDefault="00667ED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92" behindDoc="0" locked="0" layoutInCell="0" allowOverlap="1" wp14:anchorId="14F9AE6E" wp14:editId="34FB5AB6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64268225" name="MSIPCM875d4cf9add9e65be0aad5fb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399F75" w14:textId="0BF09E17" w:rsidR="00667ED9" w:rsidRPr="00667ED9" w:rsidRDefault="00667ED9" w:rsidP="00667ED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67ED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F9AE6E" id="_x0000_t202" coordsize="21600,21600" o:spt="202" path="m,l,21600r21600,l21600,xe">
              <v:stroke joinstyle="miter"/>
              <v:path gradientshapeok="t" o:connecttype="rect"/>
            </v:shapetype>
            <v:shape id="MSIPCM875d4cf9add9e65be0aad5fb" o:spid="_x0000_s1028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60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50399F75" w14:textId="0BF09E17" w:rsidR="00667ED9" w:rsidRPr="00667ED9" w:rsidRDefault="00667ED9" w:rsidP="00667ED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67ED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488C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6CE46321" wp14:editId="10BBE213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Text Box 8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FF41E1" w14:textId="77777777" w:rsidR="00E9488C" w:rsidRPr="00925DD5" w:rsidRDefault="00E9488C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E46321" id="Text Box 8" o:spid="_x0000_s1029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4CFF41E1" w14:textId="77777777" w:rsidR="00E9488C" w:rsidRPr="00925DD5" w:rsidRDefault="00E9488C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5F2D" w14:textId="39EBE690" w:rsidR="00E9488C" w:rsidRPr="00F65AA9" w:rsidRDefault="00667ED9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6" behindDoc="0" locked="0" layoutInCell="0" allowOverlap="1" wp14:anchorId="29F8EC91" wp14:editId="59CD404D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1657282483" name="MSIPCM389c4dc7b7242524e2df0967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2C7630" w14:textId="36CFF92A" w:rsidR="00667ED9" w:rsidRPr="00667ED9" w:rsidRDefault="00667ED9" w:rsidP="00667ED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67ED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F8EC91" id="_x0000_t202" coordsize="21600,21600" o:spt="202" path="m,l,21600r21600,l21600,xe">
              <v:stroke joinstyle="miter"/>
              <v:path gradientshapeok="t" o:connecttype="rect"/>
            </v:shapetype>
            <v:shape id="MSIPCM389c4dc7b7242524e2df0967" o:spid="_x0000_s1030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61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2uH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RfGRUqojrifhYF6Z/i6wRk2&#10;zPlnZpFrHBv165/wkAqwF5wsSmqwv/7mD/lIAUYp6VA7BXU/98wKStQPjeTcZldXQWzxBw373luO&#10;Xr1v7wFlmeELMTyaIder0ZQW2jeU9yp0wxDTHHsWtBzNez8oGZ8HF6tVTEJZGeY3emt4KB3QDMi+&#10;9G/MmhP8Hpl7hFFdLP/AwpA78LDae5BNpCjgO6B5gh0lGUk+PZ+g+ff/MevyyJe/AQ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Oora4cYAgAALAQAAA4AAAAAAAAAAAAAAAAALgIAAGRycy9lMm9Eb2MueG1sUEsBAi0AFAAG&#10;AAgAAAAhANT0ZEneAAAACwEAAA8AAAAAAAAAAAAAAAAAcgQAAGRycy9kb3ducmV2LnhtbFBLBQYA&#10;AAAABAAEAPMAAAB9BQAAAAA=&#10;" o:allowincell="f" filled="f" stroked="f" strokeweight=".5pt">
              <v:fill o:detectmouseclick="t"/>
              <v:textbox inset=",0,,0">
                <w:txbxContent>
                  <w:p w14:paraId="272C7630" w14:textId="36CFF92A" w:rsidR="00667ED9" w:rsidRPr="00667ED9" w:rsidRDefault="00667ED9" w:rsidP="00667ED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67ED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488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7A7C2F5" wp14:editId="6CCB401A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Text Box 4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33F3FC" w14:textId="26371E79" w:rsidR="00E9488C" w:rsidRPr="00C46F15" w:rsidRDefault="00E9488C" w:rsidP="00C46F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46F1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A7C2F5" id="Text Box 4" o:spid="_x0000_s1031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5C33F3FC" w14:textId="26371E79" w:rsidR="00E9488C" w:rsidRPr="00C46F15" w:rsidRDefault="00E9488C" w:rsidP="00C46F1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46F1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9488C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2DCBAC3" wp14:editId="38F585BC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Text Box 5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2B47AF" w14:textId="77777777" w:rsidR="00E9488C" w:rsidRPr="00C3696F" w:rsidRDefault="00E9488C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CBAC3" id="Text Box 5" o:spid="_x0000_s1032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AGA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" o:allowincell="f" filled="f" stroked="f" strokeweight=".5pt">
              <v:textbox inset=",0,,0">
                <w:txbxContent>
                  <w:p w14:paraId="4D2B47AF" w14:textId="77777777" w:rsidR="00E9488C" w:rsidRPr="00C3696F" w:rsidRDefault="00E9488C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9622" w14:textId="77777777" w:rsidR="003A599B" w:rsidRDefault="003A599B" w:rsidP="00207717">
      <w:pPr>
        <w:spacing w:before="120"/>
      </w:pPr>
      <w:r>
        <w:separator/>
      </w:r>
    </w:p>
  </w:footnote>
  <w:footnote w:type="continuationSeparator" w:id="0">
    <w:p w14:paraId="635B5E2F" w14:textId="77777777" w:rsidR="003A599B" w:rsidRDefault="003A599B">
      <w:r>
        <w:continuationSeparator/>
      </w:r>
    </w:p>
    <w:p w14:paraId="4339175A" w14:textId="77777777" w:rsidR="003A599B" w:rsidRDefault="003A599B"/>
  </w:footnote>
  <w:footnote w:type="continuationNotice" w:id="1">
    <w:p w14:paraId="72EB8A73" w14:textId="77777777" w:rsidR="003A599B" w:rsidRDefault="003A59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0583" w14:textId="77777777" w:rsidR="00E177D2" w:rsidRDefault="00E17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90D9" w14:textId="77777777" w:rsidR="00E9488C" w:rsidRDefault="00E9488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A25B" w14:textId="77777777" w:rsidR="00E177D2" w:rsidRDefault="00E17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3DB"/>
    <w:multiLevelType w:val="multilevel"/>
    <w:tmpl w:val="4B4E7622"/>
    <w:numStyleLink w:val="ZZNumbers"/>
  </w:abstractNum>
  <w:abstractNum w:abstractNumId="1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325673592">
    <w:abstractNumId w:val="3"/>
  </w:num>
  <w:num w:numId="2" w16cid:durableId="211038682">
    <w:abstractNumId w:val="6"/>
  </w:num>
  <w:num w:numId="3" w16cid:durableId="1815296893">
    <w:abstractNumId w:val="5"/>
  </w:num>
  <w:num w:numId="4" w16cid:durableId="242222796">
    <w:abstractNumId w:val="7"/>
  </w:num>
  <w:num w:numId="5" w16cid:durableId="871499644">
    <w:abstractNumId w:val="4"/>
  </w:num>
  <w:num w:numId="6" w16cid:durableId="799882394">
    <w:abstractNumId w:val="1"/>
  </w:num>
  <w:num w:numId="7" w16cid:durableId="1724476315">
    <w:abstractNumId w:val="2"/>
  </w:num>
  <w:num w:numId="8" w16cid:durableId="5455332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5D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3DB1"/>
    <w:rsid w:val="000578B2"/>
    <w:rsid w:val="00057E10"/>
    <w:rsid w:val="00060959"/>
    <w:rsid w:val="00060C8F"/>
    <w:rsid w:val="0006298A"/>
    <w:rsid w:val="000663CD"/>
    <w:rsid w:val="000733FE"/>
    <w:rsid w:val="00074219"/>
    <w:rsid w:val="00074ED5"/>
    <w:rsid w:val="00080C0D"/>
    <w:rsid w:val="00080D5F"/>
    <w:rsid w:val="0008508E"/>
    <w:rsid w:val="00086557"/>
    <w:rsid w:val="00087951"/>
    <w:rsid w:val="0009113B"/>
    <w:rsid w:val="00093402"/>
    <w:rsid w:val="00094DA3"/>
    <w:rsid w:val="0009535E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5D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13A3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3879"/>
    <w:rsid w:val="001447B3"/>
    <w:rsid w:val="00151B01"/>
    <w:rsid w:val="00152073"/>
    <w:rsid w:val="00156598"/>
    <w:rsid w:val="0016090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4284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3C3C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599B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3FB2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01C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6CE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2BD8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774"/>
    <w:rsid w:val="004F7B35"/>
    <w:rsid w:val="00502603"/>
    <w:rsid w:val="00503DC6"/>
    <w:rsid w:val="00506F5D"/>
    <w:rsid w:val="005100D1"/>
    <w:rsid w:val="00510C37"/>
    <w:rsid w:val="005126D0"/>
    <w:rsid w:val="00514667"/>
    <w:rsid w:val="0051568D"/>
    <w:rsid w:val="00526AC7"/>
    <w:rsid w:val="00526C15"/>
    <w:rsid w:val="00536499"/>
    <w:rsid w:val="00540416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87672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4CE7"/>
    <w:rsid w:val="006557A7"/>
    <w:rsid w:val="00656290"/>
    <w:rsid w:val="006601C9"/>
    <w:rsid w:val="006608D8"/>
    <w:rsid w:val="006621D7"/>
    <w:rsid w:val="0066302A"/>
    <w:rsid w:val="00667770"/>
    <w:rsid w:val="00667ED9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400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5E0E"/>
    <w:rsid w:val="00857C5A"/>
    <w:rsid w:val="0086255E"/>
    <w:rsid w:val="008633F0"/>
    <w:rsid w:val="00867D9D"/>
    <w:rsid w:val="00867DB2"/>
    <w:rsid w:val="00872C54"/>
    <w:rsid w:val="00872E0A"/>
    <w:rsid w:val="00873594"/>
    <w:rsid w:val="00875285"/>
    <w:rsid w:val="008802FD"/>
    <w:rsid w:val="00884B62"/>
    <w:rsid w:val="0088529C"/>
    <w:rsid w:val="00887903"/>
    <w:rsid w:val="0089270A"/>
    <w:rsid w:val="00893AF6"/>
    <w:rsid w:val="00894BC4"/>
    <w:rsid w:val="008A28A8"/>
    <w:rsid w:val="008A5A14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42700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0D6D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4F84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5EB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41CD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06CB"/>
    <w:rsid w:val="00AC274B"/>
    <w:rsid w:val="00AC4764"/>
    <w:rsid w:val="00AC6D36"/>
    <w:rsid w:val="00AD0CBA"/>
    <w:rsid w:val="00AD26E2"/>
    <w:rsid w:val="00AD784C"/>
    <w:rsid w:val="00AE0971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92F"/>
    <w:rsid w:val="00BC7D4F"/>
    <w:rsid w:val="00BC7ED7"/>
    <w:rsid w:val="00BD2850"/>
    <w:rsid w:val="00BE28D2"/>
    <w:rsid w:val="00BE4A64"/>
    <w:rsid w:val="00BE5E43"/>
    <w:rsid w:val="00BF336A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46F15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650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97433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4EDD"/>
    <w:rsid w:val="00DE6028"/>
    <w:rsid w:val="00DE6C85"/>
    <w:rsid w:val="00DE78A3"/>
    <w:rsid w:val="00DF1A71"/>
    <w:rsid w:val="00DF1B3B"/>
    <w:rsid w:val="00DF50FC"/>
    <w:rsid w:val="00DF68C7"/>
    <w:rsid w:val="00DF731A"/>
    <w:rsid w:val="00E05D9C"/>
    <w:rsid w:val="00E06B75"/>
    <w:rsid w:val="00E11332"/>
    <w:rsid w:val="00E11352"/>
    <w:rsid w:val="00E15C1C"/>
    <w:rsid w:val="00E170DC"/>
    <w:rsid w:val="00E17546"/>
    <w:rsid w:val="00E177D2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488C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0578D"/>
    <w:rsid w:val="00F101B8"/>
    <w:rsid w:val="00F10C7D"/>
    <w:rsid w:val="00F11037"/>
    <w:rsid w:val="00F12222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  <w:rsid w:val="30B90827"/>
    <w:rsid w:val="36FD2A52"/>
    <w:rsid w:val="5FC9C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512A4"/>
  <w15:docId w15:val="{7E1C00E7-7A07-4FA8-82BE-755DB3AF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151B01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151B01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10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5"/>
    <w:rsid w:val="00B04489"/>
    <w:pPr>
      <w:ind w:left="567"/>
    </w:pPr>
  </w:style>
  <w:style w:type="paragraph" w:styleId="TOC5">
    <w:name w:val="toc 5"/>
    <w:basedOn w:val="TOC4"/>
    <w:uiPriority w:val="39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51B01"/>
    <w:pPr>
      <w:spacing w:after="80" w:line="460" w:lineRule="atLeast"/>
    </w:pPr>
    <w:rPr>
      <w:rFonts w:ascii="Arial" w:hAnsi="Arial"/>
      <w:b/>
      <w:color w:val="C63663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3"/>
      </w:numPr>
    </w:pPr>
  </w:style>
  <w:style w:type="numbering" w:customStyle="1" w:styleId="ZZTablebullets">
    <w:name w:val="ZZ Table bullets"/>
    <w:basedOn w:val="NoList"/>
    <w:rsid w:val="00FD2A22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1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2"/>
      </w:numPr>
    </w:pPr>
  </w:style>
  <w:style w:type="numbering" w:customStyle="1" w:styleId="ZZNumbersdigit">
    <w:name w:val="ZZ Numbers digit"/>
    <w:rsid w:val="00FD2A22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6"/>
      </w:numPr>
    </w:pPr>
  </w:style>
  <w:style w:type="paragraph" w:customStyle="1" w:styleId="Quotebullet1">
    <w:name w:val="Quote bullet 1"/>
    <w:basedOn w:val="Quotetext"/>
    <w:rsid w:val="00FD2A22"/>
    <w:pPr>
      <w:numPr>
        <w:numId w:val="4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151B01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qFormat/>
    <w:rsid w:val="00C46F15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6pt">
    <w:name w:val="DHHS table text + 6pt"/>
    <w:basedOn w:val="DHHStabletext"/>
    <w:rsid w:val="00C46F15"/>
    <w:pPr>
      <w:spacing w:after="120"/>
    </w:pPr>
  </w:style>
  <w:style w:type="paragraph" w:customStyle="1" w:styleId="DHHSbodynospace">
    <w:name w:val="DHHS body no space"/>
    <w:basedOn w:val="DHHSbody"/>
    <w:uiPriority w:val="1"/>
    <w:rsid w:val="00C46F15"/>
    <w:pPr>
      <w:spacing w:after="0"/>
    </w:pPr>
  </w:style>
  <w:style w:type="paragraph" w:customStyle="1" w:styleId="DHHSbullet1">
    <w:name w:val="DHHS bullet 1"/>
    <w:basedOn w:val="DHHSbody"/>
    <w:qFormat/>
    <w:rsid w:val="00C46F15"/>
    <w:pPr>
      <w:spacing w:after="40"/>
      <w:ind w:left="284" w:hanging="284"/>
    </w:pPr>
  </w:style>
  <w:style w:type="character" w:customStyle="1" w:styleId="DHHSfigurecaptionChar">
    <w:name w:val="DHHS figure caption Char"/>
    <w:link w:val="DHHSfigurecaption"/>
    <w:uiPriority w:val="4"/>
    <w:rsid w:val="00C46F15"/>
    <w:rPr>
      <w:rFonts w:ascii="Arial" w:hAnsi="Arial"/>
      <w:b/>
      <w:lang w:eastAsia="en-US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46F15"/>
    <w:pPr>
      <w:spacing w:before="0" w:after="200" w:line="320" w:lineRule="atLeast"/>
      <w:outlineLvl w:val="9"/>
    </w:pPr>
    <w:rPr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C46F15"/>
    <w:rPr>
      <w:rFonts w:ascii="Arial" w:hAnsi="Arial"/>
      <w:b/>
      <w:color w:val="53565A"/>
      <w:sz w:val="28"/>
      <w:szCs w:val="28"/>
      <w:lang w:eastAsia="en-US"/>
    </w:rPr>
  </w:style>
  <w:style w:type="paragraph" w:customStyle="1" w:styleId="DHHStabletext">
    <w:name w:val="DHHS table text"/>
    <w:uiPriority w:val="3"/>
    <w:qFormat/>
    <w:rsid w:val="00C46F15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C46F15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46F15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paragraph" w:customStyle="1" w:styleId="DHHSaccessibilitypara">
    <w:name w:val="DHHS accessibility para"/>
    <w:uiPriority w:val="8"/>
    <w:rsid w:val="00C46F15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link w:val="DHHSfigurecaptionChar"/>
    <w:uiPriority w:val="4"/>
    <w:rsid w:val="00C46F15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C46F15"/>
    <w:pPr>
      <w:spacing w:after="40"/>
      <w:ind w:left="567" w:hanging="283"/>
    </w:pPr>
  </w:style>
  <w:style w:type="paragraph" w:customStyle="1" w:styleId="DHHStablebullet">
    <w:name w:val="DHHS table bullet"/>
    <w:basedOn w:val="DHHStabletext"/>
    <w:uiPriority w:val="3"/>
    <w:qFormat/>
    <w:rsid w:val="00C46F15"/>
    <w:pPr>
      <w:ind w:left="227" w:hanging="227"/>
    </w:pPr>
  </w:style>
  <w:style w:type="paragraph" w:customStyle="1" w:styleId="DHHStablecolhead">
    <w:name w:val="DHHS table col head"/>
    <w:uiPriority w:val="3"/>
    <w:qFormat/>
    <w:rsid w:val="00C46F15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C46F15"/>
    <w:pPr>
      <w:spacing w:after="40"/>
      <w:ind w:left="680" w:hanging="283"/>
    </w:pPr>
  </w:style>
  <w:style w:type="paragraph" w:customStyle="1" w:styleId="DHHSbullet1lastline">
    <w:name w:val="DHHS bullet 1 last line"/>
    <w:basedOn w:val="DHHSbullet1"/>
    <w:qFormat/>
    <w:rsid w:val="00C46F15"/>
    <w:p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C46F15"/>
    <w:pPr>
      <w:spacing w:after="120"/>
    </w:pPr>
  </w:style>
  <w:style w:type="paragraph" w:customStyle="1" w:styleId="DHHSmainsubheading">
    <w:name w:val="DHHS main subheading"/>
    <w:uiPriority w:val="8"/>
    <w:rsid w:val="00C46F15"/>
    <w:rPr>
      <w:rFonts w:ascii="Arial" w:hAnsi="Arial"/>
      <w:color w:val="53565A"/>
      <w:sz w:val="30"/>
      <w:szCs w:val="30"/>
      <w:lang w:eastAsia="en-US"/>
    </w:rPr>
  </w:style>
  <w:style w:type="numbering" w:customStyle="1" w:styleId="ZZNumbers">
    <w:name w:val="ZZ Numbers"/>
    <w:rsid w:val="00C46F15"/>
    <w:pPr>
      <w:numPr>
        <w:numId w:val="7"/>
      </w:numPr>
    </w:pPr>
  </w:style>
  <w:style w:type="paragraph" w:customStyle="1" w:styleId="DHHSbulletindentlastline">
    <w:name w:val="DHHS bullet indent last line"/>
    <w:basedOn w:val="DHHSbody"/>
    <w:uiPriority w:val="4"/>
    <w:rsid w:val="00C46F15"/>
    <w:pPr>
      <w:ind w:left="680" w:hanging="283"/>
    </w:pPr>
  </w:style>
  <w:style w:type="paragraph" w:customStyle="1" w:styleId="DHHSnumberdigit">
    <w:name w:val="DHHS number digit"/>
    <w:basedOn w:val="DHHSbody"/>
    <w:uiPriority w:val="4"/>
    <w:rsid w:val="00C46F15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4"/>
    <w:qFormat/>
    <w:rsid w:val="00C46F15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4"/>
    <w:qFormat/>
    <w:rsid w:val="00C46F15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4"/>
    <w:qFormat/>
    <w:rsid w:val="00C46F15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4"/>
    <w:qFormat/>
    <w:rsid w:val="00C46F15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4"/>
    <w:qFormat/>
    <w:rsid w:val="00C46F15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3"/>
    <w:qFormat/>
    <w:rsid w:val="00C46F15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C46F15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C46F15"/>
    <w:pPr>
      <w:spacing w:before="240"/>
    </w:pPr>
  </w:style>
  <w:style w:type="paragraph" w:customStyle="1" w:styleId="DHHSfooter">
    <w:name w:val="DHHS footer"/>
    <w:uiPriority w:val="11"/>
    <w:rsid w:val="00C46F15"/>
    <w:pPr>
      <w:tabs>
        <w:tab w:val="right" w:pos="15139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C46F15"/>
  </w:style>
  <w:style w:type="character" w:styleId="PlaceholderText">
    <w:name w:val="Placeholder Text"/>
    <w:basedOn w:val="DefaultParagraphFont"/>
    <w:uiPriority w:val="99"/>
    <w:unhideWhenUsed/>
    <w:rsid w:val="00C46F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feesandpenalties@dhhs.vic.gov.a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payments/fees-charges-and-penalties-subject-to-automatic-index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A77B8575B9041BCDF03C5681A93D2" ma:contentTypeVersion="19" ma:contentTypeDescription="Create a new document." ma:contentTypeScope="" ma:versionID="edd1f19fe468d1ab868c62dad6c97c54">
  <xsd:schema xmlns:xsd="http://www.w3.org/2001/XMLSchema" xmlns:xs="http://www.w3.org/2001/XMLSchema" xmlns:p="http://schemas.microsoft.com/office/2006/metadata/properties" xmlns:ns2="9af17db2-6f2e-481c-8448-549e70cf794a" xmlns:ns3="865a64bb-78ae-449a-a7f5-33a10174708f" targetNamespace="http://schemas.microsoft.com/office/2006/metadata/properties" ma:root="true" ma:fieldsID="ac4df5b31fcba82c3ad0e813467d1206" ns2:_="" ns3:_="">
    <xsd:import namespace="9af17db2-6f2e-481c-8448-549e70cf794a"/>
    <xsd:import namespace="865a64bb-78ae-449a-a7f5-33a10174708f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ategory2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7db2-6f2e-481c-8448-549e70cf794a" elementFormDefault="qualified">
    <xsd:import namespace="http://schemas.microsoft.com/office/2006/documentManagement/types"/>
    <xsd:import namespace="http://schemas.microsoft.com/office/infopath/2007/PartnerControls"/>
    <xsd:element name="Category" ma:index="3" nillable="true" ma:displayName="Category" ma:format="Dropdown" ma:internalName="Category">
      <xsd:simpleType>
        <xsd:restriction base="dms:Choice">
          <xsd:enumeration value="Standing Directions"/>
          <xsd:enumeration value="Legislation"/>
          <xsd:enumeration value="FGR Report Plans 2023 Timetable"/>
          <xsd:enumeration value="SEP"/>
          <xsd:enumeration value="Standards"/>
          <xsd:enumeration value="Presentation"/>
          <xsd:enumeration value="Process &amp; Procedures"/>
          <xsd:enumeration value="Templates"/>
          <xsd:enumeration value="Policy"/>
          <xsd:enumeration value="Advice"/>
          <xsd:enumeration value="Choice 11"/>
          <xsd:enumeration value="Contact"/>
          <xsd:enumeration value="Choice 13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ategory2" ma:index="22" nillable="true" ma:displayName="Category2" ma:format="Dropdown" ma:internalName="Category2">
      <xsd:simpleType>
        <xsd:restriction base="dms:Choice">
          <xsd:enumeration value="SDs"/>
          <xsd:enumeration value="CR"/>
          <xsd:enumeration value="P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a64bb-78ae-449a-a7f5-33a1017470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7263c54a-5de8-4756-aacb-2e5b6e078ce7}" ma:internalName="TaxCatchAll" ma:readOnly="false" ma:showField="CatchAllData" ma:web="865a64bb-78ae-449a-a7f5-33a1017470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5a64bb-78ae-449a-a7f5-33a10174708f" xsi:nil="true"/>
    <Category xmlns="9af17db2-6f2e-481c-8448-549e70cf794a">Factsheet</Category>
    <Category2 xmlns="9af17db2-6f2e-481c-8448-549e70cf794a" xsi:nil="true"/>
    <lcf76f155ced4ddcb4097134ff3c332f xmlns="9af17db2-6f2e-481c-8448-549e70cf79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02DC43-C3CF-4C48-923C-9F823AC94101}"/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865a64bb-78ae-449a-a7f5-33a10174708f"/>
    <ds:schemaRef ds:uri="9af17db2-6f2e-481c-8448-549e70cf79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2023-2024 fines and penalties for Human Tissue Act 1982</vt:lpstr>
    </vt:vector>
  </TitlesOfParts>
  <Manager/>
  <Company>Victoria State Government, Department of Health</Company>
  <LinksUpToDate>false</LinksUpToDate>
  <CharactersWithSpaces>5157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fines and penalties for Human Tissue Act 1982</dc:title>
  <dc:subject/>
  <dc:creator>Fees and penalties</dc:creator>
  <cp:keywords/>
  <dc:description/>
  <cp:lastModifiedBy>Katie Murray (Health)</cp:lastModifiedBy>
  <cp:revision>12</cp:revision>
  <cp:lastPrinted>2021-01-30T00:27:00Z</cp:lastPrinted>
  <dcterms:created xsi:type="dcterms:W3CDTF">2023-08-23T21:48:00Z</dcterms:created>
  <dcterms:modified xsi:type="dcterms:W3CDTF">2026-06-04T23:55:00Z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0x010100CADA77B8575B9041BCDF03C5681A93D2</vt:lpwstr>
  </property>
  <property fmtid="{D5CDD505-2E9C-101B-9397-08002B2CF9AE}" pid="4" name="version">
    <vt:lpwstr>v5 15032021</vt:lpwstr>
  </property>
  <property fmtid="{D5CDD505-2E9C-101B-9397-08002B2CF9AE}" pid="5" name="TemplateVersion">
    <vt:i4>1</vt:i4>
  </property>
  <property fmtid="{D5CDD505-2E9C-101B-9397-08002B2CF9AE}" pid="6" name="Category">
    <vt:lpwstr>Factsheet</vt:lpwstr>
  </property>
  <property fmtid="{D5CDD505-2E9C-101B-9397-08002B2CF9AE}" pid="7" name="WebPage">
    <vt:lpwstr>https://dhhsvicgovau.sharepoint.com/:w:/s/health/EdbzOcqRTj1AqfgNK4Z9iMEBoZezLNcX2qoriuxUkcfKUw, https://dhhsvicgovau.sharepoint.com/:w:/s/health/EdbzOcqRTj1AqfgNK4Z9iMEBoZezLNcX2qoriuxUkcfKUw</vt:lpwstr>
  </property>
  <property fmtid="{D5CDD505-2E9C-101B-9397-08002B2CF9AE}" pid="8" name="Order">
    <vt:r8>2200</vt:r8>
  </property>
  <property fmtid="{D5CDD505-2E9C-101B-9397-08002B2CF9AE}" pid="9" name="_MarkAsFinal">
    <vt:lpwstr>true</vt:lpwstr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Days before next review">
    <vt:r8>365</vt:r8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GrammarlyDocumentId">
    <vt:lpwstr>9006afd9f6a066d7bc59fe484b39be43635d2f4eaf3813765dbc0bbda3d5da0a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2025-02-12T00:03:18Z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9929ca29-c39d-49c1-bde6-9ab8a40d8648</vt:lpwstr>
  </property>
  <property fmtid="{D5CDD505-2E9C-101B-9397-08002B2CF9AE}" pid="23" name="MSIP_Label_43e64453-338c-4f93-8a4d-0039a0a41f2a_ContentBits">
    <vt:lpwstr>2</vt:lpwstr>
  </property>
  <property fmtid="{D5CDD505-2E9C-101B-9397-08002B2CF9AE}" pid="24" name="MediaServiceImageTags">
    <vt:lpwstr/>
  </property>
</Properties>
</file>