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rsidRPr="00B10F68" w14:paraId="0BCB1F55" w14:textId="77777777" w:rsidTr="00647B30">
        <w:tc>
          <w:tcPr>
            <w:tcW w:w="11907" w:type="dxa"/>
          </w:tcPr>
          <w:p w14:paraId="478D1E2A" w14:textId="1D52F3B2" w:rsidR="00AD784C" w:rsidRPr="00B10F68" w:rsidRDefault="00C46F15" w:rsidP="00CE12AF">
            <w:pPr>
              <w:pStyle w:val="Documenttitle"/>
              <w:rPr>
                <w:b w:val="0"/>
                <w:bCs/>
              </w:rPr>
            </w:pPr>
            <w:r w:rsidRPr="00B10F68">
              <w:rPr>
                <w:b w:val="0"/>
                <w:bCs/>
              </w:rPr>
              <w:t>202</w:t>
            </w:r>
            <w:r w:rsidR="00912F68">
              <w:rPr>
                <w:b w:val="0"/>
                <w:bCs/>
              </w:rPr>
              <w:t>6</w:t>
            </w:r>
            <w:r w:rsidRPr="00B10F68">
              <w:rPr>
                <w:b w:val="0"/>
                <w:bCs/>
              </w:rPr>
              <w:t>-202</w:t>
            </w:r>
            <w:r w:rsidR="00912F68">
              <w:rPr>
                <w:b w:val="0"/>
                <w:bCs/>
              </w:rPr>
              <w:t>7</w:t>
            </w:r>
            <w:r w:rsidRPr="00B10F68">
              <w:rPr>
                <w:b w:val="0"/>
                <w:bCs/>
              </w:rPr>
              <w:t xml:space="preserve"> </w:t>
            </w:r>
            <w:r w:rsidR="00D97433" w:rsidRPr="00B10F68">
              <w:rPr>
                <w:b w:val="0"/>
                <w:bCs/>
              </w:rPr>
              <w:t xml:space="preserve">fines and penalties for </w:t>
            </w:r>
            <w:r w:rsidR="0075153F" w:rsidRPr="00B10F68">
              <w:rPr>
                <w:b w:val="0"/>
                <w:bCs/>
              </w:rPr>
              <w:t>Mental Health Act 2014</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Hlk37240926"/>
      <w:bookmarkStart w:id="1" w:name="_Toc66711981"/>
      <w:bookmarkStart w:id="2" w:name="_Hlk66712316"/>
    </w:p>
    <w:p w14:paraId="36C08BC9" w14:textId="5933E284" w:rsidR="00CA3353" w:rsidRDefault="00C46F15" w:rsidP="00CA3353">
      <w:pPr>
        <w:pStyle w:val="Body"/>
      </w:pPr>
      <w:r w:rsidRPr="00C46F15">
        <w:t xml:space="preserve">This document is an annually updated publication of the indexation of fines and </w:t>
      </w:r>
      <w:r w:rsidR="00855E0E">
        <w:t xml:space="preserve">penalties </w:t>
      </w:r>
      <w:r w:rsidRPr="00C46F15">
        <w:t>for the reference of the general public.</w:t>
      </w:r>
    </w:p>
    <w:p w14:paraId="0373CDF9" w14:textId="77777777" w:rsidR="007208D9" w:rsidRPr="002365B4" w:rsidRDefault="007208D9" w:rsidP="00CA3353">
      <w:pPr>
        <w:pStyle w:val="Body"/>
      </w:pPr>
    </w:p>
    <w:p w14:paraId="25F0C3D2" w14:textId="2D9A66EB" w:rsidR="00D97433" w:rsidRDefault="007208D9" w:rsidP="00D97433">
      <w:pPr>
        <w:pStyle w:val="Body"/>
        <w:rPr>
          <w:rFonts w:eastAsia="MS Gothic" w:cs="Arial"/>
          <w:bCs/>
          <w:color w:val="C63663"/>
          <w:kern w:val="32"/>
          <w:sz w:val="40"/>
          <w:szCs w:val="40"/>
        </w:rPr>
      </w:pPr>
      <w:bookmarkStart w:id="3" w:name="_Hlk63948051"/>
      <w:bookmarkEnd w:id="1"/>
      <w:r w:rsidRPr="007208D9">
        <w:rPr>
          <w:rFonts w:eastAsia="MS Gothic" w:cs="Arial"/>
          <w:bCs/>
          <w:color w:val="C63663"/>
          <w:kern w:val="32"/>
          <w:sz w:val="40"/>
          <w:szCs w:val="40"/>
        </w:rPr>
        <w:t>Mental Health and Wellbeing Act 2022</w:t>
      </w:r>
    </w:p>
    <w:p w14:paraId="7DA53282" w14:textId="77777777" w:rsidR="007208D9" w:rsidRDefault="007208D9" w:rsidP="00D97433">
      <w:pPr>
        <w:pStyle w:val="Body"/>
      </w:pPr>
    </w:p>
    <w:tbl>
      <w:tblPr>
        <w:tblStyle w:val="TableGrid"/>
        <w:tblW w:w="5000" w:type="pct"/>
        <w:tblLook w:val="04A0" w:firstRow="1" w:lastRow="0" w:firstColumn="1" w:lastColumn="0" w:noHBand="0" w:noVBand="1"/>
      </w:tblPr>
      <w:tblGrid>
        <w:gridCol w:w="2254"/>
        <w:gridCol w:w="7097"/>
        <w:gridCol w:w="1842"/>
        <w:gridCol w:w="1985"/>
        <w:gridCol w:w="1948"/>
      </w:tblGrid>
      <w:tr w:rsidR="006B6E0D" w:rsidRPr="003B029A" w14:paraId="4BBE904A" w14:textId="77777777" w:rsidTr="0000254C">
        <w:trPr>
          <w:trHeight w:val="20"/>
          <w:tblHeader/>
        </w:trPr>
        <w:tc>
          <w:tcPr>
            <w:tcW w:w="745" w:type="pct"/>
          </w:tcPr>
          <w:p w14:paraId="032730D2" w14:textId="7410E16F" w:rsidR="006B6E0D" w:rsidRPr="003B029A" w:rsidRDefault="006B6E0D" w:rsidP="00855E0E">
            <w:pPr>
              <w:pStyle w:val="DHHStablecolhead"/>
              <w:rPr>
                <w:lang w:eastAsia="en-AU"/>
              </w:rPr>
            </w:pPr>
            <w:r w:rsidRPr="006B6E0D">
              <w:rPr>
                <w:lang w:eastAsia="en-AU"/>
              </w:rPr>
              <w:t>Mental Health and Wellbeing Act 2022</w:t>
            </w:r>
            <w:r>
              <w:rPr>
                <w:lang w:eastAsia="en-AU"/>
              </w:rPr>
              <w:t xml:space="preserve">, section </w:t>
            </w:r>
          </w:p>
        </w:tc>
        <w:tc>
          <w:tcPr>
            <w:tcW w:w="2955" w:type="pct"/>
            <w:gridSpan w:val="2"/>
            <w:hideMark/>
          </w:tcPr>
          <w:p w14:paraId="5DC4FD4A" w14:textId="5D64FE33" w:rsidR="006B6E0D" w:rsidRDefault="006B6E0D" w:rsidP="00855E0E">
            <w:pPr>
              <w:pStyle w:val="DHHStablecolhead"/>
              <w:rPr>
                <w:lang w:eastAsia="en-AU"/>
              </w:rPr>
            </w:pPr>
            <w:r>
              <w:rPr>
                <w:lang w:eastAsia="en-AU"/>
              </w:rPr>
              <w:t xml:space="preserve">Description </w:t>
            </w:r>
          </w:p>
        </w:tc>
        <w:tc>
          <w:tcPr>
            <w:tcW w:w="656" w:type="pct"/>
            <w:hideMark/>
          </w:tcPr>
          <w:p w14:paraId="3DE80794" w14:textId="0BB30BE1" w:rsidR="006B6E0D" w:rsidRPr="003B029A" w:rsidRDefault="006B6E0D" w:rsidP="00855E0E">
            <w:pPr>
              <w:pStyle w:val="DHHStablecolhead"/>
              <w:rPr>
                <w:lang w:eastAsia="en-AU"/>
              </w:rPr>
            </w:pPr>
            <w:r>
              <w:rPr>
                <w:lang w:eastAsia="en-AU"/>
              </w:rPr>
              <w:t>202</w:t>
            </w:r>
            <w:r w:rsidR="00912F68">
              <w:rPr>
                <w:lang w:eastAsia="en-AU"/>
              </w:rPr>
              <w:t>5</w:t>
            </w:r>
            <w:r>
              <w:rPr>
                <w:lang w:eastAsia="en-AU"/>
              </w:rPr>
              <w:t>-202</w:t>
            </w:r>
            <w:r w:rsidR="00912F68">
              <w:rPr>
                <w:lang w:eastAsia="en-AU"/>
              </w:rPr>
              <w:t>6</w:t>
            </w:r>
            <w:r>
              <w:rPr>
                <w:lang w:eastAsia="en-AU"/>
              </w:rPr>
              <w:t xml:space="preserve"> </w:t>
            </w:r>
            <w:r w:rsidRPr="003B029A">
              <w:rPr>
                <w:lang w:eastAsia="en-AU"/>
              </w:rPr>
              <w:t>Penalty</w:t>
            </w:r>
            <w:r>
              <w:rPr>
                <w:lang w:eastAsia="en-AU"/>
              </w:rPr>
              <w:t xml:space="preserve"> Amount</w:t>
            </w:r>
          </w:p>
        </w:tc>
        <w:tc>
          <w:tcPr>
            <w:tcW w:w="644" w:type="pct"/>
            <w:hideMark/>
          </w:tcPr>
          <w:p w14:paraId="097795E8" w14:textId="6D8BAF5B" w:rsidR="006B6E0D" w:rsidRPr="003B029A" w:rsidRDefault="006B6E0D" w:rsidP="00855E0E">
            <w:pPr>
              <w:pStyle w:val="DHHStablecolhead"/>
              <w:rPr>
                <w:lang w:eastAsia="en-AU"/>
              </w:rPr>
            </w:pPr>
            <w:r>
              <w:rPr>
                <w:lang w:eastAsia="en-AU"/>
              </w:rPr>
              <w:t>202</w:t>
            </w:r>
            <w:r w:rsidR="00B9218E">
              <w:rPr>
                <w:lang w:eastAsia="en-AU"/>
              </w:rPr>
              <w:t>6</w:t>
            </w:r>
            <w:r>
              <w:rPr>
                <w:lang w:eastAsia="en-AU"/>
              </w:rPr>
              <w:t>-202</w:t>
            </w:r>
            <w:r w:rsidR="00B9218E">
              <w:rPr>
                <w:lang w:eastAsia="en-AU"/>
              </w:rPr>
              <w:t>7</w:t>
            </w:r>
            <w:r>
              <w:rPr>
                <w:lang w:eastAsia="en-AU"/>
              </w:rPr>
              <w:t xml:space="preserve"> </w:t>
            </w:r>
            <w:r w:rsidRPr="003B029A">
              <w:rPr>
                <w:lang w:eastAsia="en-AU"/>
              </w:rPr>
              <w:t>Penalty</w:t>
            </w:r>
            <w:r>
              <w:rPr>
                <w:lang w:eastAsia="en-AU"/>
              </w:rPr>
              <w:t xml:space="preserve"> Amount</w:t>
            </w:r>
          </w:p>
        </w:tc>
      </w:tr>
      <w:tr w:rsidR="007A7C65" w:rsidRPr="003B029A" w14:paraId="572895A4" w14:textId="77777777" w:rsidTr="0000254C">
        <w:trPr>
          <w:trHeight w:val="20"/>
        </w:trPr>
        <w:tc>
          <w:tcPr>
            <w:tcW w:w="745" w:type="pct"/>
          </w:tcPr>
          <w:p w14:paraId="1790A5D2" w14:textId="08DB6D0E" w:rsidR="007A7C65" w:rsidRDefault="007A7C65" w:rsidP="007A7C65">
            <w:pPr>
              <w:pStyle w:val="DHHStabletext"/>
            </w:pPr>
            <w:r w:rsidRPr="006B6E0D">
              <w:t>300 (1) Confidentiality obligations applying in respect of information from clinical practice audit or clinical review</w:t>
            </w:r>
          </w:p>
        </w:tc>
        <w:tc>
          <w:tcPr>
            <w:tcW w:w="2955" w:type="pct"/>
            <w:gridSpan w:val="2"/>
          </w:tcPr>
          <w:p w14:paraId="7AD38209" w14:textId="77777777" w:rsidR="007A7C65" w:rsidRDefault="007A7C65" w:rsidP="007A7C65">
            <w:pPr>
              <w:pStyle w:val="DHHStabletext"/>
            </w:pPr>
            <w:r>
              <w:t xml:space="preserve">(1) Except for the purposes of performing functions for, or related to, conducting a clinical review under this Part, a relevant person must not make a record of, access, use or disclose any information— </w:t>
            </w:r>
          </w:p>
          <w:p w14:paraId="1F309F50" w14:textId="77777777" w:rsidR="007A7C65" w:rsidRDefault="007A7C65" w:rsidP="007A7C65">
            <w:pPr>
              <w:pStyle w:val="DHHStabletext"/>
            </w:pPr>
            <w:r>
              <w:t xml:space="preserve">(a) gained by or conveyed to the relevant person; or </w:t>
            </w:r>
          </w:p>
          <w:p w14:paraId="275C8646" w14:textId="77777777" w:rsidR="007A7C65" w:rsidRDefault="007A7C65" w:rsidP="007A7C65">
            <w:pPr>
              <w:pStyle w:val="DHHStabletext"/>
            </w:pPr>
            <w:r>
              <w:t xml:space="preserve">(b) that the relevant person has in their possession or control— </w:t>
            </w:r>
          </w:p>
          <w:p w14:paraId="540AC791" w14:textId="2397E67A" w:rsidR="007A7C65" w:rsidRDefault="007A7C65" w:rsidP="007A7C65">
            <w:pPr>
              <w:pStyle w:val="DHHStabletext"/>
              <w:rPr>
                <w:lang w:eastAsia="en-AU"/>
              </w:rPr>
            </w:pPr>
            <w:r>
              <w:t>as a result of conducting the clinical review if the information could identify a mental health and wellbeing service provider or any other person. - 10 Penalty units</w:t>
            </w:r>
          </w:p>
        </w:tc>
        <w:tc>
          <w:tcPr>
            <w:tcW w:w="656" w:type="pct"/>
          </w:tcPr>
          <w:p w14:paraId="6E8A1668" w14:textId="0C183814" w:rsidR="007A7C65" w:rsidRPr="003B029A" w:rsidRDefault="007A7C65" w:rsidP="007A7C65">
            <w:pPr>
              <w:pStyle w:val="DHHStabletext"/>
              <w:rPr>
                <w:lang w:eastAsia="en-AU"/>
              </w:rPr>
            </w:pPr>
            <w:r>
              <w:rPr>
                <w:lang w:eastAsia="en-AU"/>
              </w:rPr>
              <w:t>$2,035</w:t>
            </w:r>
          </w:p>
        </w:tc>
        <w:tc>
          <w:tcPr>
            <w:tcW w:w="644" w:type="pct"/>
          </w:tcPr>
          <w:p w14:paraId="428A854C" w14:textId="76B74B20" w:rsidR="007A7C65" w:rsidRPr="003B029A" w:rsidRDefault="007A7C65" w:rsidP="007A7C65">
            <w:pPr>
              <w:pStyle w:val="DHHStabletext"/>
              <w:rPr>
                <w:lang w:eastAsia="en-AU"/>
              </w:rPr>
            </w:pPr>
            <w:r>
              <w:rPr>
                <w:lang w:eastAsia="en-AU"/>
              </w:rPr>
              <w:t>$2,</w:t>
            </w:r>
            <w:r w:rsidR="00644CC8">
              <w:rPr>
                <w:lang w:eastAsia="en-AU"/>
              </w:rPr>
              <w:t>091</w:t>
            </w:r>
          </w:p>
        </w:tc>
      </w:tr>
      <w:tr w:rsidR="007A7C65" w:rsidRPr="003B029A" w14:paraId="0207607E" w14:textId="77777777" w:rsidTr="0000254C">
        <w:trPr>
          <w:trHeight w:val="20"/>
        </w:trPr>
        <w:tc>
          <w:tcPr>
            <w:tcW w:w="745" w:type="pct"/>
            <w:vMerge w:val="restart"/>
          </w:tcPr>
          <w:p w14:paraId="4B019709" w14:textId="3BDDB8F2" w:rsidR="007A7C65" w:rsidRDefault="007A7C65" w:rsidP="007A7C65">
            <w:pPr>
              <w:pStyle w:val="DHHStabletext"/>
            </w:pPr>
            <w:r w:rsidRPr="006B6E0D">
              <w:t>355 Secrecy</w:t>
            </w:r>
          </w:p>
        </w:tc>
        <w:tc>
          <w:tcPr>
            <w:tcW w:w="2955" w:type="pct"/>
            <w:gridSpan w:val="2"/>
          </w:tcPr>
          <w:p w14:paraId="487C1C94" w14:textId="77777777" w:rsidR="007A7C65" w:rsidRDefault="007A7C65" w:rsidP="007A7C65">
            <w:pPr>
              <w:pStyle w:val="DHHStabletext"/>
            </w:pPr>
            <w:r>
              <w:t xml:space="preserve">(1) This section applies to— </w:t>
            </w:r>
          </w:p>
          <w:p w14:paraId="5C61278A" w14:textId="77777777" w:rsidR="007A7C65" w:rsidRDefault="007A7C65" w:rsidP="007A7C65">
            <w:pPr>
              <w:pStyle w:val="DHHStabletext"/>
            </w:pPr>
            <w:r>
              <w:t xml:space="preserve">(a) a person who is, or has been, a Tribunal member (including as President or Deputy President) of the Mental Health Tribunal; or </w:t>
            </w:r>
          </w:p>
          <w:p w14:paraId="01D8EA56" w14:textId="1636C7CE" w:rsidR="007A7C65" w:rsidRDefault="007A7C65" w:rsidP="007A7C65">
            <w:pPr>
              <w:pStyle w:val="DHHStabletext"/>
              <w:rPr>
                <w:lang w:eastAsia="en-AU"/>
              </w:rPr>
            </w:pPr>
            <w:r>
              <w:t>(b) a person who is, or has been, a chief executive officer, principal registrar, registrar or other member</w:t>
            </w:r>
          </w:p>
        </w:tc>
        <w:tc>
          <w:tcPr>
            <w:tcW w:w="656" w:type="pct"/>
            <w:vMerge w:val="restart"/>
          </w:tcPr>
          <w:p w14:paraId="42A8EF50" w14:textId="6D34A63A" w:rsidR="007A7C65" w:rsidRPr="003B029A" w:rsidRDefault="007A7C65" w:rsidP="007A7C65">
            <w:pPr>
              <w:pStyle w:val="DHHStabletext"/>
              <w:rPr>
                <w:lang w:eastAsia="en-AU"/>
              </w:rPr>
            </w:pPr>
            <w:r>
              <w:rPr>
                <w:lang w:eastAsia="en-AU"/>
              </w:rPr>
              <w:t>$12,210</w:t>
            </w:r>
          </w:p>
        </w:tc>
        <w:tc>
          <w:tcPr>
            <w:tcW w:w="644" w:type="pct"/>
            <w:vMerge w:val="restart"/>
          </w:tcPr>
          <w:p w14:paraId="65F1A302" w14:textId="4D58ACD3" w:rsidR="007A7C65" w:rsidRPr="003B029A" w:rsidRDefault="007A7C65" w:rsidP="007A7C65">
            <w:pPr>
              <w:pStyle w:val="DHHStabletext"/>
              <w:rPr>
                <w:lang w:eastAsia="en-AU"/>
              </w:rPr>
            </w:pPr>
            <w:r>
              <w:rPr>
                <w:lang w:eastAsia="en-AU"/>
              </w:rPr>
              <w:t>$12,</w:t>
            </w:r>
            <w:r w:rsidR="00644CC8">
              <w:rPr>
                <w:lang w:eastAsia="en-AU"/>
              </w:rPr>
              <w:t>546</w:t>
            </w:r>
          </w:p>
        </w:tc>
      </w:tr>
      <w:tr w:rsidR="007A7C65" w:rsidRPr="003B029A" w14:paraId="44BDA7EB" w14:textId="77777777" w:rsidTr="0000254C">
        <w:trPr>
          <w:trHeight w:val="20"/>
        </w:trPr>
        <w:tc>
          <w:tcPr>
            <w:tcW w:w="745" w:type="pct"/>
            <w:vMerge/>
          </w:tcPr>
          <w:p w14:paraId="700D704D" w14:textId="77777777" w:rsidR="007A7C65" w:rsidRDefault="007A7C65" w:rsidP="007A7C65">
            <w:pPr>
              <w:pStyle w:val="DHHStabletext"/>
            </w:pPr>
          </w:p>
        </w:tc>
        <w:tc>
          <w:tcPr>
            <w:tcW w:w="2955" w:type="pct"/>
            <w:gridSpan w:val="2"/>
          </w:tcPr>
          <w:p w14:paraId="587A7D80" w14:textId="77777777" w:rsidR="007A7C65" w:rsidRDefault="007A7C65" w:rsidP="007A7C65">
            <w:pPr>
              <w:pStyle w:val="DHHStabletext"/>
            </w:pPr>
            <w:r w:rsidRPr="006B6E0D">
              <w:t>(2) A person to whom this section applies must not, directly or indirectly, make a record of, disclose or communicate to any person, any information relating to the affairs of a natural person acquired in the performance of functions or duties or the exercise of powers under this Act or the regulations or the rules under this Act which may identify the person, unless—</w:t>
            </w:r>
          </w:p>
          <w:p w14:paraId="6E2D7B74" w14:textId="77777777" w:rsidR="007A7C65" w:rsidRDefault="007A7C65" w:rsidP="007A7C65">
            <w:pPr>
              <w:pStyle w:val="DHHStabletext"/>
              <w:tabs>
                <w:tab w:val="left" w:pos="1376"/>
              </w:tabs>
            </w:pPr>
            <w:r>
              <w:lastRenderedPageBreak/>
              <w:t xml:space="preserve">(a) it is necessary to do so for the purposes of, or in connection with, the performance of a function or duty or the exercise of a power under this Act or the regulations or the rules under this Act; or </w:t>
            </w:r>
          </w:p>
          <w:p w14:paraId="61E5F6D1" w14:textId="77777777" w:rsidR="007A7C65" w:rsidRDefault="007A7C65" w:rsidP="007A7C65">
            <w:pPr>
              <w:pStyle w:val="DHHStabletext"/>
              <w:tabs>
                <w:tab w:val="left" w:pos="1376"/>
              </w:tabs>
            </w:pPr>
            <w:r>
              <w:t xml:space="preserve">(b) it is necessary to do so for the purposes of a criminal proceeding or to commence any proceeding under this Act; or </w:t>
            </w:r>
          </w:p>
          <w:p w14:paraId="6FF183AF" w14:textId="4E3A9C7F" w:rsidR="007A7C65" w:rsidRPr="003B029A" w:rsidRDefault="007A7C65" w:rsidP="007A7C65">
            <w:pPr>
              <w:pStyle w:val="DHHStabletext"/>
              <w:rPr>
                <w:lang w:eastAsia="en-AU"/>
              </w:rPr>
            </w:pPr>
            <w:r>
              <w:t>(c) the person to whom the information relates gives written consent to the making of the record, disclosure or communication.</w:t>
            </w:r>
          </w:p>
        </w:tc>
        <w:tc>
          <w:tcPr>
            <w:tcW w:w="656" w:type="pct"/>
            <w:vMerge/>
          </w:tcPr>
          <w:p w14:paraId="0C8EA66C" w14:textId="79A2A71A" w:rsidR="007A7C65" w:rsidRPr="003B029A" w:rsidRDefault="007A7C65" w:rsidP="007A7C65">
            <w:pPr>
              <w:pStyle w:val="DHHStabletext"/>
              <w:rPr>
                <w:lang w:eastAsia="en-AU"/>
              </w:rPr>
            </w:pPr>
          </w:p>
        </w:tc>
        <w:tc>
          <w:tcPr>
            <w:tcW w:w="644" w:type="pct"/>
            <w:vMerge/>
          </w:tcPr>
          <w:p w14:paraId="579330A2" w14:textId="77777777" w:rsidR="007A7C65" w:rsidRPr="003B029A" w:rsidRDefault="007A7C65" w:rsidP="007A7C65">
            <w:pPr>
              <w:pStyle w:val="DHHStabletext"/>
              <w:rPr>
                <w:lang w:eastAsia="en-AU"/>
              </w:rPr>
            </w:pPr>
          </w:p>
        </w:tc>
      </w:tr>
      <w:tr w:rsidR="007A7C65" w:rsidRPr="003B029A" w14:paraId="2C3FE9DE" w14:textId="77777777" w:rsidTr="0000254C">
        <w:trPr>
          <w:trHeight w:val="20"/>
        </w:trPr>
        <w:tc>
          <w:tcPr>
            <w:tcW w:w="745" w:type="pct"/>
          </w:tcPr>
          <w:p w14:paraId="3ADFBFE2" w14:textId="4D3BED3B" w:rsidR="007A7C65" w:rsidRDefault="007A7C65" w:rsidP="007A7C65">
            <w:pPr>
              <w:pStyle w:val="DHHStabletext"/>
            </w:pPr>
            <w:r w:rsidRPr="006B6E0D">
              <w:t>386 Failure to comply with witness summons</w:t>
            </w:r>
          </w:p>
        </w:tc>
        <w:tc>
          <w:tcPr>
            <w:tcW w:w="2955" w:type="pct"/>
            <w:gridSpan w:val="2"/>
          </w:tcPr>
          <w:p w14:paraId="62403D67" w14:textId="77777777" w:rsidR="007A7C65" w:rsidRDefault="007A7C65" w:rsidP="007A7C65">
            <w:pPr>
              <w:pStyle w:val="DHHStabletext"/>
              <w:tabs>
                <w:tab w:val="left" w:pos="1376"/>
              </w:tabs>
            </w:pPr>
            <w:r>
              <w:t>A person who has been served with a witness summons must not, without reasonable excuse—</w:t>
            </w:r>
          </w:p>
          <w:p w14:paraId="5580801E" w14:textId="77777777" w:rsidR="007A7C65" w:rsidRDefault="007A7C65" w:rsidP="007A7C65">
            <w:pPr>
              <w:pStyle w:val="DHHStabletext"/>
              <w:tabs>
                <w:tab w:val="left" w:pos="1376"/>
              </w:tabs>
            </w:pPr>
            <w:r>
              <w:t>(a) fail to attend as required by the witness summons unless the person has been excused or released from attendance by the Mental Health Tribunal; or</w:t>
            </w:r>
          </w:p>
          <w:p w14:paraId="3A03765E" w14:textId="3DBFE7B9" w:rsidR="007A7C65" w:rsidRDefault="007A7C65" w:rsidP="007A7C65">
            <w:pPr>
              <w:pStyle w:val="DHHStabletext"/>
              <w:rPr>
                <w:lang w:eastAsia="en-AU"/>
              </w:rPr>
            </w:pPr>
            <w:r>
              <w:t>(b) fail to produce any document referred to in the witness summons that is in the person's possession.</w:t>
            </w:r>
          </w:p>
        </w:tc>
        <w:tc>
          <w:tcPr>
            <w:tcW w:w="656" w:type="pct"/>
          </w:tcPr>
          <w:p w14:paraId="533775EA" w14:textId="584FCA46" w:rsidR="007A7C65" w:rsidRPr="003B029A" w:rsidRDefault="007A7C65" w:rsidP="007A7C65">
            <w:pPr>
              <w:pStyle w:val="DHHStabletext"/>
              <w:rPr>
                <w:lang w:eastAsia="en-AU"/>
              </w:rPr>
            </w:pPr>
            <w:r>
              <w:rPr>
                <w:lang w:eastAsia="en-AU"/>
              </w:rPr>
              <w:t>$12,210</w:t>
            </w:r>
          </w:p>
        </w:tc>
        <w:tc>
          <w:tcPr>
            <w:tcW w:w="644" w:type="pct"/>
          </w:tcPr>
          <w:p w14:paraId="11B37298" w14:textId="608B60B2" w:rsidR="007A7C65" w:rsidRPr="003B029A" w:rsidRDefault="007A7C65" w:rsidP="007A7C65">
            <w:pPr>
              <w:pStyle w:val="DHHStabletext"/>
              <w:rPr>
                <w:lang w:eastAsia="en-AU"/>
              </w:rPr>
            </w:pPr>
            <w:r>
              <w:rPr>
                <w:lang w:eastAsia="en-AU"/>
              </w:rPr>
              <w:t>$12,</w:t>
            </w:r>
            <w:r w:rsidR="00644CC8">
              <w:rPr>
                <w:lang w:eastAsia="en-AU"/>
              </w:rPr>
              <w:t>546</w:t>
            </w:r>
          </w:p>
        </w:tc>
      </w:tr>
      <w:tr w:rsidR="003F282C" w:rsidRPr="003B029A" w14:paraId="67016E56" w14:textId="77777777" w:rsidTr="0000254C">
        <w:trPr>
          <w:trHeight w:val="20"/>
        </w:trPr>
        <w:tc>
          <w:tcPr>
            <w:tcW w:w="745" w:type="pct"/>
            <w:vMerge w:val="restart"/>
          </w:tcPr>
          <w:p w14:paraId="2AFBA96A" w14:textId="20CBE0E5" w:rsidR="003F282C" w:rsidRDefault="003F282C" w:rsidP="003F282C">
            <w:pPr>
              <w:pStyle w:val="DHHStabletext"/>
            </w:pPr>
            <w:r w:rsidRPr="006B6E0D">
              <w:t>387 False or misleading information</w:t>
            </w:r>
          </w:p>
        </w:tc>
        <w:tc>
          <w:tcPr>
            <w:tcW w:w="2346" w:type="pct"/>
            <w:vMerge w:val="restart"/>
          </w:tcPr>
          <w:p w14:paraId="139F1117" w14:textId="7E6B0B9C" w:rsidR="003F282C" w:rsidRDefault="003F282C" w:rsidP="003F282C">
            <w:pPr>
              <w:pStyle w:val="DHHStabletext"/>
            </w:pPr>
            <w:r w:rsidRPr="006B6E0D">
              <w:t>A person must not knowingly give false or misleading information to the Mental Health Tribunal.</w:t>
            </w:r>
          </w:p>
        </w:tc>
        <w:tc>
          <w:tcPr>
            <w:tcW w:w="609" w:type="pct"/>
          </w:tcPr>
          <w:p w14:paraId="18E38DBB" w14:textId="3168B686" w:rsidR="003F282C" w:rsidRPr="003B029A" w:rsidRDefault="00017BCE" w:rsidP="003F282C">
            <w:pPr>
              <w:pStyle w:val="DHHStabletext"/>
              <w:rPr>
                <w:lang w:eastAsia="en-AU"/>
              </w:rPr>
            </w:pPr>
            <w:r>
              <w:rPr>
                <w:lang w:eastAsia="en-AU"/>
              </w:rPr>
              <w:t>Natural person</w:t>
            </w:r>
          </w:p>
        </w:tc>
        <w:tc>
          <w:tcPr>
            <w:tcW w:w="656" w:type="pct"/>
          </w:tcPr>
          <w:p w14:paraId="585F6111" w14:textId="07357E44" w:rsidR="003F282C" w:rsidRPr="003B029A" w:rsidRDefault="003F282C" w:rsidP="003F282C">
            <w:pPr>
              <w:pStyle w:val="DHHStabletext"/>
              <w:rPr>
                <w:lang w:eastAsia="en-AU"/>
              </w:rPr>
            </w:pPr>
            <w:r>
              <w:rPr>
                <w:lang w:eastAsia="en-AU"/>
              </w:rPr>
              <w:t>$24,420</w:t>
            </w:r>
          </w:p>
        </w:tc>
        <w:tc>
          <w:tcPr>
            <w:tcW w:w="644" w:type="pct"/>
          </w:tcPr>
          <w:p w14:paraId="5E1BAE7A" w14:textId="584E44AF" w:rsidR="003F282C" w:rsidRPr="003B029A" w:rsidRDefault="003F282C" w:rsidP="003F282C">
            <w:pPr>
              <w:pStyle w:val="DHHStabletext"/>
              <w:rPr>
                <w:lang w:eastAsia="en-AU"/>
              </w:rPr>
            </w:pPr>
            <w:r>
              <w:rPr>
                <w:lang w:eastAsia="en-AU"/>
              </w:rPr>
              <w:t>$2</w:t>
            </w:r>
            <w:r w:rsidR="00B55D9C">
              <w:rPr>
                <w:lang w:eastAsia="en-AU"/>
              </w:rPr>
              <w:t>5,091</w:t>
            </w:r>
          </w:p>
        </w:tc>
      </w:tr>
      <w:tr w:rsidR="003F282C" w:rsidRPr="003B029A" w14:paraId="41740B45" w14:textId="77777777" w:rsidTr="0000254C">
        <w:trPr>
          <w:trHeight w:val="20"/>
        </w:trPr>
        <w:tc>
          <w:tcPr>
            <w:tcW w:w="745" w:type="pct"/>
            <w:vMerge/>
          </w:tcPr>
          <w:p w14:paraId="3CF2C849" w14:textId="77777777" w:rsidR="003F282C" w:rsidRDefault="003F282C" w:rsidP="003F282C">
            <w:pPr>
              <w:pStyle w:val="DHHStabletext"/>
            </w:pPr>
          </w:p>
        </w:tc>
        <w:tc>
          <w:tcPr>
            <w:tcW w:w="2346" w:type="pct"/>
            <w:vMerge/>
          </w:tcPr>
          <w:p w14:paraId="48FA79B4" w14:textId="77777777" w:rsidR="003F282C" w:rsidRDefault="003F282C" w:rsidP="003F282C">
            <w:pPr>
              <w:pStyle w:val="DHHStabletext"/>
            </w:pPr>
          </w:p>
        </w:tc>
        <w:tc>
          <w:tcPr>
            <w:tcW w:w="609" w:type="pct"/>
          </w:tcPr>
          <w:p w14:paraId="42D2844A" w14:textId="0812C405" w:rsidR="003F282C" w:rsidRPr="003B029A" w:rsidRDefault="00644CC8" w:rsidP="003F282C">
            <w:pPr>
              <w:pStyle w:val="DHHStabletext"/>
              <w:rPr>
                <w:lang w:eastAsia="en-AU"/>
              </w:rPr>
            </w:pPr>
            <w:r>
              <w:rPr>
                <w:lang w:eastAsia="en-AU"/>
              </w:rPr>
              <w:t>Body Corporate</w:t>
            </w:r>
          </w:p>
        </w:tc>
        <w:tc>
          <w:tcPr>
            <w:tcW w:w="656" w:type="pct"/>
          </w:tcPr>
          <w:p w14:paraId="4C1BB86B" w14:textId="014B2EFE" w:rsidR="003F282C" w:rsidRPr="003B029A" w:rsidRDefault="003F282C" w:rsidP="003F282C">
            <w:pPr>
              <w:pStyle w:val="DHHStabletext"/>
              <w:rPr>
                <w:lang w:eastAsia="en-AU"/>
              </w:rPr>
            </w:pPr>
            <w:r>
              <w:rPr>
                <w:lang w:eastAsia="en-AU"/>
              </w:rPr>
              <w:t>$122,106</w:t>
            </w:r>
          </w:p>
        </w:tc>
        <w:tc>
          <w:tcPr>
            <w:tcW w:w="644" w:type="pct"/>
          </w:tcPr>
          <w:p w14:paraId="5E7ECC64" w14:textId="428D875B" w:rsidR="003F282C" w:rsidRPr="003B029A" w:rsidRDefault="003F282C" w:rsidP="003F282C">
            <w:pPr>
              <w:pStyle w:val="DHHStabletext"/>
              <w:rPr>
                <w:lang w:eastAsia="en-AU"/>
              </w:rPr>
            </w:pPr>
            <w:r>
              <w:rPr>
                <w:lang w:eastAsia="en-AU"/>
              </w:rPr>
              <w:t>$1</w:t>
            </w:r>
            <w:r w:rsidR="00B55D9C">
              <w:rPr>
                <w:lang w:eastAsia="en-AU"/>
              </w:rPr>
              <w:t>25,460</w:t>
            </w:r>
          </w:p>
        </w:tc>
      </w:tr>
      <w:tr w:rsidR="003F282C" w:rsidRPr="003B029A" w14:paraId="5D964878" w14:textId="77777777" w:rsidTr="0000254C">
        <w:trPr>
          <w:trHeight w:val="20"/>
        </w:trPr>
        <w:tc>
          <w:tcPr>
            <w:tcW w:w="745" w:type="pct"/>
          </w:tcPr>
          <w:p w14:paraId="1BE121F9" w14:textId="0E99D807" w:rsidR="003F282C" w:rsidRDefault="003F282C" w:rsidP="003F282C">
            <w:pPr>
              <w:pStyle w:val="DHHStabletext"/>
            </w:pPr>
            <w:r w:rsidRPr="0000254C">
              <w:t>388 Contempt of the Mental Health Tribunal</w:t>
            </w:r>
          </w:p>
        </w:tc>
        <w:tc>
          <w:tcPr>
            <w:tcW w:w="2955" w:type="pct"/>
            <w:gridSpan w:val="2"/>
          </w:tcPr>
          <w:p w14:paraId="18590C0F" w14:textId="77777777" w:rsidR="003F282C" w:rsidRDefault="003F282C" w:rsidP="003F282C">
            <w:pPr>
              <w:pStyle w:val="DHHStabletext"/>
            </w:pPr>
            <w:r>
              <w:t>A person must not—</w:t>
            </w:r>
          </w:p>
          <w:p w14:paraId="2B305140" w14:textId="77777777" w:rsidR="003F282C" w:rsidRDefault="003F282C" w:rsidP="003F282C">
            <w:pPr>
              <w:pStyle w:val="DHHStabletext"/>
            </w:pPr>
            <w:r>
              <w:t>(a) insult a Tribunal member in relation to the exercise of the Tribunal member's powers or functions as a member; or</w:t>
            </w:r>
          </w:p>
          <w:p w14:paraId="77A9C7C2" w14:textId="77777777" w:rsidR="003F282C" w:rsidRDefault="003F282C" w:rsidP="003F282C">
            <w:pPr>
              <w:pStyle w:val="DHHStabletext"/>
            </w:pPr>
            <w:r>
              <w:t>(b) repeatedly interrupt a hearing of the Mental Health Tribunal; or</w:t>
            </w:r>
          </w:p>
          <w:p w14:paraId="5DE52E23" w14:textId="47615091" w:rsidR="003F282C" w:rsidRPr="003B029A" w:rsidRDefault="003F282C" w:rsidP="003F282C">
            <w:pPr>
              <w:pStyle w:val="DHHStabletext"/>
              <w:rPr>
                <w:lang w:eastAsia="en-AU"/>
              </w:rPr>
            </w:pPr>
            <w:r>
              <w:t>(c) create a disturbance or take part in creating or continuing a disturbance in or near a place where the Mental Health Tribunal is sitting; or (d) do any other act or thing that would, if the Mental Health Tribunal were the Supreme Court, constitute contempt of the Supreme Court.</w:t>
            </w:r>
          </w:p>
        </w:tc>
        <w:tc>
          <w:tcPr>
            <w:tcW w:w="656" w:type="pct"/>
          </w:tcPr>
          <w:p w14:paraId="20F0825E" w14:textId="371E6906" w:rsidR="003F282C" w:rsidRPr="003B029A" w:rsidRDefault="003F282C" w:rsidP="003F282C">
            <w:pPr>
              <w:pStyle w:val="DHHStabletext"/>
              <w:rPr>
                <w:lang w:eastAsia="en-AU"/>
              </w:rPr>
            </w:pPr>
            <w:r>
              <w:rPr>
                <w:lang w:eastAsia="en-AU"/>
              </w:rPr>
              <w:t>$24,420</w:t>
            </w:r>
          </w:p>
        </w:tc>
        <w:tc>
          <w:tcPr>
            <w:tcW w:w="644" w:type="pct"/>
          </w:tcPr>
          <w:p w14:paraId="45C6256B" w14:textId="5E187F23" w:rsidR="003F282C" w:rsidRPr="003B029A" w:rsidRDefault="003F282C" w:rsidP="003F282C">
            <w:pPr>
              <w:pStyle w:val="DHHStabletext"/>
              <w:rPr>
                <w:lang w:eastAsia="en-AU"/>
              </w:rPr>
            </w:pPr>
            <w:r>
              <w:rPr>
                <w:lang w:eastAsia="en-AU"/>
              </w:rPr>
              <w:t>$2</w:t>
            </w:r>
            <w:r w:rsidR="00644CC8">
              <w:rPr>
                <w:lang w:eastAsia="en-AU"/>
              </w:rPr>
              <w:t>5,091</w:t>
            </w:r>
          </w:p>
        </w:tc>
      </w:tr>
      <w:tr w:rsidR="003F282C" w:rsidRPr="003B029A" w14:paraId="16C9E889" w14:textId="77777777" w:rsidTr="0000254C">
        <w:trPr>
          <w:trHeight w:val="20"/>
        </w:trPr>
        <w:tc>
          <w:tcPr>
            <w:tcW w:w="745" w:type="pct"/>
          </w:tcPr>
          <w:p w14:paraId="69671230" w14:textId="2C202DA0" w:rsidR="003F282C" w:rsidRDefault="003F282C" w:rsidP="003F282C">
            <w:pPr>
              <w:pStyle w:val="DHHStabletext"/>
            </w:pPr>
            <w:r w:rsidRPr="0000254C">
              <w:t>410 Confidentiality</w:t>
            </w:r>
          </w:p>
        </w:tc>
        <w:tc>
          <w:tcPr>
            <w:tcW w:w="2955" w:type="pct"/>
            <w:gridSpan w:val="2"/>
          </w:tcPr>
          <w:p w14:paraId="2F872602" w14:textId="77777777" w:rsidR="003F282C" w:rsidRDefault="003F282C" w:rsidP="003F282C">
            <w:pPr>
              <w:pStyle w:val="DHHStabletext"/>
            </w:pPr>
            <w:r w:rsidRPr="0000254C">
              <w:t>(1) A person who is, or has been, a community visitor must not, directly or indirectly, make a record of, use or disclose to any person, any information acquired in the performance of the person's functions or exercise of the person's powers as a community visitor under this Chapter.</w:t>
            </w:r>
          </w:p>
          <w:p w14:paraId="6EC9EF78" w14:textId="77777777" w:rsidR="003F282C" w:rsidRDefault="003F282C" w:rsidP="003F282C">
            <w:pPr>
              <w:pStyle w:val="DHHStabletext"/>
            </w:pPr>
            <w:r>
              <w:t>(2) Subsection (1) does not apply if—</w:t>
            </w:r>
          </w:p>
          <w:p w14:paraId="53F4B924" w14:textId="77777777" w:rsidR="003F282C" w:rsidRDefault="003F282C" w:rsidP="003F282C">
            <w:pPr>
              <w:pStyle w:val="DHHStabletext"/>
            </w:pPr>
            <w:r>
              <w:t>(a) the making of the record or the use or disclosure of the information is necessary for the purposes of, or in connection with, the performance of the person's functions or exercise of the person's powers as a community visitor under this Chapter; or</w:t>
            </w:r>
          </w:p>
          <w:p w14:paraId="6E6F7F4E" w14:textId="77777777" w:rsidR="003F282C" w:rsidRDefault="003F282C" w:rsidP="003F282C">
            <w:pPr>
              <w:pStyle w:val="DHHStabletext"/>
            </w:pPr>
            <w:r>
              <w:t>(b) the disclosure of the information is made to a court or tribunal in the course of—</w:t>
            </w:r>
          </w:p>
          <w:p w14:paraId="4673BC63" w14:textId="77777777" w:rsidR="003F282C" w:rsidRDefault="003F282C" w:rsidP="003F282C">
            <w:pPr>
              <w:pStyle w:val="DHHStabletext"/>
            </w:pPr>
            <w:r>
              <w:lastRenderedPageBreak/>
              <w:t>(</w:t>
            </w:r>
            <w:proofErr w:type="spellStart"/>
            <w:r>
              <w:t>i</w:t>
            </w:r>
            <w:proofErr w:type="spellEnd"/>
            <w:r>
              <w:t>) a criminal proceeding; or</w:t>
            </w:r>
          </w:p>
          <w:p w14:paraId="610EEEEA" w14:textId="77777777" w:rsidR="003F282C" w:rsidRDefault="003F282C" w:rsidP="003F282C">
            <w:pPr>
              <w:pStyle w:val="DHHStabletext"/>
            </w:pPr>
            <w:r>
              <w:t>(ii) any other proceeding under this Act; or</w:t>
            </w:r>
          </w:p>
          <w:p w14:paraId="61FD4349" w14:textId="14F075C1" w:rsidR="003F282C" w:rsidRPr="003B029A" w:rsidRDefault="003F282C" w:rsidP="003F282C">
            <w:pPr>
              <w:pStyle w:val="DHHStabletext"/>
              <w:rPr>
                <w:lang w:eastAsia="en-AU"/>
              </w:rPr>
            </w:pPr>
            <w:r>
              <w:t>(c) the making of the record or the use or disclosure of the information is with the consent of the person</w:t>
            </w:r>
          </w:p>
        </w:tc>
        <w:tc>
          <w:tcPr>
            <w:tcW w:w="656" w:type="pct"/>
          </w:tcPr>
          <w:p w14:paraId="33CE0FBE" w14:textId="0A92E6C2" w:rsidR="003F282C" w:rsidRPr="003B029A" w:rsidRDefault="003F282C" w:rsidP="003F282C">
            <w:pPr>
              <w:pStyle w:val="DHHStabletext"/>
              <w:rPr>
                <w:lang w:eastAsia="en-AU"/>
              </w:rPr>
            </w:pPr>
            <w:r>
              <w:rPr>
                <w:lang w:eastAsia="en-AU"/>
              </w:rPr>
              <w:lastRenderedPageBreak/>
              <w:t>$12,210</w:t>
            </w:r>
          </w:p>
        </w:tc>
        <w:tc>
          <w:tcPr>
            <w:tcW w:w="644" w:type="pct"/>
          </w:tcPr>
          <w:p w14:paraId="033EAEF0" w14:textId="21D62D72" w:rsidR="003F282C" w:rsidRPr="003B029A" w:rsidRDefault="003F282C" w:rsidP="003F282C">
            <w:pPr>
              <w:pStyle w:val="DHHStabletext"/>
              <w:rPr>
                <w:lang w:eastAsia="en-AU"/>
              </w:rPr>
            </w:pPr>
            <w:r>
              <w:rPr>
                <w:lang w:eastAsia="en-AU"/>
              </w:rPr>
              <w:t>$12,</w:t>
            </w:r>
            <w:r w:rsidR="00644CC8">
              <w:rPr>
                <w:lang w:eastAsia="en-AU"/>
              </w:rPr>
              <w:t>546</w:t>
            </w:r>
          </w:p>
        </w:tc>
      </w:tr>
      <w:tr w:rsidR="00016EBD" w:rsidRPr="003B029A" w14:paraId="3B3F69D1" w14:textId="77777777" w:rsidTr="0000254C">
        <w:trPr>
          <w:trHeight w:val="1104"/>
        </w:trPr>
        <w:tc>
          <w:tcPr>
            <w:tcW w:w="745" w:type="pct"/>
            <w:vMerge w:val="restart"/>
          </w:tcPr>
          <w:p w14:paraId="5AEA7DDA" w14:textId="218F106A" w:rsidR="00016EBD" w:rsidRDefault="00016EBD" w:rsidP="00016EBD">
            <w:pPr>
              <w:pStyle w:val="DHHStabletext"/>
            </w:pPr>
            <w:r w:rsidRPr="0000254C">
              <w:t>458 Mental health and wellbeing service provider may be required to respond</w:t>
            </w:r>
          </w:p>
        </w:tc>
        <w:tc>
          <w:tcPr>
            <w:tcW w:w="2346" w:type="pct"/>
            <w:vMerge w:val="restart"/>
          </w:tcPr>
          <w:p w14:paraId="1B03922E" w14:textId="77777777" w:rsidR="00016EBD" w:rsidRDefault="00016EBD" w:rsidP="00016EBD">
            <w:pPr>
              <w:pStyle w:val="DHHStabletext"/>
            </w:pPr>
            <w:r>
              <w:t>(1) During a complaint resolution process, the Mental Health and Wellbeing Commission, by written notice, may require a mental health and wellbeing service provider that is a party to a complaint to give a written response to each issue raised in the complaint.</w:t>
            </w:r>
          </w:p>
          <w:p w14:paraId="730BBFDB" w14:textId="77777777" w:rsidR="00016EBD" w:rsidRDefault="00016EBD" w:rsidP="00016EBD">
            <w:pPr>
              <w:pStyle w:val="DHHStabletext"/>
            </w:pPr>
            <w:r>
              <w:t>(2) A written notice under subsection (1) must specify the time within which a written response must be given not exceeding 20 business days after the notice is given.</w:t>
            </w:r>
          </w:p>
          <w:p w14:paraId="70EAF9DF" w14:textId="24CC29E6" w:rsidR="00016EBD" w:rsidRDefault="00016EBD" w:rsidP="00016EBD">
            <w:pPr>
              <w:pStyle w:val="DHHStabletext"/>
            </w:pPr>
            <w:r>
              <w:t>(3) A mental health and wellbeing service provider to whom a written notice is given under this section must comply with the requirements of the notice.</w:t>
            </w:r>
          </w:p>
        </w:tc>
        <w:tc>
          <w:tcPr>
            <w:tcW w:w="609" w:type="pct"/>
          </w:tcPr>
          <w:p w14:paraId="64B7B950" w14:textId="2013A77A" w:rsidR="00016EBD" w:rsidRPr="003B029A" w:rsidRDefault="00016EBD" w:rsidP="00016EBD">
            <w:pPr>
              <w:pStyle w:val="DHHStabletext"/>
              <w:rPr>
                <w:lang w:eastAsia="en-AU"/>
              </w:rPr>
            </w:pPr>
            <w:r>
              <w:rPr>
                <w:lang w:eastAsia="en-AU"/>
              </w:rPr>
              <w:t>Natural person</w:t>
            </w:r>
          </w:p>
        </w:tc>
        <w:tc>
          <w:tcPr>
            <w:tcW w:w="656" w:type="pct"/>
          </w:tcPr>
          <w:p w14:paraId="0180CC83" w14:textId="3D661E55" w:rsidR="00016EBD" w:rsidRPr="003B029A" w:rsidRDefault="00016EBD" w:rsidP="00016EBD">
            <w:pPr>
              <w:pStyle w:val="DHHStabletext"/>
              <w:rPr>
                <w:lang w:eastAsia="en-AU"/>
              </w:rPr>
            </w:pPr>
            <w:r>
              <w:rPr>
                <w:lang w:eastAsia="en-AU"/>
              </w:rPr>
              <w:t>$4,069</w:t>
            </w:r>
          </w:p>
        </w:tc>
        <w:tc>
          <w:tcPr>
            <w:tcW w:w="644" w:type="pct"/>
          </w:tcPr>
          <w:p w14:paraId="453271AA" w14:textId="73849694" w:rsidR="00016EBD" w:rsidRPr="003B029A" w:rsidRDefault="00016EBD" w:rsidP="00016EBD">
            <w:pPr>
              <w:pStyle w:val="DHHStabletext"/>
              <w:rPr>
                <w:lang w:eastAsia="en-AU"/>
              </w:rPr>
            </w:pPr>
            <w:r>
              <w:rPr>
                <w:lang w:eastAsia="en-AU"/>
              </w:rPr>
              <w:t>$4,</w:t>
            </w:r>
            <w:r w:rsidR="00644CC8">
              <w:rPr>
                <w:lang w:eastAsia="en-AU"/>
              </w:rPr>
              <w:t>181</w:t>
            </w:r>
          </w:p>
        </w:tc>
      </w:tr>
      <w:tr w:rsidR="00016EBD" w:rsidRPr="003B029A" w14:paraId="02399B9A" w14:textId="77777777" w:rsidTr="0000254C">
        <w:trPr>
          <w:trHeight w:val="20"/>
        </w:trPr>
        <w:tc>
          <w:tcPr>
            <w:tcW w:w="745" w:type="pct"/>
            <w:vMerge/>
          </w:tcPr>
          <w:p w14:paraId="0ACB3AD0" w14:textId="77777777" w:rsidR="00016EBD" w:rsidRDefault="00016EBD" w:rsidP="00016EBD">
            <w:pPr>
              <w:pStyle w:val="DHHStabletext"/>
            </w:pPr>
          </w:p>
        </w:tc>
        <w:tc>
          <w:tcPr>
            <w:tcW w:w="2346" w:type="pct"/>
            <w:vMerge/>
          </w:tcPr>
          <w:p w14:paraId="319C06C5" w14:textId="77777777" w:rsidR="00016EBD" w:rsidRDefault="00016EBD" w:rsidP="00016EBD">
            <w:pPr>
              <w:pStyle w:val="DHHStabletext"/>
            </w:pPr>
          </w:p>
        </w:tc>
        <w:tc>
          <w:tcPr>
            <w:tcW w:w="609" w:type="pct"/>
          </w:tcPr>
          <w:p w14:paraId="643B52A7" w14:textId="2D0CBE1A" w:rsidR="00016EBD" w:rsidRPr="003B029A" w:rsidRDefault="00016EBD" w:rsidP="00016EBD">
            <w:pPr>
              <w:pStyle w:val="DHHStabletext"/>
              <w:rPr>
                <w:lang w:eastAsia="en-AU"/>
              </w:rPr>
            </w:pPr>
            <w:r>
              <w:rPr>
                <w:lang w:eastAsia="en-AU"/>
              </w:rPr>
              <w:t>Body corporate</w:t>
            </w:r>
          </w:p>
        </w:tc>
        <w:tc>
          <w:tcPr>
            <w:tcW w:w="656" w:type="pct"/>
          </w:tcPr>
          <w:p w14:paraId="49BC78CD" w14:textId="38C10AE6" w:rsidR="00016EBD" w:rsidRPr="003B029A" w:rsidRDefault="00016EBD" w:rsidP="00016EBD">
            <w:pPr>
              <w:pStyle w:val="DHHStabletext"/>
              <w:rPr>
                <w:lang w:eastAsia="en-AU"/>
              </w:rPr>
            </w:pPr>
            <w:r>
              <w:rPr>
                <w:lang w:eastAsia="en-AU"/>
              </w:rPr>
              <w:t>$20,351</w:t>
            </w:r>
          </w:p>
        </w:tc>
        <w:tc>
          <w:tcPr>
            <w:tcW w:w="644" w:type="pct"/>
          </w:tcPr>
          <w:p w14:paraId="5E732404" w14:textId="0643AD6A" w:rsidR="00016EBD" w:rsidRPr="003B029A" w:rsidRDefault="00016EBD" w:rsidP="00016EBD">
            <w:pPr>
              <w:pStyle w:val="DHHStabletext"/>
              <w:rPr>
                <w:lang w:eastAsia="en-AU"/>
              </w:rPr>
            </w:pPr>
            <w:r>
              <w:rPr>
                <w:lang w:eastAsia="en-AU"/>
              </w:rPr>
              <w:t>$20,</w:t>
            </w:r>
            <w:r w:rsidR="00644CC8">
              <w:rPr>
                <w:lang w:eastAsia="en-AU"/>
              </w:rPr>
              <w:t>910</w:t>
            </w:r>
          </w:p>
        </w:tc>
      </w:tr>
      <w:tr w:rsidR="00016EBD" w:rsidRPr="003B029A" w14:paraId="7CEB8368" w14:textId="77777777" w:rsidTr="0000254C">
        <w:trPr>
          <w:trHeight w:val="1705"/>
        </w:trPr>
        <w:tc>
          <w:tcPr>
            <w:tcW w:w="745" w:type="pct"/>
            <w:vMerge w:val="restart"/>
          </w:tcPr>
          <w:p w14:paraId="771316DE" w14:textId="3E893AA7" w:rsidR="00016EBD" w:rsidRDefault="00016EBD" w:rsidP="00016EBD">
            <w:pPr>
              <w:pStyle w:val="DHHStabletext"/>
            </w:pPr>
            <w:r w:rsidRPr="0000254C">
              <w:t>462 Mental health and wellbeing service provider may be required to produce documents in conciliation</w:t>
            </w:r>
          </w:p>
        </w:tc>
        <w:tc>
          <w:tcPr>
            <w:tcW w:w="2346" w:type="pct"/>
            <w:vMerge w:val="restart"/>
          </w:tcPr>
          <w:p w14:paraId="3B46E39B" w14:textId="77777777" w:rsidR="00016EBD" w:rsidRDefault="00016EBD" w:rsidP="00016EBD">
            <w:pPr>
              <w:pStyle w:val="DHHStabletext"/>
            </w:pPr>
            <w:r>
              <w:t>(1) In a conciliation, the Mental Health and Wellbeing Commission, by written notice, may require a mental health and wellbeing service provider that is a party to a complaint to produce to the Commission any document or other evidence specified in the notice that is held by the mental health and wellbeing service provider that—(2) A written notice under subsection (1) must specify the time, not exceeding 20 business days after the notice is given, within which the document or evidence must be produced to the Commission.</w:t>
            </w:r>
          </w:p>
          <w:p w14:paraId="299693C4" w14:textId="77777777" w:rsidR="00016EBD" w:rsidRDefault="00016EBD" w:rsidP="00016EBD">
            <w:pPr>
              <w:pStyle w:val="DHHStabletext"/>
            </w:pPr>
            <w:r>
              <w:t>(3) The Mental Health and Wellbeing Commission may extend the time within which a person must comply with a written notice given by the Commission under this section.</w:t>
            </w:r>
          </w:p>
          <w:p w14:paraId="32613E22" w14:textId="10AF939B" w:rsidR="00016EBD" w:rsidRDefault="00016EBD" w:rsidP="00016EBD">
            <w:pPr>
              <w:pStyle w:val="DHHStabletext"/>
            </w:pPr>
            <w:r>
              <w:t>(4) A mental health and wellbeing service provider to whom a written notice is given under this section must comply with the requirements of the notice.</w:t>
            </w:r>
          </w:p>
        </w:tc>
        <w:tc>
          <w:tcPr>
            <w:tcW w:w="609" w:type="pct"/>
          </w:tcPr>
          <w:p w14:paraId="47C95AA7" w14:textId="4F85EDAF" w:rsidR="00016EBD" w:rsidRPr="003B029A" w:rsidRDefault="00016EBD" w:rsidP="00016EBD">
            <w:pPr>
              <w:pStyle w:val="DHHStabletext"/>
              <w:rPr>
                <w:lang w:eastAsia="en-AU"/>
              </w:rPr>
            </w:pPr>
            <w:r>
              <w:rPr>
                <w:lang w:eastAsia="en-AU"/>
              </w:rPr>
              <w:t>Natural person</w:t>
            </w:r>
          </w:p>
        </w:tc>
        <w:tc>
          <w:tcPr>
            <w:tcW w:w="656" w:type="pct"/>
          </w:tcPr>
          <w:p w14:paraId="57997617" w14:textId="0AB581D5" w:rsidR="00016EBD" w:rsidRPr="003B029A" w:rsidRDefault="00016EBD" w:rsidP="00016EBD">
            <w:pPr>
              <w:pStyle w:val="DHHStabletext"/>
              <w:rPr>
                <w:lang w:eastAsia="en-AU"/>
              </w:rPr>
            </w:pPr>
            <w:r>
              <w:rPr>
                <w:lang w:eastAsia="en-AU"/>
              </w:rPr>
              <w:t>$4,069</w:t>
            </w:r>
          </w:p>
        </w:tc>
        <w:tc>
          <w:tcPr>
            <w:tcW w:w="644" w:type="pct"/>
          </w:tcPr>
          <w:p w14:paraId="35544518" w14:textId="4F5FAEF4" w:rsidR="00016EBD" w:rsidRPr="003B029A" w:rsidRDefault="00016EBD" w:rsidP="00016EBD">
            <w:pPr>
              <w:pStyle w:val="DHHStabletext"/>
              <w:rPr>
                <w:lang w:eastAsia="en-AU"/>
              </w:rPr>
            </w:pPr>
            <w:r>
              <w:rPr>
                <w:lang w:eastAsia="en-AU"/>
              </w:rPr>
              <w:t>$4,</w:t>
            </w:r>
            <w:r w:rsidR="00644CC8">
              <w:rPr>
                <w:lang w:eastAsia="en-AU"/>
              </w:rPr>
              <w:t>181</w:t>
            </w:r>
          </w:p>
        </w:tc>
      </w:tr>
      <w:tr w:rsidR="00016EBD" w:rsidRPr="003B029A" w14:paraId="0FADA879" w14:textId="77777777" w:rsidTr="0000254C">
        <w:trPr>
          <w:trHeight w:val="20"/>
        </w:trPr>
        <w:tc>
          <w:tcPr>
            <w:tcW w:w="745" w:type="pct"/>
            <w:vMerge/>
          </w:tcPr>
          <w:p w14:paraId="721D16E1" w14:textId="77777777" w:rsidR="00016EBD" w:rsidRDefault="00016EBD" w:rsidP="00016EBD">
            <w:pPr>
              <w:pStyle w:val="DHHStabletext"/>
            </w:pPr>
          </w:p>
        </w:tc>
        <w:tc>
          <w:tcPr>
            <w:tcW w:w="2346" w:type="pct"/>
            <w:vMerge/>
          </w:tcPr>
          <w:p w14:paraId="6103975E" w14:textId="77777777" w:rsidR="00016EBD" w:rsidRDefault="00016EBD" w:rsidP="00016EBD">
            <w:pPr>
              <w:pStyle w:val="DHHStabletext"/>
            </w:pPr>
          </w:p>
        </w:tc>
        <w:tc>
          <w:tcPr>
            <w:tcW w:w="609" w:type="pct"/>
          </w:tcPr>
          <w:p w14:paraId="3F50B20F" w14:textId="5FFC3E65" w:rsidR="00016EBD" w:rsidRPr="003B029A" w:rsidRDefault="00016EBD" w:rsidP="00016EBD">
            <w:pPr>
              <w:pStyle w:val="DHHStabletext"/>
              <w:rPr>
                <w:lang w:eastAsia="en-AU"/>
              </w:rPr>
            </w:pPr>
            <w:r>
              <w:rPr>
                <w:lang w:eastAsia="en-AU"/>
              </w:rPr>
              <w:t>Body corporate</w:t>
            </w:r>
          </w:p>
        </w:tc>
        <w:tc>
          <w:tcPr>
            <w:tcW w:w="656" w:type="pct"/>
          </w:tcPr>
          <w:p w14:paraId="61D2E510" w14:textId="43A73A6F" w:rsidR="00016EBD" w:rsidRPr="003B029A" w:rsidRDefault="00016EBD" w:rsidP="00016EBD">
            <w:pPr>
              <w:pStyle w:val="DHHStabletext"/>
              <w:rPr>
                <w:lang w:eastAsia="en-AU"/>
              </w:rPr>
            </w:pPr>
            <w:r>
              <w:rPr>
                <w:lang w:eastAsia="en-AU"/>
              </w:rPr>
              <w:t>$20,351</w:t>
            </w:r>
          </w:p>
        </w:tc>
        <w:tc>
          <w:tcPr>
            <w:tcW w:w="644" w:type="pct"/>
          </w:tcPr>
          <w:p w14:paraId="72AA7093" w14:textId="03614935" w:rsidR="00016EBD" w:rsidRPr="003B029A" w:rsidRDefault="00016EBD" w:rsidP="00016EBD">
            <w:pPr>
              <w:pStyle w:val="DHHStabletext"/>
              <w:rPr>
                <w:lang w:eastAsia="en-AU"/>
              </w:rPr>
            </w:pPr>
            <w:r>
              <w:rPr>
                <w:lang w:eastAsia="en-AU"/>
              </w:rPr>
              <w:t>$20,</w:t>
            </w:r>
            <w:r w:rsidR="00644CC8">
              <w:rPr>
                <w:lang w:eastAsia="en-AU"/>
              </w:rPr>
              <w:t>910</w:t>
            </w:r>
          </w:p>
        </w:tc>
      </w:tr>
      <w:tr w:rsidR="00016EBD" w:rsidRPr="003B029A" w14:paraId="004ECFC6" w14:textId="77777777" w:rsidTr="0000254C">
        <w:trPr>
          <w:trHeight w:val="1100"/>
        </w:trPr>
        <w:tc>
          <w:tcPr>
            <w:tcW w:w="745" w:type="pct"/>
            <w:vMerge w:val="restart"/>
          </w:tcPr>
          <w:p w14:paraId="1424E12F" w14:textId="75E5C324" w:rsidR="00016EBD" w:rsidRDefault="00016EBD" w:rsidP="00016EBD">
            <w:pPr>
              <w:pStyle w:val="DHHStabletext"/>
            </w:pPr>
            <w:r w:rsidRPr="0000254C">
              <w:t>463 Confidentiality of conciliation process</w:t>
            </w:r>
          </w:p>
        </w:tc>
        <w:tc>
          <w:tcPr>
            <w:tcW w:w="2346" w:type="pct"/>
            <w:vMerge w:val="restart"/>
          </w:tcPr>
          <w:p w14:paraId="5832BC78" w14:textId="77777777" w:rsidR="00016EBD" w:rsidRDefault="00016EBD" w:rsidP="00016EBD">
            <w:pPr>
              <w:pStyle w:val="DHHStabletext"/>
            </w:pPr>
            <w:r>
              <w:t>(1) Subject to subsection (2), a party to a complaint must not disclose outside a conciliation—</w:t>
            </w:r>
          </w:p>
          <w:p w14:paraId="2D751C44" w14:textId="77777777" w:rsidR="00016EBD" w:rsidRDefault="00016EBD" w:rsidP="00016EBD">
            <w:pPr>
              <w:pStyle w:val="DHHStabletext"/>
            </w:pPr>
            <w:r>
              <w:t>(a) anything said or done in the conciliation; or</w:t>
            </w:r>
          </w:p>
          <w:p w14:paraId="00CA19EC" w14:textId="77777777" w:rsidR="00016EBD" w:rsidRDefault="00016EBD" w:rsidP="00016EBD">
            <w:pPr>
              <w:pStyle w:val="DHHStabletext"/>
            </w:pPr>
            <w:r>
              <w:lastRenderedPageBreak/>
              <w:t>(b) any document created during the conciliation; or</w:t>
            </w:r>
          </w:p>
          <w:p w14:paraId="64513592" w14:textId="77777777" w:rsidR="00016EBD" w:rsidRDefault="00016EBD" w:rsidP="00016EBD">
            <w:pPr>
              <w:pStyle w:val="DHHStabletext"/>
            </w:pPr>
            <w:r>
              <w:t>(c) any document prepared for the purposes of the conciliation; or</w:t>
            </w:r>
          </w:p>
          <w:p w14:paraId="65DF7687" w14:textId="1A80FCC8" w:rsidR="00016EBD" w:rsidRDefault="00016EBD" w:rsidP="00016EBD">
            <w:pPr>
              <w:pStyle w:val="DHHStabletext"/>
            </w:pPr>
            <w:r>
              <w:t>(d) any agreement reached in the conciliation.</w:t>
            </w:r>
          </w:p>
        </w:tc>
        <w:tc>
          <w:tcPr>
            <w:tcW w:w="609" w:type="pct"/>
          </w:tcPr>
          <w:p w14:paraId="4274DD8F" w14:textId="1957CD73" w:rsidR="00016EBD" w:rsidRPr="003B029A" w:rsidRDefault="00016EBD" w:rsidP="00016EBD">
            <w:pPr>
              <w:pStyle w:val="DHHStabletext"/>
              <w:rPr>
                <w:lang w:eastAsia="en-AU"/>
              </w:rPr>
            </w:pPr>
            <w:r>
              <w:rPr>
                <w:lang w:eastAsia="en-AU"/>
              </w:rPr>
              <w:lastRenderedPageBreak/>
              <w:t>Natural person</w:t>
            </w:r>
          </w:p>
        </w:tc>
        <w:tc>
          <w:tcPr>
            <w:tcW w:w="656" w:type="pct"/>
          </w:tcPr>
          <w:p w14:paraId="48D30A8F" w14:textId="309D23EE" w:rsidR="00016EBD" w:rsidRPr="003B029A" w:rsidRDefault="00016EBD" w:rsidP="00016EBD">
            <w:pPr>
              <w:pStyle w:val="DHHStabletext"/>
              <w:rPr>
                <w:lang w:eastAsia="en-AU"/>
              </w:rPr>
            </w:pPr>
            <w:r>
              <w:rPr>
                <w:lang w:eastAsia="en-AU"/>
              </w:rPr>
              <w:t>$4,069</w:t>
            </w:r>
          </w:p>
        </w:tc>
        <w:tc>
          <w:tcPr>
            <w:tcW w:w="644" w:type="pct"/>
          </w:tcPr>
          <w:p w14:paraId="6348F0E8" w14:textId="6BFE4BE7" w:rsidR="00016EBD" w:rsidRPr="003B029A" w:rsidRDefault="00016EBD" w:rsidP="00016EBD">
            <w:pPr>
              <w:pStyle w:val="DHHStabletext"/>
              <w:rPr>
                <w:lang w:eastAsia="en-AU"/>
              </w:rPr>
            </w:pPr>
            <w:r>
              <w:rPr>
                <w:lang w:eastAsia="en-AU"/>
              </w:rPr>
              <w:t>$4,</w:t>
            </w:r>
            <w:r w:rsidR="00644CC8">
              <w:rPr>
                <w:lang w:eastAsia="en-AU"/>
              </w:rPr>
              <w:t>181</w:t>
            </w:r>
          </w:p>
        </w:tc>
      </w:tr>
      <w:tr w:rsidR="00D65B7A" w:rsidRPr="003B029A" w14:paraId="5018162D" w14:textId="77777777" w:rsidTr="0000254C">
        <w:trPr>
          <w:trHeight w:val="20"/>
        </w:trPr>
        <w:tc>
          <w:tcPr>
            <w:tcW w:w="745" w:type="pct"/>
            <w:vMerge/>
          </w:tcPr>
          <w:p w14:paraId="71EAA38F" w14:textId="77777777" w:rsidR="00D65B7A" w:rsidRDefault="00D65B7A" w:rsidP="00D65B7A">
            <w:pPr>
              <w:pStyle w:val="DHHStabletext"/>
            </w:pPr>
          </w:p>
        </w:tc>
        <w:tc>
          <w:tcPr>
            <w:tcW w:w="2346" w:type="pct"/>
            <w:vMerge/>
          </w:tcPr>
          <w:p w14:paraId="51919B2F" w14:textId="77777777" w:rsidR="00D65B7A" w:rsidRDefault="00D65B7A" w:rsidP="00D65B7A">
            <w:pPr>
              <w:pStyle w:val="DHHStabletext"/>
            </w:pPr>
          </w:p>
        </w:tc>
        <w:tc>
          <w:tcPr>
            <w:tcW w:w="609" w:type="pct"/>
          </w:tcPr>
          <w:p w14:paraId="648F2D00" w14:textId="58716CD3" w:rsidR="00D65B7A" w:rsidRPr="003B029A" w:rsidRDefault="00D65B7A" w:rsidP="00D65B7A">
            <w:pPr>
              <w:pStyle w:val="DHHStabletext"/>
              <w:rPr>
                <w:lang w:eastAsia="en-AU"/>
              </w:rPr>
            </w:pPr>
            <w:r>
              <w:rPr>
                <w:lang w:eastAsia="en-AU"/>
              </w:rPr>
              <w:t>Body corporate</w:t>
            </w:r>
          </w:p>
        </w:tc>
        <w:tc>
          <w:tcPr>
            <w:tcW w:w="656" w:type="pct"/>
          </w:tcPr>
          <w:p w14:paraId="59FB4C30" w14:textId="545DC039" w:rsidR="00D65B7A" w:rsidRPr="003B029A" w:rsidRDefault="00D65B7A" w:rsidP="00D65B7A">
            <w:pPr>
              <w:pStyle w:val="DHHStabletext"/>
              <w:rPr>
                <w:lang w:eastAsia="en-AU"/>
              </w:rPr>
            </w:pPr>
            <w:r>
              <w:rPr>
                <w:lang w:eastAsia="en-AU"/>
              </w:rPr>
              <w:t>$20,351</w:t>
            </w:r>
          </w:p>
        </w:tc>
        <w:tc>
          <w:tcPr>
            <w:tcW w:w="644" w:type="pct"/>
          </w:tcPr>
          <w:p w14:paraId="18A6BFC8" w14:textId="5ED66F23" w:rsidR="00D65B7A" w:rsidRPr="003B029A" w:rsidRDefault="00D65B7A" w:rsidP="00D65B7A">
            <w:pPr>
              <w:pStyle w:val="DHHStabletext"/>
              <w:rPr>
                <w:lang w:eastAsia="en-AU"/>
              </w:rPr>
            </w:pPr>
            <w:r>
              <w:rPr>
                <w:lang w:eastAsia="en-AU"/>
              </w:rPr>
              <w:t>$20,</w:t>
            </w:r>
            <w:r w:rsidR="00E20359">
              <w:rPr>
                <w:lang w:eastAsia="en-AU"/>
              </w:rPr>
              <w:t>910</w:t>
            </w:r>
          </w:p>
        </w:tc>
      </w:tr>
      <w:tr w:rsidR="00D65B7A" w:rsidRPr="003B029A" w14:paraId="2F6D4081" w14:textId="77777777" w:rsidTr="00283DBE">
        <w:trPr>
          <w:trHeight w:val="2192"/>
        </w:trPr>
        <w:tc>
          <w:tcPr>
            <w:tcW w:w="745" w:type="pct"/>
            <w:vMerge w:val="restart"/>
          </w:tcPr>
          <w:p w14:paraId="471790DE" w14:textId="2740BC0E" w:rsidR="00D65B7A" w:rsidRDefault="00D65B7A" w:rsidP="00D65B7A">
            <w:pPr>
              <w:pStyle w:val="DHHStabletext"/>
            </w:pPr>
            <w:r w:rsidRPr="00283DBE">
              <w:t>483 Response by mental health and wellbeing service provider</w:t>
            </w:r>
          </w:p>
        </w:tc>
        <w:tc>
          <w:tcPr>
            <w:tcW w:w="2346" w:type="pct"/>
            <w:vMerge w:val="restart"/>
          </w:tcPr>
          <w:p w14:paraId="4CC6520F" w14:textId="77777777" w:rsidR="00D65B7A" w:rsidRDefault="00D65B7A" w:rsidP="00D65B7A">
            <w:pPr>
              <w:pStyle w:val="DHHStabletext"/>
            </w:pPr>
            <w:r>
              <w:t>(1) A mental health and wellbeing service provider who receives an investigation report under section 482 that sets out recommendations that apply to the mental health and wellbeing service provider must give a written response to the investigation report to the Mental Health and Wellbeing Commission that—</w:t>
            </w:r>
          </w:p>
          <w:p w14:paraId="6F46E888" w14:textId="77777777" w:rsidR="00D65B7A" w:rsidRDefault="00D65B7A" w:rsidP="00D65B7A">
            <w:pPr>
              <w:pStyle w:val="DHHStabletext"/>
            </w:pPr>
            <w:r>
              <w:t>(a) states the action that has been taken to implement the recommendations; and</w:t>
            </w:r>
          </w:p>
          <w:p w14:paraId="0E539681" w14:textId="77777777" w:rsidR="00D65B7A" w:rsidRDefault="00D65B7A" w:rsidP="00D65B7A">
            <w:pPr>
              <w:pStyle w:val="DHHStabletext"/>
            </w:pPr>
            <w:r>
              <w:t>(b) if a recommendation has not been implemented, gives a reason why the recommendation has not been implemented and sets out a plan—</w:t>
            </w:r>
          </w:p>
          <w:p w14:paraId="37C19853" w14:textId="77777777" w:rsidR="00D65B7A" w:rsidRDefault="00D65B7A" w:rsidP="00D65B7A">
            <w:pPr>
              <w:pStyle w:val="DHHStabletext"/>
            </w:pPr>
            <w:r>
              <w:t>(</w:t>
            </w:r>
            <w:proofErr w:type="spellStart"/>
            <w:r>
              <w:t>i</w:t>
            </w:r>
            <w:proofErr w:type="spellEnd"/>
            <w:r>
              <w:t>) to implement the recommendation; or</w:t>
            </w:r>
          </w:p>
          <w:p w14:paraId="18FD6A3E" w14:textId="77777777" w:rsidR="00D65B7A" w:rsidRDefault="00D65B7A" w:rsidP="00D65B7A">
            <w:pPr>
              <w:pStyle w:val="DHHStabletext"/>
            </w:pPr>
            <w:r>
              <w:t>(ii) to address the issue dealt with in the recommendation. (2) A mental health and wellbeing service provider must not, without reasonable excuse, fail to give a written response to the Mental Health and Wellbeing Commission—</w:t>
            </w:r>
          </w:p>
          <w:p w14:paraId="4CE187F1" w14:textId="77777777" w:rsidR="00D65B7A" w:rsidRDefault="00D65B7A" w:rsidP="00D65B7A">
            <w:pPr>
              <w:pStyle w:val="DHHStabletext"/>
            </w:pPr>
            <w:r>
              <w:t>(a) in accordance with subsection (1); and</w:t>
            </w:r>
          </w:p>
          <w:p w14:paraId="6E1D6A4A" w14:textId="032903F8" w:rsidR="00D65B7A" w:rsidRDefault="00D65B7A" w:rsidP="00D65B7A">
            <w:pPr>
              <w:pStyle w:val="DHHStabletext"/>
            </w:pPr>
            <w:r>
              <w:t>(b) within the time set out in the investigation report.</w:t>
            </w:r>
          </w:p>
        </w:tc>
        <w:tc>
          <w:tcPr>
            <w:tcW w:w="609" w:type="pct"/>
          </w:tcPr>
          <w:p w14:paraId="18097639" w14:textId="2E0B3412" w:rsidR="00D65B7A" w:rsidRPr="003B029A" w:rsidRDefault="00D65B7A" w:rsidP="00D65B7A">
            <w:pPr>
              <w:pStyle w:val="DHHStabletext"/>
              <w:rPr>
                <w:lang w:eastAsia="en-AU"/>
              </w:rPr>
            </w:pPr>
            <w:r>
              <w:rPr>
                <w:lang w:eastAsia="en-AU"/>
              </w:rPr>
              <w:t>Natural person</w:t>
            </w:r>
          </w:p>
        </w:tc>
        <w:tc>
          <w:tcPr>
            <w:tcW w:w="656" w:type="pct"/>
          </w:tcPr>
          <w:p w14:paraId="79838A52" w14:textId="5653DB6A" w:rsidR="00D65B7A" w:rsidRPr="003B029A" w:rsidRDefault="00D65B7A" w:rsidP="00D65B7A">
            <w:pPr>
              <w:pStyle w:val="DHHStabletext"/>
              <w:rPr>
                <w:lang w:eastAsia="en-AU"/>
              </w:rPr>
            </w:pPr>
            <w:r>
              <w:rPr>
                <w:lang w:eastAsia="en-AU"/>
              </w:rPr>
              <w:t>$12,210</w:t>
            </w:r>
          </w:p>
        </w:tc>
        <w:tc>
          <w:tcPr>
            <w:tcW w:w="644" w:type="pct"/>
          </w:tcPr>
          <w:p w14:paraId="465E6C4B" w14:textId="07289FE0" w:rsidR="00D65B7A" w:rsidRPr="003B029A" w:rsidRDefault="00D65B7A" w:rsidP="00D65B7A">
            <w:pPr>
              <w:pStyle w:val="DHHStabletext"/>
              <w:rPr>
                <w:lang w:eastAsia="en-AU"/>
              </w:rPr>
            </w:pPr>
            <w:r>
              <w:rPr>
                <w:lang w:eastAsia="en-AU"/>
              </w:rPr>
              <w:t>$12,</w:t>
            </w:r>
            <w:r w:rsidR="00E20359">
              <w:rPr>
                <w:lang w:eastAsia="en-AU"/>
              </w:rPr>
              <w:t>546</w:t>
            </w:r>
          </w:p>
        </w:tc>
      </w:tr>
      <w:tr w:rsidR="00D65B7A" w:rsidRPr="003B029A" w14:paraId="7A7937A5" w14:textId="77777777" w:rsidTr="0000254C">
        <w:trPr>
          <w:trHeight w:val="20"/>
        </w:trPr>
        <w:tc>
          <w:tcPr>
            <w:tcW w:w="745" w:type="pct"/>
            <w:vMerge/>
          </w:tcPr>
          <w:p w14:paraId="0D5064BE" w14:textId="77777777" w:rsidR="00D65B7A" w:rsidRDefault="00D65B7A" w:rsidP="00D65B7A">
            <w:pPr>
              <w:pStyle w:val="DHHStabletext"/>
            </w:pPr>
          </w:p>
        </w:tc>
        <w:tc>
          <w:tcPr>
            <w:tcW w:w="2346" w:type="pct"/>
            <w:vMerge/>
          </w:tcPr>
          <w:p w14:paraId="60357243" w14:textId="77777777" w:rsidR="00D65B7A" w:rsidRDefault="00D65B7A" w:rsidP="00D65B7A">
            <w:pPr>
              <w:pStyle w:val="DHHStabletext"/>
            </w:pPr>
          </w:p>
        </w:tc>
        <w:tc>
          <w:tcPr>
            <w:tcW w:w="609" w:type="pct"/>
          </w:tcPr>
          <w:p w14:paraId="7DB65250" w14:textId="7ED952B4" w:rsidR="00D65B7A" w:rsidRPr="003B029A" w:rsidRDefault="00D65B7A" w:rsidP="00D65B7A">
            <w:pPr>
              <w:pStyle w:val="DHHStabletext"/>
              <w:rPr>
                <w:lang w:eastAsia="en-AU"/>
              </w:rPr>
            </w:pPr>
            <w:r>
              <w:rPr>
                <w:lang w:eastAsia="en-AU"/>
              </w:rPr>
              <w:t>Body corporate</w:t>
            </w:r>
          </w:p>
        </w:tc>
        <w:tc>
          <w:tcPr>
            <w:tcW w:w="656" w:type="pct"/>
          </w:tcPr>
          <w:p w14:paraId="7D6D58BE" w14:textId="4EE13C87" w:rsidR="00D65B7A" w:rsidRPr="003B029A" w:rsidRDefault="00D65B7A" w:rsidP="00D65B7A">
            <w:pPr>
              <w:pStyle w:val="DHHStabletext"/>
              <w:rPr>
                <w:lang w:eastAsia="en-AU"/>
              </w:rPr>
            </w:pPr>
            <w:r>
              <w:rPr>
                <w:lang w:eastAsia="en-AU"/>
              </w:rPr>
              <w:t>$61,053</w:t>
            </w:r>
          </w:p>
        </w:tc>
        <w:tc>
          <w:tcPr>
            <w:tcW w:w="644" w:type="pct"/>
          </w:tcPr>
          <w:p w14:paraId="66F25A25" w14:textId="2C1FA90A" w:rsidR="00D65B7A" w:rsidRPr="003B029A" w:rsidRDefault="00D65B7A" w:rsidP="00D65B7A">
            <w:pPr>
              <w:pStyle w:val="DHHStabletext"/>
              <w:rPr>
                <w:lang w:eastAsia="en-AU"/>
              </w:rPr>
            </w:pPr>
            <w:r>
              <w:rPr>
                <w:lang w:eastAsia="en-AU"/>
              </w:rPr>
              <w:t>$6</w:t>
            </w:r>
            <w:r w:rsidR="00E20359">
              <w:rPr>
                <w:lang w:eastAsia="en-AU"/>
              </w:rPr>
              <w:t>2,730</w:t>
            </w:r>
          </w:p>
        </w:tc>
      </w:tr>
      <w:tr w:rsidR="00D65B7A" w:rsidRPr="003B029A" w14:paraId="7AA8EAB8" w14:textId="77777777" w:rsidTr="00501D9F">
        <w:trPr>
          <w:trHeight w:val="2349"/>
        </w:trPr>
        <w:tc>
          <w:tcPr>
            <w:tcW w:w="745" w:type="pct"/>
            <w:vMerge w:val="restart"/>
          </w:tcPr>
          <w:p w14:paraId="1758BEF6" w14:textId="0747E7BE" w:rsidR="00D65B7A" w:rsidRDefault="00D65B7A" w:rsidP="00D65B7A">
            <w:pPr>
              <w:pStyle w:val="DHHStabletext"/>
            </w:pPr>
            <w:r w:rsidRPr="00501D9F">
              <w:t>489 Response by mental health and wellbeing service provider</w:t>
            </w:r>
          </w:p>
        </w:tc>
        <w:tc>
          <w:tcPr>
            <w:tcW w:w="2346" w:type="pct"/>
            <w:vMerge w:val="restart"/>
          </w:tcPr>
          <w:p w14:paraId="697DE298" w14:textId="77777777" w:rsidR="00D65B7A" w:rsidRDefault="00D65B7A" w:rsidP="00D65B7A">
            <w:pPr>
              <w:pStyle w:val="DHHStabletext"/>
            </w:pPr>
            <w:r>
              <w:t>(1) A mental health and wellbeing service provider who receives a follow up investigation report under section 488 that sets out recommendations that apply to the mental health and wellbeing service provider must give a written response to that follow up investigation report to the Mental Health and Wellbeing Commission that—</w:t>
            </w:r>
          </w:p>
          <w:p w14:paraId="1D6ADFED" w14:textId="77777777" w:rsidR="00D65B7A" w:rsidRDefault="00D65B7A" w:rsidP="00D65B7A">
            <w:pPr>
              <w:pStyle w:val="DHHStabletext"/>
            </w:pPr>
            <w:r>
              <w:t>(a) states the action that has been taken to implement the recommendations; and</w:t>
            </w:r>
          </w:p>
          <w:p w14:paraId="281D407F" w14:textId="77777777" w:rsidR="00D65B7A" w:rsidRDefault="00D65B7A" w:rsidP="00D65B7A">
            <w:pPr>
              <w:pStyle w:val="DHHStabletext"/>
            </w:pPr>
            <w:r>
              <w:t>(b) if a recommendation has not been implemented, gives a reason why the recommendation has not been implemented and sets out a plan—</w:t>
            </w:r>
          </w:p>
          <w:p w14:paraId="054000DD" w14:textId="77777777" w:rsidR="00D65B7A" w:rsidRDefault="00D65B7A" w:rsidP="00D65B7A">
            <w:pPr>
              <w:pStyle w:val="DHHStabletext"/>
            </w:pPr>
            <w:r>
              <w:t>(</w:t>
            </w:r>
            <w:proofErr w:type="spellStart"/>
            <w:r>
              <w:t>i</w:t>
            </w:r>
            <w:proofErr w:type="spellEnd"/>
            <w:r>
              <w:t>) to implement the recommendation; or</w:t>
            </w:r>
          </w:p>
          <w:p w14:paraId="036DBEA9" w14:textId="77777777" w:rsidR="00D65B7A" w:rsidRDefault="00D65B7A" w:rsidP="00D65B7A">
            <w:pPr>
              <w:pStyle w:val="DHHStabletext"/>
            </w:pPr>
            <w:r>
              <w:t>(ii) to address the issue dealt with in the recommendation.</w:t>
            </w:r>
          </w:p>
          <w:p w14:paraId="2437F87E" w14:textId="77777777" w:rsidR="00D65B7A" w:rsidRDefault="00D65B7A" w:rsidP="00D65B7A">
            <w:pPr>
              <w:pStyle w:val="DHHStabletext"/>
            </w:pPr>
            <w:r>
              <w:lastRenderedPageBreak/>
              <w:t>(2) A mental health and wellbeing services provider must not, without reasonable excuse, fail to give a written response to the Mental Health and Wellbeing Commission—</w:t>
            </w:r>
          </w:p>
          <w:p w14:paraId="1244BBDD" w14:textId="77777777" w:rsidR="00D65B7A" w:rsidRDefault="00D65B7A" w:rsidP="00D65B7A">
            <w:pPr>
              <w:pStyle w:val="DHHStabletext"/>
            </w:pPr>
            <w:r>
              <w:t>(a) in accordance with subsection (1); and</w:t>
            </w:r>
          </w:p>
          <w:p w14:paraId="42A2AD52" w14:textId="71E7C8B3" w:rsidR="00D65B7A" w:rsidRDefault="00D65B7A" w:rsidP="00D65B7A">
            <w:pPr>
              <w:pStyle w:val="DHHStabletext"/>
            </w:pPr>
            <w:r>
              <w:t>(b) within the time set out in the follow up investigation report.</w:t>
            </w:r>
          </w:p>
        </w:tc>
        <w:tc>
          <w:tcPr>
            <w:tcW w:w="609" w:type="pct"/>
          </w:tcPr>
          <w:p w14:paraId="250D5197" w14:textId="0798D3DF" w:rsidR="00D65B7A" w:rsidRPr="003B029A" w:rsidRDefault="00D65B7A" w:rsidP="00D65B7A">
            <w:pPr>
              <w:pStyle w:val="DHHStabletext"/>
              <w:rPr>
                <w:lang w:eastAsia="en-AU"/>
              </w:rPr>
            </w:pPr>
            <w:r>
              <w:rPr>
                <w:lang w:eastAsia="en-AU"/>
              </w:rPr>
              <w:lastRenderedPageBreak/>
              <w:t>Natural person</w:t>
            </w:r>
          </w:p>
        </w:tc>
        <w:tc>
          <w:tcPr>
            <w:tcW w:w="656" w:type="pct"/>
          </w:tcPr>
          <w:p w14:paraId="75E00757" w14:textId="5CF59CC3" w:rsidR="00D65B7A" w:rsidRPr="003B029A" w:rsidRDefault="00D65B7A" w:rsidP="00D65B7A">
            <w:pPr>
              <w:pStyle w:val="DHHStabletext"/>
              <w:rPr>
                <w:lang w:eastAsia="en-AU"/>
              </w:rPr>
            </w:pPr>
            <w:r>
              <w:rPr>
                <w:lang w:eastAsia="en-AU"/>
              </w:rPr>
              <w:t>$12,210</w:t>
            </w:r>
          </w:p>
        </w:tc>
        <w:tc>
          <w:tcPr>
            <w:tcW w:w="644" w:type="pct"/>
          </w:tcPr>
          <w:p w14:paraId="2E868BAB" w14:textId="4D6B7992" w:rsidR="00D65B7A" w:rsidRPr="003B029A" w:rsidRDefault="00D65B7A" w:rsidP="00D65B7A">
            <w:pPr>
              <w:pStyle w:val="DHHStabletext"/>
              <w:rPr>
                <w:lang w:eastAsia="en-AU"/>
              </w:rPr>
            </w:pPr>
            <w:r>
              <w:rPr>
                <w:lang w:eastAsia="en-AU"/>
              </w:rPr>
              <w:t>$12,</w:t>
            </w:r>
            <w:r w:rsidR="00E20359">
              <w:rPr>
                <w:lang w:eastAsia="en-AU"/>
              </w:rPr>
              <w:t>546</w:t>
            </w:r>
          </w:p>
        </w:tc>
      </w:tr>
      <w:tr w:rsidR="00D65B7A" w:rsidRPr="003B029A" w14:paraId="73ED7085" w14:textId="77777777" w:rsidTr="0000254C">
        <w:trPr>
          <w:trHeight w:val="20"/>
        </w:trPr>
        <w:tc>
          <w:tcPr>
            <w:tcW w:w="745" w:type="pct"/>
            <w:vMerge/>
          </w:tcPr>
          <w:p w14:paraId="3D419F9D" w14:textId="77777777" w:rsidR="00D65B7A" w:rsidRDefault="00D65B7A" w:rsidP="00D65B7A">
            <w:pPr>
              <w:pStyle w:val="DHHStabletext"/>
            </w:pPr>
          </w:p>
        </w:tc>
        <w:tc>
          <w:tcPr>
            <w:tcW w:w="2346" w:type="pct"/>
            <w:vMerge/>
          </w:tcPr>
          <w:p w14:paraId="19950CCD" w14:textId="77777777" w:rsidR="00D65B7A" w:rsidRDefault="00D65B7A" w:rsidP="00D65B7A">
            <w:pPr>
              <w:pStyle w:val="DHHStabletext"/>
            </w:pPr>
          </w:p>
        </w:tc>
        <w:tc>
          <w:tcPr>
            <w:tcW w:w="609" w:type="pct"/>
          </w:tcPr>
          <w:p w14:paraId="1426A355" w14:textId="0D04C03F" w:rsidR="00D65B7A" w:rsidRPr="003B029A" w:rsidRDefault="00D65B7A" w:rsidP="00D65B7A">
            <w:pPr>
              <w:pStyle w:val="DHHStabletext"/>
              <w:rPr>
                <w:lang w:eastAsia="en-AU"/>
              </w:rPr>
            </w:pPr>
            <w:r>
              <w:rPr>
                <w:lang w:eastAsia="en-AU"/>
              </w:rPr>
              <w:t>Body corporate</w:t>
            </w:r>
          </w:p>
        </w:tc>
        <w:tc>
          <w:tcPr>
            <w:tcW w:w="656" w:type="pct"/>
          </w:tcPr>
          <w:p w14:paraId="0618C1E2" w14:textId="6E413DD2" w:rsidR="00D65B7A" w:rsidRPr="003B029A" w:rsidRDefault="00D65B7A" w:rsidP="00D65B7A">
            <w:pPr>
              <w:pStyle w:val="DHHStabletext"/>
              <w:rPr>
                <w:lang w:eastAsia="en-AU"/>
              </w:rPr>
            </w:pPr>
            <w:r>
              <w:rPr>
                <w:lang w:eastAsia="en-AU"/>
              </w:rPr>
              <w:t>$61,053</w:t>
            </w:r>
          </w:p>
        </w:tc>
        <w:tc>
          <w:tcPr>
            <w:tcW w:w="644" w:type="pct"/>
          </w:tcPr>
          <w:p w14:paraId="7ED2B16C" w14:textId="6EF28D68" w:rsidR="00D65B7A" w:rsidRPr="003B029A" w:rsidRDefault="00D65B7A" w:rsidP="00D65B7A">
            <w:pPr>
              <w:pStyle w:val="DHHStabletext"/>
              <w:rPr>
                <w:lang w:eastAsia="en-AU"/>
              </w:rPr>
            </w:pPr>
            <w:r>
              <w:rPr>
                <w:lang w:eastAsia="en-AU"/>
              </w:rPr>
              <w:t>$6</w:t>
            </w:r>
            <w:r w:rsidR="00E20359">
              <w:rPr>
                <w:lang w:eastAsia="en-AU"/>
              </w:rPr>
              <w:t>2,730</w:t>
            </w:r>
          </w:p>
        </w:tc>
      </w:tr>
      <w:tr w:rsidR="003E605E" w:rsidRPr="003B029A" w14:paraId="15C994AA" w14:textId="77777777" w:rsidTr="0000254C">
        <w:trPr>
          <w:trHeight w:val="20"/>
        </w:trPr>
        <w:tc>
          <w:tcPr>
            <w:tcW w:w="745" w:type="pct"/>
            <w:vMerge w:val="restart"/>
          </w:tcPr>
          <w:p w14:paraId="77029AEB" w14:textId="5E278362" w:rsidR="003E605E" w:rsidRDefault="003E605E" w:rsidP="003E605E">
            <w:pPr>
              <w:pStyle w:val="DHHStabletext"/>
            </w:pPr>
            <w:r w:rsidRPr="00501D9F">
              <w:t>498 Offence to fail to comply with investigation notice</w:t>
            </w:r>
          </w:p>
        </w:tc>
        <w:tc>
          <w:tcPr>
            <w:tcW w:w="2346" w:type="pct"/>
            <w:vMerge w:val="restart"/>
          </w:tcPr>
          <w:p w14:paraId="39FE2C46" w14:textId="220DAA6B" w:rsidR="003E605E" w:rsidRDefault="003E605E" w:rsidP="003E605E">
            <w:pPr>
              <w:pStyle w:val="DHHStabletext"/>
            </w:pPr>
            <w:r w:rsidRPr="00501D9F">
              <w:t>A person who is served with an investigation notice must not, without reasonable excuse, refuse or fail to comply with the notice.</w:t>
            </w:r>
          </w:p>
        </w:tc>
        <w:tc>
          <w:tcPr>
            <w:tcW w:w="609" w:type="pct"/>
          </w:tcPr>
          <w:p w14:paraId="32FAD952" w14:textId="42287344" w:rsidR="003E605E" w:rsidRPr="003B029A" w:rsidRDefault="003E605E" w:rsidP="003E605E">
            <w:pPr>
              <w:pStyle w:val="DHHStabletext"/>
              <w:rPr>
                <w:lang w:eastAsia="en-AU"/>
              </w:rPr>
            </w:pPr>
            <w:r>
              <w:rPr>
                <w:lang w:eastAsia="en-AU"/>
              </w:rPr>
              <w:t>Natural person</w:t>
            </w:r>
          </w:p>
        </w:tc>
        <w:tc>
          <w:tcPr>
            <w:tcW w:w="656" w:type="pct"/>
          </w:tcPr>
          <w:p w14:paraId="66F5397E" w14:textId="3398FC36" w:rsidR="003E605E" w:rsidRPr="003B029A" w:rsidRDefault="003E605E" w:rsidP="003E605E">
            <w:pPr>
              <w:pStyle w:val="DHHStabletext"/>
              <w:rPr>
                <w:lang w:eastAsia="en-AU"/>
              </w:rPr>
            </w:pPr>
            <w:r>
              <w:rPr>
                <w:lang w:eastAsia="en-AU"/>
              </w:rPr>
              <w:t>$24,421</w:t>
            </w:r>
          </w:p>
        </w:tc>
        <w:tc>
          <w:tcPr>
            <w:tcW w:w="644" w:type="pct"/>
          </w:tcPr>
          <w:p w14:paraId="68AB7C39" w14:textId="5C863389" w:rsidR="003E605E" w:rsidRPr="003B029A" w:rsidRDefault="003E605E" w:rsidP="003E605E">
            <w:pPr>
              <w:pStyle w:val="DHHStabletext"/>
              <w:rPr>
                <w:lang w:eastAsia="en-AU"/>
              </w:rPr>
            </w:pPr>
            <w:r>
              <w:rPr>
                <w:lang w:eastAsia="en-AU"/>
              </w:rPr>
              <w:t>$2</w:t>
            </w:r>
            <w:r w:rsidR="005C0C09">
              <w:rPr>
                <w:lang w:eastAsia="en-AU"/>
              </w:rPr>
              <w:t>5,092</w:t>
            </w:r>
          </w:p>
        </w:tc>
      </w:tr>
      <w:tr w:rsidR="003E605E" w:rsidRPr="003B029A" w14:paraId="417B3948" w14:textId="77777777" w:rsidTr="0000254C">
        <w:trPr>
          <w:trHeight w:val="20"/>
        </w:trPr>
        <w:tc>
          <w:tcPr>
            <w:tcW w:w="745" w:type="pct"/>
            <w:vMerge/>
          </w:tcPr>
          <w:p w14:paraId="7158FE32" w14:textId="77777777" w:rsidR="003E605E" w:rsidRDefault="003E605E" w:rsidP="003E605E">
            <w:pPr>
              <w:pStyle w:val="DHHStabletext"/>
            </w:pPr>
          </w:p>
        </w:tc>
        <w:tc>
          <w:tcPr>
            <w:tcW w:w="2346" w:type="pct"/>
            <w:vMerge/>
          </w:tcPr>
          <w:p w14:paraId="7E1CA618" w14:textId="77777777" w:rsidR="003E605E" w:rsidRDefault="003E605E" w:rsidP="003E605E">
            <w:pPr>
              <w:pStyle w:val="DHHStabletext"/>
            </w:pPr>
          </w:p>
        </w:tc>
        <w:tc>
          <w:tcPr>
            <w:tcW w:w="609" w:type="pct"/>
          </w:tcPr>
          <w:p w14:paraId="4F1DA499" w14:textId="24DAD3CB" w:rsidR="003E605E" w:rsidRPr="003B029A" w:rsidRDefault="003E605E" w:rsidP="003E605E">
            <w:pPr>
              <w:pStyle w:val="DHHStabletext"/>
              <w:rPr>
                <w:lang w:eastAsia="en-AU"/>
              </w:rPr>
            </w:pPr>
            <w:r>
              <w:rPr>
                <w:lang w:eastAsia="en-AU"/>
              </w:rPr>
              <w:t>Body corporate</w:t>
            </w:r>
          </w:p>
        </w:tc>
        <w:tc>
          <w:tcPr>
            <w:tcW w:w="656" w:type="pct"/>
          </w:tcPr>
          <w:p w14:paraId="2C1CD025" w14:textId="0522D4C5" w:rsidR="003E605E" w:rsidRPr="003B029A" w:rsidRDefault="003E605E" w:rsidP="003E605E">
            <w:pPr>
              <w:pStyle w:val="DHHStabletext"/>
              <w:rPr>
                <w:lang w:eastAsia="en-AU"/>
              </w:rPr>
            </w:pPr>
            <w:r>
              <w:rPr>
                <w:lang w:eastAsia="en-AU"/>
              </w:rPr>
              <w:t>$122,106</w:t>
            </w:r>
          </w:p>
        </w:tc>
        <w:tc>
          <w:tcPr>
            <w:tcW w:w="644" w:type="pct"/>
          </w:tcPr>
          <w:p w14:paraId="6869E4CB" w14:textId="53953DC9" w:rsidR="003E605E" w:rsidRPr="003B029A" w:rsidRDefault="003E605E" w:rsidP="003E605E">
            <w:pPr>
              <w:pStyle w:val="DHHStabletext"/>
              <w:rPr>
                <w:lang w:eastAsia="en-AU"/>
              </w:rPr>
            </w:pPr>
            <w:r>
              <w:rPr>
                <w:lang w:eastAsia="en-AU"/>
              </w:rPr>
              <w:t>$12</w:t>
            </w:r>
            <w:r w:rsidR="005C0C09">
              <w:rPr>
                <w:lang w:eastAsia="en-AU"/>
              </w:rPr>
              <w:t>5,460</w:t>
            </w:r>
          </w:p>
        </w:tc>
      </w:tr>
      <w:tr w:rsidR="003E605E" w:rsidRPr="003B029A" w14:paraId="7E095A4B" w14:textId="77777777" w:rsidTr="0000254C">
        <w:trPr>
          <w:trHeight w:val="20"/>
        </w:trPr>
        <w:tc>
          <w:tcPr>
            <w:tcW w:w="745" w:type="pct"/>
            <w:vMerge w:val="restart"/>
          </w:tcPr>
          <w:p w14:paraId="2F514A76" w14:textId="37649E6E" w:rsidR="003E605E" w:rsidRDefault="003E605E" w:rsidP="003E605E">
            <w:pPr>
              <w:pStyle w:val="DHHStabletext"/>
            </w:pPr>
            <w:r w:rsidRPr="00501D9F">
              <w:t>504 Offence not to comply with compliance notice</w:t>
            </w:r>
          </w:p>
        </w:tc>
        <w:tc>
          <w:tcPr>
            <w:tcW w:w="2346" w:type="pct"/>
            <w:vMerge w:val="restart"/>
          </w:tcPr>
          <w:p w14:paraId="5CA25965" w14:textId="0C0428EF" w:rsidR="003E605E" w:rsidRDefault="003E605E" w:rsidP="003E605E">
            <w:pPr>
              <w:pStyle w:val="DHHStabletext"/>
            </w:pPr>
            <w:r w:rsidRPr="00501D9F">
              <w:t>(1) A mental health and wellbeing service provider must comply with a compliance notice served on it under section 502(1).</w:t>
            </w:r>
          </w:p>
        </w:tc>
        <w:tc>
          <w:tcPr>
            <w:tcW w:w="609" w:type="pct"/>
          </w:tcPr>
          <w:p w14:paraId="251F5777" w14:textId="0A2DEBCD" w:rsidR="003E605E" w:rsidRPr="003B029A" w:rsidRDefault="003E605E" w:rsidP="003E605E">
            <w:pPr>
              <w:pStyle w:val="DHHStabletext"/>
              <w:rPr>
                <w:lang w:eastAsia="en-AU"/>
              </w:rPr>
            </w:pPr>
            <w:r>
              <w:rPr>
                <w:lang w:eastAsia="en-AU"/>
              </w:rPr>
              <w:t>Natural person</w:t>
            </w:r>
          </w:p>
        </w:tc>
        <w:tc>
          <w:tcPr>
            <w:tcW w:w="656" w:type="pct"/>
          </w:tcPr>
          <w:p w14:paraId="5B4C714C" w14:textId="26677B50" w:rsidR="003E605E" w:rsidRPr="003B029A" w:rsidRDefault="003E605E" w:rsidP="003E605E">
            <w:pPr>
              <w:pStyle w:val="DHHStabletext"/>
              <w:rPr>
                <w:lang w:eastAsia="en-AU"/>
              </w:rPr>
            </w:pPr>
            <w:r>
              <w:rPr>
                <w:lang w:eastAsia="en-AU"/>
              </w:rPr>
              <w:t>$244,212</w:t>
            </w:r>
          </w:p>
        </w:tc>
        <w:tc>
          <w:tcPr>
            <w:tcW w:w="644" w:type="pct"/>
          </w:tcPr>
          <w:p w14:paraId="1EA3693F" w14:textId="396F49E2" w:rsidR="003E605E" w:rsidRPr="003B029A" w:rsidRDefault="003E605E" w:rsidP="003E605E">
            <w:pPr>
              <w:pStyle w:val="DHHStabletext"/>
              <w:rPr>
                <w:lang w:eastAsia="en-AU"/>
              </w:rPr>
            </w:pPr>
            <w:r>
              <w:rPr>
                <w:lang w:eastAsia="en-AU"/>
              </w:rPr>
              <w:t>$2</w:t>
            </w:r>
            <w:r w:rsidR="005C0C09">
              <w:rPr>
                <w:lang w:eastAsia="en-AU"/>
              </w:rPr>
              <w:t>50,920</w:t>
            </w:r>
          </w:p>
        </w:tc>
      </w:tr>
      <w:tr w:rsidR="003E605E" w:rsidRPr="003B029A" w14:paraId="42523CF5" w14:textId="77777777" w:rsidTr="0000254C">
        <w:trPr>
          <w:trHeight w:val="20"/>
        </w:trPr>
        <w:tc>
          <w:tcPr>
            <w:tcW w:w="745" w:type="pct"/>
            <w:vMerge/>
          </w:tcPr>
          <w:p w14:paraId="47D9E93B" w14:textId="77777777" w:rsidR="003E605E" w:rsidRDefault="003E605E" w:rsidP="003E605E">
            <w:pPr>
              <w:pStyle w:val="DHHStabletext"/>
            </w:pPr>
          </w:p>
        </w:tc>
        <w:tc>
          <w:tcPr>
            <w:tcW w:w="2346" w:type="pct"/>
            <w:vMerge/>
          </w:tcPr>
          <w:p w14:paraId="0DD54B30" w14:textId="77777777" w:rsidR="003E605E" w:rsidRDefault="003E605E" w:rsidP="003E605E">
            <w:pPr>
              <w:pStyle w:val="DHHStabletext"/>
            </w:pPr>
          </w:p>
        </w:tc>
        <w:tc>
          <w:tcPr>
            <w:tcW w:w="609" w:type="pct"/>
          </w:tcPr>
          <w:p w14:paraId="33369B09" w14:textId="53883C57" w:rsidR="003E605E" w:rsidRPr="003B029A" w:rsidRDefault="003E605E" w:rsidP="003E605E">
            <w:pPr>
              <w:pStyle w:val="DHHStabletext"/>
              <w:rPr>
                <w:lang w:eastAsia="en-AU"/>
              </w:rPr>
            </w:pPr>
            <w:r>
              <w:rPr>
                <w:lang w:eastAsia="en-AU"/>
              </w:rPr>
              <w:t>In any order case</w:t>
            </w:r>
          </w:p>
        </w:tc>
        <w:tc>
          <w:tcPr>
            <w:tcW w:w="656" w:type="pct"/>
          </w:tcPr>
          <w:p w14:paraId="4AB2203E" w14:textId="6FF47B0B" w:rsidR="003E605E" w:rsidRPr="003B029A" w:rsidRDefault="003E605E" w:rsidP="003E605E">
            <w:pPr>
              <w:pStyle w:val="DHHStabletext"/>
              <w:rPr>
                <w:lang w:eastAsia="en-AU"/>
              </w:rPr>
            </w:pPr>
            <w:r>
              <w:rPr>
                <w:lang w:eastAsia="en-AU"/>
              </w:rPr>
              <w:t>$48,842</w:t>
            </w:r>
          </w:p>
        </w:tc>
        <w:tc>
          <w:tcPr>
            <w:tcW w:w="644" w:type="pct"/>
          </w:tcPr>
          <w:p w14:paraId="2E8BC005" w14:textId="5374656D" w:rsidR="003E605E" w:rsidRPr="003B029A" w:rsidRDefault="003E605E" w:rsidP="003E605E">
            <w:pPr>
              <w:pStyle w:val="DHHStabletext"/>
              <w:rPr>
                <w:lang w:eastAsia="en-AU"/>
              </w:rPr>
            </w:pPr>
            <w:r>
              <w:rPr>
                <w:lang w:eastAsia="en-AU"/>
              </w:rPr>
              <w:t>$</w:t>
            </w:r>
            <w:r w:rsidR="00D943BF">
              <w:rPr>
                <w:lang w:eastAsia="en-AU"/>
              </w:rPr>
              <w:t>50,183</w:t>
            </w:r>
          </w:p>
        </w:tc>
      </w:tr>
      <w:tr w:rsidR="003E605E" w:rsidRPr="003B029A" w14:paraId="04A23C5F" w14:textId="77777777" w:rsidTr="0000254C">
        <w:trPr>
          <w:trHeight w:val="20"/>
        </w:trPr>
        <w:tc>
          <w:tcPr>
            <w:tcW w:w="745" w:type="pct"/>
            <w:vMerge w:val="restart"/>
          </w:tcPr>
          <w:p w14:paraId="67F9653C" w14:textId="7B7E4BCF" w:rsidR="003E605E" w:rsidRDefault="003E605E" w:rsidP="003E605E">
            <w:pPr>
              <w:pStyle w:val="DHHStabletext"/>
            </w:pPr>
            <w:r w:rsidRPr="007000BF">
              <w:t>513 Offence to threaten etc. complainant</w:t>
            </w:r>
          </w:p>
        </w:tc>
        <w:tc>
          <w:tcPr>
            <w:tcW w:w="2346" w:type="pct"/>
            <w:vMerge w:val="restart"/>
          </w:tcPr>
          <w:p w14:paraId="65AD8DA7" w14:textId="15768373" w:rsidR="003E605E" w:rsidRDefault="003E605E" w:rsidP="003E605E">
            <w:pPr>
              <w:pStyle w:val="DHHStabletext"/>
            </w:pPr>
            <w:r w:rsidRPr="007000BF">
              <w:t>A person must not, by threat or intimidation, persuade or attempt to persuade another person not to make a complaint under Part 9.2 or not to continue with any process under this Chapter.</w:t>
            </w:r>
          </w:p>
        </w:tc>
        <w:tc>
          <w:tcPr>
            <w:tcW w:w="609" w:type="pct"/>
          </w:tcPr>
          <w:p w14:paraId="31FB4D4F" w14:textId="74D074C4" w:rsidR="003E605E" w:rsidRPr="003B029A" w:rsidRDefault="003E605E" w:rsidP="003E605E">
            <w:pPr>
              <w:pStyle w:val="DHHStabletext"/>
              <w:rPr>
                <w:lang w:eastAsia="en-AU"/>
              </w:rPr>
            </w:pPr>
            <w:r>
              <w:rPr>
                <w:lang w:eastAsia="en-AU"/>
              </w:rPr>
              <w:t>Natural person</w:t>
            </w:r>
          </w:p>
        </w:tc>
        <w:tc>
          <w:tcPr>
            <w:tcW w:w="656" w:type="pct"/>
          </w:tcPr>
          <w:p w14:paraId="4E203E39" w14:textId="44337547" w:rsidR="003E605E" w:rsidRPr="003B029A" w:rsidRDefault="003E605E" w:rsidP="003E605E">
            <w:pPr>
              <w:pStyle w:val="DHHStabletext"/>
              <w:rPr>
                <w:lang w:eastAsia="en-AU"/>
              </w:rPr>
            </w:pPr>
            <w:r>
              <w:rPr>
                <w:lang w:eastAsia="en-AU"/>
              </w:rPr>
              <w:t>$12,210</w:t>
            </w:r>
          </w:p>
        </w:tc>
        <w:tc>
          <w:tcPr>
            <w:tcW w:w="644" w:type="pct"/>
          </w:tcPr>
          <w:p w14:paraId="45FFE287" w14:textId="4DCD4E4E" w:rsidR="003E605E" w:rsidRPr="003B029A" w:rsidRDefault="003E605E" w:rsidP="003E605E">
            <w:pPr>
              <w:pStyle w:val="DHHStabletext"/>
              <w:rPr>
                <w:lang w:eastAsia="en-AU"/>
              </w:rPr>
            </w:pPr>
            <w:r>
              <w:rPr>
                <w:lang w:eastAsia="en-AU"/>
              </w:rPr>
              <w:t>$12,</w:t>
            </w:r>
            <w:r w:rsidR="00D943BF">
              <w:rPr>
                <w:lang w:eastAsia="en-AU"/>
              </w:rPr>
              <w:t>546</w:t>
            </w:r>
          </w:p>
        </w:tc>
      </w:tr>
      <w:tr w:rsidR="003E605E" w:rsidRPr="003B029A" w14:paraId="69725F63" w14:textId="77777777" w:rsidTr="0000254C">
        <w:trPr>
          <w:trHeight w:val="20"/>
        </w:trPr>
        <w:tc>
          <w:tcPr>
            <w:tcW w:w="745" w:type="pct"/>
            <w:vMerge/>
          </w:tcPr>
          <w:p w14:paraId="5EF2CE7E" w14:textId="77777777" w:rsidR="003E605E" w:rsidRDefault="003E605E" w:rsidP="003E605E">
            <w:pPr>
              <w:pStyle w:val="DHHStabletext"/>
            </w:pPr>
          </w:p>
        </w:tc>
        <w:tc>
          <w:tcPr>
            <w:tcW w:w="2346" w:type="pct"/>
            <w:vMerge/>
          </w:tcPr>
          <w:p w14:paraId="23E8AAA4" w14:textId="77777777" w:rsidR="003E605E" w:rsidRDefault="003E605E" w:rsidP="003E605E">
            <w:pPr>
              <w:pStyle w:val="DHHStabletext"/>
            </w:pPr>
          </w:p>
        </w:tc>
        <w:tc>
          <w:tcPr>
            <w:tcW w:w="609" w:type="pct"/>
          </w:tcPr>
          <w:p w14:paraId="5300ABBB" w14:textId="7C1C849A" w:rsidR="003E605E" w:rsidRPr="003B029A" w:rsidRDefault="003E605E" w:rsidP="003E605E">
            <w:pPr>
              <w:pStyle w:val="DHHStabletext"/>
              <w:rPr>
                <w:lang w:eastAsia="en-AU"/>
              </w:rPr>
            </w:pPr>
            <w:r>
              <w:rPr>
                <w:lang w:eastAsia="en-AU"/>
              </w:rPr>
              <w:t>Body corporate</w:t>
            </w:r>
          </w:p>
        </w:tc>
        <w:tc>
          <w:tcPr>
            <w:tcW w:w="656" w:type="pct"/>
          </w:tcPr>
          <w:p w14:paraId="2FE71A83" w14:textId="448A7872" w:rsidR="003E605E" w:rsidRPr="003B029A" w:rsidRDefault="003E605E" w:rsidP="003E605E">
            <w:pPr>
              <w:pStyle w:val="DHHStabletext"/>
              <w:rPr>
                <w:lang w:eastAsia="en-AU"/>
              </w:rPr>
            </w:pPr>
            <w:r>
              <w:rPr>
                <w:lang w:eastAsia="en-AU"/>
              </w:rPr>
              <w:t>$61,053</w:t>
            </w:r>
          </w:p>
        </w:tc>
        <w:tc>
          <w:tcPr>
            <w:tcW w:w="644" w:type="pct"/>
          </w:tcPr>
          <w:p w14:paraId="4FF0F1A0" w14:textId="29823E06" w:rsidR="003E605E" w:rsidRPr="003B029A" w:rsidRDefault="003E605E" w:rsidP="003E605E">
            <w:pPr>
              <w:pStyle w:val="DHHStabletext"/>
              <w:rPr>
                <w:lang w:eastAsia="en-AU"/>
              </w:rPr>
            </w:pPr>
            <w:r>
              <w:rPr>
                <w:lang w:eastAsia="en-AU"/>
              </w:rPr>
              <w:t>$6</w:t>
            </w:r>
            <w:r w:rsidR="00D943BF">
              <w:rPr>
                <w:lang w:eastAsia="en-AU"/>
              </w:rPr>
              <w:t>2,730</w:t>
            </w:r>
          </w:p>
        </w:tc>
      </w:tr>
      <w:tr w:rsidR="003E605E" w:rsidRPr="003B029A" w14:paraId="29F3A0CA" w14:textId="77777777" w:rsidTr="007000BF">
        <w:trPr>
          <w:trHeight w:val="618"/>
        </w:trPr>
        <w:tc>
          <w:tcPr>
            <w:tcW w:w="745" w:type="pct"/>
            <w:vMerge w:val="restart"/>
          </w:tcPr>
          <w:p w14:paraId="63C2581E" w14:textId="08191056" w:rsidR="003E605E" w:rsidRDefault="003E605E" w:rsidP="003E605E">
            <w:pPr>
              <w:pStyle w:val="DHHStabletext"/>
            </w:pPr>
            <w:r w:rsidRPr="007000BF">
              <w:t>514 Offence to refuse to employ, dismiss or subject a person to detrimental action</w:t>
            </w:r>
          </w:p>
        </w:tc>
        <w:tc>
          <w:tcPr>
            <w:tcW w:w="2346" w:type="pct"/>
            <w:vMerge w:val="restart"/>
          </w:tcPr>
          <w:p w14:paraId="760CE5BA" w14:textId="77777777" w:rsidR="003E605E" w:rsidRDefault="003E605E" w:rsidP="003E605E">
            <w:pPr>
              <w:pStyle w:val="DHHStabletext"/>
            </w:pPr>
            <w:r>
              <w:t xml:space="preserve">(1) A person must not refuse to employ, or dismiss another person, or subject another person to any detrimental action because the other person— </w:t>
            </w:r>
          </w:p>
          <w:p w14:paraId="31BB5A1B" w14:textId="67D5FE90" w:rsidR="003E605E" w:rsidRDefault="003E605E" w:rsidP="003E605E">
            <w:pPr>
              <w:pStyle w:val="DHHStabletext"/>
            </w:pPr>
            <w:r>
              <w:t>(a) intends to make, makes or has made a complaint under Part 9.2; or (b) intends to take part in, or takes part in, or has taken part in any process under this Chapter.</w:t>
            </w:r>
          </w:p>
        </w:tc>
        <w:tc>
          <w:tcPr>
            <w:tcW w:w="609" w:type="pct"/>
          </w:tcPr>
          <w:p w14:paraId="4ABD0E43" w14:textId="6141D92E" w:rsidR="003E605E" w:rsidRPr="003B029A" w:rsidRDefault="003E605E" w:rsidP="003E605E">
            <w:pPr>
              <w:pStyle w:val="DHHStabletext"/>
              <w:rPr>
                <w:lang w:eastAsia="en-AU"/>
              </w:rPr>
            </w:pPr>
            <w:r>
              <w:rPr>
                <w:lang w:eastAsia="en-AU"/>
              </w:rPr>
              <w:t>Natural person</w:t>
            </w:r>
          </w:p>
        </w:tc>
        <w:tc>
          <w:tcPr>
            <w:tcW w:w="656" w:type="pct"/>
          </w:tcPr>
          <w:p w14:paraId="7B7C842A" w14:textId="79677E4B" w:rsidR="003E605E" w:rsidRPr="003B029A" w:rsidRDefault="003E605E" w:rsidP="003E605E">
            <w:pPr>
              <w:pStyle w:val="DHHStabletext"/>
              <w:rPr>
                <w:lang w:eastAsia="en-AU"/>
              </w:rPr>
            </w:pPr>
            <w:r>
              <w:rPr>
                <w:lang w:eastAsia="en-AU"/>
              </w:rPr>
              <w:t>$12,210</w:t>
            </w:r>
          </w:p>
        </w:tc>
        <w:tc>
          <w:tcPr>
            <w:tcW w:w="644" w:type="pct"/>
          </w:tcPr>
          <w:p w14:paraId="72E72E99" w14:textId="57567FA1" w:rsidR="003E605E" w:rsidRPr="003B029A" w:rsidRDefault="003E605E" w:rsidP="003E605E">
            <w:pPr>
              <w:pStyle w:val="DHHStabletext"/>
              <w:rPr>
                <w:lang w:eastAsia="en-AU"/>
              </w:rPr>
            </w:pPr>
            <w:r>
              <w:rPr>
                <w:lang w:eastAsia="en-AU"/>
              </w:rPr>
              <w:t>$12,</w:t>
            </w:r>
            <w:r w:rsidR="00D943BF">
              <w:rPr>
                <w:lang w:eastAsia="en-AU"/>
              </w:rPr>
              <w:t>546</w:t>
            </w:r>
          </w:p>
        </w:tc>
      </w:tr>
      <w:tr w:rsidR="003E605E" w:rsidRPr="003B029A" w14:paraId="35E8B17C" w14:textId="77777777" w:rsidTr="0000254C">
        <w:trPr>
          <w:trHeight w:val="20"/>
        </w:trPr>
        <w:tc>
          <w:tcPr>
            <w:tcW w:w="745" w:type="pct"/>
            <w:vMerge/>
          </w:tcPr>
          <w:p w14:paraId="026C2CF2" w14:textId="77777777" w:rsidR="003E605E" w:rsidRDefault="003E605E" w:rsidP="003E605E">
            <w:pPr>
              <w:pStyle w:val="DHHStabletext"/>
            </w:pPr>
          </w:p>
        </w:tc>
        <w:tc>
          <w:tcPr>
            <w:tcW w:w="2346" w:type="pct"/>
            <w:vMerge/>
          </w:tcPr>
          <w:p w14:paraId="0B04DEF0" w14:textId="77777777" w:rsidR="003E605E" w:rsidRDefault="003E605E" w:rsidP="003E605E">
            <w:pPr>
              <w:pStyle w:val="DHHStabletext"/>
            </w:pPr>
          </w:p>
        </w:tc>
        <w:tc>
          <w:tcPr>
            <w:tcW w:w="609" w:type="pct"/>
          </w:tcPr>
          <w:p w14:paraId="0D8696ED" w14:textId="3635B245" w:rsidR="003E605E" w:rsidRPr="003B029A" w:rsidRDefault="003E605E" w:rsidP="003E605E">
            <w:pPr>
              <w:pStyle w:val="DHHStabletext"/>
              <w:rPr>
                <w:lang w:eastAsia="en-AU"/>
              </w:rPr>
            </w:pPr>
            <w:r>
              <w:rPr>
                <w:lang w:eastAsia="en-AU"/>
              </w:rPr>
              <w:t>Body corporate</w:t>
            </w:r>
          </w:p>
        </w:tc>
        <w:tc>
          <w:tcPr>
            <w:tcW w:w="656" w:type="pct"/>
          </w:tcPr>
          <w:p w14:paraId="54E9584F" w14:textId="4456F1BC" w:rsidR="003E605E" w:rsidRPr="003B029A" w:rsidRDefault="003E605E" w:rsidP="003E605E">
            <w:pPr>
              <w:pStyle w:val="DHHStabletext"/>
              <w:rPr>
                <w:lang w:eastAsia="en-AU"/>
              </w:rPr>
            </w:pPr>
            <w:r>
              <w:rPr>
                <w:lang w:eastAsia="en-AU"/>
              </w:rPr>
              <w:t>$61,053</w:t>
            </w:r>
          </w:p>
        </w:tc>
        <w:tc>
          <w:tcPr>
            <w:tcW w:w="644" w:type="pct"/>
          </w:tcPr>
          <w:p w14:paraId="16EDA53C" w14:textId="419A8F82" w:rsidR="003E605E" w:rsidRPr="003B029A" w:rsidRDefault="003E605E" w:rsidP="003E605E">
            <w:pPr>
              <w:pStyle w:val="DHHStabletext"/>
              <w:rPr>
                <w:lang w:eastAsia="en-AU"/>
              </w:rPr>
            </w:pPr>
            <w:r>
              <w:rPr>
                <w:lang w:eastAsia="en-AU"/>
              </w:rPr>
              <w:t>$6</w:t>
            </w:r>
            <w:r w:rsidR="00D943BF">
              <w:rPr>
                <w:lang w:eastAsia="en-AU"/>
              </w:rPr>
              <w:t>2,730</w:t>
            </w:r>
          </w:p>
        </w:tc>
      </w:tr>
      <w:tr w:rsidR="003E605E" w:rsidRPr="003B029A" w14:paraId="0D847A8E" w14:textId="77777777" w:rsidTr="0000254C">
        <w:trPr>
          <w:trHeight w:val="20"/>
        </w:trPr>
        <w:tc>
          <w:tcPr>
            <w:tcW w:w="745" w:type="pct"/>
            <w:vMerge w:val="restart"/>
          </w:tcPr>
          <w:p w14:paraId="648E32BB" w14:textId="223CA39E" w:rsidR="003E605E" w:rsidRDefault="003E605E" w:rsidP="003E605E">
            <w:pPr>
              <w:pStyle w:val="DHHStabletext"/>
            </w:pPr>
            <w:r w:rsidRPr="007000BF">
              <w:t>515 Offence to make false statements</w:t>
            </w:r>
          </w:p>
        </w:tc>
        <w:tc>
          <w:tcPr>
            <w:tcW w:w="2346" w:type="pct"/>
            <w:vMerge w:val="restart"/>
          </w:tcPr>
          <w:p w14:paraId="3E3D2C8A" w14:textId="350DA8E6" w:rsidR="003E605E" w:rsidRDefault="003E605E" w:rsidP="003E605E">
            <w:pPr>
              <w:pStyle w:val="DHHStabletext"/>
            </w:pPr>
            <w:r w:rsidRPr="007000BF">
              <w:t>A person must not for the purposes of taking part in any process under this Chapter make an oral or written statement which the person knows or ought to know to be false or misleading in a material particular.</w:t>
            </w:r>
          </w:p>
        </w:tc>
        <w:tc>
          <w:tcPr>
            <w:tcW w:w="609" w:type="pct"/>
          </w:tcPr>
          <w:p w14:paraId="0C0659E0" w14:textId="37FDFD55" w:rsidR="003E605E" w:rsidRPr="003B029A" w:rsidRDefault="003E605E" w:rsidP="003E605E">
            <w:pPr>
              <w:pStyle w:val="DHHStabletext"/>
              <w:rPr>
                <w:lang w:eastAsia="en-AU"/>
              </w:rPr>
            </w:pPr>
            <w:r>
              <w:rPr>
                <w:lang w:eastAsia="en-AU"/>
              </w:rPr>
              <w:t>Natural person</w:t>
            </w:r>
          </w:p>
        </w:tc>
        <w:tc>
          <w:tcPr>
            <w:tcW w:w="656" w:type="pct"/>
          </w:tcPr>
          <w:p w14:paraId="4BE28698" w14:textId="3624A1DD" w:rsidR="003E605E" w:rsidRPr="003B029A" w:rsidRDefault="003E605E" w:rsidP="003E605E">
            <w:pPr>
              <w:pStyle w:val="DHHStabletext"/>
              <w:rPr>
                <w:lang w:eastAsia="en-AU"/>
              </w:rPr>
            </w:pPr>
            <w:r>
              <w:rPr>
                <w:lang w:eastAsia="en-AU"/>
              </w:rPr>
              <w:t>$12,210</w:t>
            </w:r>
          </w:p>
        </w:tc>
        <w:tc>
          <w:tcPr>
            <w:tcW w:w="644" w:type="pct"/>
          </w:tcPr>
          <w:p w14:paraId="4C52549A" w14:textId="1291FD03" w:rsidR="003E605E" w:rsidRPr="003B029A" w:rsidRDefault="003E605E" w:rsidP="003E605E">
            <w:pPr>
              <w:pStyle w:val="DHHStabletext"/>
              <w:rPr>
                <w:lang w:eastAsia="en-AU"/>
              </w:rPr>
            </w:pPr>
            <w:r>
              <w:rPr>
                <w:lang w:eastAsia="en-AU"/>
              </w:rPr>
              <w:t>$12,</w:t>
            </w:r>
            <w:r w:rsidR="00BF116B">
              <w:rPr>
                <w:lang w:eastAsia="en-AU"/>
              </w:rPr>
              <w:t>546</w:t>
            </w:r>
          </w:p>
        </w:tc>
      </w:tr>
      <w:tr w:rsidR="003E605E" w:rsidRPr="003B029A" w14:paraId="1AE65C03" w14:textId="77777777" w:rsidTr="0000254C">
        <w:trPr>
          <w:trHeight w:val="20"/>
        </w:trPr>
        <w:tc>
          <w:tcPr>
            <w:tcW w:w="745" w:type="pct"/>
            <w:vMerge/>
          </w:tcPr>
          <w:p w14:paraId="2E5E4E90" w14:textId="77777777" w:rsidR="003E605E" w:rsidRDefault="003E605E" w:rsidP="003E605E">
            <w:pPr>
              <w:pStyle w:val="DHHStabletext"/>
            </w:pPr>
          </w:p>
        </w:tc>
        <w:tc>
          <w:tcPr>
            <w:tcW w:w="2346" w:type="pct"/>
            <w:vMerge/>
          </w:tcPr>
          <w:p w14:paraId="72F8ADE5" w14:textId="77777777" w:rsidR="003E605E" w:rsidRDefault="003E605E" w:rsidP="003E605E">
            <w:pPr>
              <w:pStyle w:val="DHHStabletext"/>
            </w:pPr>
          </w:p>
        </w:tc>
        <w:tc>
          <w:tcPr>
            <w:tcW w:w="609" w:type="pct"/>
          </w:tcPr>
          <w:p w14:paraId="622981D4" w14:textId="25EC8364" w:rsidR="003E605E" w:rsidRPr="003B029A" w:rsidRDefault="003E605E" w:rsidP="003E605E">
            <w:pPr>
              <w:pStyle w:val="DHHStabletext"/>
              <w:rPr>
                <w:lang w:eastAsia="en-AU"/>
              </w:rPr>
            </w:pPr>
            <w:r>
              <w:rPr>
                <w:lang w:eastAsia="en-AU"/>
              </w:rPr>
              <w:t>Body corporate</w:t>
            </w:r>
          </w:p>
        </w:tc>
        <w:tc>
          <w:tcPr>
            <w:tcW w:w="656" w:type="pct"/>
          </w:tcPr>
          <w:p w14:paraId="49342440" w14:textId="786B12DB" w:rsidR="003E605E" w:rsidRPr="003B029A" w:rsidRDefault="003E605E" w:rsidP="003E605E">
            <w:pPr>
              <w:pStyle w:val="DHHStabletext"/>
              <w:rPr>
                <w:lang w:eastAsia="en-AU"/>
              </w:rPr>
            </w:pPr>
            <w:r>
              <w:rPr>
                <w:lang w:eastAsia="en-AU"/>
              </w:rPr>
              <w:t>$61,053</w:t>
            </w:r>
          </w:p>
        </w:tc>
        <w:tc>
          <w:tcPr>
            <w:tcW w:w="644" w:type="pct"/>
          </w:tcPr>
          <w:p w14:paraId="705F810A" w14:textId="02A4E5DD" w:rsidR="003E605E" w:rsidRPr="003B029A" w:rsidRDefault="003E605E" w:rsidP="003E605E">
            <w:pPr>
              <w:pStyle w:val="DHHStabletext"/>
              <w:rPr>
                <w:lang w:eastAsia="en-AU"/>
              </w:rPr>
            </w:pPr>
            <w:r>
              <w:rPr>
                <w:lang w:eastAsia="en-AU"/>
              </w:rPr>
              <w:t>$6</w:t>
            </w:r>
            <w:r w:rsidR="00BF116B">
              <w:rPr>
                <w:lang w:eastAsia="en-AU"/>
              </w:rPr>
              <w:t>2,730</w:t>
            </w:r>
          </w:p>
        </w:tc>
      </w:tr>
      <w:tr w:rsidR="003E605E" w:rsidRPr="003B029A" w14:paraId="43DC2F27" w14:textId="77777777" w:rsidTr="0000254C">
        <w:trPr>
          <w:trHeight w:val="20"/>
        </w:trPr>
        <w:tc>
          <w:tcPr>
            <w:tcW w:w="745" w:type="pct"/>
            <w:vMerge w:val="restart"/>
          </w:tcPr>
          <w:p w14:paraId="1264B0D7" w14:textId="2A9AFE4F" w:rsidR="003E605E" w:rsidRDefault="003E605E" w:rsidP="003E605E">
            <w:pPr>
              <w:pStyle w:val="DHHStabletext"/>
            </w:pPr>
            <w:r w:rsidRPr="007000BF">
              <w:t>517 Non-disclosure of information—investigations and complaint data reviews</w:t>
            </w:r>
          </w:p>
        </w:tc>
        <w:tc>
          <w:tcPr>
            <w:tcW w:w="2346" w:type="pct"/>
            <w:vMerge w:val="restart"/>
          </w:tcPr>
          <w:p w14:paraId="3BE0E21A" w14:textId="4A480172" w:rsidR="003E605E" w:rsidRDefault="003E605E" w:rsidP="003E605E">
            <w:pPr>
              <w:pStyle w:val="DHHStabletext"/>
            </w:pPr>
            <w:r w:rsidRPr="007000BF">
              <w:t>(1) A person must not disclose any information obtained by that person in the course of an investigation under Part 9.4 or a complaint data review, except as authorised under this section.</w:t>
            </w:r>
          </w:p>
        </w:tc>
        <w:tc>
          <w:tcPr>
            <w:tcW w:w="609" w:type="pct"/>
          </w:tcPr>
          <w:p w14:paraId="13816601" w14:textId="30919520" w:rsidR="003E605E" w:rsidRPr="003B029A" w:rsidRDefault="003E605E" w:rsidP="003E605E">
            <w:pPr>
              <w:pStyle w:val="DHHStabletext"/>
              <w:rPr>
                <w:lang w:eastAsia="en-AU"/>
              </w:rPr>
            </w:pPr>
            <w:r>
              <w:rPr>
                <w:lang w:eastAsia="en-AU"/>
              </w:rPr>
              <w:t>Natural person</w:t>
            </w:r>
          </w:p>
        </w:tc>
        <w:tc>
          <w:tcPr>
            <w:tcW w:w="656" w:type="pct"/>
          </w:tcPr>
          <w:p w14:paraId="3D4EC98D" w14:textId="4E94B522" w:rsidR="003E605E" w:rsidRPr="003B029A" w:rsidRDefault="003E605E" w:rsidP="003E605E">
            <w:pPr>
              <w:pStyle w:val="DHHStabletext"/>
              <w:rPr>
                <w:lang w:eastAsia="en-AU"/>
              </w:rPr>
            </w:pPr>
            <w:r>
              <w:rPr>
                <w:lang w:eastAsia="en-AU"/>
              </w:rPr>
              <w:t>$12,210</w:t>
            </w:r>
          </w:p>
        </w:tc>
        <w:tc>
          <w:tcPr>
            <w:tcW w:w="644" w:type="pct"/>
          </w:tcPr>
          <w:p w14:paraId="1296F25A" w14:textId="57C459F8" w:rsidR="003E605E" w:rsidRPr="003B029A" w:rsidRDefault="003E605E" w:rsidP="003E605E">
            <w:pPr>
              <w:pStyle w:val="DHHStabletext"/>
              <w:rPr>
                <w:lang w:eastAsia="en-AU"/>
              </w:rPr>
            </w:pPr>
            <w:r>
              <w:rPr>
                <w:lang w:eastAsia="en-AU"/>
              </w:rPr>
              <w:t>$12,</w:t>
            </w:r>
            <w:r w:rsidR="00BF116B">
              <w:rPr>
                <w:lang w:eastAsia="en-AU"/>
              </w:rPr>
              <w:t>546</w:t>
            </w:r>
          </w:p>
        </w:tc>
      </w:tr>
      <w:tr w:rsidR="003E605E" w:rsidRPr="003B029A" w14:paraId="6760176E" w14:textId="77777777" w:rsidTr="0000254C">
        <w:trPr>
          <w:trHeight w:val="20"/>
        </w:trPr>
        <w:tc>
          <w:tcPr>
            <w:tcW w:w="745" w:type="pct"/>
            <w:vMerge/>
          </w:tcPr>
          <w:p w14:paraId="7109B771" w14:textId="77777777" w:rsidR="003E605E" w:rsidRDefault="003E605E" w:rsidP="003E605E">
            <w:pPr>
              <w:pStyle w:val="DHHStabletext"/>
            </w:pPr>
          </w:p>
        </w:tc>
        <w:tc>
          <w:tcPr>
            <w:tcW w:w="2346" w:type="pct"/>
            <w:vMerge/>
          </w:tcPr>
          <w:p w14:paraId="1CCF66CF" w14:textId="77777777" w:rsidR="003E605E" w:rsidRDefault="003E605E" w:rsidP="003E605E">
            <w:pPr>
              <w:pStyle w:val="DHHStabletext"/>
            </w:pPr>
          </w:p>
        </w:tc>
        <w:tc>
          <w:tcPr>
            <w:tcW w:w="609" w:type="pct"/>
          </w:tcPr>
          <w:p w14:paraId="4B64E439" w14:textId="5C12B873" w:rsidR="003E605E" w:rsidRPr="003B029A" w:rsidRDefault="003E605E" w:rsidP="003E605E">
            <w:pPr>
              <w:pStyle w:val="DHHStabletext"/>
              <w:rPr>
                <w:lang w:eastAsia="en-AU"/>
              </w:rPr>
            </w:pPr>
            <w:r>
              <w:rPr>
                <w:lang w:eastAsia="en-AU"/>
              </w:rPr>
              <w:t>Body corporate</w:t>
            </w:r>
          </w:p>
        </w:tc>
        <w:tc>
          <w:tcPr>
            <w:tcW w:w="656" w:type="pct"/>
          </w:tcPr>
          <w:p w14:paraId="5BA7D74F" w14:textId="254F294A" w:rsidR="003E605E" w:rsidRPr="003B029A" w:rsidRDefault="003E605E" w:rsidP="003E605E">
            <w:pPr>
              <w:pStyle w:val="DHHStabletext"/>
              <w:rPr>
                <w:lang w:eastAsia="en-AU"/>
              </w:rPr>
            </w:pPr>
            <w:r>
              <w:rPr>
                <w:lang w:eastAsia="en-AU"/>
              </w:rPr>
              <w:t>$61,053</w:t>
            </w:r>
          </w:p>
        </w:tc>
        <w:tc>
          <w:tcPr>
            <w:tcW w:w="644" w:type="pct"/>
          </w:tcPr>
          <w:p w14:paraId="50FBCFCF" w14:textId="616EBABE" w:rsidR="003E605E" w:rsidRPr="003B029A" w:rsidRDefault="003E605E" w:rsidP="003E605E">
            <w:pPr>
              <w:pStyle w:val="DHHStabletext"/>
              <w:rPr>
                <w:lang w:eastAsia="en-AU"/>
              </w:rPr>
            </w:pPr>
            <w:r>
              <w:rPr>
                <w:lang w:eastAsia="en-AU"/>
              </w:rPr>
              <w:t>$6</w:t>
            </w:r>
            <w:r w:rsidR="00BF116B">
              <w:rPr>
                <w:lang w:eastAsia="en-AU"/>
              </w:rPr>
              <w:t>2,730</w:t>
            </w:r>
          </w:p>
        </w:tc>
      </w:tr>
      <w:tr w:rsidR="003E605E" w:rsidRPr="003B029A" w14:paraId="36613B6B" w14:textId="77777777" w:rsidTr="007000BF">
        <w:trPr>
          <w:trHeight w:val="20"/>
        </w:trPr>
        <w:tc>
          <w:tcPr>
            <w:tcW w:w="745" w:type="pct"/>
          </w:tcPr>
          <w:p w14:paraId="6C6FD1FE" w14:textId="6C2D2444" w:rsidR="003E605E" w:rsidRDefault="003E605E" w:rsidP="003E605E">
            <w:pPr>
              <w:pStyle w:val="DHHStabletext"/>
            </w:pPr>
            <w:r w:rsidRPr="007000BF">
              <w:t>518 Non-disclosure of information—</w:t>
            </w:r>
            <w:r w:rsidRPr="007000BF">
              <w:lastRenderedPageBreak/>
              <w:t>complaint resolution processes</w:t>
            </w:r>
          </w:p>
        </w:tc>
        <w:tc>
          <w:tcPr>
            <w:tcW w:w="2955" w:type="pct"/>
            <w:gridSpan w:val="2"/>
          </w:tcPr>
          <w:p w14:paraId="6AA8D4C0" w14:textId="271611F3" w:rsidR="003E605E" w:rsidRPr="003B029A" w:rsidRDefault="003E605E" w:rsidP="003E605E">
            <w:pPr>
              <w:pStyle w:val="DHHStabletext"/>
              <w:rPr>
                <w:lang w:eastAsia="en-AU"/>
              </w:rPr>
            </w:pPr>
            <w:r w:rsidRPr="007000BF">
              <w:lastRenderedPageBreak/>
              <w:t xml:space="preserve">(1) A Mental Health and Wellbeing Commissioner, a person employed under section 418(1) or a person engaged under section 418(2) must not disclose any information obtained by that person in </w:t>
            </w:r>
            <w:r w:rsidRPr="007000BF">
              <w:lastRenderedPageBreak/>
              <w:t>the course of a complaint resolution process (other than a conciliation) except as authorised under this section.</w:t>
            </w:r>
          </w:p>
        </w:tc>
        <w:tc>
          <w:tcPr>
            <w:tcW w:w="656" w:type="pct"/>
          </w:tcPr>
          <w:p w14:paraId="2CD9F479" w14:textId="65BA8733" w:rsidR="003E605E" w:rsidRPr="003B029A" w:rsidRDefault="003E605E" w:rsidP="003E605E">
            <w:pPr>
              <w:pStyle w:val="DHHStabletext"/>
              <w:rPr>
                <w:lang w:eastAsia="en-AU"/>
              </w:rPr>
            </w:pPr>
            <w:r>
              <w:rPr>
                <w:lang w:eastAsia="en-AU"/>
              </w:rPr>
              <w:lastRenderedPageBreak/>
              <w:t>$</w:t>
            </w:r>
            <w:r w:rsidR="00C56128">
              <w:rPr>
                <w:lang w:eastAsia="en-AU"/>
              </w:rPr>
              <w:t>12,210</w:t>
            </w:r>
          </w:p>
        </w:tc>
        <w:tc>
          <w:tcPr>
            <w:tcW w:w="644" w:type="pct"/>
          </w:tcPr>
          <w:p w14:paraId="4084814D" w14:textId="148FD907" w:rsidR="003E605E" w:rsidRPr="003B029A" w:rsidRDefault="003E605E" w:rsidP="003E605E">
            <w:pPr>
              <w:pStyle w:val="DHHStabletext"/>
              <w:rPr>
                <w:lang w:eastAsia="en-AU"/>
              </w:rPr>
            </w:pPr>
            <w:r>
              <w:rPr>
                <w:lang w:eastAsia="en-AU"/>
              </w:rPr>
              <w:t>$12,</w:t>
            </w:r>
            <w:r w:rsidR="00BF116B">
              <w:rPr>
                <w:lang w:eastAsia="en-AU"/>
              </w:rPr>
              <w:t>546</w:t>
            </w:r>
          </w:p>
        </w:tc>
      </w:tr>
      <w:tr w:rsidR="003E605E" w:rsidRPr="003B029A" w14:paraId="219AE44E" w14:textId="77777777" w:rsidTr="007000BF">
        <w:trPr>
          <w:trHeight w:val="20"/>
        </w:trPr>
        <w:tc>
          <w:tcPr>
            <w:tcW w:w="745" w:type="pct"/>
          </w:tcPr>
          <w:p w14:paraId="4B31468C" w14:textId="754E64CF" w:rsidR="003E605E" w:rsidRDefault="003E605E" w:rsidP="003E605E">
            <w:pPr>
              <w:pStyle w:val="DHHStabletext"/>
            </w:pPr>
            <w:r w:rsidRPr="007000BF">
              <w:t>519 Non-disclosure of information given in conciliation</w:t>
            </w:r>
          </w:p>
        </w:tc>
        <w:tc>
          <w:tcPr>
            <w:tcW w:w="2955" w:type="pct"/>
            <w:gridSpan w:val="2"/>
          </w:tcPr>
          <w:p w14:paraId="3B01EF13" w14:textId="48B550EA" w:rsidR="003E605E" w:rsidRPr="003B029A" w:rsidRDefault="003E605E" w:rsidP="003E605E">
            <w:pPr>
              <w:pStyle w:val="DHHStabletext"/>
              <w:rPr>
                <w:lang w:eastAsia="en-AU"/>
              </w:rPr>
            </w:pPr>
            <w:r w:rsidRPr="007000BF">
              <w:t>(1) A Mental Health and Wellbeing Commissioner, a person employed under section 418(1) or a person engaged under section 418(2) must not disclose, outside a conciliation, any information obtained during the conciliation.</w:t>
            </w:r>
          </w:p>
        </w:tc>
        <w:tc>
          <w:tcPr>
            <w:tcW w:w="656" w:type="pct"/>
          </w:tcPr>
          <w:p w14:paraId="1EAF7111" w14:textId="2C949CB5" w:rsidR="003E605E" w:rsidRPr="003B029A" w:rsidRDefault="003E605E" w:rsidP="003E605E">
            <w:pPr>
              <w:pStyle w:val="DHHStabletext"/>
              <w:rPr>
                <w:lang w:eastAsia="en-AU"/>
              </w:rPr>
            </w:pPr>
            <w:r>
              <w:rPr>
                <w:lang w:eastAsia="en-AU"/>
              </w:rPr>
              <w:t>$</w:t>
            </w:r>
            <w:r w:rsidR="00DC39AF">
              <w:rPr>
                <w:lang w:eastAsia="en-AU"/>
              </w:rPr>
              <w:t>12,210</w:t>
            </w:r>
          </w:p>
        </w:tc>
        <w:tc>
          <w:tcPr>
            <w:tcW w:w="644" w:type="pct"/>
          </w:tcPr>
          <w:p w14:paraId="4B9155F1" w14:textId="7D11362E" w:rsidR="003E605E" w:rsidRPr="003B029A" w:rsidRDefault="003E605E" w:rsidP="003E605E">
            <w:pPr>
              <w:pStyle w:val="DHHStabletext"/>
              <w:rPr>
                <w:lang w:eastAsia="en-AU"/>
              </w:rPr>
            </w:pPr>
            <w:r>
              <w:rPr>
                <w:lang w:eastAsia="en-AU"/>
              </w:rPr>
              <w:t>$12,</w:t>
            </w:r>
            <w:r w:rsidR="00BF116B">
              <w:rPr>
                <w:lang w:eastAsia="en-AU"/>
              </w:rPr>
              <w:t>546</w:t>
            </w:r>
          </w:p>
        </w:tc>
      </w:tr>
      <w:tr w:rsidR="003E605E" w:rsidRPr="003B029A" w14:paraId="201E2794" w14:textId="77777777" w:rsidTr="005400FD">
        <w:trPr>
          <w:trHeight w:val="1900"/>
        </w:trPr>
        <w:tc>
          <w:tcPr>
            <w:tcW w:w="745" w:type="pct"/>
            <w:vMerge w:val="restart"/>
          </w:tcPr>
          <w:p w14:paraId="4E355170" w14:textId="2CB3737E" w:rsidR="003E605E" w:rsidRDefault="003E605E" w:rsidP="003E605E">
            <w:pPr>
              <w:pStyle w:val="DHHStabletext"/>
            </w:pPr>
            <w:r w:rsidRPr="005400FD">
              <w:t>521 Mental Health and Wellbeing Commission may require information to be provided by mental health and wellbeing service provider</w:t>
            </w:r>
          </w:p>
        </w:tc>
        <w:tc>
          <w:tcPr>
            <w:tcW w:w="2346" w:type="pct"/>
            <w:vMerge w:val="restart"/>
          </w:tcPr>
          <w:p w14:paraId="38D4C1D4" w14:textId="77777777" w:rsidR="003E605E" w:rsidRDefault="003E605E" w:rsidP="003E605E">
            <w:pPr>
              <w:pStyle w:val="DHHStabletext"/>
            </w:pPr>
            <w:r w:rsidRPr="005400FD">
              <w:t>(1) The Mental Health and Wellbeing Commission, by written notice, may require a mental health and wellbeing service provider to provide to the Commission non-identifying information in respect of complaints received or dealt with by the mental health and wellbeing service provider.</w:t>
            </w:r>
          </w:p>
          <w:p w14:paraId="43FAB4E5" w14:textId="77777777" w:rsidR="003E605E" w:rsidRDefault="003E605E" w:rsidP="003E605E">
            <w:pPr>
              <w:pStyle w:val="DHHStabletext"/>
            </w:pPr>
            <w:r>
              <w:t>(2) A notice under subsection (1) must— (a) specify the nature of the information to be provided; and</w:t>
            </w:r>
          </w:p>
          <w:p w14:paraId="03FA9D45" w14:textId="77777777" w:rsidR="003E605E" w:rsidRDefault="003E605E" w:rsidP="003E605E">
            <w:pPr>
              <w:pStyle w:val="DHHStabletext"/>
            </w:pPr>
            <w:r>
              <w:t>(b) set out a reasonable period of time within which the mental health and wellbeing service provider must provide the information to the Commission. (3) The Commission may extend the time within which a mental health and wellbeing service provider must comply with a requirement under this section.</w:t>
            </w:r>
          </w:p>
          <w:p w14:paraId="6E820C01" w14:textId="40701F02" w:rsidR="003E605E" w:rsidRDefault="003E605E" w:rsidP="003E605E">
            <w:pPr>
              <w:pStyle w:val="DHHStabletext"/>
            </w:pPr>
            <w:r>
              <w:t>(4) A mental health and wellbeing service provider must comply with a requirement under this section within the time specified by the Commission, unless the mental health and wellbeing service provider has a reasonable excuse not to do so.</w:t>
            </w:r>
          </w:p>
        </w:tc>
        <w:tc>
          <w:tcPr>
            <w:tcW w:w="609" w:type="pct"/>
          </w:tcPr>
          <w:p w14:paraId="53FF0133" w14:textId="023D404F" w:rsidR="003E605E" w:rsidRPr="003B029A" w:rsidRDefault="003E605E" w:rsidP="003E605E">
            <w:pPr>
              <w:pStyle w:val="DHHStabletext"/>
              <w:rPr>
                <w:lang w:eastAsia="en-AU"/>
              </w:rPr>
            </w:pPr>
            <w:r>
              <w:rPr>
                <w:lang w:eastAsia="en-AU"/>
              </w:rPr>
              <w:t>Natural person</w:t>
            </w:r>
          </w:p>
        </w:tc>
        <w:tc>
          <w:tcPr>
            <w:tcW w:w="656" w:type="pct"/>
          </w:tcPr>
          <w:p w14:paraId="0E1365CC" w14:textId="29DDBDBB" w:rsidR="003E605E" w:rsidRPr="003B029A" w:rsidRDefault="003E605E" w:rsidP="003E605E">
            <w:pPr>
              <w:pStyle w:val="DHHStabletext"/>
              <w:rPr>
                <w:lang w:eastAsia="en-AU"/>
              </w:rPr>
            </w:pPr>
            <w:r>
              <w:rPr>
                <w:lang w:eastAsia="en-AU"/>
              </w:rPr>
              <w:t>$</w:t>
            </w:r>
            <w:r w:rsidR="00DC39AF">
              <w:rPr>
                <w:lang w:eastAsia="en-AU"/>
              </w:rPr>
              <w:t>2,035</w:t>
            </w:r>
          </w:p>
        </w:tc>
        <w:tc>
          <w:tcPr>
            <w:tcW w:w="644" w:type="pct"/>
          </w:tcPr>
          <w:p w14:paraId="1934F816" w14:textId="2BC368AE" w:rsidR="003E605E" w:rsidRPr="003B029A" w:rsidRDefault="003E605E" w:rsidP="003E605E">
            <w:pPr>
              <w:pStyle w:val="DHHStabletext"/>
              <w:rPr>
                <w:lang w:eastAsia="en-AU"/>
              </w:rPr>
            </w:pPr>
            <w:r>
              <w:rPr>
                <w:lang w:eastAsia="en-AU"/>
              </w:rPr>
              <w:t>$2,0</w:t>
            </w:r>
            <w:r w:rsidR="00BF116B">
              <w:rPr>
                <w:lang w:eastAsia="en-AU"/>
              </w:rPr>
              <w:t>91</w:t>
            </w:r>
          </w:p>
        </w:tc>
      </w:tr>
      <w:tr w:rsidR="003E605E" w:rsidRPr="003B029A" w14:paraId="6BE5FFFB" w14:textId="77777777" w:rsidTr="0000254C">
        <w:trPr>
          <w:trHeight w:val="20"/>
        </w:trPr>
        <w:tc>
          <w:tcPr>
            <w:tcW w:w="745" w:type="pct"/>
            <w:vMerge/>
          </w:tcPr>
          <w:p w14:paraId="3FE12C76" w14:textId="77777777" w:rsidR="003E605E" w:rsidRDefault="003E605E" w:rsidP="003E605E">
            <w:pPr>
              <w:pStyle w:val="DHHStabletext"/>
            </w:pPr>
          </w:p>
        </w:tc>
        <w:tc>
          <w:tcPr>
            <w:tcW w:w="2346" w:type="pct"/>
            <w:vMerge/>
          </w:tcPr>
          <w:p w14:paraId="3C738096" w14:textId="77777777" w:rsidR="003E605E" w:rsidRDefault="003E605E" w:rsidP="003E605E">
            <w:pPr>
              <w:pStyle w:val="DHHStabletext"/>
            </w:pPr>
          </w:p>
        </w:tc>
        <w:tc>
          <w:tcPr>
            <w:tcW w:w="609" w:type="pct"/>
          </w:tcPr>
          <w:p w14:paraId="73046D82" w14:textId="02D8D6B1" w:rsidR="003E605E" w:rsidRPr="003B029A" w:rsidRDefault="003E605E" w:rsidP="003E605E">
            <w:pPr>
              <w:pStyle w:val="DHHStabletext"/>
              <w:rPr>
                <w:lang w:eastAsia="en-AU"/>
              </w:rPr>
            </w:pPr>
            <w:r>
              <w:rPr>
                <w:lang w:eastAsia="en-AU"/>
              </w:rPr>
              <w:t>Body corporate</w:t>
            </w:r>
          </w:p>
        </w:tc>
        <w:tc>
          <w:tcPr>
            <w:tcW w:w="656" w:type="pct"/>
          </w:tcPr>
          <w:p w14:paraId="3618CC8A" w14:textId="7200D48C" w:rsidR="003E605E" w:rsidRPr="003B029A" w:rsidRDefault="003E605E" w:rsidP="003E605E">
            <w:pPr>
              <w:pStyle w:val="DHHStabletext"/>
              <w:rPr>
                <w:lang w:eastAsia="en-AU"/>
              </w:rPr>
            </w:pPr>
            <w:r>
              <w:rPr>
                <w:lang w:eastAsia="en-AU"/>
              </w:rPr>
              <w:t>$</w:t>
            </w:r>
            <w:r w:rsidR="00DC39AF">
              <w:rPr>
                <w:lang w:eastAsia="en-AU"/>
              </w:rPr>
              <w:t>10,176</w:t>
            </w:r>
          </w:p>
        </w:tc>
        <w:tc>
          <w:tcPr>
            <w:tcW w:w="644" w:type="pct"/>
          </w:tcPr>
          <w:p w14:paraId="706B9FFF" w14:textId="77ABEAC1" w:rsidR="003E605E" w:rsidRPr="003B029A" w:rsidRDefault="003E605E" w:rsidP="003E605E">
            <w:pPr>
              <w:pStyle w:val="DHHStabletext"/>
              <w:rPr>
                <w:lang w:eastAsia="en-AU"/>
              </w:rPr>
            </w:pPr>
            <w:r>
              <w:rPr>
                <w:lang w:eastAsia="en-AU"/>
              </w:rPr>
              <w:t>$10,</w:t>
            </w:r>
            <w:r w:rsidR="00334F0A">
              <w:rPr>
                <w:lang w:eastAsia="en-AU"/>
              </w:rPr>
              <w:t>455</w:t>
            </w:r>
          </w:p>
        </w:tc>
      </w:tr>
      <w:tr w:rsidR="003E605E" w:rsidRPr="003B029A" w14:paraId="34D524D7" w14:textId="77777777" w:rsidTr="005400FD">
        <w:trPr>
          <w:trHeight w:val="832"/>
        </w:trPr>
        <w:tc>
          <w:tcPr>
            <w:tcW w:w="745" w:type="pct"/>
            <w:vMerge w:val="restart"/>
          </w:tcPr>
          <w:p w14:paraId="719A343F" w14:textId="0A6728FA" w:rsidR="003E605E" w:rsidRDefault="003E605E" w:rsidP="003E605E">
            <w:pPr>
              <w:pStyle w:val="DHHStabletext"/>
            </w:pPr>
            <w:r w:rsidRPr="005400FD">
              <w:t>715 Disclosure of information</w:t>
            </w:r>
          </w:p>
        </w:tc>
        <w:tc>
          <w:tcPr>
            <w:tcW w:w="2346" w:type="pct"/>
            <w:vMerge w:val="restart"/>
          </w:tcPr>
          <w:p w14:paraId="43D33CAA" w14:textId="577FDCC3" w:rsidR="003E605E" w:rsidRDefault="003E605E" w:rsidP="003E605E">
            <w:pPr>
              <w:pStyle w:val="DHHStabletext"/>
            </w:pPr>
            <w:r w:rsidRPr="005400FD">
              <w:t>(1) A mental health and wellbeing service provider providing youth mental health and wellbeing services under a service agreement with Youth Mental Health and Wellbeing Victoria must disclose any information relating to the provision of those services in accordance with any reasonable written direction given by Youth Mental Health and Wellbeing Victoria to the mental health and wellbeing service provider.</w:t>
            </w:r>
          </w:p>
        </w:tc>
        <w:tc>
          <w:tcPr>
            <w:tcW w:w="609" w:type="pct"/>
          </w:tcPr>
          <w:p w14:paraId="29DA42DA" w14:textId="215DD1A4" w:rsidR="003E605E" w:rsidRPr="003B029A" w:rsidRDefault="003E605E" w:rsidP="003E605E">
            <w:pPr>
              <w:pStyle w:val="DHHStabletext"/>
              <w:rPr>
                <w:lang w:eastAsia="en-AU"/>
              </w:rPr>
            </w:pPr>
            <w:r>
              <w:rPr>
                <w:lang w:eastAsia="en-AU"/>
              </w:rPr>
              <w:t>Natural person</w:t>
            </w:r>
          </w:p>
        </w:tc>
        <w:tc>
          <w:tcPr>
            <w:tcW w:w="656" w:type="pct"/>
          </w:tcPr>
          <w:p w14:paraId="19CB0F44" w14:textId="6B1D65C2" w:rsidR="003E605E" w:rsidRPr="003B029A" w:rsidRDefault="003E605E" w:rsidP="003E605E">
            <w:pPr>
              <w:pStyle w:val="DHHStabletext"/>
              <w:rPr>
                <w:lang w:eastAsia="en-AU"/>
              </w:rPr>
            </w:pPr>
            <w:r>
              <w:rPr>
                <w:lang w:eastAsia="en-AU"/>
              </w:rPr>
              <w:t>$</w:t>
            </w:r>
            <w:r w:rsidR="00DC39AF">
              <w:rPr>
                <w:lang w:eastAsia="en-AU"/>
              </w:rPr>
              <w:t>12,210</w:t>
            </w:r>
          </w:p>
        </w:tc>
        <w:tc>
          <w:tcPr>
            <w:tcW w:w="644" w:type="pct"/>
          </w:tcPr>
          <w:p w14:paraId="1E155E73" w14:textId="6C2FD86C" w:rsidR="003E605E" w:rsidRPr="003B029A" w:rsidRDefault="003E605E" w:rsidP="003E605E">
            <w:pPr>
              <w:pStyle w:val="DHHStabletext"/>
              <w:rPr>
                <w:lang w:eastAsia="en-AU"/>
              </w:rPr>
            </w:pPr>
            <w:r>
              <w:rPr>
                <w:lang w:eastAsia="en-AU"/>
              </w:rPr>
              <w:t>$12,</w:t>
            </w:r>
            <w:r w:rsidR="00334F0A">
              <w:rPr>
                <w:lang w:eastAsia="en-AU"/>
              </w:rPr>
              <w:t>546</w:t>
            </w:r>
          </w:p>
        </w:tc>
      </w:tr>
      <w:tr w:rsidR="003E605E" w:rsidRPr="003B029A" w14:paraId="76C7249C" w14:textId="77777777" w:rsidTr="0000254C">
        <w:trPr>
          <w:trHeight w:val="20"/>
        </w:trPr>
        <w:tc>
          <w:tcPr>
            <w:tcW w:w="745" w:type="pct"/>
            <w:vMerge/>
          </w:tcPr>
          <w:p w14:paraId="6FF31562" w14:textId="77777777" w:rsidR="003E605E" w:rsidRDefault="003E605E" w:rsidP="003E605E">
            <w:pPr>
              <w:pStyle w:val="DHHStabletext"/>
            </w:pPr>
          </w:p>
        </w:tc>
        <w:tc>
          <w:tcPr>
            <w:tcW w:w="2346" w:type="pct"/>
            <w:vMerge/>
          </w:tcPr>
          <w:p w14:paraId="5B88432A" w14:textId="77777777" w:rsidR="003E605E" w:rsidRDefault="003E605E" w:rsidP="003E605E">
            <w:pPr>
              <w:pStyle w:val="DHHStabletext"/>
            </w:pPr>
          </w:p>
        </w:tc>
        <w:tc>
          <w:tcPr>
            <w:tcW w:w="609" w:type="pct"/>
          </w:tcPr>
          <w:p w14:paraId="795EEE96" w14:textId="27405420" w:rsidR="003E605E" w:rsidRPr="003B029A" w:rsidRDefault="003E605E" w:rsidP="003E605E">
            <w:pPr>
              <w:pStyle w:val="DHHStabletext"/>
              <w:rPr>
                <w:lang w:eastAsia="en-AU"/>
              </w:rPr>
            </w:pPr>
            <w:r>
              <w:rPr>
                <w:lang w:eastAsia="en-AU"/>
              </w:rPr>
              <w:t>Body corporate</w:t>
            </w:r>
          </w:p>
        </w:tc>
        <w:tc>
          <w:tcPr>
            <w:tcW w:w="656" w:type="pct"/>
          </w:tcPr>
          <w:p w14:paraId="1585981F" w14:textId="4268A439" w:rsidR="003E605E" w:rsidRPr="003B029A" w:rsidRDefault="003E605E" w:rsidP="003E605E">
            <w:pPr>
              <w:pStyle w:val="DHHStabletext"/>
              <w:rPr>
                <w:lang w:eastAsia="en-AU"/>
              </w:rPr>
            </w:pPr>
            <w:r>
              <w:rPr>
                <w:lang w:eastAsia="en-AU"/>
              </w:rPr>
              <w:t>$</w:t>
            </w:r>
            <w:r w:rsidR="00DC39AF">
              <w:rPr>
                <w:lang w:eastAsia="en-AU"/>
              </w:rPr>
              <w:t>61,053</w:t>
            </w:r>
          </w:p>
        </w:tc>
        <w:tc>
          <w:tcPr>
            <w:tcW w:w="644" w:type="pct"/>
          </w:tcPr>
          <w:p w14:paraId="4129AC63" w14:textId="6DDACAB9" w:rsidR="003E605E" w:rsidRPr="003B029A" w:rsidRDefault="003E605E" w:rsidP="003E605E">
            <w:pPr>
              <w:pStyle w:val="DHHStabletext"/>
              <w:rPr>
                <w:lang w:eastAsia="en-AU"/>
              </w:rPr>
            </w:pPr>
            <w:r>
              <w:rPr>
                <w:lang w:eastAsia="en-AU"/>
              </w:rPr>
              <w:t>$6</w:t>
            </w:r>
            <w:r w:rsidR="00334F0A">
              <w:rPr>
                <w:lang w:eastAsia="en-AU"/>
              </w:rPr>
              <w:t>2,730</w:t>
            </w:r>
          </w:p>
        </w:tc>
      </w:tr>
      <w:tr w:rsidR="003E605E" w:rsidRPr="003B029A" w14:paraId="0C3413D9" w14:textId="77777777" w:rsidTr="00FF47EC">
        <w:trPr>
          <w:trHeight w:val="20"/>
        </w:trPr>
        <w:tc>
          <w:tcPr>
            <w:tcW w:w="745" w:type="pct"/>
          </w:tcPr>
          <w:p w14:paraId="50D45BEC" w14:textId="62F25685" w:rsidR="003E605E" w:rsidRDefault="003E605E" w:rsidP="003E605E">
            <w:pPr>
              <w:pStyle w:val="DHHStabletext"/>
            </w:pPr>
            <w:r w:rsidRPr="00FF47EC">
              <w:t>717 Powers of auditors</w:t>
            </w:r>
          </w:p>
        </w:tc>
        <w:tc>
          <w:tcPr>
            <w:tcW w:w="2955" w:type="pct"/>
            <w:gridSpan w:val="2"/>
          </w:tcPr>
          <w:p w14:paraId="1CD00664" w14:textId="77777777" w:rsidR="003E605E" w:rsidRDefault="003E605E" w:rsidP="003E605E">
            <w:pPr>
              <w:pStyle w:val="DHHStabletext"/>
            </w:pPr>
            <w:r w:rsidRPr="00FF47EC">
              <w:t>(1) An auditor authorised under section 716 to audit a mental health and wellbeing service provider may enter the premises of the provider at any time, and with any assistance the auditor reasonably requires—</w:t>
            </w:r>
          </w:p>
          <w:p w14:paraId="7391DA48" w14:textId="77777777" w:rsidR="003E605E" w:rsidRDefault="003E605E" w:rsidP="003E605E">
            <w:pPr>
              <w:pStyle w:val="DHHStabletext"/>
            </w:pPr>
            <w:r>
              <w:t xml:space="preserve">(a) inspect the premises; or (b) inspect, seize, make copies of or take extracts from any document that relates to the service agreement with Youth Mental Health and Wellbeing Victoria and the provision of, or capacity to provide, services under that agreement; or (c) ask questions of any </w:t>
            </w:r>
            <w:r>
              <w:lastRenderedPageBreak/>
              <w:t>person employed or engaged by the service provider or a member or director of the board of the service provider.</w:t>
            </w:r>
          </w:p>
          <w:p w14:paraId="3D6FDF96" w14:textId="77777777" w:rsidR="003E605E" w:rsidRDefault="003E605E" w:rsidP="003E605E">
            <w:pPr>
              <w:pStyle w:val="DHHStabletext"/>
            </w:pPr>
            <w:r>
              <w:t>(2) If any document is seized under subsection (1), the auditor must return the document to the mental health and wellbeing service provider within 7 days after it is seized.</w:t>
            </w:r>
          </w:p>
          <w:p w14:paraId="07E158D5" w14:textId="77777777" w:rsidR="003E605E" w:rsidRDefault="003E605E" w:rsidP="003E605E">
            <w:pPr>
              <w:pStyle w:val="DHHStabletext"/>
            </w:pPr>
            <w:r>
              <w:t>(3) A person must not refuse or fail to give full and true answers to the best of that person's knowledge to any questions asked by an auditor in the performance or exercise of any power under this section.</w:t>
            </w:r>
          </w:p>
          <w:p w14:paraId="2BAB2DC3" w14:textId="6B19A6F6" w:rsidR="003E605E" w:rsidRPr="003B029A" w:rsidRDefault="003E605E" w:rsidP="003E605E">
            <w:pPr>
              <w:pStyle w:val="DHHStabletext"/>
              <w:rPr>
                <w:lang w:eastAsia="en-AU"/>
              </w:rPr>
            </w:pPr>
            <w:r>
              <w:t>(4) A person must not obstruct or hinder an auditor in the performance or exercise</w:t>
            </w:r>
          </w:p>
        </w:tc>
        <w:tc>
          <w:tcPr>
            <w:tcW w:w="656" w:type="pct"/>
          </w:tcPr>
          <w:p w14:paraId="487BB2E6" w14:textId="20582FB0" w:rsidR="003E605E" w:rsidRPr="003B029A" w:rsidRDefault="003E605E" w:rsidP="003E605E">
            <w:pPr>
              <w:pStyle w:val="DHHStabletext"/>
              <w:rPr>
                <w:lang w:eastAsia="en-AU"/>
              </w:rPr>
            </w:pPr>
            <w:r>
              <w:rPr>
                <w:lang w:eastAsia="en-AU"/>
              </w:rPr>
              <w:lastRenderedPageBreak/>
              <w:t>$</w:t>
            </w:r>
            <w:r w:rsidR="00DC39AF">
              <w:rPr>
                <w:lang w:eastAsia="en-AU"/>
              </w:rPr>
              <w:t>12,210</w:t>
            </w:r>
          </w:p>
        </w:tc>
        <w:tc>
          <w:tcPr>
            <w:tcW w:w="644" w:type="pct"/>
          </w:tcPr>
          <w:p w14:paraId="4C8B0462" w14:textId="70D6DCA5" w:rsidR="003E605E" w:rsidRPr="003B029A" w:rsidRDefault="003E605E" w:rsidP="003E605E">
            <w:pPr>
              <w:pStyle w:val="DHHStabletext"/>
              <w:rPr>
                <w:lang w:eastAsia="en-AU"/>
              </w:rPr>
            </w:pPr>
            <w:r>
              <w:rPr>
                <w:lang w:eastAsia="en-AU"/>
              </w:rPr>
              <w:t>$12,</w:t>
            </w:r>
            <w:r w:rsidR="00334F0A">
              <w:rPr>
                <w:lang w:eastAsia="en-AU"/>
              </w:rPr>
              <w:t>546</w:t>
            </w:r>
          </w:p>
        </w:tc>
      </w:tr>
      <w:tr w:rsidR="003E605E" w:rsidRPr="003B029A" w14:paraId="5ADAB7A4" w14:textId="77777777" w:rsidTr="00D33385">
        <w:trPr>
          <w:trHeight w:val="20"/>
        </w:trPr>
        <w:tc>
          <w:tcPr>
            <w:tcW w:w="745" w:type="pct"/>
          </w:tcPr>
          <w:p w14:paraId="44EA230E" w14:textId="27768808" w:rsidR="003E605E" w:rsidRDefault="003E605E" w:rsidP="003E605E">
            <w:pPr>
              <w:pStyle w:val="DHHStabletext"/>
            </w:pPr>
            <w:r w:rsidRPr="00D33385">
              <w:t>718 Confidentiality requirements</w:t>
            </w:r>
          </w:p>
        </w:tc>
        <w:tc>
          <w:tcPr>
            <w:tcW w:w="2955" w:type="pct"/>
            <w:gridSpan w:val="2"/>
          </w:tcPr>
          <w:p w14:paraId="7541DDCD" w14:textId="3CD90301" w:rsidR="003E605E" w:rsidRPr="003B029A" w:rsidRDefault="003E605E" w:rsidP="003E605E">
            <w:pPr>
              <w:pStyle w:val="DHHStabletext"/>
              <w:rPr>
                <w:lang w:eastAsia="en-AU"/>
              </w:rPr>
            </w:pPr>
            <w:r w:rsidRPr="00D33385">
              <w:t>(1) A person who is, or was, an auditor under this Part must not, either directly or indirectly, make a record of or disclose or communicate to any person any information that is or was acquired by the person by reason of being, or having been, an auditor or make use of that information for any purpose other than the performance of official duties or the performance or exercise of a function or power under sections 716 and 717.</w:t>
            </w:r>
          </w:p>
        </w:tc>
        <w:tc>
          <w:tcPr>
            <w:tcW w:w="656" w:type="pct"/>
          </w:tcPr>
          <w:p w14:paraId="3B76236F" w14:textId="47960B6F" w:rsidR="003E605E" w:rsidRPr="003B029A" w:rsidRDefault="003E605E" w:rsidP="003E605E">
            <w:pPr>
              <w:pStyle w:val="DHHStabletext"/>
              <w:rPr>
                <w:lang w:eastAsia="en-AU"/>
              </w:rPr>
            </w:pPr>
            <w:r>
              <w:rPr>
                <w:lang w:eastAsia="en-AU"/>
              </w:rPr>
              <w:t>$</w:t>
            </w:r>
            <w:r w:rsidR="00C56128">
              <w:rPr>
                <w:lang w:eastAsia="en-AU"/>
              </w:rPr>
              <w:t>20,351</w:t>
            </w:r>
          </w:p>
        </w:tc>
        <w:tc>
          <w:tcPr>
            <w:tcW w:w="644" w:type="pct"/>
          </w:tcPr>
          <w:p w14:paraId="3E3A3A48" w14:textId="1BE4E59E" w:rsidR="003E605E" w:rsidRPr="003B029A" w:rsidRDefault="003E605E" w:rsidP="003E605E">
            <w:pPr>
              <w:pStyle w:val="DHHStabletext"/>
              <w:rPr>
                <w:lang w:eastAsia="en-AU"/>
              </w:rPr>
            </w:pPr>
            <w:r>
              <w:rPr>
                <w:lang w:eastAsia="en-AU"/>
              </w:rPr>
              <w:t>$20,</w:t>
            </w:r>
            <w:r w:rsidR="00334F0A">
              <w:rPr>
                <w:lang w:eastAsia="en-AU"/>
              </w:rPr>
              <w:t>910</w:t>
            </w:r>
          </w:p>
        </w:tc>
      </w:tr>
      <w:tr w:rsidR="003E605E" w:rsidRPr="003B029A" w14:paraId="42997605" w14:textId="77777777" w:rsidTr="00D33385">
        <w:trPr>
          <w:trHeight w:val="20"/>
        </w:trPr>
        <w:tc>
          <w:tcPr>
            <w:tcW w:w="745" w:type="pct"/>
          </w:tcPr>
          <w:p w14:paraId="13C40677" w14:textId="43F09B97" w:rsidR="003E605E" w:rsidRDefault="003E605E" w:rsidP="003E605E">
            <w:pPr>
              <w:pStyle w:val="DHHStabletext"/>
            </w:pPr>
            <w:r w:rsidRPr="00D33385">
              <w:t>730 Permitted disclosure of health information without consent of person</w:t>
            </w:r>
          </w:p>
        </w:tc>
        <w:tc>
          <w:tcPr>
            <w:tcW w:w="2955" w:type="pct"/>
            <w:gridSpan w:val="2"/>
          </w:tcPr>
          <w:p w14:paraId="0F40E60B" w14:textId="77777777" w:rsidR="003E605E" w:rsidRDefault="003E605E" w:rsidP="003E605E">
            <w:pPr>
              <w:pStyle w:val="DHHStabletext"/>
            </w:pPr>
            <w:r>
              <w:t>(1) Subject to subsection (2), the following must not disclose the health information of a person to an entity without that person's consent—</w:t>
            </w:r>
          </w:p>
          <w:p w14:paraId="47C5EBF8" w14:textId="77777777" w:rsidR="003E605E" w:rsidRDefault="003E605E" w:rsidP="003E605E">
            <w:pPr>
              <w:pStyle w:val="DHHStabletext"/>
            </w:pPr>
            <w:r>
              <w:t>(a) the mental health and wellbeing service provider;</w:t>
            </w:r>
          </w:p>
          <w:p w14:paraId="0EFA56DF" w14:textId="77777777" w:rsidR="003E605E" w:rsidRDefault="003E605E" w:rsidP="003E605E">
            <w:pPr>
              <w:pStyle w:val="DHHStabletext"/>
            </w:pPr>
            <w:r>
              <w:t>(b) any member of staff or former member of staff of the mental health and wellbeing service provider;</w:t>
            </w:r>
          </w:p>
          <w:p w14:paraId="34E37152" w14:textId="77777777" w:rsidR="003E605E" w:rsidRDefault="003E605E" w:rsidP="003E605E">
            <w:pPr>
              <w:pStyle w:val="DHHStabletext"/>
            </w:pPr>
            <w:r>
              <w:t>(c) any person who is or was a contractor of the mental health and wellbeing service provider;</w:t>
            </w:r>
          </w:p>
          <w:p w14:paraId="147F1522" w14:textId="77777777" w:rsidR="003E605E" w:rsidRDefault="003E605E" w:rsidP="003E605E">
            <w:pPr>
              <w:pStyle w:val="DHHStabletext"/>
            </w:pPr>
            <w:r>
              <w:t>(d) any volunteer or former volunteer at the mental health and wellbeing service provider;</w:t>
            </w:r>
          </w:p>
          <w:p w14:paraId="0ADEFF88" w14:textId="6A5A719F" w:rsidR="003E605E" w:rsidRPr="003B029A" w:rsidRDefault="003E605E" w:rsidP="003E605E">
            <w:pPr>
              <w:pStyle w:val="DHHStabletext"/>
              <w:rPr>
                <w:lang w:eastAsia="en-AU"/>
              </w:rPr>
            </w:pPr>
            <w:r>
              <w:t>(e) any member of the board or former member of the board of the mental health and wellbeing service provider.</w:t>
            </w:r>
          </w:p>
        </w:tc>
        <w:tc>
          <w:tcPr>
            <w:tcW w:w="656" w:type="pct"/>
          </w:tcPr>
          <w:p w14:paraId="385DE60B" w14:textId="154D83D2" w:rsidR="003E605E" w:rsidRPr="003B029A" w:rsidRDefault="003E605E" w:rsidP="003E605E">
            <w:pPr>
              <w:pStyle w:val="DHHStabletext"/>
              <w:rPr>
                <w:lang w:eastAsia="en-AU"/>
              </w:rPr>
            </w:pPr>
            <w:r>
              <w:rPr>
                <w:lang w:eastAsia="en-AU"/>
              </w:rPr>
              <w:t>$</w:t>
            </w:r>
            <w:r w:rsidR="00C56128">
              <w:rPr>
                <w:lang w:eastAsia="en-AU"/>
              </w:rPr>
              <w:t>12,210</w:t>
            </w:r>
          </w:p>
        </w:tc>
        <w:tc>
          <w:tcPr>
            <w:tcW w:w="644" w:type="pct"/>
          </w:tcPr>
          <w:p w14:paraId="054EFF01" w14:textId="769B52A4" w:rsidR="003E605E" w:rsidRPr="003B029A" w:rsidRDefault="003E605E" w:rsidP="003E605E">
            <w:pPr>
              <w:pStyle w:val="DHHStabletext"/>
              <w:rPr>
                <w:lang w:eastAsia="en-AU"/>
              </w:rPr>
            </w:pPr>
            <w:r>
              <w:rPr>
                <w:lang w:eastAsia="en-AU"/>
              </w:rPr>
              <w:t>$12,</w:t>
            </w:r>
            <w:r w:rsidR="00334F0A">
              <w:rPr>
                <w:lang w:eastAsia="en-AU"/>
              </w:rPr>
              <w:t>546</w:t>
            </w:r>
          </w:p>
        </w:tc>
      </w:tr>
      <w:tr w:rsidR="003E605E" w:rsidRPr="003B029A" w14:paraId="5B8E6CB1" w14:textId="77777777" w:rsidTr="00D33385">
        <w:trPr>
          <w:trHeight w:val="592"/>
        </w:trPr>
        <w:tc>
          <w:tcPr>
            <w:tcW w:w="745" w:type="pct"/>
            <w:vMerge w:val="restart"/>
          </w:tcPr>
          <w:p w14:paraId="736EA3A0" w14:textId="171A5C1C" w:rsidR="003E605E" w:rsidRDefault="003E605E" w:rsidP="003E605E">
            <w:pPr>
              <w:pStyle w:val="DHHStabletext"/>
            </w:pPr>
            <w:r w:rsidRPr="00D33385">
              <w:t>735 Offence to use or disclose electronic health information system information without authorisation</w:t>
            </w:r>
          </w:p>
        </w:tc>
        <w:tc>
          <w:tcPr>
            <w:tcW w:w="2346" w:type="pct"/>
            <w:vMerge w:val="restart"/>
          </w:tcPr>
          <w:p w14:paraId="76881646" w14:textId="73930FBC" w:rsidR="003E605E" w:rsidRDefault="003E605E" w:rsidP="003E605E">
            <w:pPr>
              <w:pStyle w:val="DHHStabletext"/>
            </w:pPr>
            <w:r w:rsidRPr="00D33385">
              <w:t>A person must not knowingly access the electronic health information system or use or disclose health information or personal information on the system unless the person is authorised to do so under this Act.</w:t>
            </w:r>
          </w:p>
        </w:tc>
        <w:tc>
          <w:tcPr>
            <w:tcW w:w="609" w:type="pct"/>
          </w:tcPr>
          <w:p w14:paraId="4D5B9590" w14:textId="7CDF359E" w:rsidR="003E605E" w:rsidRPr="003B029A" w:rsidRDefault="003E605E" w:rsidP="003E605E">
            <w:pPr>
              <w:pStyle w:val="DHHStabletext"/>
              <w:rPr>
                <w:lang w:eastAsia="en-AU"/>
              </w:rPr>
            </w:pPr>
            <w:r>
              <w:rPr>
                <w:lang w:eastAsia="en-AU"/>
              </w:rPr>
              <w:t>Natural person</w:t>
            </w:r>
          </w:p>
        </w:tc>
        <w:tc>
          <w:tcPr>
            <w:tcW w:w="656" w:type="pct"/>
          </w:tcPr>
          <w:p w14:paraId="5DCB8406" w14:textId="29D1473C" w:rsidR="003E605E" w:rsidRPr="003B029A" w:rsidRDefault="003E605E" w:rsidP="003E605E">
            <w:pPr>
              <w:pStyle w:val="DHHStabletext"/>
              <w:rPr>
                <w:lang w:eastAsia="en-AU"/>
              </w:rPr>
            </w:pPr>
            <w:r>
              <w:rPr>
                <w:lang w:eastAsia="en-AU"/>
              </w:rPr>
              <w:t>$</w:t>
            </w:r>
            <w:r w:rsidR="00C56128">
              <w:rPr>
                <w:lang w:eastAsia="en-AU"/>
              </w:rPr>
              <w:t>12,210</w:t>
            </w:r>
          </w:p>
        </w:tc>
        <w:tc>
          <w:tcPr>
            <w:tcW w:w="644" w:type="pct"/>
          </w:tcPr>
          <w:p w14:paraId="6394B91D" w14:textId="50669D85" w:rsidR="003E605E" w:rsidRPr="003B029A" w:rsidRDefault="003E605E" w:rsidP="003E605E">
            <w:pPr>
              <w:pStyle w:val="DHHStabletext"/>
              <w:rPr>
                <w:lang w:eastAsia="en-AU"/>
              </w:rPr>
            </w:pPr>
            <w:r>
              <w:rPr>
                <w:lang w:eastAsia="en-AU"/>
              </w:rPr>
              <w:t>$12,</w:t>
            </w:r>
            <w:r w:rsidR="003C3E14">
              <w:rPr>
                <w:lang w:eastAsia="en-AU"/>
              </w:rPr>
              <w:t>546</w:t>
            </w:r>
          </w:p>
        </w:tc>
      </w:tr>
      <w:tr w:rsidR="003E605E" w:rsidRPr="003B029A" w14:paraId="6F2B2F9B" w14:textId="77777777" w:rsidTr="0000254C">
        <w:trPr>
          <w:trHeight w:val="20"/>
        </w:trPr>
        <w:tc>
          <w:tcPr>
            <w:tcW w:w="745" w:type="pct"/>
            <w:vMerge/>
          </w:tcPr>
          <w:p w14:paraId="01ECB65E" w14:textId="77777777" w:rsidR="003E605E" w:rsidRDefault="003E605E" w:rsidP="003E605E">
            <w:pPr>
              <w:pStyle w:val="DHHStabletext"/>
            </w:pPr>
          </w:p>
        </w:tc>
        <w:tc>
          <w:tcPr>
            <w:tcW w:w="2346" w:type="pct"/>
            <w:vMerge/>
          </w:tcPr>
          <w:p w14:paraId="711CF57C" w14:textId="77777777" w:rsidR="003E605E" w:rsidRDefault="003E605E" w:rsidP="003E605E">
            <w:pPr>
              <w:pStyle w:val="DHHStabletext"/>
            </w:pPr>
          </w:p>
        </w:tc>
        <w:tc>
          <w:tcPr>
            <w:tcW w:w="609" w:type="pct"/>
          </w:tcPr>
          <w:p w14:paraId="19F3C445" w14:textId="3EBB3A43" w:rsidR="003E605E" w:rsidRPr="003B029A" w:rsidRDefault="003E605E" w:rsidP="003E605E">
            <w:pPr>
              <w:pStyle w:val="DHHStabletext"/>
              <w:rPr>
                <w:lang w:eastAsia="en-AU"/>
              </w:rPr>
            </w:pPr>
            <w:r>
              <w:rPr>
                <w:lang w:eastAsia="en-AU"/>
              </w:rPr>
              <w:t>Body corporate</w:t>
            </w:r>
          </w:p>
        </w:tc>
        <w:tc>
          <w:tcPr>
            <w:tcW w:w="656" w:type="pct"/>
          </w:tcPr>
          <w:p w14:paraId="7F027EDF" w14:textId="189C211D" w:rsidR="003E605E" w:rsidRPr="003B029A" w:rsidRDefault="003E605E" w:rsidP="003E605E">
            <w:pPr>
              <w:pStyle w:val="DHHStabletext"/>
              <w:rPr>
                <w:lang w:eastAsia="en-AU"/>
              </w:rPr>
            </w:pPr>
            <w:r>
              <w:rPr>
                <w:lang w:eastAsia="en-AU"/>
              </w:rPr>
              <w:t>$</w:t>
            </w:r>
            <w:r w:rsidR="00C56128">
              <w:rPr>
                <w:lang w:eastAsia="en-AU"/>
              </w:rPr>
              <w:t>61,053</w:t>
            </w:r>
          </w:p>
        </w:tc>
        <w:tc>
          <w:tcPr>
            <w:tcW w:w="644" w:type="pct"/>
          </w:tcPr>
          <w:p w14:paraId="1DCA2647" w14:textId="4BBDFF3D" w:rsidR="003E605E" w:rsidRPr="003B029A" w:rsidRDefault="003E605E" w:rsidP="003E605E">
            <w:pPr>
              <w:pStyle w:val="DHHStabletext"/>
              <w:rPr>
                <w:lang w:eastAsia="en-AU"/>
              </w:rPr>
            </w:pPr>
            <w:r>
              <w:rPr>
                <w:lang w:eastAsia="en-AU"/>
              </w:rPr>
              <w:t>$6</w:t>
            </w:r>
            <w:r w:rsidR="00A25330">
              <w:rPr>
                <w:lang w:eastAsia="en-AU"/>
              </w:rPr>
              <w:t>2,730</w:t>
            </w:r>
          </w:p>
        </w:tc>
      </w:tr>
      <w:tr w:rsidR="003E605E" w:rsidRPr="003B029A" w14:paraId="58B2330C" w14:textId="77777777" w:rsidTr="0000254C">
        <w:trPr>
          <w:trHeight w:val="20"/>
        </w:trPr>
        <w:tc>
          <w:tcPr>
            <w:tcW w:w="745" w:type="pct"/>
            <w:vMerge w:val="restart"/>
          </w:tcPr>
          <w:p w14:paraId="66CE47E4" w14:textId="393C01A5" w:rsidR="003E605E" w:rsidRDefault="003E605E" w:rsidP="003E605E">
            <w:pPr>
              <w:pStyle w:val="DHHStabletext"/>
            </w:pPr>
            <w:r w:rsidRPr="00D33385">
              <w:t xml:space="preserve">736 Offence to use electronic health information system in </w:t>
            </w:r>
            <w:r w:rsidRPr="00D33385">
              <w:lastRenderedPageBreak/>
              <w:t>a manner unauthorised</w:t>
            </w:r>
          </w:p>
        </w:tc>
        <w:tc>
          <w:tcPr>
            <w:tcW w:w="2346" w:type="pct"/>
            <w:vMerge w:val="restart"/>
          </w:tcPr>
          <w:p w14:paraId="12A8D5F7" w14:textId="623D0BDD" w:rsidR="003E605E" w:rsidRDefault="003E605E" w:rsidP="003E605E">
            <w:pPr>
              <w:pStyle w:val="DHHStabletext"/>
            </w:pPr>
            <w:r w:rsidRPr="00D33385">
              <w:lastRenderedPageBreak/>
              <w:t>A person who is authorised under this Act to access the electronic health information syste</w:t>
            </w:r>
            <w:r w:rsidR="00740C64">
              <w:t xml:space="preserve">m, </w:t>
            </w:r>
            <w:r w:rsidRPr="00D33385">
              <w:t xml:space="preserve">or use or disclose health information or personal information on the system, must not knowingly access the system or use or </w:t>
            </w:r>
            <w:r w:rsidRPr="00D33385">
              <w:lastRenderedPageBreak/>
              <w:t>disclose health information or personal information on the system other than in accordance with that authorisation.</w:t>
            </w:r>
          </w:p>
        </w:tc>
        <w:tc>
          <w:tcPr>
            <w:tcW w:w="609" w:type="pct"/>
          </w:tcPr>
          <w:p w14:paraId="756805E2" w14:textId="242A9DB8" w:rsidR="003E605E" w:rsidRPr="003B029A" w:rsidRDefault="003E605E" w:rsidP="003E605E">
            <w:pPr>
              <w:pStyle w:val="DHHStabletext"/>
              <w:rPr>
                <w:lang w:eastAsia="en-AU"/>
              </w:rPr>
            </w:pPr>
            <w:r>
              <w:rPr>
                <w:lang w:eastAsia="en-AU"/>
              </w:rPr>
              <w:lastRenderedPageBreak/>
              <w:t>Natural person</w:t>
            </w:r>
          </w:p>
        </w:tc>
        <w:tc>
          <w:tcPr>
            <w:tcW w:w="656" w:type="pct"/>
          </w:tcPr>
          <w:p w14:paraId="722519ED" w14:textId="1970EC03" w:rsidR="003E605E" w:rsidRPr="003B029A" w:rsidRDefault="003E605E" w:rsidP="003E605E">
            <w:pPr>
              <w:pStyle w:val="DHHStabletext"/>
              <w:rPr>
                <w:lang w:eastAsia="en-AU"/>
              </w:rPr>
            </w:pPr>
            <w:r>
              <w:rPr>
                <w:lang w:eastAsia="en-AU"/>
              </w:rPr>
              <w:t>$</w:t>
            </w:r>
            <w:r w:rsidR="00231EAA">
              <w:rPr>
                <w:lang w:eastAsia="en-AU"/>
              </w:rPr>
              <w:t>12,210</w:t>
            </w:r>
          </w:p>
        </w:tc>
        <w:tc>
          <w:tcPr>
            <w:tcW w:w="644" w:type="pct"/>
          </w:tcPr>
          <w:p w14:paraId="146097F4" w14:textId="6DC184BC" w:rsidR="003E605E" w:rsidRPr="003B029A" w:rsidRDefault="003E605E" w:rsidP="003E605E">
            <w:pPr>
              <w:pStyle w:val="DHHStabletext"/>
              <w:rPr>
                <w:lang w:eastAsia="en-AU"/>
              </w:rPr>
            </w:pPr>
            <w:r>
              <w:rPr>
                <w:lang w:eastAsia="en-AU"/>
              </w:rPr>
              <w:t>$12,</w:t>
            </w:r>
            <w:r w:rsidR="00A25330">
              <w:rPr>
                <w:lang w:eastAsia="en-AU"/>
              </w:rPr>
              <w:t>546</w:t>
            </w:r>
          </w:p>
        </w:tc>
      </w:tr>
      <w:tr w:rsidR="003E605E" w:rsidRPr="003B029A" w14:paraId="47C250E4" w14:textId="77777777" w:rsidTr="0000254C">
        <w:trPr>
          <w:trHeight w:val="20"/>
        </w:trPr>
        <w:tc>
          <w:tcPr>
            <w:tcW w:w="745" w:type="pct"/>
            <w:vMerge/>
          </w:tcPr>
          <w:p w14:paraId="475D312B" w14:textId="77777777" w:rsidR="003E605E" w:rsidRDefault="003E605E" w:rsidP="003E605E">
            <w:pPr>
              <w:pStyle w:val="DHHStabletext"/>
            </w:pPr>
          </w:p>
        </w:tc>
        <w:tc>
          <w:tcPr>
            <w:tcW w:w="2346" w:type="pct"/>
            <w:vMerge/>
          </w:tcPr>
          <w:p w14:paraId="5D342858" w14:textId="77777777" w:rsidR="003E605E" w:rsidRDefault="003E605E" w:rsidP="003E605E">
            <w:pPr>
              <w:pStyle w:val="DHHStabletext"/>
            </w:pPr>
          </w:p>
        </w:tc>
        <w:tc>
          <w:tcPr>
            <w:tcW w:w="609" w:type="pct"/>
          </w:tcPr>
          <w:p w14:paraId="2689C869" w14:textId="11F159AA" w:rsidR="003E605E" w:rsidRPr="003B029A" w:rsidRDefault="003E605E" w:rsidP="003E605E">
            <w:pPr>
              <w:pStyle w:val="DHHStabletext"/>
              <w:rPr>
                <w:lang w:eastAsia="en-AU"/>
              </w:rPr>
            </w:pPr>
            <w:r>
              <w:rPr>
                <w:lang w:eastAsia="en-AU"/>
              </w:rPr>
              <w:t>Body corporate</w:t>
            </w:r>
          </w:p>
        </w:tc>
        <w:tc>
          <w:tcPr>
            <w:tcW w:w="656" w:type="pct"/>
          </w:tcPr>
          <w:p w14:paraId="34FC9D1F" w14:textId="59F9C53E" w:rsidR="003E605E" w:rsidRPr="003B029A" w:rsidRDefault="003E605E" w:rsidP="003E605E">
            <w:pPr>
              <w:pStyle w:val="DHHStabletext"/>
              <w:rPr>
                <w:lang w:eastAsia="en-AU"/>
              </w:rPr>
            </w:pPr>
            <w:r>
              <w:rPr>
                <w:lang w:eastAsia="en-AU"/>
              </w:rPr>
              <w:t>$</w:t>
            </w:r>
            <w:r w:rsidR="00231EAA">
              <w:rPr>
                <w:lang w:eastAsia="en-AU"/>
              </w:rPr>
              <w:t>61,053</w:t>
            </w:r>
          </w:p>
        </w:tc>
        <w:tc>
          <w:tcPr>
            <w:tcW w:w="644" w:type="pct"/>
          </w:tcPr>
          <w:p w14:paraId="5A249057" w14:textId="2D473A7C" w:rsidR="003E605E" w:rsidRPr="003B029A" w:rsidRDefault="003E605E" w:rsidP="003E605E">
            <w:pPr>
              <w:pStyle w:val="DHHStabletext"/>
              <w:rPr>
                <w:lang w:eastAsia="en-AU"/>
              </w:rPr>
            </w:pPr>
            <w:r>
              <w:rPr>
                <w:lang w:eastAsia="en-AU"/>
              </w:rPr>
              <w:t>$6</w:t>
            </w:r>
            <w:r w:rsidR="00A25330">
              <w:rPr>
                <w:lang w:eastAsia="en-AU"/>
              </w:rPr>
              <w:t>2,730</w:t>
            </w:r>
          </w:p>
        </w:tc>
      </w:tr>
      <w:tr w:rsidR="003E605E" w:rsidRPr="003B029A" w14:paraId="7868E3A4" w14:textId="77777777" w:rsidTr="00D33385">
        <w:trPr>
          <w:trHeight w:val="755"/>
        </w:trPr>
        <w:tc>
          <w:tcPr>
            <w:tcW w:w="745" w:type="pct"/>
            <w:vMerge w:val="restart"/>
          </w:tcPr>
          <w:p w14:paraId="04A61B44" w14:textId="709F57D7" w:rsidR="003E605E" w:rsidRDefault="003E605E" w:rsidP="003E605E">
            <w:pPr>
              <w:pStyle w:val="DHHStabletext"/>
            </w:pPr>
            <w:r w:rsidRPr="00D33385">
              <w:t>737 Offence to damage, destroy or remove electronic health information system information without authorisation</w:t>
            </w:r>
          </w:p>
        </w:tc>
        <w:tc>
          <w:tcPr>
            <w:tcW w:w="2346" w:type="pct"/>
            <w:vMerge w:val="restart"/>
          </w:tcPr>
          <w:p w14:paraId="7370AA69" w14:textId="5DBBB6C4" w:rsidR="003E605E" w:rsidRDefault="003E605E" w:rsidP="003E605E">
            <w:pPr>
              <w:pStyle w:val="DHHStabletext"/>
            </w:pPr>
            <w:r w:rsidRPr="00D33385">
              <w:t>A person must not knowingly or intentionally damage, destroy or remove health information or personal information from the electronic health information system unless the person is authorised to do so under this Act or the regulations.</w:t>
            </w:r>
          </w:p>
        </w:tc>
        <w:tc>
          <w:tcPr>
            <w:tcW w:w="609" w:type="pct"/>
          </w:tcPr>
          <w:p w14:paraId="637AB5E2" w14:textId="6F81ECA2" w:rsidR="003E605E" w:rsidRPr="003B029A" w:rsidRDefault="003E605E" w:rsidP="003E605E">
            <w:pPr>
              <w:pStyle w:val="DHHStabletext"/>
              <w:rPr>
                <w:lang w:eastAsia="en-AU"/>
              </w:rPr>
            </w:pPr>
            <w:r>
              <w:rPr>
                <w:lang w:eastAsia="en-AU"/>
              </w:rPr>
              <w:t>Natural person</w:t>
            </w:r>
          </w:p>
        </w:tc>
        <w:tc>
          <w:tcPr>
            <w:tcW w:w="656" w:type="pct"/>
          </w:tcPr>
          <w:p w14:paraId="44466C84" w14:textId="340730C0" w:rsidR="003E605E" w:rsidRPr="003B029A" w:rsidRDefault="003E605E" w:rsidP="003E605E">
            <w:pPr>
              <w:pStyle w:val="DHHStabletext"/>
              <w:rPr>
                <w:lang w:eastAsia="en-AU"/>
              </w:rPr>
            </w:pPr>
            <w:r>
              <w:rPr>
                <w:lang w:eastAsia="en-AU"/>
              </w:rPr>
              <w:t>$</w:t>
            </w:r>
            <w:r w:rsidR="00231EAA">
              <w:rPr>
                <w:lang w:eastAsia="en-AU"/>
              </w:rPr>
              <w:t>12,210</w:t>
            </w:r>
          </w:p>
        </w:tc>
        <w:tc>
          <w:tcPr>
            <w:tcW w:w="644" w:type="pct"/>
          </w:tcPr>
          <w:p w14:paraId="5CBDCCDB" w14:textId="5C985A1F" w:rsidR="003E605E" w:rsidRPr="003B029A" w:rsidRDefault="003E605E" w:rsidP="003E605E">
            <w:pPr>
              <w:pStyle w:val="DHHStabletext"/>
              <w:rPr>
                <w:lang w:eastAsia="en-AU"/>
              </w:rPr>
            </w:pPr>
            <w:r>
              <w:rPr>
                <w:lang w:eastAsia="en-AU"/>
              </w:rPr>
              <w:t>$12,</w:t>
            </w:r>
            <w:r w:rsidR="006B0E6A">
              <w:rPr>
                <w:lang w:eastAsia="en-AU"/>
              </w:rPr>
              <w:t>546</w:t>
            </w:r>
          </w:p>
        </w:tc>
      </w:tr>
      <w:tr w:rsidR="003E605E" w:rsidRPr="003B029A" w14:paraId="464AB841" w14:textId="77777777" w:rsidTr="0000254C">
        <w:trPr>
          <w:trHeight w:val="20"/>
        </w:trPr>
        <w:tc>
          <w:tcPr>
            <w:tcW w:w="745" w:type="pct"/>
            <w:vMerge/>
          </w:tcPr>
          <w:p w14:paraId="6AF214F8" w14:textId="77777777" w:rsidR="003E605E" w:rsidRDefault="003E605E" w:rsidP="003E605E">
            <w:pPr>
              <w:pStyle w:val="DHHStabletext"/>
            </w:pPr>
          </w:p>
        </w:tc>
        <w:tc>
          <w:tcPr>
            <w:tcW w:w="2346" w:type="pct"/>
            <w:vMerge/>
          </w:tcPr>
          <w:p w14:paraId="641B5AD0" w14:textId="77777777" w:rsidR="003E605E" w:rsidRDefault="003E605E" w:rsidP="003E605E">
            <w:pPr>
              <w:pStyle w:val="DHHStabletext"/>
            </w:pPr>
          </w:p>
        </w:tc>
        <w:tc>
          <w:tcPr>
            <w:tcW w:w="609" w:type="pct"/>
          </w:tcPr>
          <w:p w14:paraId="2C03FC6B" w14:textId="665FFDA8" w:rsidR="003E605E" w:rsidRPr="003B029A" w:rsidRDefault="003E605E" w:rsidP="003E605E">
            <w:pPr>
              <w:pStyle w:val="DHHStabletext"/>
              <w:rPr>
                <w:lang w:eastAsia="en-AU"/>
              </w:rPr>
            </w:pPr>
            <w:r>
              <w:rPr>
                <w:lang w:eastAsia="en-AU"/>
              </w:rPr>
              <w:t>Body corporate</w:t>
            </w:r>
          </w:p>
        </w:tc>
        <w:tc>
          <w:tcPr>
            <w:tcW w:w="656" w:type="pct"/>
          </w:tcPr>
          <w:p w14:paraId="0877CCFC" w14:textId="3408C35C" w:rsidR="003E605E" w:rsidRPr="003B029A" w:rsidRDefault="003E605E" w:rsidP="003E605E">
            <w:pPr>
              <w:pStyle w:val="DHHStabletext"/>
              <w:rPr>
                <w:lang w:eastAsia="en-AU"/>
              </w:rPr>
            </w:pPr>
            <w:r>
              <w:rPr>
                <w:lang w:eastAsia="en-AU"/>
              </w:rPr>
              <w:t>$</w:t>
            </w:r>
            <w:r w:rsidR="00231EAA">
              <w:rPr>
                <w:lang w:eastAsia="en-AU"/>
              </w:rPr>
              <w:t>61,053</w:t>
            </w:r>
          </w:p>
        </w:tc>
        <w:tc>
          <w:tcPr>
            <w:tcW w:w="644" w:type="pct"/>
          </w:tcPr>
          <w:p w14:paraId="76FF96D7" w14:textId="2DC63EFB" w:rsidR="003E605E" w:rsidRPr="003B029A" w:rsidRDefault="003E605E" w:rsidP="003E605E">
            <w:pPr>
              <w:pStyle w:val="DHHStabletext"/>
              <w:rPr>
                <w:lang w:eastAsia="en-AU"/>
              </w:rPr>
            </w:pPr>
            <w:r>
              <w:rPr>
                <w:lang w:eastAsia="en-AU"/>
              </w:rPr>
              <w:t>$6</w:t>
            </w:r>
            <w:r w:rsidR="006B0E6A">
              <w:rPr>
                <w:lang w:eastAsia="en-AU"/>
              </w:rPr>
              <w:t>2,730</w:t>
            </w:r>
          </w:p>
        </w:tc>
      </w:tr>
      <w:tr w:rsidR="003E605E" w:rsidRPr="003B029A" w14:paraId="282142F3" w14:textId="77777777" w:rsidTr="00B13D84">
        <w:trPr>
          <w:trHeight w:val="634"/>
        </w:trPr>
        <w:tc>
          <w:tcPr>
            <w:tcW w:w="745" w:type="pct"/>
            <w:vMerge w:val="restart"/>
          </w:tcPr>
          <w:p w14:paraId="3B8B8316" w14:textId="75C10FF5" w:rsidR="003E605E" w:rsidRDefault="003E605E" w:rsidP="003E605E">
            <w:pPr>
              <w:pStyle w:val="DHHStabletext"/>
            </w:pPr>
            <w:r w:rsidRPr="00D33385">
              <w:t>738 Destroying or damaging information held by mental health and wellbeing service providers</w:t>
            </w:r>
          </w:p>
        </w:tc>
        <w:tc>
          <w:tcPr>
            <w:tcW w:w="2346" w:type="pct"/>
            <w:vMerge w:val="restart"/>
          </w:tcPr>
          <w:p w14:paraId="7230A4ED" w14:textId="67C48284" w:rsidR="003E605E" w:rsidRDefault="003E605E" w:rsidP="003E605E">
            <w:pPr>
              <w:pStyle w:val="DHHStabletext"/>
            </w:pPr>
            <w:r w:rsidRPr="00D33385">
              <w:t>(1) A person must not, without lawful authority, access, use, disclose, damage or destroy any health information or personal information held by a mental health and wellbeing service provider unless the health information or personal information is accessed, used, disclosed, damaged or destroyed in accordance with this Act or any other Act.</w:t>
            </w:r>
          </w:p>
        </w:tc>
        <w:tc>
          <w:tcPr>
            <w:tcW w:w="609" w:type="pct"/>
          </w:tcPr>
          <w:p w14:paraId="3F1D734B" w14:textId="160259DD" w:rsidR="003E605E" w:rsidRPr="003B029A" w:rsidRDefault="003E605E" w:rsidP="003E605E">
            <w:pPr>
              <w:pStyle w:val="DHHStabletext"/>
              <w:rPr>
                <w:lang w:eastAsia="en-AU"/>
              </w:rPr>
            </w:pPr>
            <w:r>
              <w:rPr>
                <w:lang w:eastAsia="en-AU"/>
              </w:rPr>
              <w:t>Natural person</w:t>
            </w:r>
          </w:p>
        </w:tc>
        <w:tc>
          <w:tcPr>
            <w:tcW w:w="656" w:type="pct"/>
          </w:tcPr>
          <w:p w14:paraId="4F34124E" w14:textId="49F8EA76" w:rsidR="003E605E" w:rsidRPr="003B029A" w:rsidRDefault="003E605E" w:rsidP="003E605E">
            <w:pPr>
              <w:pStyle w:val="DHHStabletext"/>
              <w:rPr>
                <w:lang w:eastAsia="en-AU"/>
              </w:rPr>
            </w:pPr>
            <w:r>
              <w:rPr>
                <w:lang w:eastAsia="en-AU"/>
              </w:rPr>
              <w:t>$</w:t>
            </w:r>
            <w:r w:rsidR="00231EAA">
              <w:rPr>
                <w:lang w:eastAsia="en-AU"/>
              </w:rPr>
              <w:t>12,210</w:t>
            </w:r>
          </w:p>
        </w:tc>
        <w:tc>
          <w:tcPr>
            <w:tcW w:w="644" w:type="pct"/>
          </w:tcPr>
          <w:p w14:paraId="1BAF1E11" w14:textId="777E8550" w:rsidR="003E605E" w:rsidRPr="003B029A" w:rsidRDefault="003E605E" w:rsidP="003E605E">
            <w:pPr>
              <w:pStyle w:val="DHHStabletext"/>
              <w:rPr>
                <w:lang w:eastAsia="en-AU"/>
              </w:rPr>
            </w:pPr>
            <w:r>
              <w:rPr>
                <w:lang w:eastAsia="en-AU"/>
              </w:rPr>
              <w:t>$12,</w:t>
            </w:r>
            <w:r w:rsidR="006B0E6A">
              <w:rPr>
                <w:lang w:eastAsia="en-AU"/>
              </w:rPr>
              <w:t>546</w:t>
            </w:r>
          </w:p>
        </w:tc>
      </w:tr>
      <w:tr w:rsidR="003E605E" w:rsidRPr="003B029A" w14:paraId="6E64A507" w14:textId="77777777" w:rsidTr="0000254C">
        <w:trPr>
          <w:trHeight w:val="20"/>
        </w:trPr>
        <w:tc>
          <w:tcPr>
            <w:tcW w:w="745" w:type="pct"/>
            <w:vMerge/>
          </w:tcPr>
          <w:p w14:paraId="1F1236C7" w14:textId="77777777" w:rsidR="003E605E" w:rsidRDefault="003E605E" w:rsidP="003E605E">
            <w:pPr>
              <w:pStyle w:val="DHHStabletext"/>
            </w:pPr>
          </w:p>
        </w:tc>
        <w:tc>
          <w:tcPr>
            <w:tcW w:w="2346" w:type="pct"/>
            <w:vMerge/>
          </w:tcPr>
          <w:p w14:paraId="18CC233F" w14:textId="77777777" w:rsidR="003E605E" w:rsidRDefault="003E605E" w:rsidP="003E605E">
            <w:pPr>
              <w:pStyle w:val="DHHStabletext"/>
            </w:pPr>
          </w:p>
        </w:tc>
        <w:tc>
          <w:tcPr>
            <w:tcW w:w="609" w:type="pct"/>
          </w:tcPr>
          <w:p w14:paraId="200FBA5B" w14:textId="733E3A04" w:rsidR="003E605E" w:rsidRPr="003B029A" w:rsidRDefault="003E605E" w:rsidP="003E605E">
            <w:pPr>
              <w:pStyle w:val="DHHStabletext"/>
              <w:rPr>
                <w:lang w:eastAsia="en-AU"/>
              </w:rPr>
            </w:pPr>
            <w:r>
              <w:rPr>
                <w:lang w:eastAsia="en-AU"/>
              </w:rPr>
              <w:t>Body corporate</w:t>
            </w:r>
          </w:p>
        </w:tc>
        <w:tc>
          <w:tcPr>
            <w:tcW w:w="656" w:type="pct"/>
          </w:tcPr>
          <w:p w14:paraId="6A70EF24" w14:textId="0F8DB960" w:rsidR="003E605E" w:rsidRPr="003B029A" w:rsidRDefault="003E605E" w:rsidP="003E605E">
            <w:pPr>
              <w:pStyle w:val="DHHStabletext"/>
              <w:rPr>
                <w:lang w:eastAsia="en-AU"/>
              </w:rPr>
            </w:pPr>
            <w:r>
              <w:rPr>
                <w:lang w:eastAsia="en-AU"/>
              </w:rPr>
              <w:t>$</w:t>
            </w:r>
            <w:r w:rsidR="00231EAA">
              <w:rPr>
                <w:lang w:eastAsia="en-AU"/>
              </w:rPr>
              <w:t>61,053</w:t>
            </w:r>
          </w:p>
        </w:tc>
        <w:tc>
          <w:tcPr>
            <w:tcW w:w="644" w:type="pct"/>
          </w:tcPr>
          <w:p w14:paraId="09932E52" w14:textId="14727B97" w:rsidR="003E605E" w:rsidRPr="003B029A" w:rsidRDefault="003E605E" w:rsidP="003E605E">
            <w:pPr>
              <w:pStyle w:val="DHHStabletext"/>
              <w:rPr>
                <w:lang w:eastAsia="en-AU"/>
              </w:rPr>
            </w:pPr>
            <w:r>
              <w:rPr>
                <w:lang w:eastAsia="en-AU"/>
              </w:rPr>
              <w:t>$6</w:t>
            </w:r>
            <w:r w:rsidR="006B0E6A">
              <w:rPr>
                <w:lang w:eastAsia="en-AU"/>
              </w:rPr>
              <w:t>2,730</w:t>
            </w:r>
          </w:p>
        </w:tc>
      </w:tr>
      <w:tr w:rsidR="003E605E" w:rsidRPr="003B029A" w14:paraId="41B2852C" w14:textId="77777777" w:rsidTr="00B13D84">
        <w:trPr>
          <w:trHeight w:val="894"/>
        </w:trPr>
        <w:tc>
          <w:tcPr>
            <w:tcW w:w="745" w:type="pct"/>
            <w:vMerge w:val="restart"/>
          </w:tcPr>
          <w:p w14:paraId="0A988D7D" w14:textId="1AB81DDF" w:rsidR="003E605E" w:rsidRDefault="003E605E" w:rsidP="003E605E">
            <w:pPr>
              <w:pStyle w:val="DHHStabletext"/>
            </w:pPr>
            <w:r w:rsidRPr="00B13D84">
              <w:t>746 Offence to give false or misleading information</w:t>
            </w:r>
          </w:p>
        </w:tc>
        <w:tc>
          <w:tcPr>
            <w:tcW w:w="2346" w:type="pct"/>
            <w:vMerge w:val="restart"/>
          </w:tcPr>
          <w:p w14:paraId="56B0C8E9" w14:textId="77777777" w:rsidR="003E605E" w:rsidRDefault="003E605E" w:rsidP="003E605E">
            <w:pPr>
              <w:pStyle w:val="DHHStabletext"/>
            </w:pPr>
            <w:r>
              <w:t>(1) A person must not—</w:t>
            </w:r>
          </w:p>
          <w:p w14:paraId="57186C8F" w14:textId="77777777" w:rsidR="003E605E" w:rsidRDefault="003E605E" w:rsidP="003E605E">
            <w:pPr>
              <w:pStyle w:val="DHHStabletext"/>
            </w:pPr>
            <w:r>
              <w:t>(a) give information, prepare a document or make a statement required to be given or made under this Act (other than Chapters 7 and 9) that the person believes to be false or misleading in any material particular; or</w:t>
            </w:r>
          </w:p>
          <w:p w14:paraId="1978ABA3" w14:textId="5F098296" w:rsidR="003E605E" w:rsidRDefault="003E605E" w:rsidP="003E605E">
            <w:pPr>
              <w:pStyle w:val="DHHStabletext"/>
            </w:pPr>
            <w:r>
              <w:t>(b) produce a document under this Act that the person knows to be false or misleading in a material particular without indicating the respect in which it is false or misleading and, if practicable, providing correct information.</w:t>
            </w:r>
          </w:p>
        </w:tc>
        <w:tc>
          <w:tcPr>
            <w:tcW w:w="609" w:type="pct"/>
          </w:tcPr>
          <w:p w14:paraId="6C9750A0" w14:textId="4CD3FCFE" w:rsidR="003E605E" w:rsidRPr="003B029A" w:rsidRDefault="003E605E" w:rsidP="003E605E">
            <w:pPr>
              <w:pStyle w:val="DHHStabletext"/>
              <w:rPr>
                <w:lang w:eastAsia="en-AU"/>
              </w:rPr>
            </w:pPr>
            <w:r>
              <w:rPr>
                <w:lang w:eastAsia="en-AU"/>
              </w:rPr>
              <w:t>Natural person</w:t>
            </w:r>
          </w:p>
        </w:tc>
        <w:tc>
          <w:tcPr>
            <w:tcW w:w="656" w:type="pct"/>
          </w:tcPr>
          <w:p w14:paraId="455D3AAC" w14:textId="6C098877" w:rsidR="003E605E" w:rsidRPr="003B029A" w:rsidRDefault="003E605E" w:rsidP="003E605E">
            <w:pPr>
              <w:pStyle w:val="DHHStabletext"/>
              <w:rPr>
                <w:lang w:eastAsia="en-AU"/>
              </w:rPr>
            </w:pPr>
            <w:r>
              <w:rPr>
                <w:lang w:eastAsia="en-AU"/>
              </w:rPr>
              <w:t>$</w:t>
            </w:r>
            <w:r w:rsidR="00231EAA">
              <w:rPr>
                <w:lang w:eastAsia="en-AU"/>
              </w:rPr>
              <w:t>12,210</w:t>
            </w:r>
          </w:p>
        </w:tc>
        <w:tc>
          <w:tcPr>
            <w:tcW w:w="644" w:type="pct"/>
          </w:tcPr>
          <w:p w14:paraId="24A0A3A4" w14:textId="24AE9993" w:rsidR="003E605E" w:rsidRPr="003B029A" w:rsidRDefault="003E605E" w:rsidP="003E605E">
            <w:pPr>
              <w:pStyle w:val="DHHStabletext"/>
              <w:rPr>
                <w:lang w:eastAsia="en-AU"/>
              </w:rPr>
            </w:pPr>
            <w:r>
              <w:rPr>
                <w:lang w:eastAsia="en-AU"/>
              </w:rPr>
              <w:t>$12,</w:t>
            </w:r>
            <w:r w:rsidR="006B0E6A">
              <w:rPr>
                <w:lang w:eastAsia="en-AU"/>
              </w:rPr>
              <w:t>546</w:t>
            </w:r>
          </w:p>
        </w:tc>
      </w:tr>
      <w:tr w:rsidR="003E605E" w:rsidRPr="003B029A" w14:paraId="5DA6A3F2" w14:textId="77777777" w:rsidTr="0000254C">
        <w:trPr>
          <w:trHeight w:val="20"/>
        </w:trPr>
        <w:tc>
          <w:tcPr>
            <w:tcW w:w="745" w:type="pct"/>
            <w:vMerge/>
          </w:tcPr>
          <w:p w14:paraId="78ABC478" w14:textId="77777777" w:rsidR="003E605E" w:rsidRDefault="003E605E" w:rsidP="003E605E">
            <w:pPr>
              <w:pStyle w:val="DHHStabletext"/>
            </w:pPr>
          </w:p>
        </w:tc>
        <w:tc>
          <w:tcPr>
            <w:tcW w:w="2346" w:type="pct"/>
            <w:vMerge/>
          </w:tcPr>
          <w:p w14:paraId="709D277A" w14:textId="77777777" w:rsidR="003E605E" w:rsidRDefault="003E605E" w:rsidP="003E605E">
            <w:pPr>
              <w:pStyle w:val="DHHStabletext"/>
            </w:pPr>
          </w:p>
        </w:tc>
        <w:tc>
          <w:tcPr>
            <w:tcW w:w="609" w:type="pct"/>
          </w:tcPr>
          <w:p w14:paraId="1DA488B7" w14:textId="7B9D8A31" w:rsidR="003E605E" w:rsidRPr="003B029A" w:rsidRDefault="003E605E" w:rsidP="003E605E">
            <w:pPr>
              <w:pStyle w:val="DHHStabletext"/>
              <w:rPr>
                <w:lang w:eastAsia="en-AU"/>
              </w:rPr>
            </w:pPr>
            <w:r>
              <w:rPr>
                <w:lang w:eastAsia="en-AU"/>
              </w:rPr>
              <w:t>Body corporate</w:t>
            </w:r>
          </w:p>
        </w:tc>
        <w:tc>
          <w:tcPr>
            <w:tcW w:w="656" w:type="pct"/>
          </w:tcPr>
          <w:p w14:paraId="58006523" w14:textId="335DC2E8" w:rsidR="003E605E" w:rsidRPr="003B029A" w:rsidRDefault="003E605E" w:rsidP="003E605E">
            <w:pPr>
              <w:pStyle w:val="DHHStabletext"/>
              <w:rPr>
                <w:lang w:eastAsia="en-AU"/>
              </w:rPr>
            </w:pPr>
            <w:r>
              <w:rPr>
                <w:lang w:eastAsia="en-AU"/>
              </w:rPr>
              <w:t>$</w:t>
            </w:r>
            <w:r w:rsidR="00231EAA">
              <w:rPr>
                <w:lang w:eastAsia="en-AU"/>
              </w:rPr>
              <w:t>61,053</w:t>
            </w:r>
          </w:p>
        </w:tc>
        <w:tc>
          <w:tcPr>
            <w:tcW w:w="644" w:type="pct"/>
          </w:tcPr>
          <w:p w14:paraId="2234C642" w14:textId="0A77E387" w:rsidR="003E605E" w:rsidRPr="003B029A" w:rsidRDefault="003E605E" w:rsidP="003E605E">
            <w:pPr>
              <w:pStyle w:val="DHHStabletext"/>
              <w:rPr>
                <w:lang w:eastAsia="en-AU"/>
              </w:rPr>
            </w:pPr>
            <w:r>
              <w:rPr>
                <w:lang w:eastAsia="en-AU"/>
              </w:rPr>
              <w:t>$6</w:t>
            </w:r>
            <w:r w:rsidR="006B0E6A">
              <w:rPr>
                <w:lang w:eastAsia="en-AU"/>
              </w:rPr>
              <w:t>2,730</w:t>
            </w:r>
          </w:p>
        </w:tc>
      </w:tr>
      <w:tr w:rsidR="003E605E" w:rsidRPr="003B029A" w14:paraId="1DF5F044" w14:textId="77777777" w:rsidTr="0000254C">
        <w:trPr>
          <w:trHeight w:val="20"/>
        </w:trPr>
        <w:tc>
          <w:tcPr>
            <w:tcW w:w="745" w:type="pct"/>
            <w:vMerge w:val="restart"/>
          </w:tcPr>
          <w:p w14:paraId="5CEC702D" w14:textId="4DB3CB32" w:rsidR="003E605E" w:rsidRDefault="003E605E" w:rsidP="003E605E">
            <w:pPr>
              <w:pStyle w:val="DHHStabletext"/>
            </w:pPr>
            <w:r w:rsidRPr="00B13D84">
              <w:t>747 Destroying or damaging records</w:t>
            </w:r>
          </w:p>
        </w:tc>
        <w:tc>
          <w:tcPr>
            <w:tcW w:w="2346" w:type="pct"/>
            <w:vMerge w:val="restart"/>
          </w:tcPr>
          <w:p w14:paraId="75985273" w14:textId="4C8EE1C6" w:rsidR="003E605E" w:rsidRDefault="003E605E" w:rsidP="003E605E">
            <w:pPr>
              <w:pStyle w:val="DHHStabletext"/>
            </w:pPr>
            <w:r w:rsidRPr="00B13D84">
              <w:t>A person must not, without lawful authority, destroy or damage any record required to be kept in accordance with this Act or the regulations.</w:t>
            </w:r>
          </w:p>
        </w:tc>
        <w:tc>
          <w:tcPr>
            <w:tcW w:w="609" w:type="pct"/>
          </w:tcPr>
          <w:p w14:paraId="23463B91" w14:textId="75CC121E" w:rsidR="003E605E" w:rsidRPr="003B029A" w:rsidRDefault="003E605E" w:rsidP="003E605E">
            <w:pPr>
              <w:pStyle w:val="DHHStabletext"/>
              <w:rPr>
                <w:lang w:eastAsia="en-AU"/>
              </w:rPr>
            </w:pPr>
            <w:r>
              <w:rPr>
                <w:lang w:eastAsia="en-AU"/>
              </w:rPr>
              <w:t>Natural person</w:t>
            </w:r>
          </w:p>
        </w:tc>
        <w:tc>
          <w:tcPr>
            <w:tcW w:w="656" w:type="pct"/>
          </w:tcPr>
          <w:p w14:paraId="6F9FF964" w14:textId="62392539" w:rsidR="003E605E" w:rsidRPr="003B029A" w:rsidRDefault="003E605E" w:rsidP="003E605E">
            <w:pPr>
              <w:pStyle w:val="DHHStabletext"/>
              <w:rPr>
                <w:lang w:eastAsia="en-AU"/>
              </w:rPr>
            </w:pPr>
            <w:r>
              <w:rPr>
                <w:lang w:eastAsia="en-AU"/>
              </w:rPr>
              <w:t>$</w:t>
            </w:r>
            <w:r w:rsidR="00231EAA">
              <w:rPr>
                <w:lang w:eastAsia="en-AU"/>
              </w:rPr>
              <w:t>12,210</w:t>
            </w:r>
          </w:p>
        </w:tc>
        <w:tc>
          <w:tcPr>
            <w:tcW w:w="644" w:type="pct"/>
          </w:tcPr>
          <w:p w14:paraId="672F55A8" w14:textId="41032658" w:rsidR="003E605E" w:rsidRPr="003B029A" w:rsidRDefault="003E605E" w:rsidP="003E605E">
            <w:pPr>
              <w:pStyle w:val="DHHStabletext"/>
              <w:rPr>
                <w:lang w:eastAsia="en-AU"/>
              </w:rPr>
            </w:pPr>
            <w:r>
              <w:rPr>
                <w:lang w:eastAsia="en-AU"/>
              </w:rPr>
              <w:t>$12,</w:t>
            </w:r>
            <w:r w:rsidR="00AB4F1E">
              <w:rPr>
                <w:lang w:eastAsia="en-AU"/>
              </w:rPr>
              <w:t>546</w:t>
            </w:r>
          </w:p>
        </w:tc>
      </w:tr>
      <w:tr w:rsidR="003E605E" w:rsidRPr="003B029A" w14:paraId="03E11D5F" w14:textId="77777777" w:rsidTr="0000254C">
        <w:trPr>
          <w:trHeight w:val="20"/>
        </w:trPr>
        <w:tc>
          <w:tcPr>
            <w:tcW w:w="745" w:type="pct"/>
            <w:vMerge/>
          </w:tcPr>
          <w:p w14:paraId="7F0F1932" w14:textId="77777777" w:rsidR="003E605E" w:rsidRDefault="003E605E" w:rsidP="003E605E">
            <w:pPr>
              <w:pStyle w:val="DHHStabletext"/>
            </w:pPr>
          </w:p>
        </w:tc>
        <w:tc>
          <w:tcPr>
            <w:tcW w:w="2346" w:type="pct"/>
            <w:vMerge/>
          </w:tcPr>
          <w:p w14:paraId="014691B9" w14:textId="77777777" w:rsidR="003E605E" w:rsidRDefault="003E605E" w:rsidP="003E605E">
            <w:pPr>
              <w:pStyle w:val="DHHStabletext"/>
            </w:pPr>
          </w:p>
        </w:tc>
        <w:tc>
          <w:tcPr>
            <w:tcW w:w="609" w:type="pct"/>
          </w:tcPr>
          <w:p w14:paraId="26B82F05" w14:textId="25E630D4" w:rsidR="003E605E" w:rsidRPr="003B029A" w:rsidRDefault="003E605E" w:rsidP="003E605E">
            <w:pPr>
              <w:pStyle w:val="DHHStabletext"/>
              <w:rPr>
                <w:lang w:eastAsia="en-AU"/>
              </w:rPr>
            </w:pPr>
            <w:r>
              <w:rPr>
                <w:lang w:eastAsia="en-AU"/>
              </w:rPr>
              <w:t>Body corporate</w:t>
            </w:r>
          </w:p>
        </w:tc>
        <w:tc>
          <w:tcPr>
            <w:tcW w:w="656" w:type="pct"/>
          </w:tcPr>
          <w:p w14:paraId="0B5111BE" w14:textId="291DFE89" w:rsidR="003E605E" w:rsidRPr="003B029A" w:rsidRDefault="003E605E" w:rsidP="003E605E">
            <w:pPr>
              <w:pStyle w:val="DHHStabletext"/>
              <w:rPr>
                <w:lang w:eastAsia="en-AU"/>
              </w:rPr>
            </w:pPr>
            <w:r>
              <w:rPr>
                <w:lang w:eastAsia="en-AU"/>
              </w:rPr>
              <w:t>$</w:t>
            </w:r>
            <w:r w:rsidR="00231EAA">
              <w:rPr>
                <w:lang w:eastAsia="en-AU"/>
              </w:rPr>
              <w:t>61,0</w:t>
            </w:r>
            <w:r w:rsidR="00017BCE">
              <w:rPr>
                <w:lang w:eastAsia="en-AU"/>
              </w:rPr>
              <w:t>53</w:t>
            </w:r>
          </w:p>
        </w:tc>
        <w:tc>
          <w:tcPr>
            <w:tcW w:w="644" w:type="pct"/>
          </w:tcPr>
          <w:p w14:paraId="40226DF5" w14:textId="580D9A2A" w:rsidR="003E605E" w:rsidRPr="003B029A" w:rsidRDefault="003E605E" w:rsidP="003E605E">
            <w:pPr>
              <w:pStyle w:val="DHHStabletext"/>
              <w:rPr>
                <w:lang w:eastAsia="en-AU"/>
              </w:rPr>
            </w:pPr>
            <w:r>
              <w:rPr>
                <w:lang w:eastAsia="en-AU"/>
              </w:rPr>
              <w:t>$6</w:t>
            </w:r>
            <w:r w:rsidR="00AB4F1E">
              <w:rPr>
                <w:lang w:eastAsia="en-AU"/>
              </w:rPr>
              <w:t>2,730</w:t>
            </w:r>
          </w:p>
        </w:tc>
      </w:tr>
      <w:bookmarkEnd w:id="2"/>
      <w:bookmarkEnd w:id="3"/>
    </w:tbl>
    <w:p w14:paraId="03D87C8F" w14:textId="77777777" w:rsidR="00F32368" w:rsidRPr="00F32368" w:rsidRDefault="00F32368" w:rsidP="00F32368">
      <w:pPr>
        <w:pStyle w:val="Body"/>
      </w:pPr>
    </w:p>
    <w:bookmarkEnd w:id="0"/>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61F87E1C" w14:textId="77777777" w:rsidR="00B10F68" w:rsidRPr="0055119B" w:rsidRDefault="00B10F68" w:rsidP="00B10F68">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150AED5D" w14:textId="77777777" w:rsidR="00B10F68" w:rsidRDefault="00B10F68" w:rsidP="00B10F68">
            <w:pPr>
              <w:pStyle w:val="Imprint"/>
            </w:pPr>
            <w:r w:rsidRPr="0055119B">
              <w:lastRenderedPageBreak/>
              <w:t>Authorised and published by the Victorian Government, 1 Treasury Place, Melbourne.</w:t>
            </w:r>
          </w:p>
          <w:p w14:paraId="5F40BF8E" w14:textId="77777777" w:rsidR="00B10F68" w:rsidRDefault="00B10F68" w:rsidP="00B10F68">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5201A252" w14:textId="77777777" w:rsidR="00B10F68" w:rsidRPr="00797D57" w:rsidRDefault="00B10F68" w:rsidP="00B10F68">
            <w:pPr>
              <w:pStyle w:val="Imprint"/>
              <w:rPr>
                <w:highlight w:val="yellow"/>
              </w:rPr>
            </w:pPr>
          </w:p>
          <w:p w14:paraId="358D5E04" w14:textId="23BD07AC" w:rsidR="00C46F15" w:rsidRDefault="00B10F68" w:rsidP="00B10F68">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928D" w14:textId="77777777" w:rsidR="009F3B46" w:rsidRDefault="009F3B46">
      <w:r>
        <w:separator/>
      </w:r>
    </w:p>
    <w:p w14:paraId="7E4A0DE6" w14:textId="77777777" w:rsidR="009F3B46" w:rsidRDefault="009F3B46"/>
  </w:endnote>
  <w:endnote w:type="continuationSeparator" w:id="0">
    <w:p w14:paraId="0F14258A" w14:textId="77777777" w:rsidR="009F3B46" w:rsidRDefault="009F3B46">
      <w:r>
        <w:continuationSeparator/>
      </w:r>
    </w:p>
    <w:p w14:paraId="12F0CCEB" w14:textId="77777777" w:rsidR="009F3B46" w:rsidRDefault="009F3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F761" w14:textId="77777777" w:rsidR="00554E32" w:rsidRDefault="00554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EA47" w14:textId="77777777" w:rsidR="009F3B46" w:rsidRDefault="009F3B46" w:rsidP="00207717">
      <w:pPr>
        <w:spacing w:before="120"/>
      </w:pPr>
      <w:r>
        <w:separator/>
      </w:r>
    </w:p>
  </w:footnote>
  <w:footnote w:type="continuationSeparator" w:id="0">
    <w:p w14:paraId="7CBBFB34" w14:textId="77777777" w:rsidR="009F3B46" w:rsidRDefault="009F3B46">
      <w:r>
        <w:continuationSeparator/>
      </w:r>
    </w:p>
    <w:p w14:paraId="52A105DB" w14:textId="77777777" w:rsidR="009F3B46" w:rsidRDefault="009F3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C8B0" w14:textId="77777777" w:rsidR="00554E32" w:rsidRDefault="00554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5FDC" w14:textId="77777777" w:rsidR="00554E32" w:rsidRDefault="0055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98495036">
    <w:abstractNumId w:val="3"/>
  </w:num>
  <w:num w:numId="2" w16cid:durableId="1464033870">
    <w:abstractNumId w:val="6"/>
  </w:num>
  <w:num w:numId="3" w16cid:durableId="1105536210">
    <w:abstractNumId w:val="5"/>
  </w:num>
  <w:num w:numId="4" w16cid:durableId="1957981309">
    <w:abstractNumId w:val="7"/>
  </w:num>
  <w:num w:numId="5" w16cid:durableId="660887268">
    <w:abstractNumId w:val="4"/>
  </w:num>
  <w:num w:numId="6" w16cid:durableId="941109202">
    <w:abstractNumId w:val="1"/>
  </w:num>
  <w:num w:numId="7" w16cid:durableId="1475028499">
    <w:abstractNumId w:val="2"/>
  </w:num>
  <w:num w:numId="8" w16cid:durableId="818499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54C"/>
    <w:rsid w:val="00002D68"/>
    <w:rsid w:val="00003403"/>
    <w:rsid w:val="000038FD"/>
    <w:rsid w:val="00005347"/>
    <w:rsid w:val="00005CE5"/>
    <w:rsid w:val="000072B6"/>
    <w:rsid w:val="0001021B"/>
    <w:rsid w:val="00011D89"/>
    <w:rsid w:val="000152F2"/>
    <w:rsid w:val="000154FD"/>
    <w:rsid w:val="00016EBD"/>
    <w:rsid w:val="00017BCE"/>
    <w:rsid w:val="00022271"/>
    <w:rsid w:val="000235E8"/>
    <w:rsid w:val="00024D89"/>
    <w:rsid w:val="000250B6"/>
    <w:rsid w:val="00033D81"/>
    <w:rsid w:val="00037366"/>
    <w:rsid w:val="00041BF0"/>
    <w:rsid w:val="00042C8A"/>
    <w:rsid w:val="0004536B"/>
    <w:rsid w:val="00046B68"/>
    <w:rsid w:val="000527DD"/>
    <w:rsid w:val="00053DB1"/>
    <w:rsid w:val="000578B2"/>
    <w:rsid w:val="00060959"/>
    <w:rsid w:val="00060C8F"/>
    <w:rsid w:val="0006298A"/>
    <w:rsid w:val="000663CD"/>
    <w:rsid w:val="000733FE"/>
    <w:rsid w:val="00074219"/>
    <w:rsid w:val="00074ED5"/>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3BA2"/>
    <w:rsid w:val="000A4C58"/>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13A3"/>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0063"/>
    <w:rsid w:val="00231EAA"/>
    <w:rsid w:val="002333F5"/>
    <w:rsid w:val="00233724"/>
    <w:rsid w:val="002365B4"/>
    <w:rsid w:val="00242378"/>
    <w:rsid w:val="002432E1"/>
    <w:rsid w:val="00246207"/>
    <w:rsid w:val="0024684F"/>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3DBE"/>
    <w:rsid w:val="002862F1"/>
    <w:rsid w:val="00291373"/>
    <w:rsid w:val="0029597D"/>
    <w:rsid w:val="002962C3"/>
    <w:rsid w:val="00296DE0"/>
    <w:rsid w:val="0029752B"/>
    <w:rsid w:val="002A0A9C"/>
    <w:rsid w:val="002A483C"/>
    <w:rsid w:val="002A79C4"/>
    <w:rsid w:val="002B0C7C"/>
    <w:rsid w:val="002B12EA"/>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4F0A"/>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97C6C"/>
    <w:rsid w:val="003A04E1"/>
    <w:rsid w:val="003A0853"/>
    <w:rsid w:val="003A6B67"/>
    <w:rsid w:val="003B13B6"/>
    <w:rsid w:val="003B14C3"/>
    <w:rsid w:val="003B15E6"/>
    <w:rsid w:val="003B1BDC"/>
    <w:rsid w:val="003B408A"/>
    <w:rsid w:val="003C08A2"/>
    <w:rsid w:val="003C2045"/>
    <w:rsid w:val="003C3E14"/>
    <w:rsid w:val="003C43A1"/>
    <w:rsid w:val="003C4FC0"/>
    <w:rsid w:val="003C55F4"/>
    <w:rsid w:val="003C7897"/>
    <w:rsid w:val="003C7A3F"/>
    <w:rsid w:val="003D2766"/>
    <w:rsid w:val="003D2A74"/>
    <w:rsid w:val="003D3E8F"/>
    <w:rsid w:val="003D6475"/>
    <w:rsid w:val="003D6EE6"/>
    <w:rsid w:val="003E375C"/>
    <w:rsid w:val="003E4086"/>
    <w:rsid w:val="003E605E"/>
    <w:rsid w:val="003E639E"/>
    <w:rsid w:val="003E71E5"/>
    <w:rsid w:val="003F0445"/>
    <w:rsid w:val="003F0CF0"/>
    <w:rsid w:val="003F14B1"/>
    <w:rsid w:val="003F2148"/>
    <w:rsid w:val="003F282C"/>
    <w:rsid w:val="003F2B20"/>
    <w:rsid w:val="003F3289"/>
    <w:rsid w:val="003F3C62"/>
    <w:rsid w:val="003F5CB9"/>
    <w:rsid w:val="0040043A"/>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619"/>
    <w:rsid w:val="004A160D"/>
    <w:rsid w:val="004A1F31"/>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D9F"/>
    <w:rsid w:val="00502603"/>
    <w:rsid w:val="00503DC6"/>
    <w:rsid w:val="00506F5D"/>
    <w:rsid w:val="00510C37"/>
    <w:rsid w:val="005126D0"/>
    <w:rsid w:val="00514667"/>
    <w:rsid w:val="0051568D"/>
    <w:rsid w:val="00526AC7"/>
    <w:rsid w:val="00526C15"/>
    <w:rsid w:val="00536499"/>
    <w:rsid w:val="005400FD"/>
    <w:rsid w:val="00540416"/>
    <w:rsid w:val="00542A03"/>
    <w:rsid w:val="00543903"/>
    <w:rsid w:val="00543F11"/>
    <w:rsid w:val="005456A9"/>
    <w:rsid w:val="00546305"/>
    <w:rsid w:val="00547A95"/>
    <w:rsid w:val="0055119B"/>
    <w:rsid w:val="00554E32"/>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0BE3"/>
    <w:rsid w:val="005C0C09"/>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6AE"/>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4CC8"/>
    <w:rsid w:val="006454E6"/>
    <w:rsid w:val="00646235"/>
    <w:rsid w:val="00646A68"/>
    <w:rsid w:val="00647B30"/>
    <w:rsid w:val="006505BD"/>
    <w:rsid w:val="006508EA"/>
    <w:rsid w:val="0065092E"/>
    <w:rsid w:val="00654CE7"/>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166"/>
    <w:rsid w:val="006B077C"/>
    <w:rsid w:val="006B0E6A"/>
    <w:rsid w:val="006B16AF"/>
    <w:rsid w:val="006B6803"/>
    <w:rsid w:val="006B6E0D"/>
    <w:rsid w:val="006D0F16"/>
    <w:rsid w:val="006D2A3F"/>
    <w:rsid w:val="006D2FBC"/>
    <w:rsid w:val="006E138B"/>
    <w:rsid w:val="006E1867"/>
    <w:rsid w:val="006F0330"/>
    <w:rsid w:val="006F1FDC"/>
    <w:rsid w:val="006F6B8C"/>
    <w:rsid w:val="007000BF"/>
    <w:rsid w:val="007013EF"/>
    <w:rsid w:val="007055BD"/>
    <w:rsid w:val="007173CA"/>
    <w:rsid w:val="007208D9"/>
    <w:rsid w:val="007216AA"/>
    <w:rsid w:val="00721AB5"/>
    <w:rsid w:val="00721CFB"/>
    <w:rsid w:val="00721DEF"/>
    <w:rsid w:val="007231E7"/>
    <w:rsid w:val="00724A43"/>
    <w:rsid w:val="007273AC"/>
    <w:rsid w:val="00731AD4"/>
    <w:rsid w:val="007346E4"/>
    <w:rsid w:val="00740C64"/>
    <w:rsid w:val="00740F22"/>
    <w:rsid w:val="00741CF0"/>
    <w:rsid w:val="00741F1A"/>
    <w:rsid w:val="00743A2C"/>
    <w:rsid w:val="007447DA"/>
    <w:rsid w:val="007450F8"/>
    <w:rsid w:val="0074696E"/>
    <w:rsid w:val="00750135"/>
    <w:rsid w:val="00750EC2"/>
    <w:rsid w:val="0075153F"/>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A7C65"/>
    <w:rsid w:val="007B0914"/>
    <w:rsid w:val="007B1374"/>
    <w:rsid w:val="007B32E5"/>
    <w:rsid w:val="007B3DB9"/>
    <w:rsid w:val="007B589F"/>
    <w:rsid w:val="007B6186"/>
    <w:rsid w:val="007B7155"/>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E0E"/>
    <w:rsid w:val="00857C5A"/>
    <w:rsid w:val="0086255E"/>
    <w:rsid w:val="008633F0"/>
    <w:rsid w:val="00867D9D"/>
    <w:rsid w:val="00872C54"/>
    <w:rsid w:val="00872E0A"/>
    <w:rsid w:val="00873594"/>
    <w:rsid w:val="00875285"/>
    <w:rsid w:val="008802FD"/>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2F68"/>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4F84"/>
    <w:rsid w:val="009E5250"/>
    <w:rsid w:val="009E7A69"/>
    <w:rsid w:val="009E7F92"/>
    <w:rsid w:val="009F02A3"/>
    <w:rsid w:val="009F2F27"/>
    <w:rsid w:val="009F34AA"/>
    <w:rsid w:val="009F3B46"/>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25330"/>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4F1E"/>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F68"/>
    <w:rsid w:val="00B13851"/>
    <w:rsid w:val="00B13B1C"/>
    <w:rsid w:val="00B13D84"/>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5D9C"/>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218E"/>
    <w:rsid w:val="00B950BC"/>
    <w:rsid w:val="00B9714C"/>
    <w:rsid w:val="00BA29AD"/>
    <w:rsid w:val="00BA33CF"/>
    <w:rsid w:val="00BA3F8D"/>
    <w:rsid w:val="00BA626D"/>
    <w:rsid w:val="00BB692A"/>
    <w:rsid w:val="00BB7A10"/>
    <w:rsid w:val="00BC60BE"/>
    <w:rsid w:val="00BC7468"/>
    <w:rsid w:val="00BC792F"/>
    <w:rsid w:val="00BC7D4F"/>
    <w:rsid w:val="00BC7ED7"/>
    <w:rsid w:val="00BD2850"/>
    <w:rsid w:val="00BE28D2"/>
    <w:rsid w:val="00BE4A64"/>
    <w:rsid w:val="00BE5E43"/>
    <w:rsid w:val="00BF116B"/>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4F19"/>
    <w:rsid w:val="00C231A0"/>
    <w:rsid w:val="00C26588"/>
    <w:rsid w:val="00C27DE9"/>
    <w:rsid w:val="00C32989"/>
    <w:rsid w:val="00C33388"/>
    <w:rsid w:val="00C35484"/>
    <w:rsid w:val="00C3696F"/>
    <w:rsid w:val="00C415C3"/>
    <w:rsid w:val="00C4173A"/>
    <w:rsid w:val="00C46F15"/>
    <w:rsid w:val="00C50DED"/>
    <w:rsid w:val="00C52217"/>
    <w:rsid w:val="00C56128"/>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385"/>
    <w:rsid w:val="00D33E72"/>
    <w:rsid w:val="00D35BD6"/>
    <w:rsid w:val="00D361B5"/>
    <w:rsid w:val="00D411A2"/>
    <w:rsid w:val="00D4606D"/>
    <w:rsid w:val="00D50B9C"/>
    <w:rsid w:val="00D52D73"/>
    <w:rsid w:val="00D52E58"/>
    <w:rsid w:val="00D56B20"/>
    <w:rsid w:val="00D578B3"/>
    <w:rsid w:val="00D618F4"/>
    <w:rsid w:val="00D65B7A"/>
    <w:rsid w:val="00D714CC"/>
    <w:rsid w:val="00D75EA7"/>
    <w:rsid w:val="00D81ADF"/>
    <w:rsid w:val="00D81F21"/>
    <w:rsid w:val="00D864F2"/>
    <w:rsid w:val="00D943BF"/>
    <w:rsid w:val="00D943F8"/>
    <w:rsid w:val="00D95470"/>
    <w:rsid w:val="00D96B55"/>
    <w:rsid w:val="00D97433"/>
    <w:rsid w:val="00DA2619"/>
    <w:rsid w:val="00DA298C"/>
    <w:rsid w:val="00DA2E57"/>
    <w:rsid w:val="00DA4239"/>
    <w:rsid w:val="00DA65DE"/>
    <w:rsid w:val="00DB0B61"/>
    <w:rsid w:val="00DB1474"/>
    <w:rsid w:val="00DB2962"/>
    <w:rsid w:val="00DB52FB"/>
    <w:rsid w:val="00DB55C3"/>
    <w:rsid w:val="00DC013B"/>
    <w:rsid w:val="00DC090B"/>
    <w:rsid w:val="00DC1679"/>
    <w:rsid w:val="00DC219B"/>
    <w:rsid w:val="00DC2CF1"/>
    <w:rsid w:val="00DC39AF"/>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0359"/>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0A9"/>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7EC"/>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780464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8152936">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385852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A9A9699-0CEA-4AF0-B808-7631B65FBFAB}"/>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3635</TotalTime>
  <Pages>9</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2022-2023 fines and penalties for Mental Health Act 2014</vt:lpstr>
    </vt:vector>
  </TitlesOfParts>
  <Manager/>
  <Company>Victoria State Government, Department of Health</Company>
  <LinksUpToDate>false</LinksUpToDate>
  <CharactersWithSpaces>18146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Mental Health Act 2014</dc:title>
  <dc:subject/>
  <dc:creator>Fees and penalties</dc:creator>
  <cp:keywords/>
  <dc:description/>
  <cp:lastModifiedBy>Katie Murray (Health)</cp:lastModifiedBy>
  <cp:revision>46</cp:revision>
  <cp:lastPrinted>2021-01-29T05:27:00Z</cp:lastPrinted>
  <dcterms:created xsi:type="dcterms:W3CDTF">2022-06-30T00:22:00Z</dcterms:created>
  <dcterms:modified xsi:type="dcterms:W3CDTF">2026-06-04T22:35:00Z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2025-02-11T04:02:30Z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1827e052-34fa-4c1f-8dba-efe1d25e01d5</vt:lpwstr>
  </property>
  <property fmtid="{D5CDD505-2E9C-101B-9397-08002B2CF9AE}" pid="22" name="MSIP_Label_43e64453-338c-4f93-8a4d-0039a0a41f2a_ContentBits">
    <vt:lpwstr>2</vt:lpwstr>
  </property>
</Properties>
</file>