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7067F" w14:textId="0705C234" w:rsidR="00056EC4" w:rsidRDefault="00E9042A" w:rsidP="00771B0E">
      <w:pPr>
        <w:pStyle w:val="Body"/>
      </w:pPr>
      <w:r w:rsidRPr="00977D59">
        <w:rPr>
          <w:noProof/>
        </w:rPr>
        <w:drawing>
          <wp:anchor distT="0" distB="0" distL="114300" distR="114300" simplePos="0" relativeHeight="251658240" behindDoc="1" locked="1" layoutInCell="1" allowOverlap="0" wp14:anchorId="3FFAB063" wp14:editId="5B8A9B9B">
            <wp:simplePos x="0" y="0"/>
            <wp:positionH relativeFrom="page">
              <wp:align>left</wp:align>
            </wp:positionH>
            <wp:positionV relativeFrom="page">
              <wp:posOffset>-527050</wp:posOffset>
            </wp:positionV>
            <wp:extent cx="11022965" cy="10146030"/>
            <wp:effectExtent l="0" t="0" r="6985" b="762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8"/>
                    <a:stretch>
                      <a:fillRect/>
                    </a:stretch>
                  </pic:blipFill>
                  <pic:spPr>
                    <a:xfrm>
                      <a:off x="0" y="0"/>
                      <a:ext cx="11022965" cy="1014603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74B3CF17" w14:textId="77777777" w:rsidTr="00431F42">
        <w:trPr>
          <w:cantSplit/>
        </w:trPr>
        <w:tc>
          <w:tcPr>
            <w:tcW w:w="0" w:type="auto"/>
            <w:tcMar>
              <w:top w:w="0" w:type="dxa"/>
              <w:left w:w="0" w:type="dxa"/>
              <w:right w:w="0" w:type="dxa"/>
            </w:tcMar>
          </w:tcPr>
          <w:p w14:paraId="74E0F214" w14:textId="57383C35" w:rsidR="00AD784C" w:rsidRPr="00431F42" w:rsidRDefault="00622390" w:rsidP="00431F42">
            <w:pPr>
              <w:pStyle w:val="Documenttitle"/>
            </w:pPr>
            <w:r>
              <w:t xml:space="preserve">Victorian Aids and Equipment </w:t>
            </w:r>
            <w:r w:rsidR="00140172">
              <w:br/>
            </w:r>
            <w:r>
              <w:t>Program</w:t>
            </w:r>
            <w:r w:rsidR="00602FA1">
              <w:t xml:space="preserve"> (VA</w:t>
            </w:r>
            <w:r w:rsidR="00DD64CC">
              <w:t>&amp;</w:t>
            </w:r>
            <w:r w:rsidR="00602FA1">
              <w:t>EP)</w:t>
            </w:r>
            <w:r w:rsidR="00EB3AE0">
              <w:t xml:space="preserve"> </w:t>
            </w:r>
            <w:r w:rsidR="00825D31">
              <w:t>Guidelines</w:t>
            </w:r>
          </w:p>
        </w:tc>
      </w:tr>
      <w:tr w:rsidR="00AD784C" w14:paraId="322DBA87" w14:textId="77777777" w:rsidTr="00431F42">
        <w:trPr>
          <w:cantSplit/>
        </w:trPr>
        <w:tc>
          <w:tcPr>
            <w:tcW w:w="0" w:type="auto"/>
          </w:tcPr>
          <w:p w14:paraId="311C9FDD" w14:textId="29ABF09A" w:rsidR="00386109" w:rsidRPr="00A1389F" w:rsidRDefault="00386109" w:rsidP="009315BE">
            <w:pPr>
              <w:pStyle w:val="Documentsubtitle"/>
            </w:pPr>
          </w:p>
        </w:tc>
      </w:tr>
      <w:tr w:rsidR="00430393" w14:paraId="498FC9E0" w14:textId="77777777" w:rsidTr="00431F42">
        <w:trPr>
          <w:cantSplit/>
        </w:trPr>
        <w:tc>
          <w:tcPr>
            <w:tcW w:w="0" w:type="auto"/>
          </w:tcPr>
          <w:p w14:paraId="1F598D55" w14:textId="77777777" w:rsidR="00430393" w:rsidRDefault="005D296D" w:rsidP="00430393">
            <w:pPr>
              <w:pStyle w:val="Bannermarking"/>
            </w:pPr>
            <w:fldSimple w:instr="FILLIN  &quot;Type the protective marking&quot; \d OFFICIAL \o  \* MERGEFORMAT">
              <w:r>
                <w:t>OFFICIAL</w:t>
              </w:r>
            </w:fldSimple>
          </w:p>
        </w:tc>
      </w:tr>
    </w:tbl>
    <w:p w14:paraId="2C40619B" w14:textId="1B6CE2B2" w:rsidR="00FE4081" w:rsidRDefault="00FE4081" w:rsidP="00FE4081">
      <w:pPr>
        <w:pStyle w:val="Body"/>
      </w:pPr>
    </w:p>
    <w:p w14:paraId="3CED38DF" w14:textId="57C27FD2" w:rsidR="00FE4081" w:rsidRPr="00FE4081" w:rsidRDefault="00FE4081" w:rsidP="00FE4081">
      <w:pPr>
        <w:pStyle w:val="Body"/>
      </w:pPr>
    </w:p>
    <w:p w14:paraId="73AB9A60" w14:textId="52C6C4C8" w:rsidR="00431F42" w:rsidRDefault="00431F42" w:rsidP="00431F42">
      <w:pPr>
        <w:pStyle w:val="Body"/>
      </w:pPr>
      <w:r>
        <w:br w:type="page"/>
      </w:r>
    </w:p>
    <w:tbl>
      <w:tblPr>
        <w:tblStyle w:val="TableGrid"/>
        <w:tblW w:w="7598"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598"/>
      </w:tblGrid>
      <w:tr w:rsidR="00431F42" w14:paraId="3DEC250A" w14:textId="77777777" w:rsidTr="00431F42">
        <w:trPr>
          <w:trHeight w:val="7371"/>
        </w:trPr>
        <w:tc>
          <w:tcPr>
            <w:tcW w:w="7598" w:type="dxa"/>
            <w:vAlign w:val="center"/>
          </w:tcPr>
          <w:p w14:paraId="194E4D23" w14:textId="06E7D98C" w:rsidR="00431F42" w:rsidRDefault="00622390" w:rsidP="00431F42">
            <w:pPr>
              <w:pStyle w:val="Documenttitle"/>
            </w:pPr>
            <w:r>
              <w:lastRenderedPageBreak/>
              <w:t xml:space="preserve">Victorian Aids and Equipment Program </w:t>
            </w:r>
            <w:r w:rsidR="00825D31">
              <w:t xml:space="preserve">(VA&amp;EP) </w:t>
            </w:r>
            <w:r w:rsidR="00397303">
              <w:t>Guidelines</w:t>
            </w:r>
          </w:p>
          <w:p w14:paraId="6BF1FFB8" w14:textId="44BC2375" w:rsidR="00431F42" w:rsidRDefault="00431F42" w:rsidP="00431F42">
            <w:pPr>
              <w:pStyle w:val="Documentsubtitle"/>
            </w:pPr>
          </w:p>
        </w:tc>
      </w:tr>
      <w:tr w:rsidR="00431F42" w14:paraId="1EB5F31E" w14:textId="77777777" w:rsidTr="00431F42">
        <w:tc>
          <w:tcPr>
            <w:tcW w:w="7598" w:type="dxa"/>
          </w:tcPr>
          <w:p w14:paraId="2755B964" w14:textId="77777777" w:rsidR="00431F42" w:rsidRDefault="00431F42" w:rsidP="00431F42">
            <w:pPr>
              <w:pStyle w:val="Body"/>
            </w:pPr>
          </w:p>
        </w:tc>
      </w:tr>
    </w:tbl>
    <w:p w14:paraId="453C8BCE" w14:textId="77777777" w:rsidR="000D2ABA" w:rsidRDefault="000D2ABA" w:rsidP="00431F42">
      <w:pPr>
        <w:pStyle w:val="Body"/>
      </w:pPr>
      <w:r>
        <w:br w:type="page"/>
      </w:r>
    </w:p>
    <w:p w14:paraId="3ECC49BC" w14:textId="77777777" w:rsidR="009F2182" w:rsidRDefault="009F2182" w:rsidP="009F2182">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05FEBABA" w14:textId="77777777" w:rsidTr="00562507">
        <w:trPr>
          <w:cantSplit/>
          <w:trHeight w:val="7088"/>
        </w:trPr>
        <w:tc>
          <w:tcPr>
            <w:tcW w:w="9288" w:type="dxa"/>
          </w:tcPr>
          <w:p w14:paraId="3E357A5A" w14:textId="7C0E5A78" w:rsidR="00BA26F6" w:rsidRPr="0082585A" w:rsidRDefault="00BA26F6" w:rsidP="00BA26F6">
            <w:pPr>
              <w:pStyle w:val="Body"/>
              <w:spacing w:before="120"/>
              <w:rPr>
                <w:rFonts w:eastAsia="Times New Roman"/>
                <w:color w:val="87189D"/>
                <w:sz w:val="24"/>
                <w:szCs w:val="24"/>
              </w:rPr>
            </w:pPr>
            <w:bookmarkStart w:id="0" w:name="_Hlk66275438"/>
          </w:p>
          <w:bookmarkEnd w:id="0"/>
          <w:p w14:paraId="790D1580" w14:textId="158FAF19" w:rsidR="009F2182" w:rsidRPr="00BA26F6" w:rsidRDefault="009F2182" w:rsidP="00BA26F6">
            <w:pPr>
              <w:pStyle w:val="Body"/>
              <w:rPr>
                <w:rFonts w:eastAsia="Times New Roman"/>
                <w:color w:val="87189D"/>
                <w:sz w:val="24"/>
                <w:szCs w:val="24"/>
              </w:rPr>
            </w:pPr>
          </w:p>
        </w:tc>
      </w:tr>
      <w:tr w:rsidR="00622390" w14:paraId="11DA3075" w14:textId="77777777" w:rsidTr="00562507">
        <w:trPr>
          <w:cantSplit/>
          <w:trHeight w:val="5103"/>
        </w:trPr>
        <w:tc>
          <w:tcPr>
            <w:tcW w:w="9288" w:type="dxa"/>
            <w:vAlign w:val="bottom"/>
          </w:tcPr>
          <w:p w14:paraId="0064D791" w14:textId="15EBCEB5" w:rsidR="00622390" w:rsidRPr="00D1139A" w:rsidRDefault="00622390" w:rsidP="00622390">
            <w:pPr>
              <w:spacing w:after="200" w:line="300" w:lineRule="atLeast"/>
              <w:rPr>
                <w:rFonts w:eastAsia="Times"/>
                <w:sz w:val="24"/>
                <w:szCs w:val="19"/>
              </w:rPr>
            </w:pPr>
            <w:r w:rsidRPr="00D1139A">
              <w:rPr>
                <w:rFonts w:eastAsia="Times"/>
                <w:sz w:val="24"/>
                <w:szCs w:val="19"/>
              </w:rPr>
              <w:t xml:space="preserve">To receive this </w:t>
            </w:r>
            <w:r w:rsidRPr="00BD50F6">
              <w:rPr>
                <w:rFonts w:eastAsia="Times"/>
                <w:sz w:val="24"/>
                <w:szCs w:val="19"/>
              </w:rPr>
              <w:t>publication in an accessible format using the National Relay Service 13 36 77 if required, email</w:t>
            </w:r>
            <w:r w:rsidR="006711A2" w:rsidRPr="00BD50F6">
              <w:rPr>
                <w:rFonts w:eastAsia="Times"/>
                <w:sz w:val="24"/>
                <w:szCs w:val="19"/>
              </w:rPr>
              <w:t xml:space="preserve"> </w:t>
            </w:r>
            <w:r w:rsidR="00BD50F6" w:rsidRPr="00BD50F6">
              <w:rPr>
                <w:rFonts w:eastAsia="Times"/>
                <w:sz w:val="24"/>
                <w:szCs w:val="19"/>
              </w:rPr>
              <w:t>Disability Interface</w:t>
            </w:r>
            <w:r w:rsidRPr="00BD50F6">
              <w:rPr>
                <w:rFonts w:eastAsia="Times"/>
                <w:sz w:val="24"/>
                <w:szCs w:val="19"/>
              </w:rPr>
              <w:t xml:space="preserve"> </w:t>
            </w:r>
            <w:r w:rsidR="006711A2" w:rsidRPr="00BD50F6">
              <w:rPr>
                <w:rFonts w:eastAsia="Times"/>
                <w:sz w:val="24"/>
                <w:szCs w:val="19"/>
              </w:rPr>
              <w:t>&lt;</w:t>
            </w:r>
            <w:hyperlink r:id="rId9" w:history="1">
              <w:r w:rsidR="00EF56E2" w:rsidRPr="005D74A8">
                <w:rPr>
                  <w:rStyle w:val="Hyperlink"/>
                  <w:rFonts w:eastAsia="Times"/>
                  <w:sz w:val="24"/>
                  <w:szCs w:val="19"/>
                </w:rPr>
                <w:t>disability.interface@health.vic.gov.au</w:t>
              </w:r>
            </w:hyperlink>
            <w:r w:rsidR="006711A2" w:rsidRPr="00BD50F6">
              <w:rPr>
                <w:rFonts w:eastAsia="Times"/>
                <w:sz w:val="24"/>
                <w:szCs w:val="24"/>
              </w:rPr>
              <w:t>&gt;</w:t>
            </w:r>
          </w:p>
          <w:p w14:paraId="37AE857B" w14:textId="77777777" w:rsidR="00622390" w:rsidRPr="00D1139A" w:rsidRDefault="00622390" w:rsidP="00622390">
            <w:pPr>
              <w:spacing w:line="270" w:lineRule="atLeast"/>
              <w:rPr>
                <w:rFonts w:eastAsia="Times"/>
              </w:rPr>
            </w:pPr>
            <w:r w:rsidRPr="00D1139A">
              <w:rPr>
                <w:rFonts w:eastAsia="Times"/>
              </w:rPr>
              <w:t>Authorised and published by the Victorian Government, 1 Treasury Place, Melbourne.</w:t>
            </w:r>
          </w:p>
          <w:p w14:paraId="3D43952E" w14:textId="56EA319E" w:rsidR="00622390" w:rsidRPr="00D1139A" w:rsidRDefault="00622390" w:rsidP="00622390">
            <w:pPr>
              <w:spacing w:line="270" w:lineRule="atLeast"/>
              <w:rPr>
                <w:rFonts w:eastAsia="Times"/>
              </w:rPr>
            </w:pPr>
            <w:r w:rsidRPr="00D1139A">
              <w:rPr>
                <w:rFonts w:eastAsia="Times"/>
              </w:rPr>
              <w:t xml:space="preserve">© State of Victoria, Department of </w:t>
            </w:r>
            <w:r w:rsidRPr="008910A8">
              <w:rPr>
                <w:rFonts w:eastAsia="Times"/>
              </w:rPr>
              <w:t xml:space="preserve">Health, </w:t>
            </w:r>
            <w:r w:rsidR="008910A8" w:rsidRPr="008910A8">
              <w:rPr>
                <w:rFonts w:eastAsia="Times"/>
              </w:rPr>
              <w:t>June</w:t>
            </w:r>
            <w:r w:rsidR="00EF4244" w:rsidRPr="008910A8">
              <w:rPr>
                <w:rFonts w:eastAsia="Times"/>
              </w:rPr>
              <w:t xml:space="preserve"> </w:t>
            </w:r>
            <w:r w:rsidRPr="008910A8">
              <w:rPr>
                <w:rFonts w:eastAsia="Times"/>
              </w:rPr>
              <w:t>202</w:t>
            </w:r>
            <w:r w:rsidR="001F3CEA" w:rsidRPr="008910A8">
              <w:rPr>
                <w:rFonts w:eastAsia="Times"/>
              </w:rPr>
              <w:t>6</w:t>
            </w:r>
            <w:r w:rsidRPr="008910A8">
              <w:rPr>
                <w:rFonts w:eastAsia="Times"/>
              </w:rPr>
              <w:t>.</w:t>
            </w:r>
          </w:p>
          <w:p w14:paraId="64BED13D" w14:textId="72E55609" w:rsidR="00622390" w:rsidRPr="00D1139A" w:rsidRDefault="00622390" w:rsidP="00622390">
            <w:pPr>
              <w:spacing w:line="270" w:lineRule="atLeast"/>
              <w:rPr>
                <w:rFonts w:cs="Arial"/>
                <w:color w:val="000000"/>
              </w:rPr>
            </w:pPr>
            <w:r w:rsidRPr="00D1139A">
              <w:rPr>
                <w:rFonts w:cs="Arial"/>
                <w:b/>
                <w:bCs/>
                <w:color w:val="000000"/>
              </w:rPr>
              <w:t xml:space="preserve">ISBN </w:t>
            </w:r>
            <w:r w:rsidRPr="00D1139A">
              <w:rPr>
                <w:rFonts w:cs="Arial"/>
                <w:color w:val="000000"/>
              </w:rPr>
              <w:t>978-1-</w:t>
            </w:r>
            <w:r w:rsidR="0087595A" w:rsidRPr="00D1139A">
              <w:rPr>
                <w:rFonts w:cs="Arial"/>
                <w:color w:val="000000"/>
              </w:rPr>
              <w:t>76131</w:t>
            </w:r>
            <w:r w:rsidRPr="00D1139A">
              <w:rPr>
                <w:rFonts w:cs="Arial"/>
                <w:color w:val="000000"/>
              </w:rPr>
              <w:t>-</w:t>
            </w:r>
            <w:r w:rsidR="0087595A" w:rsidRPr="00D1139A">
              <w:rPr>
                <w:rFonts w:cs="Arial"/>
                <w:color w:val="000000"/>
              </w:rPr>
              <w:t>494</w:t>
            </w:r>
            <w:r w:rsidRPr="00D1139A">
              <w:rPr>
                <w:rFonts w:cs="Arial"/>
                <w:color w:val="000000"/>
              </w:rPr>
              <w:t>-</w:t>
            </w:r>
            <w:r w:rsidR="0087595A" w:rsidRPr="00D1139A">
              <w:rPr>
                <w:rFonts w:cs="Arial"/>
                <w:color w:val="000000"/>
              </w:rPr>
              <w:t>0</w:t>
            </w:r>
            <w:r w:rsidRPr="00D1139A">
              <w:rPr>
                <w:rFonts w:cs="Arial"/>
                <w:b/>
                <w:bCs/>
                <w:color w:val="000000"/>
              </w:rPr>
              <w:t xml:space="preserve"> (pdf/online/MS word)</w:t>
            </w:r>
            <w:r w:rsidRPr="00D1139A">
              <w:rPr>
                <w:rFonts w:cs="Arial"/>
                <w:color w:val="000000"/>
              </w:rPr>
              <w:t xml:space="preserve"> </w:t>
            </w:r>
          </w:p>
          <w:p w14:paraId="47DA040D" w14:textId="40CDA10F" w:rsidR="00622390" w:rsidRDefault="00622390" w:rsidP="00622390">
            <w:pPr>
              <w:pStyle w:val="Body"/>
            </w:pPr>
            <w:r w:rsidRPr="00D1139A">
              <w:rPr>
                <w:szCs w:val="19"/>
              </w:rPr>
              <w:t xml:space="preserve">Available </w:t>
            </w:r>
            <w:r w:rsidR="00140172" w:rsidRPr="00D1139A">
              <w:rPr>
                <w:szCs w:val="19"/>
              </w:rPr>
              <w:t xml:space="preserve">on the </w:t>
            </w:r>
            <w:hyperlink r:id="rId10" w:history="1">
              <w:r w:rsidR="00140172" w:rsidRPr="00D1139A">
                <w:rPr>
                  <w:rStyle w:val="Hyperlink"/>
                  <w:szCs w:val="19"/>
                </w:rPr>
                <w:t>Department of Health website</w:t>
              </w:r>
            </w:hyperlink>
            <w:r w:rsidR="006707D6" w:rsidRPr="00D1139A">
              <w:rPr>
                <w:szCs w:val="19"/>
              </w:rPr>
              <w:t>.</w:t>
            </w:r>
            <w:r w:rsidRPr="00D1139A">
              <w:rPr>
                <w:szCs w:val="19"/>
              </w:rPr>
              <w:t xml:space="preserve"> </w:t>
            </w:r>
            <w:r w:rsidR="006707D6" w:rsidRPr="00D1139A">
              <w:t>&lt;https://www.health.vic.gov.au/supporting-independent-living/victorian-aids-and-equipment-program&gt;</w:t>
            </w:r>
          </w:p>
        </w:tc>
      </w:tr>
      <w:tr w:rsidR="0008204A" w14:paraId="5A289F71" w14:textId="77777777" w:rsidTr="0008204A">
        <w:trPr>
          <w:cantSplit/>
        </w:trPr>
        <w:tc>
          <w:tcPr>
            <w:tcW w:w="9288" w:type="dxa"/>
          </w:tcPr>
          <w:p w14:paraId="7A81A1C9" w14:textId="77777777" w:rsidR="0008204A" w:rsidRPr="0055119B" w:rsidRDefault="0008204A" w:rsidP="0008204A">
            <w:pPr>
              <w:pStyle w:val="Body"/>
            </w:pPr>
          </w:p>
        </w:tc>
      </w:tr>
    </w:tbl>
    <w:p w14:paraId="6379A2F7" w14:textId="77777777" w:rsidR="0008204A" w:rsidRPr="0008204A" w:rsidRDefault="0008204A" w:rsidP="0008204A">
      <w:pPr>
        <w:pStyle w:val="Body"/>
      </w:pPr>
      <w:r w:rsidRPr="0008204A">
        <w:br w:type="page"/>
      </w:r>
    </w:p>
    <w:p w14:paraId="4C6DD3AB" w14:textId="77777777" w:rsidR="00AD784C" w:rsidRPr="00B57329" w:rsidRDefault="00AD784C" w:rsidP="002365B4">
      <w:pPr>
        <w:pStyle w:val="TOCheadingreport"/>
      </w:pPr>
      <w:r w:rsidRPr="00C7707E">
        <w:lastRenderedPageBreak/>
        <w:t>Contents</w:t>
      </w:r>
    </w:p>
    <w:p w14:paraId="29F79511" w14:textId="3023FA27" w:rsidR="007B033D"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23603218" w:history="1">
        <w:r w:rsidR="007B033D" w:rsidRPr="000B68A2">
          <w:rPr>
            <w:rStyle w:val="Hyperlink"/>
          </w:rPr>
          <w:t>Purpose of these guidelines</w:t>
        </w:r>
        <w:r w:rsidR="007B033D">
          <w:rPr>
            <w:webHidden/>
          </w:rPr>
          <w:tab/>
        </w:r>
        <w:r w:rsidR="007B033D">
          <w:rPr>
            <w:webHidden/>
          </w:rPr>
          <w:fldChar w:fldCharType="begin"/>
        </w:r>
        <w:r w:rsidR="007B033D">
          <w:rPr>
            <w:webHidden/>
          </w:rPr>
          <w:instrText xml:space="preserve"> PAGEREF _Toc223603218 \h </w:instrText>
        </w:r>
        <w:r w:rsidR="007B033D">
          <w:rPr>
            <w:webHidden/>
          </w:rPr>
        </w:r>
        <w:r w:rsidR="007B033D">
          <w:rPr>
            <w:webHidden/>
          </w:rPr>
          <w:fldChar w:fldCharType="separate"/>
        </w:r>
        <w:r w:rsidR="007B033D">
          <w:rPr>
            <w:webHidden/>
          </w:rPr>
          <w:t>6</w:t>
        </w:r>
        <w:r w:rsidR="007B033D">
          <w:rPr>
            <w:webHidden/>
          </w:rPr>
          <w:fldChar w:fldCharType="end"/>
        </w:r>
      </w:hyperlink>
    </w:p>
    <w:p w14:paraId="1A1E7137" w14:textId="17464739" w:rsidR="007B033D" w:rsidRDefault="007B033D">
      <w:pPr>
        <w:pStyle w:val="TOC1"/>
        <w:rPr>
          <w:rFonts w:asciiTheme="minorHAnsi" w:eastAsiaTheme="minorEastAsia" w:hAnsiTheme="minorHAnsi" w:cstheme="minorBidi"/>
          <w:b w:val="0"/>
          <w:kern w:val="2"/>
          <w:sz w:val="24"/>
          <w:szCs w:val="24"/>
          <w:lang w:eastAsia="en-AU"/>
          <w14:ligatures w14:val="standardContextual"/>
        </w:rPr>
      </w:pPr>
      <w:hyperlink w:anchor="_Toc223603219" w:history="1">
        <w:r w:rsidRPr="000B68A2">
          <w:rPr>
            <w:rStyle w:val="Hyperlink"/>
          </w:rPr>
          <w:t>Terms used in this document</w:t>
        </w:r>
        <w:r>
          <w:rPr>
            <w:webHidden/>
          </w:rPr>
          <w:tab/>
        </w:r>
        <w:r>
          <w:rPr>
            <w:webHidden/>
          </w:rPr>
          <w:fldChar w:fldCharType="begin"/>
        </w:r>
        <w:r>
          <w:rPr>
            <w:webHidden/>
          </w:rPr>
          <w:instrText xml:space="preserve"> PAGEREF _Toc223603219 \h </w:instrText>
        </w:r>
        <w:r>
          <w:rPr>
            <w:webHidden/>
          </w:rPr>
        </w:r>
        <w:r>
          <w:rPr>
            <w:webHidden/>
          </w:rPr>
          <w:fldChar w:fldCharType="separate"/>
        </w:r>
        <w:r>
          <w:rPr>
            <w:webHidden/>
          </w:rPr>
          <w:t>6</w:t>
        </w:r>
        <w:r>
          <w:rPr>
            <w:webHidden/>
          </w:rPr>
          <w:fldChar w:fldCharType="end"/>
        </w:r>
      </w:hyperlink>
    </w:p>
    <w:p w14:paraId="1CE9FBC3" w14:textId="3C3BCEDD" w:rsidR="007B033D" w:rsidRDefault="007B033D">
      <w:pPr>
        <w:pStyle w:val="TOC1"/>
        <w:rPr>
          <w:rFonts w:asciiTheme="minorHAnsi" w:eastAsiaTheme="minorEastAsia" w:hAnsiTheme="minorHAnsi" w:cstheme="minorBidi"/>
          <w:b w:val="0"/>
          <w:kern w:val="2"/>
          <w:sz w:val="24"/>
          <w:szCs w:val="24"/>
          <w:lang w:eastAsia="en-AU"/>
          <w14:ligatures w14:val="standardContextual"/>
        </w:rPr>
      </w:pPr>
      <w:hyperlink w:anchor="_Toc223603220" w:history="1">
        <w:r w:rsidRPr="000B68A2">
          <w:rPr>
            <w:rStyle w:val="Hyperlink"/>
          </w:rPr>
          <w:t>Role of the Department of Health</w:t>
        </w:r>
        <w:r>
          <w:rPr>
            <w:webHidden/>
          </w:rPr>
          <w:tab/>
        </w:r>
        <w:r>
          <w:rPr>
            <w:webHidden/>
          </w:rPr>
          <w:fldChar w:fldCharType="begin"/>
        </w:r>
        <w:r>
          <w:rPr>
            <w:webHidden/>
          </w:rPr>
          <w:instrText xml:space="preserve"> PAGEREF _Toc223603220 \h </w:instrText>
        </w:r>
        <w:r>
          <w:rPr>
            <w:webHidden/>
          </w:rPr>
        </w:r>
        <w:r>
          <w:rPr>
            <w:webHidden/>
          </w:rPr>
          <w:fldChar w:fldCharType="separate"/>
        </w:r>
        <w:r>
          <w:rPr>
            <w:webHidden/>
          </w:rPr>
          <w:t>7</w:t>
        </w:r>
        <w:r>
          <w:rPr>
            <w:webHidden/>
          </w:rPr>
          <w:fldChar w:fldCharType="end"/>
        </w:r>
      </w:hyperlink>
    </w:p>
    <w:p w14:paraId="576C24D5" w14:textId="735FDF1F" w:rsidR="007B033D" w:rsidRDefault="007B033D">
      <w:pPr>
        <w:pStyle w:val="TOC1"/>
        <w:rPr>
          <w:rFonts w:asciiTheme="minorHAnsi" w:eastAsiaTheme="minorEastAsia" w:hAnsiTheme="minorHAnsi" w:cstheme="minorBidi"/>
          <w:b w:val="0"/>
          <w:kern w:val="2"/>
          <w:sz w:val="24"/>
          <w:szCs w:val="24"/>
          <w:lang w:eastAsia="en-AU"/>
          <w14:ligatures w14:val="standardContextual"/>
        </w:rPr>
      </w:pPr>
      <w:hyperlink w:anchor="_Toc223603221" w:history="1">
        <w:r w:rsidRPr="000B68A2">
          <w:rPr>
            <w:rStyle w:val="Hyperlink"/>
          </w:rPr>
          <w:t>VA&amp;EP service providers</w:t>
        </w:r>
        <w:r>
          <w:rPr>
            <w:webHidden/>
          </w:rPr>
          <w:tab/>
        </w:r>
        <w:r>
          <w:rPr>
            <w:webHidden/>
          </w:rPr>
          <w:fldChar w:fldCharType="begin"/>
        </w:r>
        <w:r>
          <w:rPr>
            <w:webHidden/>
          </w:rPr>
          <w:instrText xml:space="preserve"> PAGEREF _Toc223603221 \h </w:instrText>
        </w:r>
        <w:r>
          <w:rPr>
            <w:webHidden/>
          </w:rPr>
        </w:r>
        <w:r>
          <w:rPr>
            <w:webHidden/>
          </w:rPr>
          <w:fldChar w:fldCharType="separate"/>
        </w:r>
        <w:r>
          <w:rPr>
            <w:webHidden/>
          </w:rPr>
          <w:t>7</w:t>
        </w:r>
        <w:r>
          <w:rPr>
            <w:webHidden/>
          </w:rPr>
          <w:fldChar w:fldCharType="end"/>
        </w:r>
      </w:hyperlink>
    </w:p>
    <w:p w14:paraId="6ACDD3AC" w14:textId="498221EE" w:rsidR="007B033D" w:rsidRDefault="007B033D">
      <w:pPr>
        <w:pStyle w:val="TOC1"/>
        <w:rPr>
          <w:rFonts w:asciiTheme="minorHAnsi" w:eastAsiaTheme="minorEastAsia" w:hAnsiTheme="minorHAnsi" w:cstheme="minorBidi"/>
          <w:b w:val="0"/>
          <w:kern w:val="2"/>
          <w:sz w:val="24"/>
          <w:szCs w:val="24"/>
          <w:lang w:eastAsia="en-AU"/>
          <w14:ligatures w14:val="standardContextual"/>
        </w:rPr>
      </w:pPr>
      <w:hyperlink w:anchor="_Toc223603222" w:history="1">
        <w:r w:rsidRPr="000B68A2">
          <w:rPr>
            <w:rStyle w:val="Hyperlink"/>
          </w:rPr>
          <w:t>About the Victorian Aids and Equipment Program</w:t>
        </w:r>
        <w:r>
          <w:rPr>
            <w:webHidden/>
          </w:rPr>
          <w:tab/>
        </w:r>
        <w:r>
          <w:rPr>
            <w:webHidden/>
          </w:rPr>
          <w:fldChar w:fldCharType="begin"/>
        </w:r>
        <w:r>
          <w:rPr>
            <w:webHidden/>
          </w:rPr>
          <w:instrText xml:space="preserve"> PAGEREF _Toc223603222 \h </w:instrText>
        </w:r>
        <w:r>
          <w:rPr>
            <w:webHidden/>
          </w:rPr>
        </w:r>
        <w:r>
          <w:rPr>
            <w:webHidden/>
          </w:rPr>
          <w:fldChar w:fldCharType="separate"/>
        </w:r>
        <w:r>
          <w:rPr>
            <w:webHidden/>
          </w:rPr>
          <w:t>8</w:t>
        </w:r>
        <w:r>
          <w:rPr>
            <w:webHidden/>
          </w:rPr>
          <w:fldChar w:fldCharType="end"/>
        </w:r>
      </w:hyperlink>
    </w:p>
    <w:p w14:paraId="753E5495" w14:textId="1AB077ED" w:rsidR="007B033D" w:rsidRDefault="007B033D">
      <w:pPr>
        <w:pStyle w:val="TOC2"/>
        <w:rPr>
          <w:rFonts w:asciiTheme="minorHAnsi" w:eastAsiaTheme="minorEastAsia" w:hAnsiTheme="minorHAnsi" w:cstheme="minorBidi"/>
          <w:kern w:val="2"/>
          <w:sz w:val="24"/>
          <w:szCs w:val="24"/>
          <w:lang w:eastAsia="en-AU"/>
          <w14:ligatures w14:val="standardContextual"/>
        </w:rPr>
      </w:pPr>
      <w:hyperlink w:anchor="_Toc223603223" w:history="1">
        <w:r w:rsidRPr="000B68A2">
          <w:rPr>
            <w:rStyle w:val="Hyperlink"/>
          </w:rPr>
          <w:t>Program aim</w:t>
        </w:r>
        <w:r>
          <w:rPr>
            <w:webHidden/>
          </w:rPr>
          <w:tab/>
        </w:r>
        <w:r>
          <w:rPr>
            <w:webHidden/>
          </w:rPr>
          <w:fldChar w:fldCharType="begin"/>
        </w:r>
        <w:r>
          <w:rPr>
            <w:webHidden/>
          </w:rPr>
          <w:instrText xml:space="preserve"> PAGEREF _Toc223603223 \h </w:instrText>
        </w:r>
        <w:r>
          <w:rPr>
            <w:webHidden/>
          </w:rPr>
        </w:r>
        <w:r>
          <w:rPr>
            <w:webHidden/>
          </w:rPr>
          <w:fldChar w:fldCharType="separate"/>
        </w:r>
        <w:r>
          <w:rPr>
            <w:webHidden/>
          </w:rPr>
          <w:t>8</w:t>
        </w:r>
        <w:r>
          <w:rPr>
            <w:webHidden/>
          </w:rPr>
          <w:fldChar w:fldCharType="end"/>
        </w:r>
      </w:hyperlink>
    </w:p>
    <w:p w14:paraId="733FD5EE" w14:textId="2DE22D68" w:rsidR="007B033D" w:rsidRDefault="007B033D">
      <w:pPr>
        <w:pStyle w:val="TOC2"/>
        <w:rPr>
          <w:rFonts w:asciiTheme="minorHAnsi" w:eastAsiaTheme="minorEastAsia" w:hAnsiTheme="minorHAnsi" w:cstheme="minorBidi"/>
          <w:kern w:val="2"/>
          <w:sz w:val="24"/>
          <w:szCs w:val="24"/>
          <w:lang w:eastAsia="en-AU"/>
          <w14:ligatures w14:val="standardContextual"/>
        </w:rPr>
      </w:pPr>
      <w:hyperlink w:anchor="_Toc223603224" w:history="1">
        <w:r w:rsidRPr="000B68A2">
          <w:rPr>
            <w:rStyle w:val="Hyperlink"/>
          </w:rPr>
          <w:t>Eligibility criteria</w:t>
        </w:r>
        <w:r>
          <w:rPr>
            <w:webHidden/>
          </w:rPr>
          <w:tab/>
        </w:r>
        <w:r>
          <w:rPr>
            <w:webHidden/>
          </w:rPr>
          <w:fldChar w:fldCharType="begin"/>
        </w:r>
        <w:r>
          <w:rPr>
            <w:webHidden/>
          </w:rPr>
          <w:instrText xml:space="preserve"> PAGEREF _Toc223603224 \h </w:instrText>
        </w:r>
        <w:r>
          <w:rPr>
            <w:webHidden/>
          </w:rPr>
        </w:r>
        <w:r>
          <w:rPr>
            <w:webHidden/>
          </w:rPr>
          <w:fldChar w:fldCharType="separate"/>
        </w:r>
        <w:r>
          <w:rPr>
            <w:webHidden/>
          </w:rPr>
          <w:t>8</w:t>
        </w:r>
        <w:r>
          <w:rPr>
            <w:webHidden/>
          </w:rPr>
          <w:fldChar w:fldCharType="end"/>
        </w:r>
      </w:hyperlink>
    </w:p>
    <w:p w14:paraId="72FF0AC3" w14:textId="3E5D347E" w:rsidR="007B033D" w:rsidRDefault="007B033D">
      <w:pPr>
        <w:pStyle w:val="TOC2"/>
        <w:rPr>
          <w:rFonts w:asciiTheme="minorHAnsi" w:eastAsiaTheme="minorEastAsia" w:hAnsiTheme="minorHAnsi" w:cstheme="minorBidi"/>
          <w:kern w:val="2"/>
          <w:sz w:val="24"/>
          <w:szCs w:val="24"/>
          <w:lang w:eastAsia="en-AU"/>
          <w14:ligatures w14:val="standardContextual"/>
        </w:rPr>
      </w:pPr>
      <w:hyperlink w:anchor="_Toc223603225" w:history="1">
        <w:r w:rsidRPr="000B68A2">
          <w:rPr>
            <w:rStyle w:val="Hyperlink"/>
          </w:rPr>
          <w:t>Access for refugees and asylum seekers</w:t>
        </w:r>
        <w:r>
          <w:rPr>
            <w:webHidden/>
          </w:rPr>
          <w:tab/>
        </w:r>
        <w:r>
          <w:rPr>
            <w:webHidden/>
          </w:rPr>
          <w:fldChar w:fldCharType="begin"/>
        </w:r>
        <w:r>
          <w:rPr>
            <w:webHidden/>
          </w:rPr>
          <w:instrText xml:space="preserve"> PAGEREF _Toc223603225 \h </w:instrText>
        </w:r>
        <w:r>
          <w:rPr>
            <w:webHidden/>
          </w:rPr>
        </w:r>
        <w:r>
          <w:rPr>
            <w:webHidden/>
          </w:rPr>
          <w:fldChar w:fldCharType="separate"/>
        </w:r>
        <w:r>
          <w:rPr>
            <w:webHidden/>
          </w:rPr>
          <w:t>10</w:t>
        </w:r>
        <w:r>
          <w:rPr>
            <w:webHidden/>
          </w:rPr>
          <w:fldChar w:fldCharType="end"/>
        </w:r>
      </w:hyperlink>
    </w:p>
    <w:p w14:paraId="3D4CCC0F" w14:textId="3AB7C179" w:rsidR="007B033D" w:rsidRDefault="007B033D">
      <w:pPr>
        <w:pStyle w:val="TOC2"/>
        <w:rPr>
          <w:rFonts w:asciiTheme="minorHAnsi" w:eastAsiaTheme="minorEastAsia" w:hAnsiTheme="minorHAnsi" w:cstheme="minorBidi"/>
          <w:kern w:val="2"/>
          <w:sz w:val="24"/>
          <w:szCs w:val="24"/>
          <w:lang w:eastAsia="en-AU"/>
          <w14:ligatures w14:val="standardContextual"/>
        </w:rPr>
      </w:pPr>
      <w:hyperlink w:anchor="_Toc223603226" w:history="1">
        <w:r w:rsidRPr="00930B80">
          <w:rPr>
            <w:rStyle w:val="Hyperlink"/>
          </w:rPr>
          <w:t>Change of eligibility status of existing VA&amp;EP clients</w:t>
        </w:r>
        <w:r w:rsidRPr="00930B80">
          <w:rPr>
            <w:webHidden/>
          </w:rPr>
          <w:tab/>
        </w:r>
        <w:r w:rsidRPr="00930B80">
          <w:rPr>
            <w:webHidden/>
          </w:rPr>
          <w:fldChar w:fldCharType="begin"/>
        </w:r>
        <w:r w:rsidRPr="00930B80">
          <w:rPr>
            <w:webHidden/>
          </w:rPr>
          <w:instrText xml:space="preserve"> PAGEREF _Toc223603226 \h </w:instrText>
        </w:r>
        <w:r w:rsidRPr="00930B80">
          <w:rPr>
            <w:webHidden/>
          </w:rPr>
        </w:r>
        <w:r w:rsidRPr="00930B80">
          <w:rPr>
            <w:webHidden/>
          </w:rPr>
          <w:fldChar w:fldCharType="separate"/>
        </w:r>
        <w:r w:rsidRPr="00930B80">
          <w:rPr>
            <w:webHidden/>
          </w:rPr>
          <w:t>11</w:t>
        </w:r>
        <w:r w:rsidRPr="00930B80">
          <w:rPr>
            <w:webHidden/>
          </w:rPr>
          <w:fldChar w:fldCharType="end"/>
        </w:r>
      </w:hyperlink>
    </w:p>
    <w:p w14:paraId="463D209C" w14:textId="4DBD8675" w:rsidR="007B033D" w:rsidRDefault="007B033D">
      <w:pPr>
        <w:pStyle w:val="TOC2"/>
        <w:rPr>
          <w:rFonts w:asciiTheme="minorHAnsi" w:eastAsiaTheme="minorEastAsia" w:hAnsiTheme="minorHAnsi" w:cstheme="minorBidi"/>
          <w:kern w:val="2"/>
          <w:sz w:val="24"/>
          <w:szCs w:val="24"/>
          <w:lang w:eastAsia="en-AU"/>
          <w14:ligatures w14:val="standardContextual"/>
        </w:rPr>
      </w:pPr>
      <w:hyperlink w:anchor="_Toc223603227" w:history="1">
        <w:r w:rsidRPr="000B68A2">
          <w:rPr>
            <w:rStyle w:val="Hyperlink"/>
            <w:rFonts w:eastAsia="Times"/>
          </w:rPr>
          <w:t>Priority of access framework</w:t>
        </w:r>
        <w:r>
          <w:rPr>
            <w:webHidden/>
          </w:rPr>
          <w:tab/>
        </w:r>
        <w:r>
          <w:rPr>
            <w:webHidden/>
          </w:rPr>
          <w:fldChar w:fldCharType="begin"/>
        </w:r>
        <w:r>
          <w:rPr>
            <w:webHidden/>
          </w:rPr>
          <w:instrText xml:space="preserve"> PAGEREF _Toc223603227 \h </w:instrText>
        </w:r>
        <w:r>
          <w:rPr>
            <w:webHidden/>
          </w:rPr>
        </w:r>
        <w:r>
          <w:rPr>
            <w:webHidden/>
          </w:rPr>
          <w:fldChar w:fldCharType="separate"/>
        </w:r>
        <w:r>
          <w:rPr>
            <w:webHidden/>
          </w:rPr>
          <w:t>12</w:t>
        </w:r>
        <w:r>
          <w:rPr>
            <w:webHidden/>
          </w:rPr>
          <w:fldChar w:fldCharType="end"/>
        </w:r>
      </w:hyperlink>
    </w:p>
    <w:p w14:paraId="3218CD40" w14:textId="69EFB4AB" w:rsidR="007B033D" w:rsidRDefault="007B033D">
      <w:pPr>
        <w:pStyle w:val="TOC2"/>
        <w:rPr>
          <w:rFonts w:asciiTheme="minorHAnsi" w:eastAsiaTheme="minorEastAsia" w:hAnsiTheme="minorHAnsi" w:cstheme="minorBidi"/>
          <w:kern w:val="2"/>
          <w:sz w:val="24"/>
          <w:szCs w:val="24"/>
          <w:lang w:eastAsia="en-AU"/>
          <w14:ligatures w14:val="standardContextual"/>
        </w:rPr>
      </w:pPr>
      <w:hyperlink w:anchor="_Toc223603228" w:history="1">
        <w:r w:rsidRPr="000B68A2">
          <w:rPr>
            <w:rStyle w:val="Hyperlink"/>
            <w:rFonts w:eastAsia="Times"/>
          </w:rPr>
          <w:t>Subsidies provided by the VA&amp;EP</w:t>
        </w:r>
        <w:r>
          <w:rPr>
            <w:webHidden/>
          </w:rPr>
          <w:tab/>
        </w:r>
        <w:r>
          <w:rPr>
            <w:webHidden/>
          </w:rPr>
          <w:fldChar w:fldCharType="begin"/>
        </w:r>
        <w:r>
          <w:rPr>
            <w:webHidden/>
          </w:rPr>
          <w:instrText xml:space="preserve"> PAGEREF _Toc223603228 \h </w:instrText>
        </w:r>
        <w:r>
          <w:rPr>
            <w:webHidden/>
          </w:rPr>
        </w:r>
        <w:r>
          <w:rPr>
            <w:webHidden/>
          </w:rPr>
          <w:fldChar w:fldCharType="separate"/>
        </w:r>
        <w:r>
          <w:rPr>
            <w:webHidden/>
          </w:rPr>
          <w:t>13</w:t>
        </w:r>
        <w:r>
          <w:rPr>
            <w:webHidden/>
          </w:rPr>
          <w:fldChar w:fldCharType="end"/>
        </w:r>
      </w:hyperlink>
    </w:p>
    <w:p w14:paraId="7C86DC26" w14:textId="24923A7B" w:rsidR="007B033D" w:rsidRDefault="007B033D">
      <w:pPr>
        <w:pStyle w:val="TOC2"/>
        <w:rPr>
          <w:rFonts w:asciiTheme="minorHAnsi" w:eastAsiaTheme="minorEastAsia" w:hAnsiTheme="minorHAnsi" w:cstheme="minorBidi"/>
          <w:kern w:val="2"/>
          <w:sz w:val="24"/>
          <w:szCs w:val="24"/>
          <w:lang w:eastAsia="en-AU"/>
          <w14:ligatures w14:val="standardContextual"/>
        </w:rPr>
      </w:pPr>
      <w:hyperlink w:anchor="_Toc223603229" w:history="1">
        <w:r w:rsidRPr="000B68A2">
          <w:rPr>
            <w:rStyle w:val="Hyperlink"/>
          </w:rPr>
          <w:t>Gap funding</w:t>
        </w:r>
        <w:r>
          <w:rPr>
            <w:webHidden/>
          </w:rPr>
          <w:tab/>
        </w:r>
        <w:r>
          <w:rPr>
            <w:webHidden/>
          </w:rPr>
          <w:fldChar w:fldCharType="begin"/>
        </w:r>
        <w:r>
          <w:rPr>
            <w:webHidden/>
          </w:rPr>
          <w:instrText xml:space="preserve"> PAGEREF _Toc223603229 \h </w:instrText>
        </w:r>
        <w:r>
          <w:rPr>
            <w:webHidden/>
          </w:rPr>
        </w:r>
        <w:r>
          <w:rPr>
            <w:webHidden/>
          </w:rPr>
          <w:fldChar w:fldCharType="separate"/>
        </w:r>
        <w:r>
          <w:rPr>
            <w:webHidden/>
          </w:rPr>
          <w:t>14</w:t>
        </w:r>
        <w:r>
          <w:rPr>
            <w:webHidden/>
          </w:rPr>
          <w:fldChar w:fldCharType="end"/>
        </w:r>
      </w:hyperlink>
    </w:p>
    <w:p w14:paraId="5CB89E15" w14:textId="0AFAE1ED" w:rsidR="007B033D" w:rsidRDefault="007B033D">
      <w:pPr>
        <w:pStyle w:val="TOC1"/>
        <w:rPr>
          <w:rFonts w:asciiTheme="minorHAnsi" w:eastAsiaTheme="minorEastAsia" w:hAnsiTheme="minorHAnsi" w:cstheme="minorBidi"/>
          <w:b w:val="0"/>
          <w:kern w:val="2"/>
          <w:sz w:val="24"/>
          <w:szCs w:val="24"/>
          <w:lang w:eastAsia="en-AU"/>
          <w14:ligatures w14:val="standardContextual"/>
        </w:rPr>
      </w:pPr>
      <w:hyperlink w:anchor="_Toc223603230" w:history="1">
        <w:r w:rsidRPr="000B68A2">
          <w:rPr>
            <w:rStyle w:val="Hyperlink"/>
          </w:rPr>
          <w:t>Applicant responsibilities</w:t>
        </w:r>
        <w:r>
          <w:rPr>
            <w:webHidden/>
          </w:rPr>
          <w:tab/>
        </w:r>
        <w:r>
          <w:rPr>
            <w:webHidden/>
          </w:rPr>
          <w:fldChar w:fldCharType="begin"/>
        </w:r>
        <w:r>
          <w:rPr>
            <w:webHidden/>
          </w:rPr>
          <w:instrText xml:space="preserve"> PAGEREF _Toc223603230 \h </w:instrText>
        </w:r>
        <w:r>
          <w:rPr>
            <w:webHidden/>
          </w:rPr>
        </w:r>
        <w:r>
          <w:rPr>
            <w:webHidden/>
          </w:rPr>
          <w:fldChar w:fldCharType="separate"/>
        </w:r>
        <w:r>
          <w:rPr>
            <w:webHidden/>
          </w:rPr>
          <w:t>15</w:t>
        </w:r>
        <w:r>
          <w:rPr>
            <w:webHidden/>
          </w:rPr>
          <w:fldChar w:fldCharType="end"/>
        </w:r>
      </w:hyperlink>
    </w:p>
    <w:p w14:paraId="31956445" w14:textId="598C8136" w:rsidR="007B033D" w:rsidRDefault="007B033D">
      <w:pPr>
        <w:pStyle w:val="TOC1"/>
        <w:rPr>
          <w:rFonts w:asciiTheme="minorHAnsi" w:eastAsiaTheme="minorEastAsia" w:hAnsiTheme="minorHAnsi" w:cstheme="minorBidi"/>
          <w:b w:val="0"/>
          <w:kern w:val="2"/>
          <w:sz w:val="24"/>
          <w:szCs w:val="24"/>
          <w:lang w:eastAsia="en-AU"/>
          <w14:ligatures w14:val="standardContextual"/>
        </w:rPr>
      </w:pPr>
      <w:hyperlink w:anchor="_Toc223603231" w:history="1">
        <w:r w:rsidRPr="000B68A2">
          <w:rPr>
            <w:rStyle w:val="Hyperlink"/>
          </w:rPr>
          <w:t>The VA&amp;EP application process</w:t>
        </w:r>
        <w:r>
          <w:rPr>
            <w:webHidden/>
          </w:rPr>
          <w:tab/>
        </w:r>
        <w:r>
          <w:rPr>
            <w:webHidden/>
          </w:rPr>
          <w:fldChar w:fldCharType="begin"/>
        </w:r>
        <w:r>
          <w:rPr>
            <w:webHidden/>
          </w:rPr>
          <w:instrText xml:space="preserve"> PAGEREF _Toc223603231 \h </w:instrText>
        </w:r>
        <w:r>
          <w:rPr>
            <w:webHidden/>
          </w:rPr>
        </w:r>
        <w:r>
          <w:rPr>
            <w:webHidden/>
          </w:rPr>
          <w:fldChar w:fldCharType="separate"/>
        </w:r>
        <w:r>
          <w:rPr>
            <w:webHidden/>
          </w:rPr>
          <w:t>16</w:t>
        </w:r>
        <w:r>
          <w:rPr>
            <w:webHidden/>
          </w:rPr>
          <w:fldChar w:fldCharType="end"/>
        </w:r>
      </w:hyperlink>
    </w:p>
    <w:p w14:paraId="4B348056" w14:textId="5980D3FB" w:rsidR="007B033D" w:rsidRDefault="007B033D">
      <w:pPr>
        <w:pStyle w:val="TOC2"/>
        <w:rPr>
          <w:rFonts w:asciiTheme="minorHAnsi" w:eastAsiaTheme="minorEastAsia" w:hAnsiTheme="minorHAnsi" w:cstheme="minorBidi"/>
          <w:kern w:val="2"/>
          <w:sz w:val="24"/>
          <w:szCs w:val="24"/>
          <w:lang w:eastAsia="en-AU"/>
          <w14:ligatures w14:val="standardContextual"/>
        </w:rPr>
      </w:pPr>
      <w:hyperlink w:anchor="_Toc223603232" w:history="1">
        <w:r w:rsidRPr="000B68A2">
          <w:rPr>
            <w:rStyle w:val="Hyperlink"/>
          </w:rPr>
          <w:t>Application assessment and approval</w:t>
        </w:r>
        <w:r>
          <w:rPr>
            <w:webHidden/>
          </w:rPr>
          <w:tab/>
        </w:r>
        <w:r>
          <w:rPr>
            <w:webHidden/>
          </w:rPr>
          <w:fldChar w:fldCharType="begin"/>
        </w:r>
        <w:r>
          <w:rPr>
            <w:webHidden/>
          </w:rPr>
          <w:instrText xml:space="preserve"> PAGEREF _Toc223603232 \h </w:instrText>
        </w:r>
        <w:r>
          <w:rPr>
            <w:webHidden/>
          </w:rPr>
        </w:r>
        <w:r>
          <w:rPr>
            <w:webHidden/>
          </w:rPr>
          <w:fldChar w:fldCharType="separate"/>
        </w:r>
        <w:r>
          <w:rPr>
            <w:webHidden/>
          </w:rPr>
          <w:t>16</w:t>
        </w:r>
        <w:r>
          <w:rPr>
            <w:webHidden/>
          </w:rPr>
          <w:fldChar w:fldCharType="end"/>
        </w:r>
      </w:hyperlink>
    </w:p>
    <w:p w14:paraId="382C31D8" w14:textId="4C40F817" w:rsidR="007B033D" w:rsidRDefault="007B033D">
      <w:pPr>
        <w:pStyle w:val="TOC1"/>
        <w:rPr>
          <w:rFonts w:asciiTheme="minorHAnsi" w:eastAsiaTheme="minorEastAsia" w:hAnsiTheme="minorHAnsi" w:cstheme="minorBidi"/>
          <w:b w:val="0"/>
          <w:kern w:val="2"/>
          <w:sz w:val="24"/>
          <w:szCs w:val="24"/>
          <w:lang w:eastAsia="en-AU"/>
          <w14:ligatures w14:val="standardContextual"/>
        </w:rPr>
      </w:pPr>
      <w:hyperlink w:anchor="_Toc223603233" w:history="1">
        <w:r w:rsidRPr="000B68A2">
          <w:rPr>
            <w:rStyle w:val="Hyperlink"/>
          </w:rPr>
          <w:t>Assistive technology item ownership and maintenance</w:t>
        </w:r>
        <w:r>
          <w:rPr>
            <w:webHidden/>
          </w:rPr>
          <w:tab/>
        </w:r>
        <w:r>
          <w:rPr>
            <w:webHidden/>
          </w:rPr>
          <w:fldChar w:fldCharType="begin"/>
        </w:r>
        <w:r>
          <w:rPr>
            <w:webHidden/>
          </w:rPr>
          <w:instrText xml:space="preserve"> PAGEREF _Toc223603233 \h </w:instrText>
        </w:r>
        <w:r>
          <w:rPr>
            <w:webHidden/>
          </w:rPr>
        </w:r>
        <w:r>
          <w:rPr>
            <w:webHidden/>
          </w:rPr>
          <w:fldChar w:fldCharType="separate"/>
        </w:r>
        <w:r>
          <w:rPr>
            <w:webHidden/>
          </w:rPr>
          <w:t>17</w:t>
        </w:r>
        <w:r>
          <w:rPr>
            <w:webHidden/>
          </w:rPr>
          <w:fldChar w:fldCharType="end"/>
        </w:r>
      </w:hyperlink>
    </w:p>
    <w:p w14:paraId="1280F3B4" w14:textId="3734FCED" w:rsidR="007B033D" w:rsidRDefault="007B033D">
      <w:pPr>
        <w:pStyle w:val="TOC2"/>
        <w:rPr>
          <w:rFonts w:asciiTheme="minorHAnsi" w:eastAsiaTheme="minorEastAsia" w:hAnsiTheme="minorHAnsi" w:cstheme="minorBidi"/>
          <w:kern w:val="2"/>
          <w:sz w:val="24"/>
          <w:szCs w:val="24"/>
          <w:lang w:eastAsia="en-AU"/>
          <w14:ligatures w14:val="standardContextual"/>
        </w:rPr>
      </w:pPr>
      <w:hyperlink w:anchor="_Toc223603234" w:history="1">
        <w:r w:rsidRPr="000B68A2">
          <w:rPr>
            <w:rStyle w:val="Hyperlink"/>
          </w:rPr>
          <w:t>Ownership</w:t>
        </w:r>
        <w:r>
          <w:rPr>
            <w:webHidden/>
          </w:rPr>
          <w:tab/>
        </w:r>
        <w:r>
          <w:rPr>
            <w:webHidden/>
          </w:rPr>
          <w:fldChar w:fldCharType="begin"/>
        </w:r>
        <w:r>
          <w:rPr>
            <w:webHidden/>
          </w:rPr>
          <w:instrText xml:space="preserve"> PAGEREF _Toc223603234 \h </w:instrText>
        </w:r>
        <w:r>
          <w:rPr>
            <w:webHidden/>
          </w:rPr>
        </w:r>
        <w:r>
          <w:rPr>
            <w:webHidden/>
          </w:rPr>
          <w:fldChar w:fldCharType="separate"/>
        </w:r>
        <w:r>
          <w:rPr>
            <w:webHidden/>
          </w:rPr>
          <w:t>17</w:t>
        </w:r>
        <w:r>
          <w:rPr>
            <w:webHidden/>
          </w:rPr>
          <w:fldChar w:fldCharType="end"/>
        </w:r>
      </w:hyperlink>
    </w:p>
    <w:p w14:paraId="7811F7C2" w14:textId="2339793E" w:rsidR="007B033D" w:rsidRDefault="007B033D">
      <w:pPr>
        <w:pStyle w:val="TOC2"/>
        <w:rPr>
          <w:rFonts w:asciiTheme="minorHAnsi" w:eastAsiaTheme="minorEastAsia" w:hAnsiTheme="minorHAnsi" w:cstheme="minorBidi"/>
          <w:kern w:val="2"/>
          <w:sz w:val="24"/>
          <w:szCs w:val="24"/>
          <w:lang w:eastAsia="en-AU"/>
          <w14:ligatures w14:val="standardContextual"/>
        </w:rPr>
      </w:pPr>
      <w:hyperlink w:anchor="_Toc223603235" w:history="1">
        <w:r w:rsidRPr="000B68A2">
          <w:rPr>
            <w:rStyle w:val="Hyperlink"/>
          </w:rPr>
          <w:t>Refurbished items</w:t>
        </w:r>
        <w:r>
          <w:rPr>
            <w:webHidden/>
          </w:rPr>
          <w:tab/>
        </w:r>
        <w:r>
          <w:rPr>
            <w:webHidden/>
          </w:rPr>
          <w:fldChar w:fldCharType="begin"/>
        </w:r>
        <w:r>
          <w:rPr>
            <w:webHidden/>
          </w:rPr>
          <w:instrText xml:space="preserve"> PAGEREF _Toc223603235 \h </w:instrText>
        </w:r>
        <w:r>
          <w:rPr>
            <w:webHidden/>
          </w:rPr>
        </w:r>
        <w:r>
          <w:rPr>
            <w:webHidden/>
          </w:rPr>
          <w:fldChar w:fldCharType="separate"/>
        </w:r>
        <w:r>
          <w:rPr>
            <w:webHidden/>
          </w:rPr>
          <w:t>17</w:t>
        </w:r>
        <w:r>
          <w:rPr>
            <w:webHidden/>
          </w:rPr>
          <w:fldChar w:fldCharType="end"/>
        </w:r>
      </w:hyperlink>
    </w:p>
    <w:p w14:paraId="645AD698" w14:textId="15BCBB72" w:rsidR="007B033D" w:rsidRDefault="007B033D">
      <w:pPr>
        <w:pStyle w:val="TOC2"/>
        <w:rPr>
          <w:rFonts w:asciiTheme="minorHAnsi" w:eastAsiaTheme="minorEastAsia" w:hAnsiTheme="minorHAnsi" w:cstheme="minorBidi"/>
          <w:kern w:val="2"/>
          <w:sz w:val="24"/>
          <w:szCs w:val="24"/>
          <w:lang w:eastAsia="en-AU"/>
          <w14:ligatures w14:val="standardContextual"/>
        </w:rPr>
      </w:pPr>
      <w:hyperlink w:anchor="_Toc223603236" w:history="1">
        <w:r w:rsidRPr="000B68A2">
          <w:rPr>
            <w:rStyle w:val="Hyperlink"/>
          </w:rPr>
          <w:t>Quality standards of assistive technology supplied</w:t>
        </w:r>
        <w:r>
          <w:rPr>
            <w:webHidden/>
          </w:rPr>
          <w:tab/>
        </w:r>
        <w:r>
          <w:rPr>
            <w:webHidden/>
          </w:rPr>
          <w:fldChar w:fldCharType="begin"/>
        </w:r>
        <w:r>
          <w:rPr>
            <w:webHidden/>
          </w:rPr>
          <w:instrText xml:space="preserve"> PAGEREF _Toc223603236 \h </w:instrText>
        </w:r>
        <w:r>
          <w:rPr>
            <w:webHidden/>
          </w:rPr>
        </w:r>
        <w:r>
          <w:rPr>
            <w:webHidden/>
          </w:rPr>
          <w:fldChar w:fldCharType="separate"/>
        </w:r>
        <w:r>
          <w:rPr>
            <w:webHidden/>
          </w:rPr>
          <w:t>17</w:t>
        </w:r>
        <w:r>
          <w:rPr>
            <w:webHidden/>
          </w:rPr>
          <w:fldChar w:fldCharType="end"/>
        </w:r>
      </w:hyperlink>
    </w:p>
    <w:p w14:paraId="0BE76EA5" w14:textId="5104C86D" w:rsidR="007B033D" w:rsidRDefault="007B033D">
      <w:pPr>
        <w:pStyle w:val="TOC2"/>
        <w:rPr>
          <w:rFonts w:asciiTheme="minorHAnsi" w:eastAsiaTheme="minorEastAsia" w:hAnsiTheme="minorHAnsi" w:cstheme="minorBidi"/>
          <w:kern w:val="2"/>
          <w:sz w:val="24"/>
          <w:szCs w:val="24"/>
          <w:lang w:eastAsia="en-AU"/>
          <w14:ligatures w14:val="standardContextual"/>
        </w:rPr>
      </w:pPr>
      <w:hyperlink w:anchor="_Toc223603237" w:history="1">
        <w:r w:rsidRPr="000B68A2">
          <w:rPr>
            <w:rStyle w:val="Hyperlink"/>
          </w:rPr>
          <w:t>Repairs, maintenance and replacement</w:t>
        </w:r>
        <w:r>
          <w:rPr>
            <w:webHidden/>
          </w:rPr>
          <w:tab/>
        </w:r>
        <w:r>
          <w:rPr>
            <w:webHidden/>
          </w:rPr>
          <w:fldChar w:fldCharType="begin"/>
        </w:r>
        <w:r>
          <w:rPr>
            <w:webHidden/>
          </w:rPr>
          <w:instrText xml:space="preserve"> PAGEREF _Toc223603237 \h </w:instrText>
        </w:r>
        <w:r>
          <w:rPr>
            <w:webHidden/>
          </w:rPr>
        </w:r>
        <w:r>
          <w:rPr>
            <w:webHidden/>
          </w:rPr>
          <w:fldChar w:fldCharType="separate"/>
        </w:r>
        <w:r>
          <w:rPr>
            <w:webHidden/>
          </w:rPr>
          <w:t>19</w:t>
        </w:r>
        <w:r>
          <w:rPr>
            <w:webHidden/>
          </w:rPr>
          <w:fldChar w:fldCharType="end"/>
        </w:r>
      </w:hyperlink>
    </w:p>
    <w:p w14:paraId="488C7939" w14:textId="2573FCDD" w:rsidR="007B033D" w:rsidRDefault="007B033D">
      <w:pPr>
        <w:pStyle w:val="TOC1"/>
        <w:rPr>
          <w:rFonts w:asciiTheme="minorHAnsi" w:eastAsiaTheme="minorEastAsia" w:hAnsiTheme="minorHAnsi" w:cstheme="minorBidi"/>
          <w:b w:val="0"/>
          <w:kern w:val="2"/>
          <w:sz w:val="24"/>
          <w:szCs w:val="24"/>
          <w:lang w:eastAsia="en-AU"/>
          <w14:ligatures w14:val="standardContextual"/>
        </w:rPr>
      </w:pPr>
      <w:hyperlink w:anchor="_Toc223603238" w:history="1">
        <w:r w:rsidRPr="000B68A2">
          <w:rPr>
            <w:rStyle w:val="Hyperlink"/>
          </w:rPr>
          <w:t>Category-specific subsidy and eligibility information</w:t>
        </w:r>
        <w:r>
          <w:rPr>
            <w:webHidden/>
          </w:rPr>
          <w:tab/>
        </w:r>
        <w:r>
          <w:rPr>
            <w:webHidden/>
          </w:rPr>
          <w:fldChar w:fldCharType="begin"/>
        </w:r>
        <w:r>
          <w:rPr>
            <w:webHidden/>
          </w:rPr>
          <w:instrText xml:space="preserve"> PAGEREF _Toc223603238 \h </w:instrText>
        </w:r>
        <w:r>
          <w:rPr>
            <w:webHidden/>
          </w:rPr>
        </w:r>
        <w:r>
          <w:rPr>
            <w:webHidden/>
          </w:rPr>
          <w:fldChar w:fldCharType="separate"/>
        </w:r>
        <w:r>
          <w:rPr>
            <w:webHidden/>
          </w:rPr>
          <w:t>20</w:t>
        </w:r>
        <w:r>
          <w:rPr>
            <w:webHidden/>
          </w:rPr>
          <w:fldChar w:fldCharType="end"/>
        </w:r>
      </w:hyperlink>
    </w:p>
    <w:p w14:paraId="50134BE9" w14:textId="5633C507" w:rsidR="007B033D" w:rsidRDefault="007B033D">
      <w:pPr>
        <w:pStyle w:val="TOC2"/>
        <w:rPr>
          <w:rFonts w:asciiTheme="minorHAnsi" w:eastAsiaTheme="minorEastAsia" w:hAnsiTheme="minorHAnsi" w:cstheme="minorBidi"/>
          <w:kern w:val="2"/>
          <w:sz w:val="24"/>
          <w:szCs w:val="24"/>
          <w:lang w:eastAsia="en-AU"/>
          <w14:ligatures w14:val="standardContextual"/>
        </w:rPr>
      </w:pPr>
      <w:hyperlink w:anchor="_Toc223603239" w:history="1">
        <w:r w:rsidRPr="000B68A2">
          <w:rPr>
            <w:rStyle w:val="Hyperlink"/>
            <w:rFonts w:eastAsia="Times"/>
          </w:rPr>
          <w:t>Domiciliary Oxygen Program</w:t>
        </w:r>
        <w:r>
          <w:rPr>
            <w:webHidden/>
          </w:rPr>
          <w:tab/>
        </w:r>
        <w:r>
          <w:rPr>
            <w:webHidden/>
          </w:rPr>
          <w:fldChar w:fldCharType="begin"/>
        </w:r>
        <w:r>
          <w:rPr>
            <w:webHidden/>
          </w:rPr>
          <w:instrText xml:space="preserve"> PAGEREF _Toc223603239 \h </w:instrText>
        </w:r>
        <w:r>
          <w:rPr>
            <w:webHidden/>
          </w:rPr>
        </w:r>
        <w:r>
          <w:rPr>
            <w:webHidden/>
          </w:rPr>
          <w:fldChar w:fldCharType="separate"/>
        </w:r>
        <w:r>
          <w:rPr>
            <w:webHidden/>
          </w:rPr>
          <w:t>21</w:t>
        </w:r>
        <w:r>
          <w:rPr>
            <w:webHidden/>
          </w:rPr>
          <w:fldChar w:fldCharType="end"/>
        </w:r>
      </w:hyperlink>
    </w:p>
    <w:p w14:paraId="0F53F912" w14:textId="61293EDC" w:rsidR="007B033D" w:rsidRDefault="007B033D">
      <w:pPr>
        <w:pStyle w:val="TOC2"/>
        <w:rPr>
          <w:rFonts w:asciiTheme="minorHAnsi" w:eastAsiaTheme="minorEastAsia" w:hAnsiTheme="minorHAnsi" w:cstheme="minorBidi"/>
          <w:kern w:val="2"/>
          <w:sz w:val="24"/>
          <w:szCs w:val="24"/>
          <w:lang w:eastAsia="en-AU"/>
          <w14:ligatures w14:val="standardContextual"/>
        </w:rPr>
      </w:pPr>
      <w:hyperlink w:anchor="_Toc223603240" w:history="1">
        <w:r w:rsidRPr="000B68A2">
          <w:rPr>
            <w:rStyle w:val="Hyperlink"/>
            <w:rFonts w:eastAsia="Times"/>
          </w:rPr>
          <w:t>Continence aids</w:t>
        </w:r>
        <w:r>
          <w:rPr>
            <w:webHidden/>
          </w:rPr>
          <w:tab/>
        </w:r>
        <w:r>
          <w:rPr>
            <w:webHidden/>
          </w:rPr>
          <w:fldChar w:fldCharType="begin"/>
        </w:r>
        <w:r>
          <w:rPr>
            <w:webHidden/>
          </w:rPr>
          <w:instrText xml:space="preserve"> PAGEREF _Toc223603240 \h </w:instrText>
        </w:r>
        <w:r>
          <w:rPr>
            <w:webHidden/>
          </w:rPr>
        </w:r>
        <w:r>
          <w:rPr>
            <w:webHidden/>
          </w:rPr>
          <w:fldChar w:fldCharType="separate"/>
        </w:r>
        <w:r>
          <w:rPr>
            <w:webHidden/>
          </w:rPr>
          <w:t>23</w:t>
        </w:r>
        <w:r>
          <w:rPr>
            <w:webHidden/>
          </w:rPr>
          <w:fldChar w:fldCharType="end"/>
        </w:r>
      </w:hyperlink>
    </w:p>
    <w:p w14:paraId="2386EFB2" w14:textId="46C5DC75" w:rsidR="007B033D" w:rsidRDefault="007B033D">
      <w:pPr>
        <w:pStyle w:val="TOC2"/>
        <w:rPr>
          <w:rFonts w:asciiTheme="minorHAnsi" w:eastAsiaTheme="minorEastAsia" w:hAnsiTheme="minorHAnsi" w:cstheme="minorBidi"/>
          <w:kern w:val="2"/>
          <w:sz w:val="24"/>
          <w:szCs w:val="24"/>
          <w:lang w:eastAsia="en-AU"/>
          <w14:ligatures w14:val="standardContextual"/>
        </w:rPr>
      </w:pPr>
      <w:hyperlink w:anchor="_Toc223603241" w:history="1">
        <w:r w:rsidRPr="000B68A2">
          <w:rPr>
            <w:rStyle w:val="Hyperlink"/>
            <w:rFonts w:eastAsiaTheme="minorHAnsi"/>
          </w:rPr>
          <w:t>Lymphoedema Compression Garment Program</w:t>
        </w:r>
        <w:r>
          <w:rPr>
            <w:webHidden/>
          </w:rPr>
          <w:tab/>
        </w:r>
        <w:r>
          <w:rPr>
            <w:webHidden/>
          </w:rPr>
          <w:fldChar w:fldCharType="begin"/>
        </w:r>
        <w:r>
          <w:rPr>
            <w:webHidden/>
          </w:rPr>
          <w:instrText xml:space="preserve"> PAGEREF _Toc223603241 \h </w:instrText>
        </w:r>
        <w:r>
          <w:rPr>
            <w:webHidden/>
          </w:rPr>
        </w:r>
        <w:r>
          <w:rPr>
            <w:webHidden/>
          </w:rPr>
          <w:fldChar w:fldCharType="separate"/>
        </w:r>
        <w:r>
          <w:rPr>
            <w:webHidden/>
          </w:rPr>
          <w:t>25</w:t>
        </w:r>
        <w:r>
          <w:rPr>
            <w:webHidden/>
          </w:rPr>
          <w:fldChar w:fldCharType="end"/>
        </w:r>
      </w:hyperlink>
    </w:p>
    <w:p w14:paraId="0AA6566F" w14:textId="4327389A" w:rsidR="007B033D" w:rsidRDefault="007B033D">
      <w:pPr>
        <w:pStyle w:val="TOC2"/>
        <w:rPr>
          <w:rFonts w:asciiTheme="minorHAnsi" w:eastAsiaTheme="minorEastAsia" w:hAnsiTheme="minorHAnsi" w:cstheme="minorBidi"/>
          <w:kern w:val="2"/>
          <w:sz w:val="24"/>
          <w:szCs w:val="24"/>
          <w:lang w:eastAsia="en-AU"/>
          <w14:ligatures w14:val="standardContextual"/>
        </w:rPr>
      </w:pPr>
      <w:hyperlink w:anchor="_Toc223603242" w:history="1">
        <w:r w:rsidRPr="000B68A2">
          <w:rPr>
            <w:rStyle w:val="Hyperlink"/>
            <w:rFonts w:eastAsia="Times"/>
          </w:rPr>
          <w:t>Laryngectomy Program</w:t>
        </w:r>
        <w:r>
          <w:rPr>
            <w:webHidden/>
          </w:rPr>
          <w:tab/>
        </w:r>
        <w:r>
          <w:rPr>
            <w:webHidden/>
          </w:rPr>
          <w:fldChar w:fldCharType="begin"/>
        </w:r>
        <w:r>
          <w:rPr>
            <w:webHidden/>
          </w:rPr>
          <w:instrText xml:space="preserve"> PAGEREF _Toc223603242 \h </w:instrText>
        </w:r>
        <w:r>
          <w:rPr>
            <w:webHidden/>
          </w:rPr>
        </w:r>
        <w:r>
          <w:rPr>
            <w:webHidden/>
          </w:rPr>
          <w:fldChar w:fldCharType="separate"/>
        </w:r>
        <w:r>
          <w:rPr>
            <w:webHidden/>
          </w:rPr>
          <w:t>27</w:t>
        </w:r>
        <w:r>
          <w:rPr>
            <w:webHidden/>
          </w:rPr>
          <w:fldChar w:fldCharType="end"/>
        </w:r>
      </w:hyperlink>
    </w:p>
    <w:p w14:paraId="2A4EA0D7" w14:textId="43B9B3FC" w:rsidR="007B033D" w:rsidRDefault="007B033D">
      <w:pPr>
        <w:pStyle w:val="TOC2"/>
        <w:rPr>
          <w:rFonts w:asciiTheme="minorHAnsi" w:eastAsiaTheme="minorEastAsia" w:hAnsiTheme="minorHAnsi" w:cstheme="minorBidi"/>
          <w:kern w:val="2"/>
          <w:sz w:val="24"/>
          <w:szCs w:val="24"/>
          <w:lang w:eastAsia="en-AU"/>
          <w14:ligatures w14:val="standardContextual"/>
        </w:rPr>
      </w:pPr>
      <w:hyperlink w:anchor="_Toc223603243" w:history="1">
        <w:r w:rsidRPr="000B68A2">
          <w:rPr>
            <w:rStyle w:val="Hyperlink"/>
            <w:rFonts w:eastAsia="Times"/>
          </w:rPr>
          <w:t>Beds, pressure-reducing mattresses and accessories</w:t>
        </w:r>
        <w:r>
          <w:rPr>
            <w:webHidden/>
          </w:rPr>
          <w:tab/>
        </w:r>
        <w:r>
          <w:rPr>
            <w:webHidden/>
          </w:rPr>
          <w:fldChar w:fldCharType="begin"/>
        </w:r>
        <w:r>
          <w:rPr>
            <w:webHidden/>
          </w:rPr>
          <w:instrText xml:space="preserve"> PAGEREF _Toc223603243 \h </w:instrText>
        </w:r>
        <w:r>
          <w:rPr>
            <w:webHidden/>
          </w:rPr>
        </w:r>
        <w:r>
          <w:rPr>
            <w:webHidden/>
          </w:rPr>
          <w:fldChar w:fldCharType="separate"/>
        </w:r>
        <w:r>
          <w:rPr>
            <w:webHidden/>
          </w:rPr>
          <w:t>28</w:t>
        </w:r>
        <w:r>
          <w:rPr>
            <w:webHidden/>
          </w:rPr>
          <w:fldChar w:fldCharType="end"/>
        </w:r>
      </w:hyperlink>
    </w:p>
    <w:p w14:paraId="257D1AA5" w14:textId="5076D605" w:rsidR="007B033D" w:rsidRDefault="007B033D">
      <w:pPr>
        <w:pStyle w:val="TOC2"/>
        <w:rPr>
          <w:rFonts w:asciiTheme="minorHAnsi" w:eastAsiaTheme="minorEastAsia" w:hAnsiTheme="minorHAnsi" w:cstheme="minorBidi"/>
          <w:kern w:val="2"/>
          <w:sz w:val="24"/>
          <w:szCs w:val="24"/>
          <w:lang w:eastAsia="en-AU"/>
          <w14:ligatures w14:val="standardContextual"/>
        </w:rPr>
      </w:pPr>
      <w:hyperlink w:anchor="_Toc223603244" w:history="1">
        <w:r w:rsidRPr="000B68A2">
          <w:rPr>
            <w:rStyle w:val="Hyperlink"/>
            <w:rFonts w:eastAsia="Times"/>
          </w:rPr>
          <w:t>Environmental control units</w:t>
        </w:r>
        <w:r>
          <w:rPr>
            <w:webHidden/>
          </w:rPr>
          <w:tab/>
        </w:r>
        <w:r>
          <w:rPr>
            <w:webHidden/>
          </w:rPr>
          <w:fldChar w:fldCharType="begin"/>
        </w:r>
        <w:r>
          <w:rPr>
            <w:webHidden/>
          </w:rPr>
          <w:instrText xml:space="preserve"> PAGEREF _Toc223603244 \h </w:instrText>
        </w:r>
        <w:r>
          <w:rPr>
            <w:webHidden/>
          </w:rPr>
        </w:r>
        <w:r>
          <w:rPr>
            <w:webHidden/>
          </w:rPr>
          <w:fldChar w:fldCharType="separate"/>
        </w:r>
        <w:r>
          <w:rPr>
            <w:webHidden/>
          </w:rPr>
          <w:t>29</w:t>
        </w:r>
        <w:r>
          <w:rPr>
            <w:webHidden/>
          </w:rPr>
          <w:fldChar w:fldCharType="end"/>
        </w:r>
      </w:hyperlink>
    </w:p>
    <w:p w14:paraId="4B73EACE" w14:textId="0688E02C" w:rsidR="007B033D" w:rsidRDefault="007B033D">
      <w:pPr>
        <w:pStyle w:val="TOC2"/>
        <w:rPr>
          <w:rFonts w:asciiTheme="minorHAnsi" w:eastAsiaTheme="minorEastAsia" w:hAnsiTheme="minorHAnsi" w:cstheme="minorBidi"/>
          <w:kern w:val="2"/>
          <w:sz w:val="24"/>
          <w:szCs w:val="24"/>
          <w:lang w:eastAsia="en-AU"/>
          <w14:ligatures w14:val="standardContextual"/>
        </w:rPr>
      </w:pPr>
      <w:hyperlink w:anchor="_Toc223603245" w:history="1">
        <w:r w:rsidRPr="000B68A2">
          <w:rPr>
            <w:rStyle w:val="Hyperlink"/>
          </w:rPr>
          <w:t>Specialised bathing and toileting</w:t>
        </w:r>
        <w:r>
          <w:rPr>
            <w:webHidden/>
          </w:rPr>
          <w:tab/>
        </w:r>
        <w:r>
          <w:rPr>
            <w:webHidden/>
          </w:rPr>
          <w:fldChar w:fldCharType="begin"/>
        </w:r>
        <w:r>
          <w:rPr>
            <w:webHidden/>
          </w:rPr>
          <w:instrText xml:space="preserve"> PAGEREF _Toc223603245 \h </w:instrText>
        </w:r>
        <w:r>
          <w:rPr>
            <w:webHidden/>
          </w:rPr>
        </w:r>
        <w:r>
          <w:rPr>
            <w:webHidden/>
          </w:rPr>
          <w:fldChar w:fldCharType="separate"/>
        </w:r>
        <w:r>
          <w:rPr>
            <w:webHidden/>
          </w:rPr>
          <w:t>30</w:t>
        </w:r>
        <w:r>
          <w:rPr>
            <w:webHidden/>
          </w:rPr>
          <w:fldChar w:fldCharType="end"/>
        </w:r>
      </w:hyperlink>
    </w:p>
    <w:p w14:paraId="3903C9E3" w14:textId="1F2B87BF" w:rsidR="007B033D" w:rsidRDefault="007B033D">
      <w:pPr>
        <w:pStyle w:val="TOC2"/>
        <w:rPr>
          <w:rFonts w:asciiTheme="minorHAnsi" w:eastAsiaTheme="minorEastAsia" w:hAnsiTheme="minorHAnsi" w:cstheme="minorBidi"/>
          <w:kern w:val="2"/>
          <w:sz w:val="24"/>
          <w:szCs w:val="24"/>
          <w:lang w:eastAsia="en-AU"/>
          <w14:ligatures w14:val="standardContextual"/>
        </w:rPr>
      </w:pPr>
      <w:hyperlink w:anchor="_Toc223603246" w:history="1">
        <w:r w:rsidRPr="000B68A2">
          <w:rPr>
            <w:rStyle w:val="Hyperlink"/>
            <w:rFonts w:eastAsia="Times"/>
          </w:rPr>
          <w:t>Orthoses</w:t>
        </w:r>
        <w:r>
          <w:rPr>
            <w:webHidden/>
          </w:rPr>
          <w:tab/>
        </w:r>
        <w:r>
          <w:rPr>
            <w:webHidden/>
          </w:rPr>
          <w:fldChar w:fldCharType="begin"/>
        </w:r>
        <w:r>
          <w:rPr>
            <w:webHidden/>
          </w:rPr>
          <w:instrText xml:space="preserve"> PAGEREF _Toc223603246 \h </w:instrText>
        </w:r>
        <w:r>
          <w:rPr>
            <w:webHidden/>
          </w:rPr>
        </w:r>
        <w:r>
          <w:rPr>
            <w:webHidden/>
          </w:rPr>
          <w:fldChar w:fldCharType="separate"/>
        </w:r>
        <w:r>
          <w:rPr>
            <w:webHidden/>
          </w:rPr>
          <w:t>31</w:t>
        </w:r>
        <w:r>
          <w:rPr>
            <w:webHidden/>
          </w:rPr>
          <w:fldChar w:fldCharType="end"/>
        </w:r>
      </w:hyperlink>
    </w:p>
    <w:p w14:paraId="6164D644" w14:textId="717C6A36" w:rsidR="007B033D" w:rsidRDefault="007B033D">
      <w:pPr>
        <w:pStyle w:val="TOC2"/>
        <w:rPr>
          <w:rFonts w:asciiTheme="minorHAnsi" w:eastAsiaTheme="minorEastAsia" w:hAnsiTheme="minorHAnsi" w:cstheme="minorBidi"/>
          <w:kern w:val="2"/>
          <w:sz w:val="24"/>
          <w:szCs w:val="24"/>
          <w:lang w:eastAsia="en-AU"/>
          <w14:ligatures w14:val="standardContextual"/>
        </w:rPr>
      </w:pPr>
      <w:hyperlink w:anchor="_Toc223603247" w:history="1">
        <w:r w:rsidRPr="000B68A2">
          <w:rPr>
            <w:rStyle w:val="Hyperlink"/>
          </w:rPr>
          <w:t>Wheelchairs and mobility scooters</w:t>
        </w:r>
        <w:r>
          <w:rPr>
            <w:webHidden/>
          </w:rPr>
          <w:tab/>
        </w:r>
        <w:r>
          <w:rPr>
            <w:webHidden/>
          </w:rPr>
          <w:fldChar w:fldCharType="begin"/>
        </w:r>
        <w:r>
          <w:rPr>
            <w:webHidden/>
          </w:rPr>
          <w:instrText xml:space="preserve"> PAGEREF _Toc223603247 \h </w:instrText>
        </w:r>
        <w:r>
          <w:rPr>
            <w:webHidden/>
          </w:rPr>
        </w:r>
        <w:r>
          <w:rPr>
            <w:webHidden/>
          </w:rPr>
          <w:fldChar w:fldCharType="separate"/>
        </w:r>
        <w:r>
          <w:rPr>
            <w:webHidden/>
          </w:rPr>
          <w:t>33</w:t>
        </w:r>
        <w:r>
          <w:rPr>
            <w:webHidden/>
          </w:rPr>
          <w:fldChar w:fldCharType="end"/>
        </w:r>
      </w:hyperlink>
    </w:p>
    <w:p w14:paraId="747CCF82" w14:textId="1CB5701C" w:rsidR="007B033D" w:rsidRDefault="007B033D">
      <w:pPr>
        <w:pStyle w:val="TOC2"/>
        <w:rPr>
          <w:rFonts w:asciiTheme="minorHAnsi" w:eastAsiaTheme="minorEastAsia" w:hAnsiTheme="minorHAnsi" w:cstheme="minorBidi"/>
          <w:kern w:val="2"/>
          <w:sz w:val="24"/>
          <w:szCs w:val="24"/>
          <w:lang w:eastAsia="en-AU"/>
          <w14:ligatures w14:val="standardContextual"/>
        </w:rPr>
      </w:pPr>
      <w:hyperlink w:anchor="_Toc223603248" w:history="1">
        <w:r w:rsidRPr="000B68A2">
          <w:rPr>
            <w:rStyle w:val="Hyperlink"/>
            <w:rFonts w:eastAsia="Times"/>
          </w:rPr>
          <w:t>Specialised seating</w:t>
        </w:r>
        <w:r>
          <w:rPr>
            <w:webHidden/>
          </w:rPr>
          <w:tab/>
        </w:r>
        <w:r>
          <w:rPr>
            <w:webHidden/>
          </w:rPr>
          <w:fldChar w:fldCharType="begin"/>
        </w:r>
        <w:r>
          <w:rPr>
            <w:webHidden/>
          </w:rPr>
          <w:instrText xml:space="preserve"> PAGEREF _Toc223603248 \h </w:instrText>
        </w:r>
        <w:r>
          <w:rPr>
            <w:webHidden/>
          </w:rPr>
        </w:r>
        <w:r>
          <w:rPr>
            <w:webHidden/>
          </w:rPr>
          <w:fldChar w:fldCharType="separate"/>
        </w:r>
        <w:r>
          <w:rPr>
            <w:webHidden/>
          </w:rPr>
          <w:t>35</w:t>
        </w:r>
        <w:r>
          <w:rPr>
            <w:webHidden/>
          </w:rPr>
          <w:fldChar w:fldCharType="end"/>
        </w:r>
      </w:hyperlink>
    </w:p>
    <w:p w14:paraId="7331A223" w14:textId="026E5BD5" w:rsidR="007B033D" w:rsidRDefault="007B033D">
      <w:pPr>
        <w:pStyle w:val="TOC2"/>
        <w:rPr>
          <w:rFonts w:asciiTheme="minorHAnsi" w:eastAsiaTheme="minorEastAsia" w:hAnsiTheme="minorHAnsi" w:cstheme="minorBidi"/>
          <w:kern w:val="2"/>
          <w:sz w:val="24"/>
          <w:szCs w:val="24"/>
          <w:lang w:eastAsia="en-AU"/>
          <w14:ligatures w14:val="standardContextual"/>
        </w:rPr>
      </w:pPr>
      <w:hyperlink w:anchor="_Toc223603249" w:history="1">
        <w:r w:rsidRPr="000B68A2">
          <w:rPr>
            <w:rStyle w:val="Hyperlink"/>
          </w:rPr>
          <w:t>Walking aids</w:t>
        </w:r>
        <w:r>
          <w:rPr>
            <w:webHidden/>
          </w:rPr>
          <w:tab/>
        </w:r>
        <w:r>
          <w:rPr>
            <w:webHidden/>
          </w:rPr>
          <w:fldChar w:fldCharType="begin"/>
        </w:r>
        <w:r>
          <w:rPr>
            <w:webHidden/>
          </w:rPr>
          <w:instrText xml:space="preserve"> PAGEREF _Toc223603249 \h </w:instrText>
        </w:r>
        <w:r>
          <w:rPr>
            <w:webHidden/>
          </w:rPr>
        </w:r>
        <w:r>
          <w:rPr>
            <w:webHidden/>
          </w:rPr>
          <w:fldChar w:fldCharType="separate"/>
        </w:r>
        <w:r>
          <w:rPr>
            <w:webHidden/>
          </w:rPr>
          <w:t>36</w:t>
        </w:r>
        <w:r>
          <w:rPr>
            <w:webHidden/>
          </w:rPr>
          <w:fldChar w:fldCharType="end"/>
        </w:r>
      </w:hyperlink>
    </w:p>
    <w:p w14:paraId="522618EB" w14:textId="5F4CCC02" w:rsidR="007B033D" w:rsidRDefault="007B033D">
      <w:pPr>
        <w:pStyle w:val="TOC2"/>
        <w:rPr>
          <w:rFonts w:asciiTheme="minorHAnsi" w:eastAsiaTheme="minorEastAsia" w:hAnsiTheme="minorHAnsi" w:cstheme="minorBidi"/>
          <w:kern w:val="2"/>
          <w:sz w:val="24"/>
          <w:szCs w:val="24"/>
          <w:lang w:eastAsia="en-AU"/>
          <w14:ligatures w14:val="standardContextual"/>
        </w:rPr>
      </w:pPr>
      <w:hyperlink w:anchor="_Toc223603250" w:history="1">
        <w:r w:rsidRPr="000B68A2">
          <w:rPr>
            <w:rStyle w:val="Hyperlink"/>
          </w:rPr>
          <w:t>Transfer equipment</w:t>
        </w:r>
        <w:r>
          <w:rPr>
            <w:webHidden/>
          </w:rPr>
          <w:tab/>
        </w:r>
        <w:r>
          <w:rPr>
            <w:webHidden/>
          </w:rPr>
          <w:fldChar w:fldCharType="begin"/>
        </w:r>
        <w:r>
          <w:rPr>
            <w:webHidden/>
          </w:rPr>
          <w:instrText xml:space="preserve"> PAGEREF _Toc223603250 \h </w:instrText>
        </w:r>
        <w:r>
          <w:rPr>
            <w:webHidden/>
          </w:rPr>
        </w:r>
        <w:r>
          <w:rPr>
            <w:webHidden/>
          </w:rPr>
          <w:fldChar w:fldCharType="separate"/>
        </w:r>
        <w:r>
          <w:rPr>
            <w:webHidden/>
          </w:rPr>
          <w:t>37</w:t>
        </w:r>
        <w:r>
          <w:rPr>
            <w:webHidden/>
          </w:rPr>
          <w:fldChar w:fldCharType="end"/>
        </w:r>
      </w:hyperlink>
    </w:p>
    <w:p w14:paraId="1A96C11F" w14:textId="2071F870" w:rsidR="007B033D" w:rsidRDefault="007B033D">
      <w:pPr>
        <w:pStyle w:val="TOC2"/>
        <w:rPr>
          <w:rFonts w:asciiTheme="minorHAnsi" w:eastAsiaTheme="minorEastAsia" w:hAnsiTheme="minorHAnsi" w:cstheme="minorBidi"/>
          <w:kern w:val="2"/>
          <w:sz w:val="24"/>
          <w:szCs w:val="24"/>
          <w:lang w:eastAsia="en-AU"/>
          <w14:ligatures w14:val="standardContextual"/>
        </w:rPr>
      </w:pPr>
      <w:hyperlink w:anchor="_Toc223603251" w:history="1">
        <w:r w:rsidRPr="000B68A2">
          <w:rPr>
            <w:rStyle w:val="Hyperlink"/>
            <w:rFonts w:eastAsia="Times"/>
          </w:rPr>
          <w:t>Wigs</w:t>
        </w:r>
        <w:r>
          <w:rPr>
            <w:webHidden/>
          </w:rPr>
          <w:tab/>
        </w:r>
        <w:r>
          <w:rPr>
            <w:webHidden/>
          </w:rPr>
          <w:fldChar w:fldCharType="begin"/>
        </w:r>
        <w:r>
          <w:rPr>
            <w:webHidden/>
          </w:rPr>
          <w:instrText xml:space="preserve"> PAGEREF _Toc223603251 \h </w:instrText>
        </w:r>
        <w:r>
          <w:rPr>
            <w:webHidden/>
          </w:rPr>
        </w:r>
        <w:r>
          <w:rPr>
            <w:webHidden/>
          </w:rPr>
          <w:fldChar w:fldCharType="separate"/>
        </w:r>
        <w:r>
          <w:rPr>
            <w:webHidden/>
          </w:rPr>
          <w:t>38</w:t>
        </w:r>
        <w:r>
          <w:rPr>
            <w:webHidden/>
          </w:rPr>
          <w:fldChar w:fldCharType="end"/>
        </w:r>
      </w:hyperlink>
    </w:p>
    <w:p w14:paraId="247B7C42" w14:textId="7FAD0869" w:rsidR="007B033D" w:rsidRDefault="007B033D">
      <w:pPr>
        <w:pStyle w:val="TOC2"/>
        <w:rPr>
          <w:rFonts w:asciiTheme="minorHAnsi" w:eastAsiaTheme="minorEastAsia" w:hAnsiTheme="minorHAnsi" w:cstheme="minorBidi"/>
          <w:kern w:val="2"/>
          <w:sz w:val="24"/>
          <w:szCs w:val="24"/>
          <w:lang w:eastAsia="en-AU"/>
          <w14:ligatures w14:val="standardContextual"/>
        </w:rPr>
      </w:pPr>
      <w:hyperlink w:anchor="_Toc223603252" w:history="1">
        <w:r w:rsidRPr="000B68A2">
          <w:rPr>
            <w:rStyle w:val="Hyperlink"/>
            <w:rFonts w:eastAsia="Times"/>
          </w:rPr>
          <w:t>Home modifications</w:t>
        </w:r>
        <w:r>
          <w:rPr>
            <w:webHidden/>
          </w:rPr>
          <w:tab/>
        </w:r>
        <w:r>
          <w:rPr>
            <w:webHidden/>
          </w:rPr>
          <w:fldChar w:fldCharType="begin"/>
        </w:r>
        <w:r>
          <w:rPr>
            <w:webHidden/>
          </w:rPr>
          <w:instrText xml:space="preserve"> PAGEREF _Toc223603252 \h </w:instrText>
        </w:r>
        <w:r>
          <w:rPr>
            <w:webHidden/>
          </w:rPr>
        </w:r>
        <w:r>
          <w:rPr>
            <w:webHidden/>
          </w:rPr>
          <w:fldChar w:fldCharType="separate"/>
        </w:r>
        <w:r>
          <w:rPr>
            <w:webHidden/>
          </w:rPr>
          <w:t>39</w:t>
        </w:r>
        <w:r>
          <w:rPr>
            <w:webHidden/>
          </w:rPr>
          <w:fldChar w:fldCharType="end"/>
        </w:r>
      </w:hyperlink>
    </w:p>
    <w:p w14:paraId="305ABA15" w14:textId="2E77D92E" w:rsidR="007B033D" w:rsidRDefault="007B033D">
      <w:pPr>
        <w:pStyle w:val="TOC2"/>
        <w:rPr>
          <w:rFonts w:asciiTheme="minorHAnsi" w:eastAsiaTheme="minorEastAsia" w:hAnsiTheme="minorHAnsi" w:cstheme="minorBidi"/>
          <w:kern w:val="2"/>
          <w:sz w:val="24"/>
          <w:szCs w:val="24"/>
          <w:lang w:eastAsia="en-AU"/>
          <w14:ligatures w14:val="standardContextual"/>
        </w:rPr>
      </w:pPr>
      <w:hyperlink w:anchor="_Toc223603253" w:history="1">
        <w:r w:rsidRPr="000B68A2">
          <w:rPr>
            <w:rStyle w:val="Hyperlink"/>
            <w:rFonts w:eastAsiaTheme="minorHAnsi"/>
          </w:rPr>
          <w:t>Vehicle Modification Subsidy Scheme (VMSS)</w:t>
        </w:r>
        <w:r>
          <w:rPr>
            <w:webHidden/>
          </w:rPr>
          <w:tab/>
        </w:r>
        <w:r>
          <w:rPr>
            <w:webHidden/>
          </w:rPr>
          <w:fldChar w:fldCharType="begin"/>
        </w:r>
        <w:r>
          <w:rPr>
            <w:webHidden/>
          </w:rPr>
          <w:instrText xml:space="preserve"> PAGEREF _Toc223603253 \h </w:instrText>
        </w:r>
        <w:r>
          <w:rPr>
            <w:webHidden/>
          </w:rPr>
        </w:r>
        <w:r>
          <w:rPr>
            <w:webHidden/>
          </w:rPr>
          <w:fldChar w:fldCharType="separate"/>
        </w:r>
        <w:r>
          <w:rPr>
            <w:webHidden/>
          </w:rPr>
          <w:t>41</w:t>
        </w:r>
        <w:r>
          <w:rPr>
            <w:webHidden/>
          </w:rPr>
          <w:fldChar w:fldCharType="end"/>
        </w:r>
      </w:hyperlink>
    </w:p>
    <w:p w14:paraId="23A183C2" w14:textId="3D2101C9" w:rsidR="007B033D" w:rsidRDefault="007B033D">
      <w:pPr>
        <w:pStyle w:val="TOC1"/>
        <w:rPr>
          <w:rFonts w:asciiTheme="minorHAnsi" w:eastAsiaTheme="minorEastAsia" w:hAnsiTheme="minorHAnsi" w:cstheme="minorBidi"/>
          <w:b w:val="0"/>
          <w:kern w:val="2"/>
          <w:sz w:val="24"/>
          <w:szCs w:val="24"/>
          <w:lang w:eastAsia="en-AU"/>
          <w14:ligatures w14:val="standardContextual"/>
        </w:rPr>
      </w:pPr>
      <w:hyperlink w:anchor="_Toc223603254" w:history="1">
        <w:r w:rsidRPr="000B68A2">
          <w:rPr>
            <w:rStyle w:val="Hyperlink"/>
            <w:rFonts w:eastAsia="Times"/>
          </w:rPr>
          <w:t>Other schemes under the VA&amp;EP</w:t>
        </w:r>
        <w:r>
          <w:rPr>
            <w:webHidden/>
          </w:rPr>
          <w:tab/>
        </w:r>
        <w:r>
          <w:rPr>
            <w:webHidden/>
          </w:rPr>
          <w:fldChar w:fldCharType="begin"/>
        </w:r>
        <w:r>
          <w:rPr>
            <w:webHidden/>
          </w:rPr>
          <w:instrText xml:space="preserve"> PAGEREF _Toc223603254 \h </w:instrText>
        </w:r>
        <w:r>
          <w:rPr>
            <w:webHidden/>
          </w:rPr>
        </w:r>
        <w:r>
          <w:rPr>
            <w:webHidden/>
          </w:rPr>
          <w:fldChar w:fldCharType="separate"/>
        </w:r>
        <w:r>
          <w:rPr>
            <w:webHidden/>
          </w:rPr>
          <w:t>44</w:t>
        </w:r>
        <w:r>
          <w:rPr>
            <w:webHidden/>
          </w:rPr>
          <w:fldChar w:fldCharType="end"/>
        </w:r>
      </w:hyperlink>
    </w:p>
    <w:p w14:paraId="064871F0" w14:textId="739D28FC" w:rsidR="007B033D" w:rsidRDefault="007B033D">
      <w:pPr>
        <w:pStyle w:val="TOC2"/>
        <w:rPr>
          <w:rFonts w:asciiTheme="minorHAnsi" w:eastAsiaTheme="minorEastAsia" w:hAnsiTheme="minorHAnsi" w:cstheme="minorBidi"/>
          <w:kern w:val="2"/>
          <w:sz w:val="24"/>
          <w:szCs w:val="24"/>
          <w:lang w:eastAsia="en-AU"/>
          <w14:ligatures w14:val="standardContextual"/>
        </w:rPr>
      </w:pPr>
      <w:hyperlink w:anchor="_Toc223603255" w:history="1">
        <w:r w:rsidRPr="000B68A2">
          <w:rPr>
            <w:rStyle w:val="Hyperlink"/>
            <w:rFonts w:eastAsia="Times"/>
          </w:rPr>
          <w:t>Electronic Communication Devices Scheme administered by Yooralla</w:t>
        </w:r>
        <w:r>
          <w:rPr>
            <w:webHidden/>
          </w:rPr>
          <w:tab/>
        </w:r>
        <w:r>
          <w:rPr>
            <w:webHidden/>
          </w:rPr>
          <w:fldChar w:fldCharType="begin"/>
        </w:r>
        <w:r>
          <w:rPr>
            <w:webHidden/>
          </w:rPr>
          <w:instrText xml:space="preserve"> PAGEREF _Toc223603255 \h </w:instrText>
        </w:r>
        <w:r>
          <w:rPr>
            <w:webHidden/>
          </w:rPr>
        </w:r>
        <w:r>
          <w:rPr>
            <w:webHidden/>
          </w:rPr>
          <w:fldChar w:fldCharType="separate"/>
        </w:r>
        <w:r>
          <w:rPr>
            <w:webHidden/>
          </w:rPr>
          <w:t>44</w:t>
        </w:r>
        <w:r>
          <w:rPr>
            <w:webHidden/>
          </w:rPr>
          <w:fldChar w:fldCharType="end"/>
        </w:r>
      </w:hyperlink>
    </w:p>
    <w:p w14:paraId="2447AA1A" w14:textId="260F2966" w:rsidR="007B033D" w:rsidRDefault="007B033D">
      <w:pPr>
        <w:pStyle w:val="TOC2"/>
        <w:rPr>
          <w:rFonts w:asciiTheme="minorHAnsi" w:eastAsiaTheme="minorEastAsia" w:hAnsiTheme="minorHAnsi" w:cstheme="minorBidi"/>
          <w:kern w:val="2"/>
          <w:sz w:val="24"/>
          <w:szCs w:val="24"/>
          <w:lang w:eastAsia="en-AU"/>
          <w14:ligatures w14:val="standardContextual"/>
        </w:rPr>
      </w:pPr>
      <w:hyperlink w:anchor="_Toc223603256" w:history="1">
        <w:r w:rsidRPr="000B68A2">
          <w:rPr>
            <w:rStyle w:val="Hyperlink"/>
          </w:rPr>
          <w:t>Smoke Alarm Scheme administered by Expression Australia</w:t>
        </w:r>
        <w:r>
          <w:rPr>
            <w:webHidden/>
          </w:rPr>
          <w:tab/>
        </w:r>
        <w:r>
          <w:rPr>
            <w:webHidden/>
          </w:rPr>
          <w:fldChar w:fldCharType="begin"/>
        </w:r>
        <w:r>
          <w:rPr>
            <w:webHidden/>
          </w:rPr>
          <w:instrText xml:space="preserve"> PAGEREF _Toc223603256 \h </w:instrText>
        </w:r>
        <w:r>
          <w:rPr>
            <w:webHidden/>
          </w:rPr>
        </w:r>
        <w:r>
          <w:rPr>
            <w:webHidden/>
          </w:rPr>
          <w:fldChar w:fldCharType="separate"/>
        </w:r>
        <w:r>
          <w:rPr>
            <w:webHidden/>
          </w:rPr>
          <w:t>45</w:t>
        </w:r>
        <w:r>
          <w:rPr>
            <w:webHidden/>
          </w:rPr>
          <w:fldChar w:fldCharType="end"/>
        </w:r>
      </w:hyperlink>
    </w:p>
    <w:p w14:paraId="6C557DD6" w14:textId="408CFD56" w:rsidR="007B033D" w:rsidRDefault="007B033D">
      <w:pPr>
        <w:pStyle w:val="TOC2"/>
        <w:rPr>
          <w:rFonts w:asciiTheme="minorHAnsi" w:eastAsiaTheme="minorEastAsia" w:hAnsiTheme="minorHAnsi" w:cstheme="minorBidi"/>
          <w:kern w:val="2"/>
          <w:sz w:val="24"/>
          <w:szCs w:val="24"/>
          <w:lang w:eastAsia="en-AU"/>
          <w14:ligatures w14:val="standardContextual"/>
        </w:rPr>
      </w:pPr>
      <w:hyperlink w:anchor="_Toc223603257" w:history="1">
        <w:r w:rsidRPr="000B68A2">
          <w:rPr>
            <w:rStyle w:val="Hyperlink"/>
          </w:rPr>
          <w:t>Freedom Solutions</w:t>
        </w:r>
        <w:r>
          <w:rPr>
            <w:webHidden/>
          </w:rPr>
          <w:tab/>
        </w:r>
        <w:r>
          <w:rPr>
            <w:webHidden/>
          </w:rPr>
          <w:fldChar w:fldCharType="begin"/>
        </w:r>
        <w:r>
          <w:rPr>
            <w:webHidden/>
          </w:rPr>
          <w:instrText xml:space="preserve"> PAGEREF _Toc223603257 \h </w:instrText>
        </w:r>
        <w:r>
          <w:rPr>
            <w:webHidden/>
          </w:rPr>
        </w:r>
        <w:r>
          <w:rPr>
            <w:webHidden/>
          </w:rPr>
          <w:fldChar w:fldCharType="separate"/>
        </w:r>
        <w:r>
          <w:rPr>
            <w:webHidden/>
          </w:rPr>
          <w:t>46</w:t>
        </w:r>
        <w:r>
          <w:rPr>
            <w:webHidden/>
          </w:rPr>
          <w:fldChar w:fldCharType="end"/>
        </w:r>
      </w:hyperlink>
    </w:p>
    <w:p w14:paraId="26C96524" w14:textId="6C8CA8F5" w:rsidR="007B033D" w:rsidRDefault="000B72C7">
      <w:pPr>
        <w:pStyle w:val="TOC2"/>
        <w:rPr>
          <w:rFonts w:asciiTheme="minorHAnsi" w:eastAsiaTheme="minorEastAsia" w:hAnsiTheme="minorHAnsi" w:cstheme="minorBidi"/>
          <w:kern w:val="2"/>
          <w:sz w:val="24"/>
          <w:szCs w:val="24"/>
          <w:lang w:eastAsia="en-AU"/>
          <w14:ligatures w14:val="standardContextual"/>
        </w:rPr>
      </w:pPr>
      <w:hyperlink w:anchor="_Toc223603258" w:history="1">
        <w:r>
          <w:rPr>
            <w:rStyle w:val="Hyperlink"/>
          </w:rPr>
          <w:t>Victorian Eyecare S</w:t>
        </w:r>
        <w:r w:rsidR="00D44DC2">
          <w:rPr>
            <w:rStyle w:val="Hyperlink"/>
          </w:rPr>
          <w:t>ervice</w:t>
        </w:r>
        <w:r w:rsidR="007B033D" w:rsidRPr="000B68A2">
          <w:rPr>
            <w:rStyle w:val="Hyperlink"/>
          </w:rPr>
          <w:t xml:space="preserve"> administered by Vision Australia Foundation</w:t>
        </w:r>
        <w:r w:rsidR="007B033D">
          <w:rPr>
            <w:webHidden/>
          </w:rPr>
          <w:tab/>
        </w:r>
        <w:r w:rsidR="007B033D">
          <w:rPr>
            <w:webHidden/>
          </w:rPr>
          <w:fldChar w:fldCharType="begin"/>
        </w:r>
        <w:r w:rsidR="007B033D">
          <w:rPr>
            <w:webHidden/>
          </w:rPr>
          <w:instrText xml:space="preserve"> PAGEREF _Toc223603258 \h </w:instrText>
        </w:r>
        <w:r w:rsidR="007B033D">
          <w:rPr>
            <w:webHidden/>
          </w:rPr>
        </w:r>
        <w:r w:rsidR="007B033D">
          <w:rPr>
            <w:webHidden/>
          </w:rPr>
          <w:fldChar w:fldCharType="separate"/>
        </w:r>
        <w:r w:rsidR="007B033D">
          <w:rPr>
            <w:webHidden/>
          </w:rPr>
          <w:t>46</w:t>
        </w:r>
        <w:r w:rsidR="007B033D">
          <w:rPr>
            <w:webHidden/>
          </w:rPr>
          <w:fldChar w:fldCharType="end"/>
        </w:r>
      </w:hyperlink>
    </w:p>
    <w:p w14:paraId="1739ED39" w14:textId="1A97F098" w:rsidR="007B033D" w:rsidRDefault="007B033D">
      <w:pPr>
        <w:pStyle w:val="TOC2"/>
        <w:rPr>
          <w:rFonts w:asciiTheme="minorHAnsi" w:eastAsiaTheme="minorEastAsia" w:hAnsiTheme="minorHAnsi" w:cstheme="minorBidi"/>
          <w:kern w:val="2"/>
          <w:sz w:val="24"/>
          <w:szCs w:val="24"/>
          <w:lang w:eastAsia="en-AU"/>
          <w14:ligatures w14:val="standardContextual"/>
        </w:rPr>
      </w:pPr>
      <w:hyperlink w:anchor="_Toc223603259" w:history="1">
        <w:r w:rsidRPr="000B68A2">
          <w:rPr>
            <w:rStyle w:val="Hyperlink"/>
          </w:rPr>
          <w:t>Equipment library administered by MND Victoria</w:t>
        </w:r>
        <w:r>
          <w:rPr>
            <w:webHidden/>
          </w:rPr>
          <w:tab/>
        </w:r>
        <w:r>
          <w:rPr>
            <w:webHidden/>
          </w:rPr>
          <w:fldChar w:fldCharType="begin"/>
        </w:r>
        <w:r>
          <w:rPr>
            <w:webHidden/>
          </w:rPr>
          <w:instrText xml:space="preserve"> PAGEREF _Toc223603259 \h </w:instrText>
        </w:r>
        <w:r>
          <w:rPr>
            <w:webHidden/>
          </w:rPr>
        </w:r>
        <w:r>
          <w:rPr>
            <w:webHidden/>
          </w:rPr>
          <w:fldChar w:fldCharType="separate"/>
        </w:r>
        <w:r>
          <w:rPr>
            <w:webHidden/>
          </w:rPr>
          <w:t>46</w:t>
        </w:r>
        <w:r>
          <w:rPr>
            <w:webHidden/>
          </w:rPr>
          <w:fldChar w:fldCharType="end"/>
        </w:r>
      </w:hyperlink>
    </w:p>
    <w:p w14:paraId="244E60B3" w14:textId="5B2BE31B" w:rsidR="007B033D" w:rsidRDefault="007B033D">
      <w:pPr>
        <w:pStyle w:val="TOC1"/>
        <w:rPr>
          <w:rFonts w:asciiTheme="minorHAnsi" w:eastAsiaTheme="minorEastAsia" w:hAnsiTheme="minorHAnsi" w:cstheme="minorBidi"/>
          <w:b w:val="0"/>
          <w:kern w:val="2"/>
          <w:sz w:val="24"/>
          <w:szCs w:val="24"/>
          <w:lang w:eastAsia="en-AU"/>
          <w14:ligatures w14:val="standardContextual"/>
        </w:rPr>
      </w:pPr>
      <w:hyperlink w:anchor="_Toc223603260" w:history="1">
        <w:r w:rsidRPr="000B68A2">
          <w:rPr>
            <w:rStyle w:val="Hyperlink"/>
          </w:rPr>
          <w:t>Appendix A: Subsidy amounts and AT practitioner qualification requirements by category</w:t>
        </w:r>
        <w:r>
          <w:rPr>
            <w:webHidden/>
          </w:rPr>
          <w:tab/>
        </w:r>
        <w:r>
          <w:rPr>
            <w:webHidden/>
          </w:rPr>
          <w:fldChar w:fldCharType="begin"/>
        </w:r>
        <w:r>
          <w:rPr>
            <w:webHidden/>
          </w:rPr>
          <w:instrText xml:space="preserve"> PAGEREF _Toc223603260 \h </w:instrText>
        </w:r>
        <w:r>
          <w:rPr>
            <w:webHidden/>
          </w:rPr>
        </w:r>
        <w:r>
          <w:rPr>
            <w:webHidden/>
          </w:rPr>
          <w:fldChar w:fldCharType="separate"/>
        </w:r>
        <w:r>
          <w:rPr>
            <w:webHidden/>
          </w:rPr>
          <w:t>47</w:t>
        </w:r>
        <w:r>
          <w:rPr>
            <w:webHidden/>
          </w:rPr>
          <w:fldChar w:fldCharType="end"/>
        </w:r>
      </w:hyperlink>
    </w:p>
    <w:p w14:paraId="49F00F6D" w14:textId="6DE08752" w:rsidR="00FB1F6E" w:rsidRDefault="00AD784C" w:rsidP="00D079AA">
      <w:pPr>
        <w:pStyle w:val="Body"/>
      </w:pPr>
      <w:r>
        <w:fldChar w:fldCharType="end"/>
      </w:r>
    </w:p>
    <w:p w14:paraId="198C988C" w14:textId="77777777" w:rsidR="00FB1F6E" w:rsidRDefault="00FB1F6E">
      <w:pPr>
        <w:spacing w:after="0" w:line="240" w:lineRule="auto"/>
        <w:rPr>
          <w:rFonts w:eastAsia="Times"/>
        </w:rPr>
      </w:pPr>
      <w:r>
        <w:br w:type="page"/>
      </w:r>
    </w:p>
    <w:p w14:paraId="01F6F505" w14:textId="043043F2" w:rsidR="00622390" w:rsidRPr="003C23B6" w:rsidRDefault="00622390" w:rsidP="00C4548A">
      <w:pPr>
        <w:pStyle w:val="Heading1"/>
      </w:pPr>
      <w:bookmarkStart w:id="1" w:name="_Toc150526809"/>
      <w:bookmarkStart w:id="2" w:name="_Toc223603218"/>
      <w:bookmarkStart w:id="3" w:name="_Hlk66712316"/>
      <w:r w:rsidRPr="003C23B6">
        <w:lastRenderedPageBreak/>
        <w:t>Purpose of the</w:t>
      </w:r>
      <w:r w:rsidR="00021A81">
        <w:t>se</w:t>
      </w:r>
      <w:r w:rsidRPr="003C23B6">
        <w:t xml:space="preserve"> guidelines</w:t>
      </w:r>
      <w:bookmarkEnd w:id="1"/>
      <w:bookmarkEnd w:id="2"/>
    </w:p>
    <w:p w14:paraId="55A86804" w14:textId="53018E3E" w:rsidR="00C700AB" w:rsidRDefault="00622390" w:rsidP="007B0136">
      <w:pPr>
        <w:pStyle w:val="Body"/>
      </w:pPr>
      <w:r>
        <w:t>These</w:t>
      </w:r>
      <w:r w:rsidRPr="00E721AB">
        <w:t xml:space="preserve"> </w:t>
      </w:r>
      <w:r>
        <w:t>guidelines</w:t>
      </w:r>
      <w:r w:rsidRPr="00E721AB">
        <w:t xml:space="preserve"> provide a framework for deliver</w:t>
      </w:r>
      <w:r>
        <w:t>ing</w:t>
      </w:r>
      <w:r w:rsidRPr="00E721AB">
        <w:t xml:space="preserve"> the Victorian Aids and Equipment Program (VA</w:t>
      </w:r>
      <w:r w:rsidR="00756331">
        <w:t>&amp;</w:t>
      </w:r>
      <w:r w:rsidRPr="00E721AB">
        <w:t>EP</w:t>
      </w:r>
      <w:r>
        <w:t>)</w:t>
      </w:r>
      <w:r w:rsidR="00C700AB">
        <w:t>.</w:t>
      </w:r>
    </w:p>
    <w:p w14:paraId="3E10CA29" w14:textId="067F5D0B" w:rsidR="00C700AB" w:rsidRDefault="00C700AB" w:rsidP="007B0136">
      <w:pPr>
        <w:pStyle w:val="Body"/>
      </w:pPr>
      <w:r>
        <w:t>These guidelines are intended</w:t>
      </w:r>
      <w:r w:rsidR="00622390">
        <w:t xml:space="preserve"> for</w:t>
      </w:r>
      <w:r>
        <w:t>:</w:t>
      </w:r>
      <w:r w:rsidR="00622390">
        <w:t xml:space="preserve"> </w:t>
      </w:r>
    </w:p>
    <w:p w14:paraId="71B5FA23" w14:textId="43E8E972" w:rsidR="00872079" w:rsidRDefault="00872079" w:rsidP="009B63EC">
      <w:pPr>
        <w:pStyle w:val="Bullet1"/>
      </w:pPr>
      <w:r>
        <w:t>VA</w:t>
      </w:r>
      <w:r w:rsidR="00756331">
        <w:t>&amp;</w:t>
      </w:r>
      <w:r>
        <w:t xml:space="preserve">EP </w:t>
      </w:r>
      <w:r w:rsidR="00756331">
        <w:t>service</w:t>
      </w:r>
      <w:r>
        <w:t xml:space="preserve"> providers</w:t>
      </w:r>
    </w:p>
    <w:p w14:paraId="089A12DF" w14:textId="073B499C" w:rsidR="00872079" w:rsidRDefault="00872079" w:rsidP="009B63EC">
      <w:pPr>
        <w:pStyle w:val="Bullet1"/>
      </w:pPr>
      <w:r>
        <w:t>Assistive technology (AT) practitioners</w:t>
      </w:r>
    </w:p>
    <w:p w14:paraId="7A2284D9" w14:textId="4CD676C6" w:rsidR="00622390" w:rsidRDefault="00622390" w:rsidP="009B63EC">
      <w:pPr>
        <w:pStyle w:val="Bullet1"/>
      </w:pPr>
      <w:r>
        <w:t xml:space="preserve">Department of Health </w:t>
      </w:r>
      <w:r w:rsidRPr="00CD0303">
        <w:t>program managers</w:t>
      </w:r>
    </w:p>
    <w:p w14:paraId="6B29EEBA" w14:textId="5A975DC6" w:rsidR="00B94394" w:rsidRPr="008910A8" w:rsidRDefault="00B94394" w:rsidP="009B63EC">
      <w:pPr>
        <w:pStyle w:val="Bullet1"/>
      </w:pPr>
      <w:r w:rsidRPr="008910A8">
        <w:t>Clients and relevant stakeholders</w:t>
      </w:r>
    </w:p>
    <w:p w14:paraId="194F7658" w14:textId="3E84CB85" w:rsidR="00622390" w:rsidRDefault="00622390" w:rsidP="00992B22">
      <w:pPr>
        <w:pStyle w:val="Body"/>
      </w:pPr>
      <w:r w:rsidRPr="00A0524E">
        <w:t xml:space="preserve">These </w:t>
      </w:r>
      <w:r>
        <w:t>g</w:t>
      </w:r>
      <w:r w:rsidRPr="00A0524E">
        <w:t>uidelines can be found</w:t>
      </w:r>
      <w:r w:rsidR="006707D6">
        <w:t xml:space="preserve"> on the </w:t>
      </w:r>
      <w:hyperlink r:id="rId11" w:history="1">
        <w:r w:rsidR="006707D6" w:rsidRPr="006707D6">
          <w:rPr>
            <w:rStyle w:val="Hyperlink"/>
          </w:rPr>
          <w:t>Department of Health website.</w:t>
        </w:r>
      </w:hyperlink>
      <w:r w:rsidR="006707D6">
        <w:t xml:space="preserve"> &lt;</w:t>
      </w:r>
      <w:r w:rsidR="006707D6" w:rsidRPr="006707D6">
        <w:t>https://www.health.vic.gov.au/supporting-independent-living/victorian-aids-and-equipment-program</w:t>
      </w:r>
      <w:r w:rsidR="006707D6">
        <w:t>&gt;</w:t>
      </w:r>
      <w:r>
        <w:t xml:space="preserve">: </w:t>
      </w:r>
    </w:p>
    <w:p w14:paraId="5DD8CE2C" w14:textId="3C4CEC9E" w:rsidR="00622390" w:rsidRDefault="00622390" w:rsidP="00315AB9">
      <w:pPr>
        <w:pStyle w:val="Body"/>
      </w:pPr>
      <w:r w:rsidRPr="00E721AB">
        <w:t xml:space="preserve">The </w:t>
      </w:r>
      <w:r>
        <w:t>guidelines</w:t>
      </w:r>
      <w:r w:rsidRPr="00E721AB">
        <w:t xml:space="preserve"> </w:t>
      </w:r>
      <w:r w:rsidR="001E0F3F" w:rsidRPr="00E721AB">
        <w:t xml:space="preserve">reflect current Department of Health policy </w:t>
      </w:r>
      <w:r w:rsidR="001E0F3F">
        <w:t xml:space="preserve">and </w:t>
      </w:r>
      <w:r w:rsidRPr="00E721AB">
        <w:t>supersede all previous versions.</w:t>
      </w:r>
    </w:p>
    <w:p w14:paraId="74FD0054" w14:textId="4D41AD27" w:rsidR="00622390" w:rsidRPr="00E02CA3" w:rsidRDefault="00622390" w:rsidP="00F845BE">
      <w:pPr>
        <w:pStyle w:val="Heading1"/>
      </w:pPr>
      <w:bookmarkStart w:id="4" w:name="_Toc150526810"/>
      <w:bookmarkStart w:id="5" w:name="_Toc223603219"/>
      <w:r w:rsidRPr="00E02CA3">
        <w:t>Term</w:t>
      </w:r>
      <w:r>
        <w:t>s used in this document</w:t>
      </w:r>
      <w:bookmarkEnd w:id="4"/>
      <w:bookmarkEnd w:id="5"/>
    </w:p>
    <w:tbl>
      <w:tblPr>
        <w:tblStyle w:val="TableGrid"/>
        <w:tblW w:w="0" w:type="auto"/>
        <w:tblLook w:val="04A0" w:firstRow="1" w:lastRow="0" w:firstColumn="1" w:lastColumn="0" w:noHBand="0" w:noVBand="1"/>
      </w:tblPr>
      <w:tblGrid>
        <w:gridCol w:w="2891"/>
        <w:gridCol w:w="5839"/>
      </w:tblGrid>
      <w:tr w:rsidR="00CE57B5" w14:paraId="126D002F" w14:textId="77777777" w:rsidTr="00CE57B5">
        <w:tc>
          <w:tcPr>
            <w:tcW w:w="2891" w:type="dxa"/>
            <w:shd w:val="clear" w:color="auto" w:fill="F2F2F2" w:themeFill="background1" w:themeFillShade="F2"/>
          </w:tcPr>
          <w:p w14:paraId="511B1B3E" w14:textId="69EC5A0D" w:rsidR="0053704C" w:rsidRPr="00DA09C5" w:rsidRDefault="0053704C" w:rsidP="00622390">
            <w:pPr>
              <w:rPr>
                <w:b/>
                <w:bCs/>
              </w:rPr>
            </w:pPr>
            <w:r w:rsidRPr="00DA09C5">
              <w:rPr>
                <w:b/>
                <w:bCs/>
              </w:rPr>
              <w:t>Term</w:t>
            </w:r>
          </w:p>
        </w:tc>
        <w:tc>
          <w:tcPr>
            <w:tcW w:w="5839" w:type="dxa"/>
            <w:shd w:val="clear" w:color="auto" w:fill="F2F2F2" w:themeFill="background1" w:themeFillShade="F2"/>
          </w:tcPr>
          <w:p w14:paraId="17F0F829" w14:textId="667A405D" w:rsidR="0053704C" w:rsidRPr="00DA09C5" w:rsidRDefault="0053704C" w:rsidP="00622390">
            <w:pPr>
              <w:rPr>
                <w:b/>
                <w:bCs/>
              </w:rPr>
            </w:pPr>
            <w:r w:rsidRPr="00DA09C5">
              <w:rPr>
                <w:b/>
                <w:bCs/>
              </w:rPr>
              <w:t>Definition</w:t>
            </w:r>
          </w:p>
        </w:tc>
      </w:tr>
      <w:tr w:rsidR="00C42CD7" w14:paraId="2F9AA7F8" w14:textId="77777777" w:rsidTr="006C3553">
        <w:tc>
          <w:tcPr>
            <w:tcW w:w="2891" w:type="dxa"/>
            <w:shd w:val="clear" w:color="auto" w:fill="FFFFFF" w:themeFill="background1"/>
          </w:tcPr>
          <w:p w14:paraId="53624CCD" w14:textId="410BF658" w:rsidR="00C42CD7" w:rsidRPr="00DA09C5" w:rsidRDefault="00C42CD7" w:rsidP="00C42CD7">
            <w:r w:rsidRPr="00DA09C5">
              <w:t>Assistive Technology (AT)</w:t>
            </w:r>
          </w:p>
        </w:tc>
        <w:tc>
          <w:tcPr>
            <w:tcW w:w="5839" w:type="dxa"/>
            <w:shd w:val="clear" w:color="auto" w:fill="FFFFFF" w:themeFill="background1"/>
          </w:tcPr>
          <w:p w14:paraId="7D292C6F" w14:textId="02F66FC1" w:rsidR="00C42CD7" w:rsidRPr="00DA09C5" w:rsidRDefault="00C42CD7" w:rsidP="00C42CD7">
            <w:r w:rsidRPr="00DA09C5">
              <w:t>Devices and modifications whose primary purpose is to maintain or improve a person’s functioning and independence. In this context, the assistive technology available under the VA&amp;EP includes aids and equipment, home and vehicle modifications and some specific health-related items.</w:t>
            </w:r>
          </w:p>
        </w:tc>
      </w:tr>
      <w:tr w:rsidR="00D13F4B" w14:paraId="47156870" w14:textId="77777777" w:rsidTr="006C3553">
        <w:tc>
          <w:tcPr>
            <w:tcW w:w="2891" w:type="dxa"/>
            <w:shd w:val="clear" w:color="auto" w:fill="FFFFFF" w:themeFill="background1"/>
          </w:tcPr>
          <w:p w14:paraId="1B4CD08B" w14:textId="24BFECE2" w:rsidR="00D13F4B" w:rsidRPr="00961B50" w:rsidRDefault="006C3553" w:rsidP="00D13F4B">
            <w:r w:rsidRPr="00961B50">
              <w:t>Current c</w:t>
            </w:r>
            <w:r w:rsidR="00D13F4B" w:rsidRPr="00961B50">
              <w:t>lient</w:t>
            </w:r>
          </w:p>
        </w:tc>
        <w:tc>
          <w:tcPr>
            <w:tcW w:w="5839" w:type="dxa"/>
            <w:shd w:val="clear" w:color="auto" w:fill="FFFFFF" w:themeFill="background1"/>
          </w:tcPr>
          <w:p w14:paraId="6CE923F5" w14:textId="33BC0EA9" w:rsidR="00D13F4B" w:rsidRPr="00961B50" w:rsidRDefault="00F6781B" w:rsidP="00D13F4B">
            <w:r w:rsidRPr="00961B50">
              <w:t>A</w:t>
            </w:r>
            <w:r w:rsidR="00D13F4B" w:rsidRPr="00961B50">
              <w:t xml:space="preserve"> person </w:t>
            </w:r>
            <w:r w:rsidR="006C6D7F" w:rsidRPr="00961B50">
              <w:t xml:space="preserve">who </w:t>
            </w:r>
            <w:r w:rsidR="006C3553" w:rsidRPr="00961B50">
              <w:t>is actively receiving</w:t>
            </w:r>
            <w:r w:rsidR="006C6D7F" w:rsidRPr="00961B50">
              <w:t xml:space="preserve"> assistive technology support from the VA&amp;EP</w:t>
            </w:r>
            <w:r w:rsidR="000376EA" w:rsidRPr="00961B50">
              <w:t>.</w:t>
            </w:r>
          </w:p>
        </w:tc>
      </w:tr>
      <w:tr w:rsidR="006C3553" w14:paraId="3A4CD587" w14:textId="77777777" w:rsidTr="006C3553">
        <w:tc>
          <w:tcPr>
            <w:tcW w:w="2891" w:type="dxa"/>
            <w:shd w:val="clear" w:color="auto" w:fill="FFFFFF" w:themeFill="background1"/>
          </w:tcPr>
          <w:p w14:paraId="2FBC44FD" w14:textId="5FEFFDA2" w:rsidR="006C3553" w:rsidRPr="00961B50" w:rsidRDefault="006C3553" w:rsidP="00D13F4B">
            <w:r w:rsidRPr="00961B50">
              <w:t>Wait listed client</w:t>
            </w:r>
          </w:p>
        </w:tc>
        <w:tc>
          <w:tcPr>
            <w:tcW w:w="5839" w:type="dxa"/>
            <w:shd w:val="clear" w:color="auto" w:fill="FFFFFF" w:themeFill="background1"/>
          </w:tcPr>
          <w:p w14:paraId="64AF75F3" w14:textId="21774633" w:rsidR="006C3553" w:rsidRPr="00961B50" w:rsidRDefault="00F6781B" w:rsidP="00D13F4B">
            <w:r w:rsidRPr="00961B50">
              <w:t>A</w:t>
            </w:r>
            <w:r w:rsidR="006C3553" w:rsidRPr="00961B50">
              <w:t xml:space="preserve"> person who applied to and</w:t>
            </w:r>
            <w:r w:rsidR="00D45BD9" w:rsidRPr="00961B50">
              <w:t xml:space="preserve"> has</w:t>
            </w:r>
            <w:r w:rsidR="006C3553" w:rsidRPr="00961B50">
              <w:t xml:space="preserve"> been accepted as eligible to receive assistive technology support from the VA&amp;EP for a specific need</w:t>
            </w:r>
            <w:r w:rsidR="00050388">
              <w:t>,</w:t>
            </w:r>
            <w:r w:rsidR="006C3553" w:rsidRPr="00961B50">
              <w:t xml:space="preserve"> but is on a wait list to receive this support</w:t>
            </w:r>
            <w:r w:rsidRPr="00961B50">
              <w:t>.</w:t>
            </w:r>
          </w:p>
        </w:tc>
      </w:tr>
      <w:tr w:rsidR="00D13F4B" w14:paraId="12262A65" w14:textId="77777777" w:rsidTr="006C3553">
        <w:tc>
          <w:tcPr>
            <w:tcW w:w="2891" w:type="dxa"/>
            <w:shd w:val="clear" w:color="auto" w:fill="FFFFFF" w:themeFill="background1"/>
          </w:tcPr>
          <w:p w14:paraId="337725BE" w14:textId="6F3CD6D9" w:rsidR="00D13F4B" w:rsidRPr="00961B50" w:rsidRDefault="00D13F4B" w:rsidP="00D13F4B">
            <w:r w:rsidRPr="00961B50">
              <w:t xml:space="preserve">Future </w:t>
            </w:r>
            <w:r w:rsidR="00B94394" w:rsidRPr="00961B50">
              <w:t>client</w:t>
            </w:r>
          </w:p>
        </w:tc>
        <w:tc>
          <w:tcPr>
            <w:tcW w:w="5839" w:type="dxa"/>
            <w:shd w:val="clear" w:color="auto" w:fill="FFFFFF" w:themeFill="background1"/>
          </w:tcPr>
          <w:p w14:paraId="7CEFAF54" w14:textId="1E8594D0" w:rsidR="00D13F4B" w:rsidRPr="00961B50" w:rsidRDefault="00F6781B" w:rsidP="00D13F4B">
            <w:pPr>
              <w:pStyle w:val="Body"/>
            </w:pPr>
            <w:r w:rsidRPr="00961B50">
              <w:t>A</w:t>
            </w:r>
            <w:r w:rsidR="00D13F4B" w:rsidRPr="00961B50">
              <w:t xml:space="preserve"> person who </w:t>
            </w:r>
            <w:r w:rsidR="00984D21" w:rsidRPr="00961B50">
              <w:t>is</w:t>
            </w:r>
            <w:r w:rsidR="00261CCE" w:rsidRPr="00961B50">
              <w:t xml:space="preserve"> yet to</w:t>
            </w:r>
            <w:r w:rsidR="00D13F4B" w:rsidRPr="00961B50">
              <w:t xml:space="preserve"> </w:t>
            </w:r>
            <w:r w:rsidR="00DD196D" w:rsidRPr="00961B50">
              <w:t>apply</w:t>
            </w:r>
            <w:r w:rsidR="00D13F4B" w:rsidRPr="00961B50">
              <w:t xml:space="preserve"> </w:t>
            </w:r>
            <w:r w:rsidR="00261CCE" w:rsidRPr="00961B50">
              <w:t xml:space="preserve">and </w:t>
            </w:r>
            <w:r w:rsidR="001B4F9E" w:rsidRPr="00961B50">
              <w:t xml:space="preserve">therefore </w:t>
            </w:r>
            <w:r w:rsidR="00261CCE" w:rsidRPr="00961B50">
              <w:t xml:space="preserve">yet to be determined as eligible to receive </w:t>
            </w:r>
            <w:r w:rsidR="00F401F6" w:rsidRPr="00961B50">
              <w:t xml:space="preserve">assistive technology support from the VA&amp;EP </w:t>
            </w:r>
            <w:r w:rsidR="00900EA8" w:rsidRPr="00961B50">
              <w:t>for a specific need</w:t>
            </w:r>
            <w:r w:rsidRPr="00961B50">
              <w:t>.</w:t>
            </w:r>
          </w:p>
        </w:tc>
      </w:tr>
      <w:tr w:rsidR="00D13F4B" w14:paraId="00EAFD05" w14:textId="77777777" w:rsidTr="00CE57B5">
        <w:tc>
          <w:tcPr>
            <w:tcW w:w="2891" w:type="dxa"/>
          </w:tcPr>
          <w:p w14:paraId="61B1F286" w14:textId="5706F8C9" w:rsidR="00D13F4B" w:rsidRDefault="00D13F4B" w:rsidP="00D13F4B">
            <w:r>
              <w:t>Asset</w:t>
            </w:r>
          </w:p>
        </w:tc>
        <w:tc>
          <w:tcPr>
            <w:tcW w:w="5839" w:type="dxa"/>
          </w:tcPr>
          <w:p w14:paraId="02B1FAB1" w14:textId="78152BA3" w:rsidR="00D13F4B" w:rsidRDefault="00F6781B" w:rsidP="00D13F4B">
            <w:pPr>
              <w:pStyle w:val="Body"/>
            </w:pPr>
            <w:r>
              <w:t>A</w:t>
            </w:r>
            <w:r w:rsidR="00D13F4B" w:rsidRPr="00E02CA3">
              <w:t xml:space="preserve">n </w:t>
            </w:r>
            <w:r w:rsidR="00D13F4B">
              <w:t>assistive technology</w:t>
            </w:r>
            <w:r w:rsidR="00D13F4B" w:rsidRPr="00E02CA3">
              <w:t xml:space="preserve"> item that the VA&amp;EP </w:t>
            </w:r>
            <w:r w:rsidR="003919EC">
              <w:t>service</w:t>
            </w:r>
            <w:r w:rsidR="00D13F4B" w:rsidRPr="00E02CA3">
              <w:t xml:space="preserve"> </w:t>
            </w:r>
            <w:r w:rsidR="00D13F4B">
              <w:t xml:space="preserve">provider </w:t>
            </w:r>
            <w:r w:rsidR="00D13F4B" w:rsidRPr="00E02CA3">
              <w:t>maintains ownership</w:t>
            </w:r>
            <w:r w:rsidR="00D13F4B">
              <w:t xml:space="preserve"> of.</w:t>
            </w:r>
          </w:p>
        </w:tc>
      </w:tr>
      <w:tr w:rsidR="00D13F4B" w14:paraId="453C973F" w14:textId="77777777" w:rsidTr="00CE57B5">
        <w:tc>
          <w:tcPr>
            <w:tcW w:w="2891" w:type="dxa"/>
          </w:tcPr>
          <w:p w14:paraId="7F9AF27B" w14:textId="50EC2ABF" w:rsidR="00D13F4B" w:rsidRDefault="00D13F4B" w:rsidP="00D13F4B">
            <w:r>
              <w:t>Assistive technology practitioners</w:t>
            </w:r>
          </w:p>
        </w:tc>
        <w:tc>
          <w:tcPr>
            <w:tcW w:w="5839" w:type="dxa"/>
          </w:tcPr>
          <w:p w14:paraId="76556625" w14:textId="4DB434F5" w:rsidR="00D13F4B" w:rsidRDefault="00F6781B" w:rsidP="00D13F4B">
            <w:pPr>
              <w:pStyle w:val="Body"/>
            </w:pPr>
            <w:r>
              <w:t>T</w:t>
            </w:r>
            <w:r w:rsidR="00D13F4B" w:rsidRPr="00E02CA3">
              <w:t xml:space="preserve">he </w:t>
            </w:r>
            <w:r w:rsidR="001F171F">
              <w:t>AT</w:t>
            </w:r>
            <w:r w:rsidR="00BB0439">
              <w:t xml:space="preserve"> </w:t>
            </w:r>
            <w:r w:rsidR="008D403F">
              <w:t>practitioners who</w:t>
            </w:r>
            <w:r w:rsidR="00D13F4B" w:rsidRPr="00E02CA3">
              <w:t xml:space="preserve"> undertake assessment</w:t>
            </w:r>
            <w:r w:rsidR="00D13F4B">
              <w:t>s</w:t>
            </w:r>
            <w:r w:rsidR="002B6AC8">
              <w:t>,</w:t>
            </w:r>
            <w:r w:rsidR="00D13F4B" w:rsidRPr="00E02CA3">
              <w:t xml:space="preserve"> </w:t>
            </w:r>
            <w:r w:rsidR="00D13F4B">
              <w:t>help</w:t>
            </w:r>
            <w:r w:rsidR="00D13F4B" w:rsidRPr="00E02CA3">
              <w:t xml:space="preserve"> applicant</w:t>
            </w:r>
            <w:r w:rsidR="00D13F4B">
              <w:t>s</w:t>
            </w:r>
            <w:r w:rsidR="00D13F4B" w:rsidRPr="00E02CA3">
              <w:t xml:space="preserve"> identify the most appropriate </w:t>
            </w:r>
            <w:r w:rsidR="00D13F4B">
              <w:t>assistive technology</w:t>
            </w:r>
            <w:r w:rsidR="00D50AB1">
              <w:t xml:space="preserve"> and lodge applications on the </w:t>
            </w:r>
            <w:r w:rsidR="006A14FB">
              <w:t>applicant’s behalf</w:t>
            </w:r>
            <w:r w:rsidR="00D13F4B">
              <w:t>.</w:t>
            </w:r>
          </w:p>
        </w:tc>
      </w:tr>
      <w:tr w:rsidR="00D13F4B" w14:paraId="6305AF1F" w14:textId="77777777" w:rsidTr="00CE57B5">
        <w:tc>
          <w:tcPr>
            <w:tcW w:w="2891" w:type="dxa"/>
          </w:tcPr>
          <w:p w14:paraId="240500CC" w14:textId="6351DB87" w:rsidR="00D13F4B" w:rsidRDefault="00541758" w:rsidP="00D13F4B">
            <w:r w:rsidRPr="00E02CA3">
              <w:t xml:space="preserve">VA&amp;EP </w:t>
            </w:r>
            <w:r>
              <w:t>service</w:t>
            </w:r>
            <w:r w:rsidRPr="00E02CA3">
              <w:t xml:space="preserve"> </w:t>
            </w:r>
            <w:r>
              <w:t>providers</w:t>
            </w:r>
          </w:p>
        </w:tc>
        <w:tc>
          <w:tcPr>
            <w:tcW w:w="5839" w:type="dxa"/>
          </w:tcPr>
          <w:p w14:paraId="6EFC6042" w14:textId="640643B6" w:rsidR="00D13F4B" w:rsidRPr="00E02CA3" w:rsidRDefault="001A4B0A" w:rsidP="00D13F4B">
            <w:pPr>
              <w:pStyle w:val="Body"/>
            </w:pPr>
            <w:r>
              <w:t>Health services (Grampians Health</w:t>
            </w:r>
            <w:r w:rsidR="00D2591C">
              <w:t>) or</w:t>
            </w:r>
            <w:r>
              <w:t xml:space="preserve"> </w:t>
            </w:r>
            <w:r w:rsidR="00642206">
              <w:t>c</w:t>
            </w:r>
            <w:r w:rsidR="00C42CD7" w:rsidRPr="006707D6">
              <w:t>ommunity</w:t>
            </w:r>
            <w:r w:rsidR="006C3553" w:rsidRPr="00E02CA3">
              <w:t xml:space="preserve"> service organisations </w:t>
            </w:r>
            <w:r w:rsidR="00C42CD7">
              <w:t xml:space="preserve">funded by </w:t>
            </w:r>
            <w:r w:rsidR="006C3553" w:rsidRPr="00E02CA3">
              <w:t xml:space="preserve">the </w:t>
            </w:r>
            <w:r w:rsidR="00155121">
              <w:t>D</w:t>
            </w:r>
            <w:r w:rsidR="006C3553" w:rsidRPr="00E02CA3">
              <w:t>epartment</w:t>
            </w:r>
            <w:r w:rsidR="00155121">
              <w:t xml:space="preserve"> of Health</w:t>
            </w:r>
            <w:r w:rsidR="006C3553" w:rsidRPr="00E02CA3">
              <w:t xml:space="preserve"> </w:t>
            </w:r>
            <w:r w:rsidR="00C42CD7">
              <w:t>to</w:t>
            </w:r>
            <w:r w:rsidR="006C3553">
              <w:t xml:space="preserve"> </w:t>
            </w:r>
            <w:r w:rsidR="006C3553" w:rsidRPr="00E02CA3">
              <w:t>administer the VA&amp;EP schemes</w:t>
            </w:r>
            <w:r w:rsidR="006C3553">
              <w:t>.</w:t>
            </w:r>
          </w:p>
        </w:tc>
      </w:tr>
      <w:tr w:rsidR="00F6781B" w14:paraId="58F27CB6" w14:textId="77777777" w:rsidTr="00CE57B5">
        <w:tc>
          <w:tcPr>
            <w:tcW w:w="2891" w:type="dxa"/>
          </w:tcPr>
          <w:p w14:paraId="72A6877D" w14:textId="64398B54" w:rsidR="00F6781B" w:rsidRDefault="00F6781B" w:rsidP="006C3553">
            <w:r>
              <w:t>Subsidy</w:t>
            </w:r>
          </w:p>
        </w:tc>
        <w:tc>
          <w:tcPr>
            <w:tcW w:w="5839" w:type="dxa"/>
          </w:tcPr>
          <w:p w14:paraId="79A8B9F2" w14:textId="5397E545" w:rsidR="00F6781B" w:rsidRDefault="00EB2B21" w:rsidP="006C3553">
            <w:pPr>
              <w:pStyle w:val="Body"/>
            </w:pPr>
            <w:r w:rsidRPr="006A0673">
              <w:t xml:space="preserve">The </w:t>
            </w:r>
            <w:r>
              <w:t xml:space="preserve">amount of funding provided by the </w:t>
            </w:r>
            <w:r w:rsidRPr="006A0673">
              <w:t xml:space="preserve">VA&amp;EP </w:t>
            </w:r>
            <w:r>
              <w:t xml:space="preserve">toward the purchase price of an assistive technology item. </w:t>
            </w:r>
          </w:p>
        </w:tc>
      </w:tr>
      <w:tr w:rsidR="00D13F4B" w14:paraId="7E95C698" w14:textId="77777777" w:rsidTr="00CE57B5">
        <w:tc>
          <w:tcPr>
            <w:tcW w:w="2891" w:type="dxa"/>
          </w:tcPr>
          <w:p w14:paraId="3CB7BDAA" w14:textId="70EB0064" w:rsidR="00D13F4B" w:rsidRDefault="00D13F4B" w:rsidP="00D13F4B">
            <w:r>
              <w:lastRenderedPageBreak/>
              <w:t>Gap funding</w:t>
            </w:r>
            <w:r w:rsidR="00474931">
              <w:t xml:space="preserve"> requirement</w:t>
            </w:r>
          </w:p>
        </w:tc>
        <w:tc>
          <w:tcPr>
            <w:tcW w:w="5839" w:type="dxa"/>
          </w:tcPr>
          <w:p w14:paraId="6FF3FF4B" w14:textId="10BA73A8" w:rsidR="00D13F4B" w:rsidRPr="00E02CA3" w:rsidRDefault="00474007" w:rsidP="00D13F4B">
            <w:pPr>
              <w:pStyle w:val="Body"/>
            </w:pPr>
            <w:r>
              <w:t>T</w:t>
            </w:r>
            <w:r w:rsidR="006C3553" w:rsidRPr="00E02CA3">
              <w:t>he</w:t>
            </w:r>
            <w:r w:rsidR="00D13F4B" w:rsidRPr="00E02CA3">
              <w:t xml:space="preserve"> difference between the subsidy </w:t>
            </w:r>
            <w:r w:rsidR="00D13F4B">
              <w:t>available</w:t>
            </w:r>
            <w:r w:rsidR="00474931">
              <w:t xml:space="preserve"> from the VA&amp;EP</w:t>
            </w:r>
            <w:r w:rsidR="00D13F4B">
              <w:t xml:space="preserve"> </w:t>
            </w:r>
            <w:r w:rsidR="00D13F4B" w:rsidRPr="00E02CA3">
              <w:t xml:space="preserve">and the actual cost of the </w:t>
            </w:r>
            <w:r w:rsidR="00D13F4B">
              <w:t>assistive technology</w:t>
            </w:r>
            <w:r w:rsidR="007A2501">
              <w:t>, which the client</w:t>
            </w:r>
            <w:r w:rsidR="002C069C">
              <w:t xml:space="preserve"> or a third party</w:t>
            </w:r>
            <w:r w:rsidR="007A2501">
              <w:t xml:space="preserve"> is required to pay.</w:t>
            </w:r>
          </w:p>
        </w:tc>
      </w:tr>
      <w:tr w:rsidR="004C1147" w14:paraId="57F73DD4" w14:textId="77777777" w:rsidTr="00CE57B5">
        <w:tc>
          <w:tcPr>
            <w:tcW w:w="2891" w:type="dxa"/>
          </w:tcPr>
          <w:p w14:paraId="1DBFC6EE" w14:textId="0E1A3E29" w:rsidR="004C1147" w:rsidRPr="008910A8" w:rsidRDefault="004C1147" w:rsidP="00D13F4B">
            <w:r w:rsidRPr="008910A8">
              <w:t xml:space="preserve">Eligibility </w:t>
            </w:r>
          </w:p>
        </w:tc>
        <w:tc>
          <w:tcPr>
            <w:tcW w:w="5839" w:type="dxa"/>
          </w:tcPr>
          <w:p w14:paraId="613F6449" w14:textId="650162C2" w:rsidR="004C1147" w:rsidRPr="008910A8" w:rsidRDefault="00AB7581" w:rsidP="00D13F4B">
            <w:pPr>
              <w:pStyle w:val="Body"/>
            </w:pPr>
            <w:r w:rsidRPr="008910A8">
              <w:t>A person</w:t>
            </w:r>
            <w:r w:rsidR="00E7661C" w:rsidRPr="008910A8">
              <w:t xml:space="preserve"> </w:t>
            </w:r>
            <w:r w:rsidR="00206B61" w:rsidRPr="008910A8">
              <w:t>allowed to partici</w:t>
            </w:r>
            <w:r w:rsidR="002D4654" w:rsidRPr="008910A8">
              <w:t>pate in the VA&amp;EP</w:t>
            </w:r>
            <w:r w:rsidR="00CF48BF" w:rsidRPr="008910A8">
              <w:t xml:space="preserve"> by meeting specific </w:t>
            </w:r>
            <w:r w:rsidR="00E7661C" w:rsidRPr="008910A8">
              <w:t xml:space="preserve">program </w:t>
            </w:r>
            <w:r w:rsidR="00CF48BF" w:rsidRPr="008910A8">
              <w:t>requirements</w:t>
            </w:r>
            <w:r w:rsidR="002D4654" w:rsidRPr="008910A8">
              <w:t>.</w:t>
            </w:r>
          </w:p>
        </w:tc>
      </w:tr>
      <w:tr w:rsidR="00A102F6" w14:paraId="39E12326" w14:textId="77777777" w:rsidTr="00CE57B5">
        <w:tc>
          <w:tcPr>
            <w:tcW w:w="2891" w:type="dxa"/>
          </w:tcPr>
          <w:p w14:paraId="4A418C64" w14:textId="0D0E481E" w:rsidR="00A102F6" w:rsidRPr="008910A8" w:rsidRDefault="00A102F6" w:rsidP="00D13F4B">
            <w:pPr>
              <w:rPr>
                <w:highlight w:val="yellow"/>
              </w:rPr>
            </w:pPr>
            <w:r w:rsidRPr="008910A8">
              <w:t xml:space="preserve">Australian Health Practitioner Regulation Agency  </w:t>
            </w:r>
          </w:p>
        </w:tc>
        <w:tc>
          <w:tcPr>
            <w:tcW w:w="5839" w:type="dxa"/>
          </w:tcPr>
          <w:p w14:paraId="4FB3A581" w14:textId="35FF8C91" w:rsidR="00A102F6" w:rsidRPr="008910A8" w:rsidRDefault="00D27797" w:rsidP="00D13F4B">
            <w:pPr>
              <w:pStyle w:val="Body"/>
              <w:rPr>
                <w:highlight w:val="yellow"/>
              </w:rPr>
            </w:pPr>
            <w:r w:rsidRPr="008910A8">
              <w:t>Ensures that Australia’s registered health practitioners are suitably trained, qualified and safe to practise.</w:t>
            </w:r>
          </w:p>
        </w:tc>
      </w:tr>
    </w:tbl>
    <w:p w14:paraId="616B9909" w14:textId="77777777" w:rsidR="00622390" w:rsidRDefault="00622390" w:rsidP="00622390">
      <w:pPr>
        <w:pStyle w:val="Heading1"/>
      </w:pPr>
      <w:bookmarkStart w:id="6" w:name="_Toc150526811"/>
      <w:bookmarkStart w:id="7" w:name="_Toc223603220"/>
      <w:r>
        <w:t>Role of the Department of Health</w:t>
      </w:r>
      <w:bookmarkEnd w:id="6"/>
      <w:bookmarkEnd w:id="7"/>
      <w:r>
        <w:t xml:space="preserve"> </w:t>
      </w:r>
    </w:p>
    <w:p w14:paraId="77DAEBFF" w14:textId="66111D2F" w:rsidR="00622390" w:rsidRPr="00C9758C" w:rsidRDefault="00622390" w:rsidP="004B0CE2">
      <w:pPr>
        <w:pStyle w:val="Body"/>
      </w:pPr>
      <w:bookmarkStart w:id="8" w:name="_Toc398215503"/>
      <w:r>
        <w:t xml:space="preserve">The </w:t>
      </w:r>
      <w:r w:rsidR="00D05220">
        <w:t>D</w:t>
      </w:r>
      <w:r w:rsidR="005C26E8">
        <w:t>epartment</w:t>
      </w:r>
      <w:r w:rsidRPr="00C9758C">
        <w:t xml:space="preserve"> </w:t>
      </w:r>
      <w:r w:rsidR="00D05220">
        <w:t xml:space="preserve">of Health </w:t>
      </w:r>
      <w:r>
        <w:t>is</w:t>
      </w:r>
      <w:r w:rsidRPr="00C9758C">
        <w:t xml:space="preserve"> responsibl</w:t>
      </w:r>
      <w:r>
        <w:t>e</w:t>
      </w:r>
      <w:r w:rsidRPr="00C9758C">
        <w:t xml:space="preserve"> for:</w:t>
      </w:r>
    </w:p>
    <w:p w14:paraId="249C8DE6" w14:textId="34158E2C" w:rsidR="00622390" w:rsidRPr="00AB33D2" w:rsidRDefault="00622390" w:rsidP="004B0CE2">
      <w:pPr>
        <w:pStyle w:val="Bullet1"/>
      </w:pPr>
      <w:r w:rsidRPr="00C9758C">
        <w:t>develop</w:t>
      </w:r>
      <w:r>
        <w:t>ing</w:t>
      </w:r>
      <w:r w:rsidRPr="00C9758C">
        <w:t xml:space="preserve"> policy and guidelines for operati</w:t>
      </w:r>
      <w:r>
        <w:t>ng</w:t>
      </w:r>
      <w:r w:rsidRPr="00C9758C">
        <w:t xml:space="preserve"> the VA&amp;EP</w:t>
      </w:r>
      <w:r>
        <w:t xml:space="preserve"> including setting eligibility criteria, </w:t>
      </w:r>
      <w:r w:rsidRPr="00AB33D2">
        <w:t xml:space="preserve">determining subsidy levels and the </w:t>
      </w:r>
      <w:r w:rsidR="00EC194D">
        <w:t>list of AT items available</w:t>
      </w:r>
      <w:r w:rsidR="004C3628">
        <w:t>.</w:t>
      </w:r>
    </w:p>
    <w:p w14:paraId="24FC7890" w14:textId="39FC05BA" w:rsidR="00622390" w:rsidRPr="00AB33D2" w:rsidRDefault="00622390" w:rsidP="004B0CE2">
      <w:pPr>
        <w:pStyle w:val="Bullet1"/>
      </w:pPr>
      <w:r w:rsidRPr="00AB33D2">
        <w:t>planning and develop</w:t>
      </w:r>
      <w:r>
        <w:t xml:space="preserve">ing </w:t>
      </w:r>
      <w:r w:rsidRPr="00AB33D2">
        <w:t xml:space="preserve">new </w:t>
      </w:r>
      <w:r>
        <w:t xml:space="preserve">VA&amp;EP </w:t>
      </w:r>
      <w:r w:rsidRPr="00AB33D2">
        <w:t xml:space="preserve">programs </w:t>
      </w:r>
      <w:r>
        <w:t xml:space="preserve">with stakeholders, </w:t>
      </w:r>
      <w:r w:rsidRPr="00AB33D2">
        <w:t>including analysi</w:t>
      </w:r>
      <w:r>
        <w:t>ng</w:t>
      </w:r>
      <w:r w:rsidRPr="00AB33D2">
        <w:t xml:space="preserve"> trends, emerging needs and demand</w:t>
      </w:r>
      <w:r w:rsidR="00F30361">
        <w:t xml:space="preserve"> projections</w:t>
      </w:r>
      <w:r w:rsidR="004C3628">
        <w:t>.</w:t>
      </w:r>
    </w:p>
    <w:p w14:paraId="04A9F526" w14:textId="34C845C0" w:rsidR="00622390" w:rsidRDefault="00622390" w:rsidP="004B0CE2">
      <w:pPr>
        <w:pStyle w:val="Bullet1"/>
      </w:pPr>
      <w:r w:rsidRPr="00AB33D2">
        <w:t xml:space="preserve">monitoring service provision to ensure funded </w:t>
      </w:r>
      <w:r w:rsidR="00222D1A" w:rsidRPr="00E02CA3">
        <w:t xml:space="preserve">VA&amp;EP </w:t>
      </w:r>
      <w:r w:rsidR="00222D1A">
        <w:t>service</w:t>
      </w:r>
      <w:r w:rsidR="00222D1A" w:rsidRPr="00E02CA3">
        <w:t xml:space="preserve"> </w:t>
      </w:r>
      <w:r w:rsidR="00222D1A">
        <w:t>providers</w:t>
      </w:r>
      <w:r w:rsidR="00222D1A" w:rsidRPr="00AB33D2">
        <w:t xml:space="preserve"> </w:t>
      </w:r>
      <w:r w:rsidRPr="00AB33D2">
        <w:t>meet service targets and quality performance measures</w:t>
      </w:r>
      <w:r>
        <w:t>.</w:t>
      </w:r>
    </w:p>
    <w:p w14:paraId="17874751" w14:textId="74B8F7F9" w:rsidR="00622390" w:rsidRDefault="00622390" w:rsidP="00622390">
      <w:pPr>
        <w:pStyle w:val="Heading1"/>
      </w:pPr>
      <w:bookmarkStart w:id="9" w:name="_Toc150526812"/>
      <w:bookmarkStart w:id="10" w:name="_Toc223603221"/>
      <w:bookmarkEnd w:id="8"/>
      <w:r>
        <w:t xml:space="preserve">VA&amp;EP </w:t>
      </w:r>
      <w:r w:rsidR="00286459">
        <w:t>s</w:t>
      </w:r>
      <w:r>
        <w:t>ervice providers</w:t>
      </w:r>
      <w:bookmarkEnd w:id="9"/>
      <w:bookmarkEnd w:id="10"/>
    </w:p>
    <w:p w14:paraId="0D440990" w14:textId="5BB463FE" w:rsidR="00FC600D" w:rsidRDefault="00622390" w:rsidP="002F6C1F">
      <w:pPr>
        <w:pStyle w:val="Body"/>
      </w:pPr>
      <w:r>
        <w:t xml:space="preserve">Six </w:t>
      </w:r>
      <w:r w:rsidR="00222D1A" w:rsidRPr="00E02CA3">
        <w:t xml:space="preserve">VA&amp;EP </w:t>
      </w:r>
      <w:r w:rsidR="00222D1A">
        <w:t>service</w:t>
      </w:r>
      <w:r w:rsidR="00222D1A" w:rsidRPr="00E02CA3">
        <w:t xml:space="preserve"> </w:t>
      </w:r>
      <w:r w:rsidR="00222D1A">
        <w:t xml:space="preserve">providers </w:t>
      </w:r>
      <w:r>
        <w:t xml:space="preserve">are funded by the Department of Health to deliver </w:t>
      </w:r>
      <w:r w:rsidRPr="00C9758C">
        <w:t xml:space="preserve">the </w:t>
      </w:r>
      <w:r>
        <w:t>VA&amp;EP</w:t>
      </w:r>
      <w:r w:rsidR="00FC600D">
        <w:t>.</w:t>
      </w:r>
      <w:r w:rsidR="00A67D8F">
        <w:t xml:space="preserve"> </w:t>
      </w:r>
    </w:p>
    <w:tbl>
      <w:tblPr>
        <w:tblStyle w:val="TableGrid"/>
        <w:tblW w:w="9184" w:type="dxa"/>
        <w:tblLayout w:type="fixed"/>
        <w:tblLook w:val="04A0" w:firstRow="1" w:lastRow="0" w:firstColumn="1" w:lastColumn="0" w:noHBand="0" w:noVBand="1"/>
      </w:tblPr>
      <w:tblGrid>
        <w:gridCol w:w="3539"/>
        <w:gridCol w:w="5645"/>
      </w:tblGrid>
      <w:tr w:rsidR="002664A6" w14:paraId="056E4E0F" w14:textId="77777777" w:rsidTr="00BA4EAF">
        <w:trPr>
          <w:trHeight w:val="283"/>
        </w:trPr>
        <w:tc>
          <w:tcPr>
            <w:tcW w:w="3539" w:type="dxa"/>
            <w:shd w:val="clear" w:color="auto" w:fill="F2F2F2" w:themeFill="background1" w:themeFillShade="F2"/>
          </w:tcPr>
          <w:p w14:paraId="70B5ED4E" w14:textId="0410931E" w:rsidR="00A67D8F" w:rsidRPr="00D162DA" w:rsidRDefault="00A67D8F" w:rsidP="002F6C1F">
            <w:pPr>
              <w:pStyle w:val="Body"/>
              <w:rPr>
                <w:b/>
                <w:bCs/>
              </w:rPr>
            </w:pPr>
            <w:r w:rsidRPr="00D162DA">
              <w:rPr>
                <w:b/>
                <w:bCs/>
              </w:rPr>
              <w:t xml:space="preserve">VA&amp;EP </w:t>
            </w:r>
            <w:r w:rsidR="003919EC">
              <w:rPr>
                <w:b/>
                <w:bCs/>
              </w:rPr>
              <w:t>s</w:t>
            </w:r>
            <w:r w:rsidRPr="00D162DA">
              <w:rPr>
                <w:b/>
                <w:bCs/>
              </w:rPr>
              <w:t xml:space="preserve">ervice </w:t>
            </w:r>
            <w:r w:rsidR="003919EC">
              <w:rPr>
                <w:b/>
                <w:bCs/>
              </w:rPr>
              <w:t>p</w:t>
            </w:r>
            <w:r w:rsidRPr="00D162DA">
              <w:rPr>
                <w:b/>
                <w:bCs/>
              </w:rPr>
              <w:t>rovider</w:t>
            </w:r>
          </w:p>
        </w:tc>
        <w:tc>
          <w:tcPr>
            <w:tcW w:w="5645" w:type="dxa"/>
            <w:shd w:val="clear" w:color="auto" w:fill="F2F2F2" w:themeFill="background1" w:themeFillShade="F2"/>
          </w:tcPr>
          <w:p w14:paraId="20DFC1AE" w14:textId="7052E686" w:rsidR="00A67D8F" w:rsidRPr="00D162DA" w:rsidRDefault="00A67D8F" w:rsidP="002F6C1F">
            <w:pPr>
              <w:pStyle w:val="Body"/>
              <w:rPr>
                <w:b/>
                <w:bCs/>
              </w:rPr>
            </w:pPr>
            <w:r w:rsidRPr="00D162DA">
              <w:rPr>
                <w:b/>
                <w:bCs/>
              </w:rPr>
              <w:t>Program</w:t>
            </w:r>
            <w:r w:rsidR="00810C58" w:rsidRPr="00D162DA">
              <w:rPr>
                <w:b/>
                <w:bCs/>
              </w:rPr>
              <w:t xml:space="preserve"> </w:t>
            </w:r>
            <w:r w:rsidR="00D162DA">
              <w:rPr>
                <w:b/>
                <w:bCs/>
              </w:rPr>
              <w:t>responsibility</w:t>
            </w:r>
          </w:p>
        </w:tc>
      </w:tr>
      <w:tr w:rsidR="002664A6" w14:paraId="01ED371B" w14:textId="77777777" w:rsidTr="00BA4EAF">
        <w:tc>
          <w:tcPr>
            <w:tcW w:w="3539" w:type="dxa"/>
          </w:tcPr>
          <w:p w14:paraId="3D79F6C8" w14:textId="4A86A9E1" w:rsidR="00A67D8F" w:rsidRDefault="00EF56E2" w:rsidP="002F6C1F">
            <w:pPr>
              <w:pStyle w:val="Body"/>
            </w:pPr>
            <w:hyperlink r:id="rId12" w:history="1">
              <w:r w:rsidR="003E42C5" w:rsidRPr="00EF56E2">
                <w:rPr>
                  <w:rStyle w:val="Hyperlink"/>
                  <w:b/>
                  <w:bCs/>
                </w:rPr>
                <w:t>Grampians Health State-Wide Equipment Progr</w:t>
              </w:r>
              <w:r w:rsidR="003E42C5" w:rsidRPr="00EF56E2">
                <w:rPr>
                  <w:rStyle w:val="Hyperlink"/>
                  <w:b/>
                  <w:bCs/>
                </w:rPr>
                <w:t>a</w:t>
              </w:r>
              <w:r w:rsidR="003E42C5" w:rsidRPr="00EF56E2">
                <w:rPr>
                  <w:rStyle w:val="Hyperlink"/>
                  <w:b/>
                  <w:bCs/>
                </w:rPr>
                <w:t>m (SWEP)</w:t>
              </w:r>
            </w:hyperlink>
            <w:r>
              <w:rPr>
                <w:b/>
                <w:bCs/>
              </w:rPr>
              <w:t xml:space="preserve"> </w:t>
            </w:r>
            <w:r w:rsidRPr="00BA4EAF">
              <w:t>&lt;</w:t>
            </w:r>
            <w:r w:rsidR="00BA4EAF" w:rsidRPr="00BA4EAF">
              <w:t xml:space="preserve"> </w:t>
            </w:r>
            <w:r w:rsidR="00BA4EAF" w:rsidRPr="00BA4EAF">
              <w:t>https://swep.bhs.org.au/</w:t>
            </w:r>
            <w:r w:rsidRPr="00BA4EAF">
              <w:t>P</w:t>
            </w:r>
            <w:r w:rsidRPr="00BA4EAF">
              <w:t>&gt;</w:t>
            </w:r>
          </w:p>
        </w:tc>
        <w:tc>
          <w:tcPr>
            <w:tcW w:w="5645" w:type="dxa"/>
          </w:tcPr>
          <w:p w14:paraId="75D3EE65" w14:textId="446B7561" w:rsidR="00810C58" w:rsidRDefault="00810C58" w:rsidP="00917B61">
            <w:pPr>
              <w:pStyle w:val="Bullet1"/>
              <w:numPr>
                <w:ilvl w:val="0"/>
                <w:numId w:val="0"/>
              </w:numPr>
            </w:pPr>
            <w:r>
              <w:t>Administers the:</w:t>
            </w:r>
          </w:p>
          <w:p w14:paraId="7C239426" w14:textId="77777777" w:rsidR="00F52125" w:rsidRPr="00BB19BD" w:rsidRDefault="00F52125" w:rsidP="00F52125">
            <w:pPr>
              <w:pStyle w:val="Bullet1"/>
            </w:pPr>
            <w:r w:rsidRPr="00BB19BD">
              <w:t xml:space="preserve">Aids and Equipment Program </w:t>
            </w:r>
            <w:r>
              <w:t>(A&amp;EP)</w:t>
            </w:r>
          </w:p>
          <w:p w14:paraId="7BF77C73" w14:textId="77777777" w:rsidR="00F52125" w:rsidRPr="00BB19BD" w:rsidRDefault="00F52125" w:rsidP="00F52125">
            <w:pPr>
              <w:pStyle w:val="Bullet1"/>
            </w:pPr>
            <w:r w:rsidRPr="00BB19BD">
              <w:t>Continence Aids Program</w:t>
            </w:r>
            <w:r>
              <w:t xml:space="preserve"> (CA)</w:t>
            </w:r>
          </w:p>
          <w:p w14:paraId="606E4847" w14:textId="77777777" w:rsidR="00F52125" w:rsidRPr="00BB19BD" w:rsidRDefault="00F52125" w:rsidP="00F52125">
            <w:pPr>
              <w:pStyle w:val="Bullet1"/>
            </w:pPr>
            <w:r w:rsidRPr="00BB19BD">
              <w:t>Domiciliary Oxygen Program</w:t>
            </w:r>
            <w:r>
              <w:t xml:space="preserve"> (DOP)</w:t>
            </w:r>
          </w:p>
          <w:p w14:paraId="01D7B96B" w14:textId="77777777" w:rsidR="00F52125" w:rsidRPr="00BB19BD" w:rsidRDefault="00F52125" w:rsidP="00F52125">
            <w:pPr>
              <w:pStyle w:val="Bullet1"/>
            </w:pPr>
            <w:r w:rsidRPr="00BB19BD">
              <w:t>Supported Accommodation Equipment Assistance Scheme</w:t>
            </w:r>
            <w:r>
              <w:t xml:space="preserve"> (SAEAS)</w:t>
            </w:r>
          </w:p>
          <w:p w14:paraId="4BF0E762" w14:textId="77777777" w:rsidR="00F52125" w:rsidRPr="00BB19BD" w:rsidRDefault="00F52125" w:rsidP="00F52125">
            <w:pPr>
              <w:pStyle w:val="Bullet1"/>
            </w:pPr>
            <w:r w:rsidRPr="00BB19BD">
              <w:t>Vehicle Modification Subsidy Scheme (VMSS)</w:t>
            </w:r>
          </w:p>
          <w:p w14:paraId="73E96634" w14:textId="77777777" w:rsidR="00F52125" w:rsidRPr="00BB19BD" w:rsidRDefault="00F52125" w:rsidP="00F52125">
            <w:pPr>
              <w:pStyle w:val="Bullet1"/>
            </w:pPr>
            <w:r w:rsidRPr="00BB19BD">
              <w:t>Lymphoedema Compression Garment Program (LCGP)</w:t>
            </w:r>
          </w:p>
          <w:p w14:paraId="5C02D44C" w14:textId="77777777" w:rsidR="00F52125" w:rsidRDefault="00F52125" w:rsidP="00F52125">
            <w:pPr>
              <w:pStyle w:val="Bullet1"/>
            </w:pPr>
            <w:r w:rsidRPr="00BB19BD">
              <w:t xml:space="preserve">Laryngectomy </w:t>
            </w:r>
            <w:r>
              <w:t xml:space="preserve">Consumables </w:t>
            </w:r>
            <w:r w:rsidRPr="00BB19BD">
              <w:t>Program</w:t>
            </w:r>
            <w:r>
              <w:t xml:space="preserve"> (LCP)</w:t>
            </w:r>
          </w:p>
          <w:p w14:paraId="0AE6B2FB" w14:textId="3C56676B" w:rsidR="00A67D8F" w:rsidRDefault="00F52125" w:rsidP="002C2C53">
            <w:pPr>
              <w:pStyle w:val="Bullet1"/>
            </w:pPr>
            <w:r>
              <w:t>Preventative Maintenance Program (PMP)</w:t>
            </w:r>
          </w:p>
        </w:tc>
      </w:tr>
      <w:tr w:rsidR="002664A6" w14:paraId="1E7449ED" w14:textId="77777777" w:rsidTr="00BA4EAF">
        <w:tc>
          <w:tcPr>
            <w:tcW w:w="3539" w:type="dxa"/>
          </w:tcPr>
          <w:p w14:paraId="2DC46F1D" w14:textId="014F0012" w:rsidR="00517917" w:rsidRDefault="00517917" w:rsidP="00517917">
            <w:pPr>
              <w:pStyle w:val="Body"/>
            </w:pPr>
            <w:hyperlink r:id="rId13" w:history="1">
              <w:r w:rsidRPr="00E467BE">
                <w:rPr>
                  <w:rStyle w:val="Hyperlink"/>
                  <w:b/>
                </w:rPr>
                <w:t>Expression Australia</w:t>
              </w:r>
            </w:hyperlink>
            <w:r w:rsidRPr="00C9758C">
              <w:t xml:space="preserve"> </w:t>
            </w:r>
            <w:r w:rsidR="00BA4EAF">
              <w:t>&lt;</w:t>
            </w:r>
            <w:r w:rsidR="00BA4EAF" w:rsidRPr="00BA4EAF">
              <w:t>https://www.expression.com.au/</w:t>
            </w:r>
            <w:r w:rsidR="00BA4EAF">
              <w:t>&gt;</w:t>
            </w:r>
          </w:p>
        </w:tc>
        <w:tc>
          <w:tcPr>
            <w:tcW w:w="5645" w:type="dxa"/>
          </w:tcPr>
          <w:p w14:paraId="39F4CBA9" w14:textId="0CA14EBF" w:rsidR="00517917" w:rsidRDefault="008925FB" w:rsidP="00517917">
            <w:pPr>
              <w:pStyle w:val="Body"/>
            </w:pPr>
            <w:r>
              <w:t>A</w:t>
            </w:r>
            <w:r w:rsidR="00517917" w:rsidRPr="00C9758C">
              <w:t>dminister</w:t>
            </w:r>
            <w:r w:rsidR="00517917">
              <w:t>s</w:t>
            </w:r>
            <w:r w:rsidR="00517917" w:rsidRPr="00C9758C">
              <w:t xml:space="preserve"> the </w:t>
            </w:r>
            <w:r w:rsidR="00517917" w:rsidRPr="002F6C1F">
              <w:t>Smoke Alarm Scheme</w:t>
            </w:r>
          </w:p>
        </w:tc>
      </w:tr>
      <w:tr w:rsidR="002664A6" w14:paraId="0A0B619C" w14:textId="77777777" w:rsidTr="00BA4EAF">
        <w:tc>
          <w:tcPr>
            <w:tcW w:w="3539" w:type="dxa"/>
          </w:tcPr>
          <w:p w14:paraId="40768DC4" w14:textId="2C7BEF72" w:rsidR="00517917" w:rsidRDefault="00BD1518" w:rsidP="00517917">
            <w:pPr>
              <w:pStyle w:val="Body"/>
            </w:pPr>
            <w:hyperlink r:id="rId14" w:history="1">
              <w:r w:rsidRPr="00F0103B">
                <w:rPr>
                  <w:rStyle w:val="Hyperlink"/>
                  <w:b/>
                  <w:bCs/>
                </w:rPr>
                <w:t>Freedom Solutions</w:t>
              </w:r>
            </w:hyperlink>
            <w:r>
              <w:t xml:space="preserve"> </w:t>
            </w:r>
            <w:r w:rsidR="00BA4EAF">
              <w:t>&lt;</w:t>
            </w:r>
            <w:r w:rsidR="00BA4EAF" w:rsidRPr="00BA4EAF">
              <w:t>https://freedomsolutions.org.au/</w:t>
            </w:r>
            <w:r w:rsidR="00BA4EAF">
              <w:t>&gt;</w:t>
            </w:r>
          </w:p>
        </w:tc>
        <w:tc>
          <w:tcPr>
            <w:tcW w:w="5645" w:type="dxa"/>
          </w:tcPr>
          <w:p w14:paraId="3BA5650C" w14:textId="4397C6B7" w:rsidR="00517917" w:rsidRDefault="000E1585" w:rsidP="00517917">
            <w:pPr>
              <w:pStyle w:val="Body"/>
            </w:pPr>
            <w:r>
              <w:t>Administers</w:t>
            </w:r>
            <w:r w:rsidR="00517917" w:rsidRPr="00C9758C">
              <w:t xml:space="preserve"> </w:t>
            </w:r>
            <w:r w:rsidR="00517917" w:rsidRPr="002F6C1F">
              <w:t xml:space="preserve">customised </w:t>
            </w:r>
            <w:r w:rsidR="00E63208">
              <w:t>assistive technology</w:t>
            </w:r>
          </w:p>
        </w:tc>
      </w:tr>
      <w:tr w:rsidR="002664A6" w14:paraId="2E7A85CE" w14:textId="77777777" w:rsidTr="00BA4EAF">
        <w:tc>
          <w:tcPr>
            <w:tcW w:w="3539" w:type="dxa"/>
          </w:tcPr>
          <w:p w14:paraId="1BBBC857" w14:textId="75A7853C" w:rsidR="00517917" w:rsidRDefault="00517917" w:rsidP="00517917">
            <w:pPr>
              <w:pStyle w:val="Body"/>
            </w:pPr>
            <w:hyperlink r:id="rId15" w:history="1">
              <w:r w:rsidRPr="00FB45DA">
                <w:rPr>
                  <w:rStyle w:val="Hyperlink"/>
                  <w:b/>
                </w:rPr>
                <w:t>MND Victoria</w:t>
              </w:r>
            </w:hyperlink>
            <w:r w:rsidRPr="00C9758C">
              <w:t xml:space="preserve"> </w:t>
            </w:r>
            <w:r w:rsidR="00BA4EAF">
              <w:t>&lt;</w:t>
            </w:r>
            <w:r w:rsidR="00BA4EAF" w:rsidRPr="00BA4EAF">
              <w:t>https://www.mnd.asn.au/our-services/equipment</w:t>
            </w:r>
            <w:r w:rsidR="00BA4EAF">
              <w:t>&gt;</w:t>
            </w:r>
          </w:p>
        </w:tc>
        <w:tc>
          <w:tcPr>
            <w:tcW w:w="5645" w:type="dxa"/>
          </w:tcPr>
          <w:p w14:paraId="0E018142" w14:textId="2FD1A627" w:rsidR="00517917" w:rsidRPr="00C9758C" w:rsidRDefault="000E1585" w:rsidP="00517917">
            <w:pPr>
              <w:pStyle w:val="Body"/>
            </w:pPr>
            <w:r>
              <w:t>Administers an</w:t>
            </w:r>
            <w:r w:rsidR="00517917">
              <w:t xml:space="preserve"> </w:t>
            </w:r>
            <w:r w:rsidR="00B94394">
              <w:t>assistive technology</w:t>
            </w:r>
            <w:r w:rsidR="00B94394" w:rsidRPr="00C9758C">
              <w:t xml:space="preserve"> </w:t>
            </w:r>
            <w:r w:rsidR="00517917" w:rsidRPr="00C9758C">
              <w:t xml:space="preserve">library for people who have </w:t>
            </w:r>
            <w:r w:rsidR="00517917">
              <w:t>motor neurone disease</w:t>
            </w:r>
          </w:p>
        </w:tc>
      </w:tr>
      <w:tr w:rsidR="002664A6" w14:paraId="0D786FBB" w14:textId="77777777" w:rsidTr="00BA4EAF">
        <w:tc>
          <w:tcPr>
            <w:tcW w:w="3539" w:type="dxa"/>
          </w:tcPr>
          <w:p w14:paraId="73A9A6F9" w14:textId="4B4BF72A" w:rsidR="00517917" w:rsidRDefault="00517917" w:rsidP="00517917">
            <w:pPr>
              <w:pStyle w:val="Body"/>
            </w:pPr>
            <w:hyperlink r:id="rId16" w:history="1">
              <w:r w:rsidRPr="00FB45DA">
                <w:rPr>
                  <w:rStyle w:val="Hyperlink"/>
                  <w:b/>
                </w:rPr>
                <w:t>Vision Australia Foundation</w:t>
              </w:r>
            </w:hyperlink>
            <w:r>
              <w:rPr>
                <w:b/>
              </w:rPr>
              <w:t xml:space="preserve"> </w:t>
            </w:r>
            <w:r w:rsidR="00BA4EAF" w:rsidRPr="00BA4EAF">
              <w:rPr>
                <w:bCs/>
              </w:rPr>
              <w:t>&lt;</w:t>
            </w:r>
            <w:r w:rsidR="00BA4EAF" w:rsidRPr="00BA4EAF">
              <w:rPr>
                <w:bCs/>
              </w:rPr>
              <w:t>https://www.visionaustralia.org/technology-products</w:t>
            </w:r>
            <w:r w:rsidR="00BA4EAF" w:rsidRPr="00BA4EAF">
              <w:rPr>
                <w:bCs/>
              </w:rPr>
              <w:t>&gt;</w:t>
            </w:r>
          </w:p>
        </w:tc>
        <w:tc>
          <w:tcPr>
            <w:tcW w:w="5645" w:type="dxa"/>
          </w:tcPr>
          <w:p w14:paraId="2263C685" w14:textId="740CEBE5" w:rsidR="00517917" w:rsidRDefault="00642F19" w:rsidP="00517917">
            <w:pPr>
              <w:pStyle w:val="Body"/>
            </w:pPr>
            <w:r>
              <w:t>A</w:t>
            </w:r>
            <w:r w:rsidR="00517917" w:rsidRPr="00C9758C">
              <w:t>dminister</w:t>
            </w:r>
            <w:r w:rsidR="00517917">
              <w:t>s</w:t>
            </w:r>
            <w:r w:rsidR="00517917" w:rsidRPr="00C9758C">
              <w:t xml:space="preserve"> the</w:t>
            </w:r>
            <w:r w:rsidR="00517917">
              <w:t xml:space="preserve"> </w:t>
            </w:r>
            <w:r w:rsidR="00D65DCC" w:rsidRPr="00D65DCC">
              <w:t>low-cost Vision Aids Scheme</w:t>
            </w:r>
          </w:p>
        </w:tc>
      </w:tr>
      <w:tr w:rsidR="002664A6" w14:paraId="4B7B84A6" w14:textId="77777777" w:rsidTr="00BA4EAF">
        <w:tc>
          <w:tcPr>
            <w:tcW w:w="3539" w:type="dxa"/>
          </w:tcPr>
          <w:p w14:paraId="6060236D" w14:textId="3AAD8DBC" w:rsidR="00517917" w:rsidRDefault="00517917" w:rsidP="00517917">
            <w:pPr>
              <w:pStyle w:val="Body"/>
            </w:pPr>
            <w:hyperlink r:id="rId17" w:history="1">
              <w:r w:rsidRPr="00BE6673">
                <w:rPr>
                  <w:rStyle w:val="Hyperlink"/>
                  <w:b/>
                  <w:bCs/>
                </w:rPr>
                <w:t>Yooralla</w:t>
              </w:r>
            </w:hyperlink>
            <w:r w:rsidR="00BA4EAF">
              <w:t xml:space="preserve"> </w:t>
            </w:r>
            <w:r w:rsidR="00BA4EAF">
              <w:br/>
              <w:t>&lt;</w:t>
            </w:r>
            <w:r w:rsidR="00BA4EAF" w:rsidRPr="00BA4EAF">
              <w:t>https://www.yooralla.com.au/services/communication-and-assistive-technology/electronic-communication-devices-scheme</w:t>
            </w:r>
            <w:r w:rsidR="00BA4EAF">
              <w:t>&gt;</w:t>
            </w:r>
          </w:p>
        </w:tc>
        <w:tc>
          <w:tcPr>
            <w:tcW w:w="5645" w:type="dxa"/>
          </w:tcPr>
          <w:p w14:paraId="633BFE69" w14:textId="705828A8" w:rsidR="00517917" w:rsidRPr="00C9758C" w:rsidRDefault="00517917" w:rsidP="00517917">
            <w:pPr>
              <w:pStyle w:val="Body"/>
            </w:pPr>
            <w:r>
              <w:t xml:space="preserve">Administers the </w:t>
            </w:r>
            <w:r w:rsidRPr="002F6C1F">
              <w:t>Electronic Communication Devices Scheme</w:t>
            </w:r>
            <w:r w:rsidRPr="00410E0C">
              <w:t xml:space="preserve"> </w:t>
            </w:r>
            <w:r>
              <w:t>(ECDS)</w:t>
            </w:r>
          </w:p>
        </w:tc>
      </w:tr>
    </w:tbl>
    <w:p w14:paraId="7179DAC4" w14:textId="7884FA1D" w:rsidR="00622390" w:rsidRDefault="00622390" w:rsidP="00622390">
      <w:pPr>
        <w:pStyle w:val="Heading1"/>
      </w:pPr>
      <w:bookmarkStart w:id="11" w:name="_Toc150526813"/>
      <w:bookmarkStart w:id="12" w:name="_Toc223603222"/>
      <w:r>
        <w:t xml:space="preserve">About the </w:t>
      </w:r>
      <w:r w:rsidRPr="00F74269">
        <w:t>Victorian Aids and Equipment Program</w:t>
      </w:r>
      <w:bookmarkEnd w:id="11"/>
      <w:bookmarkEnd w:id="12"/>
    </w:p>
    <w:p w14:paraId="6ACA7887" w14:textId="77777777" w:rsidR="00622390" w:rsidRPr="0095337F" w:rsidRDefault="00622390" w:rsidP="00622390">
      <w:pPr>
        <w:pStyle w:val="Heading2"/>
      </w:pPr>
      <w:bookmarkStart w:id="13" w:name="_Toc150526814"/>
      <w:bookmarkStart w:id="14" w:name="_Toc223603223"/>
      <w:r w:rsidRPr="0095337F">
        <w:t>Program aim</w:t>
      </w:r>
      <w:bookmarkEnd w:id="13"/>
      <w:bookmarkEnd w:id="14"/>
    </w:p>
    <w:p w14:paraId="6C493CA5" w14:textId="24AB0B3A" w:rsidR="003E42C5" w:rsidRDefault="00622390" w:rsidP="0055018F">
      <w:pPr>
        <w:pStyle w:val="Body"/>
        <w:rPr>
          <w:spacing w:val="-4"/>
        </w:rPr>
      </w:pPr>
      <w:bookmarkStart w:id="15" w:name="_Hlk47616106"/>
      <w:r w:rsidRPr="00A41DF8">
        <w:t xml:space="preserve">The VA&amp;EP provides eligible people with subsidised </w:t>
      </w:r>
      <w:r>
        <w:t>assistive technology</w:t>
      </w:r>
      <w:r w:rsidRPr="00A41DF8">
        <w:t xml:space="preserve"> to enhance independence in </w:t>
      </w:r>
      <w:r w:rsidR="003B4DD7">
        <w:t>the</w:t>
      </w:r>
      <w:r w:rsidRPr="00A41DF8">
        <w:t xml:space="preserve"> home,</w:t>
      </w:r>
      <w:r w:rsidRPr="00A41DF8">
        <w:rPr>
          <w:sz w:val="24"/>
          <w:szCs w:val="22"/>
        </w:rPr>
        <w:t xml:space="preserve"> </w:t>
      </w:r>
      <w:r w:rsidRPr="00A41DF8">
        <w:t xml:space="preserve">facilitate community </w:t>
      </w:r>
      <w:r w:rsidRPr="00A41DF8">
        <w:rPr>
          <w:spacing w:val="-4"/>
        </w:rPr>
        <w:t>participation and support families and carers in their role.</w:t>
      </w:r>
    </w:p>
    <w:p w14:paraId="2E213943" w14:textId="19BE2A2C" w:rsidR="00BF78D6" w:rsidRDefault="00250A34" w:rsidP="000F0E3C">
      <w:pPr>
        <w:pStyle w:val="Heading2"/>
      </w:pPr>
      <w:bookmarkStart w:id="16" w:name="_Eligibility_criteria"/>
      <w:bookmarkStart w:id="17" w:name="_Toc507157879"/>
      <w:bookmarkStart w:id="18" w:name="_Toc150526815"/>
      <w:bookmarkStart w:id="19" w:name="_Toc223603224"/>
      <w:bookmarkEnd w:id="15"/>
      <w:bookmarkEnd w:id="16"/>
      <w:r>
        <w:t>E</w:t>
      </w:r>
      <w:r w:rsidR="00622390" w:rsidRPr="00D95D24">
        <w:t>ligibility criteria</w:t>
      </w:r>
      <w:bookmarkEnd w:id="17"/>
      <w:bookmarkEnd w:id="18"/>
      <w:bookmarkEnd w:id="19"/>
    </w:p>
    <w:p w14:paraId="1FA62A77" w14:textId="67B66AE9" w:rsidR="00C527CB" w:rsidRPr="00AE5625" w:rsidRDefault="00D67A60" w:rsidP="002664A6">
      <w:pPr>
        <w:pStyle w:val="Body"/>
      </w:pPr>
      <w:r w:rsidRPr="00AE5625">
        <w:t>A person is eligible to receive assistive technology support from the VA&amp;EP if they meet</w:t>
      </w:r>
      <w:r w:rsidR="00C527CB" w:rsidRPr="00AE5625">
        <w:t>:</w:t>
      </w:r>
    </w:p>
    <w:p w14:paraId="37F4F2D7" w14:textId="4CCBDE55" w:rsidR="00C527CB" w:rsidRPr="00AE5625" w:rsidRDefault="003B0221" w:rsidP="00E65DD1">
      <w:pPr>
        <w:pStyle w:val="Body"/>
        <w:numPr>
          <w:ilvl w:val="0"/>
          <w:numId w:val="26"/>
        </w:numPr>
      </w:pPr>
      <w:r w:rsidRPr="00AE5625">
        <w:rPr>
          <w:b/>
        </w:rPr>
        <w:t>all</w:t>
      </w:r>
      <w:r w:rsidRPr="00AE5625">
        <w:t xml:space="preserve"> </w:t>
      </w:r>
      <w:r w:rsidR="00131236" w:rsidRPr="00AE5625">
        <w:t xml:space="preserve">of </w:t>
      </w:r>
      <w:r w:rsidR="00D67A60" w:rsidRPr="00AE5625">
        <w:t xml:space="preserve">the </w:t>
      </w:r>
      <w:r w:rsidR="00C527CB" w:rsidRPr="00AE5625">
        <w:t>VA&amp;EP</w:t>
      </w:r>
      <w:r w:rsidR="00D67A60" w:rsidRPr="00AE5625">
        <w:t xml:space="preserve"> eligibility criteria</w:t>
      </w:r>
      <w:r w:rsidR="00C527CB" w:rsidRPr="00AE5625">
        <w:t xml:space="preserve"> </w:t>
      </w:r>
    </w:p>
    <w:p w14:paraId="38D6C15C" w14:textId="23852257" w:rsidR="00C527CB" w:rsidRPr="00AE5625" w:rsidRDefault="00C527CB" w:rsidP="00E65DD1">
      <w:pPr>
        <w:pStyle w:val="Body"/>
        <w:numPr>
          <w:ilvl w:val="0"/>
          <w:numId w:val="26"/>
        </w:numPr>
      </w:pPr>
      <w:r w:rsidRPr="00AE5625">
        <w:rPr>
          <w:b/>
          <w:bCs/>
        </w:rPr>
        <w:t xml:space="preserve">none </w:t>
      </w:r>
      <w:r w:rsidRPr="00AE5625">
        <w:t>of the VA&amp;EP ineligibility criteria</w:t>
      </w:r>
    </w:p>
    <w:p w14:paraId="0D275BFA" w14:textId="353715CE" w:rsidR="00EC38A5" w:rsidRDefault="00BA4EAF" w:rsidP="002664A6">
      <w:pPr>
        <w:pStyle w:val="Body"/>
      </w:pPr>
      <w:r>
        <w:t xml:space="preserve">For </w:t>
      </w:r>
      <w:r w:rsidR="002341B6" w:rsidRPr="00AE5625">
        <w:t>The VA&amp;EP eligibility form</w:t>
      </w:r>
      <w:r>
        <w:t xml:space="preserve">, see the </w:t>
      </w:r>
      <w:hyperlink r:id="rId18" w:history="1">
        <w:r w:rsidRPr="00BA4EAF">
          <w:rPr>
            <w:rStyle w:val="Hyperlink"/>
          </w:rPr>
          <w:t>SWEP website</w:t>
        </w:r>
      </w:hyperlink>
      <w:r w:rsidR="002341B6" w:rsidRPr="00AE5625">
        <w:t xml:space="preserve"> &lt;</w:t>
      </w:r>
      <w:r w:rsidR="002341B6" w:rsidRPr="00BA4EAF">
        <w:t>https://swep.bhs.org.au/other-relevant</w:t>
      </w:r>
      <w:r w:rsidR="002341B6" w:rsidRPr="00BA4EAF">
        <w:t>-</w:t>
      </w:r>
      <w:r w:rsidR="002341B6" w:rsidRPr="00BA4EAF">
        <w:t>documents.php</w:t>
      </w:r>
      <w:r w:rsidR="002341B6" w:rsidRPr="00AE5625">
        <w:t>&gt;</w:t>
      </w:r>
    </w:p>
    <w:tbl>
      <w:tblPr>
        <w:tblStyle w:val="TableGrid"/>
        <w:tblW w:w="4975" w:type="pct"/>
        <w:tblLook w:val="04A0" w:firstRow="1" w:lastRow="0" w:firstColumn="1" w:lastColumn="0" w:noHBand="0" w:noVBand="1"/>
      </w:tblPr>
      <w:tblGrid>
        <w:gridCol w:w="1930"/>
        <w:gridCol w:w="7312"/>
      </w:tblGrid>
      <w:tr w:rsidR="00C527CB" w14:paraId="4A2FB5A6" w14:textId="77777777" w:rsidTr="00C527CB">
        <w:trPr>
          <w:trHeight w:val="550"/>
        </w:trPr>
        <w:tc>
          <w:tcPr>
            <w:tcW w:w="5000" w:type="pct"/>
            <w:gridSpan w:val="2"/>
            <w:shd w:val="clear" w:color="auto" w:fill="F2F2F2" w:themeFill="background1" w:themeFillShade="F2"/>
          </w:tcPr>
          <w:p w14:paraId="728A7906" w14:textId="77777777" w:rsidR="00C527CB" w:rsidRDefault="00C527CB" w:rsidP="0055018F">
            <w:pPr>
              <w:pStyle w:val="Bodyafterbullets"/>
              <w:rPr>
                <w:b/>
                <w:bCs/>
              </w:rPr>
            </w:pPr>
            <w:r>
              <w:rPr>
                <w:b/>
                <w:bCs/>
              </w:rPr>
              <w:t>VA&amp;EP eligibility criteria</w:t>
            </w:r>
          </w:p>
          <w:p w14:paraId="754DF151" w14:textId="7AE79621" w:rsidR="003126D6" w:rsidRPr="002B17D9" w:rsidRDefault="003126D6" w:rsidP="00925B94">
            <w:pPr>
              <w:pStyle w:val="Bodyafterbullets"/>
            </w:pPr>
            <w:r w:rsidRPr="00153CFE">
              <w:t>A person is eligible to receive assistive technology support from the VA&amp;EP</w:t>
            </w:r>
            <w:r>
              <w:t xml:space="preserve"> for a specific need</w:t>
            </w:r>
            <w:r w:rsidRPr="00153CFE">
              <w:t xml:space="preserve"> if they</w:t>
            </w:r>
            <w:r>
              <w:t xml:space="preserve"> meet </w:t>
            </w:r>
            <w:r w:rsidRPr="003126D6">
              <w:rPr>
                <w:b/>
                <w:bCs/>
              </w:rPr>
              <w:t>all</w:t>
            </w:r>
            <w:r>
              <w:t xml:space="preserve"> the following criteria.</w:t>
            </w:r>
          </w:p>
        </w:tc>
      </w:tr>
      <w:tr w:rsidR="007F321D" w14:paraId="1FEF485C" w14:textId="77777777" w:rsidTr="00824D92">
        <w:trPr>
          <w:trHeight w:val="550"/>
        </w:trPr>
        <w:tc>
          <w:tcPr>
            <w:tcW w:w="1044" w:type="pct"/>
            <w:shd w:val="clear" w:color="auto" w:fill="F2F2F2" w:themeFill="background1" w:themeFillShade="F2"/>
          </w:tcPr>
          <w:p w14:paraId="1103D056" w14:textId="5A08A115" w:rsidR="007A1035" w:rsidRPr="008F4546" w:rsidRDefault="00C527CB" w:rsidP="0055018F">
            <w:pPr>
              <w:pStyle w:val="Bodyafterbullets"/>
              <w:rPr>
                <w:b/>
                <w:bCs/>
              </w:rPr>
            </w:pPr>
            <w:r>
              <w:rPr>
                <w:b/>
                <w:bCs/>
              </w:rPr>
              <w:t>Criteri</w:t>
            </w:r>
            <w:r w:rsidR="00293385">
              <w:rPr>
                <w:b/>
                <w:bCs/>
              </w:rPr>
              <w:t>a</w:t>
            </w:r>
          </w:p>
        </w:tc>
        <w:tc>
          <w:tcPr>
            <w:tcW w:w="3956" w:type="pct"/>
            <w:shd w:val="clear" w:color="auto" w:fill="F2F2F2" w:themeFill="background1" w:themeFillShade="F2"/>
          </w:tcPr>
          <w:p w14:paraId="5A5C3F25" w14:textId="1FF775AA" w:rsidR="007A1035" w:rsidRPr="008F4546" w:rsidRDefault="008F4546" w:rsidP="0055018F">
            <w:pPr>
              <w:pStyle w:val="Bodyafterbullets"/>
              <w:rPr>
                <w:b/>
                <w:bCs/>
              </w:rPr>
            </w:pPr>
            <w:r w:rsidRPr="008F4546">
              <w:rPr>
                <w:b/>
                <w:bCs/>
              </w:rPr>
              <w:t>Details</w:t>
            </w:r>
          </w:p>
        </w:tc>
      </w:tr>
      <w:tr w:rsidR="007F321D" w14:paraId="5CF63535" w14:textId="77777777" w:rsidTr="00786A6B">
        <w:trPr>
          <w:trHeight w:val="808"/>
        </w:trPr>
        <w:tc>
          <w:tcPr>
            <w:tcW w:w="1044" w:type="pct"/>
          </w:tcPr>
          <w:p w14:paraId="39B7A3B3" w14:textId="69387011" w:rsidR="007A1035" w:rsidRDefault="00734005" w:rsidP="0055018F">
            <w:pPr>
              <w:pStyle w:val="Bodyafterbullets"/>
            </w:pPr>
            <w:r>
              <w:t>Residency</w:t>
            </w:r>
            <w:r w:rsidR="00BD6673">
              <w:t xml:space="preserve"> status</w:t>
            </w:r>
            <w:r>
              <w:t xml:space="preserve"> </w:t>
            </w:r>
          </w:p>
        </w:tc>
        <w:tc>
          <w:tcPr>
            <w:tcW w:w="3956" w:type="pct"/>
          </w:tcPr>
          <w:p w14:paraId="550FDF4B" w14:textId="4940E8D5" w:rsidR="007A1035" w:rsidRDefault="0013391A" w:rsidP="00734005">
            <w:pPr>
              <w:pStyle w:val="Bodyafterbullets"/>
            </w:pPr>
            <w:r>
              <w:t>Must b</w:t>
            </w:r>
            <w:r w:rsidR="00734005">
              <w:t>e a permanent resident of Victoria</w:t>
            </w:r>
            <w:r w:rsidR="00FF6D20">
              <w:t xml:space="preserve"> </w:t>
            </w:r>
            <w:r w:rsidR="00D67A60">
              <w:t>OR</w:t>
            </w:r>
            <w:r>
              <w:t xml:space="preserve"> </w:t>
            </w:r>
            <w:r w:rsidR="00734005">
              <w:t>a refugee or an asylum seeker</w:t>
            </w:r>
            <w:r w:rsidR="000E4FE2">
              <w:t xml:space="preserve"> (see </w:t>
            </w:r>
            <w:hyperlink w:anchor="_Identifying_refugees_and" w:history="1">
              <w:r w:rsidR="00332281" w:rsidRPr="003126D6">
                <w:rPr>
                  <w:rStyle w:val="Hyperlink"/>
                </w:rPr>
                <w:t xml:space="preserve">Identifying </w:t>
              </w:r>
              <w:r w:rsidR="001D7B02" w:rsidRPr="003126D6">
                <w:rPr>
                  <w:rStyle w:val="Hyperlink"/>
                </w:rPr>
                <w:t>r</w:t>
              </w:r>
              <w:r w:rsidR="00332281" w:rsidRPr="003126D6">
                <w:rPr>
                  <w:rStyle w:val="Hyperlink"/>
                </w:rPr>
                <w:t>efugee</w:t>
              </w:r>
              <w:r w:rsidR="001D7B02" w:rsidRPr="003126D6">
                <w:rPr>
                  <w:rStyle w:val="Hyperlink"/>
                </w:rPr>
                <w:t>s and</w:t>
              </w:r>
              <w:r w:rsidR="00332281" w:rsidRPr="003126D6">
                <w:rPr>
                  <w:rStyle w:val="Hyperlink"/>
                </w:rPr>
                <w:t xml:space="preserve"> asylum </w:t>
              </w:r>
              <w:r w:rsidR="00332281" w:rsidRPr="003126D6">
                <w:rPr>
                  <w:rStyle w:val="Hyperlink"/>
                </w:rPr>
                <w:t>s</w:t>
              </w:r>
              <w:r w:rsidR="00332281" w:rsidRPr="003126D6">
                <w:rPr>
                  <w:rStyle w:val="Hyperlink"/>
                </w:rPr>
                <w:t>eeker</w:t>
              </w:r>
              <w:r w:rsidR="001D7B02" w:rsidRPr="003126D6">
                <w:rPr>
                  <w:rStyle w:val="Hyperlink"/>
                </w:rPr>
                <w:t>s</w:t>
              </w:r>
            </w:hyperlink>
            <w:r w:rsidR="00332281">
              <w:t xml:space="preserve"> in this document</w:t>
            </w:r>
            <w:r w:rsidR="00106B31">
              <w:t xml:space="preserve"> </w:t>
            </w:r>
            <w:r w:rsidR="007F7170">
              <w:t>that provides</w:t>
            </w:r>
            <w:r w:rsidR="00106B31">
              <w:t xml:space="preserve"> guidance</w:t>
            </w:r>
            <w:r w:rsidR="007F7170">
              <w:t xml:space="preserve"> to assistive technology practitioners and </w:t>
            </w:r>
            <w:r w:rsidR="00222D1A" w:rsidRPr="00E02CA3">
              <w:t xml:space="preserve">VA&amp;EP </w:t>
            </w:r>
            <w:r w:rsidR="00222D1A">
              <w:t>service</w:t>
            </w:r>
            <w:r w:rsidR="00222D1A" w:rsidRPr="00E02CA3">
              <w:t xml:space="preserve"> </w:t>
            </w:r>
            <w:r w:rsidR="00222D1A">
              <w:t xml:space="preserve">providers </w:t>
            </w:r>
            <w:r w:rsidR="00106B31">
              <w:t>on how to identify refugees and asylum seekers</w:t>
            </w:r>
            <w:r w:rsidR="00332281">
              <w:t>)</w:t>
            </w:r>
            <w:r w:rsidR="00C527CB">
              <w:t>.</w:t>
            </w:r>
          </w:p>
        </w:tc>
      </w:tr>
      <w:tr w:rsidR="007F321D" w14:paraId="1D685782" w14:textId="77777777" w:rsidTr="00786A6B">
        <w:trPr>
          <w:trHeight w:val="834"/>
        </w:trPr>
        <w:tc>
          <w:tcPr>
            <w:tcW w:w="1044" w:type="pct"/>
          </w:tcPr>
          <w:p w14:paraId="6C6420D8" w14:textId="6A2E526F" w:rsidR="007A1035" w:rsidRDefault="003021D6" w:rsidP="0055018F">
            <w:pPr>
              <w:pStyle w:val="Bodyafterbullets"/>
            </w:pPr>
            <w:r>
              <w:t>Support needs</w:t>
            </w:r>
          </w:p>
        </w:tc>
        <w:tc>
          <w:tcPr>
            <w:tcW w:w="3956" w:type="pct"/>
          </w:tcPr>
          <w:p w14:paraId="584D0291" w14:textId="75F632AF" w:rsidR="007A1035" w:rsidRDefault="0013391A" w:rsidP="0055018F">
            <w:pPr>
              <w:pStyle w:val="Bodyafterbullets"/>
            </w:pPr>
            <w:r>
              <w:t xml:space="preserve">Must </w:t>
            </w:r>
            <w:r w:rsidR="003021D6" w:rsidRPr="007C66FA">
              <w:t>require</w:t>
            </w:r>
            <w:r w:rsidR="003021D6">
              <w:t xml:space="preserve"> assistive </w:t>
            </w:r>
            <w:r w:rsidR="003021D6" w:rsidRPr="00AE6685">
              <w:t>te</w:t>
            </w:r>
            <w:r w:rsidR="003021D6" w:rsidRPr="008910A8">
              <w:t xml:space="preserve">chnology on a permanent or long-term </w:t>
            </w:r>
            <w:r w:rsidR="009118B8" w:rsidRPr="008910A8">
              <w:t>(</w:t>
            </w:r>
            <w:r w:rsidR="008D6336" w:rsidRPr="008910A8">
              <w:t xml:space="preserve">period greater than </w:t>
            </w:r>
            <w:r w:rsidR="009118B8" w:rsidRPr="008910A8">
              <w:t>12</w:t>
            </w:r>
            <w:r w:rsidR="009A13CD" w:rsidRPr="008910A8">
              <w:t xml:space="preserve"> month</w:t>
            </w:r>
            <w:r w:rsidR="008D6336" w:rsidRPr="008910A8">
              <w:t>s</w:t>
            </w:r>
            <w:r w:rsidR="009A13CD" w:rsidRPr="008910A8">
              <w:t xml:space="preserve">) </w:t>
            </w:r>
            <w:r w:rsidR="003021D6" w:rsidRPr="008910A8">
              <w:t xml:space="preserve">basis </w:t>
            </w:r>
            <w:r w:rsidR="003021D6" w:rsidRPr="00AE6685">
              <w:t>for a health</w:t>
            </w:r>
            <w:r w:rsidR="003021D6">
              <w:t xml:space="preserve"> or ageing-related </w:t>
            </w:r>
            <w:r w:rsidR="003021D6" w:rsidRPr="0068791F">
              <w:t>need as determined by a</w:t>
            </w:r>
            <w:r w:rsidR="0068791F" w:rsidRPr="0068791F">
              <w:t>n appropriate assistive technology practitioner</w:t>
            </w:r>
            <w:r w:rsidR="00C527CB">
              <w:t>.</w:t>
            </w:r>
          </w:p>
        </w:tc>
      </w:tr>
      <w:tr w:rsidR="007F321D" w14:paraId="591F7C82" w14:textId="77777777" w:rsidTr="00786A6B">
        <w:trPr>
          <w:trHeight w:val="808"/>
        </w:trPr>
        <w:tc>
          <w:tcPr>
            <w:tcW w:w="1044" w:type="pct"/>
          </w:tcPr>
          <w:p w14:paraId="46F1E01B" w14:textId="6E4DFCFB" w:rsidR="007A1035" w:rsidRPr="00F845BE" w:rsidRDefault="007F321D" w:rsidP="0055018F">
            <w:pPr>
              <w:pStyle w:val="Bodyafterbullets"/>
            </w:pPr>
            <w:r w:rsidRPr="00F845BE">
              <w:t xml:space="preserve">Additional </w:t>
            </w:r>
            <w:r w:rsidR="00C527CB">
              <w:t>category</w:t>
            </w:r>
            <w:r w:rsidR="002C1F97" w:rsidRPr="00F845BE">
              <w:t xml:space="preserve">-specific </w:t>
            </w:r>
            <w:r w:rsidR="005F57FF" w:rsidRPr="00F845BE">
              <w:t>criteria</w:t>
            </w:r>
          </w:p>
        </w:tc>
        <w:tc>
          <w:tcPr>
            <w:tcW w:w="3956" w:type="pct"/>
          </w:tcPr>
          <w:p w14:paraId="482F4965" w14:textId="684906BA" w:rsidR="005F57FF" w:rsidRPr="007A26AE" w:rsidRDefault="0013391A" w:rsidP="005F57FF">
            <w:pPr>
              <w:pStyle w:val="Bodyafterbullets"/>
            </w:pPr>
            <w:r w:rsidRPr="007A26AE">
              <w:t>Must m</w:t>
            </w:r>
            <w:r w:rsidR="003021D6" w:rsidRPr="007A26AE">
              <w:t>eet a</w:t>
            </w:r>
            <w:r w:rsidR="003021D6" w:rsidRPr="00F845BE">
              <w:t>dditional</w:t>
            </w:r>
            <w:r w:rsidR="005F57FF" w:rsidRPr="00F845BE">
              <w:t xml:space="preserve"> eligibility</w:t>
            </w:r>
            <w:r w:rsidR="003021D6" w:rsidRPr="00F845BE">
              <w:t xml:space="preserve"> criteria </w:t>
            </w:r>
            <w:r w:rsidR="005F57FF" w:rsidRPr="007A26AE">
              <w:t xml:space="preserve">for </w:t>
            </w:r>
            <w:r w:rsidR="005D74B7" w:rsidRPr="007A26AE">
              <w:t>each</w:t>
            </w:r>
            <w:r w:rsidR="005F57FF" w:rsidRPr="007A26AE">
              <w:t xml:space="preserve"> program categor</w:t>
            </w:r>
            <w:r w:rsidR="005D74B7" w:rsidRPr="007A26AE">
              <w:t xml:space="preserve">y </w:t>
            </w:r>
            <w:r w:rsidR="00032A6E">
              <w:t>listed</w:t>
            </w:r>
            <w:r w:rsidR="003E2AC7" w:rsidRPr="007A26AE">
              <w:t xml:space="preserve"> in the</w:t>
            </w:r>
            <w:r w:rsidR="00925B94">
              <w:t xml:space="preserve"> relevant</w:t>
            </w:r>
            <w:r w:rsidR="003E2AC7" w:rsidRPr="007A26AE">
              <w:t xml:space="preserve"> </w:t>
            </w:r>
            <w:hyperlink w:anchor="_Aids_and_equipment" w:history="1">
              <w:r w:rsidR="00C527CB">
                <w:rPr>
                  <w:rStyle w:val="Hyperlink"/>
                </w:rPr>
                <w:t>Category</w:t>
              </w:r>
              <w:r w:rsidR="00AE3340" w:rsidRPr="007A26AE">
                <w:rPr>
                  <w:rStyle w:val="Hyperlink"/>
                </w:rPr>
                <w:t>-specific</w:t>
              </w:r>
              <w:r w:rsidR="00AE3340" w:rsidRPr="00F845BE">
                <w:rPr>
                  <w:rStyle w:val="Hyperlink"/>
                </w:rPr>
                <w:t xml:space="preserve"> </w:t>
              </w:r>
              <w:r w:rsidR="007A26AE" w:rsidRPr="00F845BE">
                <w:rPr>
                  <w:rStyle w:val="Hyperlink"/>
                </w:rPr>
                <w:t>subsidy and eligibility information</w:t>
              </w:r>
            </w:hyperlink>
            <w:r w:rsidR="003E2AC7" w:rsidRPr="007A26AE">
              <w:t xml:space="preserve"> section</w:t>
            </w:r>
            <w:r w:rsidR="00B9071D">
              <w:t>s</w:t>
            </w:r>
            <w:r w:rsidR="003E2AC7" w:rsidRPr="007A26AE">
              <w:t xml:space="preserve"> of this document</w:t>
            </w:r>
            <w:r w:rsidR="00C527CB">
              <w:t>.</w:t>
            </w:r>
          </w:p>
        </w:tc>
      </w:tr>
      <w:tr w:rsidR="007F321D" w14:paraId="771C05AB" w14:textId="77777777" w:rsidTr="00D83AAC">
        <w:trPr>
          <w:trHeight w:val="839"/>
        </w:trPr>
        <w:tc>
          <w:tcPr>
            <w:tcW w:w="1044" w:type="pct"/>
          </w:tcPr>
          <w:p w14:paraId="27F878BF" w14:textId="78814EC4" w:rsidR="007A1035" w:rsidRDefault="007F321D" w:rsidP="0055018F">
            <w:pPr>
              <w:pStyle w:val="Bodyafterbullets"/>
            </w:pPr>
            <w:r>
              <w:lastRenderedPageBreak/>
              <w:t xml:space="preserve">Additional </w:t>
            </w:r>
            <w:r w:rsidR="00222D1A" w:rsidRPr="00E02CA3">
              <w:t xml:space="preserve">VA&amp;EP </w:t>
            </w:r>
            <w:r w:rsidR="00222D1A">
              <w:t>service</w:t>
            </w:r>
            <w:r w:rsidR="00222D1A" w:rsidRPr="00E02CA3">
              <w:t xml:space="preserve"> </w:t>
            </w:r>
            <w:r w:rsidR="00222D1A">
              <w:t xml:space="preserve">provider </w:t>
            </w:r>
            <w:r w:rsidR="008A6749">
              <w:t>criteria</w:t>
            </w:r>
          </w:p>
        </w:tc>
        <w:tc>
          <w:tcPr>
            <w:tcW w:w="3956" w:type="pct"/>
          </w:tcPr>
          <w:p w14:paraId="023CF1FC" w14:textId="46B545C3" w:rsidR="008D7B63" w:rsidRDefault="0013391A" w:rsidP="008D7B63">
            <w:pPr>
              <w:pStyle w:val="Bodyafterbullets"/>
            </w:pPr>
            <w:r w:rsidRPr="008910A8">
              <w:t xml:space="preserve">Must meet </w:t>
            </w:r>
            <w:r w:rsidR="0054507F" w:rsidRPr="008910A8">
              <w:t xml:space="preserve">any </w:t>
            </w:r>
            <w:r w:rsidRPr="008910A8">
              <w:t xml:space="preserve">additional </w:t>
            </w:r>
            <w:r w:rsidR="00064FAC" w:rsidRPr="008910A8">
              <w:t xml:space="preserve">eligibility </w:t>
            </w:r>
            <w:r w:rsidRPr="008910A8">
              <w:t>criteria</w:t>
            </w:r>
            <w:r w:rsidR="004C447A" w:rsidRPr="008910A8">
              <w:t xml:space="preserve"> that each of the six </w:t>
            </w:r>
            <w:r w:rsidR="00655D4B" w:rsidRPr="008910A8">
              <w:t>VA&amp;EP service providers</w:t>
            </w:r>
            <w:r w:rsidR="004C447A" w:rsidRPr="008910A8">
              <w:t xml:space="preserve"> may have. Additional </w:t>
            </w:r>
            <w:r w:rsidR="004C447A" w:rsidRPr="00E339D8">
              <w:t xml:space="preserve">eligibility criteria will be </w:t>
            </w:r>
            <w:r w:rsidRPr="00E339D8">
              <w:t xml:space="preserve">listed on the </w:t>
            </w:r>
            <w:r w:rsidR="008D7B63" w:rsidRPr="00E339D8">
              <w:t>relevant VA&amp;EP</w:t>
            </w:r>
            <w:r w:rsidRPr="00E339D8">
              <w:t xml:space="preserve"> service providers’ website</w:t>
            </w:r>
            <w:r w:rsidR="00C527CB" w:rsidRPr="00E339D8">
              <w:t>.</w:t>
            </w:r>
            <w:r w:rsidR="00F815E8" w:rsidRPr="00E339D8">
              <w:t xml:space="preserve"> </w:t>
            </w:r>
            <w:r w:rsidR="00D20C4A" w:rsidRPr="00E339D8">
              <w:t xml:space="preserve">As these criteria may be subject to change, refer to the websites of individual </w:t>
            </w:r>
            <w:r w:rsidR="00E339D8" w:rsidRPr="00E339D8">
              <w:t>VA&amp;EP service providers</w:t>
            </w:r>
            <w:r w:rsidR="00D20C4A" w:rsidRPr="00E339D8">
              <w:t xml:space="preserve"> for the most up-to-date information.</w:t>
            </w:r>
          </w:p>
        </w:tc>
      </w:tr>
    </w:tbl>
    <w:p w14:paraId="3560CD42" w14:textId="2AD2A309" w:rsidR="00EC38A5" w:rsidRDefault="00FC6FB0" w:rsidP="00985382">
      <w:pPr>
        <w:pStyle w:val="Bodyafterbullets"/>
      </w:pPr>
      <w:r w:rsidRPr="00FC6FB0">
        <w:t xml:space="preserve">A person may have multiple needs that require assistive technology support. For example, someone with limited mobility and a respiratory condition might need both a mobility aid and domiciliary oxygen. Eligibility to receive support from the VA&amp;EP is assessed separately for each need. </w:t>
      </w:r>
    </w:p>
    <w:tbl>
      <w:tblPr>
        <w:tblStyle w:val="TableGrid"/>
        <w:tblW w:w="4975" w:type="pct"/>
        <w:tblLook w:val="04A0" w:firstRow="1" w:lastRow="0" w:firstColumn="1" w:lastColumn="0" w:noHBand="0" w:noVBand="1"/>
      </w:tblPr>
      <w:tblGrid>
        <w:gridCol w:w="1930"/>
        <w:gridCol w:w="7312"/>
      </w:tblGrid>
      <w:tr w:rsidR="00D83AAC" w:rsidRPr="008F4546" w14:paraId="48D11AB0" w14:textId="77777777" w:rsidTr="775F253A">
        <w:trPr>
          <w:trHeight w:val="372"/>
        </w:trPr>
        <w:tc>
          <w:tcPr>
            <w:tcW w:w="5000" w:type="pct"/>
            <w:gridSpan w:val="2"/>
            <w:shd w:val="clear" w:color="auto" w:fill="F2F2F2" w:themeFill="background1" w:themeFillShade="F2"/>
          </w:tcPr>
          <w:p w14:paraId="1A2BF412" w14:textId="77777777" w:rsidR="00D83AAC" w:rsidRDefault="00D83AAC">
            <w:pPr>
              <w:pStyle w:val="Bodyafterbullets"/>
              <w:rPr>
                <w:b/>
                <w:bCs/>
              </w:rPr>
            </w:pPr>
            <w:r>
              <w:rPr>
                <w:b/>
                <w:bCs/>
              </w:rPr>
              <w:t>VA&amp;EP ineligibility criteria</w:t>
            </w:r>
          </w:p>
          <w:p w14:paraId="233F273D" w14:textId="77777777" w:rsidR="00D83AAC" w:rsidRPr="008F4546" w:rsidRDefault="00D83AAC">
            <w:pPr>
              <w:pStyle w:val="Bodyafterbullets"/>
              <w:rPr>
                <w:b/>
                <w:bCs/>
              </w:rPr>
            </w:pPr>
            <w:r w:rsidRPr="00153CFE">
              <w:t>A person is not eligible to receive assistive technology support from the VA&amp;EP</w:t>
            </w:r>
            <w:r>
              <w:t xml:space="preserve"> for a specific need</w:t>
            </w:r>
            <w:r w:rsidRPr="00153CFE">
              <w:t xml:space="preserve"> if they</w:t>
            </w:r>
            <w:r>
              <w:t xml:space="preserve"> meet </w:t>
            </w:r>
            <w:r w:rsidRPr="003126D6">
              <w:rPr>
                <w:b/>
                <w:bCs/>
              </w:rPr>
              <w:t>any</w:t>
            </w:r>
            <w:r>
              <w:t xml:space="preserve"> of the following criteria.</w:t>
            </w:r>
          </w:p>
        </w:tc>
      </w:tr>
      <w:tr w:rsidR="00D83AAC" w:rsidRPr="008F4546" w14:paraId="7F5B31DE" w14:textId="77777777" w:rsidTr="775F253A">
        <w:trPr>
          <w:trHeight w:val="550"/>
        </w:trPr>
        <w:tc>
          <w:tcPr>
            <w:tcW w:w="1044" w:type="pct"/>
            <w:shd w:val="clear" w:color="auto" w:fill="F2F2F2" w:themeFill="background1" w:themeFillShade="F2"/>
          </w:tcPr>
          <w:p w14:paraId="18F9AF60" w14:textId="3D252BD3" w:rsidR="00D83AAC" w:rsidRPr="008F4546" w:rsidRDefault="00D83AAC">
            <w:pPr>
              <w:pStyle w:val="Bodyafterbullets"/>
              <w:rPr>
                <w:b/>
                <w:bCs/>
              </w:rPr>
            </w:pPr>
            <w:r>
              <w:rPr>
                <w:b/>
                <w:bCs/>
              </w:rPr>
              <w:t>Criteri</w:t>
            </w:r>
            <w:r w:rsidR="00293385">
              <w:rPr>
                <w:b/>
                <w:bCs/>
              </w:rPr>
              <w:t>a</w:t>
            </w:r>
          </w:p>
        </w:tc>
        <w:tc>
          <w:tcPr>
            <w:tcW w:w="3956" w:type="pct"/>
            <w:shd w:val="clear" w:color="auto" w:fill="F2F2F2" w:themeFill="background1" w:themeFillShade="F2"/>
          </w:tcPr>
          <w:p w14:paraId="3DC9BCC2" w14:textId="77777777" w:rsidR="00D83AAC" w:rsidRPr="008F4546" w:rsidRDefault="00D83AAC">
            <w:pPr>
              <w:pStyle w:val="Bodyafterbullets"/>
              <w:rPr>
                <w:b/>
                <w:bCs/>
              </w:rPr>
            </w:pPr>
            <w:r w:rsidRPr="008F4546">
              <w:rPr>
                <w:b/>
                <w:bCs/>
              </w:rPr>
              <w:t>Details</w:t>
            </w:r>
          </w:p>
        </w:tc>
      </w:tr>
      <w:tr w:rsidR="00D83AAC" w14:paraId="5D08B3A9" w14:textId="77777777" w:rsidTr="775F253A">
        <w:trPr>
          <w:trHeight w:val="808"/>
        </w:trPr>
        <w:tc>
          <w:tcPr>
            <w:tcW w:w="1044" w:type="pct"/>
          </w:tcPr>
          <w:p w14:paraId="68951838" w14:textId="4DBC1983" w:rsidR="00D83AAC" w:rsidRDefault="00D83AAC">
            <w:pPr>
              <w:pStyle w:val="Bodyafterbullets"/>
            </w:pPr>
            <w:r>
              <w:t>Eligible for support through the NDIS, WorkSafe Victoria or the TAC</w:t>
            </w:r>
          </w:p>
        </w:tc>
        <w:tc>
          <w:tcPr>
            <w:tcW w:w="3956" w:type="pct"/>
          </w:tcPr>
          <w:p w14:paraId="3ACEFEE0" w14:textId="664E9365" w:rsidR="00D83AAC" w:rsidRPr="009C0C8B" w:rsidRDefault="00D83AAC">
            <w:pPr>
              <w:pStyle w:val="Bullet1"/>
              <w:numPr>
                <w:ilvl w:val="0"/>
                <w:numId w:val="0"/>
              </w:numPr>
            </w:pPr>
            <w:r w:rsidRPr="009C0C8B">
              <w:t xml:space="preserve">A person </w:t>
            </w:r>
            <w:r w:rsidR="00E50105" w:rsidRPr="009C0C8B">
              <w:t>is</w:t>
            </w:r>
            <w:r w:rsidRPr="009C0C8B">
              <w:t xml:space="preserve"> not eligible to receive assistive technology support from the VA&amp;EP if they are eligible to receive the required assistive technology support for the specific need from:</w:t>
            </w:r>
          </w:p>
          <w:p w14:paraId="3214ABBF" w14:textId="77777777" w:rsidR="00D83AAC" w:rsidRPr="009C0C8B" w:rsidRDefault="00D83AAC">
            <w:pPr>
              <w:pStyle w:val="Bullet1"/>
              <w:numPr>
                <w:ilvl w:val="0"/>
                <w:numId w:val="8"/>
              </w:numPr>
            </w:pPr>
            <w:r w:rsidRPr="009C0C8B">
              <w:t>the National Disability Insurance Scheme (NDIS)</w:t>
            </w:r>
          </w:p>
          <w:p w14:paraId="5E0D8617" w14:textId="77777777" w:rsidR="00D83AAC" w:rsidRPr="009C0C8B" w:rsidRDefault="00D83AAC">
            <w:pPr>
              <w:pStyle w:val="Bullet1"/>
              <w:numPr>
                <w:ilvl w:val="0"/>
                <w:numId w:val="8"/>
              </w:numPr>
            </w:pPr>
            <w:r w:rsidRPr="009C0C8B">
              <w:t>WorkSafe Victoria</w:t>
            </w:r>
          </w:p>
          <w:p w14:paraId="47DE1A0A" w14:textId="77777777" w:rsidR="00D83AAC" w:rsidRPr="009C0C8B" w:rsidRDefault="00D83AAC">
            <w:pPr>
              <w:pStyle w:val="Bullet1"/>
              <w:numPr>
                <w:ilvl w:val="0"/>
                <w:numId w:val="8"/>
              </w:numPr>
            </w:pPr>
            <w:r w:rsidRPr="009C0C8B">
              <w:t>the Transport Accident Commission</w:t>
            </w:r>
          </w:p>
          <w:p w14:paraId="2E99CAE0" w14:textId="5874DAE7" w:rsidR="00D83AAC" w:rsidRPr="009C0C8B" w:rsidRDefault="00D83AAC">
            <w:pPr>
              <w:pStyle w:val="Bullet1"/>
              <w:numPr>
                <w:ilvl w:val="0"/>
                <w:numId w:val="0"/>
              </w:numPr>
            </w:pPr>
            <w:r w:rsidRPr="008910A8">
              <w:rPr>
                <w:b/>
              </w:rPr>
              <w:t>Exemptions:</w:t>
            </w:r>
            <w:r w:rsidRPr="008910A8">
              <w:t xml:space="preserve"> a person may still be eligible to receive assistive technology support from the VA&amp;EP for a specific need if they are </w:t>
            </w:r>
            <w:r w:rsidR="003632A1" w:rsidRPr="008910A8">
              <w:t xml:space="preserve">waiting on an access or planning decision </w:t>
            </w:r>
            <w:r w:rsidRPr="008910A8">
              <w:t xml:space="preserve">for the NDIS, but not </w:t>
            </w:r>
            <w:r w:rsidR="008E008D" w:rsidRPr="008910A8">
              <w:t xml:space="preserve">yet </w:t>
            </w:r>
            <w:r w:rsidRPr="008910A8">
              <w:t xml:space="preserve">actively receiving </w:t>
            </w:r>
            <w:r w:rsidR="00007817" w:rsidRPr="008910A8">
              <w:t>assistive technology support for that specific need.</w:t>
            </w:r>
          </w:p>
        </w:tc>
      </w:tr>
      <w:tr w:rsidR="00D83AAC" w14:paraId="6B7E4C85" w14:textId="77777777" w:rsidTr="775F253A">
        <w:trPr>
          <w:trHeight w:val="808"/>
        </w:trPr>
        <w:tc>
          <w:tcPr>
            <w:tcW w:w="1044" w:type="pct"/>
          </w:tcPr>
          <w:p w14:paraId="279A4732" w14:textId="0116862F" w:rsidR="00D83AAC" w:rsidRDefault="00D83AAC">
            <w:pPr>
              <w:pStyle w:val="Bodyafterbullets"/>
            </w:pPr>
            <w:r>
              <w:t>Eligible for Commonwealth-</w:t>
            </w:r>
            <w:r w:rsidR="008567CE">
              <w:t>provided</w:t>
            </w:r>
            <w:r>
              <w:t xml:space="preserve"> </w:t>
            </w:r>
            <w:r w:rsidR="0011219E">
              <w:t>aged care</w:t>
            </w:r>
            <w:r w:rsidR="00834992">
              <w:t xml:space="preserve"> services</w:t>
            </w:r>
          </w:p>
        </w:tc>
        <w:tc>
          <w:tcPr>
            <w:tcW w:w="3956" w:type="pct"/>
          </w:tcPr>
          <w:p w14:paraId="7A6D97A6" w14:textId="4D7A4B9F" w:rsidR="00D83AAC" w:rsidRPr="008910A8" w:rsidRDefault="00D83AAC">
            <w:pPr>
              <w:pStyle w:val="Bullet1"/>
              <w:numPr>
                <w:ilvl w:val="0"/>
                <w:numId w:val="0"/>
              </w:numPr>
            </w:pPr>
            <w:r w:rsidRPr="008910A8">
              <w:t xml:space="preserve">A person </w:t>
            </w:r>
            <w:r w:rsidR="006A34B2" w:rsidRPr="008910A8">
              <w:t>receiving a</w:t>
            </w:r>
            <w:r w:rsidR="00F24BA0" w:rsidRPr="008910A8">
              <w:t xml:space="preserve">ny level of </w:t>
            </w:r>
            <w:r w:rsidR="006A34B2" w:rsidRPr="008910A8">
              <w:t>a Commonwealth-provided Home Care Package</w:t>
            </w:r>
            <w:r w:rsidR="00731E27" w:rsidRPr="008910A8">
              <w:t xml:space="preserve"> </w:t>
            </w:r>
            <w:r w:rsidR="00326ABC" w:rsidRPr="008910A8">
              <w:t xml:space="preserve">or </w:t>
            </w:r>
            <w:r w:rsidR="00044712" w:rsidRPr="008910A8">
              <w:t xml:space="preserve">Commonwealth </w:t>
            </w:r>
            <w:r w:rsidR="00326ABC" w:rsidRPr="008910A8">
              <w:t>Support at Home funding</w:t>
            </w:r>
            <w:r w:rsidR="006C5D67" w:rsidRPr="008910A8">
              <w:t xml:space="preserve"> </w:t>
            </w:r>
            <w:r w:rsidR="00E50105" w:rsidRPr="008910A8">
              <w:t>is</w:t>
            </w:r>
            <w:r w:rsidRPr="008910A8">
              <w:t xml:space="preserve"> </w:t>
            </w:r>
            <w:r w:rsidRPr="008910A8">
              <w:rPr>
                <w:b/>
              </w:rPr>
              <w:t xml:space="preserve">not eligible to receive </w:t>
            </w:r>
            <w:r w:rsidR="00FB5112" w:rsidRPr="008910A8">
              <w:rPr>
                <w:b/>
              </w:rPr>
              <w:t>domiciliary oxygen</w:t>
            </w:r>
            <w:r w:rsidR="00FB5112" w:rsidRPr="008910A8">
              <w:t xml:space="preserve"> through the VA&amp;EP</w:t>
            </w:r>
            <w:r w:rsidR="00405815" w:rsidRPr="008910A8">
              <w:t xml:space="preserve"> as </w:t>
            </w:r>
            <w:r w:rsidR="00F928BE" w:rsidRPr="008910A8">
              <w:t>d</w:t>
            </w:r>
            <w:r w:rsidR="00FB5112" w:rsidRPr="008910A8">
              <w:t xml:space="preserve">omiciliary oxygen should </w:t>
            </w:r>
            <w:r w:rsidR="004B1AD2" w:rsidRPr="008910A8">
              <w:t xml:space="preserve">instead </w:t>
            </w:r>
            <w:r w:rsidR="00FB5112" w:rsidRPr="008910A8">
              <w:t xml:space="preserve">be </w:t>
            </w:r>
            <w:r w:rsidRPr="008910A8">
              <w:t>funded through t</w:t>
            </w:r>
            <w:r w:rsidR="00326ABC" w:rsidRPr="008910A8">
              <w:t xml:space="preserve">he </w:t>
            </w:r>
            <w:r w:rsidR="00044712" w:rsidRPr="008910A8">
              <w:t xml:space="preserve">Commonwealth </w:t>
            </w:r>
            <w:r w:rsidR="005072AF" w:rsidRPr="008910A8">
              <w:t>Support at Home Oxygen supplement.</w:t>
            </w:r>
          </w:p>
          <w:p w14:paraId="14A79989" w14:textId="24C47EBF" w:rsidR="0011219E" w:rsidRPr="008910A8" w:rsidRDefault="0011219E" w:rsidP="0011219E">
            <w:pPr>
              <w:pStyle w:val="Bullet1"/>
              <w:numPr>
                <w:ilvl w:val="0"/>
                <w:numId w:val="0"/>
              </w:numPr>
            </w:pPr>
            <w:r w:rsidRPr="008910A8">
              <w:t xml:space="preserve">A person </w:t>
            </w:r>
            <w:r w:rsidR="006A34B2" w:rsidRPr="008910A8">
              <w:t xml:space="preserve">receiving a Level 3 or Level 4 Commonwealth-provided Home Care Package </w:t>
            </w:r>
            <w:r w:rsidR="00044712" w:rsidRPr="008910A8">
              <w:t xml:space="preserve">or Level 4 to 8 Commonwealth Government Support at Home classification </w:t>
            </w:r>
            <w:r w:rsidRPr="008910A8">
              <w:t xml:space="preserve">will not be eligible to receive </w:t>
            </w:r>
            <w:r w:rsidR="009B5018" w:rsidRPr="008910A8">
              <w:t xml:space="preserve">assistive technology support from the VA&amp;EP </w:t>
            </w:r>
            <w:r w:rsidR="00231D27" w:rsidRPr="008910A8">
              <w:t>except for the following items</w:t>
            </w:r>
            <w:r w:rsidRPr="008910A8">
              <w:t>:</w:t>
            </w:r>
          </w:p>
          <w:p w14:paraId="7CB9EAEB" w14:textId="77777777" w:rsidR="0011219E" w:rsidRPr="008910A8" w:rsidRDefault="0011219E" w:rsidP="0011219E">
            <w:pPr>
              <w:pStyle w:val="Bullet1"/>
              <w:numPr>
                <w:ilvl w:val="0"/>
                <w:numId w:val="9"/>
              </w:numPr>
            </w:pPr>
            <w:r w:rsidRPr="008910A8">
              <w:t>a mobility scooter</w:t>
            </w:r>
          </w:p>
          <w:p w14:paraId="03762486" w14:textId="77777777" w:rsidR="0011219E" w:rsidRPr="008910A8" w:rsidRDefault="0011219E" w:rsidP="0011219E">
            <w:pPr>
              <w:pStyle w:val="Bullet1"/>
              <w:numPr>
                <w:ilvl w:val="0"/>
                <w:numId w:val="9"/>
              </w:numPr>
            </w:pPr>
            <w:r w:rsidRPr="008910A8">
              <w:t>a powered wheelchair</w:t>
            </w:r>
          </w:p>
          <w:p w14:paraId="6663D290" w14:textId="1F48B24B" w:rsidR="0011219E" w:rsidRPr="008910A8" w:rsidRDefault="0011219E" w:rsidP="0011219E">
            <w:pPr>
              <w:pStyle w:val="Bullet1"/>
              <w:numPr>
                <w:ilvl w:val="0"/>
                <w:numId w:val="9"/>
              </w:numPr>
            </w:pPr>
            <w:r w:rsidRPr="008910A8">
              <w:t xml:space="preserve">home modifications </w:t>
            </w:r>
          </w:p>
          <w:p w14:paraId="796838BE" w14:textId="26810641" w:rsidR="00383F93" w:rsidRPr="008910A8" w:rsidRDefault="0011219E" w:rsidP="006A34B2">
            <w:pPr>
              <w:pStyle w:val="Bullet1"/>
              <w:numPr>
                <w:ilvl w:val="0"/>
                <w:numId w:val="9"/>
              </w:numPr>
            </w:pPr>
            <w:r w:rsidRPr="008910A8">
              <w:t>electronic communication devices</w:t>
            </w:r>
          </w:p>
          <w:p w14:paraId="64AA11EB" w14:textId="63028957" w:rsidR="0011219E" w:rsidRPr="008910A8" w:rsidRDefault="00D43581" w:rsidP="00D43581">
            <w:pPr>
              <w:pStyle w:val="Bullet1"/>
              <w:numPr>
                <w:ilvl w:val="0"/>
                <w:numId w:val="0"/>
              </w:numPr>
            </w:pPr>
            <w:r w:rsidRPr="008910A8">
              <w:rPr>
                <w:b/>
                <w:bCs/>
              </w:rPr>
              <w:t>Exemptions:</w:t>
            </w:r>
            <w:r w:rsidRPr="008910A8">
              <w:t xml:space="preserve"> a person may still be eligible to receive assistive technology support from the VA&amp;EP for a specific need if they are </w:t>
            </w:r>
            <w:r w:rsidR="009B586C" w:rsidRPr="008910A8">
              <w:t>wait</w:t>
            </w:r>
            <w:r w:rsidR="00986403" w:rsidRPr="008910A8">
              <w:t>ing</w:t>
            </w:r>
            <w:r w:rsidRPr="008910A8">
              <w:t xml:space="preserve"> for </w:t>
            </w:r>
            <w:r w:rsidR="00F928BE" w:rsidRPr="008910A8">
              <w:t xml:space="preserve">a </w:t>
            </w:r>
            <w:r w:rsidRPr="008910A8">
              <w:t xml:space="preserve">Commonwealth-provided </w:t>
            </w:r>
            <w:r w:rsidR="00493F23" w:rsidRPr="008910A8">
              <w:t xml:space="preserve">Home </w:t>
            </w:r>
            <w:r w:rsidR="00F928BE" w:rsidRPr="008910A8">
              <w:t>C</w:t>
            </w:r>
            <w:r w:rsidR="00493F23" w:rsidRPr="008910A8">
              <w:t xml:space="preserve">are </w:t>
            </w:r>
            <w:r w:rsidR="00F928BE" w:rsidRPr="008910A8">
              <w:t>P</w:t>
            </w:r>
            <w:r w:rsidR="00493F23" w:rsidRPr="008910A8">
              <w:t>ackages or Commonwealth</w:t>
            </w:r>
            <w:r w:rsidR="00F928BE" w:rsidRPr="008910A8">
              <w:t>-provided</w:t>
            </w:r>
            <w:r w:rsidR="00493F23" w:rsidRPr="008910A8">
              <w:t xml:space="preserve"> </w:t>
            </w:r>
            <w:r w:rsidR="002D26A2" w:rsidRPr="008910A8">
              <w:t xml:space="preserve">Support at Home </w:t>
            </w:r>
            <w:r w:rsidR="009736A0" w:rsidRPr="008910A8">
              <w:t xml:space="preserve">package </w:t>
            </w:r>
            <w:r w:rsidRPr="008910A8">
              <w:t>but</w:t>
            </w:r>
            <w:r w:rsidR="00952E5A" w:rsidRPr="008910A8">
              <w:t xml:space="preserve"> are</w:t>
            </w:r>
            <w:r w:rsidRPr="008910A8">
              <w:t xml:space="preserve"> not actively receiving </w:t>
            </w:r>
            <w:r w:rsidR="00007817" w:rsidRPr="008910A8">
              <w:t xml:space="preserve">assistive technology </w:t>
            </w:r>
            <w:r w:rsidRPr="008910A8">
              <w:t>support</w:t>
            </w:r>
            <w:r w:rsidR="00952E5A" w:rsidRPr="008910A8">
              <w:t xml:space="preserve"> for th</w:t>
            </w:r>
            <w:r w:rsidR="00007817" w:rsidRPr="008910A8">
              <w:t>at</w:t>
            </w:r>
            <w:r w:rsidR="00952E5A" w:rsidRPr="008910A8">
              <w:t xml:space="preserve"> specific </w:t>
            </w:r>
            <w:r w:rsidR="00DC4EE4" w:rsidRPr="008910A8">
              <w:t>need</w:t>
            </w:r>
            <w:r w:rsidRPr="008910A8">
              <w:t xml:space="preserve">. </w:t>
            </w:r>
          </w:p>
        </w:tc>
      </w:tr>
      <w:tr w:rsidR="00D83AAC" w14:paraId="353618C6" w14:textId="77777777" w:rsidTr="775F253A">
        <w:trPr>
          <w:trHeight w:val="834"/>
        </w:trPr>
        <w:tc>
          <w:tcPr>
            <w:tcW w:w="1044" w:type="pct"/>
          </w:tcPr>
          <w:p w14:paraId="31E154C1" w14:textId="77777777" w:rsidR="00D83AAC" w:rsidRDefault="00D83AAC">
            <w:pPr>
              <w:pStyle w:val="Bodyafterbullets"/>
            </w:pPr>
            <w:r>
              <w:t>Commonwealth-funded aged care residents</w:t>
            </w:r>
          </w:p>
        </w:tc>
        <w:tc>
          <w:tcPr>
            <w:tcW w:w="3956" w:type="pct"/>
          </w:tcPr>
          <w:p w14:paraId="2C7D3B58" w14:textId="2B9CEFDE" w:rsidR="00D83AAC" w:rsidRDefault="00D83AAC">
            <w:pPr>
              <w:pStyle w:val="Bullet1"/>
              <w:numPr>
                <w:ilvl w:val="0"/>
                <w:numId w:val="0"/>
              </w:numPr>
            </w:pPr>
            <w:r>
              <w:t xml:space="preserve">A person </w:t>
            </w:r>
            <w:r w:rsidR="00E50105">
              <w:t>is</w:t>
            </w:r>
            <w:r>
              <w:t xml:space="preserve"> not eligible </w:t>
            </w:r>
            <w:r w:rsidRPr="0081562A">
              <w:t>to receive assistive technology support from the VA&amp;EP</w:t>
            </w:r>
            <w:r>
              <w:t xml:space="preserve"> </w:t>
            </w:r>
            <w:r w:rsidRPr="0092137D">
              <w:t xml:space="preserve">for </w:t>
            </w:r>
            <w:r w:rsidR="007E432B" w:rsidRPr="0092137D">
              <w:t>a</w:t>
            </w:r>
            <w:r w:rsidRPr="0092137D">
              <w:t xml:space="preserve"> specific need</w:t>
            </w:r>
            <w:r>
              <w:t xml:space="preserve"> if they live in a Commonwealth-funded residential aged care facility.</w:t>
            </w:r>
          </w:p>
          <w:p w14:paraId="5B5A6088" w14:textId="1955C9E3" w:rsidR="009A5C50" w:rsidRDefault="00D83AAC">
            <w:pPr>
              <w:pStyle w:val="Bodyafterbullets"/>
            </w:pPr>
            <w:r>
              <w:rPr>
                <w:b/>
                <w:bCs/>
              </w:rPr>
              <w:lastRenderedPageBreak/>
              <w:t>Exemptions</w:t>
            </w:r>
            <w:r w:rsidRPr="00CC73E4">
              <w:rPr>
                <w:b/>
                <w:bCs/>
              </w:rPr>
              <w:t>:</w:t>
            </w:r>
            <w:r>
              <w:t xml:space="preserve"> residents of Commonwealth-funded aged care facilities are eligible to apply for an electronic communication device via the </w:t>
            </w:r>
            <w:hyperlink w:anchor="_Electronic_Communication_Devices" w:history="1">
              <w:r w:rsidRPr="00271B19">
                <w:rPr>
                  <w:rStyle w:val="Hyperlink"/>
                </w:rPr>
                <w:t>Electronic Communication Devices Scheme</w:t>
              </w:r>
            </w:hyperlink>
            <w:r w:rsidR="00C7348C">
              <w:t xml:space="preserve"> </w:t>
            </w:r>
            <w:r w:rsidR="00C7348C" w:rsidRPr="0092137D">
              <w:t xml:space="preserve">administered </w:t>
            </w:r>
            <w:r w:rsidR="007142EA" w:rsidRPr="0092137D">
              <w:t>by Yooralla.</w:t>
            </w:r>
          </w:p>
        </w:tc>
      </w:tr>
      <w:tr w:rsidR="006A34B2" w14:paraId="186FC7E2" w14:textId="77777777" w:rsidTr="775F253A">
        <w:trPr>
          <w:trHeight w:val="372"/>
        </w:trPr>
        <w:tc>
          <w:tcPr>
            <w:tcW w:w="1044" w:type="pct"/>
          </w:tcPr>
          <w:p w14:paraId="0CCF254B" w14:textId="54C47CAC" w:rsidR="006A34B2" w:rsidRDefault="002D0929">
            <w:pPr>
              <w:pStyle w:val="Bodyafterbullets"/>
            </w:pPr>
            <w:r>
              <w:lastRenderedPageBreak/>
              <w:t>DVA Gold Card holders</w:t>
            </w:r>
          </w:p>
        </w:tc>
        <w:tc>
          <w:tcPr>
            <w:tcW w:w="3956" w:type="pct"/>
          </w:tcPr>
          <w:p w14:paraId="23C745B6" w14:textId="454C1070" w:rsidR="006A34B2" w:rsidRDefault="0076497E" w:rsidP="006A34B2">
            <w:pPr>
              <w:pStyle w:val="Bullet1"/>
              <w:numPr>
                <w:ilvl w:val="0"/>
                <w:numId w:val="0"/>
              </w:numPr>
            </w:pPr>
            <w:r>
              <w:t xml:space="preserve">A person </w:t>
            </w:r>
            <w:r w:rsidR="00D6267C">
              <w:t xml:space="preserve">who holds a </w:t>
            </w:r>
            <w:r w:rsidR="006A34B2">
              <w:t xml:space="preserve">Department of Veterans’ Affairs (DVA) Gold Card </w:t>
            </w:r>
            <w:r w:rsidR="00D6267C">
              <w:t xml:space="preserve">but does not have </w:t>
            </w:r>
            <w:r w:rsidR="00D6267C" w:rsidRPr="008910A8">
              <w:t xml:space="preserve">a </w:t>
            </w:r>
            <w:r w:rsidR="006A34B2" w:rsidRPr="008910A8">
              <w:t>‘</w:t>
            </w:r>
            <w:r w:rsidR="00F553D1" w:rsidRPr="008910A8">
              <w:t>clinically assessed need’</w:t>
            </w:r>
            <w:r w:rsidR="00FD1F27" w:rsidRPr="008910A8">
              <w:t xml:space="preserve"> for </w:t>
            </w:r>
            <w:r w:rsidR="00FD1F27">
              <w:t>DVA funding</w:t>
            </w:r>
            <w:r w:rsidR="00DF7F37">
              <w:t xml:space="preserve"> </w:t>
            </w:r>
            <w:r w:rsidR="006A34B2">
              <w:t>can only apply for the following items</w:t>
            </w:r>
            <w:r w:rsidR="00D6267C">
              <w:t xml:space="preserve"> through the VA&amp;EP</w:t>
            </w:r>
            <w:r w:rsidR="006A34B2">
              <w:t xml:space="preserve">: </w:t>
            </w:r>
          </w:p>
          <w:p w14:paraId="2ECA1190" w14:textId="77777777" w:rsidR="006A34B2" w:rsidRDefault="006A34B2" w:rsidP="006A34B2">
            <w:pPr>
              <w:pStyle w:val="Bullet1"/>
              <w:numPr>
                <w:ilvl w:val="0"/>
                <w:numId w:val="10"/>
              </w:numPr>
            </w:pPr>
            <w:r>
              <w:t>a mobility scooter</w:t>
            </w:r>
          </w:p>
          <w:p w14:paraId="19108EDE" w14:textId="77777777" w:rsidR="0076497E" w:rsidRDefault="006A34B2" w:rsidP="0076497E">
            <w:pPr>
              <w:pStyle w:val="Bullet1"/>
              <w:numPr>
                <w:ilvl w:val="0"/>
                <w:numId w:val="10"/>
              </w:numPr>
            </w:pPr>
            <w:r>
              <w:t xml:space="preserve">a powered wheelchair </w:t>
            </w:r>
          </w:p>
          <w:p w14:paraId="01D661BA" w14:textId="2B458E0D" w:rsidR="006A34B2" w:rsidRDefault="006A34B2" w:rsidP="0076497E">
            <w:pPr>
              <w:pStyle w:val="Bullet1"/>
              <w:numPr>
                <w:ilvl w:val="0"/>
                <w:numId w:val="10"/>
              </w:numPr>
            </w:pPr>
            <w:r>
              <w:t>vehicle modifications</w:t>
            </w:r>
          </w:p>
        </w:tc>
      </w:tr>
      <w:tr w:rsidR="00D83AAC" w:rsidRPr="007A26AE" w14:paraId="219BA524" w14:textId="77777777" w:rsidTr="775F253A">
        <w:trPr>
          <w:trHeight w:val="808"/>
        </w:trPr>
        <w:tc>
          <w:tcPr>
            <w:tcW w:w="1044" w:type="pct"/>
          </w:tcPr>
          <w:p w14:paraId="776135D3" w14:textId="7B3D99FC" w:rsidR="00D83AAC" w:rsidRPr="00F845BE" w:rsidRDefault="00D83AAC">
            <w:pPr>
              <w:pStyle w:val="Bodyafterbullets"/>
            </w:pPr>
            <w:r>
              <w:t xml:space="preserve">Current </w:t>
            </w:r>
            <w:r w:rsidR="00F83836">
              <w:t xml:space="preserve">hospital </w:t>
            </w:r>
            <w:r>
              <w:t>inpatients</w:t>
            </w:r>
          </w:p>
        </w:tc>
        <w:tc>
          <w:tcPr>
            <w:tcW w:w="3956" w:type="pct"/>
          </w:tcPr>
          <w:p w14:paraId="249E366D" w14:textId="4CDAA065" w:rsidR="00D83AAC" w:rsidRDefault="00D83AAC">
            <w:pPr>
              <w:pStyle w:val="Bodyafterbullets"/>
            </w:pPr>
            <w:r>
              <w:t xml:space="preserve">A person </w:t>
            </w:r>
            <w:r w:rsidR="00E50105">
              <w:t>is</w:t>
            </w:r>
            <w:r>
              <w:t xml:space="preserve"> not eligible </w:t>
            </w:r>
            <w:r w:rsidRPr="0081562A">
              <w:t>to receive assistive technology support from the VA&amp;EP</w:t>
            </w:r>
            <w:r>
              <w:t xml:space="preserve"> if they are an inpatient in a public or private health facility</w:t>
            </w:r>
            <w:r w:rsidR="00F97A11">
              <w:t>.</w:t>
            </w:r>
          </w:p>
          <w:p w14:paraId="082AC33E" w14:textId="77777777" w:rsidR="00D83AAC" w:rsidRDefault="00F97A11" w:rsidP="00F97A11">
            <w:pPr>
              <w:pStyle w:val="Body"/>
            </w:pPr>
            <w:r>
              <w:t>F</w:t>
            </w:r>
            <w:r w:rsidRPr="009C5293">
              <w:t xml:space="preserve">or the first 30 days </w:t>
            </w:r>
            <w:r>
              <w:t>after</w:t>
            </w:r>
            <w:r w:rsidRPr="009C5293">
              <w:t xml:space="preserve"> discharge</w:t>
            </w:r>
            <w:r>
              <w:t>,</w:t>
            </w:r>
            <w:r w:rsidRPr="009C5293">
              <w:t xml:space="preserve"> </w:t>
            </w:r>
            <w:r>
              <w:t>p</w:t>
            </w:r>
            <w:r w:rsidRPr="009C5293">
              <w:t xml:space="preserve">ublic hospitals and extended care centres are responsible for </w:t>
            </w:r>
            <w:r>
              <w:t>providing</w:t>
            </w:r>
            <w:r w:rsidRPr="009C5293">
              <w:t xml:space="preserve"> </w:t>
            </w:r>
            <w:r>
              <w:t>assistive technology</w:t>
            </w:r>
            <w:r w:rsidRPr="009C5293">
              <w:t xml:space="preserve"> related to </w:t>
            </w:r>
            <w:r>
              <w:t xml:space="preserve">a person’s </w:t>
            </w:r>
            <w:r w:rsidRPr="009C5293">
              <w:t xml:space="preserve">hospital admission. </w:t>
            </w:r>
            <w:r w:rsidRPr="00A96040">
              <w:t xml:space="preserve">Public hospitals </w:t>
            </w:r>
            <w:r>
              <w:t xml:space="preserve">are also responsible for </w:t>
            </w:r>
            <w:r w:rsidRPr="00A96040">
              <w:t>provid</w:t>
            </w:r>
            <w:r>
              <w:t xml:space="preserve">ing </w:t>
            </w:r>
            <w:r w:rsidRPr="00A96040">
              <w:t>the first orthosis for patients.</w:t>
            </w:r>
          </w:p>
          <w:p w14:paraId="05AF315E" w14:textId="2FE4196F" w:rsidR="00771334" w:rsidRDefault="00771334" w:rsidP="00771334">
            <w:pPr>
              <w:pStyle w:val="Body"/>
            </w:pPr>
            <w:r w:rsidRPr="009C5293">
              <w:t xml:space="preserve">For current information </w:t>
            </w:r>
            <w:r>
              <w:t>about</w:t>
            </w:r>
            <w:r w:rsidRPr="009C5293">
              <w:t xml:space="preserve"> </w:t>
            </w:r>
            <w:r>
              <w:rPr>
                <w:bCs/>
              </w:rPr>
              <w:t>p</w:t>
            </w:r>
            <w:r w:rsidRPr="009C5293">
              <w:rPr>
                <w:bCs/>
              </w:rPr>
              <w:t xml:space="preserve">ublic </w:t>
            </w:r>
            <w:r>
              <w:rPr>
                <w:bCs/>
              </w:rPr>
              <w:t>h</w:t>
            </w:r>
            <w:r w:rsidRPr="009C5293">
              <w:rPr>
                <w:bCs/>
              </w:rPr>
              <w:t>ospital responsibilit</w:t>
            </w:r>
            <w:r>
              <w:rPr>
                <w:bCs/>
              </w:rPr>
              <w:t>ies</w:t>
            </w:r>
            <w:r w:rsidRPr="009C5293">
              <w:rPr>
                <w:bCs/>
              </w:rPr>
              <w:t xml:space="preserve"> </w:t>
            </w:r>
            <w:r>
              <w:rPr>
                <w:bCs/>
              </w:rPr>
              <w:t>in relation to assistive technology</w:t>
            </w:r>
            <w:r w:rsidRPr="009C5293">
              <w:rPr>
                <w:bCs/>
              </w:rPr>
              <w:t xml:space="preserve"> </w:t>
            </w:r>
            <w:r>
              <w:t xml:space="preserve">visit </w:t>
            </w:r>
            <w:hyperlink r:id="rId19" w:history="1">
              <w:r w:rsidRPr="00186FD0">
                <w:rPr>
                  <w:rStyle w:val="Hyperlink"/>
                </w:rPr>
                <w:t xml:space="preserve">the </w:t>
              </w:r>
              <w:r w:rsidR="00D05220">
                <w:rPr>
                  <w:rStyle w:val="Hyperlink"/>
                </w:rPr>
                <w:t>D</w:t>
              </w:r>
              <w:r w:rsidRPr="00186FD0">
                <w:rPr>
                  <w:rStyle w:val="Hyperlink"/>
                </w:rPr>
                <w:t>epartment</w:t>
              </w:r>
              <w:r w:rsidR="00D05220">
                <w:rPr>
                  <w:rStyle w:val="Hyperlink"/>
                </w:rPr>
                <w:t xml:space="preserve"> of Health</w:t>
              </w:r>
              <w:r w:rsidRPr="00186FD0">
                <w:rPr>
                  <w:rStyle w:val="Hyperlink"/>
                </w:rPr>
                <w:t xml:space="preserve">’s </w:t>
              </w:r>
              <w:r>
                <w:rPr>
                  <w:rStyle w:val="Hyperlink"/>
                </w:rPr>
                <w:t>fee</w:t>
              </w:r>
              <w:r>
                <w:rPr>
                  <w:rStyle w:val="Hyperlink"/>
                </w:rPr>
                <w:t>s</w:t>
              </w:r>
              <w:r>
                <w:rPr>
                  <w:rStyle w:val="Hyperlink"/>
                </w:rPr>
                <w:t xml:space="preserve"> and charges </w:t>
              </w:r>
              <w:r w:rsidRPr="00186FD0">
                <w:rPr>
                  <w:rStyle w:val="Hyperlink"/>
                </w:rPr>
                <w:t>web</w:t>
              </w:r>
              <w:r>
                <w:rPr>
                  <w:rStyle w:val="Hyperlink"/>
                </w:rPr>
                <w:t>page</w:t>
              </w:r>
            </w:hyperlink>
            <w:r w:rsidRPr="009C5293">
              <w:t xml:space="preserve"> </w:t>
            </w:r>
            <w:r>
              <w:t>&lt;</w:t>
            </w:r>
            <w:r w:rsidRPr="00186FD0">
              <w:t>https://www2.health.vic.gov.au/hospitals-and-health-services/patient-fees-charges/other-services</w:t>
            </w:r>
            <w:r>
              <w:t>&gt;.</w:t>
            </w:r>
          </w:p>
          <w:p w14:paraId="6E3AA812" w14:textId="1385866A" w:rsidR="00771334" w:rsidRPr="008910A8" w:rsidRDefault="00771334" w:rsidP="00F97A11">
            <w:pPr>
              <w:pStyle w:val="Body"/>
            </w:pPr>
            <w:r w:rsidRPr="008910A8">
              <w:t xml:space="preserve">Applications for the VA&amp;EP from patients who will or are likely to have a permanent need for assistive technology may be submitted while in </w:t>
            </w:r>
            <w:r w:rsidR="006B7241" w:rsidRPr="008910A8">
              <w:t xml:space="preserve">a public </w:t>
            </w:r>
            <w:r w:rsidRPr="008910A8">
              <w:t xml:space="preserve">hospital. However, the </w:t>
            </w:r>
            <w:r w:rsidR="009E5F1A" w:rsidRPr="008910A8">
              <w:t>application will not be processed</w:t>
            </w:r>
            <w:r w:rsidRPr="008910A8">
              <w:t xml:space="preserve"> until the 30-day post-discharge period has expired</w:t>
            </w:r>
            <w:r w:rsidR="006B7241" w:rsidRPr="008910A8">
              <w:t>.</w:t>
            </w:r>
          </w:p>
          <w:p w14:paraId="675ACDF2" w14:textId="718C3810" w:rsidR="007060F1" w:rsidRPr="007A26AE" w:rsidRDefault="007060F1" w:rsidP="00F97A11">
            <w:pPr>
              <w:pStyle w:val="Body"/>
            </w:pPr>
            <w:r w:rsidRPr="009C5293">
              <w:t>The VA&amp;EP will accept applications from private hospital patients immediately on discharge for the available range of subsidised items.</w:t>
            </w:r>
          </w:p>
        </w:tc>
      </w:tr>
      <w:tr w:rsidR="00D83AAC" w14:paraId="7042D99B" w14:textId="77777777" w:rsidTr="775F253A">
        <w:trPr>
          <w:trHeight w:val="848"/>
        </w:trPr>
        <w:tc>
          <w:tcPr>
            <w:tcW w:w="1044" w:type="pct"/>
          </w:tcPr>
          <w:p w14:paraId="6B1B22F4" w14:textId="77777777" w:rsidR="00D83AAC" w:rsidRDefault="00D83AAC">
            <w:pPr>
              <w:pStyle w:val="Bodyafterbullets"/>
            </w:pPr>
            <w:r>
              <w:t>Private health insurance coverage</w:t>
            </w:r>
          </w:p>
        </w:tc>
        <w:tc>
          <w:tcPr>
            <w:tcW w:w="3956" w:type="pct"/>
          </w:tcPr>
          <w:p w14:paraId="0B18D26B" w14:textId="27E8E6D1" w:rsidR="00D83AAC" w:rsidRDefault="00D83AAC">
            <w:pPr>
              <w:pStyle w:val="Bullet1"/>
              <w:numPr>
                <w:ilvl w:val="0"/>
                <w:numId w:val="0"/>
              </w:numPr>
            </w:pPr>
            <w:r>
              <w:t xml:space="preserve">A person </w:t>
            </w:r>
            <w:r w:rsidR="00E50105">
              <w:t>is</w:t>
            </w:r>
            <w:r>
              <w:t xml:space="preserve"> not eligible </w:t>
            </w:r>
            <w:r w:rsidRPr="0081562A">
              <w:t>to receive assistive technology support from the VA&amp;EP</w:t>
            </w:r>
            <w:r>
              <w:t xml:space="preserve"> if they can claim the </w:t>
            </w:r>
            <w:r w:rsidRPr="00271B19">
              <w:rPr>
                <w:b/>
                <w:bCs/>
              </w:rPr>
              <w:t>full</w:t>
            </w:r>
            <w:r>
              <w:t xml:space="preserve"> cost of the assistive technology through private health insurance.</w:t>
            </w:r>
          </w:p>
          <w:p w14:paraId="73466FFB" w14:textId="3D50C655" w:rsidR="00D83AAC" w:rsidRDefault="00D83AAC" w:rsidP="008727A4">
            <w:pPr>
              <w:pStyle w:val="Bodyafterbullets"/>
            </w:pPr>
            <w:r>
              <w:t xml:space="preserve">The VA&amp;EP will fund any </w:t>
            </w:r>
            <w:r w:rsidRPr="0081562A">
              <w:rPr>
                <w:b/>
                <w:bCs/>
              </w:rPr>
              <w:t>gap</w:t>
            </w:r>
            <w:r>
              <w:t xml:space="preserve"> between the cost of an item and the private health insurance refund, so long as the gap does </w:t>
            </w:r>
            <w:r w:rsidRPr="00F56635">
              <w:t xml:space="preserve">not exceed the maximum subsidy amount provided by VA&amp;EP for that item. </w:t>
            </w:r>
            <w:r w:rsidRPr="008910A8">
              <w:t xml:space="preserve">(For example, the cost of an item is $1,000 and a person’s private health insurance will refund $300. The VA&amp;EP provides a maximum subsidy amount of $900 for this item. Therefore, the VA&amp;EP will subsidise the </w:t>
            </w:r>
            <w:r w:rsidR="00ED2FC2" w:rsidRPr="008910A8">
              <w:t xml:space="preserve">full </w:t>
            </w:r>
            <w:r w:rsidRPr="008910A8">
              <w:t>$700 gap between the cost of the item and the private health insurance refund</w:t>
            </w:r>
            <w:r w:rsidR="00ED2FC2" w:rsidRPr="008910A8">
              <w:t xml:space="preserve"> because the gap amount of $700 is less than the maximum subsidy amount of $900</w:t>
            </w:r>
            <w:r w:rsidRPr="008910A8">
              <w:t>.)</w:t>
            </w:r>
          </w:p>
        </w:tc>
      </w:tr>
      <w:tr w:rsidR="00D83AAC" w14:paraId="4E255E71" w14:textId="77777777" w:rsidTr="775F253A">
        <w:trPr>
          <w:trHeight w:val="848"/>
        </w:trPr>
        <w:tc>
          <w:tcPr>
            <w:tcW w:w="1044" w:type="pct"/>
          </w:tcPr>
          <w:p w14:paraId="4FA2FF07" w14:textId="77777777" w:rsidR="00D83AAC" w:rsidRDefault="00D83AAC">
            <w:pPr>
              <w:pStyle w:val="Bodyafterbullets"/>
            </w:pPr>
            <w:r>
              <w:t>Access to compensation, legal settlements or court awards</w:t>
            </w:r>
          </w:p>
        </w:tc>
        <w:tc>
          <w:tcPr>
            <w:tcW w:w="3956" w:type="pct"/>
          </w:tcPr>
          <w:p w14:paraId="3B1E82CA" w14:textId="56DE6DE6" w:rsidR="00D83AAC" w:rsidRDefault="00D83AAC">
            <w:pPr>
              <w:pStyle w:val="Bullet1"/>
              <w:numPr>
                <w:ilvl w:val="0"/>
                <w:numId w:val="0"/>
              </w:numPr>
            </w:pPr>
            <w:r>
              <w:t xml:space="preserve">A person will not be eligible </w:t>
            </w:r>
            <w:r w:rsidRPr="0081562A">
              <w:t>to receive assistive technology support from the VA&amp;EP</w:t>
            </w:r>
            <w:r>
              <w:t xml:space="preserve"> if they have any form of compensation, legal settlements or court awards for the required assistive technology. </w:t>
            </w:r>
          </w:p>
          <w:p w14:paraId="1C8C51A8" w14:textId="28A6C1C0" w:rsidR="00BD732C" w:rsidRDefault="009C710B">
            <w:pPr>
              <w:pStyle w:val="Bodyafterbullets"/>
            </w:pPr>
            <w:r>
              <w:rPr>
                <w:b/>
                <w:bCs/>
              </w:rPr>
              <w:t xml:space="preserve">Exemptions: </w:t>
            </w:r>
            <w:r>
              <w:t>in some circumstances, a person may be eligible to</w:t>
            </w:r>
            <w:r w:rsidRPr="008727A4">
              <w:t xml:space="preserve"> receive assistive technology support from the VA&amp;EP for a specific need</w:t>
            </w:r>
            <w:r>
              <w:t xml:space="preserve"> once compensation or settlement funds for their assistive technology have been fully expended.</w:t>
            </w:r>
          </w:p>
        </w:tc>
      </w:tr>
      <w:tr w:rsidR="00831043" w14:paraId="6EA43E87" w14:textId="77777777" w:rsidTr="775F253A">
        <w:trPr>
          <w:trHeight w:val="848"/>
        </w:trPr>
        <w:tc>
          <w:tcPr>
            <w:tcW w:w="1044" w:type="pct"/>
          </w:tcPr>
          <w:p w14:paraId="4CC9C0A0" w14:textId="37AA88E1" w:rsidR="00831043" w:rsidRDefault="00831043">
            <w:pPr>
              <w:pStyle w:val="Bodyafterbullets"/>
            </w:pPr>
            <w:r>
              <w:lastRenderedPageBreak/>
              <w:t>Preference for new AT item when there is a suitable re</w:t>
            </w:r>
            <w:r w:rsidR="00D565FF">
              <w:t>-</w:t>
            </w:r>
            <w:r>
              <w:t xml:space="preserve">issue item available </w:t>
            </w:r>
          </w:p>
        </w:tc>
        <w:tc>
          <w:tcPr>
            <w:tcW w:w="3956" w:type="pct"/>
          </w:tcPr>
          <w:p w14:paraId="72EFA545" w14:textId="62A8FAE7" w:rsidR="00831043" w:rsidRDefault="00831043">
            <w:pPr>
              <w:pStyle w:val="Bullet1"/>
              <w:numPr>
                <w:ilvl w:val="0"/>
                <w:numId w:val="0"/>
              </w:numPr>
            </w:pPr>
            <w:r>
              <w:t>A person cannot elect to access VA&amp;EP subsidy for a new AT item if there is a suitable re</w:t>
            </w:r>
            <w:r w:rsidR="006E1960">
              <w:t>-</w:t>
            </w:r>
            <w:r>
              <w:t>issue item available.</w:t>
            </w:r>
          </w:p>
        </w:tc>
      </w:tr>
    </w:tbl>
    <w:p w14:paraId="33417C57" w14:textId="02266F1B" w:rsidR="00AD0283" w:rsidRDefault="00AD0283" w:rsidP="00AD0283">
      <w:pPr>
        <w:pStyle w:val="Heading2"/>
      </w:pPr>
      <w:bookmarkStart w:id="20" w:name="_Toc223603225"/>
      <w:bookmarkStart w:id="21" w:name="_Toc150526825"/>
      <w:bookmarkStart w:id="22" w:name="_Toc150526821"/>
      <w:bookmarkStart w:id="23" w:name="_Toc507157885"/>
      <w:bookmarkStart w:id="24" w:name="_Toc150526816"/>
      <w:bookmarkStart w:id="25" w:name="_Toc150526817"/>
      <w:r>
        <w:t xml:space="preserve">Access </w:t>
      </w:r>
      <w:r w:rsidR="00977ABD">
        <w:t>for</w:t>
      </w:r>
      <w:r>
        <w:t xml:space="preserve"> refugees and asylum seekers</w:t>
      </w:r>
      <w:bookmarkEnd w:id="20"/>
    </w:p>
    <w:p w14:paraId="724BE46D" w14:textId="32900B5A" w:rsidR="00AD0283" w:rsidRDefault="00831043" w:rsidP="00AD0283">
      <w:pPr>
        <w:pStyle w:val="Body"/>
      </w:pPr>
      <w:r>
        <w:t xml:space="preserve">Most refugees </w:t>
      </w:r>
      <w:r w:rsidR="00BB39F3">
        <w:t>(humanitarian program entrants, family or skilled/business migration program entrants)</w:t>
      </w:r>
      <w:r w:rsidR="00AD0283">
        <w:t xml:space="preserve"> have full access to Medicare and income support, whereas asylum seekers live in Victoria on temporary visas with inconsistent access to Medicare and income support.</w:t>
      </w:r>
    </w:p>
    <w:p w14:paraId="64872D18" w14:textId="77777777" w:rsidR="00AD0283" w:rsidRDefault="00AD0283" w:rsidP="00AD0283">
      <w:pPr>
        <w:pStyle w:val="Body"/>
      </w:pPr>
      <w:r>
        <w:t>Refugees and asylum seekers in Victoria should be prioritised for the VA&amp;EP due to disadvantage, which may include health, housing and financial insecurity, social isolation and barriers to employment and education. This is in line with the following two policies:</w:t>
      </w:r>
    </w:p>
    <w:p w14:paraId="30D9E988" w14:textId="77777777" w:rsidR="00AD0283" w:rsidRDefault="00AD0283" w:rsidP="00676C1D">
      <w:pPr>
        <w:pStyle w:val="Body"/>
        <w:numPr>
          <w:ilvl w:val="0"/>
          <w:numId w:val="12"/>
        </w:numPr>
      </w:pPr>
      <w:hyperlink r:id="rId20" w:history="1">
        <w:r>
          <w:rPr>
            <w:rStyle w:val="Hyperlink"/>
          </w:rPr>
          <w:t>Guide to asylum seeker access to health and community s</w:t>
        </w:r>
        <w:r>
          <w:rPr>
            <w:rStyle w:val="Hyperlink"/>
          </w:rPr>
          <w:t>e</w:t>
        </w:r>
        <w:r>
          <w:rPr>
            <w:rStyle w:val="Hyperlink"/>
          </w:rPr>
          <w:t xml:space="preserve">rvices in Victoria </w:t>
        </w:r>
      </w:hyperlink>
      <w:r>
        <w:rPr>
          <w:rStyle w:val="Hyperlink"/>
        </w:rPr>
        <w:t xml:space="preserve"> </w:t>
      </w:r>
      <w:r w:rsidRPr="00C50F34">
        <w:t>&lt;https://www.health.vic.gov.au/publications/guide-to-asylum-seeker-access-to-health-and-community-services-in-victoria&gt;</w:t>
      </w:r>
    </w:p>
    <w:p w14:paraId="32E0CAE4" w14:textId="77777777" w:rsidR="00AD0283" w:rsidRDefault="00AD0283" w:rsidP="00676C1D">
      <w:pPr>
        <w:pStyle w:val="Body"/>
        <w:numPr>
          <w:ilvl w:val="0"/>
          <w:numId w:val="12"/>
        </w:numPr>
      </w:pPr>
      <w:hyperlink r:id="rId21" w:history="1">
        <w:r w:rsidRPr="00CA42CA">
          <w:rPr>
            <w:rStyle w:val="Hyperlink"/>
          </w:rPr>
          <w:t>Refugee and asylum seeker health services guidelines for the community</w:t>
        </w:r>
        <w:r w:rsidRPr="00CA42CA">
          <w:rPr>
            <w:rStyle w:val="Hyperlink"/>
          </w:rPr>
          <w:t xml:space="preserve"> </w:t>
        </w:r>
        <w:r w:rsidRPr="00CA42CA">
          <w:rPr>
            <w:rStyle w:val="Hyperlink"/>
          </w:rPr>
          <w:t>health program</w:t>
        </w:r>
      </w:hyperlink>
      <w:r>
        <w:br/>
        <w:t>&lt;</w:t>
      </w:r>
      <w:r w:rsidRPr="00CD540D">
        <w:t>https://www.health.vic.gov.au/publications/refugee-and-asylum-seeker-health-services-guidelines-for-the-community-health-program</w:t>
      </w:r>
      <w:r>
        <w:t>&gt;</w:t>
      </w:r>
    </w:p>
    <w:p w14:paraId="74D4676A" w14:textId="77777777" w:rsidR="00AD0283" w:rsidRDefault="00AD0283" w:rsidP="00AD0283">
      <w:pPr>
        <w:pStyle w:val="Heading3"/>
      </w:pPr>
      <w:bookmarkStart w:id="26" w:name="_Identifying_a_refugee"/>
      <w:bookmarkStart w:id="27" w:name="_Identifying_refugees_and"/>
      <w:bookmarkEnd w:id="26"/>
      <w:bookmarkEnd w:id="27"/>
      <w:r>
        <w:t>Identifying refugees and asylum seekers</w:t>
      </w:r>
    </w:p>
    <w:p w14:paraId="13903E81" w14:textId="1F17D7DE" w:rsidR="00AD0283" w:rsidRDefault="00AD0283" w:rsidP="00AD0283">
      <w:pPr>
        <w:pStyle w:val="Body"/>
      </w:pPr>
      <w:r>
        <w:t xml:space="preserve">Due to difficulties associated with identifying refugee or asylum seekers status, including changing visa category rules, referring </w:t>
      </w:r>
      <w:r w:rsidR="00977ABD">
        <w:t xml:space="preserve">assistive technology </w:t>
      </w:r>
      <w:r>
        <w:t>practitioners and VA&amp;EP service</w:t>
      </w:r>
      <w:r w:rsidR="00977ABD">
        <w:t xml:space="preserve"> providers</w:t>
      </w:r>
      <w:r>
        <w:t xml:space="preserve"> should be open to identifying and assisting refugees and asylum seekers with available documentation. </w:t>
      </w:r>
    </w:p>
    <w:p w14:paraId="3D4923E8" w14:textId="06DD7639" w:rsidR="006A2AB0" w:rsidRPr="000D4C66" w:rsidRDefault="00AD0283" w:rsidP="000D4C66">
      <w:pPr>
        <w:pStyle w:val="Body"/>
      </w:pPr>
      <w:r>
        <w:t xml:space="preserve">Guidance for how to identify an asylum seeker is provided here: </w:t>
      </w:r>
      <w:hyperlink r:id="rId22" w:history="1">
        <w:r>
          <w:rPr>
            <w:rStyle w:val="Hyperlink"/>
          </w:rPr>
          <w:t>Hospital access for p</w:t>
        </w:r>
        <w:r>
          <w:rPr>
            <w:rStyle w:val="Hyperlink"/>
          </w:rPr>
          <w:t>e</w:t>
        </w:r>
        <w:r>
          <w:rPr>
            <w:rStyle w:val="Hyperlink"/>
          </w:rPr>
          <w:t>ople seeking asylum</w:t>
        </w:r>
      </w:hyperlink>
      <w:r>
        <w:t xml:space="preserve"> </w:t>
      </w:r>
      <w:r w:rsidR="005435A2">
        <w:t>&lt;</w:t>
      </w:r>
      <w:r w:rsidR="006A2AB0" w:rsidRPr="005435A2">
        <w:t>https://www.health.vic.gov.au/publications/hospital-access-for-people-seeking-asylum</w:t>
      </w:r>
      <w:r w:rsidR="005435A2">
        <w:t>&gt;</w:t>
      </w:r>
    </w:p>
    <w:p w14:paraId="5F02851B" w14:textId="77777777" w:rsidR="00152ED6" w:rsidRDefault="00152ED6" w:rsidP="00152ED6">
      <w:pPr>
        <w:pStyle w:val="Heading3"/>
      </w:pPr>
      <w:r>
        <w:t>Gap funding for refugees and asylum seekers</w:t>
      </w:r>
    </w:p>
    <w:p w14:paraId="3EA0DE2F" w14:textId="7E1C3E6B" w:rsidR="00152ED6" w:rsidRPr="000D4C66" w:rsidRDefault="00152ED6" w:rsidP="000D4C66">
      <w:pPr>
        <w:pStyle w:val="Body"/>
      </w:pPr>
      <w:r>
        <w:t>Where appropriate, gap fee reductions or waivers should be considered by VA</w:t>
      </w:r>
      <w:r w:rsidR="008013AD">
        <w:t>&amp;</w:t>
      </w:r>
      <w:r>
        <w:t xml:space="preserve">EP providers for asylum seekers and refugees. </w:t>
      </w:r>
    </w:p>
    <w:p w14:paraId="43CD6F77" w14:textId="2B714EF1" w:rsidR="00AB7F17" w:rsidRDefault="00AB7F17" w:rsidP="00AB7F17">
      <w:pPr>
        <w:pStyle w:val="Heading2"/>
        <w:spacing w:after="0"/>
      </w:pPr>
      <w:bookmarkStart w:id="28" w:name="_Toc223603226"/>
      <w:r w:rsidRPr="008C11F6">
        <w:t>Change of eligibility status of existing VA&amp;EP clients</w:t>
      </w:r>
      <w:bookmarkEnd w:id="21"/>
      <w:bookmarkEnd w:id="28"/>
    </w:p>
    <w:p w14:paraId="6FB30067" w14:textId="3AE6F989" w:rsidR="00235B78" w:rsidRPr="00D36526" w:rsidRDefault="005A0E7C" w:rsidP="00241E37">
      <w:pPr>
        <w:pStyle w:val="Body"/>
      </w:pPr>
      <w:r w:rsidRPr="00D36526">
        <w:t>VA&amp;EP clients</w:t>
      </w:r>
      <w:r w:rsidR="004C39F0" w:rsidRPr="00D36526">
        <w:t xml:space="preserve"> must </w:t>
      </w:r>
      <w:r w:rsidR="00977ABD" w:rsidRPr="00D36526">
        <w:t xml:space="preserve">continue to </w:t>
      </w:r>
      <w:r w:rsidR="004C39F0" w:rsidRPr="00D36526">
        <w:t xml:space="preserve">meet eligibility requirements </w:t>
      </w:r>
      <w:r w:rsidR="00523721" w:rsidRPr="00D36526">
        <w:t xml:space="preserve">to receive ongoing </w:t>
      </w:r>
      <w:r w:rsidR="00977ABD" w:rsidRPr="00D36526">
        <w:t>assistive technology support</w:t>
      </w:r>
      <w:r w:rsidR="00536151" w:rsidRPr="00D36526">
        <w:t xml:space="preserve">. </w:t>
      </w:r>
    </w:p>
    <w:p w14:paraId="3F4686E6" w14:textId="4A469104" w:rsidR="00235B78" w:rsidRPr="00D36526" w:rsidRDefault="00536151" w:rsidP="00241E37">
      <w:pPr>
        <w:pStyle w:val="Body"/>
      </w:pPr>
      <w:r w:rsidRPr="00D36526">
        <w:t>VA&amp;EP clients</w:t>
      </w:r>
      <w:r w:rsidR="00523721" w:rsidRPr="00D36526">
        <w:t xml:space="preserve"> may become ineligible for </w:t>
      </w:r>
      <w:r w:rsidRPr="00D36526">
        <w:t>assistive technology</w:t>
      </w:r>
      <w:r w:rsidR="00523721" w:rsidRPr="00D36526">
        <w:t xml:space="preserve"> support if</w:t>
      </w:r>
      <w:r w:rsidR="00DE102A" w:rsidRPr="00D36526">
        <w:t xml:space="preserve"> they have</w:t>
      </w:r>
      <w:r w:rsidR="00235B78" w:rsidRPr="00D36526">
        <w:t>:</w:t>
      </w:r>
    </w:p>
    <w:p w14:paraId="223895B6" w14:textId="18BD18F6" w:rsidR="004C39F0" w:rsidRPr="00D36526" w:rsidRDefault="00DE102A" w:rsidP="00235B78">
      <w:pPr>
        <w:pStyle w:val="Body"/>
        <w:numPr>
          <w:ilvl w:val="0"/>
          <w:numId w:val="29"/>
        </w:numPr>
      </w:pPr>
      <w:r>
        <w:t>a</w:t>
      </w:r>
      <w:r w:rsidR="007D4593">
        <w:t xml:space="preserve"> change in </w:t>
      </w:r>
      <w:r w:rsidR="00111992">
        <w:t xml:space="preserve">their </w:t>
      </w:r>
      <w:r w:rsidR="00B77F5D" w:rsidRPr="775F253A">
        <w:rPr>
          <w:b/>
          <w:bCs/>
        </w:rPr>
        <w:t>personal</w:t>
      </w:r>
      <w:r w:rsidR="00111992" w:rsidRPr="775F253A">
        <w:rPr>
          <w:b/>
          <w:bCs/>
        </w:rPr>
        <w:t xml:space="preserve"> </w:t>
      </w:r>
      <w:commentRangeStart w:id="29"/>
      <w:commentRangeStart w:id="30"/>
      <w:r w:rsidR="00523721" w:rsidRPr="775F253A">
        <w:rPr>
          <w:b/>
          <w:bCs/>
        </w:rPr>
        <w:t>circumstances</w:t>
      </w:r>
      <w:commentRangeEnd w:id="29"/>
      <w:r>
        <w:rPr>
          <w:rStyle w:val="CommentReference"/>
          <w:sz w:val="21"/>
          <w:szCs w:val="20"/>
        </w:rPr>
        <w:commentReference w:id="29"/>
      </w:r>
      <w:commentRangeEnd w:id="30"/>
      <w:r>
        <w:rPr>
          <w:rStyle w:val="CommentReference"/>
          <w:sz w:val="21"/>
          <w:szCs w:val="20"/>
        </w:rPr>
        <w:commentReference w:id="30"/>
      </w:r>
      <w:r w:rsidR="00523721">
        <w:t xml:space="preserve"> </w:t>
      </w:r>
    </w:p>
    <w:p w14:paraId="036EE55C" w14:textId="67F999F5" w:rsidR="00111992" w:rsidRPr="00D36526" w:rsidRDefault="00DE102A" w:rsidP="00235B78">
      <w:pPr>
        <w:pStyle w:val="Body"/>
        <w:numPr>
          <w:ilvl w:val="0"/>
          <w:numId w:val="29"/>
        </w:numPr>
      </w:pPr>
      <w:r w:rsidRPr="00D36526">
        <w:t xml:space="preserve">a change in </w:t>
      </w:r>
      <w:r w:rsidR="00111992" w:rsidRPr="00D36526">
        <w:t>the</w:t>
      </w:r>
      <w:r w:rsidR="003A5F41" w:rsidRPr="00D36526">
        <w:t xml:space="preserve"> </w:t>
      </w:r>
      <w:r w:rsidR="003A5F41" w:rsidRPr="00D36526">
        <w:rPr>
          <w:b/>
        </w:rPr>
        <w:t xml:space="preserve">specific </w:t>
      </w:r>
      <w:r w:rsidR="00111992" w:rsidRPr="00D36526">
        <w:rPr>
          <w:b/>
        </w:rPr>
        <w:t>need</w:t>
      </w:r>
      <w:r w:rsidR="00111992" w:rsidRPr="00D36526">
        <w:t xml:space="preserve"> </w:t>
      </w:r>
      <w:r w:rsidR="003A5F41" w:rsidRPr="00D36526">
        <w:t xml:space="preserve">for which </w:t>
      </w:r>
      <w:r w:rsidR="004A7558" w:rsidRPr="00D36526">
        <w:t>the</w:t>
      </w:r>
      <w:r w:rsidR="003A5F41" w:rsidRPr="00D36526">
        <w:t xml:space="preserve"> </w:t>
      </w:r>
      <w:r w:rsidR="007D4593" w:rsidRPr="00D36526">
        <w:t xml:space="preserve">VA&amp;EP provides </w:t>
      </w:r>
      <w:r w:rsidR="004A7558" w:rsidRPr="00D36526">
        <w:t>assistive technology support</w:t>
      </w:r>
      <w:r w:rsidR="0070009D">
        <w:t>.</w:t>
      </w:r>
      <w:r w:rsidR="00830ED0" w:rsidRPr="00D36526">
        <w:t xml:space="preserve"> </w:t>
      </w:r>
    </w:p>
    <w:p w14:paraId="7C1B3AB2" w14:textId="7E3995F0" w:rsidR="00977ABD" w:rsidRDefault="00977ABD" w:rsidP="00241E37">
      <w:pPr>
        <w:pStyle w:val="Body"/>
      </w:pPr>
      <w:r w:rsidRPr="00D36526">
        <w:t>VA&amp;EP service providers are responsible for reviewing the eligibility of current and wait listed clients to ensure that the required assistive technology support is administered for the specific client need.</w:t>
      </w:r>
    </w:p>
    <w:p w14:paraId="1621F6FD" w14:textId="72CBAB97" w:rsidR="00F20EC4" w:rsidRPr="008910A8" w:rsidRDefault="00F20EC4" w:rsidP="00241E37">
      <w:pPr>
        <w:pStyle w:val="Body"/>
      </w:pPr>
      <w:r w:rsidRPr="008910A8">
        <w:t>VA&amp;EP</w:t>
      </w:r>
      <w:r w:rsidR="008359DE" w:rsidRPr="008910A8">
        <w:t xml:space="preserve"> registered AT practitioners are </w:t>
      </w:r>
      <w:r w:rsidR="001141A2" w:rsidRPr="008910A8">
        <w:t xml:space="preserve">responsible for ensuring </w:t>
      </w:r>
      <w:r w:rsidR="00AF0DF5" w:rsidRPr="008910A8">
        <w:t xml:space="preserve">clients </w:t>
      </w:r>
      <w:r w:rsidR="00BF2027" w:rsidRPr="008910A8">
        <w:t xml:space="preserve">continue to </w:t>
      </w:r>
      <w:r w:rsidR="00AF0DF5" w:rsidRPr="008910A8">
        <w:t>meet eligibility requirements</w:t>
      </w:r>
      <w:r w:rsidR="00760A38" w:rsidRPr="008910A8">
        <w:t xml:space="preserve"> for ongoing assistive technology support</w:t>
      </w:r>
      <w:r w:rsidR="00BB5882" w:rsidRPr="008910A8">
        <w:t xml:space="preserve"> and should infor</w:t>
      </w:r>
      <w:r w:rsidR="006926B5" w:rsidRPr="008910A8">
        <w:t xml:space="preserve">m the VA&amp;EP service provider where </w:t>
      </w:r>
      <w:r w:rsidR="00573F78" w:rsidRPr="008910A8">
        <w:t>a clients change</w:t>
      </w:r>
      <w:r w:rsidR="00DE791F" w:rsidRPr="008910A8">
        <w:t xml:space="preserve"> in circumstance or needs</w:t>
      </w:r>
      <w:r w:rsidR="00573F78" w:rsidRPr="008910A8">
        <w:t xml:space="preserve"> may affect eligibility. </w:t>
      </w:r>
    </w:p>
    <w:p w14:paraId="7D2B0C97" w14:textId="2925678C" w:rsidR="00644959" w:rsidRDefault="00523721" w:rsidP="00241E37">
      <w:pPr>
        <w:pStyle w:val="Body"/>
      </w:pPr>
      <w:r w:rsidRPr="00D36526">
        <w:lastRenderedPageBreak/>
        <w:t>VA</w:t>
      </w:r>
      <w:r w:rsidR="00977ABD" w:rsidRPr="00D36526">
        <w:t>&amp;</w:t>
      </w:r>
      <w:r w:rsidRPr="00D36526">
        <w:t xml:space="preserve">EP clients </w:t>
      </w:r>
      <w:r w:rsidR="005A0E7C" w:rsidRPr="00D36526">
        <w:t>have a duty to report</w:t>
      </w:r>
      <w:r w:rsidR="00A53F41" w:rsidRPr="00D36526">
        <w:t xml:space="preserve"> to their </w:t>
      </w:r>
      <w:r w:rsidR="0049704F" w:rsidRPr="00E02CA3">
        <w:t xml:space="preserve">VA&amp;EP </w:t>
      </w:r>
      <w:r w:rsidR="0049704F">
        <w:t>service</w:t>
      </w:r>
      <w:r w:rsidR="0049704F" w:rsidRPr="00E02CA3">
        <w:t xml:space="preserve"> </w:t>
      </w:r>
      <w:r w:rsidR="0049704F">
        <w:t>provider</w:t>
      </w:r>
      <w:r w:rsidR="005A0E7C" w:rsidRPr="00D36526">
        <w:t xml:space="preserve"> any </w:t>
      </w:r>
      <w:r w:rsidR="00981F93" w:rsidRPr="00D36526">
        <w:t xml:space="preserve">of the following changes in personal circumstances that may impact their eligibility </w:t>
      </w:r>
      <w:r w:rsidR="00A53F41" w:rsidRPr="00D36526">
        <w:t>to receive VA</w:t>
      </w:r>
      <w:r w:rsidR="00CD1703" w:rsidRPr="00D36526">
        <w:t>&amp;</w:t>
      </w:r>
      <w:r w:rsidR="00A53F41" w:rsidRPr="00D36526">
        <w:t>EP support</w:t>
      </w:r>
      <w:r w:rsidR="00644959" w:rsidRPr="00D36526">
        <w:t>.</w:t>
      </w:r>
    </w:p>
    <w:p w14:paraId="6901B541" w14:textId="14CAFD00" w:rsidR="00930A15" w:rsidRPr="00D36526" w:rsidRDefault="00644959" w:rsidP="00930A15">
      <w:pPr>
        <w:pStyle w:val="Body"/>
      </w:pPr>
      <w:r w:rsidRPr="00D36526">
        <w:t>These changes include but are not limited to</w:t>
      </w:r>
      <w:r w:rsidR="002E3958" w:rsidRPr="00D36526">
        <w:t>:</w:t>
      </w:r>
    </w:p>
    <w:p w14:paraId="3A49568D" w14:textId="77777777" w:rsidR="00264A10" w:rsidRPr="00D36526" w:rsidRDefault="00264A10" w:rsidP="00264A10">
      <w:pPr>
        <w:pStyle w:val="Body"/>
        <w:numPr>
          <w:ilvl w:val="0"/>
          <w:numId w:val="23"/>
        </w:numPr>
      </w:pPr>
      <w:r w:rsidRPr="00D36526">
        <w:t>becoming an NDIS participant</w:t>
      </w:r>
    </w:p>
    <w:p w14:paraId="2A8A3BFC" w14:textId="77777777" w:rsidR="00264A10" w:rsidRPr="00D36526" w:rsidRDefault="00264A10" w:rsidP="00264A10">
      <w:pPr>
        <w:pStyle w:val="Body"/>
        <w:numPr>
          <w:ilvl w:val="0"/>
          <w:numId w:val="23"/>
        </w:numPr>
      </w:pPr>
      <w:r w:rsidRPr="00D36526">
        <w:t>becoming a recipient of any other government schemes that fund assistive technology (WorkSafe Victoria, Transport Accident Commission)</w:t>
      </w:r>
    </w:p>
    <w:p w14:paraId="142C0772" w14:textId="11CAC2F3" w:rsidR="00264A10" w:rsidRPr="0075082F" w:rsidRDefault="00264A10" w:rsidP="20708611">
      <w:pPr>
        <w:pStyle w:val="Body"/>
        <w:numPr>
          <w:ilvl w:val="0"/>
          <w:numId w:val="23"/>
        </w:numPr>
      </w:pPr>
      <w:r w:rsidRPr="0075082F">
        <w:t xml:space="preserve">becoming a </w:t>
      </w:r>
      <w:r w:rsidRPr="008910A8">
        <w:t xml:space="preserve">recipient of a Commonwealth Government </w:t>
      </w:r>
      <w:r w:rsidR="00E50A57" w:rsidRPr="008910A8">
        <w:t xml:space="preserve">Support at </w:t>
      </w:r>
      <w:r w:rsidRPr="008910A8">
        <w:t>Home P</w:t>
      </w:r>
      <w:r w:rsidR="00CD4C55" w:rsidRPr="008910A8">
        <w:t>rogram</w:t>
      </w:r>
      <w:commentRangeStart w:id="31"/>
      <w:r w:rsidRPr="008910A8">
        <w:t xml:space="preserve"> </w:t>
      </w:r>
      <w:r w:rsidR="0F0CECE6" w:rsidRPr="008910A8">
        <w:t>(including the AT-HM scheme)</w:t>
      </w:r>
      <w:commentRangeEnd w:id="31"/>
      <w:r w:rsidRPr="0075082F">
        <w:rPr>
          <w:rStyle w:val="CommentReference"/>
          <w:sz w:val="21"/>
          <w:szCs w:val="20"/>
        </w:rPr>
        <w:commentReference w:id="31"/>
      </w:r>
    </w:p>
    <w:p w14:paraId="78264C2B" w14:textId="77777777" w:rsidR="00264A10" w:rsidRPr="00D36526" w:rsidRDefault="00264A10" w:rsidP="00264A10">
      <w:pPr>
        <w:pStyle w:val="Body"/>
        <w:numPr>
          <w:ilvl w:val="0"/>
          <w:numId w:val="23"/>
        </w:numPr>
      </w:pPr>
      <w:r w:rsidRPr="00D36526">
        <w:t>entering Commonwealth-funded residential aged care</w:t>
      </w:r>
    </w:p>
    <w:p w14:paraId="704510D1" w14:textId="77777777" w:rsidR="00264A10" w:rsidRPr="00D36526" w:rsidRDefault="00264A10" w:rsidP="00264A10">
      <w:pPr>
        <w:pStyle w:val="Body"/>
        <w:numPr>
          <w:ilvl w:val="0"/>
          <w:numId w:val="23"/>
        </w:numPr>
      </w:pPr>
      <w:r w:rsidRPr="00D36526">
        <w:t>receiving compensation for assistive technology from any other source</w:t>
      </w:r>
    </w:p>
    <w:p w14:paraId="56AC1EA3" w14:textId="24A3243A" w:rsidR="00264A10" w:rsidRPr="00D36526" w:rsidRDefault="00264A10" w:rsidP="00264A10">
      <w:pPr>
        <w:pStyle w:val="Body"/>
        <w:numPr>
          <w:ilvl w:val="0"/>
          <w:numId w:val="23"/>
        </w:numPr>
      </w:pPr>
      <w:r w:rsidRPr="00D36526">
        <w:t>moving interstate or overseas.</w:t>
      </w:r>
    </w:p>
    <w:p w14:paraId="36264A53" w14:textId="1A0CDBD3" w:rsidR="005A0E7C" w:rsidRDefault="005A0E7C" w:rsidP="00241E37">
      <w:pPr>
        <w:pStyle w:val="Body"/>
      </w:pPr>
      <w:r>
        <w:t>The impact of changes in eligibility status on VA</w:t>
      </w:r>
      <w:r w:rsidR="001038A6">
        <w:t>&amp;</w:t>
      </w:r>
      <w:r>
        <w:t xml:space="preserve">EP service provision is outlined in the table below. </w:t>
      </w:r>
    </w:p>
    <w:tbl>
      <w:tblPr>
        <w:tblStyle w:val="TableGrid"/>
        <w:tblW w:w="9128" w:type="dxa"/>
        <w:tblLook w:val="04A0" w:firstRow="1" w:lastRow="0" w:firstColumn="1" w:lastColumn="0" w:noHBand="0" w:noVBand="1"/>
      </w:tblPr>
      <w:tblGrid>
        <w:gridCol w:w="2608"/>
        <w:gridCol w:w="6520"/>
      </w:tblGrid>
      <w:tr w:rsidR="00E51A53" w14:paraId="6F5C491A" w14:textId="77777777" w:rsidTr="20708611">
        <w:tc>
          <w:tcPr>
            <w:tcW w:w="2608" w:type="dxa"/>
            <w:shd w:val="clear" w:color="auto" w:fill="F2F2F2" w:themeFill="background1" w:themeFillShade="F2"/>
          </w:tcPr>
          <w:p w14:paraId="2D57267D" w14:textId="50A281F0" w:rsidR="00255EC2" w:rsidRPr="00B6209D" w:rsidRDefault="00820BD1" w:rsidP="00AB7F17">
            <w:pPr>
              <w:pStyle w:val="Body"/>
              <w:rPr>
                <w:b/>
                <w:bCs/>
              </w:rPr>
            </w:pPr>
            <w:r w:rsidRPr="00B6209D">
              <w:rPr>
                <w:b/>
                <w:bCs/>
              </w:rPr>
              <w:t>Reason for change</w:t>
            </w:r>
            <w:r w:rsidR="00E51A53" w:rsidRPr="00B6209D">
              <w:rPr>
                <w:b/>
                <w:bCs/>
              </w:rPr>
              <w:t xml:space="preserve"> in eligibility status</w:t>
            </w:r>
          </w:p>
        </w:tc>
        <w:tc>
          <w:tcPr>
            <w:tcW w:w="6520" w:type="dxa"/>
            <w:shd w:val="clear" w:color="auto" w:fill="F2F2F2" w:themeFill="background1" w:themeFillShade="F2"/>
          </w:tcPr>
          <w:p w14:paraId="036C5DEF" w14:textId="635E0960" w:rsidR="00255EC2" w:rsidRPr="00B6209D" w:rsidRDefault="00820BD1" w:rsidP="00AB7F17">
            <w:pPr>
              <w:pStyle w:val="Body"/>
              <w:rPr>
                <w:b/>
                <w:bCs/>
              </w:rPr>
            </w:pPr>
            <w:r w:rsidRPr="00B6209D">
              <w:rPr>
                <w:b/>
                <w:bCs/>
              </w:rPr>
              <w:t>Impact on VA&amp;EP service</w:t>
            </w:r>
            <w:r w:rsidR="00ED4D7D" w:rsidRPr="00B6209D">
              <w:rPr>
                <w:b/>
                <w:bCs/>
              </w:rPr>
              <w:t>s provided</w:t>
            </w:r>
          </w:p>
        </w:tc>
      </w:tr>
      <w:tr w:rsidR="00E51A53" w14:paraId="392A1A7E" w14:textId="77777777" w:rsidTr="20708611">
        <w:tc>
          <w:tcPr>
            <w:tcW w:w="2608" w:type="dxa"/>
          </w:tcPr>
          <w:p w14:paraId="426D5BE3" w14:textId="6EBE8D89" w:rsidR="00255EC2" w:rsidRPr="00B6209D" w:rsidRDefault="00820BD1" w:rsidP="00AB7F17">
            <w:pPr>
              <w:pStyle w:val="Body"/>
            </w:pPr>
            <w:r w:rsidRPr="00B6209D">
              <w:t>Receiving compensation from other sources</w:t>
            </w:r>
          </w:p>
        </w:tc>
        <w:tc>
          <w:tcPr>
            <w:tcW w:w="6520" w:type="dxa"/>
          </w:tcPr>
          <w:p w14:paraId="025F6B46" w14:textId="7F06CB04" w:rsidR="005561A8" w:rsidRPr="00B6209D" w:rsidRDefault="00820BD1" w:rsidP="00820BD1">
            <w:pPr>
              <w:pStyle w:val="Body"/>
            </w:pPr>
            <w:r w:rsidRPr="00B6209D">
              <w:t>VA&amp;EP client</w:t>
            </w:r>
            <w:r w:rsidR="005561A8" w:rsidRPr="00B6209D">
              <w:t>s that</w:t>
            </w:r>
            <w:r w:rsidRPr="00B6209D">
              <w:t xml:space="preserve"> receive</w:t>
            </w:r>
            <w:r w:rsidR="005561A8" w:rsidRPr="00B6209D">
              <w:t xml:space="preserve"> another source of</w:t>
            </w:r>
            <w:r w:rsidRPr="00B6209D">
              <w:t xml:space="preserve"> compensation for assistive technology funded </w:t>
            </w:r>
            <w:r w:rsidR="005561A8" w:rsidRPr="00B6209D">
              <w:t>by</w:t>
            </w:r>
            <w:r w:rsidRPr="00B6209D">
              <w:t xml:space="preserve"> the VA&amp;EP</w:t>
            </w:r>
            <w:r w:rsidR="005561A8" w:rsidRPr="00B6209D">
              <w:t xml:space="preserve"> </w:t>
            </w:r>
            <w:r w:rsidRPr="00B6209D">
              <w:t>will be required to repay the cost of the assistive technology</w:t>
            </w:r>
            <w:r w:rsidR="008250A8" w:rsidRPr="00B6209D">
              <w:t xml:space="preserve"> to their VA&amp;EP service provider</w:t>
            </w:r>
            <w:r w:rsidRPr="00B6209D">
              <w:t xml:space="preserve">. </w:t>
            </w:r>
          </w:p>
          <w:p w14:paraId="786AED9A" w14:textId="34C4C894" w:rsidR="00255EC2" w:rsidRPr="00B6209D" w:rsidRDefault="00820BD1" w:rsidP="00AB7F17">
            <w:pPr>
              <w:pStyle w:val="Body"/>
            </w:pPr>
            <w:r w:rsidRPr="00B6209D">
              <w:t xml:space="preserve">This applies to subsidies or </w:t>
            </w:r>
            <w:r w:rsidR="00700CB3" w:rsidRPr="00B6209D">
              <w:t>assistive technology</w:t>
            </w:r>
            <w:r w:rsidRPr="00B6209D">
              <w:t xml:space="preserve"> provided by SWEP </w:t>
            </w:r>
            <w:r w:rsidR="00135952" w:rsidRPr="00B6209D">
              <w:t xml:space="preserve">as per the </w:t>
            </w:r>
            <w:r w:rsidRPr="00B6209D">
              <w:t xml:space="preserve">‘Applicant </w:t>
            </w:r>
            <w:r w:rsidR="005768F1" w:rsidRPr="00B6209D">
              <w:t>D</w:t>
            </w:r>
            <w:r w:rsidRPr="00B6209D">
              <w:t xml:space="preserve">eclaration’ </w:t>
            </w:r>
            <w:r w:rsidR="00135952" w:rsidRPr="00B6209D">
              <w:t>section</w:t>
            </w:r>
            <w:r w:rsidRPr="00B6209D">
              <w:t xml:space="preserve"> of the </w:t>
            </w:r>
            <w:hyperlink r:id="rId26" w:history="1">
              <w:r w:rsidRPr="005435A2">
                <w:rPr>
                  <w:rStyle w:val="Hyperlink"/>
                </w:rPr>
                <w:t>Eligibility Form</w:t>
              </w:r>
            </w:hyperlink>
            <w:r w:rsidRPr="00B6209D">
              <w:t xml:space="preserve"> &lt;</w:t>
            </w:r>
            <w:bookmarkStart w:id="32" w:name="_Hlt210030511"/>
            <w:bookmarkStart w:id="33" w:name="_Hlt210030512"/>
            <w:r w:rsidRPr="005435A2">
              <w:t>https://swep.bhs.org.au/other-relevant-documents.php</w:t>
            </w:r>
            <w:bookmarkEnd w:id="32"/>
            <w:bookmarkEnd w:id="33"/>
            <w:r w:rsidRPr="00B6209D">
              <w:t>&gt;</w:t>
            </w:r>
          </w:p>
        </w:tc>
      </w:tr>
      <w:tr w:rsidR="00E51A53" w14:paraId="0CEA9EA3" w14:textId="77777777" w:rsidTr="20708611">
        <w:tc>
          <w:tcPr>
            <w:tcW w:w="2608" w:type="dxa"/>
          </w:tcPr>
          <w:p w14:paraId="1F471CD5" w14:textId="72780392" w:rsidR="00255EC2" w:rsidRPr="00AF0A11" w:rsidRDefault="00255EC2" w:rsidP="00AB7F17">
            <w:pPr>
              <w:pStyle w:val="Body"/>
            </w:pPr>
            <w:r w:rsidRPr="00AF0A11">
              <w:t>Moving interstate</w:t>
            </w:r>
            <w:r w:rsidR="00AD73F0" w:rsidRPr="00AF0A11">
              <w:t xml:space="preserve"> or overseas</w:t>
            </w:r>
          </w:p>
        </w:tc>
        <w:tc>
          <w:tcPr>
            <w:tcW w:w="6520" w:type="dxa"/>
          </w:tcPr>
          <w:p w14:paraId="44B387BE" w14:textId="3AD28949" w:rsidR="00CC742A" w:rsidRDefault="003B4814" w:rsidP="00AB7F17">
            <w:pPr>
              <w:pStyle w:val="Body"/>
            </w:pPr>
            <w:r w:rsidRPr="00AF0A11">
              <w:t>VA&amp;EP clients relocating</w:t>
            </w:r>
            <w:r>
              <w:t xml:space="preserve"> interstate or overseas</w:t>
            </w:r>
            <w:r w:rsidR="00CC742A">
              <w:t xml:space="preserve"> can continue to use</w:t>
            </w:r>
            <w:r w:rsidR="00DE23FD">
              <w:t xml:space="preserve"> the</w:t>
            </w:r>
            <w:r w:rsidR="00CC742A">
              <w:t xml:space="preserve"> assistive technology supplied</w:t>
            </w:r>
            <w:r w:rsidR="001129F3">
              <w:t>,</w:t>
            </w:r>
            <w:r w:rsidR="00CC742A">
              <w:t xml:space="preserve"> </w:t>
            </w:r>
            <w:r w:rsidR="00526544">
              <w:t>with the exception of</w:t>
            </w:r>
            <w:r w:rsidR="00CC742A">
              <w:t xml:space="preserve"> domiciliary oxygen. However, the VA&amp;EP will no longer meet the cost of repa</w:t>
            </w:r>
            <w:r w:rsidR="00820BD1">
              <w:t>ir</w:t>
            </w:r>
            <w:r w:rsidR="00303065">
              <w:t>ing</w:t>
            </w:r>
            <w:r w:rsidR="00820BD1">
              <w:t xml:space="preserve"> and </w:t>
            </w:r>
            <w:r w:rsidR="00303065">
              <w:t>replacing this assistive technology</w:t>
            </w:r>
            <w:r w:rsidR="00820BD1">
              <w:t>.</w:t>
            </w:r>
          </w:p>
          <w:p w14:paraId="0629CEAE" w14:textId="457856A0" w:rsidR="00255EC2" w:rsidRPr="00AF0A11" w:rsidRDefault="00AF0A11" w:rsidP="00AB7F17">
            <w:pPr>
              <w:pStyle w:val="Body"/>
            </w:pPr>
            <w:r w:rsidRPr="00AF0A11">
              <w:t>VA&amp;EP c</w:t>
            </w:r>
            <w:r w:rsidR="00AD73F0" w:rsidRPr="00AF0A11">
              <w:t>lients relocating interstate should be r</w:t>
            </w:r>
            <w:r w:rsidRPr="00AF0A11">
              <w:t xml:space="preserve">eferred to the relevant </w:t>
            </w:r>
            <w:r w:rsidR="00526544">
              <w:t>S</w:t>
            </w:r>
            <w:r w:rsidRPr="00AF0A11">
              <w:t>tate</w:t>
            </w:r>
            <w:r w:rsidR="00526544">
              <w:t xml:space="preserve"> or Territory</w:t>
            </w:r>
            <w:r w:rsidRPr="00AF0A11">
              <w:t xml:space="preserve"> assistive technology program for ongoing support. </w:t>
            </w:r>
            <w:r w:rsidR="00526544">
              <w:t>Ongoing support will be</w:t>
            </w:r>
            <w:r w:rsidRPr="00AF0A11">
              <w:t xml:space="preserve"> contingent on meeting any specific eligibility requirements of that </w:t>
            </w:r>
            <w:r w:rsidR="00526544">
              <w:t>S</w:t>
            </w:r>
            <w:r w:rsidRPr="00AF0A11">
              <w:t xml:space="preserve">tate or </w:t>
            </w:r>
            <w:r w:rsidR="00526544">
              <w:t>T</w:t>
            </w:r>
            <w:r w:rsidRPr="00AF0A11">
              <w:t xml:space="preserve">erritory. </w:t>
            </w:r>
          </w:p>
        </w:tc>
      </w:tr>
      <w:tr w:rsidR="008D0A3C" w14:paraId="76381312" w14:textId="77777777" w:rsidTr="20708611">
        <w:tc>
          <w:tcPr>
            <w:tcW w:w="2608" w:type="dxa"/>
          </w:tcPr>
          <w:p w14:paraId="7FA990A7" w14:textId="26920159" w:rsidR="008D0A3C" w:rsidRPr="008910A8" w:rsidRDefault="00BB7C93" w:rsidP="00AB7F17">
            <w:pPr>
              <w:pStyle w:val="Body"/>
            </w:pPr>
            <w:r w:rsidRPr="008910A8">
              <w:t>Becoming a recipient of</w:t>
            </w:r>
            <w:r w:rsidR="00CF7420" w:rsidRPr="008910A8">
              <w:t xml:space="preserve"> </w:t>
            </w:r>
            <w:r w:rsidRPr="008910A8">
              <w:t>the</w:t>
            </w:r>
            <w:r w:rsidR="00CF7420" w:rsidRPr="008910A8">
              <w:t xml:space="preserve"> </w:t>
            </w:r>
            <w:r w:rsidR="00936756" w:rsidRPr="008910A8">
              <w:t xml:space="preserve">Commonwealth Government </w:t>
            </w:r>
            <w:r w:rsidR="00C4019C" w:rsidRPr="008910A8">
              <w:t>a</w:t>
            </w:r>
            <w:r w:rsidR="000D4845" w:rsidRPr="008910A8">
              <w:t xml:space="preserve">ged </w:t>
            </w:r>
            <w:r w:rsidR="00C4019C" w:rsidRPr="008910A8">
              <w:t>c</w:t>
            </w:r>
            <w:r w:rsidR="000D4845" w:rsidRPr="008910A8">
              <w:t xml:space="preserve">are </w:t>
            </w:r>
            <w:r w:rsidR="00C4019C" w:rsidRPr="008910A8">
              <w:t>p</w:t>
            </w:r>
            <w:r w:rsidR="000D4845" w:rsidRPr="008910A8">
              <w:t>rograms</w:t>
            </w:r>
          </w:p>
        </w:tc>
        <w:tc>
          <w:tcPr>
            <w:tcW w:w="6520" w:type="dxa"/>
          </w:tcPr>
          <w:p w14:paraId="4324AA7F" w14:textId="3BDA41DE" w:rsidR="008D0A3C" w:rsidRPr="008910A8" w:rsidRDefault="08E2A655" w:rsidP="00AF0A11">
            <w:pPr>
              <w:pStyle w:val="Body"/>
            </w:pPr>
            <w:r w:rsidRPr="008910A8">
              <w:t xml:space="preserve">From 1 November 2025, a change to eligibility status includes becoming a recipient of the Commonwealth </w:t>
            </w:r>
            <w:r w:rsidR="5A9C71CA" w:rsidRPr="008910A8">
              <w:t>S</w:t>
            </w:r>
            <w:r w:rsidRPr="008910A8">
              <w:t>upport</w:t>
            </w:r>
            <w:r w:rsidR="5A1B1F9E" w:rsidRPr="008910A8">
              <w:t xml:space="preserve"> at</w:t>
            </w:r>
            <w:r w:rsidRPr="008910A8">
              <w:t xml:space="preserve"> </w:t>
            </w:r>
            <w:r w:rsidR="5A1B1F9E" w:rsidRPr="008910A8">
              <w:t>H</w:t>
            </w:r>
            <w:r w:rsidRPr="008910A8">
              <w:t>ome program.</w:t>
            </w:r>
            <w:r w:rsidR="30971F3E" w:rsidRPr="008910A8">
              <w:t xml:space="preserve"> </w:t>
            </w:r>
            <w:r w:rsidR="285B490D" w:rsidRPr="008910A8">
              <w:t>E</w:t>
            </w:r>
            <w:r w:rsidR="30971F3E" w:rsidRPr="008910A8">
              <w:t>ligibility for VA</w:t>
            </w:r>
            <w:r w:rsidR="00BB5DA9" w:rsidRPr="008910A8">
              <w:t>&amp;</w:t>
            </w:r>
            <w:r w:rsidR="30971F3E" w:rsidRPr="008910A8">
              <w:t>EP support will depend on the client</w:t>
            </w:r>
            <w:r w:rsidR="5A1B1F9E" w:rsidRPr="008910A8">
              <w:t>’</w:t>
            </w:r>
            <w:r w:rsidR="30971F3E" w:rsidRPr="008910A8">
              <w:t xml:space="preserve">s </w:t>
            </w:r>
            <w:r w:rsidR="5A1B1F9E" w:rsidRPr="008910A8">
              <w:t>S</w:t>
            </w:r>
            <w:r w:rsidR="30971F3E" w:rsidRPr="008910A8">
              <w:t xml:space="preserve">upport at </w:t>
            </w:r>
            <w:r w:rsidR="5A1B1F9E" w:rsidRPr="008910A8">
              <w:t>H</w:t>
            </w:r>
            <w:r w:rsidR="30971F3E" w:rsidRPr="008910A8">
              <w:t>ome classification</w:t>
            </w:r>
            <w:r w:rsidR="285B490D" w:rsidRPr="008910A8">
              <w:t xml:space="preserve"> and </w:t>
            </w:r>
            <w:r w:rsidR="5A9C71CA" w:rsidRPr="008910A8">
              <w:t xml:space="preserve">the eligibility rules outlined in the </w:t>
            </w:r>
            <w:hyperlink w:anchor="_Eligibility_criteria" w:history="1">
              <w:r w:rsidR="7A96491B" w:rsidRPr="008910A8">
                <w:rPr>
                  <w:rStyle w:val="Hyperlink"/>
                  <w:color w:val="auto"/>
                </w:rPr>
                <w:t>Ine</w:t>
              </w:r>
              <w:r w:rsidR="5A9C71CA" w:rsidRPr="008910A8">
                <w:rPr>
                  <w:rStyle w:val="Hyperlink"/>
                  <w:color w:val="auto"/>
                </w:rPr>
                <w:t xml:space="preserve">ligibility </w:t>
              </w:r>
              <w:r w:rsidR="0246658D" w:rsidRPr="008910A8">
                <w:rPr>
                  <w:rStyle w:val="Hyperlink"/>
                  <w:color w:val="auto"/>
                </w:rPr>
                <w:t>C</w:t>
              </w:r>
              <w:r w:rsidR="5A9C71CA" w:rsidRPr="008910A8">
                <w:rPr>
                  <w:rStyle w:val="Hyperlink"/>
                  <w:color w:val="auto"/>
                </w:rPr>
                <w:t xml:space="preserve">riteria </w:t>
              </w:r>
              <w:r w:rsidR="0246658D" w:rsidRPr="008910A8">
                <w:rPr>
                  <w:rStyle w:val="Hyperlink"/>
                  <w:color w:val="auto"/>
                </w:rPr>
                <w:t>S</w:t>
              </w:r>
              <w:r w:rsidR="5A9C71CA" w:rsidRPr="008910A8">
                <w:rPr>
                  <w:rStyle w:val="Hyperlink"/>
                  <w:color w:val="auto"/>
                </w:rPr>
                <w:t>ection</w:t>
              </w:r>
            </w:hyperlink>
            <w:r w:rsidR="5A9C71CA" w:rsidRPr="008910A8">
              <w:t>.</w:t>
            </w:r>
          </w:p>
          <w:p w14:paraId="271F48C9" w14:textId="2BDACDCD" w:rsidR="008D0A3C" w:rsidRPr="008910A8" w:rsidRDefault="1DE3DE84" w:rsidP="20708611">
            <w:pPr>
              <w:pStyle w:val="Body"/>
              <w:rPr>
                <w:highlight w:val="yellow"/>
              </w:rPr>
            </w:pPr>
            <w:r w:rsidRPr="008910A8">
              <w:t xml:space="preserve">From 1 July 2026, a change to eligibility status for home modifications includes becoming a recipient of the Commonwealth AT-HM scheme. Eligibility for VA&amp;EP home modification support will depend on the client’s AT-HM funding tier and the eligibility rules outlined in the </w:t>
            </w:r>
            <w:hyperlink w:anchor="_Home_modifications_1" w:history="1">
              <w:r w:rsidR="2FD7C27F" w:rsidRPr="008910A8">
                <w:rPr>
                  <w:rStyle w:val="Hyperlink"/>
                  <w:color w:val="auto"/>
                </w:rPr>
                <w:t xml:space="preserve">AT-HM </w:t>
              </w:r>
              <w:r w:rsidR="2C5C3A24" w:rsidRPr="008910A8">
                <w:rPr>
                  <w:rStyle w:val="Hyperlink"/>
                  <w:color w:val="auto"/>
                </w:rPr>
                <w:t>Category-specific subsidy and eligibility information</w:t>
              </w:r>
            </w:hyperlink>
            <w:r w:rsidR="2FD7C27F" w:rsidRPr="008910A8">
              <w:t>.</w:t>
            </w:r>
            <w:commentRangeStart w:id="34"/>
            <w:commentRangeEnd w:id="34"/>
            <w:r w:rsidR="00B17DDF" w:rsidRPr="008910A8">
              <w:rPr>
                <w:rStyle w:val="CommentReference"/>
                <w:sz w:val="21"/>
                <w:szCs w:val="20"/>
                <w:highlight w:val="yellow"/>
              </w:rPr>
              <w:commentReference w:id="34"/>
            </w:r>
          </w:p>
        </w:tc>
      </w:tr>
      <w:tr w:rsidR="00E51A53" w14:paraId="1BFBF050" w14:textId="77777777" w:rsidTr="20708611">
        <w:tc>
          <w:tcPr>
            <w:tcW w:w="2608" w:type="dxa"/>
          </w:tcPr>
          <w:p w14:paraId="1FD49A40" w14:textId="66386018" w:rsidR="00255EC2" w:rsidRPr="00AF0A11" w:rsidRDefault="00AF0A11" w:rsidP="00AB7F17">
            <w:pPr>
              <w:pStyle w:val="Body"/>
            </w:pPr>
            <w:r w:rsidRPr="00AF0A11">
              <w:t>Moving into residential aged care</w:t>
            </w:r>
          </w:p>
        </w:tc>
        <w:tc>
          <w:tcPr>
            <w:tcW w:w="6520" w:type="dxa"/>
          </w:tcPr>
          <w:p w14:paraId="219177A1" w14:textId="64BA5A1E" w:rsidR="002076C6" w:rsidRDefault="00AF0A11" w:rsidP="00AF0A11">
            <w:pPr>
              <w:pStyle w:val="Body"/>
            </w:pPr>
            <w:r w:rsidRPr="00AF0A11">
              <w:t xml:space="preserve">VA&amp;EP clients can keep </w:t>
            </w:r>
            <w:r>
              <w:t>using the assistive technology</w:t>
            </w:r>
            <w:r w:rsidR="00576D7F">
              <w:t xml:space="preserve"> and </w:t>
            </w:r>
            <w:r w:rsidR="003365F1">
              <w:t xml:space="preserve">the </w:t>
            </w:r>
            <w:r w:rsidR="0049704F" w:rsidRPr="00E02CA3">
              <w:t xml:space="preserve">VA&amp;EP </w:t>
            </w:r>
            <w:r w:rsidR="0049704F">
              <w:t>service</w:t>
            </w:r>
            <w:r w:rsidR="0049704F" w:rsidRPr="00E02CA3">
              <w:t xml:space="preserve"> </w:t>
            </w:r>
            <w:r w:rsidR="0049704F">
              <w:t xml:space="preserve">provider </w:t>
            </w:r>
            <w:r w:rsidR="00576D7F">
              <w:t>will continue to maintain the assistive technology until it is deemed no longer viable to do so</w:t>
            </w:r>
            <w:r w:rsidR="00DE23FD">
              <w:t>.</w:t>
            </w:r>
          </w:p>
          <w:p w14:paraId="672709CE" w14:textId="7AACDA5A" w:rsidR="00FB23DF" w:rsidRDefault="00FB23DF" w:rsidP="003B4814">
            <w:pPr>
              <w:pStyle w:val="Body"/>
            </w:pPr>
            <w:r>
              <w:lastRenderedPageBreak/>
              <w:t>The VA&amp;EP will not modify or meet the cost of replacing any items after a client has moved into residential aged care</w:t>
            </w:r>
            <w:r w:rsidR="00576D7F">
              <w:t>,</w:t>
            </w:r>
            <w:r w:rsidR="002460ED">
              <w:t xml:space="preserve"> as the</w:t>
            </w:r>
            <w:r>
              <w:t xml:space="preserve"> </w:t>
            </w:r>
            <w:r w:rsidR="001047A9">
              <w:t xml:space="preserve">aged care </w:t>
            </w:r>
            <w:r>
              <w:t xml:space="preserve">provider is </w:t>
            </w:r>
            <w:r w:rsidR="00576D7F">
              <w:t xml:space="preserve">then </w:t>
            </w:r>
            <w:r>
              <w:t xml:space="preserve">expected to meet the assistive technology needs of their residents. </w:t>
            </w:r>
          </w:p>
          <w:p w14:paraId="3A2E4438" w14:textId="1692A42D" w:rsidR="00255EC2" w:rsidRPr="00AF0A11" w:rsidRDefault="002076C6" w:rsidP="003B4814">
            <w:pPr>
              <w:pStyle w:val="Body"/>
            </w:pPr>
            <w:r>
              <w:t xml:space="preserve">Once the assistive technology is no </w:t>
            </w:r>
            <w:r w:rsidR="00AF0A11">
              <w:t xml:space="preserve">longer appropriate for </w:t>
            </w:r>
            <w:r w:rsidR="001047A9">
              <w:t>a client</w:t>
            </w:r>
            <w:r w:rsidR="00735CFC">
              <w:t>’s</w:t>
            </w:r>
            <w:r w:rsidR="00AF0A11">
              <w:t xml:space="preserve"> needs</w:t>
            </w:r>
            <w:r>
              <w:t>, it</w:t>
            </w:r>
            <w:r w:rsidR="00AF0A11">
              <w:t xml:space="preserve"> should be returned to the </w:t>
            </w:r>
            <w:r w:rsidR="001A3CD1">
              <w:t xml:space="preserve">VA&amp;EP </w:t>
            </w:r>
            <w:r w:rsidR="00AF0A11">
              <w:t>service provider</w:t>
            </w:r>
            <w:r w:rsidR="00923AF8">
              <w:t>.</w:t>
            </w:r>
            <w:r w:rsidR="00AF0A11">
              <w:t xml:space="preserve"> </w:t>
            </w:r>
          </w:p>
        </w:tc>
      </w:tr>
    </w:tbl>
    <w:p w14:paraId="7D6BF6F9" w14:textId="77777777" w:rsidR="006A4E28" w:rsidRPr="008B6A67" w:rsidRDefault="006A4E28" w:rsidP="006A4E28">
      <w:pPr>
        <w:pStyle w:val="Heading2"/>
        <w:rPr>
          <w:rFonts w:eastAsia="Times"/>
        </w:rPr>
      </w:pPr>
      <w:bookmarkStart w:id="35" w:name="_Priority_of_access"/>
      <w:bookmarkStart w:id="36" w:name="_Toc150526820"/>
      <w:bookmarkStart w:id="37" w:name="_Toc507157902"/>
      <w:bookmarkStart w:id="38" w:name="_Toc223603227"/>
      <w:bookmarkStart w:id="39" w:name="_Toc244665261"/>
      <w:bookmarkStart w:id="40" w:name="_Toc260989571"/>
      <w:bookmarkStart w:id="41" w:name="_Toc260989454"/>
      <w:bookmarkStart w:id="42" w:name="_Toc260928170"/>
      <w:bookmarkStart w:id="43" w:name="OLE_LINK3"/>
      <w:bookmarkEnd w:id="22"/>
      <w:bookmarkEnd w:id="35"/>
      <w:r w:rsidRPr="008B6A67">
        <w:rPr>
          <w:rFonts w:eastAsia="Times"/>
        </w:rPr>
        <w:lastRenderedPageBreak/>
        <w:t xml:space="preserve">Priority of </w:t>
      </w:r>
      <w:r>
        <w:rPr>
          <w:rFonts w:eastAsia="Times"/>
        </w:rPr>
        <w:t>a</w:t>
      </w:r>
      <w:r w:rsidRPr="008B6A67">
        <w:rPr>
          <w:rFonts w:eastAsia="Times"/>
        </w:rPr>
        <w:t>ccess</w:t>
      </w:r>
      <w:bookmarkEnd w:id="36"/>
      <w:r w:rsidRPr="008B6A67">
        <w:rPr>
          <w:rFonts w:eastAsia="Times"/>
        </w:rPr>
        <w:t xml:space="preserve"> </w:t>
      </w:r>
      <w:bookmarkEnd w:id="37"/>
      <w:r>
        <w:rPr>
          <w:rFonts w:eastAsia="Times"/>
        </w:rPr>
        <w:t>framework</w:t>
      </w:r>
      <w:bookmarkEnd w:id="38"/>
    </w:p>
    <w:p w14:paraId="31EEB22F" w14:textId="2D094886" w:rsidR="006A4E28" w:rsidRDefault="006A4E28" w:rsidP="006A4E28">
      <w:pPr>
        <w:pStyle w:val="Body"/>
      </w:pPr>
      <w:r w:rsidRPr="008B6A67">
        <w:t>To ensure</w:t>
      </w:r>
      <w:r w:rsidR="00693661">
        <w:t xml:space="preserve"> prioritisation of</w:t>
      </w:r>
      <w:r w:rsidRPr="008B6A67">
        <w:t xml:space="preserve"> applicants most in need, application</w:t>
      </w:r>
      <w:r>
        <w:t>s</w:t>
      </w:r>
      <w:r w:rsidRPr="008B6A67">
        <w:t xml:space="preserve"> are prioritised </w:t>
      </w:r>
      <w:r>
        <w:t xml:space="preserve">according to </w:t>
      </w:r>
      <w:r w:rsidR="00232B6E">
        <w:t>a</w:t>
      </w:r>
      <w:r w:rsidRPr="008B6A67">
        <w:t xml:space="preserve"> </w:t>
      </w:r>
      <w:r>
        <w:t>priority of access</w:t>
      </w:r>
      <w:r w:rsidRPr="008B6A67">
        <w:t xml:space="preserve"> </w:t>
      </w:r>
      <w:r w:rsidRPr="003863A5">
        <w:t>framework</w:t>
      </w:r>
      <w:r w:rsidR="00232B6E">
        <w:t xml:space="preserve"> where</w:t>
      </w:r>
      <w:r w:rsidR="00693661">
        <w:t>:</w:t>
      </w:r>
    </w:p>
    <w:p w14:paraId="2D367524" w14:textId="77777777" w:rsidR="006A4E28" w:rsidRPr="008B6A67" w:rsidRDefault="006A4E28" w:rsidP="006A4E28">
      <w:pPr>
        <w:pStyle w:val="Bullet1"/>
      </w:pPr>
      <w:r>
        <w:t xml:space="preserve">The assistive technology is </w:t>
      </w:r>
      <w:r w:rsidRPr="69ED9E6D">
        <w:rPr>
          <w:b/>
          <w:bCs/>
        </w:rPr>
        <w:t>critical</w:t>
      </w:r>
      <w:r>
        <w:t xml:space="preserve"> to the safety of the applicant or injury prevention in daily living activities. </w:t>
      </w:r>
    </w:p>
    <w:p w14:paraId="1D38A52C" w14:textId="0A690E5C" w:rsidR="006A4E28" w:rsidRPr="008B6A67" w:rsidRDefault="006A4E28" w:rsidP="006A4E28">
      <w:pPr>
        <w:pStyle w:val="Bullet1"/>
      </w:pPr>
      <w:r>
        <w:t>N</w:t>
      </w:r>
      <w:r w:rsidRPr="008B6A67">
        <w:t>o</w:t>
      </w:r>
      <w:r>
        <w:t xml:space="preserve">t </w:t>
      </w:r>
      <w:r w:rsidR="0095528C">
        <w:t xml:space="preserve">making the assistive technology available </w:t>
      </w:r>
      <w:r w:rsidRPr="008B6A67">
        <w:t xml:space="preserve">will lead to a deterioration </w:t>
      </w:r>
      <w:r>
        <w:t>in</w:t>
      </w:r>
      <w:r w:rsidRPr="008B6A67">
        <w:t xml:space="preserve"> the applicant’s health or functioning abilities</w:t>
      </w:r>
      <w:r>
        <w:t xml:space="preserve"> that</w:t>
      </w:r>
      <w:r w:rsidRPr="008B6A67">
        <w:t xml:space="preserve"> may result in premature admission to institutional care, hospitalisation or dependence on more costly services.</w:t>
      </w:r>
    </w:p>
    <w:p w14:paraId="21253A37" w14:textId="473C8B91" w:rsidR="006A4E28" w:rsidRPr="008B6A67" w:rsidRDefault="006A4E28" w:rsidP="006A4E28">
      <w:pPr>
        <w:pStyle w:val="Bullet1"/>
        <w:rPr>
          <w:b/>
          <w:bCs/>
        </w:rPr>
      </w:pPr>
      <w:r>
        <w:t>Not making the assistive technology available will place excessive demand on carers in caring for the applicant and seriously jeopardise current care and living arrangements.</w:t>
      </w:r>
    </w:p>
    <w:p w14:paraId="2C37106C" w14:textId="0C366CBC" w:rsidR="006A4E28" w:rsidRDefault="006A4E28" w:rsidP="006A4E28">
      <w:pPr>
        <w:pStyle w:val="Bodyafterbullets"/>
      </w:pPr>
      <w:r>
        <w:t xml:space="preserve">Applications are </w:t>
      </w:r>
      <w:r w:rsidRPr="00355DB2">
        <w:t>triaged</w:t>
      </w:r>
      <w:r>
        <w:t xml:space="preserve"> according to the priority of access framework and available funding. I</w:t>
      </w:r>
      <w:r w:rsidRPr="00506049">
        <w:t xml:space="preserve">f an applicant’s circumstances change and the </w:t>
      </w:r>
      <w:r>
        <w:t xml:space="preserve">need for </w:t>
      </w:r>
      <w:r w:rsidRPr="00506049">
        <w:t xml:space="preserve">the </w:t>
      </w:r>
      <w:r>
        <w:t>assistive technology</w:t>
      </w:r>
      <w:r w:rsidRPr="00506049">
        <w:t xml:space="preserve"> becomes more urgent after the application </w:t>
      </w:r>
      <w:r>
        <w:t>has been triaged</w:t>
      </w:r>
      <w:r w:rsidRPr="00506049">
        <w:t xml:space="preserve">, the </w:t>
      </w:r>
      <w:r>
        <w:t xml:space="preserve">applicant’s </w:t>
      </w:r>
      <w:bookmarkStart w:id="44" w:name="_Hlk11762179"/>
      <w:r>
        <w:t>assistive technology practitioner</w:t>
      </w:r>
      <w:r w:rsidRPr="00506049">
        <w:t xml:space="preserve"> </w:t>
      </w:r>
      <w:bookmarkEnd w:id="44"/>
      <w:r>
        <w:t xml:space="preserve">can </w:t>
      </w:r>
      <w:r w:rsidRPr="00506049">
        <w:t>escalate the urgency of need</w:t>
      </w:r>
      <w:r>
        <w:t xml:space="preserve"> to the </w:t>
      </w:r>
      <w:r w:rsidR="008A4748">
        <w:t xml:space="preserve">relevant VA&amp;EP </w:t>
      </w:r>
      <w:r>
        <w:t>service provider.</w:t>
      </w:r>
    </w:p>
    <w:p w14:paraId="4EA32BD3" w14:textId="713F4AC1" w:rsidR="00582504" w:rsidRDefault="00582504" w:rsidP="006A4E28">
      <w:pPr>
        <w:pStyle w:val="Bodyafterbullets"/>
      </w:pPr>
      <w:r>
        <w:t>The criteria for establishing each of the prioritisation categories are presented in the table below.</w:t>
      </w:r>
    </w:p>
    <w:tbl>
      <w:tblPr>
        <w:tblStyle w:val="TableGrid"/>
        <w:tblW w:w="0" w:type="auto"/>
        <w:tblLook w:val="04A0" w:firstRow="1" w:lastRow="0" w:firstColumn="1" w:lastColumn="0" w:noHBand="0" w:noVBand="1"/>
      </w:tblPr>
      <w:tblGrid>
        <w:gridCol w:w="1757"/>
        <w:gridCol w:w="7427"/>
      </w:tblGrid>
      <w:tr w:rsidR="001D7B02" w14:paraId="52FAC75F" w14:textId="77777777" w:rsidTr="00476306">
        <w:tc>
          <w:tcPr>
            <w:tcW w:w="1757" w:type="dxa"/>
            <w:shd w:val="clear" w:color="auto" w:fill="F2F2F2" w:themeFill="background1" w:themeFillShade="F2"/>
          </w:tcPr>
          <w:p w14:paraId="2164A580" w14:textId="568515BF" w:rsidR="001D7B02" w:rsidRPr="008A3734" w:rsidRDefault="001D7B02">
            <w:pPr>
              <w:pStyle w:val="Body"/>
              <w:rPr>
                <w:b/>
                <w:bCs/>
              </w:rPr>
            </w:pPr>
            <w:r>
              <w:rPr>
                <w:b/>
                <w:bCs/>
              </w:rPr>
              <w:t>Prioritisation category</w:t>
            </w:r>
          </w:p>
        </w:tc>
        <w:tc>
          <w:tcPr>
            <w:tcW w:w="7427" w:type="dxa"/>
            <w:shd w:val="clear" w:color="auto" w:fill="F2F2F2" w:themeFill="background1" w:themeFillShade="F2"/>
          </w:tcPr>
          <w:p w14:paraId="2D2DD96C" w14:textId="2E78DF8C" w:rsidR="001D7B02" w:rsidRPr="001D7B02" w:rsidRDefault="001D7B02">
            <w:pPr>
              <w:pStyle w:val="Body"/>
              <w:rPr>
                <w:b/>
                <w:bCs/>
              </w:rPr>
            </w:pPr>
            <w:r w:rsidRPr="001D7B02">
              <w:rPr>
                <w:b/>
                <w:bCs/>
              </w:rPr>
              <w:t>Criteria</w:t>
            </w:r>
          </w:p>
        </w:tc>
      </w:tr>
      <w:tr w:rsidR="006A4E28" w14:paraId="0CDAB806" w14:textId="77777777" w:rsidTr="00EC22BB">
        <w:tc>
          <w:tcPr>
            <w:tcW w:w="1757" w:type="dxa"/>
          </w:tcPr>
          <w:p w14:paraId="0D7433D3" w14:textId="7048C193" w:rsidR="006A4E28" w:rsidRPr="001D7B02" w:rsidRDefault="006A4E28">
            <w:pPr>
              <w:pStyle w:val="Body"/>
            </w:pPr>
            <w:r w:rsidRPr="001D7B02">
              <w:t>No waiting</w:t>
            </w:r>
          </w:p>
          <w:p w14:paraId="3DF4E7F7" w14:textId="77777777" w:rsidR="006A4E28" w:rsidRPr="001D7B02" w:rsidRDefault="006A4E28">
            <w:pPr>
              <w:pStyle w:val="Body"/>
            </w:pPr>
          </w:p>
        </w:tc>
        <w:tc>
          <w:tcPr>
            <w:tcW w:w="7427" w:type="dxa"/>
          </w:tcPr>
          <w:p w14:paraId="7773BF0D" w14:textId="70D90422" w:rsidR="006A4E28" w:rsidRPr="008B6A67" w:rsidRDefault="006A4E28">
            <w:pPr>
              <w:pStyle w:val="Body"/>
            </w:pPr>
            <w:r>
              <w:t xml:space="preserve">The assistive technology, subsidy or </w:t>
            </w:r>
            <w:r w:rsidRPr="00A02F49">
              <w:t>repair</w:t>
            </w:r>
            <w:r>
              <w:t xml:space="preserve"> </w:t>
            </w:r>
            <w:r w:rsidRPr="008B6A67">
              <w:t xml:space="preserve">will be supplied as soon as possible </w:t>
            </w:r>
            <w:r>
              <w:t>after</w:t>
            </w:r>
            <w:r w:rsidRPr="008B6A67">
              <w:t xml:space="preserve"> </w:t>
            </w:r>
            <w:r>
              <w:t>all relevant documentation</w:t>
            </w:r>
            <w:r w:rsidR="008A4748">
              <w:t xml:space="preserve"> and </w:t>
            </w:r>
            <w:r>
              <w:t xml:space="preserve">information is received. Items within the ‘no waiting’ category include: </w:t>
            </w:r>
          </w:p>
          <w:p w14:paraId="2E754B23" w14:textId="77777777" w:rsidR="006A4E28" w:rsidRPr="00AB33D2" w:rsidRDefault="006A4E28">
            <w:pPr>
              <w:pStyle w:val="Bullet1"/>
            </w:pPr>
            <w:r>
              <w:t xml:space="preserve">domiciliary oxygen </w:t>
            </w:r>
          </w:p>
          <w:p w14:paraId="34A83BE9" w14:textId="77777777" w:rsidR="00D36526" w:rsidRDefault="006A4E28" w:rsidP="00CA2045">
            <w:pPr>
              <w:pStyle w:val="Bullet1"/>
            </w:pPr>
            <w:r>
              <w:t xml:space="preserve">ongoing supply of continence aids for existing </w:t>
            </w:r>
            <w:r w:rsidR="00D36526">
              <w:t>clients</w:t>
            </w:r>
          </w:p>
          <w:p w14:paraId="259F4C93" w14:textId="54B16623" w:rsidR="006A4E28" w:rsidRDefault="006A4E28" w:rsidP="00CA2045">
            <w:pPr>
              <w:pStyle w:val="Bullet1"/>
            </w:pPr>
            <w:r>
              <w:t>lymphoedema</w:t>
            </w:r>
            <w:r w:rsidR="008A4748">
              <w:t xml:space="preserve"> compression</w:t>
            </w:r>
            <w:r>
              <w:t xml:space="preserve"> garments </w:t>
            </w:r>
          </w:p>
          <w:p w14:paraId="6B495DEB" w14:textId="77777777" w:rsidR="006A4E28" w:rsidRPr="00AB33D2" w:rsidRDefault="006A4E28">
            <w:pPr>
              <w:pStyle w:val="Bullet1"/>
            </w:pPr>
            <w:r>
              <w:t>laryngectomy supplies</w:t>
            </w:r>
          </w:p>
          <w:p w14:paraId="78A4FB40" w14:textId="77777777" w:rsidR="006A4E28" w:rsidRDefault="006A4E28">
            <w:pPr>
              <w:pStyle w:val="Bullet1"/>
            </w:pPr>
            <w:r>
              <w:t>assets triaged as requiring immediate repair</w:t>
            </w:r>
          </w:p>
          <w:p w14:paraId="6C47C241" w14:textId="77777777" w:rsidR="006A4E28" w:rsidRPr="008910A8" w:rsidRDefault="006A4E28">
            <w:pPr>
              <w:pStyle w:val="Bullet1"/>
            </w:pPr>
            <w:r w:rsidRPr="008910A8">
              <w:t xml:space="preserve">mobility assets triaged as requiring immediate modification </w:t>
            </w:r>
          </w:p>
          <w:p w14:paraId="07C781A8" w14:textId="2451FDDA" w:rsidR="006A4E28" w:rsidRPr="008910A8" w:rsidRDefault="006A4E28">
            <w:pPr>
              <w:pStyle w:val="Bullet1"/>
            </w:pPr>
            <w:r w:rsidRPr="008910A8">
              <w:t>re</w:t>
            </w:r>
            <w:r w:rsidR="00D565FF" w:rsidRPr="008910A8">
              <w:t>-</w:t>
            </w:r>
            <w:r w:rsidRPr="008910A8">
              <w:t xml:space="preserve">issue </w:t>
            </w:r>
            <w:r w:rsidR="00343D53" w:rsidRPr="008910A8">
              <w:t xml:space="preserve">of </w:t>
            </w:r>
            <w:r w:rsidRPr="008910A8">
              <w:t xml:space="preserve">assets and replacement of </w:t>
            </w:r>
            <w:r w:rsidR="00826999" w:rsidRPr="008910A8">
              <w:t>assistive technology</w:t>
            </w:r>
            <w:r w:rsidRPr="008910A8">
              <w:t xml:space="preserve"> deemed unviable to repai</w:t>
            </w:r>
            <w:r w:rsidR="008A4748" w:rsidRPr="008910A8">
              <w:t>r</w:t>
            </w:r>
          </w:p>
          <w:p w14:paraId="17F42922" w14:textId="4AAD2213" w:rsidR="007F3A96" w:rsidRDefault="000D4845">
            <w:pPr>
              <w:pStyle w:val="Bullet1"/>
            </w:pPr>
            <w:r w:rsidRPr="008910A8">
              <w:t>r</w:t>
            </w:r>
            <w:r w:rsidR="007F3A96" w:rsidRPr="008910A8">
              <w:t>efugee</w:t>
            </w:r>
            <w:r w:rsidR="00884CE2" w:rsidRPr="008910A8">
              <w:t>s</w:t>
            </w:r>
            <w:r w:rsidR="007F3A96" w:rsidRPr="008910A8">
              <w:t xml:space="preserve">/asylum </w:t>
            </w:r>
            <w:commentRangeStart w:id="45"/>
            <w:r w:rsidR="007F3A96" w:rsidRPr="008910A8">
              <w:t>seekers</w:t>
            </w:r>
            <w:commentRangeEnd w:id="45"/>
            <w:r w:rsidR="007F3A96">
              <w:rPr>
                <w:rStyle w:val="CommentReference"/>
                <w:sz w:val="21"/>
                <w:szCs w:val="20"/>
              </w:rPr>
              <w:commentReference w:id="45"/>
            </w:r>
          </w:p>
        </w:tc>
      </w:tr>
      <w:tr w:rsidR="006A4E28" w14:paraId="2DDDDA20" w14:textId="77777777" w:rsidTr="00EC22BB">
        <w:tc>
          <w:tcPr>
            <w:tcW w:w="1757" w:type="dxa"/>
          </w:tcPr>
          <w:p w14:paraId="3DD27A46" w14:textId="2670B660" w:rsidR="006A4E28" w:rsidRPr="001D7B02" w:rsidRDefault="006A4E28">
            <w:pPr>
              <w:pStyle w:val="Body"/>
            </w:pPr>
            <w:r w:rsidRPr="001D7B02">
              <w:t xml:space="preserve">High urgency </w:t>
            </w:r>
          </w:p>
          <w:p w14:paraId="4EA99CD4" w14:textId="77777777" w:rsidR="006A4E28" w:rsidRPr="001D7B02" w:rsidRDefault="006A4E28">
            <w:pPr>
              <w:pStyle w:val="Body"/>
            </w:pPr>
          </w:p>
        </w:tc>
        <w:tc>
          <w:tcPr>
            <w:tcW w:w="7427" w:type="dxa"/>
          </w:tcPr>
          <w:p w14:paraId="5BF26334" w14:textId="78844D10" w:rsidR="006A4E28" w:rsidRPr="008B6A67" w:rsidRDefault="006A4E28">
            <w:pPr>
              <w:pStyle w:val="Body"/>
            </w:pPr>
            <w:r>
              <w:t>T</w:t>
            </w:r>
            <w:r w:rsidRPr="008B6A67">
              <w:t xml:space="preserve">he </w:t>
            </w:r>
            <w:r>
              <w:t>assistive technology</w:t>
            </w:r>
            <w:r w:rsidR="00A02F49">
              <w:t xml:space="preserve">, </w:t>
            </w:r>
            <w:r>
              <w:t>subsidy</w:t>
            </w:r>
            <w:r w:rsidR="00A02F49">
              <w:t>, or repair</w:t>
            </w:r>
            <w:r w:rsidRPr="008B6A67">
              <w:t xml:space="preserve"> will be supplied as soon as funds are available to </w:t>
            </w:r>
            <w:r>
              <w:t>buy</w:t>
            </w:r>
            <w:r w:rsidRPr="0064103B">
              <w:t xml:space="preserve"> the item</w:t>
            </w:r>
            <w:r>
              <w:t xml:space="preserve"> or modification </w:t>
            </w:r>
            <w:r w:rsidRPr="0064103B">
              <w:t>where a re</w:t>
            </w:r>
            <w:r w:rsidR="00D565FF">
              <w:t>-</w:t>
            </w:r>
            <w:r w:rsidRPr="0064103B">
              <w:t>issued item is not available</w:t>
            </w:r>
            <w:r>
              <w:t>.</w:t>
            </w:r>
            <w:r w:rsidR="00D36526">
              <w:t xml:space="preserve"> </w:t>
            </w:r>
            <w:r w:rsidR="00D36526" w:rsidRPr="00D36526">
              <w:t xml:space="preserve">For the item to be supplied by the VA&amp;EP service provider, the </w:t>
            </w:r>
            <w:r w:rsidR="006958CA">
              <w:t>client</w:t>
            </w:r>
            <w:r w:rsidR="00D36526" w:rsidRPr="00D36526">
              <w:t xml:space="preserve"> must have submitted all documentation and evidence that they are able to meet </w:t>
            </w:r>
            <w:r w:rsidR="002D7B4A">
              <w:t>any</w:t>
            </w:r>
            <w:r w:rsidR="002D7B4A" w:rsidRPr="00D36526">
              <w:t xml:space="preserve"> </w:t>
            </w:r>
            <w:r w:rsidR="00D36526" w:rsidRPr="00D36526">
              <w:t>gap funding requirement for the assistive technology item</w:t>
            </w:r>
            <w:r w:rsidR="00D36526">
              <w:t>.</w:t>
            </w:r>
          </w:p>
          <w:p w14:paraId="7CD4BB32" w14:textId="77777777" w:rsidR="006A4E28" w:rsidRPr="008B6A67" w:rsidRDefault="006A4E28">
            <w:pPr>
              <w:pStyle w:val="Body"/>
            </w:pPr>
            <w:r>
              <w:t>High urgency is established when</w:t>
            </w:r>
            <w:r w:rsidRPr="00CB6E07">
              <w:t>:</w:t>
            </w:r>
          </w:p>
          <w:p w14:paraId="081E704B" w14:textId="19F14BE8" w:rsidR="006A4E28" w:rsidRPr="008B6A67" w:rsidRDefault="006A4E28">
            <w:pPr>
              <w:pStyle w:val="Bullet1"/>
            </w:pPr>
            <w:r>
              <w:lastRenderedPageBreak/>
              <w:t xml:space="preserve">The assistive technology is critical to the safety </w:t>
            </w:r>
            <w:r w:rsidR="00002573">
              <w:t xml:space="preserve">of </w:t>
            </w:r>
            <w:r>
              <w:t xml:space="preserve">and prevent injury to the </w:t>
            </w:r>
            <w:r w:rsidR="006958CA">
              <w:t xml:space="preserve">client </w:t>
            </w:r>
            <w:r>
              <w:t>in daily living activities</w:t>
            </w:r>
          </w:p>
          <w:p w14:paraId="12C69BEE" w14:textId="39DCB962" w:rsidR="006A4E28" w:rsidRPr="008B6A67" w:rsidRDefault="006A4E28">
            <w:pPr>
              <w:pStyle w:val="Bullet1"/>
            </w:pPr>
            <w:r>
              <w:t xml:space="preserve">Not making the assistive technology available will lead to a deterioration of the </w:t>
            </w:r>
            <w:r w:rsidR="006E3D52">
              <w:t>client’</w:t>
            </w:r>
            <w:r>
              <w:t>s health or functioning that may result in premature admission to institutional care, hospitalisation or dependence on more costly services</w:t>
            </w:r>
          </w:p>
          <w:p w14:paraId="6858B327" w14:textId="77777777" w:rsidR="006A4E28" w:rsidRDefault="006A4E28">
            <w:pPr>
              <w:pStyle w:val="Bullet1"/>
            </w:pPr>
            <w:r>
              <w:t>Not making the assistive technology available will place excessive demand on carers in caring for the person and seriously jeopardise current care/living arrangements.</w:t>
            </w:r>
          </w:p>
        </w:tc>
      </w:tr>
      <w:tr w:rsidR="006A4E28" w14:paraId="081BF603" w14:textId="77777777" w:rsidTr="00EC22BB">
        <w:tc>
          <w:tcPr>
            <w:tcW w:w="1757" w:type="dxa"/>
          </w:tcPr>
          <w:p w14:paraId="3305DA3D" w14:textId="7FB7E0FF" w:rsidR="006A4E28" w:rsidRPr="001D7B02" w:rsidRDefault="006A4E28">
            <w:pPr>
              <w:pStyle w:val="Body"/>
            </w:pPr>
            <w:r w:rsidRPr="001D7B02">
              <w:lastRenderedPageBreak/>
              <w:t>Low urgency</w:t>
            </w:r>
          </w:p>
          <w:p w14:paraId="02921D1F" w14:textId="77777777" w:rsidR="006A4E28" w:rsidRPr="001D7B02" w:rsidRDefault="006A4E28">
            <w:pPr>
              <w:pStyle w:val="Body"/>
            </w:pPr>
          </w:p>
        </w:tc>
        <w:tc>
          <w:tcPr>
            <w:tcW w:w="7427" w:type="dxa"/>
          </w:tcPr>
          <w:p w14:paraId="3A73E243" w14:textId="24B8DAA7" w:rsidR="006A4E28" w:rsidRPr="0064103B" w:rsidRDefault="006A4E28">
            <w:pPr>
              <w:pStyle w:val="Body"/>
            </w:pPr>
            <w:r>
              <w:t xml:space="preserve">The assistive technology or subsidy </w:t>
            </w:r>
            <w:r w:rsidRPr="0064103B">
              <w:t>will be supplied subject to</w:t>
            </w:r>
            <w:r>
              <w:t xml:space="preserve"> the</w:t>
            </w:r>
            <w:r w:rsidRPr="0064103B">
              <w:t xml:space="preserve"> availability of funds</w:t>
            </w:r>
            <w:r w:rsidR="006560D0">
              <w:t xml:space="preserve">, </w:t>
            </w:r>
            <w:r w:rsidR="00D66095">
              <w:t>with</w:t>
            </w:r>
            <w:r>
              <w:t xml:space="preserve"> applications managed in chronological order of receipt. The category applies</w:t>
            </w:r>
            <w:r w:rsidRPr="0064103B">
              <w:t xml:space="preserve"> where </w:t>
            </w:r>
            <w:r>
              <w:t xml:space="preserve">a </w:t>
            </w:r>
            <w:r w:rsidRPr="0064103B">
              <w:t>re</w:t>
            </w:r>
            <w:r w:rsidR="006E1960">
              <w:t>-</w:t>
            </w:r>
            <w:r w:rsidRPr="0064103B">
              <w:t>issue</w:t>
            </w:r>
            <w:r>
              <w:t>d</w:t>
            </w:r>
            <w:r w:rsidRPr="0064103B">
              <w:t xml:space="preserve"> item </w:t>
            </w:r>
            <w:r>
              <w:t>is not available</w:t>
            </w:r>
            <w:r w:rsidRPr="0064103B">
              <w:t xml:space="preserve"> and </w:t>
            </w:r>
            <w:r>
              <w:t>according to the referring practitioners’ consideration of</w:t>
            </w:r>
            <w:r w:rsidR="00AB46CF">
              <w:t xml:space="preserve"> the implications of non provision</w:t>
            </w:r>
            <w:r w:rsidRPr="0064103B">
              <w:t>:</w:t>
            </w:r>
          </w:p>
          <w:p w14:paraId="0ABC006F" w14:textId="77777777" w:rsidR="006A4E28" w:rsidRPr="0064103B" w:rsidRDefault="006A4E28">
            <w:pPr>
              <w:pStyle w:val="Bullet1"/>
            </w:pPr>
            <w:r>
              <w:t>c</w:t>
            </w:r>
            <w:r w:rsidRPr="0064103B">
              <w:t xml:space="preserve">linical factors </w:t>
            </w:r>
          </w:p>
          <w:p w14:paraId="69694F81" w14:textId="509BAF51" w:rsidR="006A4E28" w:rsidRDefault="006A4E28">
            <w:pPr>
              <w:pStyle w:val="Bullet1"/>
            </w:pPr>
            <w:r>
              <w:t xml:space="preserve">the length of the waiting period experienced by the </w:t>
            </w:r>
            <w:r w:rsidR="006E3D52">
              <w:t>client</w:t>
            </w:r>
            <w:r>
              <w:t>.</w:t>
            </w:r>
          </w:p>
        </w:tc>
      </w:tr>
    </w:tbl>
    <w:bookmarkEnd w:id="39"/>
    <w:bookmarkEnd w:id="40"/>
    <w:bookmarkEnd w:id="41"/>
    <w:bookmarkEnd w:id="42"/>
    <w:bookmarkEnd w:id="43"/>
    <w:p w14:paraId="77E18D51" w14:textId="06CE7CD2" w:rsidR="007950BF" w:rsidRDefault="007142EA" w:rsidP="00706736">
      <w:pPr>
        <w:pStyle w:val="Body"/>
        <w:rPr>
          <w:highlight w:val="yellow"/>
        </w:rPr>
      </w:pPr>
      <w:r>
        <w:rPr>
          <w:highlight w:val="yellow"/>
        </w:rPr>
        <w:t xml:space="preserve"> </w:t>
      </w:r>
    </w:p>
    <w:p w14:paraId="5A1C4AF8" w14:textId="59B55A64" w:rsidR="00BD2E11" w:rsidRPr="006A0673" w:rsidRDefault="00BD2E11" w:rsidP="00BD2E11">
      <w:pPr>
        <w:pStyle w:val="Heading2"/>
        <w:rPr>
          <w:rFonts w:eastAsia="Times"/>
        </w:rPr>
      </w:pPr>
      <w:bookmarkStart w:id="46" w:name="_Toc223603228"/>
      <w:r>
        <w:rPr>
          <w:rFonts w:eastAsia="Times"/>
        </w:rPr>
        <w:t>Subsidies provided by the</w:t>
      </w:r>
      <w:r w:rsidRPr="006A0673">
        <w:rPr>
          <w:rFonts w:eastAsia="Times"/>
        </w:rPr>
        <w:t xml:space="preserve"> VA&amp;EP</w:t>
      </w:r>
      <w:bookmarkEnd w:id="23"/>
      <w:bookmarkEnd w:id="24"/>
      <w:bookmarkEnd w:id="46"/>
    </w:p>
    <w:p w14:paraId="0A74E81C" w14:textId="1D934D6A" w:rsidR="00BD2E11" w:rsidRDefault="00BD2E11" w:rsidP="00BD2E11">
      <w:pPr>
        <w:pStyle w:val="Body"/>
      </w:pPr>
      <w:r w:rsidRPr="006A0673">
        <w:t xml:space="preserve">The VA&amp;EP </w:t>
      </w:r>
      <w:r w:rsidR="00F0077F">
        <w:t xml:space="preserve">funds </w:t>
      </w:r>
      <w:r>
        <w:t xml:space="preserve">a subsidy toward the purchase price of a range of assistive technology items </w:t>
      </w:r>
      <w:r w:rsidRPr="006A0673">
        <w:t xml:space="preserve">specified in the </w:t>
      </w:r>
      <w:hyperlink w:anchor="_Aids_and_equipment" w:history="1">
        <w:r w:rsidR="00EB2B21" w:rsidRPr="00EB2B21">
          <w:rPr>
            <w:rStyle w:val="Hyperlink"/>
          </w:rPr>
          <w:t>Category</w:t>
        </w:r>
        <w:r w:rsidR="00D3589F" w:rsidRPr="00EB2B21">
          <w:rPr>
            <w:rStyle w:val="Hyperlink"/>
          </w:rPr>
          <w:t>-specific subsidy and eligibility info</w:t>
        </w:r>
        <w:r w:rsidR="00D3589F" w:rsidRPr="00EB2B21">
          <w:rPr>
            <w:rStyle w:val="Hyperlink"/>
          </w:rPr>
          <w:t>r</w:t>
        </w:r>
        <w:r w:rsidR="00D3589F" w:rsidRPr="00EB2B21">
          <w:rPr>
            <w:rStyle w:val="Hyperlink"/>
          </w:rPr>
          <w:t>mation</w:t>
        </w:r>
      </w:hyperlink>
      <w:r>
        <w:t xml:space="preserve"> section of this document.</w:t>
      </w:r>
    </w:p>
    <w:p w14:paraId="41F92FBF" w14:textId="7AC144B7" w:rsidR="00BD2E11" w:rsidRDefault="00BD2E11" w:rsidP="00BD2E11">
      <w:pPr>
        <w:pStyle w:val="Body"/>
      </w:pPr>
      <w:bookmarkStart w:id="47" w:name="_Hlk17180230"/>
      <w:r>
        <w:t>The VA&amp;EP has set subsidy levels for different assistive technology items. Some items have an annual subsidy limit (for example</w:t>
      </w:r>
      <w:r w:rsidR="008D7B63">
        <w:t xml:space="preserve">, </w:t>
      </w:r>
      <w:r>
        <w:t xml:space="preserve">continence products) or a threshold for replacement. </w:t>
      </w:r>
    </w:p>
    <w:bookmarkEnd w:id="47"/>
    <w:p w14:paraId="0FA9875C" w14:textId="177EC972" w:rsidR="00BD2E11" w:rsidRDefault="00FF2766" w:rsidP="00BD2E11">
      <w:pPr>
        <w:pStyle w:val="Body"/>
      </w:pPr>
      <w:r>
        <w:t>D</w:t>
      </w:r>
      <w:r w:rsidR="00BD2E11">
        <w:t xml:space="preserve">etailed VA&amp;EP </w:t>
      </w:r>
      <w:r w:rsidR="00A90E04">
        <w:t xml:space="preserve">service </w:t>
      </w:r>
      <w:r w:rsidR="00BD2E11">
        <w:t>provide</w:t>
      </w:r>
      <w:r>
        <w:t>r subsidy information</w:t>
      </w:r>
      <w:r w:rsidR="00BD2E11">
        <w:t xml:space="preserve"> </w:t>
      </w:r>
      <w:r>
        <w:t xml:space="preserve">is listed on </w:t>
      </w:r>
      <w:r w:rsidR="00765E6A">
        <w:t>VA&amp;EP</w:t>
      </w:r>
      <w:r w:rsidR="00BD2E11">
        <w:t xml:space="preserve"> service provider websites</w:t>
      </w:r>
      <w:r w:rsidR="00A3707A">
        <w:t>:</w:t>
      </w:r>
    </w:p>
    <w:p w14:paraId="75BA8725" w14:textId="228505EC" w:rsidR="00BD2E11" w:rsidRDefault="00BD2E11" w:rsidP="00F845BE">
      <w:pPr>
        <w:pStyle w:val="Bullet1"/>
      </w:pPr>
      <w:hyperlink r:id="rId27" w:history="1">
        <w:r w:rsidRPr="007C66FA">
          <w:rPr>
            <w:rStyle w:val="Hyperlink"/>
          </w:rPr>
          <w:t>Grampians Health State-wide Equipment Pr</w:t>
        </w:r>
        <w:r w:rsidRPr="007C66FA">
          <w:rPr>
            <w:rStyle w:val="Hyperlink"/>
          </w:rPr>
          <w:t>o</w:t>
        </w:r>
        <w:r w:rsidRPr="007C66FA">
          <w:rPr>
            <w:rStyle w:val="Hyperlink"/>
          </w:rPr>
          <w:t>gram</w:t>
        </w:r>
      </w:hyperlink>
      <w:r>
        <w:t xml:space="preserve"> (SWEP) &lt;</w:t>
      </w:r>
      <w:r w:rsidRPr="004A0555">
        <w:t>https://swep.bhs.org.au/available-items-and-subsidy.php</w:t>
      </w:r>
      <w:r>
        <w:t>&gt;</w:t>
      </w:r>
    </w:p>
    <w:bookmarkStart w:id="48" w:name="_Hlk10812080"/>
    <w:p w14:paraId="0FDF9586" w14:textId="77777777" w:rsidR="00BD2E11" w:rsidRDefault="00BD2E11" w:rsidP="00BD2E11">
      <w:pPr>
        <w:pStyle w:val="Bullet1"/>
      </w:pPr>
      <w:r>
        <w:fldChar w:fldCharType="begin"/>
      </w:r>
      <w:r>
        <w:instrText xml:space="preserve"> HYPERLINK "https://www.yooralla.com.au/services/communication-and-assistive-technology/electronic-communication-devices-scheme" </w:instrText>
      </w:r>
      <w:r>
        <w:fldChar w:fldCharType="separate"/>
      </w:r>
      <w:r w:rsidRPr="419F112D">
        <w:rPr>
          <w:rStyle w:val="Hyperlink"/>
        </w:rPr>
        <w:t>Yo</w:t>
      </w:r>
      <w:r w:rsidRPr="419F112D">
        <w:rPr>
          <w:rStyle w:val="Hyperlink"/>
        </w:rPr>
        <w:t>o</w:t>
      </w:r>
      <w:r w:rsidRPr="419F112D">
        <w:rPr>
          <w:rStyle w:val="Hyperlink"/>
        </w:rPr>
        <w:t>ralla</w:t>
      </w:r>
      <w:r>
        <w:fldChar w:fldCharType="end"/>
      </w:r>
      <w:r>
        <w:t xml:space="preserve"> &lt;https://www.yooralla.com.au/services/communication-and-assistive-technology/electronic-communication-devices-scheme&gt;</w:t>
      </w:r>
    </w:p>
    <w:p w14:paraId="0F77EB8E" w14:textId="1479C042" w:rsidR="00BD2E11" w:rsidRDefault="00BD2E11" w:rsidP="00BD2E11">
      <w:pPr>
        <w:pStyle w:val="Bullet1"/>
      </w:pPr>
      <w:hyperlink r:id="rId28">
        <w:r w:rsidRPr="419F112D">
          <w:rPr>
            <w:rStyle w:val="Hyperlink"/>
          </w:rPr>
          <w:t>MND</w:t>
        </w:r>
        <w:r w:rsidRPr="419F112D">
          <w:rPr>
            <w:rStyle w:val="Hyperlink"/>
          </w:rPr>
          <w:t xml:space="preserve"> </w:t>
        </w:r>
        <w:r w:rsidRPr="419F112D">
          <w:rPr>
            <w:rStyle w:val="Hyperlink"/>
          </w:rPr>
          <w:t>Victoria</w:t>
        </w:r>
      </w:hyperlink>
      <w:r>
        <w:t xml:space="preserve"> &lt;</w:t>
      </w:r>
      <w:r w:rsidR="00D54F2B" w:rsidRPr="00D54F2B">
        <w:t>https://www.mnd.org.au/equipment-service</w:t>
      </w:r>
      <w:r>
        <w:t>&gt;</w:t>
      </w:r>
    </w:p>
    <w:p w14:paraId="06947112" w14:textId="62140269" w:rsidR="00BD2E11" w:rsidRPr="00FC6115" w:rsidRDefault="00A22E51" w:rsidP="00BD2E11">
      <w:pPr>
        <w:pStyle w:val="Bullet1"/>
      </w:pPr>
      <w:hyperlink r:id="rId29" w:history="1">
        <w:r w:rsidRPr="00FC6115">
          <w:rPr>
            <w:rStyle w:val="Hyperlink"/>
          </w:rPr>
          <w:t>Freedom S</w:t>
        </w:r>
        <w:r w:rsidRPr="00FC6115">
          <w:rPr>
            <w:rStyle w:val="Hyperlink"/>
          </w:rPr>
          <w:t>o</w:t>
        </w:r>
        <w:r w:rsidRPr="00FC6115">
          <w:rPr>
            <w:rStyle w:val="Hyperlink"/>
          </w:rPr>
          <w:t>lutions</w:t>
        </w:r>
      </w:hyperlink>
      <w:r w:rsidRPr="00FC6115">
        <w:t xml:space="preserve"> &lt;</w:t>
      </w:r>
      <w:r w:rsidR="001A7200" w:rsidRPr="00FC6115">
        <w:t>https://freedomsolutions.org.au/</w:t>
      </w:r>
      <w:r w:rsidRPr="00FC6115">
        <w:t>&gt;</w:t>
      </w:r>
      <w:r w:rsidR="001A7200" w:rsidRPr="00FC6115">
        <w:t xml:space="preserve"> </w:t>
      </w:r>
    </w:p>
    <w:p w14:paraId="07C261C9" w14:textId="24F38B93" w:rsidR="00BD2E11" w:rsidRPr="00886122" w:rsidRDefault="00BD2E11" w:rsidP="00BD2E11">
      <w:pPr>
        <w:pStyle w:val="Bullet1"/>
        <w:rPr>
          <w:bCs/>
        </w:rPr>
      </w:pPr>
      <w:hyperlink r:id="rId30">
        <w:r w:rsidRPr="419F112D">
          <w:rPr>
            <w:rStyle w:val="Hyperlink"/>
          </w:rPr>
          <w:t>Expressio</w:t>
        </w:r>
        <w:r w:rsidRPr="419F112D">
          <w:rPr>
            <w:rStyle w:val="Hyperlink"/>
          </w:rPr>
          <w:t>n</w:t>
        </w:r>
        <w:r w:rsidRPr="419F112D">
          <w:rPr>
            <w:rStyle w:val="Hyperlink"/>
          </w:rPr>
          <w:t xml:space="preserve"> Australia</w:t>
        </w:r>
      </w:hyperlink>
      <w:r>
        <w:rPr>
          <w:rStyle w:val="Hyperlink"/>
        </w:rPr>
        <w:t xml:space="preserve"> </w:t>
      </w:r>
      <w:r>
        <w:rPr>
          <w:bCs/>
        </w:rPr>
        <w:t>&lt;</w:t>
      </w:r>
      <w:r w:rsidR="00825C7C" w:rsidRPr="00825C7C">
        <w:t xml:space="preserve"> </w:t>
      </w:r>
      <w:r w:rsidR="00825C7C" w:rsidRPr="00825C7C">
        <w:rPr>
          <w:bCs/>
        </w:rPr>
        <w:t>https://www.expression.com.au/</w:t>
      </w:r>
      <w:r>
        <w:rPr>
          <w:bCs/>
        </w:rPr>
        <w:t>&gt;</w:t>
      </w:r>
    </w:p>
    <w:p w14:paraId="472E0FDF" w14:textId="1CDF9C8C" w:rsidR="00BD2E11" w:rsidRDefault="00BD2E11" w:rsidP="00BD2E11">
      <w:pPr>
        <w:pStyle w:val="Bullet1"/>
      </w:pPr>
      <w:hyperlink r:id="rId31" w:anchor="stateterritory" w:history="1">
        <w:r>
          <w:rPr>
            <w:rStyle w:val="Hyperlink"/>
          </w:rPr>
          <w:t>Visio</w:t>
        </w:r>
        <w:r>
          <w:rPr>
            <w:rStyle w:val="Hyperlink"/>
          </w:rPr>
          <w:t>n</w:t>
        </w:r>
        <w:r>
          <w:rPr>
            <w:rStyle w:val="Hyperlink"/>
          </w:rPr>
          <w:t xml:space="preserve"> Australia</w:t>
        </w:r>
      </w:hyperlink>
      <w:r>
        <w:t xml:space="preserve"> </w:t>
      </w:r>
      <w:bookmarkEnd w:id="48"/>
      <w:r>
        <w:t>&lt;</w:t>
      </w:r>
      <w:r w:rsidR="004A0161" w:rsidRPr="004A0161">
        <w:t xml:space="preserve"> https://www.visionaustralia.org/services/funding/other-funding/technology#stateterritory</w:t>
      </w:r>
      <w:r>
        <w:t>&gt;</w:t>
      </w:r>
    </w:p>
    <w:p w14:paraId="16C68828" w14:textId="27F997AA" w:rsidR="009934D9" w:rsidRDefault="00622390" w:rsidP="001D7B02">
      <w:pPr>
        <w:pStyle w:val="Heading3"/>
      </w:pPr>
      <w:r w:rsidRPr="007063B1">
        <w:t>Subsidies not provided</w:t>
      </w:r>
      <w:bookmarkEnd w:id="25"/>
    </w:p>
    <w:tbl>
      <w:tblPr>
        <w:tblStyle w:val="TableGrid"/>
        <w:tblW w:w="0" w:type="auto"/>
        <w:tblLook w:val="04A0" w:firstRow="1" w:lastRow="0" w:firstColumn="1" w:lastColumn="0" w:noHBand="0" w:noVBand="1"/>
      </w:tblPr>
      <w:tblGrid>
        <w:gridCol w:w="9067"/>
      </w:tblGrid>
      <w:tr w:rsidR="009934D9" w14:paraId="5FCC0702" w14:textId="77777777" w:rsidTr="00A60DB5">
        <w:trPr>
          <w:trHeight w:val="317"/>
        </w:trPr>
        <w:tc>
          <w:tcPr>
            <w:tcW w:w="9067" w:type="dxa"/>
            <w:shd w:val="clear" w:color="auto" w:fill="F2F2F2" w:themeFill="background1" w:themeFillShade="F2"/>
          </w:tcPr>
          <w:p w14:paraId="261173C7" w14:textId="38B9D6B7" w:rsidR="009934D9" w:rsidRPr="001D7B02" w:rsidRDefault="008303A8" w:rsidP="008303A8">
            <w:pPr>
              <w:pStyle w:val="Body"/>
              <w:rPr>
                <w:b/>
                <w:bCs/>
                <w:i/>
              </w:rPr>
            </w:pPr>
            <w:r w:rsidRPr="001D7B02">
              <w:rPr>
                <w:b/>
                <w:bCs/>
              </w:rPr>
              <w:t>The VA&amp;EP does not provide subsidies</w:t>
            </w:r>
            <w:r w:rsidR="00CE48EC">
              <w:rPr>
                <w:b/>
                <w:bCs/>
              </w:rPr>
              <w:t xml:space="preserve"> in the following instances</w:t>
            </w:r>
            <w:r w:rsidR="009B07A2">
              <w:rPr>
                <w:b/>
                <w:bCs/>
              </w:rPr>
              <w:t>:</w:t>
            </w:r>
          </w:p>
        </w:tc>
      </w:tr>
      <w:tr w:rsidR="009934D9" w14:paraId="1078F6BB" w14:textId="77777777" w:rsidTr="00476306">
        <w:trPr>
          <w:trHeight w:val="305"/>
        </w:trPr>
        <w:tc>
          <w:tcPr>
            <w:tcW w:w="9067" w:type="dxa"/>
          </w:tcPr>
          <w:p w14:paraId="3135BB28" w14:textId="2F6A519D" w:rsidR="009934D9" w:rsidRPr="00587ED3" w:rsidRDefault="00CE48EC" w:rsidP="00A3707A">
            <w:pPr>
              <w:pStyle w:val="Bullet1"/>
              <w:numPr>
                <w:ilvl w:val="0"/>
                <w:numId w:val="0"/>
              </w:numPr>
            </w:pPr>
            <w:r w:rsidRPr="00587ED3">
              <w:t>f</w:t>
            </w:r>
            <w:r w:rsidR="008227B3" w:rsidRPr="00587ED3">
              <w:t xml:space="preserve">or </w:t>
            </w:r>
            <w:r w:rsidR="009934D9" w:rsidRPr="00587ED3">
              <w:t xml:space="preserve">the cost of </w:t>
            </w:r>
            <w:r w:rsidR="00E22823" w:rsidRPr="00587ED3">
              <w:t xml:space="preserve">an </w:t>
            </w:r>
            <w:r w:rsidR="009934D9" w:rsidRPr="00587ED3">
              <w:t>assessment for an assistive technology item or home/vehicle modification</w:t>
            </w:r>
          </w:p>
        </w:tc>
      </w:tr>
      <w:tr w:rsidR="00824D92" w14:paraId="0B53F1D2" w14:textId="77777777" w:rsidTr="00476306">
        <w:trPr>
          <w:trHeight w:val="305"/>
        </w:trPr>
        <w:tc>
          <w:tcPr>
            <w:tcW w:w="9067" w:type="dxa"/>
          </w:tcPr>
          <w:p w14:paraId="4A286914" w14:textId="4DD825D8" w:rsidR="00824D92" w:rsidRPr="00587ED3" w:rsidRDefault="00824D92" w:rsidP="009934D9">
            <w:pPr>
              <w:pStyle w:val="Bullet1"/>
              <w:numPr>
                <w:ilvl w:val="0"/>
                <w:numId w:val="0"/>
              </w:numPr>
            </w:pPr>
            <w:r w:rsidRPr="00587ED3">
              <w:t>for aids and equipment that are standard household or personal items (for example</w:t>
            </w:r>
            <w:r w:rsidR="00CE48EC" w:rsidRPr="00587ED3">
              <w:t xml:space="preserve">, </w:t>
            </w:r>
            <w:r w:rsidRPr="00587ED3">
              <w:t>washing machines, and</w:t>
            </w:r>
            <w:r w:rsidR="00CE48EC" w:rsidRPr="00587ED3">
              <w:t xml:space="preserve"> </w:t>
            </w:r>
            <w:r w:rsidRPr="00587ED3">
              <w:t>clothing)</w:t>
            </w:r>
          </w:p>
        </w:tc>
      </w:tr>
      <w:tr w:rsidR="009934D9" w14:paraId="7D6DB228" w14:textId="77777777" w:rsidTr="00476306">
        <w:trPr>
          <w:trHeight w:val="317"/>
        </w:trPr>
        <w:tc>
          <w:tcPr>
            <w:tcW w:w="9067" w:type="dxa"/>
          </w:tcPr>
          <w:p w14:paraId="0B9E1577" w14:textId="441034BB" w:rsidR="009934D9" w:rsidRPr="00587ED3" w:rsidRDefault="009934D9" w:rsidP="00A3707A">
            <w:pPr>
              <w:pStyle w:val="Bullet1"/>
              <w:numPr>
                <w:ilvl w:val="0"/>
                <w:numId w:val="0"/>
              </w:numPr>
            </w:pPr>
            <w:r w:rsidRPr="00587ED3">
              <w:t>to modify assistive technology that has been privately funded</w:t>
            </w:r>
          </w:p>
        </w:tc>
      </w:tr>
      <w:tr w:rsidR="009934D9" w14:paraId="507DFD38" w14:textId="77777777" w:rsidTr="00476306">
        <w:trPr>
          <w:trHeight w:val="317"/>
        </w:trPr>
        <w:tc>
          <w:tcPr>
            <w:tcW w:w="9067" w:type="dxa"/>
          </w:tcPr>
          <w:p w14:paraId="185D5B23" w14:textId="4FFC7871" w:rsidR="009934D9" w:rsidRPr="00587ED3" w:rsidRDefault="00824D92" w:rsidP="009934D9">
            <w:pPr>
              <w:pStyle w:val="Bullet1"/>
              <w:numPr>
                <w:ilvl w:val="0"/>
                <w:numId w:val="0"/>
              </w:numPr>
            </w:pPr>
            <w:r w:rsidRPr="00587ED3">
              <w:t>r</w:t>
            </w:r>
            <w:r w:rsidR="009934D9" w:rsidRPr="00587ED3">
              <w:t>etrospectively</w:t>
            </w:r>
            <w:r w:rsidR="00EC1D9F" w:rsidRPr="00587ED3">
              <w:t xml:space="preserve"> – the </w:t>
            </w:r>
            <w:r w:rsidR="009934D9" w:rsidRPr="00587ED3">
              <w:t>VA&amp;EP will not reimburse or fund any costs associated with an assistive technology</w:t>
            </w:r>
            <w:r w:rsidR="00EC60FB" w:rsidRPr="00587ED3">
              <w:t xml:space="preserve"> item or </w:t>
            </w:r>
            <w:r w:rsidR="009934D9" w:rsidRPr="00587ED3">
              <w:t>modification that a person may have committed to before their application to the VA&amp;EP has been submitted and approved</w:t>
            </w:r>
            <w:r w:rsidRPr="00587ED3">
              <w:t>,</w:t>
            </w:r>
            <w:r w:rsidR="009934D9" w:rsidRPr="00587ED3">
              <w:t xml:space="preserve"> regardless of their eligibility for a subsidy under the VA&amp;EP </w:t>
            </w:r>
          </w:p>
        </w:tc>
      </w:tr>
      <w:tr w:rsidR="009934D9" w14:paraId="139FBD25" w14:textId="77777777" w:rsidTr="00476306">
        <w:trPr>
          <w:trHeight w:val="317"/>
        </w:trPr>
        <w:tc>
          <w:tcPr>
            <w:tcW w:w="9067" w:type="dxa"/>
          </w:tcPr>
          <w:p w14:paraId="0C682D55" w14:textId="6F6E665F" w:rsidR="009934D9" w:rsidRPr="00587ED3" w:rsidRDefault="009934D9" w:rsidP="009934D9">
            <w:pPr>
              <w:pStyle w:val="Bullet1"/>
              <w:numPr>
                <w:ilvl w:val="0"/>
                <w:numId w:val="0"/>
              </w:numPr>
            </w:pPr>
            <w:r w:rsidRPr="00587ED3">
              <w:t>for assistive technology specifically for use at work</w:t>
            </w:r>
            <w:r w:rsidR="00937985" w:rsidRPr="00587ED3">
              <w:t xml:space="preserve">, </w:t>
            </w:r>
            <w:r w:rsidRPr="00587ED3">
              <w:t xml:space="preserve">in educational settings or </w:t>
            </w:r>
            <w:r w:rsidR="00986D38" w:rsidRPr="00587ED3">
              <w:t xml:space="preserve">specifically </w:t>
            </w:r>
            <w:r w:rsidRPr="00587ED3">
              <w:t>for recreational pursuits</w:t>
            </w:r>
          </w:p>
        </w:tc>
      </w:tr>
      <w:tr w:rsidR="009934D9" w14:paraId="01016826" w14:textId="77777777" w:rsidTr="00476306">
        <w:trPr>
          <w:trHeight w:val="317"/>
        </w:trPr>
        <w:tc>
          <w:tcPr>
            <w:tcW w:w="9067" w:type="dxa"/>
          </w:tcPr>
          <w:p w14:paraId="4836F1D6" w14:textId="2270E4AE" w:rsidR="00EC60FB" w:rsidRPr="008910A8" w:rsidRDefault="009934D9" w:rsidP="009934D9">
            <w:pPr>
              <w:pStyle w:val="Bullet1"/>
              <w:numPr>
                <w:ilvl w:val="0"/>
                <w:numId w:val="0"/>
              </w:numPr>
            </w:pPr>
            <w:r w:rsidRPr="008910A8">
              <w:lastRenderedPageBreak/>
              <w:t xml:space="preserve">for items associated with medical treatment or surgical interventions </w:t>
            </w:r>
            <w:r w:rsidR="004A5255" w:rsidRPr="008910A8">
              <w:t xml:space="preserve">required for periods longer than 12 months with the </w:t>
            </w:r>
            <w:r w:rsidR="00D11C04" w:rsidRPr="008910A8">
              <w:t>except</w:t>
            </w:r>
            <w:r w:rsidR="004A5255" w:rsidRPr="008910A8">
              <w:t>ion of</w:t>
            </w:r>
            <w:r w:rsidR="00EC60FB" w:rsidRPr="008910A8">
              <w:t>:</w:t>
            </w:r>
            <w:r w:rsidRPr="008910A8">
              <w:t xml:space="preserve"> </w:t>
            </w:r>
          </w:p>
          <w:p w14:paraId="01633D53" w14:textId="77777777" w:rsidR="00EC60FB" w:rsidRPr="008910A8" w:rsidRDefault="009934D9" w:rsidP="00D5489B">
            <w:pPr>
              <w:pStyle w:val="Bullet1"/>
            </w:pPr>
            <w:r w:rsidRPr="008910A8">
              <w:t>medical gas/oxygen</w:t>
            </w:r>
          </w:p>
          <w:p w14:paraId="4BB001FD" w14:textId="2F3DC0EC" w:rsidR="00EC60FB" w:rsidRPr="008910A8" w:rsidRDefault="009934D9" w:rsidP="00D5489B">
            <w:pPr>
              <w:pStyle w:val="Bullet1"/>
            </w:pPr>
            <w:r w:rsidRPr="008910A8">
              <w:t xml:space="preserve">lymphoedema </w:t>
            </w:r>
            <w:r w:rsidR="00841A1D" w:rsidRPr="008910A8">
              <w:t xml:space="preserve">compression </w:t>
            </w:r>
            <w:r w:rsidRPr="008910A8">
              <w:t>garments</w:t>
            </w:r>
          </w:p>
          <w:p w14:paraId="5FCC8397" w14:textId="77777777" w:rsidR="00EC60FB" w:rsidRPr="008910A8" w:rsidRDefault="009934D9" w:rsidP="00D5489B">
            <w:pPr>
              <w:pStyle w:val="Bullet1"/>
            </w:pPr>
            <w:r w:rsidRPr="008910A8">
              <w:t xml:space="preserve">laryngectomy items </w:t>
            </w:r>
          </w:p>
          <w:p w14:paraId="268106D9" w14:textId="77777777" w:rsidR="00EC60FB" w:rsidRPr="008910A8" w:rsidRDefault="009934D9" w:rsidP="00D5489B">
            <w:pPr>
              <w:pStyle w:val="Bullet1"/>
            </w:pPr>
            <w:r w:rsidRPr="008910A8">
              <w:t>subsequent orthoses to treat children who have a club foot but no other associated disabilities.</w:t>
            </w:r>
          </w:p>
          <w:p w14:paraId="7227EECF" w14:textId="6254A598" w:rsidR="009934D9" w:rsidRPr="008910A8" w:rsidRDefault="00824D92" w:rsidP="00EC60FB">
            <w:pPr>
              <w:pStyle w:val="Bullet1"/>
              <w:numPr>
                <w:ilvl w:val="0"/>
                <w:numId w:val="0"/>
              </w:numPr>
            </w:pPr>
            <w:r w:rsidRPr="008910A8">
              <w:t xml:space="preserve">These exemptions are set out for relevant program categories in the </w:t>
            </w:r>
            <w:hyperlink w:anchor="_Aids_and_equipment" w:history="1">
              <w:r w:rsidR="003F1AFC" w:rsidRPr="008910A8">
                <w:rPr>
                  <w:rStyle w:val="Hyperlink"/>
                  <w:color w:val="auto"/>
                </w:rPr>
                <w:t>Category-specific subsidy and eligibility information</w:t>
              </w:r>
            </w:hyperlink>
            <w:r w:rsidRPr="008910A8">
              <w:t xml:space="preserve"> section of this document</w:t>
            </w:r>
          </w:p>
        </w:tc>
      </w:tr>
      <w:tr w:rsidR="009934D9" w14:paraId="345DC8A7" w14:textId="77777777" w:rsidTr="00476306">
        <w:trPr>
          <w:trHeight w:val="317"/>
        </w:trPr>
        <w:tc>
          <w:tcPr>
            <w:tcW w:w="9067" w:type="dxa"/>
          </w:tcPr>
          <w:p w14:paraId="1A89D284" w14:textId="3742A5F8" w:rsidR="009934D9" w:rsidRPr="008910A8" w:rsidRDefault="009934D9" w:rsidP="009934D9">
            <w:pPr>
              <w:pStyle w:val="Bullet1"/>
              <w:numPr>
                <w:ilvl w:val="0"/>
                <w:numId w:val="0"/>
              </w:numPr>
            </w:pPr>
            <w:r w:rsidRPr="008910A8">
              <w:t xml:space="preserve">to provide assistive technology required for </w:t>
            </w:r>
            <w:r w:rsidR="004A5255" w:rsidRPr="008910A8">
              <w:t>periods less than 12 months</w:t>
            </w:r>
            <w:r w:rsidR="00824D92" w:rsidRPr="008910A8">
              <w:t>,</w:t>
            </w:r>
            <w:r w:rsidRPr="008910A8">
              <w:t xml:space="preserve"> </w:t>
            </w:r>
            <w:r w:rsidR="00824D92" w:rsidRPr="008910A8">
              <w:t>for example</w:t>
            </w:r>
            <w:r w:rsidRPr="008910A8">
              <w:t xml:space="preserve"> post-surgery</w:t>
            </w:r>
            <w:r w:rsidR="00CF05AC" w:rsidRPr="008910A8">
              <w:t xml:space="preserve"> and </w:t>
            </w:r>
            <w:r w:rsidR="00E13B3D" w:rsidRPr="008910A8">
              <w:t>inpatient rehabilitation</w:t>
            </w:r>
          </w:p>
        </w:tc>
      </w:tr>
      <w:tr w:rsidR="009934D9" w14:paraId="271C8F8B" w14:textId="77777777" w:rsidTr="00476306">
        <w:trPr>
          <w:trHeight w:val="317"/>
        </w:trPr>
        <w:tc>
          <w:tcPr>
            <w:tcW w:w="9067" w:type="dxa"/>
          </w:tcPr>
          <w:p w14:paraId="0CE77913" w14:textId="647E2C3F" w:rsidR="009934D9" w:rsidRPr="008910A8" w:rsidRDefault="009934D9" w:rsidP="009934D9">
            <w:pPr>
              <w:pStyle w:val="Bullet1"/>
              <w:numPr>
                <w:ilvl w:val="0"/>
                <w:numId w:val="0"/>
              </w:numPr>
            </w:pPr>
            <w:r w:rsidRPr="008910A8">
              <w:t>for new dwellings, dwellings under construction or construction of new ‘builds’ to an existing dwelling</w:t>
            </w:r>
          </w:p>
        </w:tc>
      </w:tr>
      <w:tr w:rsidR="00D5489B" w14:paraId="517EC9C5" w14:textId="77777777" w:rsidTr="00476306">
        <w:trPr>
          <w:trHeight w:val="317"/>
        </w:trPr>
        <w:tc>
          <w:tcPr>
            <w:tcW w:w="9067" w:type="dxa"/>
          </w:tcPr>
          <w:p w14:paraId="22B33ED9" w14:textId="05091B8E" w:rsidR="00D5489B" w:rsidRPr="008910A8" w:rsidRDefault="00D5489B" w:rsidP="009934D9">
            <w:pPr>
              <w:pStyle w:val="Bullet1"/>
              <w:numPr>
                <w:ilvl w:val="0"/>
                <w:numId w:val="0"/>
              </w:numPr>
            </w:pPr>
            <w:r w:rsidRPr="008910A8">
              <w:t>for program-spe</w:t>
            </w:r>
            <w:r w:rsidR="00557E8F" w:rsidRPr="008910A8">
              <w:t xml:space="preserve">cific exclusion conditions listed in the </w:t>
            </w:r>
            <w:hyperlink w:anchor="_Aids_and_equipment" w:history="1">
              <w:r w:rsidR="00465958" w:rsidRPr="008910A8">
                <w:rPr>
                  <w:rStyle w:val="Hyperlink"/>
                  <w:color w:val="auto"/>
                </w:rPr>
                <w:t>Category-specific subsidy and eligibility information</w:t>
              </w:r>
            </w:hyperlink>
            <w:r w:rsidR="00557E8F" w:rsidRPr="008910A8">
              <w:t xml:space="preserve"> section of this document</w:t>
            </w:r>
          </w:p>
        </w:tc>
      </w:tr>
      <w:tr w:rsidR="00B74456" w14:paraId="6400D768" w14:textId="77777777" w:rsidTr="00476306">
        <w:trPr>
          <w:trHeight w:val="317"/>
        </w:trPr>
        <w:tc>
          <w:tcPr>
            <w:tcW w:w="9067" w:type="dxa"/>
          </w:tcPr>
          <w:p w14:paraId="5D821F8A" w14:textId="624FF59B" w:rsidR="00B74456" w:rsidRPr="008910A8" w:rsidRDefault="00CC0815" w:rsidP="009934D9">
            <w:pPr>
              <w:pStyle w:val="Bullet1"/>
              <w:numPr>
                <w:ilvl w:val="0"/>
                <w:numId w:val="0"/>
              </w:numPr>
            </w:pPr>
            <w:r w:rsidRPr="008910A8">
              <w:t>t</w:t>
            </w:r>
            <w:r w:rsidR="00B74456" w:rsidRPr="008910A8">
              <w:t>o maintain items that are not considered an asset of VA</w:t>
            </w:r>
            <w:r w:rsidRPr="008910A8">
              <w:t>&amp;</w:t>
            </w:r>
            <w:r w:rsidR="00B74456" w:rsidRPr="008910A8">
              <w:t xml:space="preserve">EP </w:t>
            </w:r>
          </w:p>
        </w:tc>
      </w:tr>
    </w:tbl>
    <w:p w14:paraId="6B8F995C" w14:textId="27C0F683" w:rsidR="00034121" w:rsidRPr="00E02CA3" w:rsidRDefault="00034121" w:rsidP="00034121">
      <w:pPr>
        <w:pStyle w:val="Heading2"/>
      </w:pPr>
      <w:bookmarkStart w:id="49" w:name="_Toc150526822"/>
      <w:bookmarkStart w:id="50" w:name="_Toc223603229"/>
      <w:bookmarkStart w:id="51" w:name="_Toc398215485"/>
      <w:bookmarkStart w:id="52" w:name="_Toc507157880"/>
      <w:bookmarkStart w:id="53" w:name="_Toc150526818"/>
      <w:bookmarkStart w:id="54" w:name="_Toc398215492"/>
      <w:bookmarkStart w:id="55" w:name="_Toc507157886"/>
      <w:r w:rsidRPr="00E02CA3">
        <w:t>Gap funding</w:t>
      </w:r>
      <w:bookmarkEnd w:id="49"/>
      <w:bookmarkEnd w:id="50"/>
    </w:p>
    <w:p w14:paraId="58BAEE01" w14:textId="3045DE4D" w:rsidR="006B57F2" w:rsidRPr="00E02CA3" w:rsidRDefault="00824D92" w:rsidP="00034121">
      <w:pPr>
        <w:pStyle w:val="Body"/>
      </w:pPr>
      <w:r>
        <w:t xml:space="preserve">‘Gap </w:t>
      </w:r>
      <w:r w:rsidR="00034121" w:rsidRPr="00E02CA3">
        <w:t>funding</w:t>
      </w:r>
      <w:r w:rsidR="00034121">
        <w:t>’</w:t>
      </w:r>
      <w:r w:rsidR="00034121" w:rsidRPr="00E02CA3">
        <w:t xml:space="preserve"> </w:t>
      </w:r>
      <w:r w:rsidR="00DF5B24">
        <w:t>refers to the amount paid by VA&amp;EP clients equivalent to</w:t>
      </w:r>
      <w:r w:rsidR="00034121" w:rsidRPr="00E02CA3">
        <w:t xml:space="preserve"> </w:t>
      </w:r>
      <w:r w:rsidR="006B57F2" w:rsidRPr="00E02CA3">
        <w:t xml:space="preserve">the difference between the </w:t>
      </w:r>
      <w:r w:rsidR="000C1A5E">
        <w:t>full</w:t>
      </w:r>
      <w:r w:rsidR="000C1A5E" w:rsidRPr="00E02CA3">
        <w:t xml:space="preserve"> actual cost of the </w:t>
      </w:r>
      <w:r w:rsidR="000C1A5E">
        <w:t xml:space="preserve">assistive technology and the </w:t>
      </w:r>
      <w:r w:rsidR="006B57F2">
        <w:t xml:space="preserve">maximum </w:t>
      </w:r>
      <w:r w:rsidR="006B57F2" w:rsidRPr="00E02CA3">
        <w:t xml:space="preserve">subsidy </w:t>
      </w:r>
      <w:r w:rsidR="006B57F2">
        <w:t>available</w:t>
      </w:r>
      <w:r w:rsidR="00DF5B24">
        <w:t>.</w:t>
      </w:r>
    </w:p>
    <w:p w14:paraId="0C13B5C1" w14:textId="561DBAE4" w:rsidR="00034121" w:rsidRDefault="00034121" w:rsidP="00034121">
      <w:pPr>
        <w:pStyle w:val="Body"/>
      </w:pPr>
      <w:r w:rsidRPr="00E02CA3">
        <w:t xml:space="preserve">Once </w:t>
      </w:r>
      <w:r w:rsidR="008B5F45">
        <w:t>a client</w:t>
      </w:r>
      <w:r w:rsidRPr="00E02CA3">
        <w:t xml:space="preserve"> </w:t>
      </w:r>
      <w:r>
        <w:t xml:space="preserve">provides formal confirmation to the </w:t>
      </w:r>
      <w:r w:rsidR="000C2F5B" w:rsidRPr="00E02CA3">
        <w:t xml:space="preserve">VA&amp;EP </w:t>
      </w:r>
      <w:r w:rsidR="000C2F5B">
        <w:t>service</w:t>
      </w:r>
      <w:r w:rsidR="000C2F5B" w:rsidRPr="00E02CA3">
        <w:t xml:space="preserve"> </w:t>
      </w:r>
      <w:r w:rsidR="000C2F5B">
        <w:t xml:space="preserve">provider </w:t>
      </w:r>
      <w:r w:rsidRPr="00E02CA3">
        <w:t>that they have sourced</w:t>
      </w:r>
      <w:r w:rsidR="00C70164">
        <w:t xml:space="preserve"> the</w:t>
      </w:r>
      <w:r w:rsidRPr="00E02CA3">
        <w:t xml:space="preserve"> </w:t>
      </w:r>
      <w:r w:rsidR="00AB2DA0">
        <w:t>required</w:t>
      </w:r>
      <w:r w:rsidRPr="00E02CA3">
        <w:t xml:space="preserve"> gap funding, their application </w:t>
      </w:r>
      <w:r>
        <w:t>will be</w:t>
      </w:r>
      <w:r w:rsidRPr="00E02CA3">
        <w:t xml:space="preserve"> assessed using the</w:t>
      </w:r>
      <w:r>
        <w:t xml:space="preserve"> </w:t>
      </w:r>
      <w:hyperlink w:anchor="_Priority_of_access" w:history="1">
        <w:r w:rsidR="00377A5D" w:rsidRPr="00377A5D">
          <w:rPr>
            <w:rStyle w:val="Hyperlink"/>
          </w:rPr>
          <w:t>p</w:t>
        </w:r>
        <w:r w:rsidRPr="00377A5D">
          <w:rPr>
            <w:rStyle w:val="Hyperlink"/>
          </w:rPr>
          <w:t xml:space="preserve">riority of </w:t>
        </w:r>
        <w:r w:rsidR="00377A5D" w:rsidRPr="00377A5D">
          <w:rPr>
            <w:rStyle w:val="Hyperlink"/>
          </w:rPr>
          <w:t>a</w:t>
        </w:r>
        <w:r w:rsidRPr="00377A5D">
          <w:rPr>
            <w:rStyle w:val="Hyperlink"/>
          </w:rPr>
          <w:t>ccess framework</w:t>
        </w:r>
      </w:hyperlink>
      <w:r>
        <w:t xml:space="preserve">. </w:t>
      </w:r>
    </w:p>
    <w:p w14:paraId="6B306FB9" w14:textId="06AC38DD" w:rsidR="00034121" w:rsidRDefault="00034121" w:rsidP="00034121">
      <w:pPr>
        <w:pStyle w:val="Body"/>
      </w:pPr>
      <w:r>
        <w:t xml:space="preserve">Once the </w:t>
      </w:r>
      <w:r w:rsidR="00017749">
        <w:t>assistive technology item or service</w:t>
      </w:r>
      <w:r>
        <w:t xml:space="preserve"> has been supplied</w:t>
      </w:r>
      <w:r w:rsidR="00C25637">
        <w:t>,</w:t>
      </w:r>
      <w:r>
        <w:t xml:space="preserve"> the gap funding</w:t>
      </w:r>
      <w:r w:rsidR="00824D92">
        <w:t xml:space="preserve"> paid by the client</w:t>
      </w:r>
      <w:r>
        <w:t xml:space="preserve"> is non-refundable. </w:t>
      </w:r>
    </w:p>
    <w:p w14:paraId="73913B15" w14:textId="3A29BEB8" w:rsidR="009C6D7C" w:rsidRDefault="004B707C" w:rsidP="002341B6">
      <w:pPr>
        <w:pStyle w:val="Heading1"/>
      </w:pPr>
      <w:bookmarkStart w:id="56" w:name="_Toc223603230"/>
      <w:bookmarkEnd w:id="51"/>
      <w:bookmarkEnd w:id="52"/>
      <w:bookmarkEnd w:id="53"/>
      <w:bookmarkEnd w:id="54"/>
      <w:bookmarkEnd w:id="55"/>
      <w:r>
        <w:t xml:space="preserve">Client </w:t>
      </w:r>
      <w:r w:rsidR="00A317B6">
        <w:t>responsibilities</w:t>
      </w:r>
      <w:bookmarkEnd w:id="56"/>
    </w:p>
    <w:tbl>
      <w:tblPr>
        <w:tblStyle w:val="TableGrid"/>
        <w:tblW w:w="0" w:type="auto"/>
        <w:tblLook w:val="04A0" w:firstRow="1" w:lastRow="0" w:firstColumn="1" w:lastColumn="0" w:noHBand="0" w:noVBand="1"/>
      </w:tblPr>
      <w:tblGrid>
        <w:gridCol w:w="450"/>
        <w:gridCol w:w="8838"/>
      </w:tblGrid>
      <w:tr w:rsidR="00FE6B78" w:rsidRPr="00E7072D" w14:paraId="07363706" w14:textId="77777777" w:rsidTr="20708611">
        <w:tc>
          <w:tcPr>
            <w:tcW w:w="9288" w:type="dxa"/>
            <w:gridSpan w:val="2"/>
            <w:shd w:val="clear" w:color="auto" w:fill="F2F2F2" w:themeFill="background1" w:themeFillShade="F2"/>
          </w:tcPr>
          <w:p w14:paraId="4BE40F92" w14:textId="33837C6F" w:rsidR="00FE6B78" w:rsidRPr="00E7072D" w:rsidRDefault="004B707C" w:rsidP="00FE6B78">
            <w:pPr>
              <w:pStyle w:val="Body"/>
            </w:pPr>
            <w:bookmarkStart w:id="57" w:name="_Toc150526826"/>
            <w:r>
              <w:rPr>
                <w:b/>
                <w:bCs/>
              </w:rPr>
              <w:t>Clients</w:t>
            </w:r>
            <w:r w:rsidRPr="0068680C">
              <w:rPr>
                <w:b/>
                <w:bCs/>
              </w:rPr>
              <w:t xml:space="preserve"> </w:t>
            </w:r>
            <w:r>
              <w:rPr>
                <w:b/>
                <w:bCs/>
              </w:rPr>
              <w:t>of</w:t>
            </w:r>
            <w:r w:rsidRPr="0068680C">
              <w:rPr>
                <w:b/>
                <w:bCs/>
              </w:rPr>
              <w:t xml:space="preserve"> </w:t>
            </w:r>
            <w:r w:rsidR="00FE6B78" w:rsidRPr="0068680C">
              <w:rPr>
                <w:b/>
                <w:bCs/>
              </w:rPr>
              <w:t>the VA&amp;EP are responsible for:</w:t>
            </w:r>
          </w:p>
        </w:tc>
      </w:tr>
      <w:tr w:rsidR="00FE6B78" w:rsidRPr="00E7072D" w14:paraId="5BFAD2C6" w14:textId="77777777" w:rsidTr="20708611">
        <w:tc>
          <w:tcPr>
            <w:tcW w:w="9288" w:type="dxa"/>
            <w:gridSpan w:val="2"/>
          </w:tcPr>
          <w:p w14:paraId="54EB2517" w14:textId="33C38340" w:rsidR="00FE6B78" w:rsidRPr="00E7072D" w:rsidRDefault="00FE6B78" w:rsidP="00FE6B78">
            <w:pPr>
              <w:pStyle w:val="Body"/>
            </w:pPr>
            <w:r w:rsidRPr="00E7072D">
              <w:t>Paying assessment costs required for the application process</w:t>
            </w:r>
          </w:p>
        </w:tc>
      </w:tr>
      <w:tr w:rsidR="00FE6B78" w:rsidRPr="00E7072D" w14:paraId="5CE623A4" w14:textId="77777777" w:rsidTr="20708611">
        <w:tc>
          <w:tcPr>
            <w:tcW w:w="9288" w:type="dxa"/>
            <w:gridSpan w:val="2"/>
          </w:tcPr>
          <w:p w14:paraId="4074D397" w14:textId="4CC1DC37" w:rsidR="00F10BD3" w:rsidRPr="00E7072D" w:rsidRDefault="001F676B" w:rsidP="001F676B">
            <w:pPr>
              <w:pStyle w:val="Body"/>
            </w:pPr>
            <w:r>
              <w:t>Organising and a</w:t>
            </w:r>
            <w:r w:rsidR="00FE6B78">
              <w:t>ttending clinical reviews where appropriate</w:t>
            </w:r>
          </w:p>
        </w:tc>
      </w:tr>
      <w:tr w:rsidR="00FE6B78" w:rsidRPr="00E7072D" w14:paraId="7E5A2CC9" w14:textId="77777777" w:rsidTr="20708611">
        <w:tc>
          <w:tcPr>
            <w:tcW w:w="9288" w:type="dxa"/>
            <w:gridSpan w:val="2"/>
          </w:tcPr>
          <w:p w14:paraId="03F237FA" w14:textId="0BDE6616" w:rsidR="00FE6B78" w:rsidRPr="00E7072D" w:rsidRDefault="00FE6B78" w:rsidP="00FE6B78">
            <w:pPr>
              <w:pStyle w:val="Body"/>
            </w:pPr>
            <w:r w:rsidRPr="00E7072D">
              <w:t xml:space="preserve">Accepting the terms and conditions of the supply of the recommended assistive technology, </w:t>
            </w:r>
            <w:r>
              <w:t>which include</w:t>
            </w:r>
            <w:r w:rsidRPr="00E7072D">
              <w:t>:</w:t>
            </w:r>
          </w:p>
        </w:tc>
      </w:tr>
      <w:tr w:rsidR="00FE6B78" w:rsidRPr="00E7072D" w14:paraId="03E4FFB5" w14:textId="77777777" w:rsidTr="20708611">
        <w:tc>
          <w:tcPr>
            <w:tcW w:w="439" w:type="dxa"/>
          </w:tcPr>
          <w:p w14:paraId="1E6E1DB0" w14:textId="31854947" w:rsidR="00FE6B78" w:rsidRPr="00E7072D" w:rsidRDefault="00FE6B78" w:rsidP="00FE6B78">
            <w:pPr>
              <w:pStyle w:val="Bullet1"/>
              <w:numPr>
                <w:ilvl w:val="0"/>
                <w:numId w:val="0"/>
              </w:numPr>
              <w:ind w:left="284" w:hanging="284"/>
            </w:pPr>
            <w:r>
              <w:t>1</w:t>
            </w:r>
          </w:p>
        </w:tc>
        <w:tc>
          <w:tcPr>
            <w:tcW w:w="8849" w:type="dxa"/>
          </w:tcPr>
          <w:p w14:paraId="64751959" w14:textId="79B135E9" w:rsidR="00FE6B78" w:rsidRPr="00E7072D" w:rsidRDefault="00FE6B78" w:rsidP="00FE6B78">
            <w:pPr>
              <w:pStyle w:val="Bullet1"/>
              <w:numPr>
                <w:ilvl w:val="0"/>
                <w:numId w:val="0"/>
              </w:numPr>
              <w:ind w:left="284" w:hanging="284"/>
            </w:pPr>
            <w:r w:rsidRPr="00E7072D">
              <w:t>Advising the VA&amp;EP service provider of any change to their eligibility status. This includes:</w:t>
            </w:r>
          </w:p>
          <w:p w14:paraId="7B5A4EC2" w14:textId="77777777" w:rsidR="00FE6B78" w:rsidRPr="00E7072D" w:rsidRDefault="00FE6B78" w:rsidP="00FE6B78">
            <w:pPr>
              <w:pStyle w:val="Bullet1"/>
            </w:pPr>
            <w:r w:rsidRPr="00E7072D">
              <w:t>becoming an NDIS participant</w:t>
            </w:r>
          </w:p>
          <w:p w14:paraId="528C6A1A" w14:textId="77777777" w:rsidR="00FE6B78" w:rsidRPr="008910A8" w:rsidRDefault="00FE6B78" w:rsidP="00FE6B78">
            <w:pPr>
              <w:pStyle w:val="Bullet1"/>
            </w:pPr>
            <w:r w:rsidRPr="00E7072D">
              <w:t>becom</w:t>
            </w:r>
            <w:r>
              <w:t>ing</w:t>
            </w:r>
            <w:r w:rsidRPr="00E7072D">
              <w:t xml:space="preserve"> a recipient of any other government schemes that fund assistive technology </w:t>
            </w:r>
            <w:r w:rsidRPr="008910A8">
              <w:t>(WorkSafe Victoria, Transport Accident Commission)</w:t>
            </w:r>
          </w:p>
          <w:p w14:paraId="6FCF4A93" w14:textId="664EDF5E" w:rsidR="00FE6B78" w:rsidRPr="008910A8" w:rsidRDefault="3A3AE73D" w:rsidP="20708611">
            <w:pPr>
              <w:pStyle w:val="Bullet1"/>
            </w:pPr>
            <w:r w:rsidRPr="008910A8">
              <w:t xml:space="preserve">becoming a recipient of a Commonwealth Government Home Care Package </w:t>
            </w:r>
            <w:r w:rsidR="3FC466F3" w:rsidRPr="008910A8">
              <w:t>or S</w:t>
            </w:r>
            <w:r w:rsidR="08EFE375" w:rsidRPr="008910A8">
              <w:t>upport at Home</w:t>
            </w:r>
            <w:r w:rsidR="1DD2EC5D" w:rsidRPr="008910A8">
              <w:t xml:space="preserve"> package</w:t>
            </w:r>
            <w:r w:rsidR="1B1034E0" w:rsidRPr="008910A8">
              <w:t xml:space="preserve"> (including the AT-HM scheme)</w:t>
            </w:r>
            <w:commentRangeStart w:id="58"/>
            <w:commentRangeEnd w:id="58"/>
            <w:r w:rsidR="00FE6B78" w:rsidRPr="008910A8">
              <w:rPr>
                <w:rStyle w:val="CommentReference"/>
                <w:sz w:val="21"/>
                <w:szCs w:val="20"/>
              </w:rPr>
              <w:commentReference w:id="58"/>
            </w:r>
          </w:p>
          <w:p w14:paraId="7E6CCF27" w14:textId="77777777" w:rsidR="00FE6B78" w:rsidRPr="008910A8" w:rsidRDefault="00FE6B78" w:rsidP="00FE6B78">
            <w:pPr>
              <w:pStyle w:val="Bullet1"/>
            </w:pPr>
            <w:r w:rsidRPr="008910A8">
              <w:t>entering Commonwealth-funded residential aged care</w:t>
            </w:r>
          </w:p>
          <w:p w14:paraId="2F53FEC9" w14:textId="77777777" w:rsidR="00FE6B78" w:rsidRPr="008910A8" w:rsidRDefault="00FE6B78" w:rsidP="00FE6B78">
            <w:pPr>
              <w:pStyle w:val="Bullet1"/>
            </w:pPr>
            <w:r w:rsidRPr="008910A8">
              <w:t>receiving compensation for assistive technology from any other source</w:t>
            </w:r>
          </w:p>
          <w:p w14:paraId="31F9A03F" w14:textId="5EAA492E" w:rsidR="004955B5" w:rsidRPr="008910A8" w:rsidRDefault="004955B5" w:rsidP="00FE6B78">
            <w:pPr>
              <w:pStyle w:val="Bullet1"/>
            </w:pPr>
            <w:r w:rsidRPr="008910A8">
              <w:t>receiving a concession card</w:t>
            </w:r>
          </w:p>
          <w:p w14:paraId="446222FC" w14:textId="77777777" w:rsidR="00FE6B78" w:rsidRPr="00E7072D" w:rsidRDefault="00FE6B78" w:rsidP="00FE6B78">
            <w:pPr>
              <w:pStyle w:val="Bullet1"/>
            </w:pPr>
            <w:r w:rsidRPr="008910A8">
              <w:t>moving interstate or overseas.</w:t>
            </w:r>
          </w:p>
        </w:tc>
      </w:tr>
      <w:tr w:rsidR="00FE6B78" w:rsidRPr="00E7072D" w14:paraId="41A3CA78" w14:textId="77777777" w:rsidTr="20708611">
        <w:tc>
          <w:tcPr>
            <w:tcW w:w="439" w:type="dxa"/>
          </w:tcPr>
          <w:p w14:paraId="2D641507" w14:textId="6158E39C" w:rsidR="00FE6B78" w:rsidRDefault="00FE6B78" w:rsidP="00FE6B78">
            <w:pPr>
              <w:pStyle w:val="Bullet1"/>
              <w:numPr>
                <w:ilvl w:val="0"/>
                <w:numId w:val="0"/>
              </w:numPr>
            </w:pPr>
            <w:r>
              <w:lastRenderedPageBreak/>
              <w:t>2</w:t>
            </w:r>
          </w:p>
        </w:tc>
        <w:tc>
          <w:tcPr>
            <w:tcW w:w="8849" w:type="dxa"/>
          </w:tcPr>
          <w:p w14:paraId="03327449" w14:textId="3DA63C4C" w:rsidR="00FE6B78" w:rsidRPr="00E7072D" w:rsidRDefault="00FE6B78" w:rsidP="00FE6B78">
            <w:pPr>
              <w:pStyle w:val="Bullet1"/>
              <w:numPr>
                <w:ilvl w:val="0"/>
                <w:numId w:val="0"/>
              </w:numPr>
            </w:pPr>
            <w:r>
              <w:t>A</w:t>
            </w:r>
            <w:r w:rsidRPr="00E7072D">
              <w:t>ccepting a refurbished item that will meet their assessed needs</w:t>
            </w:r>
          </w:p>
        </w:tc>
      </w:tr>
      <w:tr w:rsidR="00FE6B78" w:rsidRPr="00E7072D" w14:paraId="3368947C" w14:textId="77777777" w:rsidTr="20708611">
        <w:tc>
          <w:tcPr>
            <w:tcW w:w="439" w:type="dxa"/>
          </w:tcPr>
          <w:p w14:paraId="5D1BFCDD" w14:textId="2A20C811" w:rsidR="00FE6B78" w:rsidRDefault="00FE6B78" w:rsidP="00FE6B78">
            <w:pPr>
              <w:pStyle w:val="Bullet1"/>
              <w:numPr>
                <w:ilvl w:val="0"/>
                <w:numId w:val="0"/>
              </w:numPr>
            </w:pPr>
            <w:r>
              <w:t>3</w:t>
            </w:r>
          </w:p>
        </w:tc>
        <w:tc>
          <w:tcPr>
            <w:tcW w:w="8849" w:type="dxa"/>
          </w:tcPr>
          <w:p w14:paraId="439B2F0B" w14:textId="14B7754E" w:rsidR="00FE6B78" w:rsidRPr="00E7072D" w:rsidRDefault="00FE6B78" w:rsidP="00FE6B78">
            <w:pPr>
              <w:pStyle w:val="Bullet1"/>
              <w:numPr>
                <w:ilvl w:val="0"/>
                <w:numId w:val="0"/>
              </w:numPr>
            </w:pPr>
            <w:r>
              <w:t>F</w:t>
            </w:r>
            <w:r w:rsidRPr="00E7072D">
              <w:t>unding the non-refundable gap fee equivalent to the difference between the cost of the assistive technology and the VA&amp;EP subsidy provided for that item</w:t>
            </w:r>
          </w:p>
        </w:tc>
      </w:tr>
      <w:tr w:rsidR="00FE6B78" w:rsidRPr="00E7072D" w14:paraId="1D0EEE7F" w14:textId="77777777" w:rsidTr="20708611">
        <w:tc>
          <w:tcPr>
            <w:tcW w:w="439" w:type="dxa"/>
          </w:tcPr>
          <w:p w14:paraId="2ED7D9F6" w14:textId="46A7F956" w:rsidR="00FE6B78" w:rsidRDefault="00FE6B78" w:rsidP="00FE6B78">
            <w:pPr>
              <w:pStyle w:val="Bullet1"/>
              <w:numPr>
                <w:ilvl w:val="0"/>
                <w:numId w:val="0"/>
              </w:numPr>
            </w:pPr>
            <w:r>
              <w:t>4</w:t>
            </w:r>
          </w:p>
        </w:tc>
        <w:tc>
          <w:tcPr>
            <w:tcW w:w="8849" w:type="dxa"/>
          </w:tcPr>
          <w:p w14:paraId="4E152A91" w14:textId="6C9BC4C0" w:rsidR="00FE6B78" w:rsidRPr="00E7072D" w:rsidRDefault="00FE6B78" w:rsidP="00FE6B78">
            <w:pPr>
              <w:pStyle w:val="Bullet1"/>
              <w:numPr>
                <w:ilvl w:val="0"/>
                <w:numId w:val="0"/>
              </w:numPr>
            </w:pPr>
            <w:r>
              <w:t>R</w:t>
            </w:r>
            <w:r w:rsidRPr="00E7072D">
              <w:t>efraining from making modifications or repairs to assets owned by a VA&amp;EP service provider</w:t>
            </w:r>
          </w:p>
        </w:tc>
      </w:tr>
      <w:tr w:rsidR="00FE6B78" w:rsidRPr="00E7072D" w14:paraId="135ACB88" w14:textId="77777777" w:rsidTr="20708611">
        <w:tc>
          <w:tcPr>
            <w:tcW w:w="439" w:type="dxa"/>
          </w:tcPr>
          <w:p w14:paraId="4E715057" w14:textId="6A432A1E" w:rsidR="00FE6B78" w:rsidRDefault="00FE6B78" w:rsidP="00FE6B78">
            <w:pPr>
              <w:pStyle w:val="Bullet1"/>
              <w:numPr>
                <w:ilvl w:val="0"/>
                <w:numId w:val="0"/>
              </w:numPr>
            </w:pPr>
            <w:r>
              <w:t>5</w:t>
            </w:r>
          </w:p>
        </w:tc>
        <w:tc>
          <w:tcPr>
            <w:tcW w:w="8849" w:type="dxa"/>
          </w:tcPr>
          <w:p w14:paraId="60E02E3D" w14:textId="6F7DF6C8" w:rsidR="00FE6B78" w:rsidRPr="00E7072D" w:rsidRDefault="00FE6B78" w:rsidP="00FE6B78">
            <w:pPr>
              <w:pStyle w:val="Bullet1"/>
              <w:numPr>
                <w:ilvl w:val="0"/>
                <w:numId w:val="0"/>
              </w:numPr>
            </w:pPr>
            <w:r>
              <w:t>C</w:t>
            </w:r>
            <w:r w:rsidRPr="00E7072D">
              <w:t>aring for and cleaning the asset</w:t>
            </w:r>
          </w:p>
        </w:tc>
      </w:tr>
      <w:tr w:rsidR="00FE6B78" w:rsidRPr="00E7072D" w14:paraId="0D4DC28C" w14:textId="77777777" w:rsidTr="20708611">
        <w:tc>
          <w:tcPr>
            <w:tcW w:w="439" w:type="dxa"/>
          </w:tcPr>
          <w:p w14:paraId="6DAB4AF2" w14:textId="316E29B7" w:rsidR="00FE6B78" w:rsidRDefault="00FE6B78" w:rsidP="00FE6B78">
            <w:pPr>
              <w:pStyle w:val="Bullet1"/>
              <w:numPr>
                <w:ilvl w:val="0"/>
                <w:numId w:val="0"/>
              </w:numPr>
            </w:pPr>
            <w:r>
              <w:t>6</w:t>
            </w:r>
          </w:p>
        </w:tc>
        <w:tc>
          <w:tcPr>
            <w:tcW w:w="8849" w:type="dxa"/>
          </w:tcPr>
          <w:p w14:paraId="1D3ECD11" w14:textId="26D1D8FC" w:rsidR="00FE6B78" w:rsidRPr="00E7072D" w:rsidRDefault="00FE6B78" w:rsidP="00FE6B78">
            <w:pPr>
              <w:pStyle w:val="Bullet1"/>
              <w:numPr>
                <w:ilvl w:val="0"/>
                <w:numId w:val="0"/>
              </w:numPr>
            </w:pPr>
            <w:r>
              <w:t>R</w:t>
            </w:r>
            <w:r w:rsidRPr="00E7072D">
              <w:t>eplacing wheelchair and scooter tyres and tubes</w:t>
            </w:r>
          </w:p>
        </w:tc>
      </w:tr>
      <w:tr w:rsidR="00FE6B78" w:rsidRPr="00E7072D" w14:paraId="0D156C91" w14:textId="77777777" w:rsidTr="20708611">
        <w:tc>
          <w:tcPr>
            <w:tcW w:w="439" w:type="dxa"/>
          </w:tcPr>
          <w:p w14:paraId="7298DC13" w14:textId="2DB3BC88" w:rsidR="00FE6B78" w:rsidRDefault="00FE6B78" w:rsidP="00FE6B78">
            <w:pPr>
              <w:pStyle w:val="Bullet1"/>
              <w:numPr>
                <w:ilvl w:val="0"/>
                <w:numId w:val="0"/>
              </w:numPr>
            </w:pPr>
            <w:r>
              <w:t>7</w:t>
            </w:r>
          </w:p>
        </w:tc>
        <w:tc>
          <w:tcPr>
            <w:tcW w:w="8849" w:type="dxa"/>
          </w:tcPr>
          <w:p w14:paraId="7B2D1F44" w14:textId="6D31B4BE" w:rsidR="00FE6B78" w:rsidRPr="00E7072D" w:rsidRDefault="00FE6B78" w:rsidP="00FE6B78">
            <w:pPr>
              <w:pStyle w:val="Bullet1"/>
              <w:numPr>
                <w:ilvl w:val="0"/>
                <w:numId w:val="0"/>
              </w:numPr>
            </w:pPr>
            <w:r>
              <w:t>A</w:t>
            </w:r>
            <w:r w:rsidRPr="00E7072D">
              <w:t xml:space="preserve">greeing to enable access to the </w:t>
            </w:r>
            <w:r w:rsidR="00EC5D34">
              <w:t>assistive technology</w:t>
            </w:r>
            <w:r w:rsidRPr="00E7072D">
              <w:t xml:space="preserve"> for preventative maintenance on assets owned by a VA&amp;EP service provider</w:t>
            </w:r>
          </w:p>
        </w:tc>
      </w:tr>
      <w:tr w:rsidR="00FE6B78" w:rsidRPr="00E7072D" w14:paraId="3D652C9E" w14:textId="77777777" w:rsidTr="20708611">
        <w:tc>
          <w:tcPr>
            <w:tcW w:w="439" w:type="dxa"/>
          </w:tcPr>
          <w:p w14:paraId="74DB0B1F" w14:textId="63547C01" w:rsidR="00FE6B78" w:rsidRDefault="00FE6B78" w:rsidP="00FE6B78">
            <w:pPr>
              <w:pStyle w:val="Bullet1"/>
              <w:numPr>
                <w:ilvl w:val="0"/>
                <w:numId w:val="0"/>
              </w:numPr>
            </w:pPr>
            <w:r>
              <w:t>8</w:t>
            </w:r>
          </w:p>
        </w:tc>
        <w:tc>
          <w:tcPr>
            <w:tcW w:w="8849" w:type="dxa"/>
          </w:tcPr>
          <w:p w14:paraId="09F2A9B5" w14:textId="5D4353F5" w:rsidR="00FE6B78" w:rsidRPr="00E7072D" w:rsidRDefault="00FE6B78" w:rsidP="00FE6B78">
            <w:pPr>
              <w:pStyle w:val="Bullet1"/>
              <w:numPr>
                <w:ilvl w:val="0"/>
                <w:numId w:val="0"/>
              </w:numPr>
            </w:pPr>
            <w:r>
              <w:t>C</w:t>
            </w:r>
            <w:r w:rsidRPr="00E7072D">
              <w:t xml:space="preserve">ontacting the </w:t>
            </w:r>
            <w:r w:rsidR="000C2F5B" w:rsidRPr="00E02CA3">
              <w:t xml:space="preserve">VA&amp;EP </w:t>
            </w:r>
            <w:r w:rsidR="000C2F5B">
              <w:t>service</w:t>
            </w:r>
            <w:r w:rsidR="000C2F5B" w:rsidRPr="00E02CA3">
              <w:t xml:space="preserve"> </w:t>
            </w:r>
            <w:r w:rsidR="000C2F5B">
              <w:t xml:space="preserve">provider </w:t>
            </w:r>
            <w:r w:rsidRPr="00E7072D">
              <w:t xml:space="preserve">as soon as possible to report faults or repairs required </w:t>
            </w:r>
          </w:p>
        </w:tc>
      </w:tr>
      <w:tr w:rsidR="00FE6B78" w:rsidRPr="00E7072D" w14:paraId="1B342526" w14:textId="77777777" w:rsidTr="20708611">
        <w:tc>
          <w:tcPr>
            <w:tcW w:w="439" w:type="dxa"/>
          </w:tcPr>
          <w:p w14:paraId="446A145C" w14:textId="3B2620F5" w:rsidR="00FE6B78" w:rsidRDefault="00FE6B78" w:rsidP="00FE6B78">
            <w:pPr>
              <w:pStyle w:val="Bullet1"/>
              <w:numPr>
                <w:ilvl w:val="0"/>
                <w:numId w:val="0"/>
              </w:numPr>
            </w:pPr>
            <w:r>
              <w:t>9</w:t>
            </w:r>
          </w:p>
        </w:tc>
        <w:tc>
          <w:tcPr>
            <w:tcW w:w="8849" w:type="dxa"/>
          </w:tcPr>
          <w:p w14:paraId="6D6D7526" w14:textId="062494B8" w:rsidR="00FE6B78" w:rsidRPr="00E7072D" w:rsidRDefault="00FE6B78" w:rsidP="00FE6B78">
            <w:pPr>
              <w:pStyle w:val="Bullet1"/>
              <w:numPr>
                <w:ilvl w:val="0"/>
                <w:numId w:val="0"/>
              </w:numPr>
            </w:pPr>
            <w:r>
              <w:t>N</w:t>
            </w:r>
            <w:r w:rsidRPr="00E7072D">
              <w:t>ot putting any member of the public at risk through inappropriately or negligently using the VA&amp;EP assistive technology</w:t>
            </w:r>
          </w:p>
        </w:tc>
      </w:tr>
      <w:tr w:rsidR="00FE6B78" w:rsidRPr="00E7072D" w14:paraId="231A4D6A" w14:textId="77777777" w:rsidTr="20708611">
        <w:tc>
          <w:tcPr>
            <w:tcW w:w="439" w:type="dxa"/>
          </w:tcPr>
          <w:p w14:paraId="407E7517" w14:textId="4EB3196A" w:rsidR="00FE6B78" w:rsidRDefault="00FE6B78" w:rsidP="00FE6B78">
            <w:pPr>
              <w:pStyle w:val="Bullet1"/>
              <w:numPr>
                <w:ilvl w:val="0"/>
                <w:numId w:val="0"/>
              </w:numPr>
            </w:pPr>
            <w:r>
              <w:t>10</w:t>
            </w:r>
          </w:p>
        </w:tc>
        <w:tc>
          <w:tcPr>
            <w:tcW w:w="8849" w:type="dxa"/>
          </w:tcPr>
          <w:p w14:paraId="3A81DD79" w14:textId="3DCE8921" w:rsidR="00FE6B78" w:rsidRPr="00E7072D" w:rsidRDefault="00FE6B78" w:rsidP="00FE6B78">
            <w:pPr>
              <w:pStyle w:val="Bullet1"/>
              <w:numPr>
                <w:ilvl w:val="0"/>
                <w:numId w:val="0"/>
              </w:numPr>
            </w:pPr>
            <w:r>
              <w:t>A</w:t>
            </w:r>
            <w:r w:rsidRPr="00E7072D">
              <w:t>dvising their assistive technology practitioner of any change in their physical, cognitive or psychological condition, or change of</w:t>
            </w:r>
            <w:r w:rsidR="009B7564">
              <w:t xml:space="preserve"> place of residence</w:t>
            </w:r>
            <w:r w:rsidR="00CD6408">
              <w:t xml:space="preserve"> </w:t>
            </w:r>
            <w:r w:rsidRPr="00E7072D">
              <w:t>that could affect the safe use of the VA&amp;EP assistive technology</w:t>
            </w:r>
          </w:p>
        </w:tc>
      </w:tr>
      <w:tr w:rsidR="00FE6B78" w:rsidRPr="00E7072D" w14:paraId="2414BE79" w14:textId="77777777" w:rsidTr="20708611">
        <w:tc>
          <w:tcPr>
            <w:tcW w:w="439" w:type="dxa"/>
          </w:tcPr>
          <w:p w14:paraId="3292BAE8" w14:textId="65D63A5C" w:rsidR="00FE6B78" w:rsidRDefault="00FE6B78" w:rsidP="00FE6B78">
            <w:pPr>
              <w:pStyle w:val="Bullet1"/>
              <w:numPr>
                <w:ilvl w:val="0"/>
                <w:numId w:val="0"/>
              </w:numPr>
            </w:pPr>
            <w:r>
              <w:t>11</w:t>
            </w:r>
          </w:p>
        </w:tc>
        <w:tc>
          <w:tcPr>
            <w:tcW w:w="8849" w:type="dxa"/>
          </w:tcPr>
          <w:p w14:paraId="4318A8E9" w14:textId="4506D7D4" w:rsidR="00FE6B78" w:rsidRPr="00E7072D" w:rsidRDefault="00FE6B78" w:rsidP="00FE6B78">
            <w:pPr>
              <w:pStyle w:val="Bullet1"/>
              <w:numPr>
                <w:ilvl w:val="0"/>
                <w:numId w:val="0"/>
              </w:numPr>
            </w:pPr>
            <w:r>
              <w:t>A</w:t>
            </w:r>
            <w:r w:rsidRPr="00E7072D">
              <w:t>greeing to organise relevant reviews by an assistive technology practitioner of their capacity for safe use of the assistive technology provided under the VA&amp;EP</w:t>
            </w:r>
          </w:p>
        </w:tc>
      </w:tr>
      <w:tr w:rsidR="00FE6B78" w:rsidRPr="00E7072D" w14:paraId="74354CAD" w14:textId="77777777" w:rsidTr="20708611">
        <w:tc>
          <w:tcPr>
            <w:tcW w:w="439" w:type="dxa"/>
          </w:tcPr>
          <w:p w14:paraId="0090EEA9" w14:textId="50EC641C" w:rsidR="00FE6B78" w:rsidRDefault="00FE6B78" w:rsidP="00FE6B78">
            <w:pPr>
              <w:pStyle w:val="Bullet1"/>
              <w:numPr>
                <w:ilvl w:val="0"/>
                <w:numId w:val="0"/>
              </w:numPr>
            </w:pPr>
            <w:r>
              <w:t>12</w:t>
            </w:r>
          </w:p>
        </w:tc>
        <w:tc>
          <w:tcPr>
            <w:tcW w:w="8849" w:type="dxa"/>
          </w:tcPr>
          <w:p w14:paraId="4ADBFAE7" w14:textId="58704D3A" w:rsidR="00FE6B78" w:rsidRPr="00E7072D" w:rsidRDefault="00FE6B78" w:rsidP="00FE6B78">
            <w:pPr>
              <w:pStyle w:val="Bullet1"/>
              <w:numPr>
                <w:ilvl w:val="0"/>
                <w:numId w:val="0"/>
              </w:numPr>
            </w:pPr>
            <w:r>
              <w:t>A</w:t>
            </w:r>
            <w:r w:rsidRPr="00E7072D">
              <w:t xml:space="preserve">greeing to a new assessment and recommendations made by an assistive technology practitioner, including returning assets owned by a VA&amp;EP service provider when it has been determined that a change places the </w:t>
            </w:r>
            <w:r w:rsidR="00A822E0">
              <w:t>client</w:t>
            </w:r>
            <w:r w:rsidRPr="00E7072D">
              <w:t xml:space="preserve"> and/or members of the public at risk through operating the item in a potentially unsafe way</w:t>
            </w:r>
          </w:p>
        </w:tc>
      </w:tr>
      <w:tr w:rsidR="00FE6B78" w:rsidRPr="00E7072D" w14:paraId="0997D202" w14:textId="77777777" w:rsidTr="20708611">
        <w:tc>
          <w:tcPr>
            <w:tcW w:w="439" w:type="dxa"/>
          </w:tcPr>
          <w:p w14:paraId="0211CC8B" w14:textId="21DCF721" w:rsidR="00FE6B78" w:rsidRDefault="00FE6B78" w:rsidP="00FE6B78">
            <w:pPr>
              <w:pStyle w:val="Bullet1"/>
              <w:numPr>
                <w:ilvl w:val="0"/>
                <w:numId w:val="0"/>
              </w:numPr>
            </w:pPr>
            <w:r>
              <w:t>13</w:t>
            </w:r>
          </w:p>
        </w:tc>
        <w:tc>
          <w:tcPr>
            <w:tcW w:w="8849" w:type="dxa"/>
          </w:tcPr>
          <w:p w14:paraId="3BCB841B" w14:textId="62AF81C2" w:rsidR="00FE6B78" w:rsidRPr="00E7072D" w:rsidRDefault="00FE6B78" w:rsidP="00FE6B78">
            <w:pPr>
              <w:pStyle w:val="Bullet1"/>
              <w:numPr>
                <w:ilvl w:val="0"/>
                <w:numId w:val="0"/>
              </w:numPr>
            </w:pPr>
            <w:r>
              <w:t>C</w:t>
            </w:r>
            <w:r w:rsidRPr="00E7072D">
              <w:t>onsidering taking out insurance for the assistive technology where appropriate (for example, an insurance policy for third-party damage, fire and theft for a wheelchair or scooter.)</w:t>
            </w:r>
          </w:p>
        </w:tc>
      </w:tr>
      <w:tr w:rsidR="00FE6B78" w:rsidRPr="00E7072D" w14:paraId="2A89CD5D" w14:textId="77777777" w:rsidTr="20708611">
        <w:tc>
          <w:tcPr>
            <w:tcW w:w="439" w:type="dxa"/>
          </w:tcPr>
          <w:p w14:paraId="03F2C5DD" w14:textId="1242F6DE" w:rsidR="00FE6B78" w:rsidRDefault="00FE6B78" w:rsidP="00FE6B78">
            <w:pPr>
              <w:pStyle w:val="Bullet1"/>
              <w:numPr>
                <w:ilvl w:val="0"/>
                <w:numId w:val="0"/>
              </w:numPr>
            </w:pPr>
            <w:r>
              <w:t>14</w:t>
            </w:r>
          </w:p>
        </w:tc>
        <w:tc>
          <w:tcPr>
            <w:tcW w:w="8849" w:type="dxa"/>
          </w:tcPr>
          <w:p w14:paraId="2060542C" w14:textId="13843DD7" w:rsidR="003234ED" w:rsidRPr="008910A8" w:rsidRDefault="00EB19EC" w:rsidP="00FE6B78">
            <w:pPr>
              <w:pStyle w:val="Bullet1"/>
              <w:numPr>
                <w:ilvl w:val="0"/>
                <w:numId w:val="0"/>
              </w:numPr>
            </w:pPr>
            <w:r w:rsidRPr="008910A8">
              <w:t xml:space="preserve">Understanding that if an item has been ‘written-off’ by the VA&amp;EP service provider due to being </w:t>
            </w:r>
            <w:r w:rsidR="00B05EEF" w:rsidRPr="008910A8">
              <w:t>un</w:t>
            </w:r>
            <w:r w:rsidRPr="008910A8">
              <w:t xml:space="preserve">viable to maintain, </w:t>
            </w:r>
            <w:r w:rsidR="00CB0A0A" w:rsidRPr="008910A8">
              <w:t xml:space="preserve">and </w:t>
            </w:r>
            <w:r w:rsidRPr="008910A8">
              <w:t xml:space="preserve">not due to safety, the </w:t>
            </w:r>
            <w:r w:rsidR="00DF1DCA" w:rsidRPr="008910A8">
              <w:t>client</w:t>
            </w:r>
            <w:r w:rsidRPr="008910A8">
              <w:t xml:space="preserve"> assumes ongoing full responsibility for the item should they wish to keep it.</w:t>
            </w:r>
          </w:p>
        </w:tc>
      </w:tr>
      <w:tr w:rsidR="00FE6B78" w:rsidRPr="00E7072D" w14:paraId="0188F996" w14:textId="77777777" w:rsidTr="20708611">
        <w:tc>
          <w:tcPr>
            <w:tcW w:w="439" w:type="dxa"/>
          </w:tcPr>
          <w:p w14:paraId="3BE2D0DB" w14:textId="219CEF12" w:rsidR="00FE6B78" w:rsidRDefault="00FE6B78" w:rsidP="00FE6B78">
            <w:pPr>
              <w:pStyle w:val="Bullet1"/>
              <w:numPr>
                <w:ilvl w:val="0"/>
                <w:numId w:val="0"/>
              </w:numPr>
            </w:pPr>
            <w:r>
              <w:t>15</w:t>
            </w:r>
          </w:p>
        </w:tc>
        <w:tc>
          <w:tcPr>
            <w:tcW w:w="8849" w:type="dxa"/>
          </w:tcPr>
          <w:p w14:paraId="0398372A" w14:textId="392AD965" w:rsidR="00FE6B78" w:rsidRPr="008910A8" w:rsidRDefault="00FE6B78" w:rsidP="00FE6B78">
            <w:pPr>
              <w:pStyle w:val="Bullet1"/>
              <w:numPr>
                <w:ilvl w:val="0"/>
                <w:numId w:val="0"/>
              </w:numPr>
            </w:pPr>
            <w:r w:rsidRPr="008910A8">
              <w:t xml:space="preserve">Understanding their rights and responsibilities within the Australian Charter of Healthcare Rights </w:t>
            </w:r>
          </w:p>
        </w:tc>
      </w:tr>
    </w:tbl>
    <w:p w14:paraId="4BA245B1" w14:textId="715DD81B" w:rsidR="00622390" w:rsidRPr="001F513D" w:rsidRDefault="00B84B0E" w:rsidP="00EC08A3">
      <w:pPr>
        <w:pStyle w:val="Heading1"/>
        <w:rPr>
          <w:sz w:val="16"/>
          <w:szCs w:val="16"/>
        </w:rPr>
      </w:pPr>
      <w:bookmarkStart w:id="59" w:name="_Toc223603231"/>
      <w:r>
        <w:t>The VA&amp;EP a</w:t>
      </w:r>
      <w:r w:rsidR="00622390" w:rsidRPr="009177D5">
        <w:t>pplication</w:t>
      </w:r>
      <w:r w:rsidR="00622390">
        <w:t xml:space="preserve"> process</w:t>
      </w:r>
      <w:bookmarkEnd w:id="57"/>
      <w:bookmarkEnd w:id="59"/>
    </w:p>
    <w:p w14:paraId="7D7A46E8" w14:textId="1D887C02" w:rsidR="00622390" w:rsidRPr="00594185" w:rsidRDefault="00622390" w:rsidP="00EC08A3">
      <w:pPr>
        <w:pStyle w:val="Body"/>
      </w:pPr>
      <w:r w:rsidRPr="00B45580">
        <w:t xml:space="preserve">The VA&amp;EP relies on the support of </w:t>
      </w:r>
      <w:r w:rsidR="00150B88">
        <w:t>assistive technology</w:t>
      </w:r>
      <w:r w:rsidR="002E4F36">
        <w:t xml:space="preserve"> practitioners</w:t>
      </w:r>
      <w:r>
        <w:t xml:space="preserve"> </w:t>
      </w:r>
      <w:r w:rsidRPr="00B45580">
        <w:t>to deliver an efficient client</w:t>
      </w:r>
      <w:r>
        <w:t>-</w:t>
      </w:r>
      <w:r w:rsidRPr="00B45580">
        <w:t xml:space="preserve">centred program. </w:t>
      </w:r>
      <w:bookmarkStart w:id="60" w:name="_Toc507081907"/>
      <w:bookmarkStart w:id="61" w:name="_Toc507157895"/>
      <w:r w:rsidR="009042E3">
        <w:t>A</w:t>
      </w:r>
      <w:r w:rsidR="00150B88">
        <w:t>ssistive technology</w:t>
      </w:r>
      <w:r w:rsidR="009042E3">
        <w:t xml:space="preserve"> practitioners</w:t>
      </w:r>
      <w:r w:rsidRPr="00594185">
        <w:t xml:space="preserve"> registered to practice with the Australian Health Practitioner Regulation Agency or other professional/regulat</w:t>
      </w:r>
      <w:r>
        <w:t>ory</w:t>
      </w:r>
      <w:r w:rsidRPr="00594185">
        <w:t xml:space="preserve"> bod</w:t>
      </w:r>
      <w:r>
        <w:t>ies</w:t>
      </w:r>
      <w:r w:rsidRPr="00594185">
        <w:t xml:space="preserve"> certify the applicant has a permanent </w:t>
      </w:r>
      <w:r>
        <w:t xml:space="preserve">need for the assistive technology. </w:t>
      </w:r>
    </w:p>
    <w:bookmarkEnd w:id="60"/>
    <w:bookmarkEnd w:id="61"/>
    <w:p w14:paraId="7EA4AD27" w14:textId="75C26A61" w:rsidR="00622390" w:rsidRDefault="00622390" w:rsidP="00D808C0">
      <w:pPr>
        <w:pStyle w:val="Body"/>
      </w:pPr>
      <w:r>
        <w:t xml:space="preserve">Some </w:t>
      </w:r>
      <w:r w:rsidR="000C2F5B" w:rsidRPr="00E02CA3">
        <w:t xml:space="preserve">VA&amp;EP </w:t>
      </w:r>
      <w:r w:rsidR="000C2F5B">
        <w:t>service</w:t>
      </w:r>
      <w:r w:rsidR="000C2F5B" w:rsidRPr="00E02CA3">
        <w:t xml:space="preserve"> </w:t>
      </w:r>
      <w:r w:rsidR="000C2F5B">
        <w:t xml:space="preserve">providers </w:t>
      </w:r>
      <w:r>
        <w:t xml:space="preserve">require the </w:t>
      </w:r>
      <w:r w:rsidR="00150B88">
        <w:t>assistive technology</w:t>
      </w:r>
      <w:r>
        <w:t xml:space="preserve"> practitioner to be registered with the </w:t>
      </w:r>
      <w:r w:rsidR="00897B61" w:rsidRPr="00E02CA3">
        <w:t xml:space="preserve">VA&amp;EP </w:t>
      </w:r>
      <w:r w:rsidR="00897B61">
        <w:t>service</w:t>
      </w:r>
      <w:r w:rsidR="00897B61" w:rsidRPr="00E02CA3">
        <w:t xml:space="preserve"> </w:t>
      </w:r>
      <w:r w:rsidR="00897B61">
        <w:t>provider</w:t>
      </w:r>
      <w:r>
        <w:t>. The assistive technology practitioner u</w:t>
      </w:r>
      <w:r w:rsidRPr="00B45580">
        <w:t>ndertak</w:t>
      </w:r>
      <w:r>
        <w:t xml:space="preserve">es </w:t>
      </w:r>
      <w:r w:rsidRPr="00B45580">
        <w:t xml:space="preserve">the assessment of an </w:t>
      </w:r>
      <w:r w:rsidR="0099298A">
        <w:t>client’</w:t>
      </w:r>
      <w:r w:rsidRPr="00B45580">
        <w:t>s clinical need and</w:t>
      </w:r>
      <w:r>
        <w:t>,</w:t>
      </w:r>
      <w:r w:rsidRPr="00B45580">
        <w:t xml:space="preserve"> in conjunction with the </w:t>
      </w:r>
      <w:r w:rsidR="0099298A">
        <w:t>clien</w:t>
      </w:r>
      <w:r w:rsidRPr="00B45580">
        <w:t>t</w:t>
      </w:r>
      <w:r>
        <w:t>,</w:t>
      </w:r>
      <w:r w:rsidRPr="00B45580">
        <w:t xml:space="preserve"> prescribes the most appropriate</w:t>
      </w:r>
      <w:r w:rsidR="0068791F">
        <w:t xml:space="preserve"> </w:t>
      </w:r>
      <w:r>
        <w:t>assistive technology</w:t>
      </w:r>
      <w:r w:rsidRPr="00B45580">
        <w:t xml:space="preserve"> available </w:t>
      </w:r>
      <w:r>
        <w:t xml:space="preserve">through the VA&amp;EP. </w:t>
      </w:r>
      <w:r w:rsidR="00D808C0">
        <w:t xml:space="preserve">Assistive technology practitioner responsibilities are set out in the table below. </w:t>
      </w:r>
    </w:p>
    <w:tbl>
      <w:tblPr>
        <w:tblStyle w:val="TableGrid"/>
        <w:tblW w:w="9347" w:type="dxa"/>
        <w:tblLook w:val="04A0" w:firstRow="1" w:lastRow="0" w:firstColumn="1" w:lastColumn="0" w:noHBand="0" w:noVBand="1"/>
      </w:tblPr>
      <w:tblGrid>
        <w:gridCol w:w="9347"/>
      </w:tblGrid>
      <w:tr w:rsidR="00833E45" w14:paraId="719CC571" w14:textId="77777777" w:rsidTr="00D808C0">
        <w:trPr>
          <w:trHeight w:val="343"/>
        </w:trPr>
        <w:tc>
          <w:tcPr>
            <w:tcW w:w="9347" w:type="dxa"/>
            <w:shd w:val="clear" w:color="auto" w:fill="D9D9D9" w:themeFill="background1" w:themeFillShade="D9"/>
          </w:tcPr>
          <w:p w14:paraId="5C5986FF" w14:textId="0018EC8F" w:rsidR="00833E45" w:rsidRPr="00D808C0" w:rsidRDefault="00D808C0" w:rsidP="00833E45">
            <w:pPr>
              <w:pStyle w:val="Bullet1"/>
              <w:numPr>
                <w:ilvl w:val="0"/>
                <w:numId w:val="0"/>
              </w:numPr>
              <w:rPr>
                <w:b/>
                <w:bCs/>
              </w:rPr>
            </w:pPr>
            <w:r w:rsidRPr="00D808C0">
              <w:rPr>
                <w:b/>
                <w:bCs/>
              </w:rPr>
              <w:t>An</w:t>
            </w:r>
            <w:r w:rsidR="00833E45" w:rsidRPr="00D808C0">
              <w:rPr>
                <w:b/>
                <w:bCs/>
              </w:rPr>
              <w:t xml:space="preserve"> assistive technology practitioner </w:t>
            </w:r>
            <w:r w:rsidR="00C84A8B" w:rsidRPr="00D808C0">
              <w:rPr>
                <w:b/>
                <w:bCs/>
              </w:rPr>
              <w:t>is responsible for</w:t>
            </w:r>
          </w:p>
        </w:tc>
      </w:tr>
      <w:tr w:rsidR="00833E45" w14:paraId="5120A492" w14:textId="77777777" w:rsidTr="00D808C0">
        <w:trPr>
          <w:trHeight w:val="343"/>
        </w:trPr>
        <w:tc>
          <w:tcPr>
            <w:tcW w:w="9347" w:type="dxa"/>
          </w:tcPr>
          <w:p w14:paraId="264F73F7" w14:textId="30E9B115" w:rsidR="00833E45" w:rsidRPr="00587ED3" w:rsidRDefault="00833E45" w:rsidP="00587ED3">
            <w:pPr>
              <w:pStyle w:val="Bullet1"/>
              <w:numPr>
                <w:ilvl w:val="0"/>
                <w:numId w:val="0"/>
              </w:numPr>
            </w:pPr>
            <w:r w:rsidRPr="00587ED3">
              <w:t xml:space="preserve">assisting the </w:t>
            </w:r>
            <w:r w:rsidR="00056FAA">
              <w:t>clien</w:t>
            </w:r>
            <w:r w:rsidRPr="00587ED3">
              <w:t xml:space="preserve">t to understand the </w:t>
            </w:r>
            <w:r w:rsidR="005F47A7" w:rsidRPr="00587ED3">
              <w:t xml:space="preserve">VA&amp;EP </w:t>
            </w:r>
            <w:r w:rsidRPr="00587ED3">
              <w:t>eligibility criteria</w:t>
            </w:r>
            <w:r w:rsidR="004F24DD" w:rsidRPr="00587ED3">
              <w:t xml:space="preserve"> and assessing the </w:t>
            </w:r>
            <w:r w:rsidR="00EB1A0A">
              <w:t xml:space="preserve">client </w:t>
            </w:r>
            <w:r w:rsidR="004F24DD" w:rsidRPr="00587ED3">
              <w:t>against the</w:t>
            </w:r>
            <w:r w:rsidR="005F47A7" w:rsidRPr="00587ED3">
              <w:t>se</w:t>
            </w:r>
            <w:r w:rsidR="004F24DD" w:rsidRPr="00587ED3">
              <w:t xml:space="preserve"> eligibility criteria</w:t>
            </w:r>
          </w:p>
        </w:tc>
      </w:tr>
      <w:tr w:rsidR="008A7303" w14:paraId="7C983756" w14:textId="77777777" w:rsidTr="00BF5B01">
        <w:trPr>
          <w:trHeight w:val="454"/>
        </w:trPr>
        <w:tc>
          <w:tcPr>
            <w:tcW w:w="9347" w:type="dxa"/>
          </w:tcPr>
          <w:p w14:paraId="222B924C" w14:textId="75B426E7" w:rsidR="008A7303" w:rsidRPr="00587ED3" w:rsidRDefault="008A7303" w:rsidP="00587ED3">
            <w:pPr>
              <w:pStyle w:val="Bullet1"/>
              <w:numPr>
                <w:ilvl w:val="0"/>
                <w:numId w:val="0"/>
              </w:numPr>
            </w:pPr>
            <w:r w:rsidRPr="00587ED3">
              <w:lastRenderedPageBreak/>
              <w:t xml:space="preserve">discussing with the </w:t>
            </w:r>
            <w:r w:rsidR="00F3508C">
              <w:t>client</w:t>
            </w:r>
            <w:r w:rsidRPr="00587ED3">
              <w:t xml:space="preserve"> any potential non-refundable gap funding </w:t>
            </w:r>
            <w:r w:rsidR="00B03170" w:rsidRPr="00587ED3">
              <w:t>requirements</w:t>
            </w:r>
          </w:p>
        </w:tc>
      </w:tr>
      <w:tr w:rsidR="00833E45" w14:paraId="44E38D82" w14:textId="77777777" w:rsidTr="00D808C0">
        <w:trPr>
          <w:trHeight w:val="343"/>
        </w:trPr>
        <w:tc>
          <w:tcPr>
            <w:tcW w:w="9347" w:type="dxa"/>
          </w:tcPr>
          <w:p w14:paraId="6C5646B5" w14:textId="21DD50B7" w:rsidR="00833E45" w:rsidRPr="00587ED3" w:rsidRDefault="00C84A8B" w:rsidP="00587ED3">
            <w:pPr>
              <w:pStyle w:val="Bullet1"/>
              <w:numPr>
                <w:ilvl w:val="0"/>
                <w:numId w:val="0"/>
              </w:numPr>
            </w:pPr>
            <w:r w:rsidRPr="00587ED3">
              <w:t>providing information about the Australian Charter of Healthcare Rights</w:t>
            </w:r>
          </w:p>
        </w:tc>
      </w:tr>
      <w:tr w:rsidR="00833E45" w14:paraId="097447C4" w14:textId="77777777" w:rsidTr="00D808C0">
        <w:trPr>
          <w:trHeight w:val="653"/>
        </w:trPr>
        <w:tc>
          <w:tcPr>
            <w:tcW w:w="9347" w:type="dxa"/>
          </w:tcPr>
          <w:p w14:paraId="68B88286" w14:textId="30270C57" w:rsidR="00833E45" w:rsidRPr="00587ED3" w:rsidRDefault="006339F7" w:rsidP="00587ED3">
            <w:pPr>
              <w:pStyle w:val="Bullet1"/>
              <w:numPr>
                <w:ilvl w:val="0"/>
                <w:numId w:val="0"/>
              </w:numPr>
            </w:pPr>
            <w:r w:rsidRPr="00587ED3">
              <w:t xml:space="preserve">establishing </w:t>
            </w:r>
            <w:r w:rsidR="00B03170" w:rsidRPr="00587ED3">
              <w:t>that the</w:t>
            </w:r>
            <w:r w:rsidR="00F3508C">
              <w:t xml:space="preserve"> client</w:t>
            </w:r>
            <w:r w:rsidRPr="00587ED3">
              <w:t xml:space="preserve"> and/or their carer has the cognitive, physical and psychological ability to operate the assistive technology safely</w:t>
            </w:r>
          </w:p>
        </w:tc>
      </w:tr>
      <w:tr w:rsidR="006339F7" w14:paraId="333DA8DE" w14:textId="77777777" w:rsidTr="00D808C0">
        <w:trPr>
          <w:trHeight w:val="653"/>
        </w:trPr>
        <w:tc>
          <w:tcPr>
            <w:tcW w:w="9347" w:type="dxa"/>
          </w:tcPr>
          <w:p w14:paraId="64DAA6CB" w14:textId="571D71EF" w:rsidR="006339F7" w:rsidRPr="00587ED3" w:rsidRDefault="006339F7" w:rsidP="00587ED3">
            <w:pPr>
              <w:pStyle w:val="Bullet1"/>
              <w:numPr>
                <w:ilvl w:val="0"/>
                <w:numId w:val="0"/>
              </w:numPr>
            </w:pPr>
            <w:r w:rsidRPr="00587ED3">
              <w:t xml:space="preserve">not prescribing assistive technology that represents a restrictive restraint as outlined in the </w:t>
            </w:r>
            <w:r w:rsidR="00F60805" w:rsidRPr="00F60805">
              <w:rPr>
                <w:i/>
                <w:iCs/>
              </w:rPr>
              <w:t>Disability and Social Services Regulation Amendment Act 2023</w:t>
            </w:r>
          </w:p>
        </w:tc>
      </w:tr>
      <w:tr w:rsidR="006339F7" w14:paraId="1824D5B1" w14:textId="77777777" w:rsidTr="00D808C0">
        <w:trPr>
          <w:trHeight w:val="653"/>
        </w:trPr>
        <w:tc>
          <w:tcPr>
            <w:tcW w:w="9347" w:type="dxa"/>
          </w:tcPr>
          <w:p w14:paraId="797EFFB6" w14:textId="4DDCAC62" w:rsidR="006339F7" w:rsidRPr="00587ED3" w:rsidRDefault="006339F7" w:rsidP="00587ED3">
            <w:pPr>
              <w:pStyle w:val="Bullet1"/>
              <w:numPr>
                <w:ilvl w:val="0"/>
                <w:numId w:val="0"/>
              </w:numPr>
            </w:pPr>
            <w:r w:rsidRPr="00587ED3">
              <w:t xml:space="preserve">ensuring there is no suitable refurbished assistive technology item available that will meet the </w:t>
            </w:r>
            <w:r w:rsidR="00F3508C">
              <w:t>clien</w:t>
            </w:r>
            <w:r w:rsidRPr="00587ED3">
              <w:t xml:space="preserve">t’s needs before recommending </w:t>
            </w:r>
            <w:r w:rsidR="000172CE" w:rsidRPr="00587ED3">
              <w:t xml:space="preserve">the </w:t>
            </w:r>
            <w:r w:rsidRPr="00587ED3">
              <w:t>supply of a new item</w:t>
            </w:r>
          </w:p>
        </w:tc>
      </w:tr>
      <w:tr w:rsidR="006339F7" w14:paraId="74CB44F5" w14:textId="77777777" w:rsidTr="00D808C0">
        <w:trPr>
          <w:trHeight w:val="343"/>
        </w:trPr>
        <w:tc>
          <w:tcPr>
            <w:tcW w:w="9347" w:type="dxa"/>
          </w:tcPr>
          <w:p w14:paraId="1DA8EE50" w14:textId="067AB275" w:rsidR="006339F7" w:rsidRPr="00587ED3" w:rsidRDefault="006339F7" w:rsidP="00587ED3">
            <w:pPr>
              <w:pStyle w:val="Bullet1"/>
              <w:numPr>
                <w:ilvl w:val="0"/>
                <w:numId w:val="0"/>
              </w:numPr>
            </w:pPr>
            <w:r w:rsidRPr="00587ED3">
              <w:t xml:space="preserve">ensuring training is provided to the </w:t>
            </w:r>
            <w:r w:rsidR="00F3508C">
              <w:t>clien</w:t>
            </w:r>
            <w:r w:rsidRPr="00587ED3">
              <w:t>t/carer to safely use their assistive technology</w:t>
            </w:r>
          </w:p>
        </w:tc>
      </w:tr>
      <w:tr w:rsidR="006339F7" w14:paraId="06ED560B" w14:textId="77777777" w:rsidTr="00D808C0">
        <w:trPr>
          <w:trHeight w:val="343"/>
        </w:trPr>
        <w:tc>
          <w:tcPr>
            <w:tcW w:w="9347" w:type="dxa"/>
          </w:tcPr>
          <w:p w14:paraId="691287B7" w14:textId="3138B9C1" w:rsidR="006339F7" w:rsidRPr="00587ED3" w:rsidRDefault="008A7303" w:rsidP="00587ED3">
            <w:pPr>
              <w:pStyle w:val="Bullet1"/>
              <w:numPr>
                <w:ilvl w:val="0"/>
                <w:numId w:val="0"/>
              </w:numPr>
            </w:pPr>
            <w:r w:rsidRPr="00587ED3">
              <w:t xml:space="preserve">ensuring the </w:t>
            </w:r>
            <w:r w:rsidR="003A435D">
              <w:t>clien</w:t>
            </w:r>
            <w:r w:rsidRPr="00587ED3">
              <w:t xml:space="preserve">t is aware of any future reassessment requirements </w:t>
            </w:r>
          </w:p>
        </w:tc>
      </w:tr>
      <w:tr w:rsidR="006339F7" w14:paraId="3E6D124C" w14:textId="77777777" w:rsidTr="00D34800">
        <w:trPr>
          <w:trHeight w:val="338"/>
        </w:trPr>
        <w:tc>
          <w:tcPr>
            <w:tcW w:w="9347" w:type="dxa"/>
          </w:tcPr>
          <w:p w14:paraId="42C9451C" w14:textId="6C24BAF0" w:rsidR="006339F7" w:rsidRPr="00587ED3" w:rsidRDefault="008A7303" w:rsidP="00587ED3">
            <w:pPr>
              <w:pStyle w:val="Bullet1"/>
              <w:numPr>
                <w:ilvl w:val="0"/>
                <w:numId w:val="0"/>
              </w:numPr>
            </w:pPr>
            <w:r w:rsidRPr="00587ED3">
              <w:t xml:space="preserve">ensuring the </w:t>
            </w:r>
            <w:r w:rsidR="003A435D">
              <w:t>clien</w:t>
            </w:r>
            <w:r w:rsidRPr="00587ED3">
              <w:t>t is fully aware of their obligations in accepting support through the VA&amp;EP</w:t>
            </w:r>
          </w:p>
        </w:tc>
      </w:tr>
      <w:tr w:rsidR="00A97541" w:rsidRPr="008910A8" w14:paraId="580B6C7E" w14:textId="77777777" w:rsidTr="00D34800">
        <w:trPr>
          <w:trHeight w:val="338"/>
        </w:trPr>
        <w:tc>
          <w:tcPr>
            <w:tcW w:w="9347" w:type="dxa"/>
          </w:tcPr>
          <w:p w14:paraId="3769270A" w14:textId="2D5597C6" w:rsidR="00A97541" w:rsidRPr="008910A8" w:rsidRDefault="009A64A9" w:rsidP="00587ED3">
            <w:pPr>
              <w:pStyle w:val="Bullet1"/>
              <w:numPr>
                <w:ilvl w:val="0"/>
                <w:numId w:val="0"/>
              </w:numPr>
            </w:pPr>
            <w:r w:rsidRPr="008910A8">
              <w:t>e</w:t>
            </w:r>
            <w:r w:rsidR="00B23D62" w:rsidRPr="008910A8">
              <w:t xml:space="preserve">nsuring client continues to meet </w:t>
            </w:r>
            <w:r w:rsidR="00A7755B" w:rsidRPr="008910A8">
              <w:t>eligibility requirements for ongoing AT support and advise the service</w:t>
            </w:r>
            <w:r w:rsidRPr="008910A8">
              <w:t xml:space="preserve"> provider when circumstances or needs change</w:t>
            </w:r>
          </w:p>
        </w:tc>
      </w:tr>
      <w:tr w:rsidR="009A64A9" w:rsidRPr="008910A8" w14:paraId="3EC940FE" w14:textId="77777777" w:rsidTr="00D34800">
        <w:trPr>
          <w:trHeight w:val="338"/>
        </w:trPr>
        <w:tc>
          <w:tcPr>
            <w:tcW w:w="9347" w:type="dxa"/>
          </w:tcPr>
          <w:p w14:paraId="5360AC92" w14:textId="6EFB59ED" w:rsidR="009A64A9" w:rsidRPr="008910A8" w:rsidRDefault="00AB3570" w:rsidP="00587ED3">
            <w:pPr>
              <w:pStyle w:val="Bullet1"/>
              <w:numPr>
                <w:ilvl w:val="0"/>
                <w:numId w:val="0"/>
              </w:numPr>
            </w:pPr>
            <w:r w:rsidRPr="008910A8">
              <w:t>m</w:t>
            </w:r>
            <w:r w:rsidR="00C423EE" w:rsidRPr="008910A8">
              <w:t xml:space="preserve">aintain current professional registration and </w:t>
            </w:r>
            <w:r w:rsidRPr="008910A8">
              <w:t xml:space="preserve">VA&amp;EP </w:t>
            </w:r>
            <w:r w:rsidR="00C423EE" w:rsidRPr="008910A8">
              <w:t>credentialling requirements</w:t>
            </w:r>
          </w:p>
        </w:tc>
      </w:tr>
    </w:tbl>
    <w:p w14:paraId="174E1D56" w14:textId="25B5EBA7" w:rsidR="0010327C" w:rsidRPr="008910A8" w:rsidRDefault="0010327C">
      <w:pPr>
        <w:pStyle w:val="Heading3"/>
        <w:rPr>
          <w:rFonts w:eastAsia="Times New Roman"/>
          <w:color w:val="auto"/>
          <w:szCs w:val="30"/>
        </w:rPr>
      </w:pPr>
      <w:bookmarkStart w:id="62" w:name="_Toc150526827"/>
      <w:bookmarkStart w:id="63" w:name="_Toc223603232"/>
      <w:r w:rsidRPr="008910A8">
        <w:rPr>
          <w:rFonts w:eastAsia="Times New Roman"/>
          <w:color w:val="auto"/>
        </w:rPr>
        <w:t xml:space="preserve">Concession card status </w:t>
      </w:r>
    </w:p>
    <w:p w14:paraId="01162645" w14:textId="2C74FE75" w:rsidR="0010327C" w:rsidRPr="008910A8" w:rsidRDefault="0010327C">
      <w:pPr>
        <w:pStyle w:val="Body"/>
        <w:rPr>
          <w:szCs w:val="21"/>
        </w:rPr>
      </w:pPr>
      <w:r w:rsidRPr="008910A8">
        <w:t xml:space="preserve">As part of the application process, VA&amp;EP service providers must </w:t>
      </w:r>
      <w:r w:rsidR="00813142" w:rsidRPr="008910A8">
        <w:t>collect</w:t>
      </w:r>
      <w:r w:rsidRPr="008910A8">
        <w:t xml:space="preserve"> the </w:t>
      </w:r>
      <w:r w:rsidR="003A435D" w:rsidRPr="008910A8">
        <w:t>client’</w:t>
      </w:r>
      <w:r w:rsidRPr="008910A8">
        <w:t xml:space="preserve">s concession </w:t>
      </w:r>
      <w:r w:rsidR="00950AFE" w:rsidRPr="008910A8">
        <w:t xml:space="preserve">or health care </w:t>
      </w:r>
      <w:r w:rsidRPr="008910A8">
        <w:t xml:space="preserve">card status. Where </w:t>
      </w:r>
      <w:r w:rsidR="003A435D" w:rsidRPr="008910A8">
        <w:t>a client</w:t>
      </w:r>
      <w:r w:rsidRPr="008910A8">
        <w:t xml:space="preserve"> advises they hold a concession </w:t>
      </w:r>
      <w:r w:rsidR="005768DF" w:rsidRPr="008910A8">
        <w:t xml:space="preserve">or health care </w:t>
      </w:r>
      <w:r w:rsidRPr="008910A8">
        <w:t xml:space="preserve">card, the </w:t>
      </w:r>
      <w:r w:rsidR="003A435D" w:rsidRPr="008910A8">
        <w:t>client</w:t>
      </w:r>
      <w:r w:rsidRPr="008910A8">
        <w:t xml:space="preserve"> must provide </w:t>
      </w:r>
      <w:r w:rsidR="00CD50A6" w:rsidRPr="008910A8">
        <w:t xml:space="preserve">the card </w:t>
      </w:r>
      <w:r w:rsidR="00B73F6A" w:rsidRPr="008910A8">
        <w:t xml:space="preserve">type and card number </w:t>
      </w:r>
      <w:r w:rsidRPr="008910A8">
        <w:t>as part of their application.</w:t>
      </w:r>
    </w:p>
    <w:p w14:paraId="54EB4588" w14:textId="5F103B75" w:rsidR="00622390" w:rsidRPr="00B45580" w:rsidRDefault="00CD5651" w:rsidP="00622390">
      <w:pPr>
        <w:pStyle w:val="Heading2"/>
      </w:pPr>
      <w:r>
        <w:t xml:space="preserve">Application assessment </w:t>
      </w:r>
      <w:r w:rsidR="00622390">
        <w:t>and approval</w:t>
      </w:r>
      <w:bookmarkEnd w:id="62"/>
      <w:bookmarkEnd w:id="63"/>
    </w:p>
    <w:p w14:paraId="681F49E6" w14:textId="3ACB5119" w:rsidR="00715A06" w:rsidRDefault="003E2D31" w:rsidP="00F5757D">
      <w:pPr>
        <w:pStyle w:val="Body"/>
      </w:pPr>
      <w:r>
        <w:t xml:space="preserve">VA&amp;EP </w:t>
      </w:r>
      <w:r w:rsidR="00A90E04">
        <w:t>service</w:t>
      </w:r>
      <w:r>
        <w:t xml:space="preserve"> providers will confirm the </w:t>
      </w:r>
      <w:r w:rsidR="00A55CAA">
        <w:t>clien</w:t>
      </w:r>
      <w:r>
        <w:t xml:space="preserve">t’s eligibility </w:t>
      </w:r>
      <w:r w:rsidR="00715A06">
        <w:t xml:space="preserve">and application in writing within ten working days of receiving </w:t>
      </w:r>
      <w:r w:rsidR="0080142B">
        <w:t>a</w:t>
      </w:r>
      <w:r w:rsidR="00715A06">
        <w:t xml:space="preserve"> completed application. </w:t>
      </w:r>
    </w:p>
    <w:p w14:paraId="3F49F669" w14:textId="7ABF7A88" w:rsidR="00622390" w:rsidRDefault="00622390" w:rsidP="00F5757D">
      <w:pPr>
        <w:pStyle w:val="Body"/>
      </w:pPr>
      <w:r w:rsidRPr="00B01C46">
        <w:t xml:space="preserve">The </w:t>
      </w:r>
      <w:r w:rsidR="005D5117" w:rsidRPr="00E02CA3">
        <w:t xml:space="preserve">VA&amp;EP </w:t>
      </w:r>
      <w:r w:rsidR="005D5117">
        <w:t>service</w:t>
      </w:r>
      <w:r w:rsidR="005D5117" w:rsidRPr="00E02CA3">
        <w:t xml:space="preserve"> </w:t>
      </w:r>
      <w:r w:rsidR="005D5117">
        <w:t xml:space="preserve">provider </w:t>
      </w:r>
      <w:r w:rsidR="00715A06">
        <w:t xml:space="preserve">will </w:t>
      </w:r>
      <w:r w:rsidRPr="00B01C46">
        <w:t>a</w:t>
      </w:r>
      <w:r>
        <w:t xml:space="preserve">dvise the </w:t>
      </w:r>
      <w:r w:rsidR="00A55CAA">
        <w:t>clien</w:t>
      </w:r>
      <w:r w:rsidRPr="00FA76E2">
        <w:t>t</w:t>
      </w:r>
      <w:r>
        <w:t>:</w:t>
      </w:r>
    </w:p>
    <w:p w14:paraId="137EFC74" w14:textId="77777777" w:rsidR="00622390" w:rsidRPr="00AB33D2" w:rsidRDefault="00622390" w:rsidP="00F5757D">
      <w:pPr>
        <w:pStyle w:val="Bullet1"/>
      </w:pPr>
      <w:r>
        <w:t>of the status of their application</w:t>
      </w:r>
    </w:p>
    <w:p w14:paraId="00BBE762" w14:textId="7B51B989" w:rsidR="00622390" w:rsidRDefault="00622390" w:rsidP="00F5757D">
      <w:pPr>
        <w:pStyle w:val="Bullet1"/>
      </w:pPr>
      <w:r>
        <w:t>arrange</w:t>
      </w:r>
      <w:r w:rsidR="00FE1001">
        <w:t>ments for</w:t>
      </w:r>
      <w:r w:rsidR="00493F64">
        <w:t xml:space="preserve"> the</w:t>
      </w:r>
      <w:r w:rsidR="00FE1001">
        <w:t xml:space="preserve"> </w:t>
      </w:r>
      <w:r>
        <w:t>supply</w:t>
      </w:r>
      <w:r w:rsidR="00493F64">
        <w:t xml:space="preserve"> of the </w:t>
      </w:r>
      <w:r w:rsidR="00C93B3A">
        <w:t>assistive technology</w:t>
      </w:r>
      <w:r w:rsidR="00813142">
        <w:t>.</w:t>
      </w:r>
    </w:p>
    <w:p w14:paraId="29A2F422" w14:textId="100227FB" w:rsidR="00622390" w:rsidRDefault="00AD61E8" w:rsidP="00622390">
      <w:pPr>
        <w:pStyle w:val="Heading1"/>
      </w:pPr>
      <w:bookmarkStart w:id="64" w:name="_Toc223603233"/>
      <w:r>
        <w:t>Assistive technology item</w:t>
      </w:r>
      <w:r w:rsidR="004734C9">
        <w:t xml:space="preserve"> ownership and maintenance</w:t>
      </w:r>
      <w:bookmarkEnd w:id="64"/>
    </w:p>
    <w:p w14:paraId="6B7C7931" w14:textId="77777777" w:rsidR="00622390" w:rsidRPr="00A46AC4" w:rsidRDefault="00622390" w:rsidP="00622390">
      <w:pPr>
        <w:pStyle w:val="Heading2"/>
      </w:pPr>
      <w:bookmarkStart w:id="65" w:name="_Toc150526829"/>
      <w:bookmarkStart w:id="66" w:name="_Toc223603234"/>
      <w:r w:rsidRPr="00A46AC4">
        <w:t>Ownership</w:t>
      </w:r>
      <w:bookmarkEnd w:id="65"/>
      <w:bookmarkEnd w:id="66"/>
    </w:p>
    <w:p w14:paraId="21423986" w14:textId="6D3E0D8C" w:rsidR="00622390" w:rsidRPr="008910A8" w:rsidRDefault="00622390" w:rsidP="00FE1001">
      <w:pPr>
        <w:pStyle w:val="Body"/>
      </w:pPr>
      <w:r w:rsidRPr="00A46AC4">
        <w:t>The</w:t>
      </w:r>
      <w:r w:rsidR="00803735" w:rsidRPr="00A46AC4">
        <w:t xml:space="preserve"> </w:t>
      </w:r>
      <w:r w:rsidR="005A5453">
        <w:t xml:space="preserve">service </w:t>
      </w:r>
      <w:r w:rsidRPr="00A46AC4">
        <w:t xml:space="preserve">provider retains ownership of </w:t>
      </w:r>
      <w:r w:rsidR="00A834D3">
        <w:t>an</w:t>
      </w:r>
      <w:r w:rsidR="00A834D3" w:rsidRPr="00A46AC4">
        <w:t xml:space="preserve"> </w:t>
      </w:r>
      <w:r w:rsidRPr="00A46AC4">
        <w:t>assistive technology</w:t>
      </w:r>
      <w:r w:rsidR="00A834D3">
        <w:t xml:space="preserve"> asset</w:t>
      </w:r>
      <w:r w:rsidRPr="00A46AC4">
        <w:t xml:space="preserve"> when the subsidy </w:t>
      </w:r>
      <w:r w:rsidR="005A5453">
        <w:t xml:space="preserve">provided </w:t>
      </w:r>
      <w:r w:rsidR="00514693">
        <w:t xml:space="preserve">by the VA&amp;EP </w:t>
      </w:r>
      <w:r w:rsidR="003A7867">
        <w:t>exceeds</w:t>
      </w:r>
      <w:r w:rsidRPr="00A46AC4">
        <w:t xml:space="preserve"> 50 per cent of the</w:t>
      </w:r>
      <w:r w:rsidR="003A7867">
        <w:t xml:space="preserve"> item</w:t>
      </w:r>
      <w:r w:rsidRPr="00A46AC4">
        <w:t xml:space="preserve"> </w:t>
      </w:r>
      <w:r w:rsidRPr="008910A8">
        <w:t>cost</w:t>
      </w:r>
      <w:r w:rsidR="00416306" w:rsidRPr="008910A8">
        <w:t xml:space="preserve"> and the item is deemed ‘reissuable’ when no longer required</w:t>
      </w:r>
      <w:r w:rsidRPr="008910A8">
        <w:t>.</w:t>
      </w:r>
    </w:p>
    <w:p w14:paraId="04A592BD" w14:textId="246C2A06" w:rsidR="00622390" w:rsidRPr="00A46AC4" w:rsidRDefault="00622390" w:rsidP="00FE1001">
      <w:pPr>
        <w:pStyle w:val="Body"/>
      </w:pPr>
      <w:r w:rsidRPr="00A46AC4">
        <w:t xml:space="preserve">Assistive technology owned by the </w:t>
      </w:r>
      <w:r w:rsidR="005D5117" w:rsidRPr="00E02CA3">
        <w:t xml:space="preserve">VA&amp;EP </w:t>
      </w:r>
      <w:r w:rsidR="005D5117">
        <w:t>service</w:t>
      </w:r>
      <w:r w:rsidR="005D5117" w:rsidRPr="00E02CA3">
        <w:t xml:space="preserve"> </w:t>
      </w:r>
      <w:r w:rsidR="005D5117">
        <w:t xml:space="preserve">provider </w:t>
      </w:r>
      <w:r w:rsidRPr="00A46AC4">
        <w:t xml:space="preserve">can be re-issued, except in the case of: </w:t>
      </w:r>
    </w:p>
    <w:p w14:paraId="5EFB13F5" w14:textId="77777777" w:rsidR="00622390" w:rsidRPr="00A46AC4" w:rsidRDefault="00622390" w:rsidP="00FE1001">
      <w:pPr>
        <w:pStyle w:val="Bullet1"/>
      </w:pPr>
      <w:r>
        <w:t xml:space="preserve">home modifications </w:t>
      </w:r>
    </w:p>
    <w:p w14:paraId="613979CA" w14:textId="77777777" w:rsidR="00622390" w:rsidRPr="00A46AC4" w:rsidRDefault="00622390" w:rsidP="00FE1001">
      <w:pPr>
        <w:pStyle w:val="Bullet1"/>
      </w:pPr>
      <w:r>
        <w:t>vehicle modifications</w:t>
      </w:r>
    </w:p>
    <w:p w14:paraId="750227C6" w14:textId="77777777" w:rsidR="00622390" w:rsidRPr="00A46AC4" w:rsidRDefault="00622390" w:rsidP="00FE1001">
      <w:pPr>
        <w:pStyle w:val="Bullet1"/>
      </w:pPr>
      <w:r>
        <w:t xml:space="preserve">transfer aids such as ceiling hoist tracking and stair lifts, including tracking that is attached to a wall </w:t>
      </w:r>
    </w:p>
    <w:p w14:paraId="58475624" w14:textId="77777777" w:rsidR="00FC6068" w:rsidRDefault="00622390" w:rsidP="00FE1001">
      <w:pPr>
        <w:pStyle w:val="Bullet1"/>
      </w:pPr>
      <w:r w:rsidRPr="00A46AC4">
        <w:lastRenderedPageBreak/>
        <w:t>personal use items such as wigs, orthoses/shoes, lymphoedema garments and voice aids</w:t>
      </w:r>
    </w:p>
    <w:p w14:paraId="6EBCDE9F" w14:textId="1D38CF35" w:rsidR="00622390" w:rsidRPr="00A46AC4" w:rsidRDefault="00622390" w:rsidP="00FE1001">
      <w:pPr>
        <w:pStyle w:val="Bullet1"/>
      </w:pPr>
      <w:r w:rsidRPr="00A46AC4">
        <w:t>low-cost items such as over-toilet frames and bath seats</w:t>
      </w:r>
    </w:p>
    <w:p w14:paraId="5EB5782A" w14:textId="5396C3A9" w:rsidR="00622390" w:rsidRPr="00A46AC4" w:rsidRDefault="00622390" w:rsidP="00FE1001">
      <w:pPr>
        <w:pStyle w:val="Bodyafterbullets"/>
      </w:pPr>
      <w:r>
        <w:t xml:space="preserve">The applicant can elect to retain ownership of </w:t>
      </w:r>
      <w:r w:rsidR="00DE078B">
        <w:t xml:space="preserve">an assistive technology </w:t>
      </w:r>
      <w:r>
        <w:t xml:space="preserve">asset where they contribute more than 50 per cent of the </w:t>
      </w:r>
      <w:r w:rsidR="00B9093D">
        <w:t xml:space="preserve">item </w:t>
      </w:r>
      <w:r>
        <w:t xml:space="preserve">cost. </w:t>
      </w:r>
      <w:r w:rsidR="003D23D4">
        <w:t xml:space="preserve">Applicants that own items are </w:t>
      </w:r>
      <w:r w:rsidRPr="00A46AC4">
        <w:t xml:space="preserve">responsible for the cost of ongoing repairs, preventative maintenance and </w:t>
      </w:r>
      <w:r w:rsidR="005C7C5E">
        <w:t>applicable</w:t>
      </w:r>
      <w:r w:rsidR="005C7C5E" w:rsidRPr="00A46AC4">
        <w:t xml:space="preserve"> </w:t>
      </w:r>
      <w:r w:rsidRPr="00A46AC4">
        <w:t>annual electrical safety check</w:t>
      </w:r>
      <w:r w:rsidR="005C7C5E">
        <w:t>s</w:t>
      </w:r>
      <w:r w:rsidRPr="00A46AC4">
        <w:t>.</w:t>
      </w:r>
    </w:p>
    <w:p w14:paraId="568B2A0E" w14:textId="77777777" w:rsidR="00020010" w:rsidRDefault="00622390" w:rsidP="00FE1001">
      <w:pPr>
        <w:pStyle w:val="Body"/>
      </w:pPr>
      <w:r w:rsidRPr="00A46AC4">
        <w:t xml:space="preserve">In instances where an applicant wishes to own the item but the subsidy covers </w:t>
      </w:r>
      <w:r w:rsidR="00D513E4">
        <w:t>its</w:t>
      </w:r>
      <w:r w:rsidR="00D513E4" w:rsidRPr="00A46AC4">
        <w:t xml:space="preserve"> </w:t>
      </w:r>
      <w:r w:rsidRPr="00A46AC4">
        <w:t xml:space="preserve">full cost, the applicant must contribute more than 50 per cent of the </w:t>
      </w:r>
      <w:r w:rsidR="00D513E4">
        <w:t>item cost</w:t>
      </w:r>
      <w:r w:rsidRPr="00A46AC4">
        <w:t xml:space="preserve">. The VA&amp;EP will subsidise the remaining cost. </w:t>
      </w:r>
    </w:p>
    <w:p w14:paraId="5C34B763" w14:textId="648F60A6" w:rsidR="006C0C1B" w:rsidRPr="00A46AC4" w:rsidRDefault="006C0C1B" w:rsidP="00FE1001">
      <w:pPr>
        <w:pStyle w:val="Body"/>
      </w:pPr>
      <w:r>
        <w:t xml:space="preserve">Individual </w:t>
      </w:r>
      <w:r w:rsidR="005D5117" w:rsidRPr="00E02CA3">
        <w:t xml:space="preserve">VA&amp;EP </w:t>
      </w:r>
      <w:r w:rsidR="005D5117">
        <w:t>service</w:t>
      </w:r>
      <w:r w:rsidR="005D5117" w:rsidRPr="00E02CA3">
        <w:t xml:space="preserve"> </w:t>
      </w:r>
      <w:r w:rsidR="005D5117">
        <w:t xml:space="preserve">providers </w:t>
      </w:r>
      <w:r>
        <w:t xml:space="preserve">may have additional </w:t>
      </w:r>
      <w:r w:rsidR="00754750">
        <w:t xml:space="preserve">loan duration and </w:t>
      </w:r>
      <w:r w:rsidR="008E0881">
        <w:t>ownership conditions</w:t>
      </w:r>
      <w:r w:rsidR="00754750">
        <w:t xml:space="preserve">. </w:t>
      </w:r>
    </w:p>
    <w:p w14:paraId="3F447C86" w14:textId="77777777" w:rsidR="00AE52C3" w:rsidRPr="00E02CA3" w:rsidRDefault="00AE52C3" w:rsidP="00AE52C3">
      <w:pPr>
        <w:pStyle w:val="Heading2"/>
      </w:pPr>
      <w:bookmarkStart w:id="67" w:name="_Toc223603235"/>
      <w:bookmarkStart w:id="68" w:name="_Toc150526830"/>
      <w:r>
        <w:t>Refurbished items</w:t>
      </w:r>
      <w:bookmarkEnd w:id="67"/>
    </w:p>
    <w:p w14:paraId="4169FF2A" w14:textId="5DFCCDD7" w:rsidR="00AE52C3" w:rsidRDefault="00743E2B" w:rsidP="00AE52C3">
      <w:pPr>
        <w:pStyle w:val="Body"/>
      </w:pPr>
      <w:r>
        <w:t>Client</w:t>
      </w:r>
      <w:r w:rsidR="00AE52C3">
        <w:t xml:space="preserve">s are unable to access funding towards the cost of a new item if the </w:t>
      </w:r>
      <w:r w:rsidR="008E5DFC" w:rsidRPr="00E02CA3">
        <w:t xml:space="preserve">VA&amp;EP </w:t>
      </w:r>
      <w:r w:rsidR="008E5DFC">
        <w:t>service</w:t>
      </w:r>
      <w:r w:rsidR="008E5DFC" w:rsidRPr="00E02CA3">
        <w:t xml:space="preserve"> </w:t>
      </w:r>
      <w:r w:rsidR="008E5DFC">
        <w:t>provider</w:t>
      </w:r>
      <w:r w:rsidR="00AE52C3">
        <w:t xml:space="preserve"> has confirmed that a refurbished item is available. These items can often</w:t>
      </w:r>
      <w:r w:rsidR="00AE52C3" w:rsidRPr="00E02CA3">
        <w:t xml:space="preserve"> be provided quickly and </w:t>
      </w:r>
      <w:r w:rsidR="00AE52C3">
        <w:t xml:space="preserve">generally </w:t>
      </w:r>
      <w:r w:rsidR="00AE52C3" w:rsidRPr="00E02CA3">
        <w:t xml:space="preserve">at </w:t>
      </w:r>
      <w:r w:rsidR="00AE52C3">
        <w:t>lower</w:t>
      </w:r>
      <w:r w:rsidR="00506DE1">
        <w:t>/no</w:t>
      </w:r>
      <w:r w:rsidR="00AE52C3" w:rsidRPr="00E02CA3">
        <w:t xml:space="preserve"> cost to the applicant.</w:t>
      </w:r>
    </w:p>
    <w:p w14:paraId="6682B41C" w14:textId="088678E8" w:rsidR="00AE52C3" w:rsidRDefault="00AE52C3" w:rsidP="00AE52C3">
      <w:pPr>
        <w:pStyle w:val="Body"/>
      </w:pPr>
      <w:r>
        <w:t>The VA&amp;EP experiences</w:t>
      </w:r>
      <w:r w:rsidRPr="00E02CA3">
        <w:t xml:space="preserve"> high demand and</w:t>
      </w:r>
      <w:r>
        <w:t xml:space="preserve"> </w:t>
      </w:r>
      <w:r w:rsidR="009174AD">
        <w:t>clients</w:t>
      </w:r>
      <w:r>
        <w:t xml:space="preserve"> may experience lengthy</w:t>
      </w:r>
      <w:r w:rsidRPr="00E02CA3">
        <w:t xml:space="preserve"> wait times </w:t>
      </w:r>
      <w:r>
        <w:t>to access</w:t>
      </w:r>
      <w:r w:rsidRPr="00E02CA3">
        <w:t xml:space="preserve"> </w:t>
      </w:r>
      <w:r>
        <w:t xml:space="preserve">subsidies. </w:t>
      </w:r>
    </w:p>
    <w:p w14:paraId="0BD0A386" w14:textId="77777777" w:rsidR="00F013CF" w:rsidRDefault="00F013CF" w:rsidP="00F013CF">
      <w:pPr>
        <w:pStyle w:val="Heading2"/>
      </w:pPr>
      <w:bookmarkStart w:id="69" w:name="_Toc223603236"/>
      <w:r>
        <w:t>Quality standards of assistive technology supplied</w:t>
      </w:r>
      <w:bookmarkEnd w:id="69"/>
      <w:r>
        <w:t xml:space="preserve"> </w:t>
      </w:r>
    </w:p>
    <w:p w14:paraId="5E1DF68A" w14:textId="77777777" w:rsidR="00F013CF" w:rsidRPr="00C816B7" w:rsidRDefault="00F013CF" w:rsidP="00F013CF">
      <w:pPr>
        <w:pStyle w:val="Body"/>
      </w:pPr>
      <w:r>
        <w:t xml:space="preserve">Assistive technology </w:t>
      </w:r>
      <w:r w:rsidRPr="00C816B7">
        <w:t>available through the VA&amp;EP conform to one or more of the following requirements</w:t>
      </w:r>
      <w:r>
        <w:t>:</w:t>
      </w:r>
      <w:r w:rsidRPr="00C816B7">
        <w:t xml:space="preserve"> </w:t>
      </w:r>
    </w:p>
    <w:p w14:paraId="3E87E213" w14:textId="0269FE2F" w:rsidR="00F013CF" w:rsidRPr="005A3A45" w:rsidRDefault="000D4CB9" w:rsidP="00F013CF">
      <w:pPr>
        <w:pStyle w:val="Bullet1"/>
      </w:pPr>
      <w:r>
        <w:t>t</w:t>
      </w:r>
      <w:r w:rsidR="00F013CF">
        <w:t>he relevant Australian Standards or International Standard, if applicable.</w:t>
      </w:r>
    </w:p>
    <w:p w14:paraId="7DF8D9DA" w14:textId="77777777" w:rsidR="00F013CF" w:rsidRPr="007063B1" w:rsidRDefault="00F013CF" w:rsidP="00F013CF">
      <w:pPr>
        <w:pStyle w:val="Bullet1"/>
      </w:pPr>
      <w:r w:rsidRPr="005A3A45">
        <w:t>Therapeu</w:t>
      </w:r>
      <w:r w:rsidRPr="007063B1">
        <w:t xml:space="preserve">tic Goods </w:t>
      </w:r>
      <w:r>
        <w:t xml:space="preserve">Administration </w:t>
      </w:r>
      <w:r w:rsidRPr="007063B1">
        <w:t>(TGA) registration (</w:t>
      </w:r>
      <w:r>
        <w:t>c</w:t>
      </w:r>
      <w:r w:rsidRPr="007063B1">
        <w:t xml:space="preserve">lass 1 </w:t>
      </w:r>
      <w:r>
        <w:t>m</w:t>
      </w:r>
      <w:r w:rsidRPr="007063B1">
        <w:t xml:space="preserve">edical </w:t>
      </w:r>
      <w:r>
        <w:t>d</w:t>
      </w:r>
      <w:r w:rsidRPr="007063B1">
        <w:t>evices)</w:t>
      </w:r>
      <w:r>
        <w:t xml:space="preserve">, </w:t>
      </w:r>
      <w:r w:rsidRPr="007063B1">
        <w:t>if applicable.</w:t>
      </w:r>
    </w:p>
    <w:p w14:paraId="4ECA7010" w14:textId="2DEE9DA2" w:rsidR="00F013CF" w:rsidRDefault="00F013CF" w:rsidP="00F013CF">
      <w:pPr>
        <w:pStyle w:val="Bodyafterbullets"/>
      </w:pPr>
      <w:r>
        <w:t>T</w:t>
      </w:r>
      <w:r w:rsidRPr="00C816B7">
        <w:t xml:space="preserve">he primary consideration </w:t>
      </w:r>
      <w:r>
        <w:t xml:space="preserve">guiding assistive technology purchases by the VA&amp;EP </w:t>
      </w:r>
      <w:r w:rsidRPr="00C816B7">
        <w:t xml:space="preserve">is </w:t>
      </w:r>
      <w:r>
        <w:t xml:space="preserve">client </w:t>
      </w:r>
      <w:r w:rsidRPr="00C816B7">
        <w:t>safety</w:t>
      </w:r>
      <w:r>
        <w:t xml:space="preserve">. </w:t>
      </w:r>
      <w:r w:rsidRPr="00C816B7">
        <w:t>The quality</w:t>
      </w:r>
      <w:r>
        <w:t xml:space="preserve"> </w:t>
      </w:r>
      <w:r w:rsidRPr="00C816B7">
        <w:t>and durability</w:t>
      </w:r>
      <w:r>
        <w:t xml:space="preserve"> </w:t>
      </w:r>
      <w:r w:rsidRPr="00C816B7">
        <w:t xml:space="preserve">of </w:t>
      </w:r>
      <w:r>
        <w:t>assistive technology</w:t>
      </w:r>
      <w:r w:rsidRPr="00C816B7">
        <w:t xml:space="preserve"> is balanced against: </w:t>
      </w:r>
    </w:p>
    <w:p w14:paraId="4739F6FF" w14:textId="4D448D1A" w:rsidR="00F013CF" w:rsidRDefault="00F013CF" w:rsidP="00F013CF">
      <w:pPr>
        <w:pStyle w:val="Bullet1"/>
      </w:pPr>
      <w:r>
        <w:t>delivery and set-up</w:t>
      </w:r>
      <w:r w:rsidR="00BE369A">
        <w:t xml:space="preserve"> costs</w:t>
      </w:r>
    </w:p>
    <w:p w14:paraId="15C55EAB" w14:textId="2A58DBA2" w:rsidR="00F013CF" w:rsidRDefault="00F013CF" w:rsidP="00F013CF">
      <w:pPr>
        <w:pStyle w:val="Bullet1"/>
      </w:pPr>
      <w:r>
        <w:t>training</w:t>
      </w:r>
      <w:r w:rsidR="00BE369A">
        <w:t xml:space="preserve"> requirements</w:t>
      </w:r>
    </w:p>
    <w:p w14:paraId="4FCD8B47" w14:textId="5DA8AC0C" w:rsidR="00F013CF" w:rsidRDefault="00F013CF" w:rsidP="00F013CF">
      <w:pPr>
        <w:pStyle w:val="Bullet1"/>
      </w:pPr>
      <w:r>
        <w:t xml:space="preserve">warranty </w:t>
      </w:r>
      <w:r w:rsidR="00040DF3">
        <w:t>provisions</w:t>
      </w:r>
    </w:p>
    <w:p w14:paraId="1B6515BC" w14:textId="49C2C2AC" w:rsidR="00F013CF" w:rsidRDefault="00040DF3" w:rsidP="00F013CF">
      <w:pPr>
        <w:pStyle w:val="Bullet1"/>
      </w:pPr>
      <w:r>
        <w:t xml:space="preserve">the </w:t>
      </w:r>
      <w:r w:rsidR="00F013CF" w:rsidRPr="00C816B7">
        <w:t xml:space="preserve">availability of spare parts. </w:t>
      </w:r>
    </w:p>
    <w:p w14:paraId="0FFF9934" w14:textId="42B78ACC" w:rsidR="00F013CF" w:rsidRPr="00C816B7" w:rsidRDefault="00F013CF" w:rsidP="00F013CF">
      <w:pPr>
        <w:pStyle w:val="Body"/>
      </w:pPr>
      <w:r w:rsidRPr="00C816B7">
        <w:t xml:space="preserve">Procurement strategies are undertaken to maximise the purchasing power of the VA&amp;EP service </w:t>
      </w:r>
      <w:r>
        <w:t xml:space="preserve">and </w:t>
      </w:r>
      <w:r w:rsidR="00040DF3">
        <w:t>optimise</w:t>
      </w:r>
      <w:r>
        <w:t xml:space="preserve"> value for money. </w:t>
      </w:r>
      <w:r w:rsidRPr="00C816B7">
        <w:t>Australian</w:t>
      </w:r>
      <w:r>
        <w:t>-</w:t>
      </w:r>
      <w:r w:rsidRPr="00C816B7">
        <w:t xml:space="preserve">made </w:t>
      </w:r>
      <w:r>
        <w:t>assistive technology</w:t>
      </w:r>
      <w:r w:rsidRPr="00C816B7">
        <w:t xml:space="preserve"> </w:t>
      </w:r>
      <w:r>
        <w:t>is</w:t>
      </w:r>
      <w:r w:rsidRPr="00C816B7">
        <w:t xml:space="preserve"> preferred.</w:t>
      </w:r>
    </w:p>
    <w:p w14:paraId="4F3DC0E9" w14:textId="77777777" w:rsidR="00AE52C3" w:rsidRPr="00C816B7" w:rsidRDefault="00AE52C3" w:rsidP="00F013CF">
      <w:pPr>
        <w:pStyle w:val="Body"/>
      </w:pPr>
    </w:p>
    <w:p w14:paraId="5BA51371" w14:textId="77777777" w:rsidR="00F013CF" w:rsidRDefault="00F013CF" w:rsidP="00F013CF">
      <w:pPr>
        <w:spacing w:after="0" w:line="240" w:lineRule="auto"/>
        <w:rPr>
          <w:rFonts w:eastAsia="MS Gothic" w:cs="Arial"/>
          <w:bCs/>
          <w:color w:val="C63663"/>
          <w:kern w:val="32"/>
          <w:sz w:val="44"/>
          <w:szCs w:val="44"/>
        </w:rPr>
      </w:pPr>
      <w:r>
        <w:br w:type="page"/>
      </w:r>
    </w:p>
    <w:p w14:paraId="30B57A9A" w14:textId="77777777" w:rsidR="00622390" w:rsidRPr="00A46AC4" w:rsidRDefault="00622390" w:rsidP="00622390">
      <w:pPr>
        <w:pStyle w:val="Heading2"/>
      </w:pPr>
      <w:bookmarkStart w:id="70" w:name="_Toc223603237"/>
      <w:r w:rsidRPr="00A46AC4">
        <w:lastRenderedPageBreak/>
        <w:t>Repairs, maintenance and replacement</w:t>
      </w:r>
      <w:bookmarkEnd w:id="68"/>
      <w:bookmarkEnd w:id="70"/>
      <w:r w:rsidRPr="00A46AC4">
        <w:t xml:space="preserve"> </w:t>
      </w:r>
    </w:p>
    <w:p w14:paraId="252EA486" w14:textId="3C94F9DD" w:rsidR="004660CF" w:rsidRDefault="00622390" w:rsidP="002C2C53">
      <w:pPr>
        <w:pStyle w:val="Bodyafterbullets"/>
      </w:pPr>
      <w:r w:rsidRPr="00A46AC4">
        <w:t xml:space="preserve">The </w:t>
      </w:r>
      <w:r w:rsidR="008E5DFC" w:rsidRPr="00E02CA3">
        <w:t xml:space="preserve">VA&amp;EP </w:t>
      </w:r>
      <w:r w:rsidR="008E5DFC">
        <w:t>service</w:t>
      </w:r>
      <w:r w:rsidR="008E5DFC" w:rsidRPr="00E02CA3">
        <w:t xml:space="preserve"> </w:t>
      </w:r>
      <w:r w:rsidR="008E5DFC">
        <w:t xml:space="preserve">provider </w:t>
      </w:r>
      <w:r w:rsidRPr="00A46AC4">
        <w:t>will fund necessary repairs on items it owns</w:t>
      </w:r>
      <w:r>
        <w:t>.</w:t>
      </w:r>
      <w:r w:rsidR="004660CF">
        <w:t xml:space="preserve"> </w:t>
      </w:r>
      <w:r w:rsidR="004660CF" w:rsidRPr="00314F32">
        <w:t>SWEP provides a 24/7 emergency repair service for items they own.</w:t>
      </w:r>
      <w:r w:rsidR="004660CF">
        <w:t xml:space="preserve"> </w:t>
      </w:r>
    </w:p>
    <w:p w14:paraId="20BA459E" w14:textId="2D96E7DE" w:rsidR="00733869" w:rsidRDefault="00CB491A" w:rsidP="009C0BCB">
      <w:pPr>
        <w:pStyle w:val="Body"/>
      </w:pPr>
      <w:r>
        <w:t xml:space="preserve">Clients are responsible </w:t>
      </w:r>
      <w:r w:rsidR="00733869">
        <w:t>for:</w:t>
      </w:r>
    </w:p>
    <w:p w14:paraId="3C43A028" w14:textId="0073823D" w:rsidR="00733869" w:rsidRDefault="00733869" w:rsidP="00676C1D">
      <w:pPr>
        <w:pStyle w:val="Body"/>
        <w:numPr>
          <w:ilvl w:val="0"/>
          <w:numId w:val="11"/>
        </w:numPr>
      </w:pPr>
      <w:r>
        <w:t xml:space="preserve">contacting their </w:t>
      </w:r>
      <w:r w:rsidR="000E20F7">
        <w:t>a</w:t>
      </w:r>
      <w:r>
        <w:t xml:space="preserve">ssistive </w:t>
      </w:r>
      <w:r w:rsidR="000E20F7">
        <w:t>t</w:t>
      </w:r>
      <w:r>
        <w:t xml:space="preserve">echnology </w:t>
      </w:r>
      <w:r w:rsidRPr="00A46AC4">
        <w:t>practitioner to discuss the ongoing suitability of the issued item</w:t>
      </w:r>
      <w:r>
        <w:t xml:space="preserve"> </w:t>
      </w:r>
      <w:r w:rsidR="00954E77">
        <w:t>if the</w:t>
      </w:r>
      <w:r w:rsidR="00B33162">
        <w:t>ir functional needs change</w:t>
      </w:r>
    </w:p>
    <w:p w14:paraId="3D2D2170" w14:textId="6666D602" w:rsidR="00622390" w:rsidRPr="00A46AC4" w:rsidRDefault="00733869" w:rsidP="00676C1D">
      <w:pPr>
        <w:pStyle w:val="Body"/>
        <w:numPr>
          <w:ilvl w:val="0"/>
          <w:numId w:val="11"/>
        </w:numPr>
      </w:pPr>
      <w:r>
        <w:t xml:space="preserve">advising </w:t>
      </w:r>
      <w:r w:rsidRPr="00A46AC4">
        <w:t xml:space="preserve">their </w:t>
      </w:r>
      <w:r w:rsidR="008E5DFC" w:rsidRPr="00E02CA3">
        <w:t xml:space="preserve">VA&amp;EP </w:t>
      </w:r>
      <w:r w:rsidR="008E5DFC">
        <w:t>service</w:t>
      </w:r>
      <w:r w:rsidR="008E5DFC" w:rsidRPr="00E02CA3">
        <w:t xml:space="preserve"> </w:t>
      </w:r>
      <w:r w:rsidR="008E5DFC">
        <w:t xml:space="preserve">provider </w:t>
      </w:r>
      <w:r w:rsidRPr="00A46AC4">
        <w:t>of the need to undertake a repair</w:t>
      </w:r>
    </w:p>
    <w:p w14:paraId="0768A812" w14:textId="10DF7A30" w:rsidR="00622390" w:rsidRPr="00A46AC4" w:rsidRDefault="00622390" w:rsidP="009C0BCB">
      <w:pPr>
        <w:pStyle w:val="Body"/>
      </w:pPr>
      <w:r w:rsidRPr="00A46AC4">
        <w:t xml:space="preserve">If neglect </w:t>
      </w:r>
      <w:r w:rsidR="00A225B6">
        <w:t xml:space="preserve">beyond usual </w:t>
      </w:r>
      <w:r w:rsidRPr="00A46AC4">
        <w:t xml:space="preserve">wear and tear or misuse of an item is established, the VA&amp;EP will not be responsible for repairs. </w:t>
      </w:r>
    </w:p>
    <w:p w14:paraId="550480F8" w14:textId="5415B61D" w:rsidR="00622390" w:rsidRPr="00A46AC4" w:rsidRDefault="00622390" w:rsidP="009C0BCB">
      <w:pPr>
        <w:pStyle w:val="Body"/>
      </w:pPr>
      <w:r w:rsidRPr="00A46AC4">
        <w:t>Requests for repairs to</w:t>
      </w:r>
      <w:r w:rsidR="00F158B5">
        <w:t xml:space="preserve"> assets owned by</w:t>
      </w:r>
      <w:r w:rsidR="006F21C2">
        <w:t xml:space="preserve"> </w:t>
      </w:r>
      <w:r w:rsidR="008E5DFC" w:rsidRPr="00E02CA3">
        <w:t xml:space="preserve">VA&amp;EP </w:t>
      </w:r>
      <w:r w:rsidR="008E5DFC">
        <w:t>service</w:t>
      </w:r>
      <w:r w:rsidR="008E5DFC" w:rsidRPr="00E02CA3">
        <w:t xml:space="preserve"> </w:t>
      </w:r>
      <w:r w:rsidR="008E5DFC">
        <w:t>providers</w:t>
      </w:r>
      <w:r w:rsidR="008E5DFC" w:rsidRPr="00A46AC4">
        <w:t xml:space="preserve"> </w:t>
      </w:r>
      <w:r w:rsidRPr="00A46AC4">
        <w:t xml:space="preserve">are prioritised based on the </w:t>
      </w:r>
      <w:r w:rsidR="00186427">
        <w:t>client</w:t>
      </w:r>
      <w:r w:rsidRPr="00A46AC4">
        <w:t xml:space="preserve">’s safety, the availability of back-up </w:t>
      </w:r>
      <w:r w:rsidR="00462A15">
        <w:t>assistive technology</w:t>
      </w:r>
      <w:r w:rsidRPr="00A46AC4">
        <w:t xml:space="preserve"> and, if applicable, their carer, using the Priority of Access </w:t>
      </w:r>
      <w:r w:rsidR="00A225B6">
        <w:t>f</w:t>
      </w:r>
      <w:r w:rsidRPr="00A46AC4">
        <w:t>ramework.</w:t>
      </w:r>
    </w:p>
    <w:p w14:paraId="28D4A068" w14:textId="551ED8A3" w:rsidR="00622390" w:rsidRPr="00A46AC4" w:rsidRDefault="004B490E" w:rsidP="009C0BCB">
      <w:pPr>
        <w:pStyle w:val="Body"/>
      </w:pPr>
      <w:r>
        <w:t>Cases where</w:t>
      </w:r>
      <w:r w:rsidR="00622390" w:rsidRPr="00A46AC4">
        <w:t xml:space="preserve"> </w:t>
      </w:r>
      <w:r w:rsidR="00462A15">
        <w:t>assistive technology</w:t>
      </w:r>
      <w:r w:rsidR="00462A15" w:rsidRPr="00A46AC4">
        <w:t xml:space="preserve"> </w:t>
      </w:r>
      <w:r w:rsidR="00622390" w:rsidRPr="00A46AC4">
        <w:t>is defective, unsafe or fails to meet prescribed construction, performance and design standards, will be reported to Consumer Affairs Victoria.</w:t>
      </w:r>
    </w:p>
    <w:p w14:paraId="001A885B" w14:textId="66837AF1" w:rsidR="00622390" w:rsidRPr="00A46AC4" w:rsidRDefault="00622390" w:rsidP="009C0BCB">
      <w:pPr>
        <w:pStyle w:val="Body"/>
      </w:pPr>
      <w:r w:rsidRPr="00A46AC4">
        <w:t xml:space="preserve">Where a manufacturer recommends replacing an item after a period of time (for example, </w:t>
      </w:r>
      <w:r w:rsidR="00A225B6">
        <w:t>5</w:t>
      </w:r>
      <w:r w:rsidRPr="00A46AC4">
        <w:t xml:space="preserve"> years), the </w:t>
      </w:r>
      <w:r w:rsidR="008E5DFC" w:rsidRPr="00E02CA3">
        <w:t xml:space="preserve">VA&amp;EP </w:t>
      </w:r>
      <w:r w:rsidR="008E5DFC">
        <w:t>service</w:t>
      </w:r>
      <w:r w:rsidR="008E5DFC" w:rsidRPr="00E02CA3">
        <w:t xml:space="preserve"> </w:t>
      </w:r>
      <w:r w:rsidR="008E5DFC">
        <w:t xml:space="preserve">provider </w:t>
      </w:r>
      <w:r w:rsidRPr="00A46AC4">
        <w:t xml:space="preserve">will arrange a comprehensive assessment to establish: </w:t>
      </w:r>
    </w:p>
    <w:p w14:paraId="0F527048" w14:textId="158E9FB1" w:rsidR="00A225B6" w:rsidRDefault="00A225B6" w:rsidP="00A225B6">
      <w:pPr>
        <w:pStyle w:val="Bullet1"/>
      </w:pPr>
      <w:r>
        <w:t xml:space="preserve">the general condition of the item </w:t>
      </w:r>
    </w:p>
    <w:p w14:paraId="14EDC4FB" w14:textId="1B9103D3" w:rsidR="00622390" w:rsidRPr="00A46AC4" w:rsidRDefault="00622390" w:rsidP="009C0BCB">
      <w:pPr>
        <w:pStyle w:val="Bullet1"/>
      </w:pPr>
      <w:r>
        <w:t>if the item is operating safely</w:t>
      </w:r>
    </w:p>
    <w:p w14:paraId="52982BF7" w14:textId="43F5DC83" w:rsidR="00020010" w:rsidRDefault="00622390" w:rsidP="00020010">
      <w:pPr>
        <w:pStyle w:val="Bullet1"/>
      </w:pPr>
      <w:r w:rsidRPr="00A46AC4">
        <w:t>if it is financially viable to continue to fund repairs</w:t>
      </w:r>
    </w:p>
    <w:p w14:paraId="10621CEC" w14:textId="0AB73E7A" w:rsidR="00622390" w:rsidRPr="00A46AC4" w:rsidRDefault="0022063B" w:rsidP="008A5903">
      <w:pPr>
        <w:pStyle w:val="Bullet1"/>
        <w:numPr>
          <w:ilvl w:val="0"/>
          <w:numId w:val="0"/>
        </w:numPr>
      </w:pPr>
      <w:r>
        <w:t>Based on findings against these</w:t>
      </w:r>
      <w:r w:rsidR="00622390" w:rsidRPr="00A46AC4">
        <w:t xml:space="preserve"> criteria, the </w:t>
      </w:r>
      <w:r w:rsidR="008E5DFC" w:rsidRPr="00E02CA3">
        <w:t xml:space="preserve">VA&amp;EP </w:t>
      </w:r>
      <w:r w:rsidR="008E5DFC">
        <w:t>service</w:t>
      </w:r>
      <w:r w:rsidR="008E5DFC" w:rsidRPr="00E02CA3">
        <w:t xml:space="preserve"> </w:t>
      </w:r>
      <w:r w:rsidR="008E5DFC">
        <w:t xml:space="preserve">provider </w:t>
      </w:r>
      <w:r w:rsidR="00622390" w:rsidRPr="00A46AC4">
        <w:t>may not replace the item.</w:t>
      </w:r>
    </w:p>
    <w:p w14:paraId="1EFC314D" w14:textId="7EE82210" w:rsidR="00622390" w:rsidRPr="00A46AC4" w:rsidRDefault="00622390" w:rsidP="009C0BCB">
      <w:pPr>
        <w:pStyle w:val="Bodyafterbullets"/>
      </w:pPr>
      <w:r w:rsidRPr="00A46AC4">
        <w:t xml:space="preserve">Replacement items may be supplied subject to any time limit thresholds specified in the </w:t>
      </w:r>
      <w:hyperlink w:anchor="_Aids_and_equipment" w:history="1">
        <w:r w:rsidR="00990111" w:rsidRPr="00990111">
          <w:rPr>
            <w:rStyle w:val="Hyperlink"/>
          </w:rPr>
          <w:t>Category</w:t>
        </w:r>
        <w:r w:rsidR="00800F88" w:rsidRPr="00990111">
          <w:rPr>
            <w:rStyle w:val="Hyperlink"/>
          </w:rPr>
          <w:t>-specific subsidy and eligibility information</w:t>
        </w:r>
      </w:hyperlink>
      <w:r w:rsidRPr="00A46AC4">
        <w:t xml:space="preserve"> section</w:t>
      </w:r>
      <w:r w:rsidR="00800F88">
        <w:t xml:space="preserve"> of this document</w:t>
      </w:r>
      <w:r w:rsidRPr="00A46AC4">
        <w:t xml:space="preserve"> when:</w:t>
      </w:r>
    </w:p>
    <w:p w14:paraId="4BFC06DA" w14:textId="77777777" w:rsidR="00622390" w:rsidRPr="00A46AC4" w:rsidRDefault="00622390" w:rsidP="009C0BCB">
      <w:pPr>
        <w:pStyle w:val="Bullet1"/>
      </w:pPr>
      <w:r>
        <w:t>the assistive technology no longer meets the functional needs of the client or is no longer useable</w:t>
      </w:r>
    </w:p>
    <w:p w14:paraId="1E9FB5A9" w14:textId="77777777" w:rsidR="00622390" w:rsidRPr="00A46AC4" w:rsidRDefault="00622390" w:rsidP="009C0BCB">
      <w:pPr>
        <w:pStyle w:val="Bullet1"/>
      </w:pPr>
      <w:r>
        <w:t>it is more economical to replace the assistive technology than to pay for further repairs</w:t>
      </w:r>
    </w:p>
    <w:p w14:paraId="7008CD6A" w14:textId="1775B5C4" w:rsidR="00622390" w:rsidRPr="00A46AC4" w:rsidRDefault="00622390" w:rsidP="009C0BCB">
      <w:pPr>
        <w:pStyle w:val="Bullet1"/>
      </w:pPr>
      <w:r>
        <w:t xml:space="preserve">a client’s situation or condition has changed and replacing the </w:t>
      </w:r>
      <w:r w:rsidR="009E2573">
        <w:t>item</w:t>
      </w:r>
      <w:r>
        <w:t xml:space="preserve"> is clinically justified</w:t>
      </w:r>
    </w:p>
    <w:p w14:paraId="1CBD3E1E" w14:textId="77777777" w:rsidR="00622390" w:rsidRPr="00A46AC4" w:rsidRDefault="00622390" w:rsidP="009C0BCB">
      <w:pPr>
        <w:pStyle w:val="Bullet1"/>
      </w:pPr>
      <w:r w:rsidRPr="00A46AC4">
        <w:t>a wheelchair/scooter supplied through the VA&amp;EP was stolen or</w:t>
      </w:r>
      <w:r w:rsidRPr="00A46AC4">
        <w:rPr>
          <w:rFonts w:ascii="Cambria" w:eastAsia="Times New Roman" w:hAnsi="Cambria"/>
          <w:bCs/>
        </w:rPr>
        <w:t xml:space="preserve"> </w:t>
      </w:r>
      <w:r w:rsidRPr="00A46AC4">
        <w:t>intentionally irreparably damaged by an unknown perpetrator and the client does not have insurance cover.</w:t>
      </w:r>
    </w:p>
    <w:p w14:paraId="2304B9E0" w14:textId="4809A040" w:rsidR="00622390" w:rsidRDefault="00622390" w:rsidP="009C0BCB">
      <w:pPr>
        <w:pStyle w:val="Bodyafterbullets"/>
      </w:pPr>
      <w:r w:rsidRPr="00A46AC4">
        <w:t xml:space="preserve">An </w:t>
      </w:r>
      <w:r w:rsidRPr="009C0BCB">
        <w:t>application</w:t>
      </w:r>
      <w:r w:rsidRPr="00A46AC4">
        <w:t xml:space="preserve"> to replace the assistive technology should be submitted to the </w:t>
      </w:r>
      <w:r w:rsidR="008E5DFC" w:rsidRPr="00E02CA3">
        <w:t xml:space="preserve">VA&amp;EP </w:t>
      </w:r>
      <w:r w:rsidR="008E5DFC">
        <w:t>service</w:t>
      </w:r>
      <w:r w:rsidR="008E5DFC" w:rsidRPr="00E02CA3">
        <w:t xml:space="preserve"> </w:t>
      </w:r>
      <w:r w:rsidR="008E5DFC">
        <w:t xml:space="preserve">provider </w:t>
      </w:r>
      <w:r w:rsidRPr="00A46AC4">
        <w:t>if applicable.</w:t>
      </w:r>
      <w:r>
        <w:t xml:space="preserve"> </w:t>
      </w:r>
    </w:p>
    <w:p w14:paraId="075B89F7" w14:textId="77777777" w:rsidR="00622390" w:rsidRPr="00FE36EF" w:rsidRDefault="00622390" w:rsidP="0014543A">
      <w:pPr>
        <w:pStyle w:val="Heading3"/>
      </w:pPr>
      <w:r w:rsidRPr="00FE36EF">
        <w:t>Write</w:t>
      </w:r>
      <w:r>
        <w:t>-</w:t>
      </w:r>
      <w:r w:rsidRPr="00FE36EF">
        <w:t>off and disposal of items with an asset number</w:t>
      </w:r>
    </w:p>
    <w:p w14:paraId="5DC87610" w14:textId="07AE5FA4" w:rsidR="00622390" w:rsidRPr="00481B5A" w:rsidRDefault="00622390" w:rsidP="0014543A">
      <w:pPr>
        <w:pStyle w:val="Body"/>
      </w:pPr>
      <w:r w:rsidRPr="00481B5A">
        <w:t xml:space="preserve">The </w:t>
      </w:r>
      <w:r w:rsidR="00A42FC2" w:rsidRPr="00E02CA3">
        <w:t xml:space="preserve">VA&amp;EP </w:t>
      </w:r>
      <w:r w:rsidR="00A42FC2">
        <w:t>service</w:t>
      </w:r>
      <w:r w:rsidR="00A42FC2" w:rsidRPr="00E02CA3">
        <w:t xml:space="preserve"> </w:t>
      </w:r>
      <w:r w:rsidR="00A42FC2">
        <w:t xml:space="preserve">provider </w:t>
      </w:r>
      <w:r>
        <w:t>must</w:t>
      </w:r>
      <w:r w:rsidRPr="00481B5A">
        <w:t xml:space="preserve"> determine the financial viability of </w:t>
      </w:r>
      <w:r>
        <w:t>an asset including the cost of</w:t>
      </w:r>
      <w:r w:rsidRPr="00481B5A">
        <w:t xml:space="preserve"> repairs</w:t>
      </w:r>
      <w:r>
        <w:t>,</w:t>
      </w:r>
      <w:r w:rsidRPr="00481B5A">
        <w:t xml:space="preserve"> retrieval, safety requirements, potential to re</w:t>
      </w:r>
      <w:r w:rsidR="006E1960">
        <w:t>-</w:t>
      </w:r>
      <w:r w:rsidRPr="00481B5A">
        <w:t>issue</w:t>
      </w:r>
      <w:r>
        <w:t xml:space="preserve"> and</w:t>
      </w:r>
      <w:r w:rsidRPr="00481B5A">
        <w:t xml:space="preserve"> use of suitable parts.</w:t>
      </w:r>
    </w:p>
    <w:p w14:paraId="6E661987" w14:textId="27A5E588" w:rsidR="00622390" w:rsidRPr="00481B5A" w:rsidRDefault="00622390" w:rsidP="0014543A">
      <w:pPr>
        <w:pStyle w:val="Body"/>
      </w:pPr>
      <w:r>
        <w:t xml:space="preserve">In cases where </w:t>
      </w:r>
      <w:r w:rsidRPr="00481B5A">
        <w:t xml:space="preserve">the </w:t>
      </w:r>
      <w:r w:rsidR="00A42FC2" w:rsidRPr="00E02CA3">
        <w:t xml:space="preserve">VA&amp;EP </w:t>
      </w:r>
      <w:r w:rsidR="00A42FC2">
        <w:t>service</w:t>
      </w:r>
      <w:r w:rsidR="00A42FC2" w:rsidRPr="00E02CA3">
        <w:t xml:space="preserve"> </w:t>
      </w:r>
      <w:r w:rsidR="00A42FC2">
        <w:t xml:space="preserve">provider </w:t>
      </w:r>
      <w:r>
        <w:t xml:space="preserve">deems that the item is no longer viable, the </w:t>
      </w:r>
      <w:r w:rsidR="00A42FC2" w:rsidRPr="00E02CA3">
        <w:t xml:space="preserve">VA&amp;EP </w:t>
      </w:r>
      <w:r w:rsidR="00A42FC2">
        <w:t>service</w:t>
      </w:r>
      <w:r w:rsidR="00A42FC2" w:rsidRPr="00E02CA3">
        <w:t xml:space="preserve"> </w:t>
      </w:r>
      <w:r w:rsidR="00A42FC2">
        <w:t xml:space="preserve">provider </w:t>
      </w:r>
      <w:r w:rsidRPr="00481B5A">
        <w:t>shou</w:t>
      </w:r>
      <w:r>
        <w:t>ld document the asset write-off.</w:t>
      </w:r>
    </w:p>
    <w:p w14:paraId="5DEE4874" w14:textId="2E231069" w:rsidR="00622390" w:rsidRDefault="00622390" w:rsidP="0014543A">
      <w:pPr>
        <w:pStyle w:val="Body"/>
      </w:pPr>
      <w:r>
        <w:t xml:space="preserve">Where a client wishes to keep assistive technology that the </w:t>
      </w:r>
      <w:r w:rsidR="00A42FC2" w:rsidRPr="00E02CA3">
        <w:t xml:space="preserve">VA&amp;EP </w:t>
      </w:r>
      <w:r w:rsidR="00A42FC2">
        <w:t>service</w:t>
      </w:r>
      <w:r w:rsidR="00A42FC2" w:rsidRPr="00E02CA3">
        <w:t xml:space="preserve"> </w:t>
      </w:r>
      <w:r w:rsidR="00A42FC2">
        <w:t xml:space="preserve">provider </w:t>
      </w:r>
      <w:r>
        <w:t>has deemed unviable to continue to maintain, ownership of the assistive technology is transferred to the client who assumes full liability for safe use and maintenance of th</w:t>
      </w:r>
      <w:r w:rsidR="009B0A1F">
        <w:t xml:space="preserve">at </w:t>
      </w:r>
      <w:r>
        <w:t xml:space="preserve">item. The client is then responsible for arranging and paying for all future repairs or maintenance </w:t>
      </w:r>
      <w:r w:rsidR="009B0A1F">
        <w:t>of that</w:t>
      </w:r>
      <w:r>
        <w:t xml:space="preserve"> item. This option is not available for items where it has been determined the </w:t>
      </w:r>
      <w:r w:rsidR="00462A15">
        <w:t>assistive technology</w:t>
      </w:r>
      <w:r w:rsidR="00462A15" w:rsidRPr="00A46AC4">
        <w:t xml:space="preserve"> </w:t>
      </w:r>
      <w:r>
        <w:t xml:space="preserve">is unsafe. </w:t>
      </w:r>
    </w:p>
    <w:p w14:paraId="55323DF6" w14:textId="1B8A520F" w:rsidR="00622390" w:rsidRDefault="00341C07" w:rsidP="00622390">
      <w:pPr>
        <w:pStyle w:val="Heading1"/>
      </w:pPr>
      <w:bookmarkStart w:id="71" w:name="_Aids_and_equipment"/>
      <w:bookmarkStart w:id="72" w:name="_Program-specific_subsidy_and"/>
      <w:bookmarkStart w:id="73" w:name="_Category-specific_subsidy_and"/>
      <w:bookmarkStart w:id="74" w:name="_Toc150526832"/>
      <w:bookmarkStart w:id="75" w:name="_Toc223603238"/>
      <w:bookmarkEnd w:id="71"/>
      <w:bookmarkEnd w:id="72"/>
      <w:bookmarkEnd w:id="73"/>
      <w:r>
        <w:lastRenderedPageBreak/>
        <w:t>Category</w:t>
      </w:r>
      <w:r w:rsidR="00796BEF">
        <w:t xml:space="preserve">-specific </w:t>
      </w:r>
      <w:bookmarkEnd w:id="74"/>
      <w:r w:rsidR="00460A12">
        <w:t>subsidy and eligibility information</w:t>
      </w:r>
      <w:bookmarkEnd w:id="75"/>
    </w:p>
    <w:p w14:paraId="19162E6E" w14:textId="791CA853" w:rsidR="00C03907" w:rsidRDefault="00CE7CCA" w:rsidP="009C0BCB">
      <w:pPr>
        <w:pStyle w:val="Body"/>
      </w:pPr>
      <w:r>
        <w:t xml:space="preserve">This section </w:t>
      </w:r>
      <w:r w:rsidR="00510F06">
        <w:t>outlines</w:t>
      </w:r>
      <w:r w:rsidR="00CD3DD4">
        <w:t xml:space="preserve"> the assistive technology that can be supplied by </w:t>
      </w:r>
      <w:r w:rsidR="00A42FC2" w:rsidRPr="00E02CA3">
        <w:t xml:space="preserve">VA&amp;EP </w:t>
      </w:r>
      <w:r w:rsidR="00A42FC2">
        <w:t>service</w:t>
      </w:r>
      <w:r w:rsidR="00A42FC2" w:rsidRPr="00E02CA3">
        <w:t xml:space="preserve"> </w:t>
      </w:r>
      <w:r w:rsidR="00A42FC2">
        <w:t>providers</w:t>
      </w:r>
      <w:r w:rsidR="00A42FC2" w:rsidRPr="006F21C2">
        <w:t xml:space="preserve"> </w:t>
      </w:r>
      <w:r w:rsidR="00510F06" w:rsidRPr="006F21C2">
        <w:t>for</w:t>
      </w:r>
      <w:r w:rsidR="00510F06">
        <w:t xml:space="preserve"> each</w:t>
      </w:r>
      <w:r w:rsidR="00560E10">
        <w:t xml:space="preserve"> program </w:t>
      </w:r>
      <w:r w:rsidR="00510F06">
        <w:t>category</w:t>
      </w:r>
      <w:r w:rsidR="00560E10">
        <w:t>. Each section provides</w:t>
      </w:r>
      <w:r w:rsidR="00C03907">
        <w:t>:</w:t>
      </w:r>
    </w:p>
    <w:p w14:paraId="7BB9983A" w14:textId="425E4272" w:rsidR="005456E2" w:rsidRDefault="00B87552" w:rsidP="00676C1D">
      <w:pPr>
        <w:pStyle w:val="Body"/>
        <w:numPr>
          <w:ilvl w:val="0"/>
          <w:numId w:val="14"/>
        </w:numPr>
      </w:pPr>
      <w:r>
        <w:t xml:space="preserve">maximum </w:t>
      </w:r>
      <w:r w:rsidR="00560E10">
        <w:t xml:space="preserve">subsidy amounts </w:t>
      </w:r>
      <w:r w:rsidR="00510F06">
        <w:t>available</w:t>
      </w:r>
    </w:p>
    <w:p w14:paraId="60251CF2" w14:textId="0B7E938E" w:rsidR="005456E2" w:rsidRDefault="005456E2" w:rsidP="00676C1D">
      <w:pPr>
        <w:pStyle w:val="Body"/>
        <w:numPr>
          <w:ilvl w:val="0"/>
          <w:numId w:val="14"/>
        </w:numPr>
      </w:pPr>
      <w:r>
        <w:t>qualification requirements for practitioners assessing</w:t>
      </w:r>
      <w:r w:rsidR="00B87552">
        <w:t xml:space="preserve"> program applicants </w:t>
      </w:r>
    </w:p>
    <w:p w14:paraId="39624308" w14:textId="567C5AF0" w:rsidR="00CE7CCA" w:rsidRDefault="00560E10" w:rsidP="00676C1D">
      <w:pPr>
        <w:pStyle w:val="Body"/>
        <w:numPr>
          <w:ilvl w:val="0"/>
          <w:numId w:val="14"/>
        </w:numPr>
      </w:pPr>
      <w:r>
        <w:t>additional client eligibility requirements.</w:t>
      </w:r>
    </w:p>
    <w:p w14:paraId="6268A271" w14:textId="6CBEC5F9" w:rsidR="004A4F17" w:rsidRDefault="00F47B2C" w:rsidP="009C0BCB">
      <w:pPr>
        <w:pStyle w:val="Body"/>
      </w:pPr>
      <w:r>
        <w:t>The State-wide Equipment Program (</w:t>
      </w:r>
      <w:r w:rsidR="00622390">
        <w:t>SWEP</w:t>
      </w:r>
      <w:r>
        <w:t>)</w:t>
      </w:r>
      <w:r w:rsidR="00622390">
        <w:t xml:space="preserve"> </w:t>
      </w:r>
      <w:r w:rsidR="00622390" w:rsidRPr="00C816B7">
        <w:t xml:space="preserve">has developed </w:t>
      </w:r>
      <w:r w:rsidR="00622390">
        <w:t>several</w:t>
      </w:r>
      <w:r w:rsidR="00622390" w:rsidRPr="00C816B7">
        <w:t xml:space="preserve"> guides and </w:t>
      </w:r>
      <w:r w:rsidR="00622390">
        <w:t>assistive technology practitioner m</w:t>
      </w:r>
      <w:r w:rsidR="00622390" w:rsidRPr="00C816B7">
        <w:t>anuals provid</w:t>
      </w:r>
      <w:r w:rsidR="00997124">
        <w:t>ing</w:t>
      </w:r>
      <w:r w:rsidR="00622390" w:rsidRPr="00C816B7">
        <w:t xml:space="preserve"> </w:t>
      </w:r>
      <w:r w:rsidR="00622390" w:rsidRPr="005A3A45">
        <w:t>information</w:t>
      </w:r>
      <w:r w:rsidR="00622390" w:rsidRPr="00C816B7">
        <w:t xml:space="preserve"> </w:t>
      </w:r>
      <w:r w:rsidR="00997124">
        <w:t>about</w:t>
      </w:r>
      <w:r w:rsidR="00622390">
        <w:t xml:space="preserve"> </w:t>
      </w:r>
      <w:r w:rsidR="00622390" w:rsidRPr="00C816B7">
        <w:t>application</w:t>
      </w:r>
      <w:r w:rsidR="00997124">
        <w:t>s</w:t>
      </w:r>
      <w:r w:rsidR="009728C7">
        <w:t>, assessment</w:t>
      </w:r>
      <w:r w:rsidR="00997124">
        <w:t xml:space="preserve"> and item availability </w:t>
      </w:r>
      <w:r w:rsidR="007D1676">
        <w:t xml:space="preserve">for each program category. </w:t>
      </w:r>
      <w:r w:rsidR="00622390" w:rsidRPr="00C816B7">
        <w:t xml:space="preserve">These can be accessed </w:t>
      </w:r>
      <w:r w:rsidR="00622390">
        <w:t xml:space="preserve">from the </w:t>
      </w:r>
      <w:hyperlink r:id="rId32" w:history="1">
        <w:r w:rsidR="00622390" w:rsidRPr="00186FD0">
          <w:rPr>
            <w:rStyle w:val="Hyperlink"/>
          </w:rPr>
          <w:t xml:space="preserve">SWEP website </w:t>
        </w:r>
      </w:hyperlink>
      <w:r w:rsidR="00622390" w:rsidRPr="00C816B7">
        <w:t xml:space="preserve"> </w:t>
      </w:r>
      <w:r w:rsidR="000A1062">
        <w:t>&lt;</w:t>
      </w:r>
      <w:r w:rsidR="008C2AE8" w:rsidRPr="008C2AE8">
        <w:t>https://swep.bhs.org.au/precriber-manuals.php</w:t>
      </w:r>
      <w:r w:rsidR="000A1062">
        <w:t>&gt;</w:t>
      </w:r>
    </w:p>
    <w:p w14:paraId="59BA2A6B" w14:textId="223CE07E" w:rsidR="00AA450A" w:rsidRDefault="00A54BAF" w:rsidP="00AA450A">
      <w:pPr>
        <w:pStyle w:val="Body"/>
      </w:pPr>
      <w:r>
        <w:t xml:space="preserve">The SWEP </w:t>
      </w:r>
      <w:r w:rsidR="00E04EC8">
        <w:t>AT</w:t>
      </w:r>
      <w:r w:rsidR="004A4F17">
        <w:t xml:space="preserve"> categories </w:t>
      </w:r>
      <w:r w:rsidR="000D08AD">
        <w:t>include</w:t>
      </w:r>
      <w:r w:rsidR="00AA450A">
        <w:t>:</w:t>
      </w:r>
    </w:p>
    <w:p w14:paraId="0874E8D3" w14:textId="3DC49D5F" w:rsidR="003A2A0D" w:rsidRDefault="003A2A0D" w:rsidP="003A2A0D">
      <w:pPr>
        <w:pStyle w:val="Body"/>
        <w:numPr>
          <w:ilvl w:val="0"/>
          <w:numId w:val="13"/>
        </w:numPr>
      </w:pPr>
      <w:hyperlink w:anchor="_Domiciliary_Oxygen_Program" w:history="1">
        <w:r w:rsidRPr="002D3250">
          <w:rPr>
            <w:rStyle w:val="Hyperlink"/>
          </w:rPr>
          <w:t>Domiciliary Oxygen Program</w:t>
        </w:r>
      </w:hyperlink>
    </w:p>
    <w:p w14:paraId="439BA642" w14:textId="7CEDC767" w:rsidR="003A2A0D" w:rsidRDefault="003A2A0D" w:rsidP="003A2A0D">
      <w:pPr>
        <w:pStyle w:val="Body"/>
        <w:numPr>
          <w:ilvl w:val="0"/>
          <w:numId w:val="13"/>
        </w:numPr>
      </w:pPr>
      <w:hyperlink w:anchor="_Continence_aids_1" w:history="1">
        <w:r w:rsidRPr="000D08AD">
          <w:rPr>
            <w:rStyle w:val="Hyperlink"/>
          </w:rPr>
          <w:t>Continence aids</w:t>
        </w:r>
      </w:hyperlink>
    </w:p>
    <w:p w14:paraId="03CACC2C" w14:textId="4E18453C" w:rsidR="003A2A0D" w:rsidRDefault="003A2A0D" w:rsidP="003A2A0D">
      <w:pPr>
        <w:pStyle w:val="Body"/>
        <w:numPr>
          <w:ilvl w:val="0"/>
          <w:numId w:val="13"/>
        </w:numPr>
      </w:pPr>
      <w:hyperlink w:anchor="_Lymphoedema_Compression_Garment" w:history="1">
        <w:r w:rsidRPr="002D3250">
          <w:rPr>
            <w:rStyle w:val="Hyperlink"/>
          </w:rPr>
          <w:t>Lymphoedema Compression Garment Program</w:t>
        </w:r>
      </w:hyperlink>
    </w:p>
    <w:p w14:paraId="6F895D3C" w14:textId="48F48289" w:rsidR="003A2A0D" w:rsidRDefault="003A2A0D" w:rsidP="003A2A0D">
      <w:pPr>
        <w:pStyle w:val="Body"/>
        <w:numPr>
          <w:ilvl w:val="0"/>
          <w:numId w:val="13"/>
        </w:numPr>
      </w:pPr>
      <w:hyperlink w:anchor="_Laryngectomy_Program" w:history="1">
        <w:r w:rsidRPr="002D3250">
          <w:rPr>
            <w:rStyle w:val="Hyperlink"/>
          </w:rPr>
          <w:t>Laryngectomy Program</w:t>
        </w:r>
      </w:hyperlink>
    </w:p>
    <w:p w14:paraId="75C44A44" w14:textId="40F115F8" w:rsidR="00AA450A" w:rsidRDefault="00AA450A" w:rsidP="00676C1D">
      <w:pPr>
        <w:pStyle w:val="Body"/>
        <w:numPr>
          <w:ilvl w:val="0"/>
          <w:numId w:val="13"/>
        </w:numPr>
      </w:pPr>
      <w:hyperlink w:anchor="_Beds,_pressure-reducing_mattresses_1" w:history="1">
        <w:r w:rsidRPr="000D08AD">
          <w:rPr>
            <w:rStyle w:val="Hyperlink"/>
          </w:rPr>
          <w:t>Beds, pressure-reducing mattresses and accessories</w:t>
        </w:r>
      </w:hyperlink>
    </w:p>
    <w:p w14:paraId="54B68ACD" w14:textId="3F1BBC9C" w:rsidR="00277F24" w:rsidRDefault="00277F24" w:rsidP="00676C1D">
      <w:pPr>
        <w:pStyle w:val="Body"/>
        <w:numPr>
          <w:ilvl w:val="0"/>
          <w:numId w:val="13"/>
        </w:numPr>
      </w:pPr>
      <w:hyperlink w:anchor="_Environmental_control_units" w:history="1">
        <w:r w:rsidRPr="000D08AD">
          <w:rPr>
            <w:rStyle w:val="Hyperlink"/>
          </w:rPr>
          <w:t>Environmental control units</w:t>
        </w:r>
      </w:hyperlink>
    </w:p>
    <w:p w14:paraId="07261BAB" w14:textId="5F609AE7" w:rsidR="00277F24" w:rsidRDefault="00277F24" w:rsidP="00676C1D">
      <w:pPr>
        <w:pStyle w:val="Body"/>
        <w:numPr>
          <w:ilvl w:val="0"/>
          <w:numId w:val="13"/>
        </w:numPr>
      </w:pPr>
      <w:hyperlink w:anchor="_Specialised_bathing_and_1" w:history="1">
        <w:r w:rsidRPr="002D3250">
          <w:rPr>
            <w:rStyle w:val="Hyperlink"/>
          </w:rPr>
          <w:t>Specialised bathing and toileting</w:t>
        </w:r>
      </w:hyperlink>
    </w:p>
    <w:p w14:paraId="3F4561A9" w14:textId="125D3E67" w:rsidR="00277F24" w:rsidRDefault="00277F24" w:rsidP="00676C1D">
      <w:pPr>
        <w:pStyle w:val="Body"/>
        <w:numPr>
          <w:ilvl w:val="0"/>
          <w:numId w:val="13"/>
        </w:numPr>
      </w:pPr>
      <w:hyperlink w:anchor="_Orthoses_1" w:history="1">
        <w:r w:rsidRPr="002D3250">
          <w:rPr>
            <w:rStyle w:val="Hyperlink"/>
          </w:rPr>
          <w:t>Orthoses</w:t>
        </w:r>
      </w:hyperlink>
    </w:p>
    <w:p w14:paraId="1FFD5CE6" w14:textId="4371A1FF" w:rsidR="00277F24" w:rsidRDefault="00277F24" w:rsidP="00676C1D">
      <w:pPr>
        <w:pStyle w:val="Body"/>
        <w:numPr>
          <w:ilvl w:val="0"/>
          <w:numId w:val="13"/>
        </w:numPr>
      </w:pPr>
      <w:hyperlink w:anchor="_Wheelchairs_and_mobility_1" w:history="1">
        <w:r w:rsidRPr="002D3250">
          <w:rPr>
            <w:rStyle w:val="Hyperlink"/>
          </w:rPr>
          <w:t>Wheelchairs and mobility scooters</w:t>
        </w:r>
      </w:hyperlink>
    </w:p>
    <w:p w14:paraId="7C19C52C" w14:textId="00B77878" w:rsidR="00277F24" w:rsidRDefault="00277F24" w:rsidP="00676C1D">
      <w:pPr>
        <w:pStyle w:val="Body"/>
        <w:numPr>
          <w:ilvl w:val="0"/>
          <w:numId w:val="13"/>
        </w:numPr>
      </w:pPr>
      <w:hyperlink w:anchor="_Specialised_seating_1" w:history="1">
        <w:r w:rsidRPr="002D3250">
          <w:rPr>
            <w:rStyle w:val="Hyperlink"/>
          </w:rPr>
          <w:t>Specialised seating</w:t>
        </w:r>
      </w:hyperlink>
    </w:p>
    <w:p w14:paraId="1F576E5C" w14:textId="2D100A8E" w:rsidR="00277F24" w:rsidRDefault="00277F24" w:rsidP="00676C1D">
      <w:pPr>
        <w:pStyle w:val="Body"/>
        <w:numPr>
          <w:ilvl w:val="0"/>
          <w:numId w:val="13"/>
        </w:numPr>
      </w:pPr>
      <w:hyperlink w:anchor="_Walking_aids_1" w:history="1">
        <w:r w:rsidRPr="002D3250">
          <w:rPr>
            <w:rStyle w:val="Hyperlink"/>
          </w:rPr>
          <w:t>Walking aids</w:t>
        </w:r>
      </w:hyperlink>
    </w:p>
    <w:p w14:paraId="134D285E" w14:textId="1ABC573D" w:rsidR="00277F24" w:rsidRDefault="00277F24" w:rsidP="00676C1D">
      <w:pPr>
        <w:pStyle w:val="Body"/>
        <w:numPr>
          <w:ilvl w:val="0"/>
          <w:numId w:val="13"/>
        </w:numPr>
      </w:pPr>
      <w:hyperlink w:anchor="_Transfer_equipment_1" w:history="1">
        <w:r w:rsidRPr="002D3250">
          <w:rPr>
            <w:rStyle w:val="Hyperlink"/>
          </w:rPr>
          <w:t>Transfer equipment</w:t>
        </w:r>
      </w:hyperlink>
    </w:p>
    <w:p w14:paraId="5C1150A5" w14:textId="56B1A973" w:rsidR="00277F24" w:rsidRDefault="00277F24" w:rsidP="00676C1D">
      <w:pPr>
        <w:pStyle w:val="Body"/>
        <w:numPr>
          <w:ilvl w:val="0"/>
          <w:numId w:val="13"/>
        </w:numPr>
      </w:pPr>
      <w:hyperlink w:anchor="_Wigs_1" w:history="1">
        <w:r w:rsidRPr="002D3250">
          <w:rPr>
            <w:rStyle w:val="Hyperlink"/>
          </w:rPr>
          <w:t>Wigs</w:t>
        </w:r>
      </w:hyperlink>
    </w:p>
    <w:p w14:paraId="1088CB0D" w14:textId="072B2216" w:rsidR="00277F24" w:rsidRDefault="00277F24" w:rsidP="00676C1D">
      <w:pPr>
        <w:pStyle w:val="Body"/>
        <w:numPr>
          <w:ilvl w:val="0"/>
          <w:numId w:val="13"/>
        </w:numPr>
      </w:pPr>
      <w:hyperlink w:anchor="_Home_modifications_1" w:history="1">
        <w:r w:rsidRPr="002D3250">
          <w:rPr>
            <w:rStyle w:val="Hyperlink"/>
          </w:rPr>
          <w:t>Home modifications</w:t>
        </w:r>
      </w:hyperlink>
    </w:p>
    <w:p w14:paraId="53429488" w14:textId="12D03C5E" w:rsidR="00277F24" w:rsidRDefault="00277F24" w:rsidP="00676C1D">
      <w:pPr>
        <w:pStyle w:val="Body"/>
        <w:numPr>
          <w:ilvl w:val="0"/>
          <w:numId w:val="13"/>
        </w:numPr>
      </w:pPr>
      <w:hyperlink w:anchor="_Vehicle_Modification_Subsidy_1" w:history="1">
        <w:r w:rsidRPr="002D3250">
          <w:rPr>
            <w:rStyle w:val="Hyperlink"/>
          </w:rPr>
          <w:t>Vehicle Modification Subsidy Scheme (VMSS)</w:t>
        </w:r>
      </w:hyperlink>
    </w:p>
    <w:p w14:paraId="5A6D42BD" w14:textId="77777777" w:rsidR="00CF4C70" w:rsidRDefault="00CF4C70">
      <w:pPr>
        <w:spacing w:after="0" w:line="240" w:lineRule="auto"/>
        <w:rPr>
          <w:rFonts w:eastAsia="Times"/>
        </w:rPr>
      </w:pPr>
      <w:bookmarkStart w:id="76" w:name="_Toc150526833"/>
    </w:p>
    <w:p w14:paraId="2CA63616" w14:textId="7DBE69DE" w:rsidR="00CF4C70" w:rsidRDefault="00CF4C70" w:rsidP="00CF4C70">
      <w:pPr>
        <w:pStyle w:val="Body"/>
      </w:pPr>
      <w:hyperlink w:anchor="_Appendix_A:_Subsidy" w:history="1">
        <w:r w:rsidRPr="00CF4C70">
          <w:rPr>
            <w:rStyle w:val="Hyperlink"/>
          </w:rPr>
          <w:t>Appendix A</w:t>
        </w:r>
      </w:hyperlink>
      <w:r>
        <w:t xml:space="preserve"> provides a summary of subsidy amounts and assistive technology practitioner qualification requirements across each program category.</w:t>
      </w:r>
    </w:p>
    <w:p w14:paraId="0C0EF958" w14:textId="30E84A0B" w:rsidR="0018259F" w:rsidRDefault="0018259F">
      <w:pPr>
        <w:spacing w:after="0" w:line="240" w:lineRule="auto"/>
        <w:rPr>
          <w:rFonts w:eastAsia="Times"/>
        </w:rPr>
      </w:pPr>
      <w:r>
        <w:rPr>
          <w:rFonts w:eastAsia="Times"/>
        </w:rPr>
        <w:br w:type="page"/>
      </w:r>
    </w:p>
    <w:p w14:paraId="03EE5BD6" w14:textId="4D814134" w:rsidR="003A2A0D" w:rsidRPr="001F513D" w:rsidRDefault="003A2A0D" w:rsidP="003A2A0D">
      <w:pPr>
        <w:pStyle w:val="Heading2"/>
        <w:rPr>
          <w:rFonts w:eastAsia="Times"/>
        </w:rPr>
      </w:pPr>
      <w:bookmarkStart w:id="77" w:name="_Beds,_pressure-reducing_mattresses"/>
      <w:bookmarkStart w:id="78" w:name="_Domiciliary_Oxygen_Program"/>
      <w:bookmarkStart w:id="79" w:name="_Toc223603239"/>
      <w:bookmarkEnd w:id="77"/>
      <w:bookmarkEnd w:id="78"/>
      <w:r w:rsidRPr="001F513D">
        <w:rPr>
          <w:rFonts w:eastAsia="Times"/>
        </w:rPr>
        <w:lastRenderedPageBreak/>
        <w:t>Domiciliary Oxygen Program</w:t>
      </w:r>
      <w:bookmarkEnd w:id="79"/>
    </w:p>
    <w:p w14:paraId="6A45D0EB" w14:textId="77777777" w:rsidR="003A2A0D" w:rsidRDefault="003A2A0D" w:rsidP="003A2A0D">
      <w:pPr>
        <w:pStyle w:val="Heading3"/>
        <w:rPr>
          <w:rFonts w:eastAsia="Times"/>
        </w:rPr>
      </w:pPr>
      <w:r>
        <w:t>Subsidised items</w:t>
      </w:r>
    </w:p>
    <w:tbl>
      <w:tblPr>
        <w:tblW w:w="9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7"/>
        <w:gridCol w:w="3291"/>
      </w:tblGrid>
      <w:tr w:rsidR="003A2A0D" w:rsidRPr="0031087F" w14:paraId="706057C5" w14:textId="77777777" w:rsidTr="000A1062">
        <w:trPr>
          <w:trHeight w:val="373"/>
          <w:tblHeader/>
        </w:trPr>
        <w:tc>
          <w:tcPr>
            <w:tcW w:w="5807" w:type="dxa"/>
            <w:shd w:val="clear" w:color="auto" w:fill="F2F2F2" w:themeFill="background1" w:themeFillShade="F2"/>
            <w:noWrap/>
          </w:tcPr>
          <w:p w14:paraId="136CBFB5" w14:textId="77777777" w:rsidR="003A2A0D" w:rsidRPr="0004126E" w:rsidRDefault="003A2A0D">
            <w:pPr>
              <w:pStyle w:val="Tablecolhead"/>
              <w:rPr>
                <w:color w:val="auto"/>
              </w:rPr>
            </w:pPr>
            <w:r w:rsidRPr="0004126E">
              <w:rPr>
                <w:color w:val="auto"/>
              </w:rPr>
              <w:t>Items</w:t>
            </w:r>
          </w:p>
        </w:tc>
        <w:tc>
          <w:tcPr>
            <w:tcW w:w="3291" w:type="dxa"/>
            <w:shd w:val="clear" w:color="auto" w:fill="F2F2F2" w:themeFill="background1" w:themeFillShade="F2"/>
            <w:noWrap/>
          </w:tcPr>
          <w:p w14:paraId="4E0351A7" w14:textId="77777777" w:rsidR="003A2A0D" w:rsidRPr="0004126E" w:rsidRDefault="003A2A0D">
            <w:pPr>
              <w:pStyle w:val="Tablecolhead"/>
              <w:rPr>
                <w:color w:val="auto"/>
              </w:rPr>
            </w:pPr>
            <w:r w:rsidRPr="0004126E">
              <w:rPr>
                <w:color w:val="auto"/>
              </w:rPr>
              <w:t>Maximum subsidy available</w:t>
            </w:r>
          </w:p>
        </w:tc>
      </w:tr>
      <w:tr w:rsidR="003A2A0D" w:rsidRPr="0031087F" w14:paraId="53FDECBD" w14:textId="77777777" w:rsidTr="000A1062">
        <w:trPr>
          <w:trHeight w:val="1909"/>
        </w:trPr>
        <w:tc>
          <w:tcPr>
            <w:tcW w:w="5807" w:type="dxa"/>
            <w:noWrap/>
          </w:tcPr>
          <w:p w14:paraId="3B14142E" w14:textId="77777777" w:rsidR="003A2A0D" w:rsidRPr="0004126E" w:rsidRDefault="003A2A0D">
            <w:pPr>
              <w:pStyle w:val="Tablebullet1"/>
              <w:rPr>
                <w:rFonts w:eastAsia="Times"/>
              </w:rPr>
            </w:pPr>
            <w:r w:rsidRPr="0004126E">
              <w:rPr>
                <w:rFonts w:eastAsia="Times"/>
              </w:rPr>
              <w:t>Stationary oxygen concentrators</w:t>
            </w:r>
          </w:p>
          <w:p w14:paraId="0C570D0B" w14:textId="77777777" w:rsidR="003A2A0D" w:rsidRPr="0004126E" w:rsidRDefault="003A2A0D">
            <w:pPr>
              <w:pStyle w:val="Tablebullet1"/>
              <w:rPr>
                <w:rFonts w:eastAsia="Times"/>
              </w:rPr>
            </w:pPr>
            <w:r w:rsidRPr="0004126E">
              <w:rPr>
                <w:rFonts w:eastAsia="Times"/>
              </w:rPr>
              <w:t>Portable oxygen cylinders with an oxygen-conserving device or standard regulator</w:t>
            </w:r>
          </w:p>
          <w:p w14:paraId="029C1ACB" w14:textId="77777777" w:rsidR="003A2A0D" w:rsidRPr="0004126E" w:rsidRDefault="003A2A0D">
            <w:pPr>
              <w:pStyle w:val="Tablebullet1"/>
              <w:rPr>
                <w:rFonts w:eastAsia="Times"/>
              </w:rPr>
            </w:pPr>
            <w:r w:rsidRPr="0004126E">
              <w:rPr>
                <w:rFonts w:eastAsia="Times"/>
              </w:rPr>
              <w:t>Portable oxygen concentrators</w:t>
            </w:r>
          </w:p>
          <w:p w14:paraId="39BC8F46" w14:textId="77777777" w:rsidR="003A2A0D" w:rsidRPr="0004126E" w:rsidRDefault="003A2A0D">
            <w:pPr>
              <w:pStyle w:val="Tablebullet1"/>
              <w:rPr>
                <w:rFonts w:eastAsia="Times"/>
              </w:rPr>
            </w:pPr>
            <w:r w:rsidRPr="0004126E">
              <w:rPr>
                <w:rFonts w:eastAsia="Times"/>
              </w:rPr>
              <w:t>Tubing and nasal cannulas</w:t>
            </w:r>
          </w:p>
          <w:p w14:paraId="11D14CBF" w14:textId="40271191" w:rsidR="003A2A0D" w:rsidRPr="0004126E" w:rsidRDefault="003A2A0D">
            <w:pPr>
              <w:pStyle w:val="Tablebullet1"/>
              <w:rPr>
                <w:rFonts w:eastAsia="Times"/>
              </w:rPr>
            </w:pPr>
            <w:r w:rsidRPr="0004126E">
              <w:rPr>
                <w:rFonts w:eastAsia="Times"/>
              </w:rPr>
              <w:t>Oxygen cylinder trolley</w:t>
            </w:r>
            <w:r w:rsidR="002D5704">
              <w:rPr>
                <w:rFonts w:eastAsia="Times"/>
              </w:rPr>
              <w:t xml:space="preserve"> or</w:t>
            </w:r>
            <w:r w:rsidRPr="0004126E">
              <w:rPr>
                <w:rFonts w:eastAsia="Times"/>
              </w:rPr>
              <w:t xml:space="preserve"> carry bag</w:t>
            </w:r>
          </w:p>
        </w:tc>
        <w:tc>
          <w:tcPr>
            <w:tcW w:w="3291" w:type="dxa"/>
            <w:noWrap/>
          </w:tcPr>
          <w:p w14:paraId="0806D099" w14:textId="77777777" w:rsidR="003A2A0D" w:rsidRDefault="003A2A0D">
            <w:pPr>
              <w:pStyle w:val="Tabletext"/>
            </w:pPr>
            <w:r w:rsidRPr="0031087F">
              <w:t>$2,400 per annum</w:t>
            </w:r>
          </w:p>
          <w:p w14:paraId="48650060" w14:textId="77777777" w:rsidR="00AF0E33" w:rsidRDefault="00AF0E33">
            <w:pPr>
              <w:pStyle w:val="Tabletext"/>
            </w:pPr>
          </w:p>
          <w:p w14:paraId="2579FD7A" w14:textId="77777777" w:rsidR="00AF0E33" w:rsidRPr="0031087F" w:rsidRDefault="00AF0E33">
            <w:pPr>
              <w:pStyle w:val="Tabletext"/>
            </w:pPr>
          </w:p>
        </w:tc>
      </w:tr>
    </w:tbl>
    <w:p w14:paraId="4F6FEA12" w14:textId="77777777" w:rsidR="003A2A0D" w:rsidRDefault="003A2A0D" w:rsidP="003A2A0D">
      <w:pPr>
        <w:pStyle w:val="Heading3"/>
      </w:pPr>
      <w:r>
        <w:t>Qualification requirements for assessing practitioners</w:t>
      </w:r>
    </w:p>
    <w:p w14:paraId="1373A576" w14:textId="45792380" w:rsidR="003A2A0D" w:rsidRPr="00AA2A14" w:rsidRDefault="00913F9B" w:rsidP="003A2A0D">
      <w:pPr>
        <w:pStyle w:val="Body"/>
      </w:pPr>
      <w:r>
        <w:t xml:space="preserve">Assistive technology practitioners </w:t>
      </w:r>
      <w:r w:rsidR="003A2A0D">
        <w:t>assessing applicant eligibility for this program category are required to have the following qualifications.</w:t>
      </w:r>
    </w:p>
    <w:tbl>
      <w:tblPr>
        <w:tblW w:w="9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51"/>
      </w:tblGrid>
      <w:tr w:rsidR="00A133AC" w:rsidRPr="0031087F" w14:paraId="5C6E49F2" w14:textId="77777777" w:rsidTr="00A133AC">
        <w:trPr>
          <w:trHeight w:val="152"/>
          <w:tblHeader/>
        </w:trPr>
        <w:tc>
          <w:tcPr>
            <w:tcW w:w="9151" w:type="dxa"/>
            <w:shd w:val="clear" w:color="auto" w:fill="F2F2F2" w:themeFill="background1" w:themeFillShade="F2"/>
            <w:noWrap/>
          </w:tcPr>
          <w:p w14:paraId="37C35A5C" w14:textId="255D1668" w:rsidR="00A133AC" w:rsidRPr="0004126E" w:rsidRDefault="00A133AC">
            <w:pPr>
              <w:pStyle w:val="Tablecolhead"/>
              <w:rPr>
                <w:color w:val="auto"/>
              </w:rPr>
            </w:pPr>
            <w:r>
              <w:rPr>
                <w:color w:val="auto"/>
              </w:rPr>
              <w:t>Assistive technology p</w:t>
            </w:r>
            <w:r w:rsidRPr="0004126E">
              <w:rPr>
                <w:color w:val="auto"/>
              </w:rPr>
              <w:t>ractitioner qualification requirements</w:t>
            </w:r>
          </w:p>
        </w:tc>
      </w:tr>
      <w:tr w:rsidR="00A133AC" w:rsidRPr="0031087F" w14:paraId="09DE602B" w14:textId="77777777" w:rsidTr="00A133AC">
        <w:trPr>
          <w:trHeight w:val="383"/>
          <w:tblHeader/>
        </w:trPr>
        <w:tc>
          <w:tcPr>
            <w:tcW w:w="9151" w:type="dxa"/>
            <w:noWrap/>
          </w:tcPr>
          <w:p w14:paraId="3DDC7FFD" w14:textId="77777777" w:rsidR="00A133AC" w:rsidRPr="00420E0E" w:rsidRDefault="00A133AC">
            <w:pPr>
              <w:autoSpaceDE w:val="0"/>
              <w:autoSpaceDN w:val="0"/>
              <w:adjustRightInd w:val="0"/>
              <w:rPr>
                <w:rFonts w:cs="Arial"/>
              </w:rPr>
            </w:pPr>
            <w:r w:rsidRPr="00420E0E">
              <w:rPr>
                <w:rFonts w:cs="Arial"/>
              </w:rPr>
              <w:t>Specialist respiratory and sleep medicine physician</w:t>
            </w:r>
          </w:p>
          <w:p w14:paraId="4F26EF4A" w14:textId="77777777" w:rsidR="00A133AC" w:rsidRPr="00420E0E" w:rsidRDefault="00A133AC">
            <w:pPr>
              <w:autoSpaceDE w:val="0"/>
              <w:autoSpaceDN w:val="0"/>
              <w:adjustRightInd w:val="0"/>
              <w:rPr>
                <w:rFonts w:cs="Arial"/>
              </w:rPr>
            </w:pPr>
            <w:r w:rsidRPr="00420E0E">
              <w:rPr>
                <w:rFonts w:cs="Arial"/>
                <w:b/>
                <w:spacing w:val="-1"/>
              </w:rPr>
              <w:t>OR</w:t>
            </w:r>
            <w:r>
              <w:rPr>
                <w:rFonts w:cs="Arial"/>
                <w:b/>
                <w:spacing w:val="-1"/>
              </w:rPr>
              <w:t xml:space="preserve"> </w:t>
            </w:r>
            <w:r w:rsidRPr="00420E0E">
              <w:rPr>
                <w:rFonts w:cs="Arial"/>
              </w:rPr>
              <w:t>Specialist palliative medicine physician</w:t>
            </w:r>
            <w:r w:rsidRPr="00420E0E">
              <w:rPr>
                <w:rFonts w:cs="Arial"/>
                <w:b/>
                <w:spacing w:val="-1"/>
              </w:rPr>
              <w:t xml:space="preserve"> </w:t>
            </w:r>
          </w:p>
          <w:p w14:paraId="23B6D6AE" w14:textId="77777777" w:rsidR="00A133AC" w:rsidRPr="00420E0E" w:rsidRDefault="00A133AC">
            <w:pPr>
              <w:autoSpaceDE w:val="0"/>
              <w:autoSpaceDN w:val="0"/>
              <w:adjustRightInd w:val="0"/>
              <w:rPr>
                <w:rFonts w:cs="Arial"/>
              </w:rPr>
            </w:pPr>
            <w:r w:rsidRPr="00420E0E">
              <w:rPr>
                <w:rFonts w:cs="Arial"/>
                <w:b/>
                <w:spacing w:val="-1"/>
              </w:rPr>
              <w:t>OR</w:t>
            </w:r>
            <w:r>
              <w:rPr>
                <w:rFonts w:cs="Arial"/>
                <w:b/>
                <w:spacing w:val="-1"/>
              </w:rPr>
              <w:t xml:space="preserve"> </w:t>
            </w:r>
            <w:r w:rsidRPr="00420E0E">
              <w:rPr>
                <w:rFonts w:cs="Arial"/>
              </w:rPr>
              <w:t>Specialist medical oncologist</w:t>
            </w:r>
            <w:r w:rsidRPr="00420E0E">
              <w:rPr>
                <w:rFonts w:cs="Arial"/>
                <w:b/>
                <w:spacing w:val="-1"/>
              </w:rPr>
              <w:t xml:space="preserve"> </w:t>
            </w:r>
          </w:p>
          <w:p w14:paraId="3856A129" w14:textId="77777777" w:rsidR="00A133AC" w:rsidRPr="00420E0E" w:rsidRDefault="00A133AC">
            <w:pPr>
              <w:autoSpaceDE w:val="0"/>
              <w:autoSpaceDN w:val="0"/>
              <w:adjustRightInd w:val="0"/>
              <w:rPr>
                <w:rFonts w:cs="Arial"/>
              </w:rPr>
            </w:pPr>
            <w:r w:rsidRPr="00420E0E">
              <w:rPr>
                <w:rFonts w:cs="Arial"/>
                <w:b/>
                <w:spacing w:val="-1"/>
              </w:rPr>
              <w:t>OR</w:t>
            </w:r>
            <w:r>
              <w:rPr>
                <w:rFonts w:cs="Arial"/>
                <w:b/>
                <w:spacing w:val="-1"/>
              </w:rPr>
              <w:t xml:space="preserve"> </w:t>
            </w:r>
            <w:r w:rsidRPr="00420E0E">
              <w:rPr>
                <w:rFonts w:cs="Arial"/>
              </w:rPr>
              <w:t>Specialist cardiologist</w:t>
            </w:r>
          </w:p>
          <w:p w14:paraId="6E717477" w14:textId="77777777" w:rsidR="00A133AC" w:rsidRDefault="00A133AC">
            <w:pPr>
              <w:autoSpaceDE w:val="0"/>
              <w:autoSpaceDN w:val="0"/>
              <w:adjustRightInd w:val="0"/>
              <w:rPr>
                <w:rFonts w:cs="Arial"/>
              </w:rPr>
            </w:pPr>
            <w:r w:rsidRPr="00420E0E">
              <w:rPr>
                <w:rFonts w:cs="Arial"/>
                <w:b/>
                <w:spacing w:val="-1"/>
              </w:rPr>
              <w:t>OR</w:t>
            </w:r>
            <w:r>
              <w:rPr>
                <w:rFonts w:cs="Arial"/>
                <w:b/>
                <w:spacing w:val="-1"/>
              </w:rPr>
              <w:t xml:space="preserve"> </w:t>
            </w:r>
            <w:r w:rsidRPr="00420E0E">
              <w:rPr>
                <w:rFonts w:cs="Arial"/>
              </w:rPr>
              <w:t xml:space="preserve">Specialist general physician (with respiratory interest) </w:t>
            </w:r>
          </w:p>
          <w:p w14:paraId="50FE4D82" w14:textId="7C4DE8A6" w:rsidR="0058495B" w:rsidRDefault="00A133AC">
            <w:pPr>
              <w:autoSpaceDE w:val="0"/>
              <w:autoSpaceDN w:val="0"/>
              <w:adjustRightInd w:val="0"/>
            </w:pPr>
            <w:r w:rsidRPr="008539FB">
              <w:rPr>
                <w:b/>
                <w:bCs/>
              </w:rPr>
              <w:t>AND</w:t>
            </w:r>
            <w:r>
              <w:rPr>
                <w:b/>
                <w:bCs/>
              </w:rPr>
              <w:t xml:space="preserve"> </w:t>
            </w:r>
            <w:r>
              <w:t xml:space="preserve">Current SWEP ATP registration to prescribe domiciliary oxygen </w:t>
            </w:r>
          </w:p>
          <w:p w14:paraId="493A5B91" w14:textId="77777777" w:rsidR="00992038" w:rsidRPr="00992038" w:rsidRDefault="00992038">
            <w:pPr>
              <w:autoSpaceDE w:val="0"/>
              <w:autoSpaceDN w:val="0"/>
              <w:adjustRightInd w:val="0"/>
            </w:pPr>
          </w:p>
          <w:p w14:paraId="118DD984" w14:textId="0C0236C3" w:rsidR="0058495B" w:rsidRPr="0058495B" w:rsidRDefault="0058495B">
            <w:pPr>
              <w:autoSpaceDE w:val="0"/>
              <w:autoSpaceDN w:val="0"/>
              <w:adjustRightInd w:val="0"/>
              <w:rPr>
                <w:rFonts w:cs="Arial"/>
                <w:b/>
                <w:bCs/>
              </w:rPr>
            </w:pPr>
            <w:r w:rsidRPr="0058495B">
              <w:rPr>
                <w:rFonts w:cs="Arial"/>
                <w:b/>
                <w:bCs/>
              </w:rPr>
              <w:t xml:space="preserve">Children under 18 years: </w:t>
            </w:r>
            <w:r>
              <w:t xml:space="preserve">If the applicant is a child under 18 years, the assistive technology practitioner must also hold </w:t>
            </w:r>
            <w:r w:rsidR="00992038">
              <w:t>a</w:t>
            </w:r>
            <w:r>
              <w:t xml:space="preserve"> paediatric professional qualification.</w:t>
            </w:r>
          </w:p>
        </w:tc>
      </w:tr>
    </w:tbl>
    <w:p w14:paraId="7A99B53D" w14:textId="77777777" w:rsidR="003A2A0D" w:rsidRDefault="003A2A0D" w:rsidP="003A2A0D">
      <w:pPr>
        <w:pStyle w:val="Heading3"/>
      </w:pPr>
      <w:r>
        <w:t>Additional client eligibility criteria</w:t>
      </w:r>
    </w:p>
    <w:p w14:paraId="75CAF1DF" w14:textId="77777777" w:rsidR="003A2A0D" w:rsidRDefault="003A2A0D" w:rsidP="003A2A0D">
      <w:pPr>
        <w:pStyle w:val="Tablebullet1"/>
      </w:pPr>
      <w:r w:rsidRPr="0031087F">
        <w:t xml:space="preserve">To be eligible for subsidised oxygen through the Domiciliary Oxygen Program, the applicant’s clinical test results </w:t>
      </w:r>
      <w:r>
        <w:t>must</w:t>
      </w:r>
      <w:r w:rsidRPr="00D84E17">
        <w:t xml:space="preserve"> meet the Thoracic Society of Australia and New Zealand</w:t>
      </w:r>
      <w:r>
        <w:t>’s</w:t>
      </w:r>
      <w:r w:rsidRPr="00D84E17">
        <w:t xml:space="preserve"> (TSANZ)</w:t>
      </w:r>
      <w:r w:rsidRPr="00763A30">
        <w:t xml:space="preserve"> </w:t>
      </w:r>
      <w:r>
        <w:t>g</w:t>
      </w:r>
      <w:r w:rsidRPr="00D84E17">
        <w:t>uidelines</w:t>
      </w:r>
      <w:r>
        <w:t xml:space="preserve"> for domiciliary oxygen provision. </w:t>
      </w:r>
    </w:p>
    <w:p w14:paraId="05ADFD03" w14:textId="77777777" w:rsidR="003A2A0D" w:rsidRPr="00D84E17" w:rsidRDefault="003A2A0D" w:rsidP="003A2A0D">
      <w:pPr>
        <w:pStyle w:val="Tablebullet1"/>
      </w:pPr>
      <w:r>
        <w:t>The following</w:t>
      </w:r>
      <w:r w:rsidRPr="0031087F">
        <w:t xml:space="preserve"> </w:t>
      </w:r>
      <w:r w:rsidRPr="00D84E17">
        <w:t>TSANZ</w:t>
      </w:r>
      <w:r w:rsidRPr="0031087F">
        <w:t xml:space="preserve"> position paper</w:t>
      </w:r>
      <w:r>
        <w:t>s</w:t>
      </w:r>
      <w:r w:rsidRPr="0031087F">
        <w:t xml:space="preserve"> </w:t>
      </w:r>
      <w:r>
        <w:t xml:space="preserve">are used to determine eligibility and </w:t>
      </w:r>
      <w:r w:rsidRPr="0031087F">
        <w:t xml:space="preserve">the type </w:t>
      </w:r>
      <w:r>
        <w:t xml:space="preserve">and quantity </w:t>
      </w:r>
      <w:r w:rsidRPr="0031087F">
        <w:t>of product to be supplied</w:t>
      </w:r>
      <w:r>
        <w:t xml:space="preserve"> up to the </w:t>
      </w:r>
      <w:r w:rsidRPr="00D84E17">
        <w:t>maximum subsidy</w:t>
      </w:r>
      <w:r>
        <w:t>:</w:t>
      </w:r>
    </w:p>
    <w:p w14:paraId="7ED01F72" w14:textId="50A5D223" w:rsidR="003A2A0D" w:rsidRDefault="003A2A0D" w:rsidP="003A2A0D">
      <w:pPr>
        <w:pStyle w:val="Bullet2"/>
      </w:pPr>
      <w:r w:rsidRPr="00D84E17">
        <w:t xml:space="preserve">For </w:t>
      </w:r>
      <w:r>
        <w:t>information about</w:t>
      </w:r>
      <w:r w:rsidRPr="007063B1">
        <w:t xml:space="preserve"> </w:t>
      </w:r>
      <w:r w:rsidRPr="005A5546">
        <w:rPr>
          <w:b/>
          <w:bCs/>
        </w:rPr>
        <w:t>adult eligibility</w:t>
      </w:r>
      <w:r>
        <w:t>,</w:t>
      </w:r>
      <w:r w:rsidRPr="007063B1">
        <w:t xml:space="preserve"> see</w:t>
      </w:r>
      <w:r>
        <w:t xml:space="preserve"> the TSANZ position paper: </w:t>
      </w:r>
      <w:hyperlink r:id="rId33" w:history="1">
        <w:r w:rsidRPr="005A5546">
          <w:rPr>
            <w:rStyle w:val="Hyperlink"/>
            <w:i/>
            <w:iCs/>
          </w:rPr>
          <w:t>Adult domiciliary oxygen therapy position state</w:t>
        </w:r>
        <w:r w:rsidRPr="005A5546">
          <w:rPr>
            <w:rStyle w:val="Hyperlink"/>
            <w:i/>
            <w:iCs/>
          </w:rPr>
          <w:t>m</w:t>
        </w:r>
        <w:r w:rsidRPr="005A5546">
          <w:rPr>
            <w:rStyle w:val="Hyperlink"/>
            <w:i/>
            <w:iCs/>
          </w:rPr>
          <w:t>ent</w:t>
        </w:r>
        <w:r w:rsidRPr="00D94867">
          <w:rPr>
            <w:rStyle w:val="Hyperlink"/>
          </w:rPr>
          <w:t xml:space="preserve"> </w:t>
        </w:r>
      </w:hyperlink>
      <w:r w:rsidRPr="00E01A32">
        <w:t>&lt;</w:t>
      </w:r>
      <w:r w:rsidRPr="00E01A32">
        <w:rPr>
          <w:rStyle w:val="Hyperlink"/>
          <w:color w:val="auto"/>
        </w:rPr>
        <w:t>https://www.mja.com.au/journal/2005/182/12/adult-domiciliary-oxygen-therapy-position-statement-thoracic-society-australia&gt;</w:t>
      </w:r>
      <w:r w:rsidRPr="001642B3">
        <w:rPr>
          <w:rStyle w:val="Hyperlink"/>
          <w:color w:val="auto"/>
        </w:rPr>
        <w:t xml:space="preserve"> or TSANZ’s </w:t>
      </w:r>
      <w:hyperlink r:id="rId34" w:history="1">
        <w:r w:rsidR="00E7635F">
          <w:rPr>
            <w:rStyle w:val="Hyperlink"/>
          </w:rPr>
          <w:t>Clinical practice guideline on adult domiciliary oxyg</w:t>
        </w:r>
        <w:r w:rsidR="00E7635F">
          <w:rPr>
            <w:rStyle w:val="Hyperlink"/>
          </w:rPr>
          <w:t>e</w:t>
        </w:r>
        <w:r w:rsidR="00E7635F">
          <w:rPr>
            <w:rStyle w:val="Hyperlink"/>
          </w:rPr>
          <w:t>n therapy</w:t>
        </w:r>
      </w:hyperlink>
      <w:r>
        <w:t xml:space="preserve"> </w:t>
      </w:r>
      <w:r w:rsidR="005907D9">
        <w:t>&lt;</w:t>
      </w:r>
      <w:r w:rsidRPr="005907D9">
        <w:t>https://thoracic.org.au/clinical-documents/oxygen/</w:t>
      </w:r>
      <w:r w:rsidR="005907D9">
        <w:t>&gt;</w:t>
      </w:r>
    </w:p>
    <w:p w14:paraId="115363EF" w14:textId="467E1CBA" w:rsidR="003A2A0D" w:rsidRDefault="003A2A0D" w:rsidP="003A2A0D">
      <w:pPr>
        <w:pStyle w:val="Bullet2"/>
      </w:pPr>
      <w:r>
        <w:t xml:space="preserve">For information about </w:t>
      </w:r>
      <w:r w:rsidRPr="30CE6969">
        <w:rPr>
          <w:b/>
          <w:bCs/>
        </w:rPr>
        <w:t>child eligibility</w:t>
      </w:r>
      <w:r>
        <w:t xml:space="preserve">, see the TSANZ position paper: </w:t>
      </w:r>
      <w:hyperlink r:id="rId35">
        <w:r w:rsidR="44EE1749" w:rsidRPr="30CE6969">
          <w:rPr>
            <w:rStyle w:val="Hyperlink"/>
          </w:rPr>
          <w:t>Respiratory management of infants with chronic neonatal lung disease beyond the NICU</w:t>
        </w:r>
      </w:hyperlink>
      <w:r>
        <w:t xml:space="preserve"> &lt;</w:t>
      </w:r>
      <w:r w:rsidR="0A0561F3">
        <w:t>https://thoracic.org.au/clinical-documents/oxygen/</w:t>
      </w:r>
      <w:r>
        <w:t xml:space="preserve">&gt; </w:t>
      </w:r>
    </w:p>
    <w:p w14:paraId="472D83B1" w14:textId="455784F5" w:rsidR="003A2A0D" w:rsidRPr="0064154E" w:rsidRDefault="003A2A0D" w:rsidP="003A2A0D">
      <w:pPr>
        <w:pStyle w:val="Bullet1"/>
      </w:pPr>
      <w:r>
        <w:t xml:space="preserve">An </w:t>
      </w:r>
      <w:r w:rsidRPr="30CE6969">
        <w:rPr>
          <w:b/>
          <w:bCs/>
        </w:rPr>
        <w:t>annual review</w:t>
      </w:r>
      <w:r>
        <w:t xml:space="preserve"> is required to determine ongoing eligibility and to check that the current prescription meets the client’s clinical needs. </w:t>
      </w:r>
      <w:r w:rsidR="75E04CE8">
        <w:t xml:space="preserve">This may be completed by a General Practitioner. </w:t>
      </w:r>
      <w:r>
        <w:lastRenderedPageBreak/>
        <w:t>Repeat testing is at the discretion of the credentialled medical practitioner</w:t>
      </w:r>
      <w:r w:rsidR="75E04CE8">
        <w:t xml:space="preserve">, who must meet the </w:t>
      </w:r>
      <w:r w:rsidR="6CB53D37">
        <w:t>a</w:t>
      </w:r>
      <w:r w:rsidR="75E04CE8">
        <w:t xml:space="preserve">ssistive technology practitioner qualification requirements. </w:t>
      </w:r>
    </w:p>
    <w:p w14:paraId="3821FC29" w14:textId="77777777" w:rsidR="003A2A0D" w:rsidRPr="00BF270C" w:rsidDel="00C11310" w:rsidRDefault="003A2A0D" w:rsidP="003A2A0D">
      <w:pPr>
        <w:pStyle w:val="Bullet2"/>
      </w:pPr>
      <w:r w:rsidRPr="00BF270C">
        <w:t xml:space="preserve">SWEP should notify the client one month before the annual review is required. </w:t>
      </w:r>
    </w:p>
    <w:p w14:paraId="0AD38917" w14:textId="77777777" w:rsidR="003A2A0D" w:rsidRPr="00BF270C" w:rsidRDefault="003A2A0D" w:rsidP="003A2A0D">
      <w:pPr>
        <w:pStyle w:val="Bullet2"/>
      </w:pPr>
      <w:r w:rsidRPr="00BF270C">
        <w:t>Children can be assessed using pulse oximetry, rather than via a full assessment.</w:t>
      </w:r>
    </w:p>
    <w:p w14:paraId="703EE2D0" w14:textId="77777777" w:rsidR="003A2A0D" w:rsidRPr="00D84E17" w:rsidRDefault="003A2A0D" w:rsidP="003A2A0D">
      <w:pPr>
        <w:pStyle w:val="Heading3"/>
      </w:pPr>
      <w:r>
        <w:t>Supply and storage requirements</w:t>
      </w:r>
    </w:p>
    <w:p w14:paraId="37902CE4" w14:textId="77777777" w:rsidR="003A2A0D" w:rsidRPr="00D84E17" w:rsidRDefault="003A2A0D" w:rsidP="003A2A0D">
      <w:pPr>
        <w:pStyle w:val="Bullet1"/>
      </w:pPr>
      <w:r>
        <w:t>Oxygen usage will be monitored by SWEP. When oxygen usage does not appear to conform with the prescription, it will be investigated and referred to the client’s practitioner.</w:t>
      </w:r>
    </w:p>
    <w:p w14:paraId="3116ECE3" w14:textId="77777777" w:rsidR="003A2A0D" w:rsidRPr="00D84E17" w:rsidRDefault="003A2A0D" w:rsidP="003A2A0D">
      <w:pPr>
        <w:pStyle w:val="Bullet1"/>
      </w:pPr>
      <w:r w:rsidRPr="00D84E17">
        <w:t>Back</w:t>
      </w:r>
      <w:r>
        <w:t>-</w:t>
      </w:r>
      <w:r w:rsidRPr="00D84E17">
        <w:t xml:space="preserve">up cylinders may be supplied in special circumstances such as in localities where frequent power outages occur. Contact SWEP for </w:t>
      </w:r>
      <w:r>
        <w:t>more</w:t>
      </w:r>
      <w:r w:rsidRPr="00D84E17">
        <w:t xml:space="preserve"> information.</w:t>
      </w:r>
    </w:p>
    <w:p w14:paraId="578A93EF" w14:textId="77777777" w:rsidR="003A2A0D" w:rsidRPr="0031087F" w:rsidRDefault="003A2A0D" w:rsidP="003A2A0D">
      <w:pPr>
        <w:pStyle w:val="Bullet1"/>
      </w:pPr>
      <w:r w:rsidRPr="00D84E17">
        <w:t>Clients are responsible</w:t>
      </w:r>
      <w:r w:rsidRPr="0031087F">
        <w:t xml:space="preserve"> for ensuring free</w:t>
      </w:r>
      <w:r>
        <w:t>-</w:t>
      </w:r>
      <w:r w:rsidRPr="0031087F">
        <w:t>standing cylinders</w:t>
      </w:r>
      <w:r>
        <w:t xml:space="preserve"> are stored safely</w:t>
      </w:r>
      <w:r w:rsidRPr="0031087F">
        <w:t xml:space="preserve">. </w:t>
      </w:r>
    </w:p>
    <w:tbl>
      <w:tblPr>
        <w:tblStyle w:val="TableGrid"/>
        <w:tblW w:w="9070" w:type="dxa"/>
        <w:tblLook w:val="04A0" w:firstRow="1" w:lastRow="0" w:firstColumn="1" w:lastColumn="0" w:noHBand="0" w:noVBand="1"/>
      </w:tblPr>
      <w:tblGrid>
        <w:gridCol w:w="2263"/>
        <w:gridCol w:w="6807"/>
      </w:tblGrid>
      <w:tr w:rsidR="003A2A0D" w14:paraId="12628DE4" w14:textId="77777777" w:rsidTr="000A1062">
        <w:tc>
          <w:tcPr>
            <w:tcW w:w="2263" w:type="dxa"/>
            <w:shd w:val="clear" w:color="auto" w:fill="F2F2F2" w:themeFill="background1" w:themeFillShade="F2"/>
          </w:tcPr>
          <w:p w14:paraId="7A5A1EFF" w14:textId="77777777" w:rsidR="003A2A0D" w:rsidRPr="00800F88" w:rsidRDefault="003A2A0D">
            <w:pPr>
              <w:rPr>
                <w:b/>
                <w:bCs/>
              </w:rPr>
            </w:pPr>
            <w:r w:rsidRPr="00800F88">
              <w:rPr>
                <w:b/>
                <w:bCs/>
              </w:rPr>
              <w:t>Exclusion criteria</w:t>
            </w:r>
          </w:p>
        </w:tc>
        <w:tc>
          <w:tcPr>
            <w:tcW w:w="6807" w:type="dxa"/>
            <w:shd w:val="clear" w:color="auto" w:fill="F2F2F2" w:themeFill="background1" w:themeFillShade="F2"/>
          </w:tcPr>
          <w:p w14:paraId="6E642168" w14:textId="77777777" w:rsidR="003A2A0D" w:rsidRPr="00800F88" w:rsidRDefault="003A2A0D">
            <w:pPr>
              <w:rPr>
                <w:b/>
                <w:bCs/>
              </w:rPr>
            </w:pPr>
            <w:r w:rsidRPr="00800F88">
              <w:rPr>
                <w:b/>
                <w:bCs/>
              </w:rPr>
              <w:t>Details</w:t>
            </w:r>
          </w:p>
        </w:tc>
      </w:tr>
      <w:tr w:rsidR="003A2A0D" w14:paraId="1F81E2B1" w14:textId="77777777" w:rsidTr="000A1062">
        <w:trPr>
          <w:trHeight w:val="1742"/>
        </w:trPr>
        <w:tc>
          <w:tcPr>
            <w:tcW w:w="2263" w:type="dxa"/>
          </w:tcPr>
          <w:p w14:paraId="754E2A08" w14:textId="64A4FFE0" w:rsidR="003A2A0D" w:rsidRPr="00814A00" w:rsidRDefault="003A2A0D" w:rsidP="000A1062">
            <w:r>
              <w:t>Prohibited uses</w:t>
            </w:r>
          </w:p>
        </w:tc>
        <w:tc>
          <w:tcPr>
            <w:tcW w:w="6807" w:type="dxa"/>
          </w:tcPr>
          <w:p w14:paraId="1A123753" w14:textId="30C6AD10" w:rsidR="003A2A0D" w:rsidRPr="0032403F" w:rsidRDefault="003A2A0D">
            <w:pPr>
              <w:pStyle w:val="Body"/>
            </w:pPr>
            <w:r w:rsidRPr="0032403F">
              <w:t>Domiciliary oxygen is not available for any of the following:</w:t>
            </w:r>
          </w:p>
          <w:p w14:paraId="47E122F9" w14:textId="3B654285" w:rsidR="003A2A0D" w:rsidRPr="00D4568A" w:rsidRDefault="000A1062">
            <w:pPr>
              <w:pStyle w:val="Tablebullet1"/>
              <w:rPr>
                <w:rFonts w:eastAsia="Times"/>
              </w:rPr>
            </w:pPr>
            <w:r>
              <w:rPr>
                <w:rFonts w:eastAsia="Times"/>
              </w:rPr>
              <w:t>o</w:t>
            </w:r>
            <w:r w:rsidR="003A2A0D" w:rsidRPr="00D4568A">
              <w:rPr>
                <w:rFonts w:eastAsia="Times"/>
              </w:rPr>
              <w:t>ccasional use</w:t>
            </w:r>
          </w:p>
          <w:p w14:paraId="230790A9" w14:textId="73FDA030" w:rsidR="003A2A0D" w:rsidRPr="00D4568A" w:rsidRDefault="000A1062">
            <w:pPr>
              <w:pStyle w:val="Tablebullet1"/>
              <w:rPr>
                <w:rFonts w:eastAsia="Times"/>
              </w:rPr>
            </w:pPr>
            <w:r>
              <w:rPr>
                <w:rFonts w:eastAsia="Times"/>
              </w:rPr>
              <w:t>u</w:t>
            </w:r>
            <w:r w:rsidR="003A2A0D" w:rsidRPr="00D4568A">
              <w:rPr>
                <w:rFonts w:eastAsia="Times"/>
              </w:rPr>
              <w:t>se with nebulisers</w:t>
            </w:r>
          </w:p>
          <w:p w14:paraId="744573F1" w14:textId="1DB403FD" w:rsidR="003A2A0D" w:rsidRPr="00D4568A" w:rsidRDefault="000A1062">
            <w:pPr>
              <w:pStyle w:val="Tablebullet1"/>
              <w:rPr>
                <w:rFonts w:eastAsia="Times"/>
              </w:rPr>
            </w:pPr>
            <w:r>
              <w:rPr>
                <w:rFonts w:eastAsia="Times"/>
              </w:rPr>
              <w:t>u</w:t>
            </w:r>
            <w:r w:rsidR="003A2A0D" w:rsidRPr="00D4568A">
              <w:rPr>
                <w:rFonts w:eastAsia="Times"/>
              </w:rPr>
              <w:t>se with suctioning equipment</w:t>
            </w:r>
          </w:p>
          <w:p w14:paraId="277DC882" w14:textId="77C40FD4" w:rsidR="003A2A0D" w:rsidRDefault="000A1062">
            <w:pPr>
              <w:pStyle w:val="Tablebullet1"/>
            </w:pPr>
            <w:r>
              <w:rPr>
                <w:rFonts w:eastAsia="Times"/>
              </w:rPr>
              <w:t>f</w:t>
            </w:r>
            <w:r w:rsidR="003A2A0D" w:rsidRPr="00D4568A">
              <w:rPr>
                <w:rFonts w:eastAsia="Times"/>
              </w:rPr>
              <w:t>or occasional exacerbations of asthma</w:t>
            </w:r>
          </w:p>
        </w:tc>
      </w:tr>
      <w:tr w:rsidR="003A2A0D" w14:paraId="59812D8F" w14:textId="77777777" w:rsidTr="000A1062">
        <w:tc>
          <w:tcPr>
            <w:tcW w:w="2263" w:type="dxa"/>
          </w:tcPr>
          <w:p w14:paraId="54E2745F" w14:textId="37D1EF41" w:rsidR="003A2A0D" w:rsidRDefault="003A2A0D">
            <w:r>
              <w:t>Current tobacco, vape</w:t>
            </w:r>
            <w:r w:rsidR="000A1062">
              <w:t xml:space="preserve"> </w:t>
            </w:r>
            <w:r>
              <w:t>and/or e-cigarette use</w:t>
            </w:r>
          </w:p>
        </w:tc>
        <w:tc>
          <w:tcPr>
            <w:tcW w:w="6807" w:type="dxa"/>
          </w:tcPr>
          <w:p w14:paraId="0E9732B6" w14:textId="7F4C99BB" w:rsidR="003A2A0D" w:rsidRDefault="003A2A0D">
            <w:r>
              <w:t>Domiciliary oxygen will not be supplied to anyone who is a current smoker or who has resumed active smoking once approved for domiciliary oxygen. Smoking includes the use of tobacco, vapes</w:t>
            </w:r>
            <w:r w:rsidR="000A1062">
              <w:t xml:space="preserve"> </w:t>
            </w:r>
            <w:r>
              <w:t xml:space="preserve">and/or E-cigarettes. </w:t>
            </w:r>
          </w:p>
        </w:tc>
      </w:tr>
    </w:tbl>
    <w:p w14:paraId="4BBD9EB1" w14:textId="77777777" w:rsidR="003A2A0D" w:rsidRDefault="003A2A0D" w:rsidP="003A2A0D">
      <w:pPr>
        <w:pStyle w:val="Heading3"/>
      </w:pPr>
      <w:r>
        <w:t>Termination of supply for clients found to be smoking</w:t>
      </w:r>
    </w:p>
    <w:p w14:paraId="46AF0868" w14:textId="6447A039" w:rsidR="003A2A0D" w:rsidRPr="000A1062" w:rsidRDefault="003A2A0D" w:rsidP="000A1062">
      <w:pPr>
        <w:rPr>
          <w:rFonts w:eastAsia="Times"/>
        </w:rPr>
      </w:pPr>
      <w:r>
        <w:t xml:space="preserve">If a client who is receiving subsidised </w:t>
      </w:r>
      <w:r w:rsidR="000A1062">
        <w:t xml:space="preserve">domiciliary </w:t>
      </w:r>
      <w:r>
        <w:t xml:space="preserve">oxygen is found to be smoking, both they and their practitioner will be notified of their subsidised oxygen supplies being immediately terminated. The supplier will be instructed to withdraw the </w:t>
      </w:r>
      <w:r w:rsidR="00A46A91">
        <w:t xml:space="preserve">assistive technology, </w:t>
      </w:r>
      <w:r>
        <w:t>regardless of the severity of the client’s underlying medical condition. Funding and oxygen supplies will only recommence once the client has demonstrated that they have completely abstained from smoking for at least four weeks.</w:t>
      </w:r>
    </w:p>
    <w:p w14:paraId="51E723F2" w14:textId="77777777" w:rsidR="000A1062" w:rsidRDefault="000A1062">
      <w:pPr>
        <w:spacing w:after="0" w:line="240" w:lineRule="auto"/>
        <w:rPr>
          <w:rFonts w:eastAsia="Times"/>
          <w:b/>
          <w:color w:val="53565A"/>
          <w:sz w:val="32"/>
          <w:szCs w:val="28"/>
        </w:rPr>
      </w:pPr>
      <w:r>
        <w:rPr>
          <w:rFonts w:eastAsia="Times"/>
        </w:rPr>
        <w:br w:type="page"/>
      </w:r>
    </w:p>
    <w:p w14:paraId="1D5FD299" w14:textId="0072DF24" w:rsidR="003A2A0D" w:rsidRPr="00BF232C" w:rsidRDefault="003A2A0D" w:rsidP="003A2A0D">
      <w:pPr>
        <w:pStyle w:val="Heading2"/>
        <w:rPr>
          <w:rFonts w:eastAsia="Times"/>
        </w:rPr>
      </w:pPr>
      <w:bookmarkStart w:id="80" w:name="_Continence_aids_1"/>
      <w:bookmarkStart w:id="81" w:name="_Toc223603240"/>
      <w:bookmarkEnd w:id="80"/>
      <w:r w:rsidRPr="00BF232C">
        <w:rPr>
          <w:rFonts w:eastAsia="Times"/>
        </w:rPr>
        <w:lastRenderedPageBreak/>
        <w:t xml:space="preserve">Continence </w:t>
      </w:r>
      <w:r>
        <w:rPr>
          <w:rFonts w:eastAsia="Times"/>
        </w:rPr>
        <w:t>a</w:t>
      </w:r>
      <w:r w:rsidRPr="00BF232C">
        <w:rPr>
          <w:rFonts w:eastAsia="Times"/>
        </w:rPr>
        <w:t>ids</w:t>
      </w:r>
      <w:bookmarkEnd w:id="81"/>
    </w:p>
    <w:p w14:paraId="001F0776" w14:textId="77777777" w:rsidR="003A2A0D" w:rsidRDefault="003A2A0D" w:rsidP="003A2A0D">
      <w:pPr>
        <w:pStyle w:val="Heading3"/>
        <w:rPr>
          <w:rFonts w:eastAsia="Times"/>
        </w:rPr>
      </w:pPr>
      <w:r>
        <w:t>Subsidised items</w:t>
      </w:r>
    </w:p>
    <w:tbl>
      <w:tblPr>
        <w:tblStyle w:val="TableGrid"/>
        <w:tblW w:w="9070" w:type="dxa"/>
        <w:tblLayout w:type="fixed"/>
        <w:tblLook w:val="01E0" w:firstRow="1" w:lastRow="1" w:firstColumn="1" w:lastColumn="1" w:noHBand="0" w:noVBand="0"/>
      </w:tblPr>
      <w:tblGrid>
        <w:gridCol w:w="5807"/>
        <w:gridCol w:w="3263"/>
      </w:tblGrid>
      <w:tr w:rsidR="003A2A0D" w:rsidRPr="00BF232C" w14:paraId="51C35621" w14:textId="77777777" w:rsidTr="004A0F7B">
        <w:trPr>
          <w:tblHeader/>
        </w:trPr>
        <w:tc>
          <w:tcPr>
            <w:tcW w:w="5807" w:type="dxa"/>
            <w:shd w:val="clear" w:color="auto" w:fill="F2F2F2" w:themeFill="background1" w:themeFillShade="F2"/>
          </w:tcPr>
          <w:p w14:paraId="416DDF1B" w14:textId="77777777" w:rsidR="003A2A0D" w:rsidRPr="0049460C" w:rsidRDefault="003A2A0D">
            <w:pPr>
              <w:pStyle w:val="Tablecolhead"/>
              <w:rPr>
                <w:color w:val="auto"/>
              </w:rPr>
            </w:pPr>
            <w:r w:rsidRPr="0049460C">
              <w:rPr>
                <w:color w:val="auto"/>
              </w:rPr>
              <w:t>Items</w:t>
            </w:r>
          </w:p>
        </w:tc>
        <w:tc>
          <w:tcPr>
            <w:tcW w:w="3263" w:type="dxa"/>
            <w:shd w:val="clear" w:color="auto" w:fill="F2F2F2" w:themeFill="background1" w:themeFillShade="F2"/>
          </w:tcPr>
          <w:p w14:paraId="2F14F337" w14:textId="77777777" w:rsidR="003A2A0D" w:rsidRPr="0049460C" w:rsidRDefault="003A2A0D">
            <w:pPr>
              <w:pStyle w:val="Tablecolhead"/>
              <w:rPr>
                <w:color w:val="auto"/>
              </w:rPr>
            </w:pPr>
            <w:r w:rsidRPr="0049460C">
              <w:rPr>
                <w:color w:val="auto"/>
              </w:rPr>
              <w:t>Maximum subsidy available</w:t>
            </w:r>
          </w:p>
        </w:tc>
      </w:tr>
      <w:tr w:rsidR="003A2A0D" w:rsidRPr="00BF232C" w14:paraId="3AA4D8FD" w14:textId="77777777" w:rsidTr="004A0F7B">
        <w:trPr>
          <w:trHeight w:val="292"/>
        </w:trPr>
        <w:tc>
          <w:tcPr>
            <w:tcW w:w="5807" w:type="dxa"/>
          </w:tcPr>
          <w:p w14:paraId="4DCBFEF6" w14:textId="77777777" w:rsidR="003A2A0D" w:rsidRPr="0049460C" w:rsidRDefault="003A2A0D">
            <w:pPr>
              <w:pStyle w:val="Tabletext"/>
            </w:pPr>
            <w:r w:rsidRPr="0049460C">
              <w:t>Disposable continence products</w:t>
            </w:r>
          </w:p>
          <w:p w14:paraId="26010E71" w14:textId="77777777" w:rsidR="003A2A0D" w:rsidRPr="00CC2588" w:rsidRDefault="003A2A0D">
            <w:pPr>
              <w:pStyle w:val="Tablebullet1"/>
            </w:pPr>
            <w:r w:rsidRPr="00BF232C">
              <w:t>Intermittent catheters, long</w:t>
            </w:r>
            <w:r>
              <w:t>-</w:t>
            </w:r>
            <w:r w:rsidRPr="00BF232C">
              <w:t xml:space="preserve">term catheters and associated equipment: </w:t>
            </w:r>
            <w:r>
              <w:t>c</w:t>
            </w:r>
            <w:r w:rsidRPr="00BF232C">
              <w:t>atheter straps</w:t>
            </w:r>
            <w:r>
              <w:t xml:space="preserve">, </w:t>
            </w:r>
            <w:r w:rsidRPr="00BF232C">
              <w:t>drainage bags</w:t>
            </w:r>
            <w:r>
              <w:t>,</w:t>
            </w:r>
            <w:r w:rsidRPr="00BF232C">
              <w:t xml:space="preserve"> bottles</w:t>
            </w:r>
            <w:r>
              <w:t xml:space="preserve">, </w:t>
            </w:r>
            <w:r w:rsidRPr="00BF232C">
              <w:t>tubing</w:t>
            </w:r>
            <w:r>
              <w:t xml:space="preserve">, </w:t>
            </w:r>
            <w:r w:rsidRPr="00BF232C">
              <w:t>connectors and straps</w:t>
            </w:r>
            <w:r>
              <w:t>, catheter change packs</w:t>
            </w:r>
          </w:p>
          <w:p w14:paraId="1193CE2F" w14:textId="77777777" w:rsidR="003A2A0D" w:rsidRPr="00BF232C" w:rsidRDefault="003A2A0D">
            <w:pPr>
              <w:pStyle w:val="Tablebullet1"/>
            </w:pPr>
            <w:r w:rsidRPr="00BF232C">
              <w:t>Condom drainage systems and associated equipment:</w:t>
            </w:r>
            <w:r>
              <w:t xml:space="preserve"> s</w:t>
            </w:r>
            <w:r w:rsidRPr="00BF232C">
              <w:t>traps</w:t>
            </w:r>
            <w:r>
              <w:t xml:space="preserve">, </w:t>
            </w:r>
            <w:r w:rsidRPr="00BF232C">
              <w:t>tubing</w:t>
            </w:r>
            <w:r>
              <w:t xml:space="preserve">, </w:t>
            </w:r>
            <w:r w:rsidRPr="00BF232C">
              <w:t>connectors</w:t>
            </w:r>
            <w:r>
              <w:t xml:space="preserve">, </w:t>
            </w:r>
            <w:r w:rsidRPr="00BF232C">
              <w:t>valves</w:t>
            </w:r>
            <w:r>
              <w:t xml:space="preserve">, </w:t>
            </w:r>
            <w:r w:rsidRPr="00BF232C">
              <w:t>bottles</w:t>
            </w:r>
            <w:r>
              <w:t xml:space="preserve">, </w:t>
            </w:r>
            <w:r w:rsidRPr="00BF232C">
              <w:t>bags</w:t>
            </w:r>
            <w:r>
              <w:t>,</w:t>
            </w:r>
            <w:r w:rsidRPr="00BF232C">
              <w:t xml:space="preserve"> holders</w:t>
            </w:r>
          </w:p>
        </w:tc>
        <w:tc>
          <w:tcPr>
            <w:tcW w:w="3263" w:type="dxa"/>
            <w:vMerge w:val="restart"/>
          </w:tcPr>
          <w:p w14:paraId="6E599F56" w14:textId="77777777" w:rsidR="003A2A0D" w:rsidRPr="00BF232C" w:rsidRDefault="003A2A0D">
            <w:pPr>
              <w:pStyle w:val="Body"/>
            </w:pPr>
            <w:r w:rsidRPr="00BF232C">
              <w:t>$1,200 per year</w:t>
            </w:r>
          </w:p>
          <w:p w14:paraId="7F42A445" w14:textId="3A2811DF" w:rsidR="003A2A0D" w:rsidRPr="007036F6" w:rsidRDefault="003A2A0D">
            <w:pPr>
              <w:pStyle w:val="Body"/>
            </w:pPr>
            <w:r>
              <w:t>R</w:t>
            </w:r>
            <w:r w:rsidRPr="00BF232C">
              <w:t>ecommended quantities</w:t>
            </w:r>
            <w:r>
              <w:t xml:space="preserve"> are outlined in the SWEP </w:t>
            </w:r>
            <w:r w:rsidRPr="005435A2">
              <w:t>Practitioner Manual for Continence Aids</w:t>
            </w:r>
            <w:r w:rsidRPr="007D0EB9">
              <w:t xml:space="preserve"> </w:t>
            </w:r>
            <w:r>
              <w:t xml:space="preserve">available on the </w:t>
            </w:r>
            <w:hyperlink r:id="rId36" w:history="1">
              <w:r w:rsidRPr="005435A2">
                <w:rPr>
                  <w:rStyle w:val="Hyperlink"/>
                </w:rPr>
                <w:t>SWEP website</w:t>
              </w:r>
            </w:hyperlink>
            <w:r>
              <w:t>.</w:t>
            </w:r>
            <w:r w:rsidR="005435A2">
              <w:t xml:space="preserve">&lt; </w:t>
            </w:r>
            <w:r w:rsidR="005435A2" w:rsidRPr="005435A2">
              <w:t>https://swep.bhs.org.au/</w:t>
            </w:r>
            <w:r w:rsidR="005435A2">
              <w:t>&gt;</w:t>
            </w:r>
          </w:p>
        </w:tc>
      </w:tr>
      <w:tr w:rsidR="003A2A0D" w:rsidRPr="00BF232C" w14:paraId="148E2F35" w14:textId="77777777" w:rsidTr="004A0F7B">
        <w:trPr>
          <w:trHeight w:val="292"/>
        </w:trPr>
        <w:tc>
          <w:tcPr>
            <w:tcW w:w="5807" w:type="dxa"/>
          </w:tcPr>
          <w:p w14:paraId="6125275E" w14:textId="77777777" w:rsidR="003A2A0D" w:rsidRPr="0049460C" w:rsidRDefault="003A2A0D">
            <w:pPr>
              <w:pStyle w:val="Tabletext"/>
            </w:pPr>
            <w:r w:rsidRPr="0049460C">
              <w:t>Specialised continence products</w:t>
            </w:r>
          </w:p>
          <w:p w14:paraId="429CB45D" w14:textId="2B67B79A" w:rsidR="003A2A0D" w:rsidRPr="0049460C" w:rsidRDefault="003A2A0D">
            <w:pPr>
              <w:pStyle w:val="Tablebullet1"/>
            </w:pPr>
            <w:r w:rsidRPr="0049460C">
              <w:t>Anal irrigation system and accessories</w:t>
            </w:r>
          </w:p>
          <w:p w14:paraId="10C02F33" w14:textId="77777777" w:rsidR="003A2A0D" w:rsidRPr="0049460C" w:rsidRDefault="003A2A0D">
            <w:pPr>
              <w:pStyle w:val="Tablebullet1"/>
            </w:pPr>
            <w:r w:rsidRPr="0049460C">
              <w:t>Anal plugs</w:t>
            </w:r>
          </w:p>
        </w:tc>
        <w:tc>
          <w:tcPr>
            <w:tcW w:w="3263" w:type="dxa"/>
            <w:vMerge/>
          </w:tcPr>
          <w:p w14:paraId="37DF8215" w14:textId="77777777" w:rsidR="003A2A0D" w:rsidRPr="00BF232C" w:rsidRDefault="003A2A0D">
            <w:pPr>
              <w:pStyle w:val="Body"/>
            </w:pPr>
          </w:p>
        </w:tc>
      </w:tr>
      <w:tr w:rsidR="003A2A0D" w:rsidRPr="00BF232C" w14:paraId="384B2337" w14:textId="77777777" w:rsidTr="004A0F7B">
        <w:trPr>
          <w:trHeight w:val="2749"/>
        </w:trPr>
        <w:tc>
          <w:tcPr>
            <w:tcW w:w="5807" w:type="dxa"/>
          </w:tcPr>
          <w:p w14:paraId="2DB5B3FC" w14:textId="77777777" w:rsidR="003A2A0D" w:rsidRPr="0049460C" w:rsidRDefault="003A2A0D">
            <w:pPr>
              <w:pStyle w:val="Tabletext"/>
              <w:rPr>
                <w:i/>
                <w:u w:val="single"/>
              </w:rPr>
            </w:pPr>
            <w:r w:rsidRPr="0049460C">
              <w:t>Washable continence products</w:t>
            </w:r>
          </w:p>
          <w:p w14:paraId="2EC69913" w14:textId="77777777" w:rsidR="003A2A0D" w:rsidRPr="0049460C" w:rsidRDefault="003A2A0D">
            <w:pPr>
              <w:pStyle w:val="Tablebullet1"/>
            </w:pPr>
            <w:r w:rsidRPr="0049460C">
              <w:t>Mattress protectors</w:t>
            </w:r>
          </w:p>
          <w:p w14:paraId="13EB2F2B" w14:textId="77777777" w:rsidR="003A2A0D" w:rsidRPr="0049460C" w:rsidRDefault="003A2A0D">
            <w:pPr>
              <w:pStyle w:val="Tablebullet1"/>
            </w:pPr>
            <w:r w:rsidRPr="0049460C">
              <w:t>Bed pads</w:t>
            </w:r>
          </w:p>
          <w:p w14:paraId="407D401D" w14:textId="77777777" w:rsidR="003A2A0D" w:rsidRPr="0049460C" w:rsidRDefault="003A2A0D">
            <w:pPr>
              <w:pStyle w:val="Tablebullet1"/>
            </w:pPr>
            <w:r w:rsidRPr="0049460C">
              <w:t>Pillow protectors</w:t>
            </w:r>
          </w:p>
          <w:p w14:paraId="20117AEB" w14:textId="77777777" w:rsidR="003A2A0D" w:rsidRPr="0049460C" w:rsidRDefault="003A2A0D">
            <w:pPr>
              <w:pStyle w:val="Tablebullet1"/>
            </w:pPr>
            <w:r w:rsidRPr="0049460C">
              <w:t xml:space="preserve">Doona covers </w:t>
            </w:r>
          </w:p>
          <w:p w14:paraId="59A54FCD" w14:textId="77777777" w:rsidR="003A2A0D" w:rsidRPr="0049460C" w:rsidRDefault="003A2A0D">
            <w:pPr>
              <w:pStyle w:val="Tablebullet1"/>
            </w:pPr>
            <w:r w:rsidRPr="0049460C">
              <w:t>Chair pads</w:t>
            </w:r>
          </w:p>
          <w:p w14:paraId="35F361C9" w14:textId="77777777" w:rsidR="003A2A0D" w:rsidRPr="0049460C" w:rsidRDefault="003A2A0D">
            <w:pPr>
              <w:pStyle w:val="Tablebullet1"/>
            </w:pPr>
            <w:r w:rsidRPr="0049460C">
              <w:t>Floor mats</w:t>
            </w:r>
          </w:p>
          <w:p w14:paraId="54FB2E97" w14:textId="77777777" w:rsidR="003A2A0D" w:rsidRPr="0049460C" w:rsidRDefault="003A2A0D">
            <w:pPr>
              <w:pStyle w:val="Tablebullet1"/>
            </w:pPr>
            <w:r w:rsidRPr="0049460C">
              <w:t>Washable briefs/pads</w:t>
            </w:r>
          </w:p>
        </w:tc>
        <w:tc>
          <w:tcPr>
            <w:tcW w:w="3263" w:type="dxa"/>
            <w:vMerge/>
          </w:tcPr>
          <w:p w14:paraId="43373723" w14:textId="77777777" w:rsidR="003A2A0D" w:rsidRPr="00BF232C" w:rsidRDefault="003A2A0D">
            <w:pPr>
              <w:pStyle w:val="Body"/>
            </w:pPr>
          </w:p>
        </w:tc>
      </w:tr>
    </w:tbl>
    <w:p w14:paraId="3592C53B" w14:textId="77777777" w:rsidR="003A2A0D" w:rsidRDefault="003A2A0D" w:rsidP="003A2A0D">
      <w:pPr>
        <w:pStyle w:val="Heading3"/>
      </w:pPr>
      <w:r>
        <w:t>Qualification requirements for assessing practitioners</w:t>
      </w:r>
    </w:p>
    <w:p w14:paraId="5AA53083" w14:textId="13953F32" w:rsidR="003A2A0D" w:rsidRDefault="00913F9B" w:rsidP="003A2A0D">
      <w:pPr>
        <w:pStyle w:val="Body"/>
      </w:pPr>
      <w:r>
        <w:t xml:space="preserve">Assistive technology practitioners </w:t>
      </w:r>
      <w:r w:rsidR="003A2A0D">
        <w:t xml:space="preserve">assessing applicant eligibility for this program category are required to have the following qualifications. </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3A2A0D" w:rsidRPr="000014BA" w14:paraId="3C8D3BC0" w14:textId="77777777" w:rsidTr="00913F9B">
        <w:trPr>
          <w:trHeight w:val="373"/>
          <w:tblHeader/>
        </w:trPr>
        <w:tc>
          <w:tcPr>
            <w:tcW w:w="9071" w:type="dxa"/>
            <w:shd w:val="clear" w:color="auto" w:fill="F2F2F2" w:themeFill="background1" w:themeFillShade="F2"/>
            <w:noWrap/>
          </w:tcPr>
          <w:p w14:paraId="0E4307C1" w14:textId="4F4F91B2" w:rsidR="003A2A0D" w:rsidRPr="001B6D05" w:rsidRDefault="00913F9B">
            <w:pPr>
              <w:pStyle w:val="Tablecolhead"/>
              <w:rPr>
                <w:color w:val="auto"/>
              </w:rPr>
            </w:pPr>
            <w:r>
              <w:rPr>
                <w:color w:val="auto"/>
              </w:rPr>
              <w:t>Assistive technology p</w:t>
            </w:r>
            <w:r w:rsidRPr="0004126E">
              <w:rPr>
                <w:color w:val="auto"/>
              </w:rPr>
              <w:t xml:space="preserve">ractitioner </w:t>
            </w:r>
            <w:r w:rsidR="003A2A0D" w:rsidRPr="001B6D05">
              <w:rPr>
                <w:color w:val="auto"/>
              </w:rPr>
              <w:t>qualification requirements</w:t>
            </w:r>
          </w:p>
        </w:tc>
      </w:tr>
      <w:tr w:rsidR="003A2A0D" w:rsidRPr="00C3499A" w14:paraId="0FF77C8E" w14:textId="77777777" w:rsidTr="00913F9B">
        <w:trPr>
          <w:trHeight w:val="373"/>
          <w:tblHeader/>
        </w:trPr>
        <w:tc>
          <w:tcPr>
            <w:tcW w:w="9071" w:type="dxa"/>
            <w:noWrap/>
          </w:tcPr>
          <w:p w14:paraId="1139F6EA" w14:textId="77777777" w:rsidR="003A2A0D" w:rsidRPr="009913C1" w:rsidRDefault="003A2A0D">
            <w:pPr>
              <w:spacing w:line="276" w:lineRule="auto"/>
              <w:ind w:right="-20"/>
              <w:contextualSpacing/>
              <w:rPr>
                <w:rFonts w:eastAsia="Calibri" w:cs="Arial"/>
                <w:spacing w:val="-1"/>
              </w:rPr>
            </w:pPr>
            <w:r w:rsidRPr="009913C1">
              <w:rPr>
                <w:rFonts w:eastAsia="Calibri" w:cs="Arial"/>
                <w:spacing w:val="-1"/>
              </w:rPr>
              <w:t>Current general AHPRA registration as a Registered Nurse</w:t>
            </w:r>
          </w:p>
          <w:p w14:paraId="77C23164" w14:textId="77777777" w:rsidR="003A2A0D" w:rsidRPr="009913C1" w:rsidRDefault="003A2A0D">
            <w:pPr>
              <w:spacing w:line="276" w:lineRule="auto"/>
              <w:ind w:right="-20"/>
              <w:contextualSpacing/>
              <w:rPr>
                <w:rFonts w:eastAsia="Calibri" w:cs="Arial"/>
                <w:spacing w:val="-1"/>
              </w:rPr>
            </w:pPr>
            <w:r w:rsidRPr="000737D8">
              <w:rPr>
                <w:rFonts w:eastAsia="Calibri" w:cs="Arial"/>
                <w:b/>
                <w:bCs/>
                <w:spacing w:val="-1"/>
              </w:rPr>
              <w:t>WITH</w:t>
            </w:r>
            <w:r>
              <w:rPr>
                <w:rFonts w:eastAsia="Calibri" w:cs="Arial"/>
                <w:b/>
                <w:bCs/>
                <w:spacing w:val="-1"/>
              </w:rPr>
              <w:t xml:space="preserve"> </w:t>
            </w:r>
            <w:r w:rsidRPr="009913C1">
              <w:rPr>
                <w:rFonts w:eastAsia="Calibri" w:cs="Arial"/>
                <w:spacing w:val="-1"/>
              </w:rPr>
              <w:t>Graduate certificate in Nursing (urological and continence) or equivalent</w:t>
            </w:r>
          </w:p>
          <w:p w14:paraId="6FEDC6FB" w14:textId="5013894E" w:rsidR="003A2A0D" w:rsidRPr="003A3013" w:rsidRDefault="003A2A0D">
            <w:pPr>
              <w:pStyle w:val="Tabletext"/>
              <w:rPr>
                <w:rFonts w:eastAsia="Calibri"/>
                <w:b/>
                <w:bCs/>
              </w:rPr>
            </w:pPr>
            <w:r w:rsidRPr="00201FA5">
              <w:rPr>
                <w:rFonts w:eastAsia="Calibri"/>
                <w:b/>
                <w:bCs/>
              </w:rPr>
              <w:t>AND</w:t>
            </w:r>
            <w:r>
              <w:rPr>
                <w:rFonts w:eastAsia="Calibri"/>
                <w:b/>
                <w:bCs/>
              </w:rPr>
              <w:t xml:space="preserve"> </w:t>
            </w:r>
            <w:r>
              <w:t xml:space="preserve">Current SWEP ATP registration </w:t>
            </w:r>
            <w:r w:rsidR="003F599B">
              <w:t xml:space="preserve">to prescribe continence </w:t>
            </w:r>
            <w:r w:rsidR="00684208">
              <w:t xml:space="preserve">items </w:t>
            </w:r>
          </w:p>
        </w:tc>
      </w:tr>
      <w:tr w:rsidR="003A2A0D" w:rsidRPr="00C3499A" w14:paraId="72C1AE46" w14:textId="77777777" w:rsidTr="00913F9B">
        <w:trPr>
          <w:trHeight w:val="373"/>
          <w:tblHeader/>
        </w:trPr>
        <w:tc>
          <w:tcPr>
            <w:tcW w:w="9071" w:type="dxa"/>
            <w:noWrap/>
          </w:tcPr>
          <w:p w14:paraId="24720052" w14:textId="77777777" w:rsidR="003A2A0D" w:rsidRPr="009913C1" w:rsidRDefault="003A2A0D">
            <w:pPr>
              <w:spacing w:line="276" w:lineRule="auto"/>
              <w:ind w:right="-20"/>
              <w:contextualSpacing/>
              <w:rPr>
                <w:rFonts w:eastAsia="Calibri" w:cs="Arial"/>
                <w:spacing w:val="-1"/>
              </w:rPr>
            </w:pPr>
            <w:r w:rsidRPr="009913C1">
              <w:rPr>
                <w:rFonts w:eastAsia="Calibri" w:cs="Arial"/>
                <w:b/>
                <w:bCs/>
                <w:spacing w:val="-1"/>
              </w:rPr>
              <w:t xml:space="preserve">OR </w:t>
            </w:r>
            <w:r w:rsidRPr="009913C1">
              <w:rPr>
                <w:rFonts w:eastAsia="Calibri" w:cs="Arial"/>
                <w:spacing w:val="-1"/>
              </w:rPr>
              <w:t>employed in a relevant specialty context relating to bladder or bowel dysfunction (e.g. Nurse Continence Specialist/ Continence Nurse Advisor / Urology Nurse/ Clinical Nurse Consultant (in a related context)</w:t>
            </w:r>
          </w:p>
          <w:p w14:paraId="44830E20" w14:textId="188757CB" w:rsidR="003A2A0D" w:rsidRPr="003A3013" w:rsidRDefault="003A2A0D">
            <w:pPr>
              <w:pStyle w:val="Tabletext"/>
              <w:rPr>
                <w:rFonts w:eastAsia="Calibri"/>
                <w:b/>
                <w:bCs/>
              </w:rPr>
            </w:pPr>
            <w:r w:rsidRPr="00201FA5">
              <w:rPr>
                <w:rFonts w:eastAsia="Calibri"/>
                <w:b/>
                <w:bCs/>
              </w:rPr>
              <w:t>AND</w:t>
            </w:r>
            <w:r>
              <w:rPr>
                <w:rFonts w:eastAsia="Calibri"/>
                <w:b/>
                <w:bCs/>
              </w:rPr>
              <w:t xml:space="preserve"> </w:t>
            </w:r>
            <w:r>
              <w:t xml:space="preserve">Current SWEP ATP registration </w:t>
            </w:r>
            <w:r w:rsidR="00684208">
              <w:t xml:space="preserve">to prescribe continence items </w:t>
            </w:r>
            <w:r>
              <w:t xml:space="preserve"> </w:t>
            </w:r>
          </w:p>
        </w:tc>
      </w:tr>
      <w:tr w:rsidR="003A2A0D" w:rsidRPr="00C3499A" w14:paraId="410E78FB" w14:textId="77777777" w:rsidTr="00913F9B">
        <w:trPr>
          <w:trHeight w:val="373"/>
          <w:tblHeader/>
        </w:trPr>
        <w:tc>
          <w:tcPr>
            <w:tcW w:w="9071" w:type="dxa"/>
            <w:noWrap/>
          </w:tcPr>
          <w:p w14:paraId="0B47ACAB" w14:textId="77777777" w:rsidR="003A2A0D" w:rsidRDefault="003A2A0D">
            <w:pPr>
              <w:pStyle w:val="Tabletext"/>
              <w:rPr>
                <w:rFonts w:eastAsia="Calibri"/>
              </w:rPr>
            </w:pPr>
            <w:r w:rsidRPr="009913C1">
              <w:rPr>
                <w:rFonts w:eastAsia="Calibri"/>
                <w:b/>
                <w:bCs/>
              </w:rPr>
              <w:t>OR</w:t>
            </w:r>
            <w:r w:rsidRPr="009913C1">
              <w:rPr>
                <w:rFonts w:eastAsia="Calibri"/>
              </w:rPr>
              <w:t xml:space="preserve"> if endorsed as a Nurse Practitioner, applying advanced clinical nursing practice in a relevant specialty context</w:t>
            </w:r>
            <w:r>
              <w:rPr>
                <w:rFonts w:eastAsia="Calibri"/>
              </w:rPr>
              <w:t>.</w:t>
            </w:r>
          </w:p>
          <w:p w14:paraId="57B7CBB3" w14:textId="1B3FD426" w:rsidR="003A2A0D" w:rsidRPr="003A3013" w:rsidRDefault="003A2A0D">
            <w:pPr>
              <w:pStyle w:val="Tabletext"/>
              <w:rPr>
                <w:rFonts w:eastAsia="Calibri"/>
                <w:b/>
                <w:bCs/>
              </w:rPr>
            </w:pPr>
            <w:r w:rsidRPr="00201FA5">
              <w:rPr>
                <w:rFonts w:eastAsia="Calibri"/>
                <w:b/>
                <w:bCs/>
              </w:rPr>
              <w:t>AND</w:t>
            </w:r>
            <w:r>
              <w:rPr>
                <w:rFonts w:eastAsia="Calibri"/>
                <w:b/>
                <w:bCs/>
              </w:rPr>
              <w:t xml:space="preserve"> </w:t>
            </w:r>
            <w:r>
              <w:t xml:space="preserve">Current SWEP ATP registration </w:t>
            </w:r>
            <w:r w:rsidR="00684208">
              <w:t xml:space="preserve">to prescribe continence items </w:t>
            </w:r>
            <w:r>
              <w:t xml:space="preserve"> </w:t>
            </w:r>
          </w:p>
        </w:tc>
      </w:tr>
    </w:tbl>
    <w:p w14:paraId="6343FEB0" w14:textId="77777777" w:rsidR="003A2A0D" w:rsidRDefault="003A2A0D" w:rsidP="003A2A0D">
      <w:pPr>
        <w:spacing w:line="276" w:lineRule="auto"/>
        <w:ind w:right="-20"/>
        <w:contextualSpacing/>
        <w:rPr>
          <w:rFonts w:eastAsia="Calibri" w:cs="Arial"/>
          <w:spacing w:val="-1"/>
        </w:rPr>
      </w:pPr>
    </w:p>
    <w:p w14:paraId="428E870B" w14:textId="77777777" w:rsidR="003A2A0D" w:rsidRDefault="003A2A0D" w:rsidP="003A2A0D">
      <w:pPr>
        <w:pStyle w:val="Heading3"/>
      </w:pPr>
      <w:r>
        <w:lastRenderedPageBreak/>
        <w:t>Additional client eligibility criteria</w:t>
      </w:r>
    </w:p>
    <w:p w14:paraId="70DF9A6B" w14:textId="77777777" w:rsidR="003A2A0D" w:rsidRDefault="003A2A0D" w:rsidP="003A2A0D">
      <w:pPr>
        <w:pStyle w:val="Body"/>
        <w:numPr>
          <w:ilvl w:val="0"/>
          <w:numId w:val="16"/>
        </w:numPr>
      </w:pPr>
      <w:r>
        <w:t xml:space="preserve">Clients of the continence program are required to undertake a review with their assistive technology practitioner every two years. A new application is required to confirm ongoing supply, additional products or prescription changes for all items except washable products. </w:t>
      </w:r>
    </w:p>
    <w:p w14:paraId="4D33EA84" w14:textId="77777777" w:rsidR="003A2A0D" w:rsidRDefault="003A2A0D" w:rsidP="003A2A0D">
      <w:pPr>
        <w:pStyle w:val="Body"/>
        <w:numPr>
          <w:ilvl w:val="0"/>
          <w:numId w:val="16"/>
        </w:numPr>
      </w:pPr>
      <w:r>
        <w:t>All washable products presented in the table above are funded as a one-off order. In exceptional circumstances additional items may be supplied where a recommendation is received from a SWEP-registered practitioner who can provide clinical justification for the need for additional washable items.</w:t>
      </w:r>
    </w:p>
    <w:p w14:paraId="18A469DF" w14:textId="7AD3F2CE" w:rsidR="003A2A0D" w:rsidRPr="00104C69" w:rsidRDefault="003A2A0D" w:rsidP="00104C69">
      <w:pPr>
        <w:pStyle w:val="Body"/>
        <w:numPr>
          <w:ilvl w:val="0"/>
          <w:numId w:val="17"/>
        </w:numPr>
      </w:pPr>
      <w:r>
        <w:t>C</w:t>
      </w:r>
      <w:r w:rsidRPr="00BF232C">
        <w:t xml:space="preserve">lients </w:t>
      </w:r>
      <w:r>
        <w:t xml:space="preserve">accessing </w:t>
      </w:r>
      <w:r w:rsidRPr="00BF232C">
        <w:t xml:space="preserve">continence products </w:t>
      </w:r>
      <w:r>
        <w:t>from</w:t>
      </w:r>
      <w:r w:rsidRPr="00BF232C">
        <w:t xml:space="preserve"> </w:t>
      </w:r>
      <w:r>
        <w:t>SWEP</w:t>
      </w:r>
      <w:r w:rsidRPr="00BF232C">
        <w:t xml:space="preserve"> may </w:t>
      </w:r>
      <w:r>
        <w:t xml:space="preserve">also be able to </w:t>
      </w:r>
      <w:r w:rsidRPr="00BF232C">
        <w:t xml:space="preserve">access </w:t>
      </w:r>
      <w:r>
        <w:t xml:space="preserve">supports from </w:t>
      </w:r>
      <w:r w:rsidRPr="00BF232C">
        <w:t>other program</w:t>
      </w:r>
      <w:r>
        <w:t>s</w:t>
      </w:r>
      <w:r w:rsidRPr="00BF232C">
        <w:t xml:space="preserve"> such as the Commonwealth Government’s Continence Aids Payment Scheme. For further information </w:t>
      </w:r>
      <w:r>
        <w:t xml:space="preserve">about this scheme, visit the </w:t>
      </w:r>
      <w:hyperlink r:id="rId37" w:history="1">
        <w:hyperlink r:id="rId38" w:history="1">
          <w:r w:rsidRPr="00186FD0">
            <w:rPr>
              <w:rStyle w:val="Hyperlink"/>
            </w:rPr>
            <w:t>Australian Government Continence Aids Payment Scheme</w:t>
          </w:r>
        </w:hyperlink>
        <w:r w:rsidRPr="00186FD0">
          <w:rPr>
            <w:rStyle w:val="Hyperlink"/>
          </w:rPr>
          <w:t xml:space="preserve"> website</w:t>
        </w:r>
      </w:hyperlink>
      <w:r>
        <w:t xml:space="preserve"> &lt;</w:t>
      </w:r>
      <w:r w:rsidR="00E950EE" w:rsidRPr="00E950EE">
        <w:t>https://www.servicesaustralia.gov.au/continence-aids-payment-scheme</w:t>
      </w:r>
      <w:r w:rsidR="00E950EE">
        <w:t>&gt;</w:t>
      </w:r>
      <w:r w:rsidR="00E950EE" w:rsidRPr="00104C69">
        <w:t xml:space="preserve"> </w:t>
      </w:r>
    </w:p>
    <w:p w14:paraId="661AD6A1" w14:textId="77777777" w:rsidR="003A2A0D" w:rsidRDefault="003A2A0D">
      <w:pPr>
        <w:spacing w:after="0" w:line="240" w:lineRule="auto"/>
        <w:rPr>
          <w:rFonts w:eastAsia="Times"/>
          <w:b/>
          <w:color w:val="53565A"/>
          <w:sz w:val="32"/>
          <w:szCs w:val="28"/>
        </w:rPr>
      </w:pPr>
      <w:r>
        <w:rPr>
          <w:rFonts w:eastAsia="Times"/>
        </w:rPr>
        <w:br w:type="page"/>
      </w:r>
    </w:p>
    <w:p w14:paraId="21340974" w14:textId="77777777" w:rsidR="006F0673" w:rsidRPr="00106961" w:rsidRDefault="006F0673" w:rsidP="006F0673">
      <w:pPr>
        <w:pStyle w:val="Heading2"/>
        <w:rPr>
          <w:rFonts w:eastAsiaTheme="minorHAnsi"/>
        </w:rPr>
      </w:pPr>
      <w:bookmarkStart w:id="82" w:name="_Lymphoedema_Compression_Garment"/>
      <w:bookmarkStart w:id="83" w:name="_Toc223603241"/>
      <w:bookmarkEnd w:id="82"/>
      <w:r w:rsidRPr="00106961">
        <w:rPr>
          <w:rFonts w:eastAsiaTheme="minorHAnsi"/>
        </w:rPr>
        <w:lastRenderedPageBreak/>
        <w:t>Lymphoedema Compression Garment Program</w:t>
      </w:r>
      <w:bookmarkEnd w:id="83"/>
    </w:p>
    <w:p w14:paraId="645B7D28" w14:textId="77777777" w:rsidR="006F0673" w:rsidRPr="00130947" w:rsidRDefault="006F0673" w:rsidP="006F0673">
      <w:pPr>
        <w:pStyle w:val="Heading3"/>
      </w:pPr>
      <w:r>
        <w:t>Subsidised items</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4"/>
        <w:gridCol w:w="3546"/>
      </w:tblGrid>
      <w:tr w:rsidR="006F0673" w:rsidRPr="00E65650" w14:paraId="32C2B0CC" w14:textId="77777777" w:rsidTr="004A0F7B">
        <w:trPr>
          <w:cantSplit/>
          <w:tblHeader/>
        </w:trPr>
        <w:tc>
          <w:tcPr>
            <w:tcW w:w="5524" w:type="dxa"/>
            <w:shd w:val="clear" w:color="auto" w:fill="F2F2F2" w:themeFill="background1" w:themeFillShade="F2"/>
          </w:tcPr>
          <w:p w14:paraId="5A240886" w14:textId="309666CD" w:rsidR="006F0673" w:rsidRPr="00913F9B" w:rsidRDefault="006F0673" w:rsidP="00913F9B">
            <w:pPr>
              <w:pStyle w:val="Tabletext"/>
              <w:rPr>
                <w:b/>
                <w:bCs/>
              </w:rPr>
            </w:pPr>
            <w:r w:rsidRPr="00130947">
              <w:rPr>
                <w:b/>
                <w:bCs/>
              </w:rPr>
              <w:t>Items available per year, per affected limb</w:t>
            </w:r>
          </w:p>
        </w:tc>
        <w:tc>
          <w:tcPr>
            <w:tcW w:w="3546" w:type="dxa"/>
            <w:shd w:val="clear" w:color="auto" w:fill="F2F2F2" w:themeFill="background1" w:themeFillShade="F2"/>
          </w:tcPr>
          <w:p w14:paraId="3367DE2A" w14:textId="77777777" w:rsidR="006F0673" w:rsidRPr="00B24860" w:rsidRDefault="006F0673">
            <w:pPr>
              <w:pStyle w:val="Tablecolhead"/>
              <w:rPr>
                <w:color w:val="auto"/>
              </w:rPr>
            </w:pPr>
            <w:r w:rsidRPr="00B24860">
              <w:rPr>
                <w:color w:val="auto"/>
              </w:rPr>
              <w:t>Maximum subsidy available</w:t>
            </w:r>
          </w:p>
        </w:tc>
      </w:tr>
      <w:tr w:rsidR="006F0673" w:rsidRPr="00E65650" w14:paraId="61E1A3C8" w14:textId="77777777" w:rsidTr="004A0F7B">
        <w:tc>
          <w:tcPr>
            <w:tcW w:w="5524" w:type="dxa"/>
          </w:tcPr>
          <w:p w14:paraId="72055D25" w14:textId="77777777" w:rsidR="006F0673" w:rsidRPr="009F1201" w:rsidRDefault="006F0673">
            <w:pPr>
              <w:pStyle w:val="Tabletext"/>
              <w:rPr>
                <w:b/>
                <w:bCs/>
              </w:rPr>
            </w:pPr>
            <w:r w:rsidRPr="009F1201">
              <w:rPr>
                <w:b/>
                <w:bCs/>
              </w:rPr>
              <w:t xml:space="preserve">Adults </w:t>
            </w:r>
            <w:r>
              <w:rPr>
                <w:b/>
                <w:bCs/>
              </w:rPr>
              <w:t>over 18 years of age</w:t>
            </w:r>
          </w:p>
          <w:p w14:paraId="52D348E1" w14:textId="77777777" w:rsidR="006F0673" w:rsidRDefault="006F0673">
            <w:pPr>
              <w:pStyle w:val="Bullet1"/>
            </w:pPr>
            <w:r>
              <w:t>U</w:t>
            </w:r>
            <w:r w:rsidRPr="001A41DD">
              <w:t>p to 4 sets of compression garments per year</w:t>
            </w:r>
          </w:p>
          <w:p w14:paraId="0E9FC412" w14:textId="77777777" w:rsidR="006F0673" w:rsidRDefault="006F0673">
            <w:pPr>
              <w:pStyle w:val="Bullet1"/>
            </w:pPr>
            <w:r w:rsidRPr="00E16C39">
              <w:t xml:space="preserve">OR </w:t>
            </w:r>
            <w:r>
              <w:t>3 sets of compression garments &amp; 1 adjustable wrap set</w:t>
            </w:r>
          </w:p>
          <w:p w14:paraId="2231A256" w14:textId="77777777" w:rsidR="006F0673" w:rsidRPr="00E16C39" w:rsidRDefault="006F0673">
            <w:pPr>
              <w:pStyle w:val="Bullet1"/>
              <w:rPr>
                <w:rFonts w:eastAsia="Times New Roman"/>
              </w:rPr>
            </w:pPr>
            <w:r w:rsidRPr="00E16C39">
              <w:t xml:space="preserve">OR </w:t>
            </w:r>
            <w:r>
              <w:t>2 adjustable wraps sets</w:t>
            </w:r>
          </w:p>
        </w:tc>
        <w:tc>
          <w:tcPr>
            <w:tcW w:w="3546" w:type="dxa"/>
            <w:vMerge w:val="restart"/>
          </w:tcPr>
          <w:p w14:paraId="652D6EC5" w14:textId="77777777" w:rsidR="006F0673" w:rsidRPr="000943F4" w:rsidRDefault="006F0673">
            <w:pPr>
              <w:pStyle w:val="Tabletext"/>
            </w:pPr>
            <w:r w:rsidRPr="001A41DD">
              <w:t xml:space="preserve">Ready to Wear (RTW): Per set of garments per affected limb </w:t>
            </w:r>
            <w:r w:rsidRPr="000943F4">
              <w:t>$150</w:t>
            </w:r>
            <w:r>
              <w:t xml:space="preserve"> </w:t>
            </w:r>
          </w:p>
          <w:p w14:paraId="1AFF57E1" w14:textId="77777777" w:rsidR="006F0673" w:rsidRPr="001A41DD" w:rsidRDefault="006F0673">
            <w:pPr>
              <w:pStyle w:val="Tabletext"/>
            </w:pPr>
          </w:p>
          <w:p w14:paraId="50DB242F" w14:textId="77777777" w:rsidR="006F0673" w:rsidRDefault="006F0673">
            <w:pPr>
              <w:pStyle w:val="Tabletext"/>
            </w:pPr>
            <w:r w:rsidRPr="001A41DD">
              <w:t xml:space="preserve">Made to Measure (M2M): Per set of garments per affected limb where RTW </w:t>
            </w:r>
            <w:r>
              <w:t xml:space="preserve">is </w:t>
            </w:r>
            <w:r w:rsidRPr="001A41DD">
              <w:t>not compatible with limb size/shape or compression class not available in RTW $300</w:t>
            </w:r>
            <w:r>
              <w:t xml:space="preserve"> </w:t>
            </w:r>
          </w:p>
          <w:p w14:paraId="020809ED" w14:textId="77777777" w:rsidR="006F0673" w:rsidRDefault="006F0673">
            <w:pPr>
              <w:pStyle w:val="Tabletext"/>
              <w:rPr>
                <w:rFonts w:eastAsia="Times"/>
              </w:rPr>
            </w:pPr>
          </w:p>
          <w:p w14:paraId="09717D54" w14:textId="77777777" w:rsidR="006F0673" w:rsidRPr="00E65650" w:rsidRDefault="006F0673">
            <w:pPr>
              <w:pStyle w:val="Tabletext"/>
              <w:rPr>
                <w:rFonts w:eastAsia="Times"/>
              </w:rPr>
            </w:pPr>
            <w:r>
              <w:rPr>
                <w:rFonts w:eastAsia="Times"/>
              </w:rPr>
              <w:t xml:space="preserve">Adjustable Wrap Set (AWS): Per set of garments per affected limb $150 </w:t>
            </w:r>
          </w:p>
        </w:tc>
      </w:tr>
      <w:tr w:rsidR="006F0673" w:rsidRPr="00E65650" w14:paraId="6FE6A6D8" w14:textId="77777777" w:rsidTr="004A0F7B">
        <w:tc>
          <w:tcPr>
            <w:tcW w:w="5524" w:type="dxa"/>
          </w:tcPr>
          <w:p w14:paraId="28551D32" w14:textId="77777777" w:rsidR="006F0673" w:rsidRPr="00130947" w:rsidRDefault="006F0673">
            <w:pPr>
              <w:pStyle w:val="Tabletext"/>
              <w:rPr>
                <w:b/>
                <w:bCs/>
              </w:rPr>
            </w:pPr>
            <w:r w:rsidRPr="00130947">
              <w:rPr>
                <w:b/>
                <w:bCs/>
              </w:rPr>
              <w:t xml:space="preserve">Child </w:t>
            </w:r>
            <w:r>
              <w:rPr>
                <w:b/>
                <w:bCs/>
              </w:rPr>
              <w:t>under 18 years of age</w:t>
            </w:r>
          </w:p>
          <w:p w14:paraId="644DC0C8" w14:textId="77777777" w:rsidR="006F0673" w:rsidRPr="00E16C39" w:rsidRDefault="006F0673">
            <w:pPr>
              <w:pStyle w:val="Bullet1"/>
              <w:rPr>
                <w:rFonts w:eastAsia="Times New Roman"/>
              </w:rPr>
            </w:pPr>
            <w:r w:rsidRPr="00E16C39">
              <w:rPr>
                <w:rFonts w:eastAsia="Times New Roman"/>
              </w:rPr>
              <w:t xml:space="preserve">6 sets of compression garments </w:t>
            </w:r>
          </w:p>
          <w:p w14:paraId="15E9ACA6" w14:textId="77777777" w:rsidR="006F0673" w:rsidRPr="00E16C39" w:rsidRDefault="006F0673">
            <w:pPr>
              <w:pStyle w:val="Bullet1"/>
              <w:rPr>
                <w:rFonts w:eastAsia="Times New Roman"/>
              </w:rPr>
            </w:pPr>
            <w:r w:rsidRPr="00E16C39">
              <w:rPr>
                <w:rFonts w:eastAsia="Times New Roman"/>
              </w:rPr>
              <w:t>OR 5 sets of compression garments &amp; 1 adjustable wrap set</w:t>
            </w:r>
          </w:p>
          <w:p w14:paraId="409116AD" w14:textId="77777777" w:rsidR="006F0673" w:rsidRPr="00E16C39" w:rsidRDefault="006F0673">
            <w:pPr>
              <w:pStyle w:val="Bullet1"/>
              <w:rPr>
                <w:rFonts w:eastAsia="Times New Roman"/>
              </w:rPr>
            </w:pPr>
            <w:r w:rsidRPr="00E16C39">
              <w:rPr>
                <w:rFonts w:eastAsia="Times New Roman"/>
              </w:rPr>
              <w:t>OR 2 sets of adjustable wraps sets</w:t>
            </w:r>
          </w:p>
        </w:tc>
        <w:tc>
          <w:tcPr>
            <w:tcW w:w="3546" w:type="dxa"/>
            <w:vMerge/>
          </w:tcPr>
          <w:p w14:paraId="191FB16F" w14:textId="77777777" w:rsidR="006F0673" w:rsidRDefault="006F0673">
            <w:pPr>
              <w:pStyle w:val="Tabletext"/>
            </w:pPr>
          </w:p>
        </w:tc>
      </w:tr>
      <w:tr w:rsidR="006F0673" w:rsidRPr="00E65650" w14:paraId="31EE7CA1" w14:textId="77777777" w:rsidTr="004A0F7B">
        <w:trPr>
          <w:trHeight w:val="542"/>
        </w:trPr>
        <w:tc>
          <w:tcPr>
            <w:tcW w:w="5524" w:type="dxa"/>
          </w:tcPr>
          <w:p w14:paraId="7E9B9D28" w14:textId="77777777" w:rsidR="006F0673" w:rsidRPr="00DB454E" w:rsidRDefault="006F0673">
            <w:pPr>
              <w:pStyle w:val="Tabletext"/>
              <w:rPr>
                <w:rFonts w:eastAsia="Times"/>
              </w:rPr>
            </w:pPr>
            <w:r w:rsidRPr="009F1201">
              <w:rPr>
                <w:rFonts w:eastAsia="Times"/>
                <w:b/>
                <w:bCs/>
              </w:rPr>
              <w:t>Donner</w:t>
            </w:r>
            <w:r>
              <w:rPr>
                <w:rFonts w:eastAsia="Times"/>
              </w:rPr>
              <w:t xml:space="preserve"> subsidy available as ‘once off’ only </w:t>
            </w:r>
            <w:r w:rsidRPr="00E65650" w:rsidDel="009E1FDC">
              <w:rPr>
                <w:rFonts w:eastAsia="Times"/>
              </w:rPr>
              <w:t xml:space="preserve"> </w:t>
            </w:r>
          </w:p>
        </w:tc>
        <w:tc>
          <w:tcPr>
            <w:tcW w:w="3546" w:type="dxa"/>
          </w:tcPr>
          <w:p w14:paraId="32E90EEE" w14:textId="77777777" w:rsidR="006F0673" w:rsidRPr="00DB454E" w:rsidRDefault="006F0673">
            <w:pPr>
              <w:pStyle w:val="Tabletext"/>
              <w:rPr>
                <w:rFonts w:eastAsia="Times"/>
              </w:rPr>
            </w:pPr>
            <w:r>
              <w:rPr>
                <w:rFonts w:eastAsia="Times"/>
              </w:rPr>
              <w:t>Donner $60</w:t>
            </w:r>
          </w:p>
        </w:tc>
      </w:tr>
    </w:tbl>
    <w:p w14:paraId="253000DC" w14:textId="77777777" w:rsidR="006F0673" w:rsidRPr="005110BA" w:rsidRDefault="006F0673" w:rsidP="006F0673">
      <w:pPr>
        <w:pStyle w:val="Heading3"/>
        <w:rPr>
          <w:rFonts w:eastAsia="Times"/>
        </w:rPr>
      </w:pPr>
      <w:r>
        <w:t>Program limits and exclusions</w:t>
      </w:r>
    </w:p>
    <w:p w14:paraId="3D9DBFA1" w14:textId="77777777" w:rsidR="006F0673" w:rsidRDefault="006F0673" w:rsidP="006F0673">
      <w:pPr>
        <w:pStyle w:val="Tabletext"/>
        <w:numPr>
          <w:ilvl w:val="0"/>
          <w:numId w:val="20"/>
        </w:numPr>
      </w:pPr>
      <w:r w:rsidRPr="009005C9">
        <w:t>Garments are available for limbs only</w:t>
      </w:r>
      <w:r>
        <w:t xml:space="preserve">. </w:t>
      </w:r>
    </w:p>
    <w:p w14:paraId="67CD56CE" w14:textId="77777777" w:rsidR="006F0673" w:rsidRDefault="006F0673" w:rsidP="006F0673">
      <w:pPr>
        <w:pStyle w:val="Tabletext"/>
        <w:numPr>
          <w:ilvl w:val="0"/>
          <w:numId w:val="20"/>
        </w:numPr>
      </w:pPr>
      <w:r>
        <w:rPr>
          <w:rFonts w:eastAsia="Times"/>
        </w:rPr>
        <w:t>W</w:t>
      </w:r>
      <w:r w:rsidRPr="00E67933">
        <w:t xml:space="preserve">here more than one item for the same limb is requested, the </w:t>
      </w:r>
      <w:r>
        <w:t xml:space="preserve">assistive technology </w:t>
      </w:r>
      <w:r w:rsidRPr="00E67933">
        <w:t>practitioner must confirm that each item is integral for the functionality of the other for the request to count as “one item”</w:t>
      </w:r>
      <w:r>
        <w:t>.</w:t>
      </w:r>
    </w:p>
    <w:p w14:paraId="1966C1AA" w14:textId="0D9A693F" w:rsidR="00D710B8" w:rsidRPr="00E950EE" w:rsidRDefault="006F0673" w:rsidP="00E950EE">
      <w:pPr>
        <w:pStyle w:val="Tabletext"/>
        <w:numPr>
          <w:ilvl w:val="0"/>
          <w:numId w:val="20"/>
        </w:numPr>
      </w:pPr>
      <w:r>
        <w:rPr>
          <w:rFonts w:eastAsia="Times"/>
        </w:rPr>
        <w:t>SWEP do not fund padding or additional liners</w:t>
      </w:r>
      <w:r w:rsidR="00D710B8">
        <w:br w:type="page"/>
      </w:r>
    </w:p>
    <w:p w14:paraId="3FB7DB57" w14:textId="77777777" w:rsidR="006F0673" w:rsidRDefault="006F0673" w:rsidP="006F0673">
      <w:pPr>
        <w:pStyle w:val="Heading3"/>
      </w:pPr>
      <w:r>
        <w:lastRenderedPageBreak/>
        <w:t>Qualification requirements for assessing practitioners</w:t>
      </w:r>
    </w:p>
    <w:p w14:paraId="0B666C9B" w14:textId="436B7331" w:rsidR="006F0673" w:rsidRDefault="00913F9B" w:rsidP="006F0673">
      <w:pPr>
        <w:pStyle w:val="Body"/>
      </w:pPr>
      <w:r>
        <w:t>Assistive technology p</w:t>
      </w:r>
      <w:r w:rsidR="006F0673">
        <w:t xml:space="preserve">ractitioners assessing applicant eligibility for this program category are required to have the following qualifications. </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6F0673" w:rsidRPr="0031087F" w14:paraId="6F5C4EE8" w14:textId="77777777" w:rsidTr="00913F9B">
        <w:trPr>
          <w:trHeight w:val="373"/>
          <w:tblHeader/>
        </w:trPr>
        <w:tc>
          <w:tcPr>
            <w:tcW w:w="9071" w:type="dxa"/>
            <w:shd w:val="clear" w:color="auto" w:fill="F2F2F2" w:themeFill="background1" w:themeFillShade="F2"/>
            <w:noWrap/>
          </w:tcPr>
          <w:p w14:paraId="73611B2C" w14:textId="5859193F" w:rsidR="006F0673" w:rsidRPr="002C2C53" w:rsidRDefault="00913F9B">
            <w:pPr>
              <w:pStyle w:val="Tablecolhead"/>
              <w:rPr>
                <w:color w:val="auto"/>
              </w:rPr>
            </w:pPr>
            <w:r>
              <w:rPr>
                <w:color w:val="auto"/>
              </w:rPr>
              <w:t>Assistive technology p</w:t>
            </w:r>
            <w:r w:rsidR="006F0673" w:rsidRPr="002C2C53">
              <w:rPr>
                <w:color w:val="auto"/>
              </w:rPr>
              <w:t>ractitioner qualification requirements</w:t>
            </w:r>
          </w:p>
        </w:tc>
      </w:tr>
      <w:tr w:rsidR="006F0673" w:rsidRPr="0031087F" w14:paraId="0E79C032" w14:textId="77777777" w:rsidTr="00913F9B">
        <w:trPr>
          <w:trHeight w:val="373"/>
          <w:tblHeader/>
        </w:trPr>
        <w:tc>
          <w:tcPr>
            <w:tcW w:w="9071" w:type="dxa"/>
            <w:noWrap/>
          </w:tcPr>
          <w:p w14:paraId="434C1816" w14:textId="77777777" w:rsidR="006F0673" w:rsidRDefault="006F0673">
            <w:pPr>
              <w:pStyle w:val="Tabletext"/>
              <w:rPr>
                <w:rFonts w:eastAsia="Times"/>
              </w:rPr>
            </w:pPr>
            <w:r>
              <w:rPr>
                <w:rFonts w:eastAsia="Times"/>
              </w:rPr>
              <w:t>Current general AHPRA registration as an Occupational Therapist</w:t>
            </w:r>
          </w:p>
          <w:p w14:paraId="5944DCEE" w14:textId="77777777" w:rsidR="006F0673" w:rsidRDefault="006F0673">
            <w:pPr>
              <w:pStyle w:val="Tabletext"/>
              <w:rPr>
                <w:rFonts w:eastAsia="Times"/>
              </w:rPr>
            </w:pPr>
            <w:r w:rsidRPr="009F1201">
              <w:rPr>
                <w:rFonts w:eastAsia="Times"/>
                <w:b/>
                <w:bCs/>
              </w:rPr>
              <w:t>OR</w:t>
            </w:r>
            <w:r>
              <w:rPr>
                <w:rFonts w:eastAsia="Times"/>
              </w:rPr>
              <w:t xml:space="preserve"> Physiotherapist</w:t>
            </w:r>
          </w:p>
          <w:p w14:paraId="41DC879A" w14:textId="77777777" w:rsidR="006F0673" w:rsidRDefault="006F0673">
            <w:pPr>
              <w:pStyle w:val="Tabletext"/>
              <w:rPr>
                <w:rFonts w:eastAsia="Times"/>
              </w:rPr>
            </w:pPr>
            <w:r w:rsidRPr="009F1201">
              <w:rPr>
                <w:rFonts w:eastAsia="Times"/>
                <w:b/>
                <w:bCs/>
              </w:rPr>
              <w:t xml:space="preserve">OR </w:t>
            </w:r>
            <w:r>
              <w:rPr>
                <w:rFonts w:eastAsia="Times"/>
              </w:rPr>
              <w:t>Registered Nurse</w:t>
            </w:r>
          </w:p>
          <w:p w14:paraId="444B036D" w14:textId="77777777" w:rsidR="006F0673" w:rsidRDefault="006F0673">
            <w:pPr>
              <w:pStyle w:val="Tabletext"/>
              <w:rPr>
                <w:rFonts w:eastAsia="Times"/>
              </w:rPr>
            </w:pPr>
            <w:r w:rsidRPr="009F1201">
              <w:rPr>
                <w:rFonts w:eastAsia="Times"/>
                <w:b/>
                <w:bCs/>
              </w:rPr>
              <w:t>OR</w:t>
            </w:r>
            <w:r>
              <w:rPr>
                <w:rFonts w:eastAsia="Times"/>
              </w:rPr>
              <w:t xml:space="preserve"> Nurse Practitioner</w:t>
            </w:r>
          </w:p>
          <w:p w14:paraId="0CCF3655" w14:textId="77777777" w:rsidR="006F0673" w:rsidRDefault="006F0673">
            <w:pPr>
              <w:pStyle w:val="Tabletext"/>
              <w:rPr>
                <w:rFonts w:eastAsia="Times"/>
              </w:rPr>
            </w:pPr>
            <w:r w:rsidRPr="009F1201">
              <w:rPr>
                <w:rFonts w:eastAsia="Times"/>
                <w:b/>
                <w:bCs/>
              </w:rPr>
              <w:t>OR</w:t>
            </w:r>
            <w:r>
              <w:rPr>
                <w:rFonts w:eastAsia="Times"/>
              </w:rPr>
              <w:t xml:space="preserve"> Medical Practitioner </w:t>
            </w:r>
          </w:p>
          <w:p w14:paraId="0464042B" w14:textId="77777777" w:rsidR="006F0673" w:rsidRDefault="006F0673">
            <w:pPr>
              <w:pStyle w:val="Tabletext"/>
            </w:pPr>
            <w:r>
              <w:rPr>
                <w:b/>
                <w:bCs/>
              </w:rPr>
              <w:t>WITH</w:t>
            </w:r>
            <w:r>
              <w:t xml:space="preserve"> completion of an Australasian Lymphology Association (ALA) endorsed course (consistent with the scope of practice of your primary health profession, your role and chosen scope of practice)</w:t>
            </w:r>
          </w:p>
          <w:p w14:paraId="0C009C52" w14:textId="7ABA81A1" w:rsidR="006F0673" w:rsidRPr="00D60F03" w:rsidRDefault="006F0673">
            <w:pPr>
              <w:pStyle w:val="Tabletext"/>
            </w:pPr>
            <w:r w:rsidRPr="009F1201">
              <w:rPr>
                <w:rFonts w:eastAsia="Times"/>
                <w:b/>
                <w:bCs/>
              </w:rPr>
              <w:t xml:space="preserve">AND </w:t>
            </w:r>
            <w:r>
              <w:t xml:space="preserve">Current SWEP ATP registration </w:t>
            </w:r>
            <w:r w:rsidR="005D5454">
              <w:t xml:space="preserve">to prescribe lymphoedema garments </w:t>
            </w:r>
          </w:p>
        </w:tc>
      </w:tr>
      <w:tr w:rsidR="006F0673" w:rsidRPr="0031087F" w14:paraId="7B862A12" w14:textId="77777777" w:rsidTr="00913F9B">
        <w:trPr>
          <w:trHeight w:val="373"/>
          <w:tblHeader/>
        </w:trPr>
        <w:tc>
          <w:tcPr>
            <w:tcW w:w="9071" w:type="dxa"/>
            <w:noWrap/>
          </w:tcPr>
          <w:p w14:paraId="6FCEFFCC" w14:textId="79D2190E" w:rsidR="006F0673" w:rsidRDefault="006F0673">
            <w:pPr>
              <w:pStyle w:val="Tabletext"/>
            </w:pPr>
            <w:r w:rsidRPr="009F1201">
              <w:rPr>
                <w:rFonts w:eastAsia="Times"/>
                <w:b/>
                <w:bCs/>
              </w:rPr>
              <w:t xml:space="preserve">OR </w:t>
            </w:r>
            <w:r>
              <w:t xml:space="preserve">ALA Accredited Lymphoedema Practitioner on the National Lymphoedema Practitioner Register, working within the scope of practice of their primary health profession(s) and the competencies achieved through undertaking accredited lymphoedema training </w:t>
            </w:r>
          </w:p>
          <w:p w14:paraId="733839CE" w14:textId="77777777" w:rsidR="006F0673" w:rsidRDefault="006F0673">
            <w:pPr>
              <w:pStyle w:val="Tabletext"/>
            </w:pPr>
            <w:r>
              <w:rPr>
                <w:b/>
                <w:bCs/>
              </w:rPr>
              <w:t xml:space="preserve">WITH </w:t>
            </w:r>
            <w:r>
              <w:t>Current general AHPRA registration (where applicable) or Professional Association membership (where applicable and as determined by ALA)</w:t>
            </w:r>
          </w:p>
          <w:p w14:paraId="4F0E880D" w14:textId="0C1827FF" w:rsidR="006F0673" w:rsidRDefault="006F0673">
            <w:pPr>
              <w:pStyle w:val="Tabletext"/>
              <w:rPr>
                <w:rFonts w:eastAsia="Times"/>
              </w:rPr>
            </w:pPr>
            <w:r w:rsidRPr="009F1201">
              <w:rPr>
                <w:rFonts w:eastAsia="Times"/>
                <w:b/>
                <w:bCs/>
              </w:rPr>
              <w:t xml:space="preserve">AND </w:t>
            </w:r>
            <w:r>
              <w:t xml:space="preserve">Current SWEP ATP registration </w:t>
            </w:r>
            <w:r w:rsidR="005D5454">
              <w:t xml:space="preserve">to prescribe lymphoedema garments </w:t>
            </w:r>
          </w:p>
        </w:tc>
      </w:tr>
    </w:tbl>
    <w:p w14:paraId="6508DC17" w14:textId="77777777" w:rsidR="006F0673" w:rsidRDefault="006F0673" w:rsidP="006F0673">
      <w:pPr>
        <w:pStyle w:val="Heading3"/>
      </w:pPr>
      <w:r>
        <w:t>Additional client eligibility criteria</w:t>
      </w:r>
    </w:p>
    <w:p w14:paraId="1FF03965" w14:textId="77777777" w:rsidR="006F0673" w:rsidRPr="00E65650" w:rsidRDefault="006F0673" w:rsidP="006F0673">
      <w:pPr>
        <w:pStyle w:val="Body"/>
      </w:pPr>
      <w:r>
        <w:t>G</w:t>
      </w:r>
      <w:r w:rsidRPr="00E65650">
        <w:t>arments are available to people who:</w:t>
      </w:r>
    </w:p>
    <w:p w14:paraId="5DD6A5C4" w14:textId="77777777" w:rsidR="006F0673" w:rsidRDefault="006F0673" w:rsidP="006F0673">
      <w:pPr>
        <w:pStyle w:val="Bullet1"/>
      </w:pPr>
      <w:r>
        <w:t>have been medically assessed as having either primary or secondary lymphoedema or sub-clinical lymphoedema</w:t>
      </w:r>
    </w:p>
    <w:p w14:paraId="0EA23463" w14:textId="77777777" w:rsidR="006F0673" w:rsidRDefault="006F0673" w:rsidP="006F0673">
      <w:pPr>
        <w:pStyle w:val="Bullet1"/>
      </w:pPr>
      <w:r>
        <w:t>the practitioner has confirmed intended compliance with recommended use</w:t>
      </w:r>
    </w:p>
    <w:p w14:paraId="7FC067D1" w14:textId="77777777" w:rsidR="006F0673" w:rsidRDefault="006F0673" w:rsidP="006F0673">
      <w:pPr>
        <w:pStyle w:val="Bullet1"/>
      </w:pPr>
      <w:r>
        <w:t>Priority of a</w:t>
      </w:r>
      <w:r w:rsidRPr="00B145B7">
        <w:t>ccess</w:t>
      </w:r>
      <w:r>
        <w:t xml:space="preserve"> is given to</w:t>
      </w:r>
    </w:p>
    <w:p w14:paraId="135BC36D" w14:textId="77777777" w:rsidR="006F0673" w:rsidRDefault="006F0673" w:rsidP="006F0673">
      <w:pPr>
        <w:pStyle w:val="Bullet2"/>
      </w:pPr>
      <w:r>
        <w:t xml:space="preserve">Applicants established for priority of access under the VA&amp;EP priority of access framework </w:t>
      </w:r>
    </w:p>
    <w:p w14:paraId="4264E1DF" w14:textId="77777777" w:rsidR="006F0673" w:rsidRPr="00B145B7" w:rsidRDefault="006F0673" w:rsidP="006F0673">
      <w:pPr>
        <w:pStyle w:val="Bullet2"/>
      </w:pPr>
      <w:r>
        <w:t>First-ti</w:t>
      </w:r>
      <w:r w:rsidRPr="00B145B7">
        <w:t>me garment user</w:t>
      </w:r>
      <w:r>
        <w:t>s</w:t>
      </w:r>
    </w:p>
    <w:p w14:paraId="333A0779" w14:textId="77777777" w:rsidR="006F0673" w:rsidRPr="00B145B7" w:rsidRDefault="006F0673" w:rsidP="006F0673">
      <w:pPr>
        <w:pStyle w:val="Bullet2"/>
      </w:pPr>
      <w:r w:rsidRPr="00B145B7">
        <w:t>Children &lt;18 years of age</w:t>
      </w:r>
    </w:p>
    <w:p w14:paraId="543D702B" w14:textId="77777777" w:rsidR="006F0673" w:rsidRDefault="006F0673" w:rsidP="006F0673">
      <w:pPr>
        <w:pStyle w:val="Heading3"/>
      </w:pPr>
      <w:r>
        <w:t>Compliance with quality standards</w:t>
      </w:r>
    </w:p>
    <w:p w14:paraId="5404F8D6" w14:textId="77777777" w:rsidR="006F0673" w:rsidRDefault="006F0673" w:rsidP="006F0673">
      <w:pPr>
        <w:pStyle w:val="Bullet1"/>
        <w:numPr>
          <w:ilvl w:val="0"/>
          <w:numId w:val="0"/>
        </w:numPr>
        <w:ind w:left="284" w:hanging="284"/>
      </w:pPr>
      <w:r>
        <w:t>Compression garments funded by the VA&amp;EP must comply with the following quality standards:</w:t>
      </w:r>
    </w:p>
    <w:p w14:paraId="5DCB1410" w14:textId="77777777" w:rsidR="006F0673" w:rsidRPr="00B145B7" w:rsidRDefault="006F0673" w:rsidP="006F0673">
      <w:pPr>
        <w:pStyle w:val="Bullet1"/>
      </w:pPr>
      <w:r w:rsidRPr="00B145B7">
        <w:t>TGA</w:t>
      </w:r>
      <w:r>
        <w:t>-</w:t>
      </w:r>
      <w:r w:rsidRPr="00B145B7">
        <w:t>registered compression garments that guarantee</w:t>
      </w:r>
      <w:r>
        <w:t xml:space="preserve"> the</w:t>
      </w:r>
      <w:r w:rsidRPr="00B145B7">
        <w:t xml:space="preserve"> level of compression stated to evidence medical efficacy for</w:t>
      </w:r>
      <w:r>
        <w:t xml:space="preserve"> the</w:t>
      </w:r>
      <w:r w:rsidRPr="00B145B7">
        <w:t xml:space="preserve"> treatment of lymphoedema</w:t>
      </w:r>
    </w:p>
    <w:p w14:paraId="52CDA059" w14:textId="77777777" w:rsidR="006F0673" w:rsidRPr="00B145B7" w:rsidRDefault="006F0673" w:rsidP="006F0673">
      <w:pPr>
        <w:pStyle w:val="Bullet1"/>
      </w:pPr>
      <w:r w:rsidRPr="00B145B7">
        <w:t xml:space="preserve">Supplier confirmation of garment compliance with any relevant International Standard and compression garment classification level (I – IV) </w:t>
      </w:r>
    </w:p>
    <w:p w14:paraId="358D5DCF" w14:textId="77777777" w:rsidR="006F0673" w:rsidRDefault="006F0673" w:rsidP="006F0673">
      <w:pPr>
        <w:pStyle w:val="Bullet1"/>
      </w:pPr>
      <w:r w:rsidRPr="00B145B7">
        <w:t>Standard 101</w:t>
      </w:r>
      <w:r>
        <w:t xml:space="preserve"> certification (Oeko Tex) where relevant </w:t>
      </w:r>
    </w:p>
    <w:p w14:paraId="0B54A21F" w14:textId="77777777" w:rsidR="006F0673" w:rsidRPr="00B145B7" w:rsidRDefault="006F0673" w:rsidP="006F0673">
      <w:pPr>
        <w:pStyle w:val="Bullet1"/>
        <w:numPr>
          <w:ilvl w:val="0"/>
          <w:numId w:val="0"/>
        </w:numPr>
        <w:ind w:left="284" w:hanging="284"/>
      </w:pPr>
    </w:p>
    <w:p w14:paraId="48DC4385" w14:textId="77777777" w:rsidR="006F0673" w:rsidRDefault="006F0673" w:rsidP="006F0673">
      <w:pPr>
        <w:spacing w:after="0" w:line="240" w:lineRule="auto"/>
        <w:rPr>
          <w:rFonts w:eastAsia="Times"/>
          <w:b/>
          <w:color w:val="53565A"/>
          <w:sz w:val="32"/>
          <w:szCs w:val="28"/>
        </w:rPr>
      </w:pPr>
      <w:r>
        <w:rPr>
          <w:rFonts w:eastAsia="Times"/>
        </w:rPr>
        <w:br w:type="page"/>
      </w:r>
    </w:p>
    <w:p w14:paraId="4517315D" w14:textId="77777777" w:rsidR="006F0673" w:rsidRDefault="006F0673" w:rsidP="006F0673">
      <w:pPr>
        <w:pStyle w:val="Heading2"/>
        <w:rPr>
          <w:rFonts w:eastAsia="Times"/>
        </w:rPr>
      </w:pPr>
      <w:bookmarkStart w:id="84" w:name="_Laryngectomy_Program"/>
      <w:bookmarkStart w:id="85" w:name="_Toc223603242"/>
      <w:bookmarkEnd w:id="84"/>
      <w:r w:rsidRPr="00106961">
        <w:rPr>
          <w:rFonts w:eastAsia="Times"/>
        </w:rPr>
        <w:lastRenderedPageBreak/>
        <w:t>Laryngectomy Program</w:t>
      </w:r>
      <w:bookmarkEnd w:id="85"/>
    </w:p>
    <w:p w14:paraId="25CD93C7" w14:textId="77777777" w:rsidR="006F0673" w:rsidRDefault="006F0673" w:rsidP="006F0673">
      <w:pPr>
        <w:pStyle w:val="Heading3"/>
        <w:rPr>
          <w:rFonts w:eastAsia="Times"/>
        </w:rPr>
      </w:pPr>
      <w:r>
        <w:t>Subsidised items</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4822"/>
      </w:tblGrid>
      <w:tr w:rsidR="006F0673" w:rsidRPr="00106961" w14:paraId="596A4505" w14:textId="77777777" w:rsidTr="004A0F7B">
        <w:trPr>
          <w:cantSplit/>
          <w:trHeight w:val="444"/>
          <w:tblHeader/>
        </w:trPr>
        <w:tc>
          <w:tcPr>
            <w:tcW w:w="4248" w:type="dxa"/>
            <w:shd w:val="clear" w:color="auto" w:fill="F2F2F2" w:themeFill="background1" w:themeFillShade="F2"/>
          </w:tcPr>
          <w:p w14:paraId="5AAB0EB6" w14:textId="77777777" w:rsidR="006F0673" w:rsidRPr="002B69C5" w:rsidRDefault="006F0673">
            <w:pPr>
              <w:pStyle w:val="Tablecolhead"/>
              <w:rPr>
                <w:color w:val="auto"/>
              </w:rPr>
            </w:pPr>
            <w:r w:rsidRPr="002B69C5">
              <w:rPr>
                <w:color w:val="auto"/>
              </w:rPr>
              <w:t>Items</w:t>
            </w:r>
          </w:p>
        </w:tc>
        <w:tc>
          <w:tcPr>
            <w:tcW w:w="4822" w:type="dxa"/>
            <w:shd w:val="clear" w:color="auto" w:fill="F2F2F2" w:themeFill="background1" w:themeFillShade="F2"/>
          </w:tcPr>
          <w:p w14:paraId="6F6038A7" w14:textId="77777777" w:rsidR="006F0673" w:rsidRPr="002B69C5" w:rsidRDefault="006F0673">
            <w:pPr>
              <w:pStyle w:val="Tablecolhead"/>
              <w:rPr>
                <w:color w:val="auto"/>
              </w:rPr>
            </w:pPr>
            <w:r w:rsidRPr="002B69C5">
              <w:rPr>
                <w:color w:val="auto"/>
              </w:rPr>
              <w:t>Maximum subsidy available</w:t>
            </w:r>
          </w:p>
        </w:tc>
      </w:tr>
      <w:tr w:rsidR="006F0673" w:rsidRPr="00106961" w14:paraId="3FE10BC8" w14:textId="77777777" w:rsidTr="004A0F7B">
        <w:tc>
          <w:tcPr>
            <w:tcW w:w="4248" w:type="dxa"/>
            <w:shd w:val="clear" w:color="auto" w:fill="FFFFFF" w:themeFill="background1"/>
          </w:tcPr>
          <w:p w14:paraId="5CE6AF73" w14:textId="77777777" w:rsidR="006F0673" w:rsidRPr="00106961" w:rsidRDefault="006F0673">
            <w:pPr>
              <w:pStyle w:val="Tabletext"/>
              <w:rPr>
                <w:rFonts w:eastAsia="Times"/>
              </w:rPr>
            </w:pPr>
            <w:r w:rsidRPr="00106961">
              <w:rPr>
                <w:rFonts w:eastAsia="Times"/>
              </w:rPr>
              <w:t>Electrolarynx voice aids</w:t>
            </w:r>
          </w:p>
        </w:tc>
        <w:tc>
          <w:tcPr>
            <w:tcW w:w="4822" w:type="dxa"/>
            <w:shd w:val="clear" w:color="auto" w:fill="FFFFFF" w:themeFill="background1"/>
          </w:tcPr>
          <w:p w14:paraId="18E5B86E" w14:textId="77777777" w:rsidR="006F0673" w:rsidRPr="00106961" w:rsidRDefault="006F0673">
            <w:pPr>
              <w:rPr>
                <w:rFonts w:eastAsia="Times"/>
              </w:rPr>
            </w:pPr>
            <w:r w:rsidRPr="00106961">
              <w:rPr>
                <w:rFonts w:eastAsia="Times"/>
              </w:rPr>
              <w:t xml:space="preserve">$1,500 per </w:t>
            </w:r>
            <w:r>
              <w:rPr>
                <w:rFonts w:eastAsia="Times"/>
              </w:rPr>
              <w:t>five</w:t>
            </w:r>
            <w:r w:rsidRPr="00106961">
              <w:rPr>
                <w:rFonts w:eastAsia="Times"/>
              </w:rPr>
              <w:t xml:space="preserve"> years</w:t>
            </w:r>
          </w:p>
        </w:tc>
      </w:tr>
      <w:tr w:rsidR="006F0673" w:rsidRPr="00106961" w14:paraId="27714044" w14:textId="77777777" w:rsidTr="004A0F7B">
        <w:tc>
          <w:tcPr>
            <w:tcW w:w="4248" w:type="dxa"/>
            <w:shd w:val="clear" w:color="auto" w:fill="FFFFFF" w:themeFill="background1"/>
          </w:tcPr>
          <w:p w14:paraId="378DDDDC" w14:textId="77777777" w:rsidR="006F0673" w:rsidRPr="00106961" w:rsidRDefault="006F0673">
            <w:pPr>
              <w:pStyle w:val="Tabletext"/>
              <w:rPr>
                <w:rFonts w:eastAsia="Times"/>
              </w:rPr>
            </w:pPr>
            <w:r w:rsidRPr="00106961">
              <w:rPr>
                <w:rFonts w:eastAsia="Times"/>
              </w:rPr>
              <w:t>Voice prosthesis</w:t>
            </w:r>
          </w:p>
          <w:p w14:paraId="58851178" w14:textId="77777777" w:rsidR="006F0673" w:rsidRPr="00106961" w:rsidRDefault="006F0673">
            <w:pPr>
              <w:pStyle w:val="Tablebullet1"/>
              <w:rPr>
                <w:rFonts w:eastAsia="Times"/>
              </w:rPr>
            </w:pPr>
            <w:r w:rsidRPr="00106961">
              <w:rPr>
                <w:rFonts w:eastAsia="Times"/>
              </w:rPr>
              <w:t>standard</w:t>
            </w:r>
          </w:p>
          <w:p w14:paraId="03FC0C8D" w14:textId="77777777" w:rsidR="006F0673" w:rsidRPr="00112BE9" w:rsidRDefault="006F0673">
            <w:pPr>
              <w:pStyle w:val="Tablebullet1"/>
              <w:rPr>
                <w:rFonts w:eastAsia="Times"/>
              </w:rPr>
            </w:pPr>
            <w:r w:rsidRPr="00106961">
              <w:rPr>
                <w:rFonts w:eastAsia="Times"/>
              </w:rPr>
              <w:t>specialised</w:t>
            </w:r>
          </w:p>
        </w:tc>
        <w:tc>
          <w:tcPr>
            <w:tcW w:w="4822" w:type="dxa"/>
            <w:shd w:val="clear" w:color="auto" w:fill="FFFFFF" w:themeFill="background1"/>
          </w:tcPr>
          <w:p w14:paraId="777A3C89" w14:textId="77777777" w:rsidR="006F0673" w:rsidRPr="00106961" w:rsidRDefault="006F0673">
            <w:pPr>
              <w:rPr>
                <w:rFonts w:eastAsia="Times"/>
              </w:rPr>
            </w:pPr>
            <w:r w:rsidRPr="419F112D">
              <w:rPr>
                <w:rFonts w:eastAsia="Times"/>
              </w:rPr>
              <w:t>$450 maximum subsidy per voice prosthesis – up to a maximum of three per</w:t>
            </w:r>
            <w:r w:rsidRPr="00B11A6D">
              <w:rPr>
                <w:rFonts w:eastAsia="Times"/>
                <w:b/>
                <w:bCs/>
              </w:rPr>
              <w:t xml:space="preserve"> </w:t>
            </w:r>
            <w:r w:rsidRPr="419F112D">
              <w:rPr>
                <w:rFonts w:eastAsia="Times"/>
              </w:rPr>
              <w:t>year</w:t>
            </w:r>
          </w:p>
        </w:tc>
      </w:tr>
      <w:tr w:rsidR="006F0673" w:rsidRPr="00106961" w14:paraId="7105C9EF" w14:textId="77777777" w:rsidTr="004A0F7B">
        <w:tc>
          <w:tcPr>
            <w:tcW w:w="4248" w:type="dxa"/>
            <w:shd w:val="clear" w:color="auto" w:fill="FFFFFF" w:themeFill="background1"/>
          </w:tcPr>
          <w:p w14:paraId="3EBB4B24" w14:textId="77777777" w:rsidR="006F0673" w:rsidRPr="00106961" w:rsidRDefault="006F0673">
            <w:pPr>
              <w:pStyle w:val="Tabletext"/>
              <w:rPr>
                <w:rFonts w:eastAsia="Times"/>
              </w:rPr>
            </w:pPr>
            <w:r w:rsidRPr="00923FAC">
              <w:rPr>
                <w:rFonts w:eastAsia="Times"/>
              </w:rPr>
              <w:t>Laryngectomy consumables</w:t>
            </w:r>
            <w:r>
              <w:rPr>
                <w:rFonts w:eastAsia="Times"/>
              </w:rPr>
              <w:t xml:space="preserve"> </w:t>
            </w:r>
          </w:p>
        </w:tc>
        <w:tc>
          <w:tcPr>
            <w:tcW w:w="4822" w:type="dxa"/>
            <w:shd w:val="clear" w:color="auto" w:fill="FFFFFF" w:themeFill="background1"/>
          </w:tcPr>
          <w:p w14:paraId="323E8722" w14:textId="77777777" w:rsidR="006F0673" w:rsidRDefault="006F0673">
            <w:pPr>
              <w:pStyle w:val="Tabletext"/>
              <w:rPr>
                <w:rFonts w:eastAsia="Times"/>
              </w:rPr>
            </w:pPr>
            <w:r w:rsidRPr="00E01060">
              <w:rPr>
                <w:rFonts w:eastAsia="Times"/>
              </w:rPr>
              <w:t>$5</w:t>
            </w:r>
            <w:r>
              <w:rPr>
                <w:rFonts w:eastAsia="Times"/>
              </w:rPr>
              <w:t>,</w:t>
            </w:r>
            <w:r w:rsidRPr="00E01060">
              <w:rPr>
                <w:rFonts w:eastAsia="Times"/>
              </w:rPr>
              <w:t>000 per annum</w:t>
            </w:r>
          </w:p>
          <w:p w14:paraId="23D30223" w14:textId="154A0529" w:rsidR="006F0673" w:rsidRPr="00106961" w:rsidRDefault="006F0673">
            <w:pPr>
              <w:rPr>
                <w:rFonts w:eastAsia="Times"/>
              </w:rPr>
            </w:pPr>
            <w:r>
              <w:rPr>
                <w:rFonts w:eastAsia="Times"/>
              </w:rPr>
              <w:t>As per recommended quantities</w:t>
            </w:r>
            <w:r w:rsidR="00594D0C">
              <w:rPr>
                <w:rFonts w:eastAsia="Times"/>
              </w:rPr>
              <w:t>. R</w:t>
            </w:r>
            <w:r>
              <w:rPr>
                <w:rFonts w:eastAsia="Times"/>
              </w:rPr>
              <w:t xml:space="preserve">efer </w:t>
            </w:r>
            <w:r w:rsidR="00594D0C">
              <w:rPr>
                <w:rFonts w:eastAsia="Times"/>
              </w:rPr>
              <w:t xml:space="preserve">to </w:t>
            </w:r>
            <w:hyperlink r:id="rId39" w:history="1">
              <w:r w:rsidRPr="00F32F10">
                <w:rPr>
                  <w:rStyle w:val="Hyperlink"/>
                  <w:rFonts w:eastAsia="Times"/>
                </w:rPr>
                <w:t>SWEP website</w:t>
              </w:r>
            </w:hyperlink>
            <w:r>
              <w:rPr>
                <w:rFonts w:eastAsia="Times"/>
              </w:rPr>
              <w:t xml:space="preserve"> </w:t>
            </w:r>
            <w:r w:rsidR="00F32F10">
              <w:rPr>
                <w:rFonts w:eastAsia="Times"/>
              </w:rPr>
              <w:t>&lt;</w:t>
            </w:r>
            <w:r w:rsidR="00F32F10" w:rsidRPr="00F32F10">
              <w:rPr>
                <w:rFonts w:eastAsia="Times"/>
              </w:rPr>
              <w:t>https://swep.bhs.org.au/laryngectomy-consumables-program.php</w:t>
            </w:r>
            <w:r w:rsidR="00F32F10">
              <w:rPr>
                <w:rFonts w:eastAsia="Times"/>
              </w:rPr>
              <w:t>&gt;</w:t>
            </w:r>
          </w:p>
        </w:tc>
      </w:tr>
    </w:tbl>
    <w:p w14:paraId="0620D222" w14:textId="77777777" w:rsidR="006F0673" w:rsidRDefault="006F0673" w:rsidP="006F0673">
      <w:pPr>
        <w:pStyle w:val="Heading3"/>
      </w:pPr>
      <w:r>
        <w:t>Qualification requirements for assessing practitioners</w:t>
      </w:r>
    </w:p>
    <w:p w14:paraId="342A2304" w14:textId="031C161D" w:rsidR="006F0673" w:rsidRDefault="00913F9B" w:rsidP="006F0673">
      <w:pPr>
        <w:pStyle w:val="Body"/>
      </w:pPr>
      <w:r>
        <w:t xml:space="preserve">Assistive technology practitioners </w:t>
      </w:r>
      <w:r w:rsidR="006F0673">
        <w:t xml:space="preserve">assessing applicant eligibility for this program category are required to have the following qualifications. </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6F0673" w:rsidRPr="000014BA" w14:paraId="1A920116" w14:textId="77777777" w:rsidTr="004A0F7B">
        <w:trPr>
          <w:trHeight w:val="373"/>
          <w:tblHeader/>
        </w:trPr>
        <w:tc>
          <w:tcPr>
            <w:tcW w:w="9071" w:type="dxa"/>
            <w:shd w:val="clear" w:color="auto" w:fill="F2F2F2" w:themeFill="background1" w:themeFillShade="F2"/>
            <w:noWrap/>
          </w:tcPr>
          <w:p w14:paraId="4F8E20ED" w14:textId="08DFEDCC" w:rsidR="006F0673" w:rsidRPr="000014BA" w:rsidRDefault="00913F9B">
            <w:pPr>
              <w:pStyle w:val="Tablecolhead"/>
            </w:pPr>
            <w:r>
              <w:rPr>
                <w:color w:val="auto"/>
              </w:rPr>
              <w:t>Assistive technology p</w:t>
            </w:r>
            <w:r w:rsidRPr="0004126E">
              <w:rPr>
                <w:color w:val="auto"/>
              </w:rPr>
              <w:t xml:space="preserve">ractitioner </w:t>
            </w:r>
            <w:r w:rsidR="006F0673" w:rsidRPr="002B69C5">
              <w:rPr>
                <w:color w:val="auto"/>
              </w:rPr>
              <w:t>qualification requirements</w:t>
            </w:r>
          </w:p>
        </w:tc>
      </w:tr>
      <w:tr w:rsidR="006F0673" w:rsidRPr="00C3499A" w14:paraId="00BFD9E2" w14:textId="77777777" w:rsidTr="004A0F7B">
        <w:trPr>
          <w:trHeight w:val="373"/>
          <w:tblHeader/>
        </w:trPr>
        <w:tc>
          <w:tcPr>
            <w:tcW w:w="9071" w:type="dxa"/>
            <w:noWrap/>
          </w:tcPr>
          <w:p w14:paraId="6E406C6D" w14:textId="77777777" w:rsidR="006F0673" w:rsidRDefault="006F0673">
            <w:pPr>
              <w:rPr>
                <w:rFonts w:cs="Arial"/>
                <w:sz w:val="24"/>
                <w:szCs w:val="24"/>
                <w:lang w:eastAsia="en-AU"/>
              </w:rPr>
            </w:pPr>
            <w:r w:rsidRPr="005A1770">
              <w:rPr>
                <w:rFonts w:eastAsia="Times" w:cs="Arial"/>
              </w:rPr>
              <w:t>Speech Pathologist eligible for membership of Speech Pathology Australia</w:t>
            </w:r>
            <w:r w:rsidRPr="005A1770">
              <w:rPr>
                <w:rFonts w:cs="Arial"/>
                <w:sz w:val="24"/>
                <w:szCs w:val="24"/>
                <w:lang w:eastAsia="en-AU"/>
              </w:rPr>
              <w:t xml:space="preserve"> </w:t>
            </w:r>
          </w:p>
          <w:p w14:paraId="388C7DB8" w14:textId="6F0A0BE7" w:rsidR="006F0673" w:rsidRPr="00C3499A" w:rsidRDefault="006F0673">
            <w:pPr>
              <w:autoSpaceDE w:val="0"/>
              <w:autoSpaceDN w:val="0"/>
              <w:adjustRightInd w:val="0"/>
              <w:rPr>
                <w:rFonts w:cs="Arial"/>
              </w:rPr>
            </w:pPr>
            <w:r w:rsidRPr="00B11A6D">
              <w:rPr>
                <w:b/>
                <w:bCs/>
              </w:rPr>
              <w:t>AND</w:t>
            </w:r>
            <w:r w:rsidRPr="00B11A6D">
              <w:rPr>
                <w:rFonts w:cs="Arial"/>
                <w:b/>
                <w:bCs/>
                <w:sz w:val="24"/>
                <w:szCs w:val="24"/>
                <w:lang w:eastAsia="en-AU"/>
              </w:rPr>
              <w:t xml:space="preserve"> </w:t>
            </w:r>
            <w:r>
              <w:t xml:space="preserve">Current SWEP ATP registration </w:t>
            </w:r>
            <w:r w:rsidR="00A10A37">
              <w:t xml:space="preserve">to prescribe </w:t>
            </w:r>
            <w:r w:rsidR="00F43A30">
              <w:t xml:space="preserve">both </w:t>
            </w:r>
            <w:r w:rsidR="00A10A37">
              <w:t>lary</w:t>
            </w:r>
            <w:r w:rsidR="00F43A30">
              <w:t xml:space="preserve">ngectomy and communication items </w:t>
            </w:r>
          </w:p>
        </w:tc>
      </w:tr>
    </w:tbl>
    <w:p w14:paraId="5B166501" w14:textId="77777777" w:rsidR="006F0673" w:rsidRDefault="006F0673" w:rsidP="006F0673">
      <w:pPr>
        <w:pStyle w:val="Heading3"/>
      </w:pPr>
      <w:r>
        <w:t>Additional client eligibility criteria</w:t>
      </w:r>
    </w:p>
    <w:p w14:paraId="052DB029" w14:textId="77777777" w:rsidR="006F0673" w:rsidRDefault="006F0673" w:rsidP="006F0673">
      <w:pPr>
        <w:pStyle w:val="Body"/>
      </w:pPr>
      <w:r>
        <w:t>In addition to meeting the VA&amp;EP eligibility criteria to access l</w:t>
      </w:r>
      <w:r w:rsidRPr="00E01060">
        <w:t>aryngectomy consumables</w:t>
      </w:r>
      <w:r>
        <w:t>, an applicant must meet either of the following criteria:</w:t>
      </w:r>
    </w:p>
    <w:p w14:paraId="44CBB6D6" w14:textId="77777777" w:rsidR="006F0673" w:rsidRPr="003A1FDF" w:rsidRDefault="006F0673" w:rsidP="006F0673">
      <w:pPr>
        <w:pStyle w:val="Bullet1"/>
      </w:pPr>
      <w:r>
        <w:t>the applicant must have undergone a recent surgical procedure for a laryngectomy, and completed an appropriate trial of consumable products/items (for a minimum 30 days post discharge)</w:t>
      </w:r>
    </w:p>
    <w:p w14:paraId="56321472" w14:textId="77777777" w:rsidR="006F0673" w:rsidRPr="0060341D" w:rsidRDefault="006F0673" w:rsidP="006F0673">
      <w:pPr>
        <w:pStyle w:val="Bullet1"/>
      </w:pPr>
      <w:r w:rsidRPr="004672A0">
        <w:rPr>
          <w:b/>
          <w:bCs/>
        </w:rPr>
        <w:t>OR</w:t>
      </w:r>
      <w:r>
        <w:t xml:space="preserve"> the applicant must be able to provide evidence of current use of self-funded consumables</w:t>
      </w:r>
    </w:p>
    <w:p w14:paraId="0315B995" w14:textId="27571677" w:rsidR="006F0673" w:rsidRPr="00C20C41" w:rsidRDefault="006F0673" w:rsidP="00C20C41">
      <w:pPr>
        <w:spacing w:after="0" w:line="240" w:lineRule="auto"/>
        <w:rPr>
          <w:rFonts w:eastAsia="Times"/>
          <w:b/>
          <w:color w:val="53565A"/>
          <w:sz w:val="32"/>
          <w:szCs w:val="28"/>
        </w:rPr>
      </w:pPr>
    </w:p>
    <w:p w14:paraId="27F227D2" w14:textId="77777777" w:rsidR="006F0673" w:rsidRDefault="006F0673">
      <w:pPr>
        <w:spacing w:after="0" w:line="240" w:lineRule="auto"/>
        <w:rPr>
          <w:rFonts w:eastAsia="Times"/>
          <w:b/>
          <w:color w:val="53565A"/>
          <w:sz w:val="32"/>
          <w:szCs w:val="28"/>
        </w:rPr>
      </w:pPr>
      <w:r>
        <w:rPr>
          <w:rFonts w:eastAsia="Times"/>
        </w:rPr>
        <w:br w:type="page"/>
      </w:r>
    </w:p>
    <w:p w14:paraId="6E94668F" w14:textId="767E4B47" w:rsidR="00650EEA" w:rsidRDefault="00650EEA" w:rsidP="00650EEA">
      <w:pPr>
        <w:pStyle w:val="Heading2"/>
        <w:ind w:right="-200"/>
        <w:rPr>
          <w:rFonts w:eastAsia="Times"/>
        </w:rPr>
      </w:pPr>
      <w:bookmarkStart w:id="86" w:name="_Beds,_pressure-reducing_mattresses_1"/>
      <w:bookmarkStart w:id="87" w:name="_Toc223603243"/>
      <w:bookmarkEnd w:id="86"/>
      <w:r w:rsidRPr="00411C7F">
        <w:rPr>
          <w:rFonts w:eastAsia="Times"/>
        </w:rPr>
        <w:lastRenderedPageBreak/>
        <w:t>Beds, pressure</w:t>
      </w:r>
      <w:r>
        <w:rPr>
          <w:rFonts w:eastAsia="Times"/>
        </w:rPr>
        <w:t>-</w:t>
      </w:r>
      <w:r w:rsidRPr="00411C7F">
        <w:rPr>
          <w:rFonts w:eastAsia="Times"/>
        </w:rPr>
        <w:t>reducing mattresses and accessories</w:t>
      </w:r>
      <w:bookmarkEnd w:id="87"/>
    </w:p>
    <w:bookmarkEnd w:id="76"/>
    <w:p w14:paraId="447929A4" w14:textId="1781976D" w:rsidR="00D906AB" w:rsidRDefault="00D906AB" w:rsidP="00D906AB">
      <w:pPr>
        <w:pStyle w:val="Heading3"/>
        <w:rPr>
          <w:rFonts w:eastAsia="Times"/>
        </w:rPr>
      </w:pPr>
      <w:r>
        <w:t>Subsidised items</w:t>
      </w:r>
    </w:p>
    <w:tbl>
      <w:tblPr>
        <w:tblStyle w:val="TableGrid"/>
        <w:tblW w:w="9070" w:type="dxa"/>
        <w:tblInd w:w="32" w:type="dxa"/>
        <w:tblLayout w:type="fixed"/>
        <w:tblLook w:val="01E0" w:firstRow="1" w:lastRow="1" w:firstColumn="1" w:lastColumn="1" w:noHBand="0" w:noVBand="0"/>
      </w:tblPr>
      <w:tblGrid>
        <w:gridCol w:w="5492"/>
        <w:gridCol w:w="3578"/>
      </w:tblGrid>
      <w:tr w:rsidR="004E21C2" w:rsidRPr="00411C7F" w14:paraId="2CADA8A7" w14:textId="3266C16A" w:rsidTr="00167841">
        <w:trPr>
          <w:trHeight w:val="161"/>
          <w:tblHeader/>
        </w:trPr>
        <w:tc>
          <w:tcPr>
            <w:tcW w:w="5492" w:type="dxa"/>
            <w:shd w:val="clear" w:color="auto" w:fill="F2F2F2" w:themeFill="background1" w:themeFillShade="F2"/>
          </w:tcPr>
          <w:p w14:paraId="3C17ACF3" w14:textId="548F9800" w:rsidR="004E21C2" w:rsidRPr="0049460C" w:rsidRDefault="004E21C2" w:rsidP="004E21C2">
            <w:pPr>
              <w:pStyle w:val="Tablecolhead"/>
              <w:rPr>
                <w:color w:val="auto"/>
              </w:rPr>
            </w:pPr>
            <w:r w:rsidRPr="0049460C">
              <w:rPr>
                <w:color w:val="auto"/>
              </w:rPr>
              <w:t>Items</w:t>
            </w:r>
          </w:p>
        </w:tc>
        <w:tc>
          <w:tcPr>
            <w:tcW w:w="3578" w:type="dxa"/>
            <w:shd w:val="clear" w:color="auto" w:fill="F2F2F2" w:themeFill="background1" w:themeFillShade="F2"/>
          </w:tcPr>
          <w:p w14:paraId="2B16C724" w14:textId="25A2A6B0" w:rsidR="004E21C2" w:rsidRPr="0049460C" w:rsidRDefault="004E21C2" w:rsidP="004E21C2">
            <w:pPr>
              <w:pStyle w:val="Tablecolhead"/>
              <w:rPr>
                <w:color w:val="auto"/>
              </w:rPr>
            </w:pPr>
            <w:r w:rsidRPr="0049460C">
              <w:rPr>
                <w:color w:val="auto"/>
              </w:rPr>
              <w:t>Maximum subsidy available</w:t>
            </w:r>
          </w:p>
        </w:tc>
      </w:tr>
      <w:tr w:rsidR="007C6C53" w:rsidRPr="00411C7F" w14:paraId="2E2F2D4D" w14:textId="3657E111" w:rsidTr="004A0F7B">
        <w:tc>
          <w:tcPr>
            <w:tcW w:w="5492" w:type="dxa"/>
            <w:shd w:val="clear" w:color="auto" w:fill="FFFFFF" w:themeFill="background1"/>
          </w:tcPr>
          <w:p w14:paraId="1D2BE5BD" w14:textId="77777777" w:rsidR="007C6C53" w:rsidRPr="0049460C" w:rsidRDefault="007C6C53" w:rsidP="00CD164F">
            <w:pPr>
              <w:pStyle w:val="Tabletext"/>
            </w:pPr>
            <w:r w:rsidRPr="0049460C">
              <w:t>Beds</w:t>
            </w:r>
          </w:p>
          <w:p w14:paraId="381939AF" w14:textId="665E465F" w:rsidR="007C6C53" w:rsidRPr="00411C7F" w:rsidRDefault="007C6C53" w:rsidP="00CD164F">
            <w:pPr>
              <w:pStyle w:val="Tablebullet1"/>
            </w:pPr>
            <w:r w:rsidRPr="00411C7F">
              <w:t>Powered</w:t>
            </w:r>
            <w:r w:rsidR="00D727CC">
              <w:t xml:space="preserve">, </w:t>
            </w:r>
            <w:r w:rsidR="0098237E">
              <w:t xml:space="preserve">with a </w:t>
            </w:r>
            <w:r w:rsidRPr="00411C7F">
              <w:t>minimum of three functions</w:t>
            </w:r>
          </w:p>
          <w:p w14:paraId="3AC6C6FE" w14:textId="77777777" w:rsidR="007C6C53" w:rsidRPr="00411C7F" w:rsidRDefault="007C6C53" w:rsidP="00CD164F">
            <w:pPr>
              <w:pStyle w:val="Tablebullet1"/>
            </w:pPr>
            <w:r>
              <w:t>B</w:t>
            </w:r>
            <w:r w:rsidRPr="00411C7F">
              <w:t>ariatric</w:t>
            </w:r>
          </w:p>
        </w:tc>
        <w:tc>
          <w:tcPr>
            <w:tcW w:w="3578" w:type="dxa"/>
            <w:shd w:val="clear" w:color="auto" w:fill="FFFFFF" w:themeFill="background1"/>
          </w:tcPr>
          <w:p w14:paraId="646220B1" w14:textId="3FEC99FD" w:rsidR="007C6C53" w:rsidRPr="00411C7F" w:rsidRDefault="007C6C53" w:rsidP="00CD164F">
            <w:pPr>
              <w:pStyle w:val="Tabletext"/>
            </w:pPr>
            <w:r w:rsidRPr="00411C7F">
              <w:t>$2,000</w:t>
            </w:r>
            <w:r>
              <w:t xml:space="preserve"> </w:t>
            </w:r>
          </w:p>
        </w:tc>
      </w:tr>
      <w:tr w:rsidR="007C6C53" w:rsidRPr="00411C7F" w14:paraId="248EAC0D" w14:textId="1D815465" w:rsidTr="004A0F7B">
        <w:tc>
          <w:tcPr>
            <w:tcW w:w="5492" w:type="dxa"/>
            <w:shd w:val="clear" w:color="auto" w:fill="FFFFFF" w:themeFill="background1"/>
          </w:tcPr>
          <w:p w14:paraId="62E9B6BE" w14:textId="77777777" w:rsidR="007C6C53" w:rsidRPr="0049460C" w:rsidRDefault="007C6C53" w:rsidP="00CD164F">
            <w:pPr>
              <w:pStyle w:val="Tabletext"/>
            </w:pPr>
            <w:r w:rsidRPr="0049460C">
              <w:t>Pressure-reducing devices</w:t>
            </w:r>
          </w:p>
          <w:p w14:paraId="3B1473B6" w14:textId="77777777" w:rsidR="007C6C53" w:rsidRPr="0049460C" w:rsidRDefault="007C6C53" w:rsidP="00CD164F">
            <w:pPr>
              <w:pStyle w:val="Tablebullet1"/>
            </w:pPr>
            <w:r w:rsidRPr="0049460C">
              <w:t>Pressure-reducing mattress</w:t>
            </w:r>
          </w:p>
          <w:p w14:paraId="1AA7DB0C" w14:textId="77777777" w:rsidR="007C6C53" w:rsidRPr="00411C7F" w:rsidRDefault="007C6C53" w:rsidP="00CD164F">
            <w:pPr>
              <w:pStyle w:val="Tablebullet1"/>
            </w:pPr>
            <w:r w:rsidRPr="0049460C">
              <w:t>Wedges and postural support</w:t>
            </w:r>
            <w:r>
              <w:t xml:space="preserve"> systems</w:t>
            </w:r>
          </w:p>
        </w:tc>
        <w:tc>
          <w:tcPr>
            <w:tcW w:w="3578" w:type="dxa"/>
            <w:shd w:val="clear" w:color="auto" w:fill="FFFFFF" w:themeFill="background1"/>
          </w:tcPr>
          <w:p w14:paraId="68BD4C6B" w14:textId="77777777" w:rsidR="007C6C53" w:rsidRDefault="007C6C53" w:rsidP="00CD164F">
            <w:pPr>
              <w:pStyle w:val="Tabletext"/>
            </w:pPr>
            <w:r w:rsidRPr="00411C7F">
              <w:t>$1,070</w:t>
            </w:r>
          </w:p>
          <w:p w14:paraId="058F6C9A" w14:textId="5809DC88" w:rsidR="007C6C53" w:rsidRPr="00411C7F" w:rsidRDefault="007C6C53" w:rsidP="00CD164F">
            <w:pPr>
              <w:pStyle w:val="Tabletext"/>
            </w:pPr>
            <w:r>
              <w:t xml:space="preserve">The maximum subsidy for pressure-reducing items is $1,070 every </w:t>
            </w:r>
            <w:r w:rsidR="0049460C">
              <w:t>two</w:t>
            </w:r>
            <w:r>
              <w:t xml:space="preserve"> years across all equipment categories</w:t>
            </w:r>
            <w:r w:rsidR="0049460C">
              <w:t>.</w:t>
            </w:r>
          </w:p>
        </w:tc>
      </w:tr>
      <w:tr w:rsidR="007C6C53" w:rsidRPr="00411C7F" w14:paraId="0598961D" w14:textId="7131A851" w:rsidTr="004A0F7B">
        <w:tc>
          <w:tcPr>
            <w:tcW w:w="5492" w:type="dxa"/>
            <w:shd w:val="clear" w:color="auto" w:fill="FFFFFF" w:themeFill="background1"/>
          </w:tcPr>
          <w:p w14:paraId="106B23B3" w14:textId="77777777" w:rsidR="007C6C53" w:rsidRPr="0049460C" w:rsidRDefault="007C6C53" w:rsidP="00CD164F">
            <w:pPr>
              <w:pStyle w:val="Tabletext"/>
            </w:pPr>
            <w:r w:rsidRPr="0049460C">
              <w:t>Accessories</w:t>
            </w:r>
          </w:p>
          <w:p w14:paraId="79454D9C" w14:textId="77777777" w:rsidR="007C6C53" w:rsidRPr="0049460C" w:rsidRDefault="007C6C53" w:rsidP="00CD164F">
            <w:pPr>
              <w:pStyle w:val="Tablebullet1"/>
            </w:pPr>
            <w:r w:rsidRPr="0049460C">
              <w:t>Self-help pole / bed blocks / bed raisers / bed extensions</w:t>
            </w:r>
          </w:p>
          <w:p w14:paraId="72BF53BA" w14:textId="77777777" w:rsidR="007C6C53" w:rsidRPr="00411C7F" w:rsidRDefault="007C6C53" w:rsidP="00CD164F">
            <w:pPr>
              <w:pStyle w:val="Tablebullet1"/>
            </w:pPr>
            <w:r>
              <w:t>B</w:t>
            </w:r>
            <w:r w:rsidRPr="00411C7F">
              <w:t>ed rails</w:t>
            </w:r>
            <w:r>
              <w:t xml:space="preserve"> </w:t>
            </w:r>
            <w:r w:rsidRPr="00411C7F">
              <w:t>/</w:t>
            </w:r>
            <w:r>
              <w:t xml:space="preserve"> </w:t>
            </w:r>
            <w:r w:rsidRPr="00411C7F">
              <w:t>bed rail covers</w:t>
            </w:r>
          </w:p>
        </w:tc>
        <w:tc>
          <w:tcPr>
            <w:tcW w:w="3578" w:type="dxa"/>
            <w:shd w:val="clear" w:color="auto" w:fill="FFFFFF" w:themeFill="background1"/>
          </w:tcPr>
          <w:p w14:paraId="19132D94" w14:textId="5DF02AE2" w:rsidR="007C6C53" w:rsidRPr="00411C7F" w:rsidRDefault="007C6C53" w:rsidP="00CD164F">
            <w:pPr>
              <w:pStyle w:val="Tabletext"/>
            </w:pPr>
            <w:r w:rsidRPr="00411C7F">
              <w:t>$200 per item/set</w:t>
            </w:r>
          </w:p>
        </w:tc>
      </w:tr>
    </w:tbl>
    <w:p w14:paraId="280B6067" w14:textId="52A46CA1" w:rsidR="00A0733C" w:rsidRDefault="00152DB6" w:rsidP="00A0733C">
      <w:pPr>
        <w:pStyle w:val="Heading3"/>
      </w:pPr>
      <w:bookmarkStart w:id="88" w:name="_Toc150526834"/>
      <w:r>
        <w:t>Qualification requirements for assessing</w:t>
      </w:r>
      <w:r w:rsidR="00227693">
        <w:t xml:space="preserve"> p</w:t>
      </w:r>
      <w:r w:rsidR="000F261A">
        <w:t>ractitioner</w:t>
      </w:r>
      <w:r w:rsidR="00B309EF">
        <w:t>s</w:t>
      </w:r>
    </w:p>
    <w:p w14:paraId="50F7FA8E" w14:textId="0FD620D1" w:rsidR="00A0733C" w:rsidRDefault="00913F9B" w:rsidP="00A0733C">
      <w:pPr>
        <w:pStyle w:val="Body"/>
      </w:pPr>
      <w:r>
        <w:t xml:space="preserve">Assistive technology practitioners </w:t>
      </w:r>
      <w:r w:rsidR="00A0733C">
        <w:t xml:space="preserve">assessing applicant eligibility for </w:t>
      </w:r>
      <w:r w:rsidR="00AA3086">
        <w:t xml:space="preserve">this program category are required to have the following qualifications. </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5D0B18" w:rsidRPr="000014BA" w14:paraId="11349C40" w14:textId="77777777" w:rsidTr="004A0F7B">
        <w:trPr>
          <w:trHeight w:val="373"/>
          <w:tblHeader/>
        </w:trPr>
        <w:tc>
          <w:tcPr>
            <w:tcW w:w="9071" w:type="dxa"/>
            <w:shd w:val="clear" w:color="auto" w:fill="F2F2F2" w:themeFill="background1" w:themeFillShade="F2"/>
            <w:noWrap/>
          </w:tcPr>
          <w:p w14:paraId="535579F5" w14:textId="040E64B8" w:rsidR="005D0B18" w:rsidRPr="001B6D05" w:rsidRDefault="00913F9B">
            <w:pPr>
              <w:pStyle w:val="Tablecolhead"/>
              <w:rPr>
                <w:color w:val="auto"/>
              </w:rPr>
            </w:pPr>
            <w:r>
              <w:rPr>
                <w:color w:val="auto"/>
              </w:rPr>
              <w:t>Assistive technology p</w:t>
            </w:r>
            <w:r w:rsidRPr="0004126E">
              <w:rPr>
                <w:color w:val="auto"/>
              </w:rPr>
              <w:t xml:space="preserve">ractitioner </w:t>
            </w:r>
            <w:r w:rsidR="005D0B18" w:rsidRPr="001B6D05">
              <w:rPr>
                <w:color w:val="auto"/>
              </w:rPr>
              <w:t>qualification requirements</w:t>
            </w:r>
          </w:p>
        </w:tc>
      </w:tr>
      <w:tr w:rsidR="005D0B18" w:rsidRPr="00C3499A" w14:paraId="19716219" w14:textId="77777777" w:rsidTr="004A0F7B">
        <w:trPr>
          <w:trHeight w:val="1718"/>
          <w:tblHeader/>
        </w:trPr>
        <w:tc>
          <w:tcPr>
            <w:tcW w:w="9071" w:type="dxa"/>
            <w:noWrap/>
          </w:tcPr>
          <w:p w14:paraId="67A0A67F" w14:textId="77777777" w:rsidR="0098237E" w:rsidRDefault="0098237E" w:rsidP="0098237E">
            <w:pPr>
              <w:pStyle w:val="Tabletext"/>
            </w:pPr>
            <w:r>
              <w:t xml:space="preserve">Current general AHPRA registration as an Occupational Therapist </w:t>
            </w:r>
          </w:p>
          <w:p w14:paraId="1920512C" w14:textId="77777777" w:rsidR="0098237E" w:rsidRDefault="0098237E" w:rsidP="0098237E">
            <w:pPr>
              <w:pStyle w:val="Tabletext"/>
            </w:pPr>
            <w:r w:rsidRPr="001C5B97">
              <w:rPr>
                <w:b/>
                <w:bCs/>
              </w:rPr>
              <w:t xml:space="preserve">OR </w:t>
            </w:r>
            <w:r>
              <w:t xml:space="preserve">a Physiotherapist. </w:t>
            </w:r>
          </w:p>
          <w:p w14:paraId="07D6C234" w14:textId="77777777" w:rsidR="0098237E" w:rsidRPr="001C5B97" w:rsidRDefault="0098237E" w:rsidP="0098237E">
            <w:pPr>
              <w:pStyle w:val="Tabletext"/>
              <w:rPr>
                <w:b/>
                <w:bCs/>
              </w:rPr>
            </w:pPr>
            <w:r w:rsidRPr="001C5B97">
              <w:rPr>
                <w:b/>
                <w:bCs/>
              </w:rPr>
              <w:t xml:space="preserve">AND </w:t>
            </w:r>
          </w:p>
          <w:p w14:paraId="5F71525B" w14:textId="581E2D3D" w:rsidR="005D0B18" w:rsidRPr="0098237E" w:rsidRDefault="0098237E" w:rsidP="0098237E">
            <w:pPr>
              <w:pStyle w:val="Tabletext"/>
            </w:pPr>
            <w:r>
              <w:t xml:space="preserve">Current SWEP Assistive Technology Practitioner (ATP) registration </w:t>
            </w:r>
            <w:r w:rsidR="00535533">
              <w:t>to prescribe t</w:t>
            </w:r>
            <w:r w:rsidR="00CE1177">
              <w:t>his</w:t>
            </w:r>
            <w:r>
              <w:t xml:space="preserve"> Assistive Technology (AT) category </w:t>
            </w:r>
          </w:p>
        </w:tc>
      </w:tr>
    </w:tbl>
    <w:p w14:paraId="7B6AD8F5" w14:textId="77777777" w:rsidR="00187816" w:rsidRDefault="00187816" w:rsidP="00187816">
      <w:pPr>
        <w:pStyle w:val="Body"/>
      </w:pPr>
      <w:bookmarkStart w:id="89" w:name="_Continence_aids"/>
      <w:bookmarkEnd w:id="89"/>
    </w:p>
    <w:p w14:paraId="4D1CFC69" w14:textId="77777777" w:rsidR="00187816" w:rsidRDefault="00187816">
      <w:pPr>
        <w:spacing w:after="0" w:line="240" w:lineRule="auto"/>
        <w:rPr>
          <w:rFonts w:eastAsia="Times"/>
          <w:b/>
          <w:color w:val="53565A"/>
          <w:sz w:val="32"/>
          <w:szCs w:val="28"/>
        </w:rPr>
      </w:pPr>
      <w:r>
        <w:rPr>
          <w:rFonts w:eastAsia="Times"/>
        </w:rPr>
        <w:br w:type="page"/>
      </w:r>
    </w:p>
    <w:p w14:paraId="2678987B" w14:textId="6C0C3995" w:rsidR="000B40DD" w:rsidRDefault="000B40DD" w:rsidP="000B40DD">
      <w:pPr>
        <w:pStyle w:val="Heading2"/>
        <w:rPr>
          <w:rFonts w:eastAsia="Times"/>
        </w:rPr>
      </w:pPr>
      <w:bookmarkStart w:id="90" w:name="_Environmental_control_units"/>
      <w:bookmarkStart w:id="91" w:name="_Toc223603244"/>
      <w:bookmarkStart w:id="92" w:name="_Toc150526835"/>
      <w:bookmarkEnd w:id="88"/>
      <w:bookmarkEnd w:id="90"/>
      <w:r w:rsidRPr="005C650E">
        <w:rPr>
          <w:rFonts w:eastAsia="Times"/>
        </w:rPr>
        <w:lastRenderedPageBreak/>
        <w:t>Environmental control units</w:t>
      </w:r>
      <w:bookmarkEnd w:id="91"/>
      <w:r w:rsidRPr="005C650E">
        <w:rPr>
          <w:rFonts w:eastAsia="Times"/>
        </w:rPr>
        <w:t xml:space="preserve"> </w:t>
      </w:r>
    </w:p>
    <w:p w14:paraId="17193BCD" w14:textId="229C449C" w:rsidR="0053602F" w:rsidRPr="0053602F" w:rsidRDefault="00662C5A" w:rsidP="002C2C53">
      <w:pPr>
        <w:pStyle w:val="Body"/>
      </w:pPr>
      <w:r>
        <w:t xml:space="preserve">An environmental control unit </w:t>
      </w:r>
      <w:r w:rsidR="00F566DC">
        <w:t xml:space="preserve">(ECU) </w:t>
      </w:r>
      <w:r>
        <w:t>is a switching mechanism that can enable a person with a disability to operate a variety of electrical appliances or devices.</w:t>
      </w:r>
    </w:p>
    <w:bookmarkEnd w:id="92"/>
    <w:p w14:paraId="7B4C952C" w14:textId="77777777" w:rsidR="00D906AB" w:rsidRDefault="00D906AB" w:rsidP="00D906AB">
      <w:pPr>
        <w:pStyle w:val="Heading3"/>
        <w:rPr>
          <w:rFonts w:eastAsia="Times"/>
        </w:rPr>
      </w:pPr>
      <w:r>
        <w:t>Subsidised items</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4535"/>
      </w:tblGrid>
      <w:tr w:rsidR="001B6D05" w:rsidRPr="005C650E" w14:paraId="32971D1A" w14:textId="77777777" w:rsidTr="004A0F7B">
        <w:trPr>
          <w:trHeight w:val="378"/>
        </w:trPr>
        <w:tc>
          <w:tcPr>
            <w:tcW w:w="4535" w:type="dxa"/>
            <w:shd w:val="clear" w:color="auto" w:fill="F2F2F2" w:themeFill="background1" w:themeFillShade="F2"/>
          </w:tcPr>
          <w:p w14:paraId="64EF9179" w14:textId="1C09224B" w:rsidR="001B6D05" w:rsidRPr="001B6D05" w:rsidRDefault="001B6D05" w:rsidP="00356C72">
            <w:pPr>
              <w:pStyle w:val="Tabletext"/>
              <w:rPr>
                <w:b/>
                <w:bCs/>
              </w:rPr>
            </w:pPr>
            <w:r w:rsidRPr="001B6D05">
              <w:rPr>
                <w:b/>
                <w:bCs/>
              </w:rPr>
              <w:t>Items</w:t>
            </w:r>
          </w:p>
        </w:tc>
        <w:tc>
          <w:tcPr>
            <w:tcW w:w="4535" w:type="dxa"/>
            <w:shd w:val="clear" w:color="auto" w:fill="F2F2F2" w:themeFill="background1" w:themeFillShade="F2"/>
          </w:tcPr>
          <w:p w14:paraId="55ACC8A4" w14:textId="382906C5" w:rsidR="001B6D05" w:rsidRPr="001B6D05" w:rsidRDefault="001B6D05" w:rsidP="00356C72">
            <w:pPr>
              <w:pStyle w:val="Tabletext"/>
              <w:rPr>
                <w:b/>
                <w:bCs/>
              </w:rPr>
            </w:pPr>
            <w:r w:rsidRPr="001B6D05">
              <w:rPr>
                <w:b/>
                <w:bCs/>
              </w:rPr>
              <w:t>Maximum subsidy available</w:t>
            </w:r>
          </w:p>
        </w:tc>
      </w:tr>
      <w:tr w:rsidR="001B6D05" w:rsidRPr="005C650E" w14:paraId="5EC85939" w14:textId="77777777" w:rsidTr="004A0F7B">
        <w:trPr>
          <w:trHeight w:val="925"/>
        </w:trPr>
        <w:tc>
          <w:tcPr>
            <w:tcW w:w="4535" w:type="dxa"/>
            <w:shd w:val="clear" w:color="auto" w:fill="FFFFFF" w:themeFill="background1"/>
          </w:tcPr>
          <w:p w14:paraId="077AB796" w14:textId="6CA7F5DE" w:rsidR="001B6D05" w:rsidRPr="005C650E" w:rsidRDefault="001B6D05" w:rsidP="001B6D05">
            <w:pPr>
              <w:pStyle w:val="Tabletext"/>
            </w:pPr>
            <w:r>
              <w:t>ECU with s</w:t>
            </w:r>
            <w:r w:rsidRPr="005C650E">
              <w:t>ingle function control</w:t>
            </w:r>
          </w:p>
          <w:p w14:paraId="09E19BDC" w14:textId="52C4E472" w:rsidR="001B6D05" w:rsidRPr="005C650E" w:rsidRDefault="001B6D05" w:rsidP="001B6D05">
            <w:pPr>
              <w:pStyle w:val="Tabletext"/>
            </w:pPr>
            <w:r>
              <w:t>ECU with m</w:t>
            </w:r>
            <w:r w:rsidRPr="005C650E">
              <w:t>ulti-function standard controls</w:t>
            </w:r>
          </w:p>
          <w:p w14:paraId="67E36D23" w14:textId="4C14B1B5" w:rsidR="001B6D05" w:rsidRDefault="001B6D05" w:rsidP="001B6D05">
            <w:pPr>
              <w:pStyle w:val="Tabletext"/>
            </w:pPr>
            <w:r>
              <w:t>ECU with m</w:t>
            </w:r>
            <w:r w:rsidRPr="005C650E">
              <w:t>ulti-function complex controls</w:t>
            </w:r>
          </w:p>
        </w:tc>
        <w:tc>
          <w:tcPr>
            <w:tcW w:w="4535" w:type="dxa"/>
            <w:shd w:val="clear" w:color="auto" w:fill="FFFFFF" w:themeFill="background1"/>
          </w:tcPr>
          <w:p w14:paraId="1ADED12D" w14:textId="38A6ECBA" w:rsidR="001B6D05" w:rsidRPr="005C650E" w:rsidRDefault="001B6D05" w:rsidP="001B6D05">
            <w:pPr>
              <w:pStyle w:val="Tabletext"/>
            </w:pPr>
            <w:r w:rsidRPr="005C650E">
              <w:t>$3,000</w:t>
            </w:r>
          </w:p>
        </w:tc>
      </w:tr>
      <w:tr w:rsidR="001B6D05" w:rsidRPr="00BF232C" w14:paraId="55505655" w14:textId="77777777" w:rsidTr="004A0F7B">
        <w:trPr>
          <w:trHeight w:val="512"/>
        </w:trPr>
        <w:tc>
          <w:tcPr>
            <w:tcW w:w="4535" w:type="dxa"/>
            <w:shd w:val="clear" w:color="auto" w:fill="FFFFFF" w:themeFill="background1"/>
          </w:tcPr>
          <w:p w14:paraId="6A4445CF" w14:textId="40B1CD76" w:rsidR="001B6D05" w:rsidRPr="005C650E" w:rsidRDefault="001B6D05" w:rsidP="001B6D05">
            <w:pPr>
              <w:pStyle w:val="Tabletext"/>
            </w:pPr>
            <w:r>
              <w:t>ECUs included in an electronic communication device</w:t>
            </w:r>
          </w:p>
        </w:tc>
        <w:tc>
          <w:tcPr>
            <w:tcW w:w="4535" w:type="dxa"/>
            <w:shd w:val="clear" w:color="auto" w:fill="FFFFFF" w:themeFill="background1"/>
          </w:tcPr>
          <w:p w14:paraId="58370E75" w14:textId="77777777" w:rsidR="001B6D05" w:rsidRPr="00BF232C" w:rsidRDefault="001B6D05" w:rsidP="001B6D05">
            <w:pPr>
              <w:pStyle w:val="Tabletext"/>
            </w:pPr>
            <w:r w:rsidRPr="005C650E">
              <w:t>$2,300</w:t>
            </w:r>
          </w:p>
        </w:tc>
      </w:tr>
    </w:tbl>
    <w:p w14:paraId="18DD6A82" w14:textId="25D0ED30" w:rsidR="00CC3333" w:rsidRDefault="00CC3333" w:rsidP="00CC3333">
      <w:pPr>
        <w:pStyle w:val="Heading3"/>
      </w:pPr>
      <w:r>
        <w:t>Qualification requirements for assessing practitioner</w:t>
      </w:r>
      <w:r w:rsidR="00B309EF">
        <w:t>s</w:t>
      </w:r>
    </w:p>
    <w:p w14:paraId="014BC7C9" w14:textId="6B4EA748" w:rsidR="00CC3333" w:rsidRDefault="00913F9B" w:rsidP="00CC3333">
      <w:pPr>
        <w:pStyle w:val="Body"/>
      </w:pPr>
      <w:r>
        <w:t xml:space="preserve">Assistive technology practitioners </w:t>
      </w:r>
      <w:r w:rsidR="00CC3333">
        <w:t xml:space="preserve">assessing applicant eligibility for this program category are required to have the following qualifications. </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CC3333" w:rsidRPr="000014BA" w14:paraId="44E1C3BB" w14:textId="77777777" w:rsidTr="004A0F7B">
        <w:trPr>
          <w:trHeight w:val="373"/>
          <w:tblHeader/>
        </w:trPr>
        <w:tc>
          <w:tcPr>
            <w:tcW w:w="9071" w:type="dxa"/>
            <w:shd w:val="clear" w:color="auto" w:fill="F2F2F2" w:themeFill="background1" w:themeFillShade="F2"/>
            <w:noWrap/>
          </w:tcPr>
          <w:p w14:paraId="533C2199" w14:textId="7FB6FA00" w:rsidR="00CC3333" w:rsidRPr="0049460C" w:rsidRDefault="00913F9B">
            <w:pPr>
              <w:pStyle w:val="Tablecolhead"/>
              <w:rPr>
                <w:color w:val="auto"/>
              </w:rPr>
            </w:pPr>
            <w:r>
              <w:rPr>
                <w:color w:val="auto"/>
              </w:rPr>
              <w:t>Assistive technology p</w:t>
            </w:r>
            <w:r w:rsidRPr="0004126E">
              <w:rPr>
                <w:color w:val="auto"/>
              </w:rPr>
              <w:t xml:space="preserve">ractitioner </w:t>
            </w:r>
            <w:r w:rsidR="00CC3333" w:rsidRPr="0049460C">
              <w:rPr>
                <w:color w:val="auto"/>
              </w:rPr>
              <w:t>qualification requirements</w:t>
            </w:r>
          </w:p>
        </w:tc>
      </w:tr>
      <w:tr w:rsidR="00CC3333" w:rsidRPr="00C3499A" w14:paraId="475CB25D" w14:textId="77777777" w:rsidTr="004A0F7B">
        <w:trPr>
          <w:trHeight w:val="373"/>
          <w:tblHeader/>
        </w:trPr>
        <w:tc>
          <w:tcPr>
            <w:tcW w:w="9071" w:type="dxa"/>
            <w:noWrap/>
          </w:tcPr>
          <w:p w14:paraId="15613A9D" w14:textId="77777777" w:rsidR="0053602F" w:rsidRPr="005C650E" w:rsidRDefault="0053602F" w:rsidP="0053602F">
            <w:pPr>
              <w:pStyle w:val="Tabletext"/>
            </w:pPr>
            <w:r w:rsidRPr="005C650E">
              <w:t xml:space="preserve">Current general AHPRA registration as an Occupational Therapist. </w:t>
            </w:r>
          </w:p>
          <w:p w14:paraId="4E125CB2" w14:textId="77777777" w:rsidR="0053602F" w:rsidRPr="001C5B97" w:rsidRDefault="0053602F" w:rsidP="0053602F">
            <w:pPr>
              <w:pStyle w:val="Tabletext"/>
              <w:rPr>
                <w:b/>
                <w:bCs/>
              </w:rPr>
            </w:pPr>
            <w:r w:rsidRPr="001C5B97">
              <w:rPr>
                <w:b/>
                <w:bCs/>
              </w:rPr>
              <w:t xml:space="preserve">AND </w:t>
            </w:r>
          </w:p>
          <w:p w14:paraId="241EA996" w14:textId="571EEAAF" w:rsidR="00CC3333" w:rsidRPr="0053602F" w:rsidRDefault="0053602F" w:rsidP="0053602F">
            <w:pPr>
              <w:pStyle w:val="Tabletext"/>
            </w:pPr>
            <w:r w:rsidRPr="005C650E">
              <w:t xml:space="preserve">Current SWEP ATP registration </w:t>
            </w:r>
            <w:r w:rsidR="00535533">
              <w:t>to prescribe this</w:t>
            </w:r>
            <w:r w:rsidRPr="005C650E">
              <w:t xml:space="preserve"> AT category </w:t>
            </w:r>
          </w:p>
        </w:tc>
      </w:tr>
    </w:tbl>
    <w:p w14:paraId="481EBDA8" w14:textId="77777777" w:rsidR="00187816" w:rsidRDefault="00187816" w:rsidP="00187816">
      <w:pPr>
        <w:pStyle w:val="Body"/>
      </w:pPr>
      <w:bookmarkStart w:id="93" w:name="_Specialised_bathing_and"/>
      <w:bookmarkStart w:id="94" w:name="_Toc150526836"/>
      <w:bookmarkEnd w:id="93"/>
    </w:p>
    <w:p w14:paraId="703A9EF1" w14:textId="77777777" w:rsidR="00187816" w:rsidRDefault="00187816">
      <w:pPr>
        <w:spacing w:after="0" w:line="240" w:lineRule="auto"/>
        <w:rPr>
          <w:b/>
          <w:color w:val="53565A"/>
          <w:sz w:val="32"/>
          <w:szCs w:val="28"/>
        </w:rPr>
      </w:pPr>
      <w:r>
        <w:br w:type="page"/>
      </w:r>
    </w:p>
    <w:p w14:paraId="168F76F4" w14:textId="5E5EA707" w:rsidR="008E6B52" w:rsidRDefault="008E6B52" w:rsidP="008E6B52">
      <w:pPr>
        <w:pStyle w:val="Heading2"/>
      </w:pPr>
      <w:bookmarkStart w:id="95" w:name="_Specialised_bathing_and_1"/>
      <w:bookmarkStart w:id="96" w:name="_Toc223603245"/>
      <w:bookmarkEnd w:id="95"/>
      <w:r w:rsidRPr="00C503FA">
        <w:lastRenderedPageBreak/>
        <w:t xml:space="preserve">Specialised </w:t>
      </w:r>
      <w:r>
        <w:t>b</w:t>
      </w:r>
      <w:r w:rsidRPr="00C503FA">
        <w:t xml:space="preserve">athing and </w:t>
      </w:r>
      <w:r>
        <w:t>t</w:t>
      </w:r>
      <w:r w:rsidRPr="00C503FA">
        <w:t>oileting</w:t>
      </w:r>
      <w:bookmarkEnd w:id="96"/>
    </w:p>
    <w:bookmarkEnd w:id="94"/>
    <w:p w14:paraId="5FD482FF" w14:textId="77777777" w:rsidR="00D906AB" w:rsidRDefault="00D906AB" w:rsidP="00D906AB">
      <w:pPr>
        <w:pStyle w:val="Heading3"/>
        <w:rPr>
          <w:rFonts w:eastAsia="Times"/>
        </w:rPr>
      </w:pPr>
      <w:r>
        <w:t>Subsidised items</w:t>
      </w:r>
    </w:p>
    <w:tbl>
      <w:tblPr>
        <w:tblStyle w:val="TableGrid"/>
        <w:tblW w:w="9070" w:type="dxa"/>
        <w:tblLook w:val="04A0" w:firstRow="1" w:lastRow="0" w:firstColumn="1" w:lastColumn="0" w:noHBand="0" w:noVBand="1"/>
      </w:tblPr>
      <w:tblGrid>
        <w:gridCol w:w="5665"/>
        <w:gridCol w:w="3405"/>
      </w:tblGrid>
      <w:tr w:rsidR="007577DF" w14:paraId="0E94199C" w14:textId="77777777" w:rsidTr="00167841">
        <w:trPr>
          <w:trHeight w:val="303"/>
          <w:tblHeader/>
        </w:trPr>
        <w:tc>
          <w:tcPr>
            <w:tcW w:w="5665" w:type="dxa"/>
            <w:shd w:val="clear" w:color="auto" w:fill="F2F2F2" w:themeFill="background1" w:themeFillShade="F2"/>
          </w:tcPr>
          <w:p w14:paraId="0FEE9CA3" w14:textId="2BAABF66" w:rsidR="004E21C2" w:rsidRPr="00EA1754" w:rsidRDefault="004E21C2" w:rsidP="004E21C2">
            <w:pPr>
              <w:pStyle w:val="Tablecolhead"/>
              <w:rPr>
                <w:color w:val="auto"/>
              </w:rPr>
            </w:pPr>
            <w:r w:rsidRPr="00EA1754">
              <w:rPr>
                <w:color w:val="auto"/>
              </w:rPr>
              <w:t>Items</w:t>
            </w:r>
          </w:p>
        </w:tc>
        <w:tc>
          <w:tcPr>
            <w:tcW w:w="3405" w:type="dxa"/>
            <w:shd w:val="clear" w:color="auto" w:fill="F2F2F2" w:themeFill="background1" w:themeFillShade="F2"/>
          </w:tcPr>
          <w:p w14:paraId="0864656F" w14:textId="79FF59F0" w:rsidR="004E21C2" w:rsidRPr="00EA1754" w:rsidRDefault="004E21C2" w:rsidP="004E21C2">
            <w:pPr>
              <w:pStyle w:val="Tablecolhead"/>
              <w:rPr>
                <w:color w:val="auto"/>
              </w:rPr>
            </w:pPr>
            <w:r w:rsidRPr="00EA1754">
              <w:rPr>
                <w:color w:val="auto"/>
              </w:rPr>
              <w:t>Maximum subsidy available</w:t>
            </w:r>
          </w:p>
        </w:tc>
      </w:tr>
      <w:tr w:rsidR="007577DF" w14:paraId="6282B9F8" w14:textId="77777777" w:rsidTr="004A0F7B">
        <w:tc>
          <w:tcPr>
            <w:tcW w:w="5665" w:type="dxa"/>
            <w:shd w:val="clear" w:color="auto" w:fill="FFFFFF" w:themeFill="background1"/>
          </w:tcPr>
          <w:p w14:paraId="62A737AF" w14:textId="77777777" w:rsidR="009C5D97" w:rsidRPr="009934CC" w:rsidRDefault="009C5D97" w:rsidP="007F180A">
            <w:pPr>
              <w:pStyle w:val="Tabletext"/>
            </w:pPr>
            <w:r>
              <w:t>S</w:t>
            </w:r>
            <w:r w:rsidRPr="00C503FA">
              <w:t>hower stools and chairs, bath seats, over</w:t>
            </w:r>
            <w:r>
              <w:t>-</w:t>
            </w:r>
            <w:r w:rsidRPr="00C503FA">
              <w:t>toilet frames, toilet surround</w:t>
            </w:r>
            <w:r>
              <w:t>s</w:t>
            </w:r>
            <w:r w:rsidRPr="00C503FA">
              <w:t>, toilet seat raiser</w:t>
            </w:r>
            <w:r>
              <w:t>s</w:t>
            </w:r>
            <w:r w:rsidRPr="00C503FA">
              <w:t xml:space="preserve"> and extensions</w:t>
            </w:r>
          </w:p>
        </w:tc>
        <w:tc>
          <w:tcPr>
            <w:tcW w:w="3405" w:type="dxa"/>
            <w:shd w:val="clear" w:color="auto" w:fill="FFFFFF" w:themeFill="background1"/>
          </w:tcPr>
          <w:p w14:paraId="4BA8A8DC" w14:textId="77777777" w:rsidR="009C5D97" w:rsidRPr="00C503FA" w:rsidRDefault="009C5D97" w:rsidP="007F180A">
            <w:pPr>
              <w:pStyle w:val="Tabletext"/>
            </w:pPr>
            <w:r>
              <w:t>$9</w:t>
            </w:r>
            <w:r w:rsidRPr="00C503FA">
              <w:t>0</w:t>
            </w:r>
          </w:p>
          <w:p w14:paraId="123A52AF" w14:textId="77777777" w:rsidR="009C5D97" w:rsidRPr="00411C7F" w:rsidRDefault="009C5D97">
            <w:pPr>
              <w:pStyle w:val="DHHStabletext"/>
              <w:rPr>
                <w:bCs/>
              </w:rPr>
            </w:pPr>
          </w:p>
        </w:tc>
      </w:tr>
      <w:tr w:rsidR="007577DF" w14:paraId="50098C79" w14:textId="77777777" w:rsidTr="004A0F7B">
        <w:tc>
          <w:tcPr>
            <w:tcW w:w="5665" w:type="dxa"/>
            <w:shd w:val="clear" w:color="auto" w:fill="FFFFFF" w:themeFill="background1"/>
          </w:tcPr>
          <w:p w14:paraId="4C255A5A" w14:textId="77777777" w:rsidR="009C5D97" w:rsidRPr="00C503FA" w:rsidRDefault="009C5D97" w:rsidP="007F180A">
            <w:pPr>
              <w:pStyle w:val="Tabletext"/>
            </w:pPr>
            <w:r>
              <w:t>S</w:t>
            </w:r>
            <w:r w:rsidRPr="00C503FA">
              <w:t xml:space="preserve">pecialised paediatric hygiene equipment </w:t>
            </w:r>
          </w:p>
          <w:p w14:paraId="500800D1" w14:textId="77777777" w:rsidR="009C5D97" w:rsidRPr="000F5BE4" w:rsidRDefault="009C5D97" w:rsidP="007F180A">
            <w:pPr>
              <w:pStyle w:val="Tablebullet1"/>
            </w:pPr>
            <w:r w:rsidRPr="000F5BE4">
              <w:t>potty chair</w:t>
            </w:r>
            <w:r>
              <w:t>s</w:t>
            </w:r>
            <w:r w:rsidRPr="000F5BE4">
              <w:t xml:space="preserve"> </w:t>
            </w:r>
          </w:p>
          <w:p w14:paraId="5E142EC3" w14:textId="77777777" w:rsidR="009C5D97" w:rsidRPr="009934CC" w:rsidRDefault="009C5D97" w:rsidP="007F180A">
            <w:pPr>
              <w:pStyle w:val="Tablebullet1"/>
            </w:pPr>
            <w:r w:rsidRPr="000F5BE4">
              <w:t>in-bath seats</w:t>
            </w:r>
          </w:p>
        </w:tc>
        <w:tc>
          <w:tcPr>
            <w:tcW w:w="3405" w:type="dxa"/>
            <w:shd w:val="clear" w:color="auto" w:fill="FFFFFF" w:themeFill="background1"/>
          </w:tcPr>
          <w:p w14:paraId="13C2B360" w14:textId="77777777" w:rsidR="009C5D97" w:rsidRPr="00C503FA" w:rsidRDefault="009C5D97" w:rsidP="007F180A">
            <w:pPr>
              <w:pStyle w:val="Tabletext"/>
            </w:pPr>
            <w:r w:rsidRPr="00C503FA">
              <w:t>$500</w:t>
            </w:r>
          </w:p>
          <w:p w14:paraId="353BBE8A" w14:textId="77777777" w:rsidR="009C5D97" w:rsidRDefault="009C5D97">
            <w:pPr>
              <w:pStyle w:val="DHHStablecolhead"/>
            </w:pPr>
          </w:p>
        </w:tc>
      </w:tr>
      <w:tr w:rsidR="007577DF" w14:paraId="5F4F929A" w14:textId="77777777" w:rsidTr="004A0F7B">
        <w:tc>
          <w:tcPr>
            <w:tcW w:w="5665" w:type="dxa"/>
            <w:shd w:val="clear" w:color="auto" w:fill="FFFFFF" w:themeFill="background1"/>
          </w:tcPr>
          <w:p w14:paraId="195EDDB8" w14:textId="77777777" w:rsidR="009C5D97" w:rsidRPr="009934CC" w:rsidRDefault="009C5D97" w:rsidP="007F180A">
            <w:pPr>
              <w:pStyle w:val="Tabletext"/>
            </w:pPr>
            <w:r>
              <w:t>F</w:t>
            </w:r>
            <w:r w:rsidRPr="00C503FA">
              <w:t xml:space="preserve">ixed commode </w:t>
            </w:r>
          </w:p>
        </w:tc>
        <w:tc>
          <w:tcPr>
            <w:tcW w:w="3405" w:type="dxa"/>
            <w:shd w:val="clear" w:color="auto" w:fill="FFFFFF" w:themeFill="background1"/>
          </w:tcPr>
          <w:p w14:paraId="4B8C4568" w14:textId="24733674" w:rsidR="009C5D97" w:rsidRDefault="009C5D97" w:rsidP="005846F9">
            <w:pPr>
              <w:pStyle w:val="Tabletext"/>
            </w:pPr>
            <w:r w:rsidRPr="00C503FA">
              <w:t>$200</w:t>
            </w:r>
          </w:p>
        </w:tc>
      </w:tr>
      <w:tr w:rsidR="007577DF" w14:paraId="53D9B93B" w14:textId="77777777" w:rsidTr="004A0F7B">
        <w:tc>
          <w:tcPr>
            <w:tcW w:w="5665" w:type="dxa"/>
            <w:shd w:val="clear" w:color="auto" w:fill="FFFFFF" w:themeFill="background1"/>
          </w:tcPr>
          <w:p w14:paraId="0242E0E6" w14:textId="77777777" w:rsidR="00965611" w:rsidRPr="00C503FA" w:rsidRDefault="00965611" w:rsidP="007F180A">
            <w:pPr>
              <w:pStyle w:val="Tabletext"/>
            </w:pPr>
            <w:r>
              <w:t>M</w:t>
            </w:r>
            <w:r w:rsidRPr="00C503FA">
              <w:t>obile shower commode</w:t>
            </w:r>
          </w:p>
          <w:p w14:paraId="5ABA8B07" w14:textId="77777777" w:rsidR="00965611" w:rsidRPr="000F5BE4" w:rsidRDefault="00965611" w:rsidP="007F180A">
            <w:pPr>
              <w:pStyle w:val="Tablebullet1"/>
            </w:pPr>
            <w:r w:rsidRPr="000F5BE4">
              <w:t xml:space="preserve">modifications </w:t>
            </w:r>
          </w:p>
          <w:p w14:paraId="1004AECF" w14:textId="41748395" w:rsidR="00965611" w:rsidRDefault="00965611" w:rsidP="00965611">
            <w:pPr>
              <w:pStyle w:val="Tablebullet1"/>
            </w:pPr>
            <w:r w:rsidRPr="000F5BE4">
              <w:t>pressure</w:t>
            </w:r>
            <w:r>
              <w:t>-</w:t>
            </w:r>
            <w:r w:rsidRPr="000F5BE4">
              <w:t>reducing components</w:t>
            </w:r>
          </w:p>
        </w:tc>
        <w:tc>
          <w:tcPr>
            <w:tcW w:w="3405" w:type="dxa"/>
            <w:shd w:val="clear" w:color="auto" w:fill="FFFFFF" w:themeFill="background1"/>
          </w:tcPr>
          <w:p w14:paraId="378974B5" w14:textId="77777777" w:rsidR="00965611" w:rsidRPr="00C503FA" w:rsidRDefault="00965611" w:rsidP="007F180A">
            <w:pPr>
              <w:pStyle w:val="Tabletext"/>
            </w:pPr>
            <w:r>
              <w:t>$1,000</w:t>
            </w:r>
          </w:p>
          <w:p w14:paraId="2F4F0757" w14:textId="77777777" w:rsidR="00965611" w:rsidRPr="00C503FA" w:rsidRDefault="00965611" w:rsidP="007F180A">
            <w:pPr>
              <w:pStyle w:val="Tabletext"/>
            </w:pPr>
            <w:r w:rsidRPr="00C503FA">
              <w:t>$500</w:t>
            </w:r>
          </w:p>
          <w:p w14:paraId="1EB2FE7D" w14:textId="554D5D35" w:rsidR="00965611" w:rsidRPr="00C503FA" w:rsidRDefault="00965611" w:rsidP="00965611">
            <w:pPr>
              <w:pStyle w:val="Tabletext"/>
            </w:pPr>
            <w:r>
              <w:t>$1,070</w:t>
            </w:r>
            <w:r w:rsidR="00167841">
              <w:t xml:space="preserve"> (t</w:t>
            </w:r>
            <w:r>
              <w:t>he maximum subsidy for pressure-reducing items is $1,070 every two years across all equipment categorie</w:t>
            </w:r>
            <w:r w:rsidR="00EA1754">
              <w:t>s</w:t>
            </w:r>
            <w:r w:rsidR="00167841">
              <w:t>).</w:t>
            </w:r>
          </w:p>
        </w:tc>
      </w:tr>
      <w:tr w:rsidR="007577DF" w14:paraId="53EEBE2F" w14:textId="77777777" w:rsidTr="004A0F7B">
        <w:tc>
          <w:tcPr>
            <w:tcW w:w="5665" w:type="dxa"/>
            <w:shd w:val="clear" w:color="auto" w:fill="FFFFFF" w:themeFill="background1"/>
          </w:tcPr>
          <w:p w14:paraId="76119C8E" w14:textId="77777777" w:rsidR="00965611" w:rsidRPr="005C650E" w:rsidRDefault="00965611" w:rsidP="007F180A">
            <w:pPr>
              <w:pStyle w:val="Tabletext"/>
            </w:pPr>
            <w:r w:rsidRPr="008B10E5">
              <w:t>Change table (Supported Accommodation Equipment Assistance Scheme consumers only)</w:t>
            </w:r>
          </w:p>
        </w:tc>
        <w:tc>
          <w:tcPr>
            <w:tcW w:w="3405" w:type="dxa"/>
            <w:shd w:val="clear" w:color="auto" w:fill="FFFFFF" w:themeFill="background1"/>
          </w:tcPr>
          <w:p w14:paraId="2425A9C5" w14:textId="55E9FEC8" w:rsidR="00965611" w:rsidRDefault="00965611" w:rsidP="00965611">
            <w:pPr>
              <w:pStyle w:val="Tabletext"/>
            </w:pPr>
            <w:r>
              <w:t>$2,000</w:t>
            </w:r>
          </w:p>
        </w:tc>
      </w:tr>
      <w:tr w:rsidR="007577DF" w14:paraId="1222ABFB" w14:textId="77777777" w:rsidTr="004A0F7B">
        <w:tc>
          <w:tcPr>
            <w:tcW w:w="5665" w:type="dxa"/>
            <w:shd w:val="clear" w:color="auto" w:fill="FFFFFF" w:themeFill="background1"/>
          </w:tcPr>
          <w:p w14:paraId="09030631" w14:textId="77777777" w:rsidR="00965611" w:rsidRPr="00415612" w:rsidRDefault="00965611" w:rsidP="007F180A">
            <w:pPr>
              <w:pStyle w:val="Tabletext"/>
            </w:pPr>
            <w:r w:rsidRPr="00415612">
              <w:t>Shower trolley</w:t>
            </w:r>
          </w:p>
        </w:tc>
        <w:tc>
          <w:tcPr>
            <w:tcW w:w="3405" w:type="dxa"/>
            <w:shd w:val="clear" w:color="auto" w:fill="FFFFFF" w:themeFill="background1"/>
          </w:tcPr>
          <w:p w14:paraId="334250CE" w14:textId="716CCC65" w:rsidR="00965611" w:rsidRDefault="00965611" w:rsidP="00965611">
            <w:pPr>
              <w:pStyle w:val="Tabletext"/>
            </w:pPr>
            <w:r w:rsidRPr="007D6344">
              <w:t>$1,000</w:t>
            </w:r>
          </w:p>
        </w:tc>
      </w:tr>
      <w:tr w:rsidR="007577DF" w14:paraId="26F5889D" w14:textId="77777777" w:rsidTr="004A0F7B">
        <w:trPr>
          <w:trHeight w:val="707"/>
        </w:trPr>
        <w:tc>
          <w:tcPr>
            <w:tcW w:w="5665" w:type="dxa"/>
            <w:shd w:val="clear" w:color="auto" w:fill="FFFFFF" w:themeFill="background1"/>
          </w:tcPr>
          <w:p w14:paraId="572C780D" w14:textId="77777777" w:rsidR="00965611" w:rsidRPr="009934CC" w:rsidRDefault="00965611" w:rsidP="00965611">
            <w:pPr>
              <w:pStyle w:val="Tabletext"/>
            </w:pPr>
            <w:r>
              <w:t>C</w:t>
            </w:r>
            <w:r w:rsidRPr="00C503FA">
              <w:t>omplex and customised showering/bathing/toileting</w:t>
            </w:r>
          </w:p>
        </w:tc>
        <w:tc>
          <w:tcPr>
            <w:tcW w:w="3405" w:type="dxa"/>
            <w:shd w:val="clear" w:color="auto" w:fill="FFFFFF" w:themeFill="background1"/>
          </w:tcPr>
          <w:p w14:paraId="710D5151" w14:textId="68903263" w:rsidR="00965611" w:rsidRDefault="00965611" w:rsidP="00965611">
            <w:pPr>
              <w:pStyle w:val="Tabletext"/>
            </w:pPr>
            <w:r>
              <w:t>$1,000</w:t>
            </w:r>
          </w:p>
        </w:tc>
      </w:tr>
    </w:tbl>
    <w:p w14:paraId="36405BE6" w14:textId="7A6B17FA" w:rsidR="00CC3333" w:rsidRDefault="00CC3333" w:rsidP="00CC3333">
      <w:pPr>
        <w:pStyle w:val="Heading3"/>
      </w:pPr>
      <w:bookmarkStart w:id="97" w:name="_Toc150526837"/>
      <w:r>
        <w:t>Qualification requirements for assessing practitioner</w:t>
      </w:r>
      <w:r w:rsidR="00B309EF">
        <w:t>s</w:t>
      </w:r>
    </w:p>
    <w:p w14:paraId="5E1264D0" w14:textId="6282A1BA" w:rsidR="00CC3333" w:rsidRDefault="00913F9B" w:rsidP="00CC3333">
      <w:pPr>
        <w:pStyle w:val="Body"/>
      </w:pPr>
      <w:r>
        <w:t xml:space="preserve">Assistive technology practitioners </w:t>
      </w:r>
      <w:r w:rsidR="00CC3333">
        <w:t xml:space="preserve">assessing applicant eligibility for this program category are required to have the following qualifications. </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CC3333" w:rsidRPr="000014BA" w14:paraId="120234BA" w14:textId="77777777" w:rsidTr="00167841">
        <w:trPr>
          <w:trHeight w:val="373"/>
          <w:tblHeader/>
        </w:trPr>
        <w:tc>
          <w:tcPr>
            <w:tcW w:w="9071" w:type="dxa"/>
            <w:shd w:val="clear" w:color="auto" w:fill="F2F2F2" w:themeFill="background1" w:themeFillShade="F2"/>
            <w:noWrap/>
          </w:tcPr>
          <w:p w14:paraId="02B26CBD" w14:textId="3EC23562" w:rsidR="00CC3333" w:rsidRPr="001B6D05" w:rsidRDefault="00913F9B">
            <w:pPr>
              <w:pStyle w:val="Tablecolhead"/>
              <w:rPr>
                <w:color w:val="auto"/>
              </w:rPr>
            </w:pPr>
            <w:r>
              <w:rPr>
                <w:color w:val="auto"/>
              </w:rPr>
              <w:t>Assistive technology p</w:t>
            </w:r>
            <w:r w:rsidRPr="0004126E">
              <w:rPr>
                <w:color w:val="auto"/>
              </w:rPr>
              <w:t xml:space="preserve">ractitioner </w:t>
            </w:r>
            <w:r w:rsidR="00CC3333" w:rsidRPr="001B6D05">
              <w:rPr>
                <w:color w:val="auto"/>
              </w:rPr>
              <w:t>qualification requirements</w:t>
            </w:r>
          </w:p>
        </w:tc>
      </w:tr>
      <w:tr w:rsidR="00CC3333" w:rsidRPr="00C3499A" w14:paraId="104F5DEF" w14:textId="77777777" w:rsidTr="00167841">
        <w:trPr>
          <w:trHeight w:val="373"/>
          <w:tblHeader/>
        </w:trPr>
        <w:tc>
          <w:tcPr>
            <w:tcW w:w="9071" w:type="dxa"/>
            <w:noWrap/>
          </w:tcPr>
          <w:p w14:paraId="42EC1BCB" w14:textId="77777777" w:rsidR="00C17C2B" w:rsidRDefault="00C17C2B" w:rsidP="00C17C2B">
            <w:pPr>
              <w:pStyle w:val="Tabletext"/>
            </w:pPr>
            <w:r>
              <w:t xml:space="preserve">Current general AHPRA registration as an Occupational Therapist. </w:t>
            </w:r>
          </w:p>
          <w:p w14:paraId="76F31A5A" w14:textId="77777777" w:rsidR="00C17C2B" w:rsidRDefault="00C17C2B" w:rsidP="00C17C2B">
            <w:pPr>
              <w:pStyle w:val="Tabletext"/>
            </w:pPr>
            <w:r w:rsidRPr="007F180A">
              <w:rPr>
                <w:b/>
                <w:bCs/>
              </w:rPr>
              <w:t xml:space="preserve">OR </w:t>
            </w:r>
            <w:r>
              <w:t xml:space="preserve">Physiotherapist. </w:t>
            </w:r>
          </w:p>
          <w:p w14:paraId="79AD8189" w14:textId="77415D9D" w:rsidR="00CC3333" w:rsidRPr="00C17C2B" w:rsidRDefault="00C17C2B" w:rsidP="00C17C2B">
            <w:pPr>
              <w:pStyle w:val="Tabletext"/>
            </w:pPr>
            <w:r w:rsidRPr="007F180A">
              <w:rPr>
                <w:b/>
                <w:bCs/>
              </w:rPr>
              <w:t>AND</w:t>
            </w:r>
            <w:r>
              <w:rPr>
                <w:b/>
                <w:bCs/>
              </w:rPr>
              <w:t xml:space="preserve"> </w:t>
            </w:r>
            <w:r>
              <w:t xml:space="preserve">Current SWEP ATP registration for </w:t>
            </w:r>
            <w:r w:rsidR="00CB68FC">
              <w:t xml:space="preserve">this </w:t>
            </w:r>
            <w:r>
              <w:t xml:space="preserve">AT category </w:t>
            </w:r>
          </w:p>
        </w:tc>
      </w:tr>
    </w:tbl>
    <w:p w14:paraId="19D71413" w14:textId="09743D83" w:rsidR="00187816" w:rsidRDefault="00187816">
      <w:pPr>
        <w:spacing w:after="0" w:line="240" w:lineRule="auto"/>
        <w:rPr>
          <w:rFonts w:eastAsia="Times"/>
          <w:b/>
          <w:color w:val="53565A"/>
          <w:sz w:val="32"/>
          <w:szCs w:val="28"/>
        </w:rPr>
      </w:pPr>
      <w:bookmarkStart w:id="98" w:name="_Orthoses"/>
      <w:bookmarkEnd w:id="98"/>
    </w:p>
    <w:p w14:paraId="0A8A07BE" w14:textId="77777777" w:rsidR="00167841" w:rsidRDefault="00167841">
      <w:pPr>
        <w:spacing w:after="0" w:line="240" w:lineRule="auto"/>
        <w:rPr>
          <w:rFonts w:eastAsia="Times"/>
          <w:b/>
          <w:color w:val="53565A"/>
          <w:sz w:val="32"/>
          <w:szCs w:val="28"/>
        </w:rPr>
      </w:pPr>
      <w:r>
        <w:rPr>
          <w:rFonts w:eastAsia="Times"/>
        </w:rPr>
        <w:br w:type="page"/>
      </w:r>
    </w:p>
    <w:p w14:paraId="617F5C8A" w14:textId="660FE326" w:rsidR="008E6B52" w:rsidRDefault="008E6B52" w:rsidP="008E6B52">
      <w:pPr>
        <w:pStyle w:val="Heading2"/>
      </w:pPr>
      <w:bookmarkStart w:id="99" w:name="_Orthoses_1"/>
      <w:bookmarkStart w:id="100" w:name="_Toc223603246"/>
      <w:bookmarkEnd w:id="99"/>
      <w:r w:rsidRPr="00A96040">
        <w:rPr>
          <w:rFonts w:eastAsia="Times"/>
        </w:rPr>
        <w:lastRenderedPageBreak/>
        <w:t>Orthoses</w:t>
      </w:r>
      <w:bookmarkEnd w:id="100"/>
    </w:p>
    <w:bookmarkEnd w:id="97"/>
    <w:p w14:paraId="41B0EE81" w14:textId="77777777" w:rsidR="00D906AB" w:rsidRDefault="00D906AB" w:rsidP="00D906AB">
      <w:pPr>
        <w:pStyle w:val="Heading3"/>
        <w:rPr>
          <w:rFonts w:eastAsia="Times"/>
        </w:rPr>
      </w:pPr>
      <w:r>
        <w:t>Subsidised items</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07"/>
        <w:gridCol w:w="3263"/>
      </w:tblGrid>
      <w:tr w:rsidR="004E21C2" w:rsidRPr="00A96040" w14:paraId="30991F11" w14:textId="77777777" w:rsidTr="00167841">
        <w:trPr>
          <w:cantSplit/>
          <w:tblHeader/>
        </w:trPr>
        <w:tc>
          <w:tcPr>
            <w:tcW w:w="5807" w:type="dxa"/>
            <w:shd w:val="clear" w:color="auto" w:fill="F2F2F2" w:themeFill="background1" w:themeFillShade="F2"/>
          </w:tcPr>
          <w:p w14:paraId="2E1AB5FC" w14:textId="44BB22D7" w:rsidR="004E21C2" w:rsidRPr="00EA1754" w:rsidRDefault="004E21C2" w:rsidP="004E21C2">
            <w:pPr>
              <w:pStyle w:val="Tablecolhead"/>
              <w:rPr>
                <w:color w:val="auto"/>
              </w:rPr>
            </w:pPr>
            <w:r w:rsidRPr="00EA1754">
              <w:rPr>
                <w:color w:val="auto"/>
              </w:rPr>
              <w:t>Items</w:t>
            </w:r>
          </w:p>
        </w:tc>
        <w:tc>
          <w:tcPr>
            <w:tcW w:w="3263" w:type="dxa"/>
            <w:shd w:val="clear" w:color="auto" w:fill="F2F2F2" w:themeFill="background1" w:themeFillShade="F2"/>
          </w:tcPr>
          <w:p w14:paraId="736624A7" w14:textId="2A8AD8A7" w:rsidR="004E21C2" w:rsidRPr="00EA1754" w:rsidRDefault="004E21C2" w:rsidP="004E21C2">
            <w:pPr>
              <w:pStyle w:val="Tablecolhead"/>
              <w:rPr>
                <w:color w:val="auto"/>
              </w:rPr>
            </w:pPr>
            <w:r w:rsidRPr="00EA1754">
              <w:rPr>
                <w:color w:val="auto"/>
              </w:rPr>
              <w:t>Maximum subsidy available</w:t>
            </w:r>
          </w:p>
        </w:tc>
      </w:tr>
      <w:tr w:rsidR="00CA4A90" w:rsidRPr="00A96040" w14:paraId="178A7453" w14:textId="77777777" w:rsidTr="00815536">
        <w:trPr>
          <w:cantSplit/>
          <w:tblHeader/>
        </w:trPr>
        <w:tc>
          <w:tcPr>
            <w:tcW w:w="5807" w:type="dxa"/>
          </w:tcPr>
          <w:p w14:paraId="365CD98B" w14:textId="2E4B7445" w:rsidR="00CA4A90" w:rsidRPr="008B0D8A" w:rsidRDefault="00CA4A90" w:rsidP="00CA4A90">
            <w:pPr>
              <w:pStyle w:val="Tablecolhead"/>
              <w:rPr>
                <w:b w:val="0"/>
                <w:bCs/>
                <w:color w:val="auto"/>
              </w:rPr>
            </w:pPr>
            <w:r w:rsidRPr="008B0D8A">
              <w:rPr>
                <w:b w:val="0"/>
                <w:bCs/>
                <w:color w:val="auto"/>
              </w:rPr>
              <w:t>Foot orthosis</w:t>
            </w:r>
          </w:p>
        </w:tc>
        <w:tc>
          <w:tcPr>
            <w:tcW w:w="3263" w:type="dxa"/>
          </w:tcPr>
          <w:p w14:paraId="23127E78" w14:textId="1FB846AC" w:rsidR="00CA4A90" w:rsidRPr="008B0D8A" w:rsidRDefault="00CA4A90" w:rsidP="00CA4A90">
            <w:pPr>
              <w:pStyle w:val="Tablecolhead"/>
              <w:rPr>
                <w:b w:val="0"/>
                <w:bCs/>
                <w:color w:val="auto"/>
              </w:rPr>
            </w:pPr>
            <w:r w:rsidRPr="008B0D8A">
              <w:rPr>
                <w:b w:val="0"/>
                <w:bCs/>
                <w:color w:val="auto"/>
              </w:rPr>
              <w:t>$200 per item</w:t>
            </w:r>
            <w:r>
              <w:rPr>
                <w:b w:val="0"/>
                <w:bCs/>
                <w:color w:val="auto"/>
              </w:rPr>
              <w:t xml:space="preserve"> per year</w:t>
            </w:r>
          </w:p>
        </w:tc>
      </w:tr>
      <w:tr w:rsidR="00CA4A90" w:rsidRPr="00A96040" w14:paraId="24CCF066" w14:textId="77777777" w:rsidTr="00167841">
        <w:tc>
          <w:tcPr>
            <w:tcW w:w="5807" w:type="dxa"/>
            <w:shd w:val="clear" w:color="auto" w:fill="FFFFFF" w:themeFill="background1"/>
          </w:tcPr>
          <w:p w14:paraId="14F575A7" w14:textId="77777777" w:rsidR="00CA4A90" w:rsidRDefault="00CA4A90" w:rsidP="00CA4A90">
            <w:pPr>
              <w:pStyle w:val="Tabletext"/>
            </w:pPr>
            <w:r>
              <w:t>Ankle-foot orthosis</w:t>
            </w:r>
          </w:p>
          <w:p w14:paraId="3997CE94" w14:textId="27AF33BA" w:rsidR="00CA4A90" w:rsidRPr="00C44325" w:rsidRDefault="00CA4A90" w:rsidP="00CA4A90">
            <w:pPr>
              <w:pStyle w:val="Tabletext"/>
            </w:pPr>
            <w:r>
              <w:t>(see SWEP website for list)</w:t>
            </w:r>
          </w:p>
        </w:tc>
        <w:tc>
          <w:tcPr>
            <w:tcW w:w="3263" w:type="dxa"/>
            <w:shd w:val="clear" w:color="auto" w:fill="FFFFFF" w:themeFill="background1"/>
          </w:tcPr>
          <w:p w14:paraId="0FDCCDB9" w14:textId="41B0935C" w:rsidR="00CA4A90" w:rsidRPr="00C44325" w:rsidRDefault="00B91DE5" w:rsidP="00CA4A90">
            <w:pPr>
              <w:pStyle w:val="Body"/>
            </w:pPr>
            <w:r w:rsidRPr="00B91DE5">
              <w:t>$1,200 per item per year</w:t>
            </w:r>
          </w:p>
        </w:tc>
      </w:tr>
      <w:tr w:rsidR="00CA4A90" w:rsidRPr="00A96040" w14:paraId="025F40F4" w14:textId="77777777" w:rsidTr="00167841">
        <w:tc>
          <w:tcPr>
            <w:tcW w:w="5807" w:type="dxa"/>
            <w:shd w:val="clear" w:color="auto" w:fill="FFFFFF" w:themeFill="background1"/>
          </w:tcPr>
          <w:p w14:paraId="7D49A783" w14:textId="77777777" w:rsidR="00CA4A90" w:rsidRPr="00C44325" w:rsidRDefault="00CA4A90" w:rsidP="00CA4A90">
            <w:pPr>
              <w:pStyle w:val="Tabletext"/>
            </w:pPr>
            <w:r w:rsidRPr="00C44325">
              <w:t>Knee</w:t>
            </w:r>
            <w:r>
              <w:t>-</w:t>
            </w:r>
            <w:r w:rsidRPr="00C44325">
              <w:t>ankle</w:t>
            </w:r>
            <w:r>
              <w:t>-</w:t>
            </w:r>
            <w:r w:rsidRPr="00C44325">
              <w:t>foot orthosis</w:t>
            </w:r>
          </w:p>
        </w:tc>
        <w:tc>
          <w:tcPr>
            <w:tcW w:w="3263" w:type="dxa"/>
            <w:shd w:val="clear" w:color="auto" w:fill="FFFFFF" w:themeFill="background1"/>
          </w:tcPr>
          <w:p w14:paraId="4A8F9BF7" w14:textId="0CBDBBA6" w:rsidR="00CA4A90" w:rsidRDefault="00CA4A90" w:rsidP="00CA4A90">
            <w:pPr>
              <w:pStyle w:val="Body"/>
            </w:pPr>
            <w:r w:rsidRPr="00C44325">
              <w:t>$2,200 per item</w:t>
            </w:r>
            <w:r>
              <w:t xml:space="preserve"> </w:t>
            </w:r>
          </w:p>
        </w:tc>
      </w:tr>
      <w:tr w:rsidR="00CA4A90" w:rsidRPr="00A96040" w14:paraId="2C57163D" w14:textId="77777777" w:rsidTr="00167841">
        <w:tc>
          <w:tcPr>
            <w:tcW w:w="5807" w:type="dxa"/>
            <w:shd w:val="clear" w:color="auto" w:fill="FFFFFF" w:themeFill="background1"/>
          </w:tcPr>
          <w:p w14:paraId="55AE5CAF" w14:textId="14D39AE1" w:rsidR="00CA4A90" w:rsidRPr="00C44325" w:rsidRDefault="00CA4A90" w:rsidP="00CA4A90">
            <w:pPr>
              <w:pStyle w:val="Tabletext"/>
            </w:pPr>
            <w:r w:rsidRPr="00C44325">
              <w:t>Basic upper limb; wrist</w:t>
            </w:r>
            <w:r>
              <w:t>,</w:t>
            </w:r>
            <w:r w:rsidRPr="00C44325">
              <w:t xml:space="preserve"> hand; elbow; combined, static </w:t>
            </w:r>
            <w:r>
              <w:t>and</w:t>
            </w:r>
            <w:r w:rsidRPr="00C44325">
              <w:t xml:space="preserve"> functional</w:t>
            </w:r>
          </w:p>
          <w:p w14:paraId="1D269359" w14:textId="77777777" w:rsidR="00CA4A90" w:rsidRPr="00C44325" w:rsidRDefault="00CA4A90" w:rsidP="00CA4A90">
            <w:pPr>
              <w:pStyle w:val="Tabletext"/>
            </w:pPr>
            <w:r w:rsidRPr="00C44325">
              <w:t>Basic spinal; l</w:t>
            </w:r>
            <w:r>
              <w:t>u</w:t>
            </w:r>
            <w:r w:rsidRPr="00C44325">
              <w:t>mbo</w:t>
            </w:r>
            <w:r>
              <w:t>-</w:t>
            </w:r>
            <w:r w:rsidRPr="00C44325">
              <w:t>sacral or thoraco-lumbo</w:t>
            </w:r>
            <w:r>
              <w:t>-</w:t>
            </w:r>
            <w:r w:rsidRPr="00C44325">
              <w:t>sacral</w:t>
            </w:r>
          </w:p>
          <w:p w14:paraId="0B579118" w14:textId="77777777" w:rsidR="00CA4A90" w:rsidRDefault="00CA4A90" w:rsidP="00CA4A90">
            <w:pPr>
              <w:pStyle w:val="Tabletext"/>
            </w:pPr>
            <w:r w:rsidRPr="00C44325">
              <w:t>Dynamic upper limb orthoses</w:t>
            </w:r>
          </w:p>
          <w:p w14:paraId="36DFF4B7" w14:textId="6C045B4A" w:rsidR="00592D36" w:rsidRDefault="00592D36" w:rsidP="009E17B7">
            <w:pPr>
              <w:pStyle w:val="Tabletext"/>
            </w:pPr>
          </w:p>
          <w:p w14:paraId="112A366C" w14:textId="61960641" w:rsidR="00B235A9" w:rsidRPr="00C44325" w:rsidRDefault="00612A36" w:rsidP="00612A36">
            <w:pPr>
              <w:pStyle w:val="Tabletext"/>
            </w:pPr>
            <w:r w:rsidRPr="00612A36">
              <w:t xml:space="preserve"> </w:t>
            </w:r>
          </w:p>
        </w:tc>
        <w:tc>
          <w:tcPr>
            <w:tcW w:w="3263" w:type="dxa"/>
            <w:shd w:val="clear" w:color="auto" w:fill="FFFFFF" w:themeFill="background1"/>
          </w:tcPr>
          <w:p w14:paraId="13AACFB5" w14:textId="77777777" w:rsidR="00CA4A90" w:rsidRPr="00C44325" w:rsidRDefault="00CA4A90" w:rsidP="00CA4A90">
            <w:pPr>
              <w:pStyle w:val="Tabletext"/>
            </w:pPr>
            <w:r w:rsidRPr="00C44325">
              <w:t>$1,200 per item</w:t>
            </w:r>
            <w:r>
              <w:t xml:space="preserve"> per year</w:t>
            </w:r>
          </w:p>
          <w:p w14:paraId="1B76819D" w14:textId="77777777" w:rsidR="00CA4A90" w:rsidRPr="00C44325" w:rsidRDefault="00CA4A90" w:rsidP="00CA4A90">
            <w:pPr>
              <w:pStyle w:val="Body"/>
            </w:pPr>
          </w:p>
        </w:tc>
      </w:tr>
      <w:tr w:rsidR="00CA4A90" w:rsidRPr="00A96040" w14:paraId="08C20516" w14:textId="77777777" w:rsidTr="00167841">
        <w:tc>
          <w:tcPr>
            <w:tcW w:w="5807" w:type="dxa"/>
            <w:shd w:val="clear" w:color="auto" w:fill="FFFFFF" w:themeFill="background1"/>
          </w:tcPr>
          <w:p w14:paraId="1CC5D4C4" w14:textId="0A10DC5B" w:rsidR="00CA4A90" w:rsidRPr="00C44325" w:rsidRDefault="00CA4A90" w:rsidP="00CA4A90">
            <w:pPr>
              <w:pStyle w:val="Tabletext"/>
            </w:pPr>
            <w:r>
              <w:t>Safety helmet (specialised/custom made)</w:t>
            </w:r>
          </w:p>
        </w:tc>
        <w:tc>
          <w:tcPr>
            <w:tcW w:w="3263" w:type="dxa"/>
            <w:shd w:val="clear" w:color="auto" w:fill="FFFFFF" w:themeFill="background1"/>
          </w:tcPr>
          <w:p w14:paraId="6C801567" w14:textId="778F5AD2" w:rsidR="00CA4A90" w:rsidRPr="00C44325" w:rsidRDefault="00CA4A90" w:rsidP="00CA4A90">
            <w:pPr>
              <w:pStyle w:val="Tabletext"/>
            </w:pPr>
            <w:r>
              <w:t>$200 per item per year</w:t>
            </w:r>
          </w:p>
        </w:tc>
      </w:tr>
      <w:tr w:rsidR="000E0414" w:rsidRPr="00A96040" w14:paraId="50B16CB5" w14:textId="77777777" w:rsidTr="00167841">
        <w:tc>
          <w:tcPr>
            <w:tcW w:w="5807" w:type="dxa"/>
            <w:shd w:val="clear" w:color="auto" w:fill="FFFFFF" w:themeFill="background1"/>
          </w:tcPr>
          <w:p w14:paraId="5CDF6138" w14:textId="537ADA6E" w:rsidR="000E0414" w:rsidRDefault="000E0414" w:rsidP="00CA4A90">
            <w:pPr>
              <w:pStyle w:val="Tabletext"/>
            </w:pPr>
          </w:p>
        </w:tc>
        <w:tc>
          <w:tcPr>
            <w:tcW w:w="3263" w:type="dxa"/>
            <w:shd w:val="clear" w:color="auto" w:fill="FFFFFF" w:themeFill="background1"/>
          </w:tcPr>
          <w:p w14:paraId="00A18D2B" w14:textId="2B1AA09A" w:rsidR="000E0414" w:rsidRDefault="000E0414" w:rsidP="00CA4A90">
            <w:pPr>
              <w:pStyle w:val="Tabletext"/>
            </w:pPr>
          </w:p>
        </w:tc>
      </w:tr>
      <w:tr w:rsidR="00CA4A90" w:rsidRPr="00A96040" w14:paraId="122628FB" w14:textId="77777777" w:rsidTr="00167841">
        <w:tc>
          <w:tcPr>
            <w:tcW w:w="5807" w:type="dxa"/>
            <w:shd w:val="clear" w:color="auto" w:fill="FFFFFF" w:themeFill="background1"/>
          </w:tcPr>
          <w:p w14:paraId="723BF6A5" w14:textId="7264CFC5" w:rsidR="00CA4A90" w:rsidRPr="00C44325" w:rsidRDefault="00CA4A90" w:rsidP="00CA4A90">
            <w:pPr>
              <w:pStyle w:val="Tabletext"/>
            </w:pPr>
            <w:r>
              <w:t>S</w:t>
            </w:r>
            <w:r w:rsidRPr="00C44325">
              <w:t xml:space="preserve">hoe modifications </w:t>
            </w:r>
          </w:p>
        </w:tc>
        <w:tc>
          <w:tcPr>
            <w:tcW w:w="3263" w:type="dxa"/>
            <w:shd w:val="clear" w:color="auto" w:fill="FFFFFF" w:themeFill="background1"/>
          </w:tcPr>
          <w:p w14:paraId="01721F44" w14:textId="522FBD23" w:rsidR="00CA4A90" w:rsidRDefault="00CA4A90" w:rsidP="00CA4A90">
            <w:pPr>
              <w:pStyle w:val="Tabletext"/>
            </w:pPr>
            <w:r w:rsidRPr="00C44325">
              <w:t>$200 per pair</w:t>
            </w:r>
          </w:p>
        </w:tc>
      </w:tr>
      <w:tr w:rsidR="00502F58" w:rsidRPr="00A96040" w14:paraId="464BDBC9" w14:textId="77777777" w:rsidTr="00167841">
        <w:tc>
          <w:tcPr>
            <w:tcW w:w="5807" w:type="dxa"/>
            <w:shd w:val="clear" w:color="auto" w:fill="FFFFFF" w:themeFill="background1"/>
          </w:tcPr>
          <w:p w14:paraId="1E690F7D" w14:textId="1761C802" w:rsidR="00502F58" w:rsidRPr="003C6201" w:rsidRDefault="00502F58" w:rsidP="00502F58">
            <w:pPr>
              <w:pStyle w:val="Tabletext"/>
            </w:pPr>
            <w:r w:rsidRPr="008942A6">
              <w:t>Extra depth/width footwear</w:t>
            </w:r>
            <w:r w:rsidR="006A3FF8">
              <w:t xml:space="preserve"> where not available over-the-counter</w:t>
            </w:r>
          </w:p>
        </w:tc>
        <w:tc>
          <w:tcPr>
            <w:tcW w:w="3263" w:type="dxa"/>
            <w:shd w:val="clear" w:color="auto" w:fill="FFFFFF" w:themeFill="background1"/>
          </w:tcPr>
          <w:p w14:paraId="3F8401F5" w14:textId="3F93064B" w:rsidR="00502F58" w:rsidRPr="00C44325" w:rsidRDefault="00502F58" w:rsidP="00502F58">
            <w:pPr>
              <w:pStyle w:val="Tabletext"/>
            </w:pPr>
            <w:r w:rsidRPr="008942A6">
              <w:t xml:space="preserve">$200 per pair per year   </w:t>
            </w:r>
          </w:p>
        </w:tc>
      </w:tr>
      <w:tr w:rsidR="00CA4A90" w:rsidRPr="00A96040" w14:paraId="0D24B138" w14:textId="77777777" w:rsidTr="00167841">
        <w:tc>
          <w:tcPr>
            <w:tcW w:w="5807" w:type="dxa"/>
            <w:shd w:val="clear" w:color="auto" w:fill="FFFFFF" w:themeFill="background1"/>
          </w:tcPr>
          <w:p w14:paraId="7DE1A2DB" w14:textId="7D5A9DB6" w:rsidR="00CA4A90" w:rsidRDefault="00CA4A90" w:rsidP="00CA4A90">
            <w:pPr>
              <w:pStyle w:val="Tabletext"/>
            </w:pPr>
            <w:r w:rsidRPr="003C6201">
              <w:t>Custom</w:t>
            </w:r>
            <w:r w:rsidRPr="00514033">
              <w:t xml:space="preserve"> made</w:t>
            </w:r>
            <w:r>
              <w:t xml:space="preserve"> footwear</w:t>
            </w:r>
          </w:p>
        </w:tc>
        <w:tc>
          <w:tcPr>
            <w:tcW w:w="3263" w:type="dxa"/>
            <w:shd w:val="clear" w:color="auto" w:fill="FFFFFF" w:themeFill="background1"/>
          </w:tcPr>
          <w:p w14:paraId="543194C2" w14:textId="4C524A1B" w:rsidR="00CA4A90" w:rsidRDefault="00CA4A90" w:rsidP="00CA4A90">
            <w:pPr>
              <w:pStyle w:val="Tabletext"/>
            </w:pPr>
            <w:r w:rsidRPr="00C44325">
              <w:t xml:space="preserve">$450 per </w:t>
            </w:r>
            <w:r>
              <w:t xml:space="preserve">pair per </w:t>
            </w:r>
            <w:r w:rsidRPr="00C44325">
              <w:t>year</w:t>
            </w:r>
          </w:p>
        </w:tc>
      </w:tr>
      <w:tr w:rsidR="00CA4A90" w:rsidRPr="00A96040" w14:paraId="6C31C93B" w14:textId="77777777" w:rsidTr="00167841">
        <w:tc>
          <w:tcPr>
            <w:tcW w:w="5807" w:type="dxa"/>
            <w:shd w:val="clear" w:color="auto" w:fill="FFFFFF" w:themeFill="background1"/>
          </w:tcPr>
          <w:p w14:paraId="720F24C7" w14:textId="1044E349" w:rsidR="00CA4A90" w:rsidRPr="003C6201" w:rsidRDefault="00CA4A90" w:rsidP="00CA4A90">
            <w:pPr>
              <w:pStyle w:val="Tabletext"/>
            </w:pPr>
            <w:r w:rsidRPr="003C6201">
              <w:t>Fitting</w:t>
            </w:r>
            <w:r>
              <w:t xml:space="preserve"> fee per application</w:t>
            </w:r>
          </w:p>
        </w:tc>
        <w:tc>
          <w:tcPr>
            <w:tcW w:w="3263" w:type="dxa"/>
            <w:shd w:val="clear" w:color="auto" w:fill="FFFFFF" w:themeFill="background1"/>
          </w:tcPr>
          <w:p w14:paraId="4A02E5AC" w14:textId="08062628" w:rsidR="00CA4A90" w:rsidRPr="00C44325" w:rsidRDefault="00CA4A90" w:rsidP="00CA4A90">
            <w:pPr>
              <w:pStyle w:val="Tabletext"/>
            </w:pPr>
            <w:r>
              <w:t xml:space="preserve">$75 </w:t>
            </w:r>
          </w:p>
        </w:tc>
      </w:tr>
    </w:tbl>
    <w:p w14:paraId="49EFE694" w14:textId="3E9CFD5E" w:rsidR="00A0271A" w:rsidRDefault="00A0271A" w:rsidP="00A0271A">
      <w:pPr>
        <w:pStyle w:val="Heading3"/>
      </w:pPr>
      <w:r>
        <w:t>Funding limits</w:t>
      </w:r>
    </w:p>
    <w:p w14:paraId="136DA32B" w14:textId="77777777" w:rsidR="00A0271A" w:rsidRDefault="00A0271A" w:rsidP="00A0271A">
      <w:pPr>
        <w:pStyle w:val="Body"/>
      </w:pPr>
      <w:r>
        <w:t>The VA&amp;EP will fund:</w:t>
      </w:r>
    </w:p>
    <w:p w14:paraId="70197592" w14:textId="5407A489" w:rsidR="00A0271A" w:rsidRPr="00A96040" w:rsidRDefault="00A0271A" w:rsidP="00A0271A">
      <w:pPr>
        <w:pStyle w:val="Bullet1"/>
      </w:pPr>
      <w:r>
        <w:t>one item per limb. Requests for the supply of more than one item for the same limb will only be considered where an assistive technology practitioner confirms that each item is integral to the functionality of the other.</w:t>
      </w:r>
    </w:p>
    <w:p w14:paraId="1BC050C9" w14:textId="6571FCBC" w:rsidR="00A0271A" w:rsidRPr="00D34E22" w:rsidRDefault="00A0271A" w:rsidP="00A0271A">
      <w:pPr>
        <w:pStyle w:val="Bullet1"/>
        <w:rPr>
          <w:b/>
        </w:rPr>
      </w:pPr>
      <w:r>
        <w:t>o</w:t>
      </w:r>
      <w:r w:rsidRPr="00A96040">
        <w:t xml:space="preserve">ne replacement of footwear after a minimum of 12 months, or </w:t>
      </w:r>
      <w:r>
        <w:t>6</w:t>
      </w:r>
      <w:r w:rsidRPr="00A96040">
        <w:t xml:space="preserve"> months </w:t>
      </w:r>
      <w:r>
        <w:t>for clients</w:t>
      </w:r>
      <w:r w:rsidRPr="00A96040">
        <w:t xml:space="preserve"> </w:t>
      </w:r>
      <w:r>
        <w:t>under</w:t>
      </w:r>
      <w:r w:rsidRPr="00A96040">
        <w:t xml:space="preserve"> 18 years</w:t>
      </w:r>
      <w:r>
        <w:t xml:space="preserve"> of age</w:t>
      </w:r>
      <w:r w:rsidRPr="00A96040">
        <w:t>.</w:t>
      </w:r>
    </w:p>
    <w:p w14:paraId="3BE7F47B" w14:textId="058B9385" w:rsidR="00A0271A" w:rsidRPr="00D34E22" w:rsidRDefault="00A0271A" w:rsidP="00A0271A">
      <w:pPr>
        <w:pStyle w:val="Bullet1"/>
      </w:pPr>
      <w:r w:rsidRPr="00D34E22">
        <w:t xml:space="preserve">a once-off fitting fee where the device is fitted to the </w:t>
      </w:r>
      <w:r>
        <w:t>client</w:t>
      </w:r>
      <w:r w:rsidRPr="00D34E22">
        <w:t xml:space="preserve"> by the supplier.</w:t>
      </w:r>
    </w:p>
    <w:p w14:paraId="4C9AD4C5" w14:textId="77777777" w:rsidR="00A0271A" w:rsidRPr="00227B07" w:rsidRDefault="00A0271A" w:rsidP="00A0271A">
      <w:pPr>
        <w:pStyle w:val="Body"/>
      </w:pPr>
      <w:r w:rsidRPr="00227B07">
        <w:t>The VA&amp;EP will not:</w:t>
      </w:r>
    </w:p>
    <w:p w14:paraId="6AE16B58" w14:textId="77777777" w:rsidR="00A0271A" w:rsidRPr="00227B07" w:rsidRDefault="00A0271A" w:rsidP="00A0271A">
      <w:pPr>
        <w:pStyle w:val="Bullet1"/>
      </w:pPr>
      <w:r w:rsidRPr="00227B07">
        <w:t>provide a shoe modification subsidy in conjunction with custom-made footwear</w:t>
      </w:r>
    </w:p>
    <w:p w14:paraId="64E010BE" w14:textId="77777777" w:rsidR="00A0271A" w:rsidRPr="00227B07" w:rsidRDefault="00A0271A" w:rsidP="00A0271A">
      <w:pPr>
        <w:pStyle w:val="Bullet1"/>
      </w:pPr>
      <w:r w:rsidRPr="00227B07">
        <w:t xml:space="preserve">fund over-the-counter aids including: </w:t>
      </w:r>
    </w:p>
    <w:p w14:paraId="02EF39F2" w14:textId="77777777" w:rsidR="00A0271A" w:rsidRPr="00227B07" w:rsidRDefault="00A0271A" w:rsidP="00A0271A">
      <w:pPr>
        <w:pStyle w:val="Bullet2"/>
      </w:pPr>
      <w:r w:rsidRPr="00227B07">
        <w:t>shoes</w:t>
      </w:r>
    </w:p>
    <w:p w14:paraId="2E8EA220" w14:textId="77777777" w:rsidR="00A0271A" w:rsidRDefault="00A0271A" w:rsidP="00A0271A">
      <w:pPr>
        <w:pStyle w:val="Bullet2"/>
      </w:pPr>
      <w:r>
        <w:t>foam bands (tubular sponge protective devices) insoles</w:t>
      </w:r>
    </w:p>
    <w:p w14:paraId="30EE7BB9" w14:textId="052EB186" w:rsidR="00A0271A" w:rsidRDefault="00A0271A" w:rsidP="00A0271A">
      <w:pPr>
        <w:pStyle w:val="Bullet2"/>
      </w:pPr>
      <w:r>
        <w:t>wrist, ankle and</w:t>
      </w:r>
      <w:r w:rsidR="00187816">
        <w:t xml:space="preserve"> </w:t>
      </w:r>
      <w:r>
        <w:t>knee braces/splints</w:t>
      </w:r>
    </w:p>
    <w:p w14:paraId="480D275F" w14:textId="70BB5907" w:rsidR="00A0271A" w:rsidRDefault="00A0271A" w:rsidP="00A0271A">
      <w:pPr>
        <w:pStyle w:val="Bullet2"/>
      </w:pPr>
      <w:r>
        <w:t xml:space="preserve">back/hernia support </w:t>
      </w:r>
    </w:p>
    <w:p w14:paraId="3BAC4612" w14:textId="277DBA7F" w:rsidR="00A0271A" w:rsidRDefault="00A0271A" w:rsidP="00A0271A">
      <w:pPr>
        <w:pStyle w:val="Bullet2"/>
      </w:pPr>
      <w:r>
        <w:t>cervical collars.</w:t>
      </w:r>
    </w:p>
    <w:p w14:paraId="36772750" w14:textId="72C5B75A" w:rsidR="00CC3333" w:rsidRDefault="00CC3333" w:rsidP="00CC3333">
      <w:pPr>
        <w:pStyle w:val="Heading3"/>
      </w:pPr>
      <w:r>
        <w:lastRenderedPageBreak/>
        <w:t>Qualification requirements for assessing practitioner</w:t>
      </w:r>
      <w:r w:rsidR="00B309EF">
        <w:t>s</w:t>
      </w:r>
    </w:p>
    <w:p w14:paraId="142BFAF0" w14:textId="6E383B64" w:rsidR="00CC3333" w:rsidRDefault="00913F9B" w:rsidP="00CC3333">
      <w:pPr>
        <w:pStyle w:val="Body"/>
      </w:pPr>
      <w:r>
        <w:t xml:space="preserve">Assistive technology practitioners </w:t>
      </w:r>
      <w:r w:rsidR="00CC3333">
        <w:t xml:space="preserve">assessing applicant eligibility for this program category are required to have the following qualifications. </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CC3333" w:rsidRPr="000014BA" w14:paraId="088E1E6B" w14:textId="77777777" w:rsidTr="00167841">
        <w:trPr>
          <w:trHeight w:val="373"/>
          <w:tblHeader/>
        </w:trPr>
        <w:tc>
          <w:tcPr>
            <w:tcW w:w="9071" w:type="dxa"/>
            <w:shd w:val="clear" w:color="auto" w:fill="F2F2F2" w:themeFill="background1" w:themeFillShade="F2"/>
            <w:noWrap/>
          </w:tcPr>
          <w:p w14:paraId="7646789D" w14:textId="39B5A964" w:rsidR="00CC3333" w:rsidRPr="001B6D05" w:rsidRDefault="00913F9B">
            <w:pPr>
              <w:pStyle w:val="Tablecolhead"/>
              <w:rPr>
                <w:color w:val="auto"/>
              </w:rPr>
            </w:pPr>
            <w:r>
              <w:rPr>
                <w:color w:val="auto"/>
              </w:rPr>
              <w:t>Assistive technology p</w:t>
            </w:r>
            <w:r w:rsidRPr="0004126E">
              <w:rPr>
                <w:color w:val="auto"/>
              </w:rPr>
              <w:t xml:space="preserve">ractitioner </w:t>
            </w:r>
            <w:r w:rsidR="00CC3333" w:rsidRPr="001B6D05">
              <w:rPr>
                <w:color w:val="auto"/>
              </w:rPr>
              <w:t>qualification requirements</w:t>
            </w:r>
          </w:p>
        </w:tc>
      </w:tr>
      <w:tr w:rsidR="00CC3333" w:rsidRPr="00C3499A" w14:paraId="3CF78FF9" w14:textId="77777777" w:rsidTr="00167841">
        <w:trPr>
          <w:trHeight w:val="373"/>
          <w:tblHeader/>
        </w:trPr>
        <w:tc>
          <w:tcPr>
            <w:tcW w:w="9071" w:type="dxa"/>
            <w:noWrap/>
          </w:tcPr>
          <w:p w14:paraId="60722C37" w14:textId="77777777" w:rsidR="00A86A32" w:rsidRDefault="00A86A32" w:rsidP="00A86A32">
            <w:pPr>
              <w:pStyle w:val="Tabletext"/>
            </w:pPr>
            <w:r>
              <w:t xml:space="preserve">Current general AHPRA registration as an Occupational Therapist </w:t>
            </w:r>
          </w:p>
          <w:p w14:paraId="171735D7" w14:textId="77777777" w:rsidR="00A86A32" w:rsidRDefault="00A86A32" w:rsidP="00A86A32">
            <w:pPr>
              <w:pStyle w:val="Tabletext"/>
            </w:pPr>
            <w:r w:rsidRPr="000D5C31">
              <w:rPr>
                <w:b/>
                <w:bCs/>
              </w:rPr>
              <w:t xml:space="preserve">OR </w:t>
            </w:r>
            <w:r>
              <w:t xml:space="preserve">Physiotherapist </w:t>
            </w:r>
          </w:p>
          <w:p w14:paraId="7079363F" w14:textId="77777777" w:rsidR="00A86A32" w:rsidRDefault="00A86A32" w:rsidP="00A86A32">
            <w:pPr>
              <w:pStyle w:val="Tabletext"/>
            </w:pPr>
            <w:r w:rsidRPr="000D5C31">
              <w:rPr>
                <w:b/>
                <w:bCs/>
              </w:rPr>
              <w:t xml:space="preserve">OR </w:t>
            </w:r>
            <w:r>
              <w:t xml:space="preserve">Podiatrist </w:t>
            </w:r>
          </w:p>
          <w:p w14:paraId="7522F11D" w14:textId="77777777" w:rsidR="00A86A32" w:rsidRDefault="00A86A32" w:rsidP="00A86A32">
            <w:pPr>
              <w:pStyle w:val="Tabletext"/>
            </w:pPr>
            <w:r w:rsidRPr="000D5C31">
              <w:rPr>
                <w:b/>
                <w:bCs/>
              </w:rPr>
              <w:t xml:space="preserve">OR </w:t>
            </w:r>
            <w:r>
              <w:t xml:space="preserve">Orthotist/Prosthetist with full membership of the Australian Orthotics and Prosthetics Association. </w:t>
            </w:r>
          </w:p>
          <w:p w14:paraId="5888EAD5" w14:textId="77777777" w:rsidR="00A86A32" w:rsidRDefault="00A86A32" w:rsidP="00A86A32">
            <w:pPr>
              <w:pStyle w:val="Body"/>
            </w:pPr>
            <w:r w:rsidRPr="00575104">
              <w:rPr>
                <w:b/>
                <w:bCs/>
              </w:rPr>
              <w:t>OR</w:t>
            </w:r>
            <w:r>
              <w:rPr>
                <w:b/>
                <w:bCs/>
              </w:rPr>
              <w:t xml:space="preserve"> </w:t>
            </w:r>
            <w:r>
              <w:t>Current certification as a Pedorthist (CPedAu or CPedCM AU) with Australian Pedorthists</w:t>
            </w:r>
            <w:r w:rsidRPr="69ED9E6D">
              <w:t xml:space="preserve"> Registration Board (APRB)</w:t>
            </w:r>
            <w:r>
              <w:t xml:space="preserve"> </w:t>
            </w:r>
          </w:p>
          <w:p w14:paraId="4F319A41" w14:textId="5D564FE2" w:rsidR="00CC3333" w:rsidRPr="00A86A32" w:rsidRDefault="00A86A32" w:rsidP="00A86A32">
            <w:pPr>
              <w:pStyle w:val="Body"/>
            </w:pPr>
            <w:r w:rsidRPr="00582A18">
              <w:rPr>
                <w:b/>
                <w:bCs/>
              </w:rPr>
              <w:t>AND</w:t>
            </w:r>
            <w:r>
              <w:rPr>
                <w:b/>
                <w:bCs/>
              </w:rPr>
              <w:t xml:space="preserve"> </w:t>
            </w:r>
            <w:r>
              <w:t xml:space="preserve">Current SWEP ATP registration </w:t>
            </w:r>
            <w:r w:rsidR="00317B85">
              <w:t>to prescribe this</w:t>
            </w:r>
            <w:r>
              <w:t xml:space="preserve"> AT category </w:t>
            </w:r>
          </w:p>
        </w:tc>
      </w:tr>
    </w:tbl>
    <w:p w14:paraId="6FAAB28D" w14:textId="77777777" w:rsidR="00187816" w:rsidRDefault="00187816" w:rsidP="00187816">
      <w:pPr>
        <w:pStyle w:val="Body"/>
      </w:pPr>
      <w:bookmarkStart w:id="101" w:name="_Wheelchairs_and_mobility"/>
      <w:bookmarkStart w:id="102" w:name="_Toc150526838"/>
      <w:bookmarkEnd w:id="101"/>
    </w:p>
    <w:p w14:paraId="05270563" w14:textId="77777777" w:rsidR="00187816" w:rsidRDefault="00187816">
      <w:pPr>
        <w:spacing w:after="0" w:line="240" w:lineRule="auto"/>
        <w:rPr>
          <w:b/>
          <w:color w:val="53565A"/>
          <w:sz w:val="32"/>
          <w:szCs w:val="28"/>
        </w:rPr>
      </w:pPr>
      <w:r>
        <w:br w:type="page"/>
      </w:r>
    </w:p>
    <w:p w14:paraId="5F8203FB" w14:textId="0290B972" w:rsidR="000144F3" w:rsidRPr="00B1500B" w:rsidRDefault="000144F3" w:rsidP="000144F3">
      <w:pPr>
        <w:pStyle w:val="Heading2"/>
      </w:pPr>
      <w:bookmarkStart w:id="103" w:name="_Wheelchairs_and_mobility_1"/>
      <w:bookmarkStart w:id="104" w:name="_Toc223603247"/>
      <w:bookmarkEnd w:id="103"/>
      <w:r w:rsidRPr="00DF702B">
        <w:lastRenderedPageBreak/>
        <w:t>Wheelchairs</w:t>
      </w:r>
      <w:r>
        <w:t xml:space="preserve"> and m</w:t>
      </w:r>
      <w:r w:rsidRPr="00DF702B">
        <w:t xml:space="preserve">obility </w:t>
      </w:r>
      <w:r>
        <w:t>s</w:t>
      </w:r>
      <w:r w:rsidRPr="00DF702B">
        <w:t>cooters</w:t>
      </w:r>
      <w:bookmarkEnd w:id="104"/>
    </w:p>
    <w:bookmarkEnd w:id="102"/>
    <w:p w14:paraId="0DA85E39" w14:textId="77777777" w:rsidR="00D906AB" w:rsidRDefault="00D906AB" w:rsidP="00D906AB">
      <w:pPr>
        <w:pStyle w:val="Heading3"/>
        <w:rPr>
          <w:rFonts w:eastAsia="Times"/>
        </w:rPr>
      </w:pPr>
      <w:r>
        <w:t>Subsidised items</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0"/>
        <w:gridCol w:w="3830"/>
      </w:tblGrid>
      <w:tr w:rsidR="004E21C2" w:rsidRPr="00DF702B" w14:paraId="56C6DCA4" w14:textId="77777777" w:rsidTr="00167841">
        <w:trPr>
          <w:trHeight w:val="303"/>
          <w:tblHeader/>
        </w:trPr>
        <w:tc>
          <w:tcPr>
            <w:tcW w:w="5240" w:type="dxa"/>
            <w:shd w:val="clear" w:color="auto" w:fill="F2F2F2" w:themeFill="background1" w:themeFillShade="F2"/>
          </w:tcPr>
          <w:p w14:paraId="4CDBB1BA" w14:textId="7B6AF1D0" w:rsidR="004E21C2" w:rsidRPr="001B6D05" w:rsidRDefault="004E21C2" w:rsidP="004E21C2">
            <w:pPr>
              <w:pStyle w:val="Tablecolhead"/>
              <w:rPr>
                <w:color w:val="auto"/>
              </w:rPr>
            </w:pPr>
            <w:bookmarkStart w:id="105" w:name="_Hlk11560816"/>
            <w:r w:rsidRPr="001B6D05">
              <w:rPr>
                <w:color w:val="auto"/>
              </w:rPr>
              <w:t>Items</w:t>
            </w:r>
          </w:p>
        </w:tc>
        <w:tc>
          <w:tcPr>
            <w:tcW w:w="3830" w:type="dxa"/>
            <w:shd w:val="clear" w:color="auto" w:fill="F2F2F2" w:themeFill="background1" w:themeFillShade="F2"/>
          </w:tcPr>
          <w:p w14:paraId="1D801C35" w14:textId="31B891BF" w:rsidR="004E21C2" w:rsidRPr="001B6D05" w:rsidRDefault="004E21C2" w:rsidP="004E21C2">
            <w:pPr>
              <w:pStyle w:val="Tablecolhead"/>
              <w:rPr>
                <w:color w:val="auto"/>
              </w:rPr>
            </w:pPr>
            <w:r w:rsidRPr="001B6D05">
              <w:rPr>
                <w:color w:val="auto"/>
              </w:rPr>
              <w:t>Maximum subsidy available</w:t>
            </w:r>
          </w:p>
        </w:tc>
      </w:tr>
      <w:tr w:rsidR="00913355" w:rsidRPr="00DF702B" w14:paraId="18E78BE3" w14:textId="77777777" w:rsidTr="00167841">
        <w:trPr>
          <w:trHeight w:val="407"/>
        </w:trPr>
        <w:tc>
          <w:tcPr>
            <w:tcW w:w="5240" w:type="dxa"/>
            <w:shd w:val="clear" w:color="auto" w:fill="FFFFFF" w:themeFill="background1"/>
          </w:tcPr>
          <w:p w14:paraId="260B730B" w14:textId="5343853D" w:rsidR="00913355" w:rsidRPr="00DF702B" w:rsidRDefault="00913355" w:rsidP="00913355">
            <w:pPr>
              <w:pStyle w:val="Tabletext"/>
            </w:pPr>
            <w:r w:rsidRPr="00A24BEB">
              <w:t>Manual wheelchair (≥ 1</w:t>
            </w:r>
            <w:r w:rsidR="00E54048" w:rsidRPr="00A24BEB">
              <w:t>6</w:t>
            </w:r>
            <w:r w:rsidRPr="00A24BEB">
              <w:t xml:space="preserve"> kg)</w:t>
            </w:r>
          </w:p>
        </w:tc>
        <w:tc>
          <w:tcPr>
            <w:tcW w:w="3830" w:type="dxa"/>
            <w:shd w:val="clear" w:color="auto" w:fill="FFFFFF" w:themeFill="background1"/>
          </w:tcPr>
          <w:p w14:paraId="41E56885" w14:textId="33EDA472" w:rsidR="00913355" w:rsidRPr="00DF702B" w:rsidRDefault="00913355">
            <w:pPr>
              <w:pStyle w:val="DHHStabletext"/>
            </w:pPr>
            <w:r w:rsidRPr="00DF702B">
              <w:t>$1,000</w:t>
            </w:r>
          </w:p>
        </w:tc>
      </w:tr>
      <w:tr w:rsidR="00913355" w:rsidRPr="00DF702B" w14:paraId="7F912351" w14:textId="77777777" w:rsidTr="00167841">
        <w:trPr>
          <w:trHeight w:val="407"/>
        </w:trPr>
        <w:tc>
          <w:tcPr>
            <w:tcW w:w="5240" w:type="dxa"/>
            <w:shd w:val="clear" w:color="auto" w:fill="FFFFFF" w:themeFill="background1"/>
          </w:tcPr>
          <w:p w14:paraId="05EE4794" w14:textId="77777777" w:rsidR="00913355" w:rsidRDefault="00913355" w:rsidP="00913355">
            <w:pPr>
              <w:pStyle w:val="Tabletext"/>
            </w:pPr>
            <w:r>
              <w:t>L</w:t>
            </w:r>
            <w:r w:rsidRPr="00DF702B">
              <w:t>ightweight manual wheelchair</w:t>
            </w:r>
            <w:commentRangeStart w:id="106"/>
            <w:commentRangeStart w:id="107"/>
            <w:commentRangeStart w:id="108"/>
            <w:r w:rsidRPr="00DF702B">
              <w:t>/stroller</w:t>
            </w:r>
            <w:commentRangeEnd w:id="106"/>
            <w:r w:rsidR="00CD7BE1" w:rsidRPr="00DF702B">
              <w:rPr>
                <w:rStyle w:val="CommentReference"/>
                <w:sz w:val="21"/>
                <w:szCs w:val="20"/>
              </w:rPr>
              <w:commentReference w:id="106"/>
            </w:r>
            <w:commentRangeEnd w:id="107"/>
            <w:r w:rsidRPr="00DF702B">
              <w:rPr>
                <w:rStyle w:val="CommentReference"/>
                <w:sz w:val="21"/>
                <w:szCs w:val="20"/>
              </w:rPr>
              <w:commentReference w:id="107"/>
            </w:r>
            <w:commentRangeEnd w:id="108"/>
            <w:r w:rsidRPr="00DF702B">
              <w:rPr>
                <w:rStyle w:val="CommentReference"/>
                <w:sz w:val="21"/>
                <w:szCs w:val="20"/>
              </w:rPr>
              <w:commentReference w:id="108"/>
            </w:r>
            <w:r w:rsidRPr="00DF702B">
              <w:t xml:space="preserve"> (&lt;</w:t>
            </w:r>
            <w:r>
              <w:t xml:space="preserve"> </w:t>
            </w:r>
            <w:r w:rsidRPr="00DF702B">
              <w:t>15</w:t>
            </w:r>
            <w:r>
              <w:t xml:space="preserve"> </w:t>
            </w:r>
            <w:r w:rsidRPr="00DF702B">
              <w:t xml:space="preserve">kg) </w:t>
            </w:r>
          </w:p>
        </w:tc>
        <w:tc>
          <w:tcPr>
            <w:tcW w:w="3830" w:type="dxa"/>
            <w:shd w:val="clear" w:color="auto" w:fill="FFFFFF" w:themeFill="background1"/>
          </w:tcPr>
          <w:p w14:paraId="304C70D3" w14:textId="2450B750" w:rsidR="00913355" w:rsidRDefault="00913355">
            <w:pPr>
              <w:pStyle w:val="DHHSbody"/>
            </w:pPr>
            <w:r w:rsidRPr="00DF702B">
              <w:t>$1,250</w:t>
            </w:r>
          </w:p>
        </w:tc>
      </w:tr>
      <w:tr w:rsidR="00913355" w:rsidRPr="00DF702B" w14:paraId="70D04CDD" w14:textId="77777777" w:rsidTr="00167841">
        <w:trPr>
          <w:trHeight w:val="407"/>
        </w:trPr>
        <w:tc>
          <w:tcPr>
            <w:tcW w:w="5240" w:type="dxa"/>
            <w:shd w:val="clear" w:color="auto" w:fill="FFFFFF" w:themeFill="background1"/>
          </w:tcPr>
          <w:p w14:paraId="7E04E45E" w14:textId="77777777" w:rsidR="00913355" w:rsidRDefault="00913355" w:rsidP="00913355">
            <w:pPr>
              <w:pStyle w:val="Tabletext"/>
            </w:pPr>
            <w:r>
              <w:t>P</w:t>
            </w:r>
            <w:r w:rsidRPr="00DF702B">
              <w:t>owered wheelchair</w:t>
            </w:r>
          </w:p>
        </w:tc>
        <w:tc>
          <w:tcPr>
            <w:tcW w:w="3830" w:type="dxa"/>
            <w:shd w:val="clear" w:color="auto" w:fill="FFFFFF" w:themeFill="background1"/>
          </w:tcPr>
          <w:p w14:paraId="1FF0B805" w14:textId="7ECD8E5A" w:rsidR="00913355" w:rsidRDefault="00913355">
            <w:pPr>
              <w:pStyle w:val="DHHSbody"/>
            </w:pPr>
            <w:r w:rsidRPr="00DF702B">
              <w:t>$6,000</w:t>
            </w:r>
          </w:p>
        </w:tc>
      </w:tr>
      <w:tr w:rsidR="00913355" w:rsidRPr="00DF702B" w14:paraId="19051F93" w14:textId="77777777" w:rsidTr="00167841">
        <w:trPr>
          <w:trHeight w:val="407"/>
        </w:trPr>
        <w:tc>
          <w:tcPr>
            <w:tcW w:w="5240" w:type="dxa"/>
            <w:shd w:val="clear" w:color="auto" w:fill="FFFFFF" w:themeFill="background1"/>
          </w:tcPr>
          <w:p w14:paraId="0221AB35" w14:textId="77777777" w:rsidR="00913355" w:rsidRDefault="00913355" w:rsidP="00913355">
            <w:pPr>
              <w:pStyle w:val="Tabletext"/>
            </w:pPr>
            <w:r>
              <w:t>P</w:t>
            </w:r>
            <w:r w:rsidRPr="00DF702B">
              <w:t>ower assist</w:t>
            </w:r>
          </w:p>
        </w:tc>
        <w:tc>
          <w:tcPr>
            <w:tcW w:w="3830" w:type="dxa"/>
            <w:shd w:val="clear" w:color="auto" w:fill="FFFFFF" w:themeFill="background1"/>
          </w:tcPr>
          <w:p w14:paraId="1D27C033" w14:textId="4C7111ED" w:rsidR="00913355" w:rsidRDefault="00913355">
            <w:pPr>
              <w:pStyle w:val="DHHSbody"/>
            </w:pPr>
            <w:r w:rsidRPr="00DF702B">
              <w:t>$5,000</w:t>
            </w:r>
          </w:p>
        </w:tc>
      </w:tr>
      <w:tr w:rsidR="00913355" w:rsidRPr="00DF702B" w14:paraId="50400686" w14:textId="77777777" w:rsidTr="00167841">
        <w:trPr>
          <w:trHeight w:val="407"/>
        </w:trPr>
        <w:tc>
          <w:tcPr>
            <w:tcW w:w="5240" w:type="dxa"/>
            <w:shd w:val="clear" w:color="auto" w:fill="FFFFFF" w:themeFill="background1"/>
          </w:tcPr>
          <w:p w14:paraId="749902F8" w14:textId="77777777" w:rsidR="00913355" w:rsidRDefault="00913355" w:rsidP="00913355">
            <w:pPr>
              <w:pStyle w:val="Tabletext"/>
            </w:pPr>
            <w:r>
              <w:t>Mobility</w:t>
            </w:r>
            <w:r w:rsidRPr="00DF702B">
              <w:t xml:space="preserve"> scooter</w:t>
            </w:r>
          </w:p>
        </w:tc>
        <w:tc>
          <w:tcPr>
            <w:tcW w:w="3830" w:type="dxa"/>
            <w:shd w:val="clear" w:color="auto" w:fill="FFFFFF" w:themeFill="background1"/>
          </w:tcPr>
          <w:p w14:paraId="6FF6203F" w14:textId="7C885F89" w:rsidR="00913355" w:rsidRDefault="00913355">
            <w:pPr>
              <w:pStyle w:val="DHHSbody"/>
            </w:pPr>
            <w:r w:rsidRPr="00DF702B">
              <w:t>$4,000</w:t>
            </w:r>
          </w:p>
        </w:tc>
      </w:tr>
      <w:tr w:rsidR="009574BD" w:rsidRPr="00DF702B" w14:paraId="5085B650" w14:textId="77777777" w:rsidTr="00167841">
        <w:trPr>
          <w:trHeight w:val="407"/>
        </w:trPr>
        <w:tc>
          <w:tcPr>
            <w:tcW w:w="5240" w:type="dxa"/>
            <w:shd w:val="clear" w:color="auto" w:fill="FFFFFF" w:themeFill="background1"/>
          </w:tcPr>
          <w:p w14:paraId="2F5D6E64" w14:textId="53B72CE4" w:rsidR="009574BD" w:rsidRPr="00371F84" w:rsidRDefault="009574BD" w:rsidP="009574BD">
            <w:pPr>
              <w:pStyle w:val="Tabletext"/>
            </w:pPr>
            <w:r w:rsidRPr="004C51C3">
              <w:t xml:space="preserve">Customisation of strollers, </w:t>
            </w:r>
            <w:r w:rsidRPr="00371F84">
              <w:t>manual and powered wheelchairs</w:t>
            </w:r>
          </w:p>
        </w:tc>
        <w:tc>
          <w:tcPr>
            <w:tcW w:w="3830" w:type="dxa"/>
            <w:shd w:val="clear" w:color="auto" w:fill="FFFFFF" w:themeFill="background1"/>
          </w:tcPr>
          <w:p w14:paraId="2E60BED5" w14:textId="77C2F677" w:rsidR="009574BD" w:rsidRPr="00DF702B" w:rsidRDefault="009574BD" w:rsidP="009574BD">
            <w:pPr>
              <w:pStyle w:val="DHHSbody"/>
            </w:pPr>
            <w:r w:rsidRPr="00DF702B">
              <w:t>$2,750</w:t>
            </w:r>
          </w:p>
        </w:tc>
      </w:tr>
      <w:tr w:rsidR="009574BD" w:rsidRPr="00DF702B" w14:paraId="1BDFD450" w14:textId="77777777" w:rsidTr="00167841">
        <w:trPr>
          <w:trHeight w:val="407"/>
        </w:trPr>
        <w:tc>
          <w:tcPr>
            <w:tcW w:w="5240" w:type="dxa"/>
            <w:shd w:val="clear" w:color="auto" w:fill="FFFFFF" w:themeFill="background1"/>
          </w:tcPr>
          <w:p w14:paraId="145314A0" w14:textId="77777777" w:rsidR="009574BD" w:rsidRPr="00DF702B" w:rsidRDefault="009574BD" w:rsidP="009574BD">
            <w:pPr>
              <w:pStyle w:val="Tabletext"/>
            </w:pPr>
            <w:r>
              <w:t>P</w:t>
            </w:r>
            <w:r w:rsidRPr="00DF702B">
              <w:t xml:space="preserve">ressure cushions including: </w:t>
            </w:r>
          </w:p>
          <w:p w14:paraId="524AFF76" w14:textId="77777777" w:rsidR="009574BD" w:rsidRPr="00DF0009" w:rsidRDefault="009574BD" w:rsidP="00E37EC8">
            <w:pPr>
              <w:pStyle w:val="Tablebullet1"/>
              <w:spacing w:before="0"/>
              <w:rPr>
                <w:rFonts w:eastAsia="Times"/>
              </w:rPr>
            </w:pPr>
            <w:r w:rsidRPr="00DF702B">
              <w:t>adjustable/</w:t>
            </w:r>
            <w:r w:rsidRPr="00DF0009">
              <w:rPr>
                <w:rFonts w:eastAsia="Times"/>
              </w:rPr>
              <w:t>contoured/moulded or combinations</w:t>
            </w:r>
          </w:p>
          <w:p w14:paraId="22373AB2" w14:textId="77777777" w:rsidR="009574BD" w:rsidRPr="00DF0009" w:rsidRDefault="009574BD" w:rsidP="00E37EC8">
            <w:pPr>
              <w:pStyle w:val="Tablebullet1"/>
              <w:spacing w:before="0"/>
              <w:rPr>
                <w:rFonts w:eastAsia="Times"/>
              </w:rPr>
            </w:pPr>
            <w:r w:rsidRPr="00DF0009">
              <w:rPr>
                <w:rFonts w:eastAsia="Times"/>
              </w:rPr>
              <w:t>wedges/blocks or obliquity</w:t>
            </w:r>
          </w:p>
          <w:p w14:paraId="3BD37690" w14:textId="77777777" w:rsidR="009574BD" w:rsidRPr="00DF0009" w:rsidRDefault="009574BD" w:rsidP="00E37EC8">
            <w:pPr>
              <w:pStyle w:val="Tablebullet1"/>
              <w:spacing w:before="0"/>
              <w:rPr>
                <w:rFonts w:eastAsia="Times"/>
              </w:rPr>
            </w:pPr>
            <w:r w:rsidRPr="00DF0009">
              <w:rPr>
                <w:rFonts w:eastAsia="Times"/>
              </w:rPr>
              <w:t>moulded or matrix seating systems</w:t>
            </w:r>
          </w:p>
          <w:p w14:paraId="2C65F21B" w14:textId="3A78391F" w:rsidR="009574BD" w:rsidRDefault="009574BD" w:rsidP="00E37EC8">
            <w:pPr>
              <w:pStyle w:val="Tablebullet1"/>
              <w:spacing w:before="0"/>
            </w:pPr>
            <w:r w:rsidRPr="00DF0009">
              <w:rPr>
                <w:rFonts w:eastAsia="Times"/>
              </w:rPr>
              <w:t>removable additions</w:t>
            </w:r>
            <w:r w:rsidRPr="00DF702B">
              <w:t xml:space="preserve"> to cushions</w:t>
            </w:r>
          </w:p>
        </w:tc>
        <w:tc>
          <w:tcPr>
            <w:tcW w:w="3830" w:type="dxa"/>
            <w:shd w:val="clear" w:color="auto" w:fill="FFFFFF" w:themeFill="background1"/>
          </w:tcPr>
          <w:p w14:paraId="5E05B439" w14:textId="3DA6AE81" w:rsidR="009574BD" w:rsidRPr="00DF702B" w:rsidRDefault="009574BD" w:rsidP="00167841">
            <w:pPr>
              <w:pStyle w:val="Body"/>
            </w:pPr>
            <w:r>
              <w:t>$1,070</w:t>
            </w:r>
            <w:r w:rsidR="00167841">
              <w:t xml:space="preserve"> (t</w:t>
            </w:r>
            <w:r>
              <w:t xml:space="preserve">he maximum subsidy for pressure-reducing items is $1,070 every </w:t>
            </w:r>
            <w:r w:rsidR="00A0271A">
              <w:t>2</w:t>
            </w:r>
            <w:r>
              <w:t xml:space="preserve"> years across all equipment categorie</w:t>
            </w:r>
            <w:r w:rsidR="00167841">
              <w:t>s).</w:t>
            </w:r>
          </w:p>
        </w:tc>
      </w:tr>
    </w:tbl>
    <w:bookmarkEnd w:id="105"/>
    <w:p w14:paraId="6B007BA7" w14:textId="13098B76" w:rsidR="00CC3333" w:rsidRDefault="00CC3333" w:rsidP="00CC3333">
      <w:pPr>
        <w:pStyle w:val="Heading3"/>
      </w:pPr>
      <w:r>
        <w:t>Qualification requirements for assessing practitioner</w:t>
      </w:r>
      <w:r w:rsidR="00B309EF">
        <w:t>s</w:t>
      </w:r>
    </w:p>
    <w:p w14:paraId="0C94B905" w14:textId="2AA61D67" w:rsidR="00CC3333" w:rsidRDefault="00913F9B" w:rsidP="00CC3333">
      <w:pPr>
        <w:pStyle w:val="Body"/>
      </w:pPr>
      <w:r>
        <w:t xml:space="preserve">Assistive technology practitioners </w:t>
      </w:r>
      <w:r w:rsidR="00CC3333">
        <w:t xml:space="preserve">assessing applicant eligibility for this program category are required to have the following qualifications. </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CC3333" w:rsidRPr="000014BA" w14:paraId="24CE3B3F" w14:textId="77777777" w:rsidTr="00167841">
        <w:trPr>
          <w:trHeight w:val="487"/>
          <w:tblHeader/>
        </w:trPr>
        <w:tc>
          <w:tcPr>
            <w:tcW w:w="9071" w:type="dxa"/>
            <w:shd w:val="clear" w:color="auto" w:fill="F2F2F2" w:themeFill="background1" w:themeFillShade="F2"/>
            <w:noWrap/>
          </w:tcPr>
          <w:p w14:paraId="408AB854" w14:textId="1AF8CB2F" w:rsidR="00CC3333" w:rsidRPr="00800F88" w:rsidRDefault="00913F9B">
            <w:pPr>
              <w:pStyle w:val="Tablecolhead"/>
              <w:rPr>
                <w:color w:val="auto"/>
              </w:rPr>
            </w:pPr>
            <w:r>
              <w:rPr>
                <w:color w:val="auto"/>
              </w:rPr>
              <w:t>Assistive technology p</w:t>
            </w:r>
            <w:r w:rsidRPr="0004126E">
              <w:rPr>
                <w:color w:val="auto"/>
              </w:rPr>
              <w:t xml:space="preserve">ractitioner </w:t>
            </w:r>
            <w:r w:rsidR="00CC3333" w:rsidRPr="00800F88">
              <w:rPr>
                <w:color w:val="auto"/>
              </w:rPr>
              <w:t>qualification requirements</w:t>
            </w:r>
          </w:p>
        </w:tc>
      </w:tr>
      <w:tr w:rsidR="00CC3333" w:rsidRPr="00C3499A" w14:paraId="67F92874" w14:textId="77777777" w:rsidTr="00167841">
        <w:trPr>
          <w:trHeight w:val="373"/>
          <w:tblHeader/>
        </w:trPr>
        <w:tc>
          <w:tcPr>
            <w:tcW w:w="9071" w:type="dxa"/>
            <w:noWrap/>
          </w:tcPr>
          <w:p w14:paraId="5FA0DBE0" w14:textId="77777777" w:rsidR="00E6482D" w:rsidRDefault="00E6482D" w:rsidP="00E6482D">
            <w:pPr>
              <w:pStyle w:val="Tabletext"/>
              <w:spacing w:line="276" w:lineRule="auto"/>
            </w:pPr>
            <w:r>
              <w:t xml:space="preserve">Current general AHPRA registration as an Occupational Therapist. </w:t>
            </w:r>
          </w:p>
          <w:p w14:paraId="39200A66" w14:textId="77777777" w:rsidR="00E6482D" w:rsidRDefault="00E6482D" w:rsidP="00E6482D">
            <w:pPr>
              <w:pStyle w:val="Tabletext"/>
            </w:pPr>
            <w:r w:rsidRPr="00913355">
              <w:rPr>
                <w:b/>
                <w:bCs/>
              </w:rPr>
              <w:t xml:space="preserve">OR </w:t>
            </w:r>
            <w:r>
              <w:t>Physiotherapist</w:t>
            </w:r>
          </w:p>
          <w:p w14:paraId="16C3935E" w14:textId="605B63D4" w:rsidR="00CC3333" w:rsidRPr="00E6482D" w:rsidRDefault="00E6482D" w:rsidP="00E6482D">
            <w:pPr>
              <w:pStyle w:val="Tabletext"/>
              <w:spacing w:before="0" w:after="0"/>
            </w:pPr>
            <w:r w:rsidRPr="00913355">
              <w:rPr>
                <w:b/>
                <w:bCs/>
              </w:rPr>
              <w:t xml:space="preserve">AND </w:t>
            </w:r>
            <w:r>
              <w:t xml:space="preserve">Current SWEP ATP registration </w:t>
            </w:r>
            <w:r w:rsidR="000445F8">
              <w:t>to prescribe this</w:t>
            </w:r>
            <w:r>
              <w:t xml:space="preserve"> AT category </w:t>
            </w:r>
          </w:p>
        </w:tc>
      </w:tr>
    </w:tbl>
    <w:p w14:paraId="3FCDD34D" w14:textId="77777777" w:rsidR="00F54CDD" w:rsidRDefault="00F54CDD" w:rsidP="00F54CDD">
      <w:pPr>
        <w:pStyle w:val="Heading3"/>
      </w:pPr>
      <w:r>
        <w:t>Additional client eligibility criteria</w:t>
      </w:r>
    </w:p>
    <w:p w14:paraId="2AE600A9" w14:textId="59D79F42" w:rsidR="00586A3E" w:rsidRDefault="00622390" w:rsidP="00B60616">
      <w:pPr>
        <w:pStyle w:val="Bullet1"/>
      </w:pPr>
      <w:r>
        <w:t xml:space="preserve">The </w:t>
      </w:r>
      <w:r w:rsidR="00586A3E">
        <w:t>assistive technology</w:t>
      </w:r>
      <w:r>
        <w:t xml:space="preserve"> practitioner </w:t>
      </w:r>
      <w:r w:rsidR="00586A3E">
        <w:t>is</w:t>
      </w:r>
      <w:r>
        <w:t xml:space="preserve"> responsible for ensuring the applicant can use the selected wheelchair or scooter safely in a range of environments including the applicant’s </w:t>
      </w:r>
      <w:r w:rsidR="00E37EC8">
        <w:t>residence</w:t>
      </w:r>
      <w:r>
        <w:t xml:space="preserve"> and local community.  </w:t>
      </w:r>
      <w:bookmarkStart w:id="109" w:name="_Hlk13237589"/>
    </w:p>
    <w:p w14:paraId="31416AAD" w14:textId="7F55BA22" w:rsidR="00382C90" w:rsidRDefault="00622390" w:rsidP="00B60616">
      <w:pPr>
        <w:pStyle w:val="Bullet1"/>
      </w:pPr>
      <w:r>
        <w:t xml:space="preserve">It is mandatory that the </w:t>
      </w:r>
      <w:r w:rsidR="009466F5">
        <w:t xml:space="preserve">client </w:t>
      </w:r>
      <w:r>
        <w:t>organises a review of their capacity to safely use the wheelchair or scooter</w:t>
      </w:r>
      <w:r w:rsidR="00586A3E">
        <w:t xml:space="preserve"> provided</w:t>
      </w:r>
      <w:r>
        <w:t xml:space="preserve">. This </w:t>
      </w:r>
      <w:r w:rsidR="00586A3E">
        <w:t>must</w:t>
      </w:r>
      <w:r>
        <w:t xml:space="preserve"> occur at least every </w:t>
      </w:r>
      <w:r w:rsidR="00586A3E">
        <w:t xml:space="preserve">2 </w:t>
      </w:r>
      <w:r>
        <w:t>years.</w:t>
      </w:r>
    </w:p>
    <w:bookmarkEnd w:id="109"/>
    <w:p w14:paraId="02BA2B5C" w14:textId="39D30310" w:rsidR="00622390" w:rsidRDefault="00622390" w:rsidP="009574BD">
      <w:pPr>
        <w:pStyle w:val="Heading4"/>
      </w:pPr>
      <w:r>
        <w:t>Supply guidelines</w:t>
      </w:r>
    </w:p>
    <w:p w14:paraId="3B1E1F58" w14:textId="77777777" w:rsidR="00622390" w:rsidRPr="00DF702B" w:rsidRDefault="00622390" w:rsidP="009574BD">
      <w:pPr>
        <w:pStyle w:val="Bullet1"/>
      </w:pPr>
      <w:r>
        <w:t>One primary (main), manual or powered wheelchair or mobility scooter may be supplied to eligible applicants.</w:t>
      </w:r>
    </w:p>
    <w:p w14:paraId="0DA55249" w14:textId="62D192A0" w:rsidR="00622390" w:rsidRDefault="00622390" w:rsidP="009574BD">
      <w:pPr>
        <w:pStyle w:val="Bullet1"/>
      </w:pPr>
      <w:r>
        <w:t xml:space="preserve">One back-up manual or powered wheelchair or mobility scooter may be supplied </w:t>
      </w:r>
      <w:r w:rsidRPr="419F112D">
        <w:rPr>
          <w:b/>
          <w:bCs/>
        </w:rPr>
        <w:t>from refurbished stock</w:t>
      </w:r>
      <w:r>
        <w:t xml:space="preserve"> if it is available and not required as a primary item for current applicants. Custom modifications are not funded for back</w:t>
      </w:r>
      <w:r w:rsidR="00B60616">
        <w:t>-</w:t>
      </w:r>
      <w:r>
        <w:t>up wheelchairs/scooters.</w:t>
      </w:r>
    </w:p>
    <w:p w14:paraId="1A526070" w14:textId="77777777" w:rsidR="00622390" w:rsidRDefault="00622390" w:rsidP="009574BD">
      <w:pPr>
        <w:pStyle w:val="Bullet1"/>
      </w:pPr>
      <w:r>
        <w:t xml:space="preserve">The </w:t>
      </w:r>
      <w:r w:rsidRPr="419F112D">
        <w:rPr>
          <w:b/>
          <w:bCs/>
        </w:rPr>
        <w:t>replacement</w:t>
      </w:r>
      <w:r>
        <w:t xml:space="preserve"> of a manual or powered wheelchair or mobility scooter will be considered after a </w:t>
      </w:r>
      <w:r w:rsidRPr="419F112D">
        <w:rPr>
          <w:b/>
          <w:bCs/>
        </w:rPr>
        <w:t xml:space="preserve">minimum of </w:t>
      </w:r>
      <w:r w:rsidRPr="00171EA9">
        <w:rPr>
          <w:b/>
          <w:bCs/>
        </w:rPr>
        <w:t>seven</w:t>
      </w:r>
      <w:r w:rsidRPr="419F112D">
        <w:rPr>
          <w:b/>
          <w:bCs/>
        </w:rPr>
        <w:t xml:space="preserve"> years or subject to reassessment</w:t>
      </w:r>
      <w:r>
        <w:t>.</w:t>
      </w:r>
    </w:p>
    <w:p w14:paraId="51E60943" w14:textId="4711C80D" w:rsidR="00B60616" w:rsidRDefault="00B60616" w:rsidP="00B60616">
      <w:pPr>
        <w:pStyle w:val="Bullet1"/>
      </w:pPr>
      <w:r w:rsidRPr="00DF702B">
        <w:lastRenderedPageBreak/>
        <w:t xml:space="preserve">The state speed limit for wheelchairs and scooters is 10 </w:t>
      </w:r>
      <w:r w:rsidRPr="008910A8">
        <w:t>kilometres per hour</w:t>
      </w:r>
      <w:r w:rsidR="00227133" w:rsidRPr="008910A8">
        <w:t xml:space="preserve"> on level ground</w:t>
      </w:r>
      <w:r w:rsidRPr="008910A8">
        <w:t xml:space="preserve">. </w:t>
      </w:r>
      <w:r>
        <w:t>SWEP</w:t>
      </w:r>
      <w:r w:rsidRPr="00DF702B">
        <w:t xml:space="preserve"> will only purchase items that do not exceed this limit.</w:t>
      </w:r>
    </w:p>
    <w:p w14:paraId="4083E651" w14:textId="2D11A0B9" w:rsidR="00B60616" w:rsidRDefault="00B60616" w:rsidP="00B60616">
      <w:pPr>
        <w:pStyle w:val="Bullet1"/>
      </w:pPr>
      <w:r>
        <w:t xml:space="preserve">Wheelchair customising could include additional specialised and necessary items such as adapting brakes, </w:t>
      </w:r>
      <w:r w:rsidR="00EB1B98">
        <w:t>seating adaptations</w:t>
      </w:r>
      <w:r>
        <w:t xml:space="preserve">, heel cups and elevating leg rests. </w:t>
      </w:r>
    </w:p>
    <w:p w14:paraId="1F27989B" w14:textId="77777777" w:rsidR="00B60616" w:rsidRDefault="00B60616" w:rsidP="00B60616">
      <w:pPr>
        <w:pStyle w:val="Bullet1"/>
      </w:pPr>
      <w:r w:rsidRPr="00DF702B">
        <w:t>The VA&amp;EP does not fund wheelchair</w:t>
      </w:r>
      <w:r>
        <w:t>/scooter</w:t>
      </w:r>
      <w:r w:rsidRPr="00DF702B">
        <w:t xml:space="preserve"> accessories such as baskets</w:t>
      </w:r>
      <w:r>
        <w:t xml:space="preserve"> or canopies. </w:t>
      </w:r>
    </w:p>
    <w:p w14:paraId="1F80ACF4" w14:textId="77777777" w:rsidR="00187816" w:rsidRDefault="00187816">
      <w:pPr>
        <w:spacing w:after="0" w:line="240" w:lineRule="auto"/>
        <w:rPr>
          <w:rFonts w:eastAsia="Times"/>
          <w:b/>
          <w:color w:val="53565A"/>
          <w:sz w:val="32"/>
          <w:szCs w:val="28"/>
        </w:rPr>
      </w:pPr>
      <w:bookmarkStart w:id="110" w:name="_Specialised_seating"/>
      <w:bookmarkStart w:id="111" w:name="_Toc150526839"/>
      <w:bookmarkEnd w:id="110"/>
      <w:r>
        <w:rPr>
          <w:rFonts w:eastAsia="Times"/>
        </w:rPr>
        <w:br w:type="page"/>
      </w:r>
    </w:p>
    <w:p w14:paraId="1CF3F170" w14:textId="45065892" w:rsidR="000144F3" w:rsidRDefault="000144F3" w:rsidP="000144F3">
      <w:pPr>
        <w:pStyle w:val="Heading2"/>
        <w:rPr>
          <w:rFonts w:eastAsia="Times"/>
        </w:rPr>
      </w:pPr>
      <w:bookmarkStart w:id="112" w:name="_Specialised_seating_1"/>
      <w:bookmarkStart w:id="113" w:name="_Toc223603248"/>
      <w:bookmarkEnd w:id="112"/>
      <w:r w:rsidRPr="0031087F">
        <w:rPr>
          <w:rFonts w:eastAsia="Times"/>
        </w:rPr>
        <w:lastRenderedPageBreak/>
        <w:t xml:space="preserve">Specialised </w:t>
      </w:r>
      <w:r>
        <w:rPr>
          <w:rFonts w:eastAsia="Times"/>
        </w:rPr>
        <w:t>s</w:t>
      </w:r>
      <w:r w:rsidRPr="0031087F">
        <w:rPr>
          <w:rFonts w:eastAsia="Times"/>
        </w:rPr>
        <w:t>eating</w:t>
      </w:r>
      <w:bookmarkEnd w:id="113"/>
    </w:p>
    <w:bookmarkEnd w:id="111"/>
    <w:p w14:paraId="7A5DB5A9" w14:textId="77777777" w:rsidR="00D906AB" w:rsidRDefault="00D906AB" w:rsidP="00D906AB">
      <w:pPr>
        <w:pStyle w:val="Heading3"/>
        <w:rPr>
          <w:rFonts w:eastAsia="Times"/>
        </w:rPr>
      </w:pPr>
      <w:r>
        <w:t>Subsidised items</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8"/>
        <w:gridCol w:w="3972"/>
      </w:tblGrid>
      <w:tr w:rsidR="004E21C2" w:rsidRPr="0031087F" w14:paraId="18EC0F2A" w14:textId="77777777" w:rsidTr="00167841">
        <w:trPr>
          <w:trHeight w:val="445"/>
          <w:tblHeader/>
        </w:trPr>
        <w:tc>
          <w:tcPr>
            <w:tcW w:w="5098" w:type="dxa"/>
            <w:shd w:val="clear" w:color="auto" w:fill="F2F2F2" w:themeFill="background1" w:themeFillShade="F2"/>
          </w:tcPr>
          <w:p w14:paraId="588E53B7" w14:textId="0066D603" w:rsidR="004E21C2" w:rsidRPr="00800F88" w:rsidRDefault="004E21C2" w:rsidP="004E21C2">
            <w:pPr>
              <w:pStyle w:val="Tablecolhead"/>
              <w:rPr>
                <w:color w:val="auto"/>
              </w:rPr>
            </w:pPr>
            <w:bookmarkStart w:id="114" w:name="_Hlk11561139"/>
            <w:r w:rsidRPr="00800F88">
              <w:rPr>
                <w:color w:val="auto"/>
              </w:rPr>
              <w:t>Items</w:t>
            </w:r>
          </w:p>
        </w:tc>
        <w:tc>
          <w:tcPr>
            <w:tcW w:w="3972" w:type="dxa"/>
            <w:shd w:val="clear" w:color="auto" w:fill="F2F2F2" w:themeFill="background1" w:themeFillShade="F2"/>
          </w:tcPr>
          <w:p w14:paraId="7B41732A" w14:textId="4B8B265B" w:rsidR="004E21C2" w:rsidRPr="00800F88" w:rsidRDefault="004E21C2" w:rsidP="004E21C2">
            <w:pPr>
              <w:pStyle w:val="Tablecolhead"/>
              <w:rPr>
                <w:color w:val="auto"/>
              </w:rPr>
            </w:pPr>
            <w:r w:rsidRPr="00800F88">
              <w:rPr>
                <w:color w:val="auto"/>
              </w:rPr>
              <w:t>Maximum subsidy available</w:t>
            </w:r>
          </w:p>
        </w:tc>
      </w:tr>
      <w:tr w:rsidR="00E93460" w:rsidRPr="0031087F" w14:paraId="087A8859" w14:textId="77777777" w:rsidTr="00167841">
        <w:tc>
          <w:tcPr>
            <w:tcW w:w="5098" w:type="dxa"/>
            <w:shd w:val="clear" w:color="auto" w:fill="FFFFFF" w:themeFill="background1"/>
          </w:tcPr>
          <w:p w14:paraId="330E904E" w14:textId="22AFD1AD" w:rsidR="00E93460" w:rsidRPr="0031087F" w:rsidRDefault="00E93460" w:rsidP="00E93460">
            <w:pPr>
              <w:pStyle w:val="Tabletext"/>
            </w:pPr>
            <w:r w:rsidRPr="0031087F">
              <w:t>Basic specialised seating with or without adjustable legs/armrests/seat depth including low and high</w:t>
            </w:r>
            <w:r>
              <w:t>-</w:t>
            </w:r>
            <w:r w:rsidRPr="0031087F">
              <w:t>back chairs and adjustable kitchen stool</w:t>
            </w:r>
            <w:r>
              <w:t>s</w:t>
            </w:r>
            <w:r w:rsidR="0041041F">
              <w:t xml:space="preserve"> and </w:t>
            </w:r>
            <w:r w:rsidR="00904B00">
              <w:t>indoor base for seating systems</w:t>
            </w:r>
          </w:p>
        </w:tc>
        <w:tc>
          <w:tcPr>
            <w:tcW w:w="3972" w:type="dxa"/>
            <w:shd w:val="clear" w:color="auto" w:fill="FFFFFF" w:themeFill="background1"/>
          </w:tcPr>
          <w:p w14:paraId="7466027E" w14:textId="0CC31059" w:rsidR="00E93460" w:rsidRPr="0031087F" w:rsidRDefault="00E93460" w:rsidP="00167841">
            <w:pPr>
              <w:pStyle w:val="Tabletext"/>
            </w:pPr>
            <w:r w:rsidRPr="0031087F">
              <w:t>$500</w:t>
            </w:r>
          </w:p>
        </w:tc>
      </w:tr>
      <w:tr w:rsidR="00E93460" w:rsidRPr="0031087F" w14:paraId="081F2154" w14:textId="77777777" w:rsidTr="00167841">
        <w:tc>
          <w:tcPr>
            <w:tcW w:w="5098" w:type="dxa"/>
            <w:shd w:val="clear" w:color="auto" w:fill="FFFFFF" w:themeFill="background1"/>
          </w:tcPr>
          <w:p w14:paraId="5FCD7973" w14:textId="77777777" w:rsidR="00E93460" w:rsidRPr="0031087F" w:rsidRDefault="00E93460" w:rsidP="00E93460">
            <w:pPr>
              <w:pStyle w:val="Tabletext"/>
            </w:pPr>
            <w:r w:rsidRPr="0031087F">
              <w:t>Specialised seating with in-built pressure reducing device</w:t>
            </w:r>
          </w:p>
        </w:tc>
        <w:tc>
          <w:tcPr>
            <w:tcW w:w="3972" w:type="dxa"/>
            <w:shd w:val="clear" w:color="auto" w:fill="FFFFFF" w:themeFill="background1"/>
          </w:tcPr>
          <w:p w14:paraId="1FA7EC40" w14:textId="08522C81" w:rsidR="00E93460" w:rsidRDefault="00E93460" w:rsidP="00167841">
            <w:pPr>
              <w:pStyle w:val="Tabletext"/>
            </w:pPr>
            <w:r>
              <w:t>$1,070</w:t>
            </w:r>
            <w:r w:rsidR="00167841">
              <w:t xml:space="preserve"> (t</w:t>
            </w:r>
            <w:r>
              <w:t>he maximum subsidy for pressure-reducing items is $1,070 every two years across all equipment categories</w:t>
            </w:r>
            <w:r w:rsidR="004F445E">
              <w:t>.</w:t>
            </w:r>
            <w:r w:rsidR="00167841">
              <w:t>)</w:t>
            </w:r>
          </w:p>
        </w:tc>
      </w:tr>
      <w:tr w:rsidR="00E93460" w:rsidRPr="0031087F" w14:paraId="12A84A8C" w14:textId="77777777" w:rsidTr="00167841">
        <w:tc>
          <w:tcPr>
            <w:tcW w:w="5098" w:type="dxa"/>
            <w:shd w:val="clear" w:color="auto" w:fill="FFFFFF" w:themeFill="background1"/>
          </w:tcPr>
          <w:p w14:paraId="2D4E5155" w14:textId="77777777" w:rsidR="00E93460" w:rsidRPr="0031087F" w:rsidRDefault="00E93460" w:rsidP="00E93460">
            <w:pPr>
              <w:pStyle w:val="Tabletext"/>
            </w:pPr>
            <w:r>
              <w:t>P</w:t>
            </w:r>
            <w:r w:rsidRPr="0031087F">
              <w:t>owered lift recliner chair</w:t>
            </w:r>
          </w:p>
        </w:tc>
        <w:tc>
          <w:tcPr>
            <w:tcW w:w="3972" w:type="dxa"/>
            <w:shd w:val="clear" w:color="auto" w:fill="FFFFFF" w:themeFill="background1"/>
          </w:tcPr>
          <w:p w14:paraId="122AE538" w14:textId="6B0177DB" w:rsidR="00E93460" w:rsidRDefault="00E93460" w:rsidP="00167841">
            <w:pPr>
              <w:pStyle w:val="Tabletext"/>
            </w:pPr>
            <w:r w:rsidRPr="0031087F">
              <w:t>$1,000</w:t>
            </w:r>
          </w:p>
        </w:tc>
      </w:tr>
      <w:tr w:rsidR="00E93460" w:rsidRPr="0031087F" w14:paraId="5CB799A1" w14:textId="77777777" w:rsidTr="00167841">
        <w:tc>
          <w:tcPr>
            <w:tcW w:w="5098" w:type="dxa"/>
            <w:shd w:val="clear" w:color="auto" w:fill="FFFFFF" w:themeFill="background1"/>
          </w:tcPr>
          <w:p w14:paraId="5D408EFC" w14:textId="77777777" w:rsidR="00E93460" w:rsidRPr="0031087F" w:rsidRDefault="00E93460" w:rsidP="00E93460">
            <w:pPr>
              <w:pStyle w:val="Tabletext"/>
            </w:pPr>
            <w:r w:rsidRPr="0031087F">
              <w:t>Chair raisers</w:t>
            </w:r>
          </w:p>
        </w:tc>
        <w:tc>
          <w:tcPr>
            <w:tcW w:w="3972" w:type="dxa"/>
            <w:shd w:val="clear" w:color="auto" w:fill="FFFFFF" w:themeFill="background1"/>
          </w:tcPr>
          <w:p w14:paraId="554BEC5D" w14:textId="4B1643BE" w:rsidR="00E93460" w:rsidRDefault="00E93460" w:rsidP="00167841">
            <w:pPr>
              <w:pStyle w:val="Tabletext"/>
            </w:pPr>
            <w:r w:rsidRPr="0031087F">
              <w:t>$200</w:t>
            </w:r>
          </w:p>
        </w:tc>
      </w:tr>
      <w:tr w:rsidR="00E93460" w:rsidRPr="0031087F" w14:paraId="16AC65EC" w14:textId="77777777" w:rsidTr="00167841">
        <w:tc>
          <w:tcPr>
            <w:tcW w:w="5098" w:type="dxa"/>
            <w:shd w:val="clear" w:color="auto" w:fill="FFFFFF" w:themeFill="background1"/>
          </w:tcPr>
          <w:p w14:paraId="0A8D9A45" w14:textId="7D164E63" w:rsidR="00E93460" w:rsidRPr="0031087F" w:rsidRDefault="00E93460" w:rsidP="00E93460">
            <w:pPr>
              <w:pStyle w:val="Tabletext"/>
            </w:pPr>
          </w:p>
        </w:tc>
        <w:tc>
          <w:tcPr>
            <w:tcW w:w="3972" w:type="dxa"/>
            <w:shd w:val="clear" w:color="auto" w:fill="FFFFFF" w:themeFill="background1"/>
          </w:tcPr>
          <w:p w14:paraId="199F7DDE" w14:textId="5BCA29C5" w:rsidR="00E93460" w:rsidRDefault="00E93460" w:rsidP="00167841">
            <w:pPr>
              <w:pStyle w:val="Tabletext"/>
            </w:pPr>
          </w:p>
        </w:tc>
      </w:tr>
      <w:tr w:rsidR="00E93460" w:rsidRPr="0031087F" w14:paraId="5A5C314F" w14:textId="77777777" w:rsidTr="00167841">
        <w:tc>
          <w:tcPr>
            <w:tcW w:w="5098" w:type="dxa"/>
            <w:shd w:val="clear" w:color="auto" w:fill="FFFFFF" w:themeFill="background1"/>
          </w:tcPr>
          <w:p w14:paraId="6ECED204" w14:textId="77777777" w:rsidR="00E93460" w:rsidRPr="0031087F" w:rsidRDefault="00E93460" w:rsidP="00E93460">
            <w:pPr>
              <w:pStyle w:val="Tabletext"/>
            </w:pPr>
            <w:r>
              <w:t>Swivel bases for disability specific car seat (VicRoads-approved)</w:t>
            </w:r>
          </w:p>
        </w:tc>
        <w:tc>
          <w:tcPr>
            <w:tcW w:w="3972" w:type="dxa"/>
            <w:shd w:val="clear" w:color="auto" w:fill="FFFFFF" w:themeFill="background1"/>
          </w:tcPr>
          <w:p w14:paraId="53E02E47" w14:textId="4A69DED6" w:rsidR="00E93460" w:rsidRDefault="00E93460" w:rsidP="00167841">
            <w:pPr>
              <w:pStyle w:val="Tabletext"/>
            </w:pPr>
            <w:r>
              <w:t>$500</w:t>
            </w:r>
          </w:p>
        </w:tc>
      </w:tr>
    </w:tbl>
    <w:p w14:paraId="6EEECB4A" w14:textId="5B7510D9" w:rsidR="00CC3333" w:rsidRDefault="00CC3333" w:rsidP="00CC3333">
      <w:pPr>
        <w:pStyle w:val="Heading3"/>
      </w:pPr>
      <w:bookmarkStart w:id="115" w:name="_Toc150526840"/>
      <w:bookmarkEnd w:id="114"/>
      <w:r>
        <w:t>Qualification requirements for assessing practitioner</w:t>
      </w:r>
      <w:r w:rsidR="00B309EF">
        <w:t>s</w:t>
      </w:r>
    </w:p>
    <w:p w14:paraId="59F9B9D6" w14:textId="69E68133" w:rsidR="00CC3333" w:rsidRDefault="00913F9B" w:rsidP="00CC3333">
      <w:pPr>
        <w:pStyle w:val="Body"/>
      </w:pPr>
      <w:r>
        <w:t xml:space="preserve">Assistive technology practitioners </w:t>
      </w:r>
      <w:r w:rsidR="00CC3333">
        <w:t xml:space="preserve">assessing applicant eligibility for this program category are required to have the following qualifications. </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CC3333" w:rsidRPr="000014BA" w14:paraId="30C9B11C" w14:textId="77777777" w:rsidTr="00167841">
        <w:trPr>
          <w:trHeight w:val="373"/>
          <w:tblHeader/>
        </w:trPr>
        <w:tc>
          <w:tcPr>
            <w:tcW w:w="9071" w:type="dxa"/>
            <w:shd w:val="clear" w:color="auto" w:fill="F2F2F2" w:themeFill="background1" w:themeFillShade="F2"/>
            <w:noWrap/>
          </w:tcPr>
          <w:p w14:paraId="5C5B2C91" w14:textId="302E3698" w:rsidR="00CC3333" w:rsidRPr="00800F88" w:rsidRDefault="00913F9B">
            <w:pPr>
              <w:pStyle w:val="Tablecolhead"/>
              <w:rPr>
                <w:color w:val="auto"/>
              </w:rPr>
            </w:pPr>
            <w:r>
              <w:rPr>
                <w:color w:val="auto"/>
              </w:rPr>
              <w:t>Assistive technology p</w:t>
            </w:r>
            <w:r w:rsidRPr="0004126E">
              <w:rPr>
                <w:color w:val="auto"/>
              </w:rPr>
              <w:t xml:space="preserve">ractitioner </w:t>
            </w:r>
            <w:r w:rsidR="00CC3333" w:rsidRPr="00800F88">
              <w:rPr>
                <w:color w:val="auto"/>
              </w:rPr>
              <w:t>qualification requirements</w:t>
            </w:r>
          </w:p>
        </w:tc>
      </w:tr>
      <w:tr w:rsidR="00CC3333" w:rsidRPr="00C3499A" w14:paraId="3BEA66F4" w14:textId="77777777" w:rsidTr="00167841">
        <w:trPr>
          <w:trHeight w:val="373"/>
          <w:tblHeader/>
        </w:trPr>
        <w:tc>
          <w:tcPr>
            <w:tcW w:w="9071" w:type="dxa"/>
            <w:noWrap/>
          </w:tcPr>
          <w:p w14:paraId="6C25DB42" w14:textId="77777777" w:rsidR="00E6482D" w:rsidRDefault="00E6482D" w:rsidP="00E6482D">
            <w:pPr>
              <w:pStyle w:val="Tabletext"/>
            </w:pPr>
            <w:r>
              <w:t xml:space="preserve">Current general AHPRA registration as an Occupational Therapist. </w:t>
            </w:r>
          </w:p>
          <w:p w14:paraId="035959F8" w14:textId="77777777" w:rsidR="00E6482D" w:rsidRDefault="00E6482D" w:rsidP="00E6482D">
            <w:pPr>
              <w:pStyle w:val="Body"/>
            </w:pPr>
            <w:r>
              <w:rPr>
                <w:b/>
              </w:rPr>
              <w:t xml:space="preserve">OR </w:t>
            </w:r>
            <w:r>
              <w:t>Physiotherapist.</w:t>
            </w:r>
          </w:p>
          <w:p w14:paraId="449C515E" w14:textId="0E19613C" w:rsidR="00CC3333" w:rsidRPr="00E6482D" w:rsidRDefault="00E6482D" w:rsidP="00E6482D">
            <w:pPr>
              <w:pStyle w:val="Body"/>
            </w:pPr>
            <w:r w:rsidRPr="00E93460">
              <w:rPr>
                <w:b/>
                <w:bCs/>
              </w:rPr>
              <w:t xml:space="preserve">AND </w:t>
            </w:r>
            <w:r>
              <w:t xml:space="preserve">Current SWEP ATP registration </w:t>
            </w:r>
            <w:r w:rsidR="008747EC">
              <w:t>to prescribe this</w:t>
            </w:r>
            <w:r>
              <w:t xml:space="preserve"> AT category </w:t>
            </w:r>
          </w:p>
        </w:tc>
      </w:tr>
    </w:tbl>
    <w:p w14:paraId="6131BF28" w14:textId="77777777" w:rsidR="00DC687A" w:rsidRDefault="00DC687A" w:rsidP="00DC687A">
      <w:pPr>
        <w:pStyle w:val="Body"/>
      </w:pPr>
      <w:bookmarkStart w:id="116" w:name="_Walking_aids"/>
      <w:bookmarkEnd w:id="116"/>
    </w:p>
    <w:p w14:paraId="4AE6FCB9" w14:textId="77777777" w:rsidR="00DC687A" w:rsidRDefault="00DC687A">
      <w:pPr>
        <w:spacing w:after="0" w:line="240" w:lineRule="auto"/>
        <w:rPr>
          <w:b/>
          <w:color w:val="53565A"/>
          <w:sz w:val="32"/>
          <w:szCs w:val="28"/>
        </w:rPr>
      </w:pPr>
      <w:r>
        <w:br w:type="page"/>
      </w:r>
    </w:p>
    <w:p w14:paraId="7A6A6F6E" w14:textId="4C7F4E2D" w:rsidR="00E3299D" w:rsidRDefault="00E3299D" w:rsidP="00E3299D">
      <w:pPr>
        <w:pStyle w:val="Heading2"/>
      </w:pPr>
      <w:bookmarkStart w:id="117" w:name="_Walking_aids_1"/>
      <w:bookmarkStart w:id="118" w:name="_Toc223603249"/>
      <w:bookmarkEnd w:id="117"/>
      <w:r w:rsidRPr="00C503FA">
        <w:lastRenderedPageBreak/>
        <w:t xml:space="preserve">Walking </w:t>
      </w:r>
      <w:r>
        <w:t>a</w:t>
      </w:r>
      <w:r w:rsidRPr="00C503FA">
        <w:t>ids</w:t>
      </w:r>
      <w:bookmarkEnd w:id="118"/>
    </w:p>
    <w:bookmarkEnd w:id="115"/>
    <w:p w14:paraId="52B41619" w14:textId="77777777" w:rsidR="00D906AB" w:rsidRDefault="00D906AB" w:rsidP="00D906AB">
      <w:pPr>
        <w:pStyle w:val="Heading3"/>
        <w:rPr>
          <w:rFonts w:eastAsia="Times"/>
        </w:rPr>
      </w:pPr>
      <w:r>
        <w:t>Subsidised items</w:t>
      </w:r>
    </w:p>
    <w:tbl>
      <w:tblPr>
        <w:tblW w:w="9070"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4"/>
        <w:gridCol w:w="3546"/>
      </w:tblGrid>
      <w:tr w:rsidR="004E21C2" w:rsidRPr="00C503FA" w14:paraId="6C6E6E46" w14:textId="77777777" w:rsidTr="00167841">
        <w:trPr>
          <w:trHeight w:val="161"/>
          <w:tblHeader/>
        </w:trPr>
        <w:tc>
          <w:tcPr>
            <w:tcW w:w="5524" w:type="dxa"/>
            <w:shd w:val="clear" w:color="auto" w:fill="F2F2F2" w:themeFill="background1" w:themeFillShade="F2"/>
          </w:tcPr>
          <w:p w14:paraId="6299177A" w14:textId="0FDBEDE3" w:rsidR="004E21C2" w:rsidRPr="00800F88" w:rsidRDefault="004E21C2" w:rsidP="004E21C2">
            <w:pPr>
              <w:pStyle w:val="Tablecolhead"/>
              <w:rPr>
                <w:color w:val="auto"/>
              </w:rPr>
            </w:pPr>
            <w:r w:rsidRPr="00800F88">
              <w:rPr>
                <w:color w:val="auto"/>
              </w:rPr>
              <w:t>Items</w:t>
            </w:r>
          </w:p>
        </w:tc>
        <w:tc>
          <w:tcPr>
            <w:tcW w:w="3546" w:type="dxa"/>
            <w:shd w:val="clear" w:color="auto" w:fill="F2F2F2" w:themeFill="background1" w:themeFillShade="F2"/>
          </w:tcPr>
          <w:p w14:paraId="305C9FE2" w14:textId="126917A7" w:rsidR="004E21C2" w:rsidRPr="00800F88" w:rsidRDefault="004E21C2" w:rsidP="004E21C2">
            <w:pPr>
              <w:pStyle w:val="Tablecolhead"/>
              <w:rPr>
                <w:color w:val="auto"/>
              </w:rPr>
            </w:pPr>
            <w:r w:rsidRPr="00800F88">
              <w:rPr>
                <w:color w:val="auto"/>
              </w:rPr>
              <w:t>Maximum subsidy available</w:t>
            </w:r>
          </w:p>
        </w:tc>
      </w:tr>
      <w:tr w:rsidR="00047DF3" w:rsidRPr="00C503FA" w14:paraId="485DC53C" w14:textId="77777777" w:rsidTr="00167841">
        <w:trPr>
          <w:trHeight w:val="533"/>
        </w:trPr>
        <w:tc>
          <w:tcPr>
            <w:tcW w:w="5524" w:type="dxa"/>
            <w:tcBorders>
              <w:bottom w:val="single" w:sz="4" w:space="0" w:color="auto"/>
            </w:tcBorders>
          </w:tcPr>
          <w:p w14:paraId="63897714" w14:textId="77777777" w:rsidR="00047DF3" w:rsidRPr="00C503FA" w:rsidRDefault="00047DF3" w:rsidP="00E93460">
            <w:pPr>
              <w:pStyle w:val="Tabletext"/>
            </w:pPr>
            <w:r>
              <w:t>W</w:t>
            </w:r>
            <w:r w:rsidRPr="00C503FA">
              <w:t>alking frames</w:t>
            </w:r>
          </w:p>
          <w:p w14:paraId="2BAA19A7" w14:textId="77777777" w:rsidR="00047DF3" w:rsidRPr="00E27696" w:rsidRDefault="00047DF3" w:rsidP="00E93460">
            <w:pPr>
              <w:pStyle w:val="Tablebullet1"/>
            </w:pPr>
            <w:r w:rsidRPr="00E27696">
              <w:t>pick</w:t>
            </w:r>
            <w:r>
              <w:t>-</w:t>
            </w:r>
            <w:r w:rsidRPr="00E27696">
              <w:t>up frame</w:t>
            </w:r>
          </w:p>
          <w:p w14:paraId="37A6D7E9" w14:textId="77777777" w:rsidR="00047DF3" w:rsidRPr="00E27696" w:rsidRDefault="00047DF3" w:rsidP="00E93460">
            <w:pPr>
              <w:pStyle w:val="Tablebullet1"/>
            </w:pPr>
            <w:r w:rsidRPr="00E27696">
              <w:t>posterior walker</w:t>
            </w:r>
          </w:p>
          <w:p w14:paraId="16B5E0FC" w14:textId="77777777" w:rsidR="00047DF3" w:rsidRPr="000014BA" w:rsidRDefault="00047DF3" w:rsidP="00E93460">
            <w:pPr>
              <w:pStyle w:val="Tablebullet1"/>
            </w:pPr>
            <w:r w:rsidRPr="00E27696">
              <w:t>wheeled walker</w:t>
            </w:r>
          </w:p>
        </w:tc>
        <w:tc>
          <w:tcPr>
            <w:tcW w:w="3546" w:type="dxa"/>
            <w:tcBorders>
              <w:bottom w:val="single" w:sz="4" w:space="0" w:color="auto"/>
            </w:tcBorders>
          </w:tcPr>
          <w:p w14:paraId="2EC82DC2" w14:textId="77777777" w:rsidR="00047DF3" w:rsidRPr="00C503FA" w:rsidRDefault="00047DF3" w:rsidP="00E93460">
            <w:pPr>
              <w:pStyle w:val="Tabletext"/>
            </w:pPr>
            <w:r w:rsidRPr="00C503FA">
              <w:t>$300</w:t>
            </w:r>
          </w:p>
          <w:p w14:paraId="509033DB" w14:textId="77777777" w:rsidR="00047DF3" w:rsidRDefault="00047DF3" w:rsidP="00E93460">
            <w:pPr>
              <w:pStyle w:val="Tabletext"/>
            </w:pPr>
          </w:p>
          <w:p w14:paraId="4E0C491D" w14:textId="6934AF58" w:rsidR="00047DF3" w:rsidRPr="00C503FA" w:rsidRDefault="00047DF3" w:rsidP="00E93460">
            <w:pPr>
              <w:pStyle w:val="Tabletext"/>
            </w:pPr>
          </w:p>
        </w:tc>
      </w:tr>
    </w:tbl>
    <w:p w14:paraId="7FEF3D2F" w14:textId="0597F2A2" w:rsidR="00CC3333" w:rsidRDefault="00CC3333" w:rsidP="00CC3333">
      <w:pPr>
        <w:pStyle w:val="Heading3"/>
      </w:pPr>
      <w:bookmarkStart w:id="119" w:name="_Toc150526841"/>
      <w:r>
        <w:t>Qualification requirements for assessing practitioner</w:t>
      </w:r>
      <w:r w:rsidR="00B309EF">
        <w:t>s</w:t>
      </w:r>
    </w:p>
    <w:p w14:paraId="180B1EC6" w14:textId="10112476" w:rsidR="00CC3333" w:rsidRDefault="00913F9B" w:rsidP="00CC3333">
      <w:pPr>
        <w:pStyle w:val="Body"/>
      </w:pPr>
      <w:r>
        <w:t xml:space="preserve">Assistive technology practitioners </w:t>
      </w:r>
      <w:r w:rsidR="00CC3333">
        <w:t xml:space="preserve">assessing applicant eligibility for this program category are required to have the following qualifications. </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CC3333" w:rsidRPr="000014BA" w14:paraId="3F414D00" w14:textId="77777777" w:rsidTr="00167841">
        <w:trPr>
          <w:trHeight w:val="373"/>
          <w:tblHeader/>
        </w:trPr>
        <w:tc>
          <w:tcPr>
            <w:tcW w:w="9071" w:type="dxa"/>
            <w:shd w:val="clear" w:color="auto" w:fill="F2F2F2" w:themeFill="background1" w:themeFillShade="F2"/>
            <w:noWrap/>
          </w:tcPr>
          <w:p w14:paraId="7DA85E94" w14:textId="7AA8AFAA" w:rsidR="00CC3333" w:rsidRPr="000014BA" w:rsidRDefault="00913F9B">
            <w:pPr>
              <w:pStyle w:val="Tablecolhead"/>
            </w:pPr>
            <w:r>
              <w:rPr>
                <w:color w:val="auto"/>
              </w:rPr>
              <w:t>Assistive technology p</w:t>
            </w:r>
            <w:r w:rsidRPr="0004126E">
              <w:rPr>
                <w:color w:val="auto"/>
              </w:rPr>
              <w:t xml:space="preserve">ractitioner </w:t>
            </w:r>
            <w:r w:rsidR="00CC3333" w:rsidRPr="00800F88">
              <w:rPr>
                <w:color w:val="auto"/>
              </w:rPr>
              <w:t>qualification requirements</w:t>
            </w:r>
          </w:p>
        </w:tc>
      </w:tr>
      <w:tr w:rsidR="00CC3333" w:rsidRPr="00C3499A" w14:paraId="2996DA81" w14:textId="77777777" w:rsidTr="00167841">
        <w:trPr>
          <w:trHeight w:val="373"/>
          <w:tblHeader/>
        </w:trPr>
        <w:tc>
          <w:tcPr>
            <w:tcW w:w="9071" w:type="dxa"/>
            <w:noWrap/>
          </w:tcPr>
          <w:p w14:paraId="6EC719EF" w14:textId="77777777" w:rsidR="00E6482D" w:rsidRDefault="00E6482D" w:rsidP="00E6482D">
            <w:pPr>
              <w:pStyle w:val="Tabletext"/>
            </w:pPr>
            <w:r>
              <w:t xml:space="preserve">Current general AHPRA registration as an Occupational Therapist. </w:t>
            </w:r>
          </w:p>
          <w:p w14:paraId="673AD5D7" w14:textId="77777777" w:rsidR="00E6482D" w:rsidRDefault="00E6482D" w:rsidP="00E6482D">
            <w:pPr>
              <w:pStyle w:val="Tabletext"/>
            </w:pPr>
            <w:r w:rsidRPr="00E93460">
              <w:rPr>
                <w:b/>
                <w:bCs/>
              </w:rPr>
              <w:t xml:space="preserve">OR </w:t>
            </w:r>
            <w:r>
              <w:t>Physiotherapist.</w:t>
            </w:r>
          </w:p>
          <w:p w14:paraId="4733CEF1" w14:textId="692E7B6A" w:rsidR="00CC3333" w:rsidRPr="00E6482D" w:rsidRDefault="00E6482D" w:rsidP="00E6482D">
            <w:pPr>
              <w:pStyle w:val="Tabletext"/>
            </w:pPr>
            <w:r w:rsidRPr="00E93460">
              <w:rPr>
                <w:b/>
                <w:bCs/>
              </w:rPr>
              <w:t xml:space="preserve">AND </w:t>
            </w:r>
            <w:r>
              <w:t xml:space="preserve">Current SWEP ATP registration </w:t>
            </w:r>
            <w:r w:rsidR="009330A9">
              <w:t xml:space="preserve">to prescribe this </w:t>
            </w:r>
            <w:r>
              <w:t xml:space="preserve">AT category </w:t>
            </w:r>
          </w:p>
        </w:tc>
      </w:tr>
    </w:tbl>
    <w:p w14:paraId="2FCF3F15" w14:textId="77777777" w:rsidR="00187816" w:rsidRDefault="00187816" w:rsidP="00DC78EE">
      <w:pPr>
        <w:pStyle w:val="Body"/>
      </w:pPr>
      <w:bookmarkStart w:id="120" w:name="_Transfer_equipment"/>
      <w:bookmarkEnd w:id="120"/>
    </w:p>
    <w:p w14:paraId="5B4ECF69" w14:textId="77777777" w:rsidR="00187816" w:rsidRDefault="00187816">
      <w:pPr>
        <w:spacing w:after="0" w:line="240" w:lineRule="auto"/>
        <w:rPr>
          <w:b/>
          <w:color w:val="53565A"/>
          <w:sz w:val="32"/>
          <w:szCs w:val="28"/>
        </w:rPr>
      </w:pPr>
      <w:r>
        <w:br w:type="page"/>
      </w:r>
    </w:p>
    <w:p w14:paraId="46B3A327" w14:textId="3CB3DDBF" w:rsidR="00C5189F" w:rsidRDefault="00C5189F" w:rsidP="00C5189F">
      <w:pPr>
        <w:pStyle w:val="Heading2"/>
      </w:pPr>
      <w:bookmarkStart w:id="121" w:name="_Transfer_equipment_1"/>
      <w:bookmarkStart w:id="122" w:name="_Toc223603250"/>
      <w:bookmarkEnd w:id="121"/>
      <w:r>
        <w:lastRenderedPageBreak/>
        <w:t>Transfer equipment</w:t>
      </w:r>
      <w:bookmarkEnd w:id="122"/>
    </w:p>
    <w:bookmarkEnd w:id="119"/>
    <w:p w14:paraId="1D646E8E" w14:textId="77777777" w:rsidR="00D906AB" w:rsidRDefault="00D906AB" w:rsidP="00D906AB">
      <w:pPr>
        <w:pStyle w:val="Heading3"/>
      </w:pPr>
      <w:r>
        <w:t>Subsidised items</w:t>
      </w:r>
    </w:p>
    <w:tbl>
      <w:tblPr>
        <w:tblStyle w:val="TableGrid"/>
        <w:tblW w:w="0" w:type="auto"/>
        <w:tblLayout w:type="fixed"/>
        <w:tblLook w:val="01E0" w:firstRow="1" w:lastRow="1" w:firstColumn="1" w:lastColumn="1" w:noHBand="0" w:noVBand="0"/>
      </w:tblPr>
      <w:tblGrid>
        <w:gridCol w:w="5807"/>
        <w:gridCol w:w="3263"/>
      </w:tblGrid>
      <w:tr w:rsidR="004E21C2" w:rsidRPr="005110BA" w14:paraId="553EF36C" w14:textId="77777777" w:rsidTr="00167841">
        <w:trPr>
          <w:trHeight w:val="303"/>
        </w:trPr>
        <w:tc>
          <w:tcPr>
            <w:tcW w:w="5807" w:type="dxa"/>
            <w:tcBorders>
              <w:top w:val="single" w:sz="4" w:space="0" w:color="auto"/>
            </w:tcBorders>
            <w:shd w:val="clear" w:color="auto" w:fill="F2F2F2" w:themeFill="background1" w:themeFillShade="F2"/>
          </w:tcPr>
          <w:p w14:paraId="038ACF0F" w14:textId="5B28836A" w:rsidR="004E21C2" w:rsidRPr="0049460C" w:rsidRDefault="004E21C2" w:rsidP="004E21C2">
            <w:pPr>
              <w:pStyle w:val="Tablecolhead"/>
              <w:rPr>
                <w:color w:val="auto"/>
              </w:rPr>
            </w:pPr>
            <w:r w:rsidRPr="0049460C">
              <w:rPr>
                <w:color w:val="auto"/>
              </w:rPr>
              <w:t>Items</w:t>
            </w:r>
          </w:p>
        </w:tc>
        <w:tc>
          <w:tcPr>
            <w:tcW w:w="3263" w:type="dxa"/>
            <w:tcBorders>
              <w:top w:val="single" w:sz="4" w:space="0" w:color="auto"/>
            </w:tcBorders>
            <w:shd w:val="clear" w:color="auto" w:fill="F2F2F2" w:themeFill="background1" w:themeFillShade="F2"/>
          </w:tcPr>
          <w:p w14:paraId="5BB8A280" w14:textId="71ECA402" w:rsidR="004E21C2" w:rsidRPr="0049460C" w:rsidRDefault="004E21C2" w:rsidP="005663CF">
            <w:pPr>
              <w:pStyle w:val="Tablecolhead"/>
              <w:rPr>
                <w:color w:val="auto"/>
              </w:rPr>
            </w:pPr>
            <w:r w:rsidRPr="0049460C">
              <w:rPr>
                <w:color w:val="auto"/>
              </w:rPr>
              <w:t>Maximum subsidy available</w:t>
            </w:r>
          </w:p>
        </w:tc>
      </w:tr>
      <w:tr w:rsidR="006C3610" w:rsidRPr="005110BA" w14:paraId="54934952" w14:textId="77777777" w:rsidTr="00167841">
        <w:tc>
          <w:tcPr>
            <w:tcW w:w="5807" w:type="dxa"/>
            <w:shd w:val="clear" w:color="auto" w:fill="FFFFFF" w:themeFill="background1"/>
          </w:tcPr>
          <w:p w14:paraId="6B0D57CA" w14:textId="77777777" w:rsidR="006C3610" w:rsidRPr="005110BA" w:rsidRDefault="006C3610" w:rsidP="00E93460">
            <w:pPr>
              <w:pStyle w:val="Tabletext"/>
            </w:pPr>
            <w:r w:rsidRPr="005110BA">
              <w:t xml:space="preserve">Basic transfer equipment </w:t>
            </w:r>
            <w:r>
              <w:t>–</w:t>
            </w:r>
            <w:r w:rsidRPr="005110BA">
              <w:t xml:space="preserve"> slide board</w:t>
            </w:r>
            <w:r>
              <w:t>s,</w:t>
            </w:r>
            <w:r w:rsidRPr="005110BA">
              <w:t xml:space="preserve"> slide sheet</w:t>
            </w:r>
            <w:r>
              <w:t>s,</w:t>
            </w:r>
            <w:r w:rsidRPr="005110BA">
              <w:t xml:space="preserve"> rotating seats</w:t>
            </w:r>
            <w:r>
              <w:t>,</w:t>
            </w:r>
            <w:r w:rsidRPr="005110BA">
              <w:t xml:space="preserve"> turn tables</w:t>
            </w:r>
            <w:r>
              <w:t>,</w:t>
            </w:r>
            <w:r w:rsidRPr="005110BA">
              <w:t xml:space="preserve"> transfer belts</w:t>
            </w:r>
            <w:r>
              <w:t xml:space="preserve"> and </w:t>
            </w:r>
            <w:r w:rsidRPr="005110BA">
              <w:t>transfer bench</w:t>
            </w:r>
            <w:r>
              <w:t>es</w:t>
            </w:r>
          </w:p>
        </w:tc>
        <w:tc>
          <w:tcPr>
            <w:tcW w:w="3263" w:type="dxa"/>
            <w:shd w:val="clear" w:color="auto" w:fill="FFFFFF" w:themeFill="background1"/>
          </w:tcPr>
          <w:p w14:paraId="3E54C195" w14:textId="0DB5ADCA" w:rsidR="006C3610" w:rsidRPr="005110BA" w:rsidRDefault="006C3610" w:rsidP="001B6D05">
            <w:pPr>
              <w:pStyle w:val="Tabletext"/>
            </w:pPr>
            <w:r w:rsidRPr="005110BA">
              <w:t>$200</w:t>
            </w:r>
          </w:p>
        </w:tc>
      </w:tr>
      <w:tr w:rsidR="006C3610" w:rsidRPr="005110BA" w14:paraId="78EBC90C" w14:textId="77777777" w:rsidTr="00167841">
        <w:tc>
          <w:tcPr>
            <w:tcW w:w="5807" w:type="dxa"/>
            <w:shd w:val="clear" w:color="auto" w:fill="FFFFFF" w:themeFill="background1"/>
          </w:tcPr>
          <w:p w14:paraId="3170A09D" w14:textId="77777777" w:rsidR="006C3610" w:rsidRPr="005110BA" w:rsidRDefault="006C3610" w:rsidP="00E93460">
            <w:pPr>
              <w:pStyle w:val="Tabletext"/>
            </w:pPr>
            <w:r w:rsidRPr="005110BA">
              <w:t>Mobile floor hoist (includ</w:t>
            </w:r>
            <w:r>
              <w:t>es</w:t>
            </w:r>
            <w:r w:rsidRPr="005110BA">
              <w:t xml:space="preserve"> up to </w:t>
            </w:r>
            <w:r>
              <w:t>two</w:t>
            </w:r>
            <w:r w:rsidRPr="005110BA">
              <w:t xml:space="preserve"> slings</w:t>
            </w:r>
            <w:r>
              <w:t xml:space="preserve"> where required</w:t>
            </w:r>
            <w:r w:rsidRPr="005110BA">
              <w:t>)</w:t>
            </w:r>
          </w:p>
        </w:tc>
        <w:tc>
          <w:tcPr>
            <w:tcW w:w="3263" w:type="dxa"/>
            <w:shd w:val="clear" w:color="auto" w:fill="FFFFFF" w:themeFill="background1"/>
          </w:tcPr>
          <w:p w14:paraId="31788DFC" w14:textId="6856587B" w:rsidR="006C3610" w:rsidRDefault="006C3610" w:rsidP="001B6D05">
            <w:pPr>
              <w:pStyle w:val="Tabletext"/>
            </w:pPr>
            <w:r w:rsidRPr="005110BA">
              <w:t>$2,600</w:t>
            </w:r>
          </w:p>
        </w:tc>
      </w:tr>
      <w:tr w:rsidR="006C3610" w:rsidRPr="005110BA" w14:paraId="662A6AD7" w14:textId="77777777" w:rsidTr="00167841">
        <w:tc>
          <w:tcPr>
            <w:tcW w:w="5807" w:type="dxa"/>
            <w:shd w:val="clear" w:color="auto" w:fill="FFFFFF" w:themeFill="background1"/>
          </w:tcPr>
          <w:p w14:paraId="088CBCA9" w14:textId="77777777" w:rsidR="006C3610" w:rsidRPr="005110BA" w:rsidRDefault="006C3610" w:rsidP="00E93460">
            <w:pPr>
              <w:pStyle w:val="Tabletext"/>
            </w:pPr>
            <w:r w:rsidRPr="005110BA">
              <w:t>Ceiling hoist (fixed or portable</w:t>
            </w:r>
            <w:r>
              <w:t>,</w:t>
            </w:r>
            <w:r w:rsidRPr="005110BA">
              <w:t xml:space="preserve"> includes up to </w:t>
            </w:r>
            <w:r>
              <w:t>two</w:t>
            </w:r>
            <w:r w:rsidRPr="005110BA">
              <w:t xml:space="preserve"> slings)</w:t>
            </w:r>
            <w:r>
              <w:t>*</w:t>
            </w:r>
          </w:p>
        </w:tc>
        <w:tc>
          <w:tcPr>
            <w:tcW w:w="3263" w:type="dxa"/>
            <w:shd w:val="clear" w:color="auto" w:fill="FFFFFF" w:themeFill="background1"/>
          </w:tcPr>
          <w:p w14:paraId="7ECEFF70" w14:textId="71132F59" w:rsidR="006C3610" w:rsidRDefault="006C3610" w:rsidP="001B6D05">
            <w:pPr>
              <w:pStyle w:val="Tabletext"/>
            </w:pPr>
            <w:r w:rsidRPr="005110BA">
              <w:t>$3,300</w:t>
            </w:r>
          </w:p>
        </w:tc>
      </w:tr>
      <w:tr w:rsidR="006C3610" w:rsidRPr="005110BA" w14:paraId="0F5FA8E1" w14:textId="77777777" w:rsidTr="00167841">
        <w:tc>
          <w:tcPr>
            <w:tcW w:w="5807" w:type="dxa"/>
            <w:shd w:val="clear" w:color="auto" w:fill="FFFFFF" w:themeFill="background1"/>
          </w:tcPr>
          <w:p w14:paraId="04519D64" w14:textId="77777777" w:rsidR="006C3610" w:rsidRPr="005110BA" w:rsidRDefault="006C3610" w:rsidP="00E93460">
            <w:pPr>
              <w:pStyle w:val="Tabletext"/>
            </w:pPr>
            <w:r w:rsidRPr="005110BA">
              <w:t>Ceiling tracking</w:t>
            </w:r>
          </w:p>
        </w:tc>
        <w:tc>
          <w:tcPr>
            <w:tcW w:w="3263" w:type="dxa"/>
            <w:shd w:val="clear" w:color="auto" w:fill="FFFFFF" w:themeFill="background1"/>
          </w:tcPr>
          <w:p w14:paraId="56517E1B" w14:textId="54B14A1F" w:rsidR="006C3610" w:rsidRDefault="006C3610" w:rsidP="001B6D05">
            <w:pPr>
              <w:pStyle w:val="Tabletext"/>
            </w:pPr>
            <w:r w:rsidRPr="005110BA">
              <w:t>$300</w:t>
            </w:r>
          </w:p>
        </w:tc>
      </w:tr>
      <w:tr w:rsidR="006C3610" w:rsidRPr="005110BA" w14:paraId="0E001A92" w14:textId="77777777" w:rsidTr="00167841">
        <w:tc>
          <w:tcPr>
            <w:tcW w:w="5807" w:type="dxa"/>
            <w:shd w:val="clear" w:color="auto" w:fill="FFFFFF" w:themeFill="background1"/>
          </w:tcPr>
          <w:p w14:paraId="63DE75C2" w14:textId="77777777" w:rsidR="006C3610" w:rsidRPr="005110BA" w:rsidRDefault="006C3610" w:rsidP="00E93460">
            <w:pPr>
              <w:pStyle w:val="Tabletext"/>
            </w:pPr>
            <w:r w:rsidRPr="005110BA">
              <w:t>Replacement hoist sling</w:t>
            </w:r>
          </w:p>
        </w:tc>
        <w:tc>
          <w:tcPr>
            <w:tcW w:w="3263" w:type="dxa"/>
            <w:shd w:val="clear" w:color="auto" w:fill="FFFFFF" w:themeFill="background1"/>
          </w:tcPr>
          <w:p w14:paraId="28EFAE57" w14:textId="74D63950" w:rsidR="006C3610" w:rsidRDefault="006C3610" w:rsidP="001B6D05">
            <w:pPr>
              <w:pStyle w:val="Tabletext"/>
            </w:pPr>
            <w:r w:rsidRPr="005110BA">
              <w:t>$300</w:t>
            </w:r>
          </w:p>
        </w:tc>
      </w:tr>
      <w:tr w:rsidR="006C3610" w:rsidRPr="005110BA" w14:paraId="1352914E" w14:textId="77777777" w:rsidTr="00167841">
        <w:tc>
          <w:tcPr>
            <w:tcW w:w="5807" w:type="dxa"/>
            <w:shd w:val="clear" w:color="auto" w:fill="FFFFFF" w:themeFill="background1"/>
          </w:tcPr>
          <w:p w14:paraId="35081A26" w14:textId="77777777" w:rsidR="006C3610" w:rsidRPr="005110BA" w:rsidRDefault="006C3610" w:rsidP="00E93460">
            <w:pPr>
              <w:pStyle w:val="Tabletext"/>
            </w:pPr>
            <w:r w:rsidRPr="005110BA">
              <w:t>Kitchen trolley</w:t>
            </w:r>
          </w:p>
        </w:tc>
        <w:tc>
          <w:tcPr>
            <w:tcW w:w="3263" w:type="dxa"/>
            <w:shd w:val="clear" w:color="auto" w:fill="FFFFFF" w:themeFill="background1"/>
          </w:tcPr>
          <w:p w14:paraId="327D7DDF" w14:textId="3989799F" w:rsidR="006C3610" w:rsidRDefault="006C3610" w:rsidP="001B6D05">
            <w:pPr>
              <w:pStyle w:val="Tabletext"/>
            </w:pPr>
            <w:r w:rsidRPr="005110BA">
              <w:t>$135</w:t>
            </w:r>
          </w:p>
        </w:tc>
      </w:tr>
      <w:tr w:rsidR="006C3610" w:rsidRPr="005110BA" w14:paraId="65A66C16" w14:textId="77777777" w:rsidTr="00167841">
        <w:tc>
          <w:tcPr>
            <w:tcW w:w="5807" w:type="dxa"/>
            <w:shd w:val="clear" w:color="auto" w:fill="FFFFFF" w:themeFill="background1"/>
          </w:tcPr>
          <w:p w14:paraId="619D2723" w14:textId="77777777" w:rsidR="006C3610" w:rsidRPr="005110BA" w:rsidRDefault="006C3610" w:rsidP="00E93460">
            <w:pPr>
              <w:pStyle w:val="Tabletext"/>
            </w:pPr>
            <w:r w:rsidRPr="005110BA">
              <w:t>Portable ramps</w:t>
            </w:r>
          </w:p>
        </w:tc>
        <w:tc>
          <w:tcPr>
            <w:tcW w:w="3263" w:type="dxa"/>
            <w:shd w:val="clear" w:color="auto" w:fill="FFFFFF" w:themeFill="background1"/>
          </w:tcPr>
          <w:p w14:paraId="68B7939A" w14:textId="5888BD2D" w:rsidR="006C3610" w:rsidRDefault="006C3610" w:rsidP="001B6D05">
            <w:pPr>
              <w:pStyle w:val="Tabletext"/>
            </w:pPr>
            <w:r w:rsidRPr="005110BA">
              <w:t>$400</w:t>
            </w:r>
          </w:p>
        </w:tc>
      </w:tr>
    </w:tbl>
    <w:p w14:paraId="5852F0CB" w14:textId="2A0A7A4E" w:rsidR="00CC3333" w:rsidRDefault="00CC3333" w:rsidP="00CC3333">
      <w:pPr>
        <w:pStyle w:val="Heading3"/>
      </w:pPr>
      <w:r>
        <w:t>Qualification requirements for assessing practitioner</w:t>
      </w:r>
      <w:r w:rsidR="00B309EF">
        <w:t>s</w:t>
      </w:r>
    </w:p>
    <w:p w14:paraId="00EC7FC8" w14:textId="1731F13B" w:rsidR="00CC3333" w:rsidRDefault="00913F9B" w:rsidP="00CC3333">
      <w:pPr>
        <w:pStyle w:val="Body"/>
      </w:pPr>
      <w:r>
        <w:t xml:space="preserve">Assistive technology practitioners </w:t>
      </w:r>
      <w:r w:rsidR="00CC3333">
        <w:t xml:space="preserve">assessing applicant eligibility for this program category are required to have the following qualifications. </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CC3333" w:rsidRPr="000014BA" w14:paraId="609EDEC7" w14:textId="77777777" w:rsidTr="00167841">
        <w:trPr>
          <w:trHeight w:val="373"/>
          <w:tblHeader/>
        </w:trPr>
        <w:tc>
          <w:tcPr>
            <w:tcW w:w="9071" w:type="dxa"/>
            <w:shd w:val="clear" w:color="auto" w:fill="F2F2F2" w:themeFill="background1" w:themeFillShade="F2"/>
            <w:noWrap/>
          </w:tcPr>
          <w:p w14:paraId="0BEEBB94" w14:textId="160853A7" w:rsidR="00CC3333" w:rsidRPr="00800F88" w:rsidRDefault="00913F9B">
            <w:pPr>
              <w:pStyle w:val="Tablecolhead"/>
              <w:rPr>
                <w:color w:val="auto"/>
              </w:rPr>
            </w:pPr>
            <w:r>
              <w:rPr>
                <w:color w:val="auto"/>
              </w:rPr>
              <w:t>Assistive technology p</w:t>
            </w:r>
            <w:r w:rsidRPr="0004126E">
              <w:rPr>
                <w:color w:val="auto"/>
              </w:rPr>
              <w:t xml:space="preserve">ractitioner </w:t>
            </w:r>
            <w:r w:rsidR="00CC3333" w:rsidRPr="00800F88">
              <w:rPr>
                <w:color w:val="auto"/>
              </w:rPr>
              <w:t>qualification requirements</w:t>
            </w:r>
          </w:p>
        </w:tc>
      </w:tr>
      <w:tr w:rsidR="00CC3333" w:rsidRPr="00C3499A" w14:paraId="199B4E75" w14:textId="77777777" w:rsidTr="00167841">
        <w:trPr>
          <w:trHeight w:val="373"/>
          <w:tblHeader/>
        </w:trPr>
        <w:tc>
          <w:tcPr>
            <w:tcW w:w="9071" w:type="dxa"/>
            <w:noWrap/>
          </w:tcPr>
          <w:p w14:paraId="3EA67F10" w14:textId="77777777" w:rsidR="00E6482D" w:rsidRDefault="00E6482D" w:rsidP="00E6482D">
            <w:pPr>
              <w:pStyle w:val="Tabletext"/>
            </w:pPr>
            <w:r>
              <w:t xml:space="preserve">Current general AHPRA registration as an Occupational Therapist. </w:t>
            </w:r>
          </w:p>
          <w:p w14:paraId="14655EFC" w14:textId="77777777" w:rsidR="00E6482D" w:rsidRDefault="00E6482D" w:rsidP="00E6482D">
            <w:pPr>
              <w:pStyle w:val="Tabletext"/>
            </w:pPr>
            <w:r w:rsidRPr="00E93460">
              <w:rPr>
                <w:b/>
                <w:bCs/>
              </w:rPr>
              <w:t xml:space="preserve">OR </w:t>
            </w:r>
            <w:r>
              <w:t>Physiotherapist.</w:t>
            </w:r>
          </w:p>
          <w:p w14:paraId="49D55E9B" w14:textId="796BF394" w:rsidR="00CC3333" w:rsidRPr="00E6482D" w:rsidRDefault="00E6482D" w:rsidP="00E6482D">
            <w:pPr>
              <w:pStyle w:val="Tabletext"/>
            </w:pPr>
            <w:r w:rsidRPr="00E93460">
              <w:rPr>
                <w:b/>
                <w:bCs/>
              </w:rPr>
              <w:t xml:space="preserve">AND </w:t>
            </w:r>
            <w:r>
              <w:t xml:space="preserve">Current SWEP ATP registration </w:t>
            </w:r>
            <w:r w:rsidR="00E9770F">
              <w:t>to prescribe this</w:t>
            </w:r>
            <w:r>
              <w:t xml:space="preserve"> AT category </w:t>
            </w:r>
          </w:p>
        </w:tc>
      </w:tr>
    </w:tbl>
    <w:p w14:paraId="3C8D6C79" w14:textId="78257F8C" w:rsidR="00622390" w:rsidRPr="005110BA" w:rsidRDefault="00EC67B1" w:rsidP="00622390">
      <w:pPr>
        <w:pStyle w:val="Heading3"/>
        <w:rPr>
          <w:rFonts w:eastAsia="Times"/>
        </w:rPr>
      </w:pPr>
      <w:r>
        <w:t>Program limits and exclusions</w:t>
      </w:r>
    </w:p>
    <w:p w14:paraId="188727B0" w14:textId="673383E7" w:rsidR="00622390" w:rsidRDefault="00E16C39" w:rsidP="00676C1D">
      <w:pPr>
        <w:pStyle w:val="Body"/>
        <w:numPr>
          <w:ilvl w:val="0"/>
          <w:numId w:val="21"/>
        </w:numPr>
      </w:pPr>
      <w:r>
        <w:t xml:space="preserve">There is a limit of </w:t>
      </w:r>
      <w:r w:rsidR="00622390" w:rsidRPr="005110BA">
        <w:t>one hoist per client</w:t>
      </w:r>
      <w:r w:rsidR="00622390">
        <w:t>.</w:t>
      </w:r>
    </w:p>
    <w:p w14:paraId="6C42098D" w14:textId="59EEB503" w:rsidR="00622390" w:rsidRPr="005110BA" w:rsidRDefault="00E9770F" w:rsidP="008B0D8A">
      <w:pPr>
        <w:pStyle w:val="Body"/>
      </w:pPr>
      <w:r>
        <w:t>*</w:t>
      </w:r>
      <w:r w:rsidR="00622390" w:rsidRPr="00C503FA">
        <w:t>S</w:t>
      </w:r>
      <w:r w:rsidR="00622390" w:rsidRPr="00BB19BD">
        <w:t>upported Accommodation Equipment Assistance Scheme</w:t>
      </w:r>
      <w:r w:rsidR="00622390" w:rsidRPr="00C503FA">
        <w:t xml:space="preserve"> </w:t>
      </w:r>
      <w:r w:rsidR="00622390">
        <w:t xml:space="preserve">consumers are not eligible for funding towards ceiling hoists </w:t>
      </w:r>
      <w:r w:rsidR="00E16C39">
        <w:t>and</w:t>
      </w:r>
      <w:r w:rsidR="00622390">
        <w:t xml:space="preserve"> tracking </w:t>
      </w:r>
    </w:p>
    <w:p w14:paraId="07BEAB2C" w14:textId="77777777" w:rsidR="00187816" w:rsidRDefault="00187816">
      <w:pPr>
        <w:spacing w:after="0" w:line="240" w:lineRule="auto"/>
        <w:rPr>
          <w:rFonts w:eastAsia="Times"/>
          <w:b/>
          <w:color w:val="53565A"/>
          <w:sz w:val="32"/>
          <w:szCs w:val="28"/>
        </w:rPr>
      </w:pPr>
      <w:bookmarkStart w:id="123" w:name="_Wigs"/>
      <w:bookmarkStart w:id="124" w:name="_Toc150526842"/>
      <w:bookmarkEnd w:id="123"/>
      <w:r>
        <w:rPr>
          <w:rFonts w:eastAsia="Times"/>
        </w:rPr>
        <w:br w:type="page"/>
      </w:r>
    </w:p>
    <w:p w14:paraId="2CC56F83" w14:textId="7977E5FA" w:rsidR="00E3299D" w:rsidRPr="00E65650" w:rsidRDefault="00E3299D" w:rsidP="00E3299D">
      <w:pPr>
        <w:pStyle w:val="Heading2"/>
        <w:rPr>
          <w:rFonts w:eastAsia="Times"/>
        </w:rPr>
      </w:pPr>
      <w:bookmarkStart w:id="125" w:name="_Wigs_1"/>
      <w:bookmarkStart w:id="126" w:name="_Toc223603251"/>
      <w:bookmarkEnd w:id="125"/>
      <w:r w:rsidRPr="00E65650">
        <w:rPr>
          <w:rFonts w:eastAsia="Times"/>
        </w:rPr>
        <w:lastRenderedPageBreak/>
        <w:t>Wigs</w:t>
      </w:r>
      <w:bookmarkEnd w:id="126"/>
    </w:p>
    <w:bookmarkEnd w:id="124"/>
    <w:p w14:paraId="390DFED7" w14:textId="77777777" w:rsidR="00D906AB" w:rsidRDefault="00D906AB" w:rsidP="00D906AB">
      <w:pPr>
        <w:pStyle w:val="Heading3"/>
        <w:rPr>
          <w:rFonts w:eastAsia="Times"/>
        </w:rPr>
      </w:pPr>
      <w:r>
        <w:t>Subsidised items</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07"/>
        <w:gridCol w:w="3263"/>
      </w:tblGrid>
      <w:tr w:rsidR="004E21C2" w:rsidRPr="00E65650" w14:paraId="2261CAE1" w14:textId="77777777" w:rsidTr="00167841">
        <w:trPr>
          <w:trHeight w:val="161"/>
          <w:tblHeader/>
        </w:trPr>
        <w:tc>
          <w:tcPr>
            <w:tcW w:w="5807" w:type="dxa"/>
            <w:shd w:val="clear" w:color="auto" w:fill="F2F2F2" w:themeFill="background1" w:themeFillShade="F2"/>
          </w:tcPr>
          <w:p w14:paraId="7C970FFB" w14:textId="4E263E66" w:rsidR="004E21C2" w:rsidRPr="001B6D05" w:rsidRDefault="004E21C2" w:rsidP="004E21C2">
            <w:pPr>
              <w:pStyle w:val="Tablecolhead"/>
              <w:rPr>
                <w:color w:val="auto"/>
              </w:rPr>
            </w:pPr>
            <w:r w:rsidRPr="001B6D05">
              <w:rPr>
                <w:color w:val="auto"/>
              </w:rPr>
              <w:t>Items</w:t>
            </w:r>
          </w:p>
        </w:tc>
        <w:tc>
          <w:tcPr>
            <w:tcW w:w="3263" w:type="dxa"/>
            <w:shd w:val="clear" w:color="auto" w:fill="F2F2F2" w:themeFill="background1" w:themeFillShade="F2"/>
          </w:tcPr>
          <w:p w14:paraId="0B3243DA" w14:textId="7BD88401" w:rsidR="004E21C2" w:rsidRPr="001B6D05" w:rsidRDefault="004E21C2" w:rsidP="004E21C2">
            <w:pPr>
              <w:pStyle w:val="Tablecolhead"/>
              <w:rPr>
                <w:color w:val="auto"/>
              </w:rPr>
            </w:pPr>
            <w:r w:rsidRPr="001B6D05">
              <w:rPr>
                <w:color w:val="auto"/>
              </w:rPr>
              <w:t>Maximum subsidy available</w:t>
            </w:r>
          </w:p>
        </w:tc>
      </w:tr>
      <w:tr w:rsidR="00987274" w:rsidRPr="00E65650" w14:paraId="017FE98D" w14:textId="77777777" w:rsidTr="00167841">
        <w:trPr>
          <w:trHeight w:val="292"/>
        </w:trPr>
        <w:tc>
          <w:tcPr>
            <w:tcW w:w="5807" w:type="dxa"/>
            <w:shd w:val="clear" w:color="auto" w:fill="FFFFFF" w:themeFill="background1"/>
          </w:tcPr>
          <w:p w14:paraId="1CB0D48F" w14:textId="3D6C7DF6" w:rsidR="00987274" w:rsidRPr="00F85DDE" w:rsidRDefault="00987274" w:rsidP="00987274">
            <w:pPr>
              <w:pStyle w:val="Tabletext"/>
              <w:rPr>
                <w:rFonts w:eastAsia="Times"/>
              </w:rPr>
            </w:pPr>
            <w:r w:rsidRPr="00F85DDE">
              <w:rPr>
                <w:rFonts w:eastAsia="Times"/>
              </w:rPr>
              <w:t xml:space="preserve">Two </w:t>
            </w:r>
            <w:r w:rsidR="00B51F41" w:rsidRPr="00F85DDE">
              <w:rPr>
                <w:rFonts w:eastAsia="Times"/>
              </w:rPr>
              <w:t xml:space="preserve">wigs </w:t>
            </w:r>
          </w:p>
        </w:tc>
        <w:tc>
          <w:tcPr>
            <w:tcW w:w="3263" w:type="dxa"/>
            <w:shd w:val="clear" w:color="auto" w:fill="FFFFFF" w:themeFill="background1"/>
          </w:tcPr>
          <w:p w14:paraId="4A24D158" w14:textId="38D2D1C8" w:rsidR="00987274" w:rsidRPr="00E65650" w:rsidRDefault="00987274" w:rsidP="00987274">
            <w:pPr>
              <w:pStyle w:val="Tabletext"/>
              <w:rPr>
                <w:rFonts w:eastAsia="Times"/>
              </w:rPr>
            </w:pPr>
            <w:r w:rsidRPr="00E65650">
              <w:rPr>
                <w:rFonts w:eastAsia="Times"/>
              </w:rPr>
              <w:t xml:space="preserve">$240 </w:t>
            </w:r>
          </w:p>
        </w:tc>
      </w:tr>
      <w:tr w:rsidR="00987274" w:rsidRPr="00E65650" w14:paraId="6BFE6AA4" w14:textId="77777777" w:rsidTr="00167841">
        <w:trPr>
          <w:trHeight w:val="620"/>
        </w:trPr>
        <w:tc>
          <w:tcPr>
            <w:tcW w:w="5807" w:type="dxa"/>
            <w:shd w:val="clear" w:color="auto" w:fill="FFFFFF" w:themeFill="background1"/>
          </w:tcPr>
          <w:p w14:paraId="232F6BC4" w14:textId="7063FE57" w:rsidR="00987274" w:rsidRPr="00F85DDE" w:rsidRDefault="00987274" w:rsidP="00987274">
            <w:pPr>
              <w:pStyle w:val="Tabletext"/>
              <w:rPr>
                <w:rFonts w:eastAsia="Times"/>
              </w:rPr>
            </w:pPr>
            <w:r w:rsidRPr="00F85DDE">
              <w:rPr>
                <w:rFonts w:eastAsia="Times"/>
              </w:rPr>
              <w:t>One wig (child 16 years or younger)</w:t>
            </w:r>
          </w:p>
        </w:tc>
        <w:tc>
          <w:tcPr>
            <w:tcW w:w="3263" w:type="dxa"/>
            <w:shd w:val="clear" w:color="auto" w:fill="FFFFFF" w:themeFill="background1"/>
          </w:tcPr>
          <w:p w14:paraId="2F585D42" w14:textId="1AE8F7AD" w:rsidR="00987274" w:rsidRPr="00E65650" w:rsidRDefault="00987274">
            <w:pPr>
              <w:pStyle w:val="DHHStabletext"/>
              <w:rPr>
                <w:rFonts w:eastAsia="Times"/>
              </w:rPr>
            </w:pPr>
            <w:r w:rsidRPr="00E65650">
              <w:rPr>
                <w:rFonts w:eastAsia="Times"/>
              </w:rPr>
              <w:t>$600</w:t>
            </w:r>
          </w:p>
        </w:tc>
      </w:tr>
    </w:tbl>
    <w:p w14:paraId="412EA3D8" w14:textId="7AC3039C" w:rsidR="00FF2273" w:rsidRDefault="00FF2273" w:rsidP="00FF2273">
      <w:pPr>
        <w:pStyle w:val="Heading3"/>
      </w:pPr>
      <w:r>
        <w:t>Qualification requirements for assessing practitioner</w:t>
      </w:r>
      <w:r w:rsidR="00B309EF">
        <w:t>s</w:t>
      </w:r>
    </w:p>
    <w:p w14:paraId="35505DED" w14:textId="7AE82F6B" w:rsidR="00FF2273" w:rsidRDefault="008C2B5A" w:rsidP="00FF2273">
      <w:pPr>
        <w:pStyle w:val="Body"/>
      </w:pPr>
      <w:r>
        <w:t>This program does not require applicants to receive an assessment from a qualified assistive technology practitioner.</w:t>
      </w:r>
      <w:r w:rsidR="00BB791A">
        <w:t xml:space="preserve"> </w:t>
      </w:r>
      <w:r w:rsidR="00BB791A" w:rsidRPr="008910A8">
        <w:t xml:space="preserve">Applicants are required to submit an eligibility form with confirmation of diagnosis from treating medical practitioner. </w:t>
      </w:r>
      <w:r w:rsidRPr="008910A8">
        <w:t xml:space="preserve">Requests </w:t>
      </w:r>
      <w:r>
        <w:t xml:space="preserve">for support can be received </w:t>
      </w:r>
      <w:r w:rsidR="00206C2F">
        <w:t xml:space="preserve">from the supplier and/or client. </w:t>
      </w:r>
      <w:r w:rsidR="00FF2273">
        <w:t xml:space="preserve"> </w:t>
      </w:r>
    </w:p>
    <w:p w14:paraId="2A8B2542" w14:textId="77777777" w:rsidR="00327C8A" w:rsidRDefault="00327C8A" w:rsidP="00327C8A">
      <w:pPr>
        <w:pStyle w:val="Heading3"/>
      </w:pPr>
      <w:r>
        <w:t>Additional client eligibility criteria</w:t>
      </w:r>
    </w:p>
    <w:p w14:paraId="3DB82D3C" w14:textId="77777777" w:rsidR="00622390" w:rsidRPr="00E65650" w:rsidRDefault="00622390" w:rsidP="00676C1D">
      <w:pPr>
        <w:pStyle w:val="Body"/>
        <w:numPr>
          <w:ilvl w:val="0"/>
          <w:numId w:val="18"/>
        </w:numPr>
      </w:pPr>
      <w:r>
        <w:t>The wig subsidy m</w:t>
      </w:r>
      <w:r w:rsidRPr="00E65650">
        <w:t xml:space="preserve">ay be provided to </w:t>
      </w:r>
      <w:r>
        <w:t>people</w:t>
      </w:r>
      <w:r w:rsidRPr="00E65650">
        <w:t xml:space="preserve"> with permanent loss of hair because of disease or disability.</w:t>
      </w:r>
    </w:p>
    <w:p w14:paraId="5DAC192F" w14:textId="0356BB2E" w:rsidR="00622390" w:rsidRDefault="00622390" w:rsidP="00676C1D">
      <w:pPr>
        <w:pStyle w:val="Body"/>
        <w:numPr>
          <w:ilvl w:val="0"/>
          <w:numId w:val="18"/>
        </w:numPr>
      </w:pPr>
      <w:r>
        <w:t>R</w:t>
      </w:r>
      <w:r w:rsidRPr="00E65650">
        <w:t>eplacement wig</w:t>
      </w:r>
      <w:r>
        <w:t>s</w:t>
      </w:r>
      <w:r w:rsidRPr="00E65650">
        <w:t xml:space="preserve"> </w:t>
      </w:r>
      <w:r w:rsidR="00590222">
        <w:t>are</w:t>
      </w:r>
      <w:r w:rsidRPr="00E65650">
        <w:t xml:space="preserve"> available after </w:t>
      </w:r>
      <w:r>
        <w:t>two</w:t>
      </w:r>
      <w:r w:rsidRPr="00E65650">
        <w:t xml:space="preserve"> years</w:t>
      </w:r>
      <w:r>
        <w:t>.</w:t>
      </w:r>
    </w:p>
    <w:p w14:paraId="3E9D26DD" w14:textId="77777777" w:rsidR="00187816" w:rsidRDefault="00187816">
      <w:pPr>
        <w:spacing w:after="0" w:line="240" w:lineRule="auto"/>
        <w:rPr>
          <w:rFonts w:eastAsia="Times"/>
          <w:b/>
          <w:color w:val="53565A"/>
          <w:sz w:val="32"/>
          <w:szCs w:val="28"/>
        </w:rPr>
      </w:pPr>
      <w:bookmarkStart w:id="127" w:name="_Home_modifications"/>
      <w:bookmarkStart w:id="128" w:name="_Toc150526843"/>
      <w:bookmarkEnd w:id="127"/>
      <w:r>
        <w:rPr>
          <w:rFonts w:eastAsia="Times"/>
        </w:rPr>
        <w:br w:type="page"/>
      </w:r>
    </w:p>
    <w:p w14:paraId="2A58EF77" w14:textId="38B97A7F" w:rsidR="00E3299D" w:rsidRPr="00F90EB0" w:rsidRDefault="00E3299D" w:rsidP="00E3299D">
      <w:pPr>
        <w:pStyle w:val="Heading2"/>
      </w:pPr>
      <w:bookmarkStart w:id="129" w:name="_Home_modifications_1"/>
      <w:bookmarkStart w:id="130" w:name="_Toc223603252"/>
      <w:bookmarkEnd w:id="129"/>
      <w:r w:rsidRPr="00F90EB0">
        <w:rPr>
          <w:rFonts w:eastAsia="Times"/>
        </w:rPr>
        <w:lastRenderedPageBreak/>
        <w:t>Home modifications</w:t>
      </w:r>
      <w:bookmarkEnd w:id="130"/>
    </w:p>
    <w:bookmarkEnd w:id="128"/>
    <w:p w14:paraId="62C805F8" w14:textId="77777777" w:rsidR="00D906AB" w:rsidRDefault="00D906AB" w:rsidP="00D906AB">
      <w:pPr>
        <w:pStyle w:val="Heading3"/>
        <w:rPr>
          <w:rFonts w:eastAsia="Times"/>
        </w:rPr>
      </w:pPr>
      <w:r>
        <w:t>Subsidised items</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07"/>
        <w:gridCol w:w="3263"/>
      </w:tblGrid>
      <w:tr w:rsidR="00191A06" w:rsidRPr="00F90EB0" w14:paraId="6872AABF" w14:textId="77777777">
        <w:trPr>
          <w:trHeight w:val="292"/>
          <w:tblHeader/>
        </w:trPr>
        <w:tc>
          <w:tcPr>
            <w:tcW w:w="5807" w:type="dxa"/>
            <w:shd w:val="clear" w:color="auto" w:fill="F2F2F2" w:themeFill="background1" w:themeFillShade="F2"/>
          </w:tcPr>
          <w:p w14:paraId="7108B204" w14:textId="77777777" w:rsidR="00191A06" w:rsidRPr="001B6D05" w:rsidRDefault="00191A06">
            <w:pPr>
              <w:pStyle w:val="Tablecolhead"/>
              <w:rPr>
                <w:color w:val="auto"/>
              </w:rPr>
            </w:pPr>
            <w:r w:rsidRPr="001B6D05">
              <w:rPr>
                <w:color w:val="auto"/>
              </w:rPr>
              <w:t>Items</w:t>
            </w:r>
          </w:p>
        </w:tc>
        <w:tc>
          <w:tcPr>
            <w:tcW w:w="3263" w:type="dxa"/>
            <w:shd w:val="clear" w:color="auto" w:fill="F2F2F2" w:themeFill="background1" w:themeFillShade="F2"/>
          </w:tcPr>
          <w:p w14:paraId="75A22502" w14:textId="77777777" w:rsidR="00191A06" w:rsidRPr="001B6D05" w:rsidRDefault="00191A06">
            <w:pPr>
              <w:pStyle w:val="Tablecolhead"/>
              <w:rPr>
                <w:color w:val="auto"/>
              </w:rPr>
            </w:pPr>
            <w:r w:rsidRPr="001B6D05">
              <w:rPr>
                <w:color w:val="auto"/>
              </w:rPr>
              <w:t>Maximum subsidy available</w:t>
            </w:r>
          </w:p>
        </w:tc>
      </w:tr>
      <w:tr w:rsidR="00191A06" w:rsidRPr="00F90EB0" w14:paraId="77A111BD" w14:textId="77777777">
        <w:trPr>
          <w:trHeight w:val="292"/>
        </w:trPr>
        <w:tc>
          <w:tcPr>
            <w:tcW w:w="5807" w:type="dxa"/>
            <w:shd w:val="clear" w:color="auto" w:fill="FFFFFF" w:themeFill="background1"/>
          </w:tcPr>
          <w:p w14:paraId="120D4651" w14:textId="77777777" w:rsidR="00191A06" w:rsidRPr="00F90EB0" w:rsidRDefault="00191A06">
            <w:pPr>
              <w:pStyle w:val="Tabletext"/>
              <w:rPr>
                <w:rFonts w:eastAsia="Times"/>
              </w:rPr>
            </w:pPr>
            <w:r w:rsidRPr="00987274">
              <w:rPr>
                <w:rFonts w:eastAsia="Times"/>
                <w:b/>
                <w:bCs/>
              </w:rPr>
              <w:t>Minor home modifications scoped to cost ≤ $1,300 including:</w:t>
            </w:r>
            <w:r w:rsidRPr="419F112D">
              <w:rPr>
                <w:rFonts w:eastAsia="Times"/>
              </w:rPr>
              <w:t xml:space="preserve"> rails; door fittings; hand-held showers and switchcocks; removal of shower screen, widening of doors, repositioning of light switches; taps (lever style); slip-resistant applications; shelving for wheelchair access and bidets – toilet type attachment.</w:t>
            </w:r>
          </w:p>
          <w:p w14:paraId="224F5E9B" w14:textId="77777777" w:rsidR="00191A06" w:rsidRPr="00F90EB0" w:rsidRDefault="00191A06">
            <w:pPr>
              <w:pStyle w:val="Tabletext"/>
              <w:rPr>
                <w:rFonts w:eastAsia="Times"/>
              </w:rPr>
            </w:pPr>
            <w:r w:rsidRPr="00D94A77">
              <w:rPr>
                <w:rFonts w:eastAsia="Times"/>
              </w:rPr>
              <w:t xml:space="preserve">Threshold ramps, single steps, or platform modifications may only be made at one existing entry/access point to the dwelling. </w:t>
            </w:r>
          </w:p>
        </w:tc>
        <w:tc>
          <w:tcPr>
            <w:tcW w:w="3263" w:type="dxa"/>
            <w:vMerge w:val="restart"/>
          </w:tcPr>
          <w:p w14:paraId="59ED173B" w14:textId="77777777" w:rsidR="00191A06" w:rsidRPr="00F81B01" w:rsidRDefault="00191A06">
            <w:pPr>
              <w:pStyle w:val="DHHStabletext"/>
              <w:rPr>
                <w:rFonts w:eastAsia="Times"/>
                <w:iCs/>
                <w:sz w:val="21"/>
                <w:szCs w:val="21"/>
              </w:rPr>
            </w:pPr>
            <w:r w:rsidRPr="00F81B01">
              <w:rPr>
                <w:rFonts w:eastAsia="Times"/>
                <w:sz w:val="21"/>
                <w:szCs w:val="21"/>
              </w:rPr>
              <w:t>$4,000 per person per lifetime</w:t>
            </w:r>
          </w:p>
        </w:tc>
      </w:tr>
      <w:tr w:rsidR="00191A06" w:rsidRPr="00F90EB0" w14:paraId="24A6318C" w14:textId="77777777">
        <w:trPr>
          <w:trHeight w:val="292"/>
        </w:trPr>
        <w:tc>
          <w:tcPr>
            <w:tcW w:w="5807" w:type="dxa"/>
            <w:shd w:val="clear" w:color="auto" w:fill="FFFFFF" w:themeFill="background1"/>
          </w:tcPr>
          <w:p w14:paraId="793281A8" w14:textId="70B8793E" w:rsidR="00191A06" w:rsidRPr="00F90EB0" w:rsidRDefault="00191A06">
            <w:pPr>
              <w:pStyle w:val="Tabletext"/>
              <w:rPr>
                <w:rFonts w:eastAsia="Times"/>
              </w:rPr>
            </w:pPr>
            <w:r>
              <w:rPr>
                <w:rFonts w:eastAsia="Times"/>
                <w:b/>
                <w:bCs/>
              </w:rPr>
              <w:t>M</w:t>
            </w:r>
            <w:r w:rsidR="00F81B01">
              <w:rPr>
                <w:rFonts w:eastAsia="Times"/>
                <w:b/>
                <w:bCs/>
              </w:rPr>
              <w:t>oderate</w:t>
            </w:r>
            <w:r>
              <w:rPr>
                <w:rFonts w:eastAsia="Times"/>
                <w:b/>
                <w:bCs/>
              </w:rPr>
              <w:t xml:space="preserve"> </w:t>
            </w:r>
            <w:r w:rsidRPr="00987274">
              <w:rPr>
                <w:rFonts w:eastAsia="Times"/>
                <w:b/>
                <w:bCs/>
              </w:rPr>
              <w:t>Home modifications scoped to cost &gt; $1,300 and &lt;$10,000 including:</w:t>
            </w:r>
            <w:r w:rsidRPr="419F112D">
              <w:rPr>
                <w:rFonts w:eastAsia="Times"/>
              </w:rPr>
              <w:t xml:space="preserve"> ramps or step modifications for two or more steps including platform steps to one existing entry/access point to the dwelling; bathrooms; kitchen and laundry; repositioning of items related to disability and bidets separate to toilet.</w:t>
            </w:r>
            <w:r w:rsidRPr="00F90EB0">
              <w:rPr>
                <w:rFonts w:eastAsia="Times"/>
              </w:rPr>
              <w:t xml:space="preserve"> Internal and external stair lifts.</w:t>
            </w:r>
          </w:p>
          <w:p w14:paraId="21A50FEE" w14:textId="77777777" w:rsidR="00191A06" w:rsidRPr="00861E7D" w:rsidRDefault="00191A06">
            <w:pPr>
              <w:pStyle w:val="Tabletext"/>
              <w:rPr>
                <w:rFonts w:eastAsia="Times"/>
                <w:iCs/>
              </w:rPr>
            </w:pPr>
            <w:r>
              <w:t>If ramps do not comply with AS 1428.1, the AT practitioner will be required to acknowledge non-compliance with the standard, and the consumer will be required to sign an acknowledgement and release from any claim, demand, action, proceeding, judgement, penalty, damage, loss, cost, expense or liability incurred in respect to the ramp not complying with AS1428.1</w:t>
            </w:r>
          </w:p>
        </w:tc>
        <w:tc>
          <w:tcPr>
            <w:tcW w:w="3263" w:type="dxa"/>
            <w:vMerge/>
            <w:shd w:val="clear" w:color="auto" w:fill="F2F2F2" w:themeFill="background1" w:themeFillShade="F2"/>
          </w:tcPr>
          <w:p w14:paraId="5460E7B7" w14:textId="77777777" w:rsidR="00191A06" w:rsidRPr="00F90EB0" w:rsidRDefault="00191A06">
            <w:pPr>
              <w:pStyle w:val="DHHStabletext"/>
              <w:rPr>
                <w:rFonts w:eastAsia="Times"/>
              </w:rPr>
            </w:pPr>
          </w:p>
        </w:tc>
      </w:tr>
      <w:tr w:rsidR="00191A06" w:rsidRPr="00F90EB0" w14:paraId="00FD16D4" w14:textId="77777777">
        <w:trPr>
          <w:trHeight w:val="292"/>
        </w:trPr>
        <w:tc>
          <w:tcPr>
            <w:tcW w:w="5807" w:type="dxa"/>
            <w:shd w:val="clear" w:color="auto" w:fill="FFFFFF" w:themeFill="background1"/>
          </w:tcPr>
          <w:p w14:paraId="16C78813" w14:textId="33E849C7" w:rsidR="00191A06" w:rsidRPr="00F90EB0" w:rsidRDefault="00F81B01">
            <w:pPr>
              <w:pStyle w:val="Tabletext"/>
              <w:rPr>
                <w:rFonts w:eastAsia="Times"/>
              </w:rPr>
            </w:pPr>
            <w:r>
              <w:rPr>
                <w:rFonts w:eastAsia="Times"/>
                <w:b/>
                <w:bCs/>
              </w:rPr>
              <w:t xml:space="preserve">Major </w:t>
            </w:r>
            <w:r w:rsidR="00191A06" w:rsidRPr="00987274">
              <w:rPr>
                <w:rFonts w:eastAsia="Times"/>
                <w:b/>
                <w:bCs/>
              </w:rPr>
              <w:t>Home modifications scoped to exceed $10,000 including:</w:t>
            </w:r>
            <w:r w:rsidR="00191A06" w:rsidRPr="00F90EB0">
              <w:rPr>
                <w:rFonts w:eastAsia="Times"/>
              </w:rPr>
              <w:t xml:space="preserve"> ramps; step modifications to one existing entry/access point to the dwelling; bathrooms; kitchen and laundry.</w:t>
            </w:r>
          </w:p>
          <w:p w14:paraId="7FBC0DED" w14:textId="77777777" w:rsidR="00191A06" w:rsidRPr="00987274" w:rsidRDefault="00191A06">
            <w:pPr>
              <w:pStyle w:val="Tabletext"/>
              <w:rPr>
                <w:rFonts w:eastAsia="Times"/>
                <w:b/>
                <w:bCs/>
              </w:rPr>
            </w:pPr>
            <w:r w:rsidRPr="00F90EB0">
              <w:rPr>
                <w:rFonts w:eastAsia="Times"/>
              </w:rPr>
              <w:t>Internal and external stair lifts.</w:t>
            </w:r>
          </w:p>
        </w:tc>
        <w:tc>
          <w:tcPr>
            <w:tcW w:w="3263" w:type="dxa"/>
            <w:vMerge/>
          </w:tcPr>
          <w:p w14:paraId="6C6F32CF" w14:textId="77777777" w:rsidR="00191A06" w:rsidRPr="00F90EB0" w:rsidRDefault="00191A06">
            <w:pPr>
              <w:pStyle w:val="DHHStabletext"/>
              <w:rPr>
                <w:rFonts w:eastAsia="Times"/>
              </w:rPr>
            </w:pPr>
          </w:p>
        </w:tc>
      </w:tr>
    </w:tbl>
    <w:p w14:paraId="4C8B2CAA" w14:textId="6D5D6140" w:rsidR="008B643F" w:rsidRDefault="008B643F" w:rsidP="008B643F">
      <w:pPr>
        <w:pStyle w:val="Heading3"/>
      </w:pPr>
      <w:r>
        <w:t>Qualification requirements for assessing practitioner</w:t>
      </w:r>
      <w:r w:rsidR="00B309EF">
        <w:t>s</w:t>
      </w:r>
    </w:p>
    <w:p w14:paraId="123D6494" w14:textId="0C176F7D" w:rsidR="008B643F" w:rsidRPr="00800F88" w:rsidRDefault="00913F9B" w:rsidP="008B643F">
      <w:pPr>
        <w:pStyle w:val="Body"/>
      </w:pPr>
      <w:r>
        <w:t xml:space="preserve">Assistive technology practitioners </w:t>
      </w:r>
      <w:r w:rsidR="008B643F">
        <w:t xml:space="preserve">assessing applicant eligibility for this program category are required to have the following qualifications. </w:t>
      </w:r>
    </w:p>
    <w:tbl>
      <w:tblPr>
        <w:tblW w:w="9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4"/>
      </w:tblGrid>
      <w:tr w:rsidR="00800F88" w:rsidRPr="00800F88" w14:paraId="68E6D263" w14:textId="77777777" w:rsidTr="00800F88">
        <w:trPr>
          <w:trHeight w:val="373"/>
          <w:tblHeader/>
        </w:trPr>
        <w:tc>
          <w:tcPr>
            <w:tcW w:w="9184" w:type="dxa"/>
            <w:shd w:val="clear" w:color="auto" w:fill="F2F2F2" w:themeFill="background1" w:themeFillShade="F2"/>
            <w:noWrap/>
          </w:tcPr>
          <w:p w14:paraId="58484E0B" w14:textId="71B168E9" w:rsidR="008B643F" w:rsidRPr="00800F88" w:rsidRDefault="00913F9B">
            <w:pPr>
              <w:pStyle w:val="Tablecolhead"/>
              <w:rPr>
                <w:color w:val="auto"/>
              </w:rPr>
            </w:pPr>
            <w:r>
              <w:rPr>
                <w:color w:val="auto"/>
              </w:rPr>
              <w:t>Assistive technology p</w:t>
            </w:r>
            <w:r w:rsidRPr="0004126E">
              <w:rPr>
                <w:color w:val="auto"/>
              </w:rPr>
              <w:t xml:space="preserve">ractitioner </w:t>
            </w:r>
            <w:r w:rsidR="008B643F" w:rsidRPr="00800F88">
              <w:rPr>
                <w:color w:val="auto"/>
              </w:rPr>
              <w:t>qualification requirements</w:t>
            </w:r>
          </w:p>
        </w:tc>
      </w:tr>
      <w:tr w:rsidR="008B643F" w:rsidRPr="00C3499A" w14:paraId="06F468EE" w14:textId="77777777" w:rsidTr="00327C8A">
        <w:trPr>
          <w:trHeight w:val="373"/>
          <w:tblHeader/>
        </w:trPr>
        <w:tc>
          <w:tcPr>
            <w:tcW w:w="9184" w:type="dxa"/>
            <w:noWrap/>
          </w:tcPr>
          <w:p w14:paraId="646F9941" w14:textId="77777777" w:rsidR="00BF6940" w:rsidRPr="00F90EB0" w:rsidRDefault="00BF6940" w:rsidP="00BF6940">
            <w:pPr>
              <w:pStyle w:val="Tabletext"/>
            </w:pPr>
            <w:r w:rsidRPr="00F90EB0">
              <w:t xml:space="preserve">Current general AHPRA registration as an Occupational Therapist. </w:t>
            </w:r>
          </w:p>
          <w:p w14:paraId="7A220A5C" w14:textId="3B68F1ED" w:rsidR="008B643F" w:rsidRPr="00BF6940" w:rsidRDefault="00BF6940" w:rsidP="00BF6940">
            <w:pPr>
              <w:pStyle w:val="Tabletext"/>
            </w:pPr>
            <w:r w:rsidRPr="00987274">
              <w:rPr>
                <w:rFonts w:eastAsia="Times"/>
                <w:b/>
                <w:bCs/>
              </w:rPr>
              <w:t xml:space="preserve">AND </w:t>
            </w:r>
            <w:r w:rsidRPr="00F90EB0">
              <w:t xml:space="preserve">Current SWEP ATP registration </w:t>
            </w:r>
            <w:r w:rsidR="008B0E5F">
              <w:t>to prescribe this</w:t>
            </w:r>
            <w:r w:rsidRPr="00F90EB0">
              <w:t xml:space="preserve"> AT category </w:t>
            </w:r>
          </w:p>
        </w:tc>
      </w:tr>
    </w:tbl>
    <w:p w14:paraId="4F36F270" w14:textId="615E9C23" w:rsidR="00327C8A" w:rsidRDefault="00327C8A" w:rsidP="00327C8A">
      <w:pPr>
        <w:pStyle w:val="Heading3"/>
      </w:pPr>
      <w:r>
        <w:t>Additional client eligibility criteria</w:t>
      </w:r>
      <w:r w:rsidR="00803857">
        <w:t xml:space="preserve"> and funding limits</w:t>
      </w:r>
    </w:p>
    <w:p w14:paraId="6E4A6225" w14:textId="77777777" w:rsidR="00881DDE" w:rsidRPr="008910A8" w:rsidRDefault="00881DDE" w:rsidP="00881DDE">
      <w:pPr>
        <w:pStyle w:val="Body"/>
      </w:pPr>
      <w:r w:rsidRPr="008910A8">
        <w:t>Additional client eligibility criteria:</w:t>
      </w:r>
    </w:p>
    <w:p w14:paraId="204AB6CE" w14:textId="18BF7796" w:rsidR="39EC0719" w:rsidRPr="008910A8" w:rsidRDefault="39EC0719" w:rsidP="20708611">
      <w:pPr>
        <w:pStyle w:val="Body"/>
        <w:numPr>
          <w:ilvl w:val="0"/>
          <w:numId w:val="19"/>
        </w:numPr>
      </w:pPr>
      <w:commentRangeStart w:id="131"/>
      <w:r w:rsidRPr="008910A8">
        <w:t xml:space="preserve">Clients </w:t>
      </w:r>
      <w:r w:rsidR="022FB441" w:rsidRPr="008910A8">
        <w:t xml:space="preserve">that are also participants in </w:t>
      </w:r>
      <w:r w:rsidRPr="008910A8">
        <w:t>the Commonwealth AT-HM scheme are not eligible to apply for funding for home m</w:t>
      </w:r>
      <w:r w:rsidR="26C460F1" w:rsidRPr="008910A8">
        <w:t xml:space="preserve">odifications if </w:t>
      </w:r>
      <w:r w:rsidR="45E2CC96" w:rsidRPr="008910A8">
        <w:t xml:space="preserve">receiving </w:t>
      </w:r>
      <w:r w:rsidR="26C460F1" w:rsidRPr="008910A8">
        <w:t>high-tier</w:t>
      </w:r>
      <w:r w:rsidR="3EB7477D" w:rsidRPr="008910A8">
        <w:t xml:space="preserve"> AT-HM funds.</w:t>
      </w:r>
      <w:commentRangeEnd w:id="131"/>
      <w:r w:rsidRPr="008910A8">
        <w:rPr>
          <w:rStyle w:val="CommentReference"/>
          <w:sz w:val="21"/>
          <w:szCs w:val="20"/>
        </w:rPr>
        <w:commentReference w:id="131"/>
      </w:r>
    </w:p>
    <w:p w14:paraId="15CCAB7F" w14:textId="6B6F57D4" w:rsidR="00C70F0F" w:rsidRDefault="00E22DB6" w:rsidP="00676C1D">
      <w:pPr>
        <w:pStyle w:val="Body"/>
        <w:numPr>
          <w:ilvl w:val="0"/>
          <w:numId w:val="19"/>
        </w:numPr>
      </w:pPr>
      <w:r>
        <w:t>Clients</w:t>
      </w:r>
      <w:r w:rsidR="00881DDE" w:rsidRPr="001F513D">
        <w:t xml:space="preserve"> living in residential services and accommodation services owned or operated by non-profit organisations, businesses, trust funds or any other type of organisations are not eligible to apply for funding for home modifications.</w:t>
      </w:r>
    </w:p>
    <w:p w14:paraId="53A2187F" w14:textId="6103D4A8" w:rsidR="00622390" w:rsidRDefault="00C70F0F" w:rsidP="00C70F0F">
      <w:pPr>
        <w:pStyle w:val="Body"/>
      </w:pPr>
      <w:r>
        <w:lastRenderedPageBreak/>
        <w:t>Funding limits:</w:t>
      </w:r>
    </w:p>
    <w:p w14:paraId="489625C8" w14:textId="64C4EE5A" w:rsidR="00C70F0F" w:rsidRDefault="00C70F0F" w:rsidP="00676C1D">
      <w:pPr>
        <w:pStyle w:val="Body"/>
        <w:numPr>
          <w:ilvl w:val="0"/>
          <w:numId w:val="19"/>
        </w:numPr>
      </w:pPr>
      <w:r w:rsidRPr="001F513D">
        <w:t xml:space="preserve">The intent of the home modification subsidy is to support </w:t>
      </w:r>
      <w:r>
        <w:t xml:space="preserve">the </w:t>
      </w:r>
      <w:r w:rsidRPr="001F513D">
        <w:t>modification of existing structures</w:t>
      </w:r>
      <w:r>
        <w:t xml:space="preserve">, including existing rooms and access points, </w:t>
      </w:r>
      <w:r w:rsidRPr="001F513D">
        <w:t xml:space="preserve">to help meet functional need and/or </w:t>
      </w:r>
      <w:r>
        <w:t xml:space="preserve">to </w:t>
      </w:r>
      <w:r w:rsidRPr="001F513D">
        <w:t xml:space="preserve">enhance </w:t>
      </w:r>
      <w:r>
        <w:t xml:space="preserve">the </w:t>
      </w:r>
      <w:r w:rsidRPr="001F513D">
        <w:t>safety</w:t>
      </w:r>
      <w:r>
        <w:t xml:space="preserve"> of the </w:t>
      </w:r>
      <w:r w:rsidR="00D7769C">
        <w:t>client</w:t>
      </w:r>
      <w:r>
        <w:t xml:space="preserve"> and their carer/s</w:t>
      </w:r>
      <w:r w:rsidRPr="001F513D">
        <w:t>.</w:t>
      </w:r>
    </w:p>
    <w:p w14:paraId="4539A5E4" w14:textId="6567A096" w:rsidR="00C70F0F" w:rsidRDefault="00C70F0F" w:rsidP="00676C1D">
      <w:pPr>
        <w:pStyle w:val="Body"/>
        <w:numPr>
          <w:ilvl w:val="0"/>
          <w:numId w:val="19"/>
        </w:numPr>
      </w:pPr>
      <w:r w:rsidRPr="001F513D">
        <w:t xml:space="preserve">The VA&amp;EP will </w:t>
      </w:r>
      <w:r w:rsidR="00BD7D32">
        <w:t>fund</w:t>
      </w:r>
      <w:r w:rsidRPr="001F513D">
        <w:t xml:space="preserve"> the gap between a standard household item and a disability-specific item in new homes or homes under construction </w:t>
      </w:r>
      <w:r>
        <w:t>up</w:t>
      </w:r>
      <w:r w:rsidRPr="001F513D">
        <w:t xml:space="preserve"> to the available subsidy</w:t>
      </w:r>
      <w:r>
        <w:t xml:space="preserve"> amount</w:t>
      </w:r>
      <w:r w:rsidRPr="001F513D">
        <w:t xml:space="preserve">. </w:t>
      </w:r>
    </w:p>
    <w:p w14:paraId="16169E05" w14:textId="67C0AE8E" w:rsidR="00832357" w:rsidRDefault="00C70F0F" w:rsidP="00676C1D">
      <w:pPr>
        <w:pStyle w:val="Body"/>
        <w:numPr>
          <w:ilvl w:val="0"/>
          <w:numId w:val="19"/>
        </w:numPr>
      </w:pPr>
      <w:r>
        <w:t xml:space="preserve">The VA&amp;EP </w:t>
      </w:r>
      <w:r w:rsidR="00832357">
        <w:t>will not fund:</w:t>
      </w:r>
    </w:p>
    <w:p w14:paraId="708BE56B" w14:textId="2E1A592F" w:rsidR="00F07AB2" w:rsidRDefault="00F07AB2" w:rsidP="00676C1D">
      <w:pPr>
        <w:pStyle w:val="Body"/>
        <w:numPr>
          <w:ilvl w:val="1"/>
          <w:numId w:val="19"/>
        </w:numPr>
      </w:pPr>
      <w:r w:rsidRPr="001F513D">
        <w:t>non-disability-specific household items</w:t>
      </w:r>
      <w:r>
        <w:t xml:space="preserve"> (</w:t>
      </w:r>
      <w:r w:rsidRPr="001F513D">
        <w:t>for example</w:t>
      </w:r>
      <w:r>
        <w:t>,</w:t>
      </w:r>
      <w:r w:rsidRPr="001F513D">
        <w:t xml:space="preserve"> standard shower screens, shower bases with steps and toilets</w:t>
      </w:r>
      <w:r>
        <w:t>). However,</w:t>
      </w:r>
      <w:r w:rsidRPr="001F513D">
        <w:t xml:space="preserve"> the VA&amp;EP may fund the </w:t>
      </w:r>
      <w:r w:rsidRPr="00C70F0F">
        <w:rPr>
          <w:b/>
          <w:bCs/>
        </w:rPr>
        <w:t>repositioning</w:t>
      </w:r>
      <w:r w:rsidRPr="001F513D">
        <w:t xml:space="preserve"> of a non-disability-specific household item if related to the applicant’s disability.</w:t>
      </w:r>
    </w:p>
    <w:p w14:paraId="77428C5C" w14:textId="281CB657" w:rsidR="00832357" w:rsidRDefault="00C70F0F" w:rsidP="00676C1D">
      <w:pPr>
        <w:pStyle w:val="Body"/>
        <w:numPr>
          <w:ilvl w:val="1"/>
          <w:numId w:val="19"/>
        </w:numPr>
      </w:pPr>
      <w:r w:rsidRPr="001F513D">
        <w:t>capital improvement works</w:t>
      </w:r>
    </w:p>
    <w:p w14:paraId="6E6E4D2B" w14:textId="1577F73D" w:rsidR="00832357" w:rsidRDefault="00832357" w:rsidP="00676C1D">
      <w:pPr>
        <w:pStyle w:val="Body"/>
        <w:numPr>
          <w:ilvl w:val="1"/>
          <w:numId w:val="19"/>
        </w:numPr>
      </w:pPr>
      <w:r>
        <w:t xml:space="preserve">the creation of </w:t>
      </w:r>
      <w:r w:rsidR="00C70F0F" w:rsidRPr="001F513D">
        <w:t>new or additional rooms or entry/access points</w:t>
      </w:r>
    </w:p>
    <w:p w14:paraId="180D3C41" w14:textId="77777777" w:rsidR="00832357" w:rsidRDefault="00C70F0F" w:rsidP="00676C1D">
      <w:pPr>
        <w:pStyle w:val="Body"/>
        <w:numPr>
          <w:ilvl w:val="1"/>
          <w:numId w:val="19"/>
        </w:numPr>
      </w:pPr>
      <w:r w:rsidRPr="001F513D">
        <w:t>general home maintenance</w:t>
      </w:r>
      <w:r w:rsidR="00832357">
        <w:t xml:space="preserve"> </w:t>
      </w:r>
      <w:r w:rsidRPr="001F513D">
        <w:t>of existing items or access points</w:t>
      </w:r>
      <w:r w:rsidR="00832357">
        <w:t xml:space="preserve">, </w:t>
      </w:r>
      <w:r w:rsidRPr="001F513D">
        <w:t>even if such works would improve access to or within the home</w:t>
      </w:r>
    </w:p>
    <w:p w14:paraId="124C82D8" w14:textId="77777777" w:rsidR="00832357" w:rsidRDefault="00832357" w:rsidP="00676C1D">
      <w:pPr>
        <w:pStyle w:val="Body"/>
        <w:numPr>
          <w:ilvl w:val="1"/>
          <w:numId w:val="19"/>
        </w:numPr>
      </w:pPr>
      <w:r w:rsidRPr="001F513D">
        <w:t>pathways and driveways</w:t>
      </w:r>
    </w:p>
    <w:p w14:paraId="10B2EF25" w14:textId="0FA0438F" w:rsidR="00C70F0F" w:rsidRPr="003F49F4" w:rsidRDefault="003A11DA" w:rsidP="00676C1D">
      <w:pPr>
        <w:pStyle w:val="Body"/>
        <w:numPr>
          <w:ilvl w:val="1"/>
          <w:numId w:val="19"/>
        </w:numPr>
      </w:pPr>
      <w:r w:rsidRPr="003F49F4">
        <w:t xml:space="preserve">the cost of </w:t>
      </w:r>
      <w:r w:rsidR="003F49F4" w:rsidRPr="003F49F4">
        <w:t>asbestos removal, which is the responsibility of the</w:t>
      </w:r>
      <w:r w:rsidR="00C70F0F" w:rsidRPr="003F49F4">
        <w:t xml:space="preserve"> property owner.</w:t>
      </w:r>
    </w:p>
    <w:p w14:paraId="0C92A30C" w14:textId="1CEEC18A" w:rsidR="00622390" w:rsidRPr="001F513D" w:rsidRDefault="00622390" w:rsidP="00237DD3">
      <w:pPr>
        <w:pStyle w:val="Body"/>
      </w:pPr>
      <w:r w:rsidRPr="001F513D">
        <w:t xml:space="preserve">Please refer to </w:t>
      </w:r>
      <w:r w:rsidR="00E91543">
        <w:t xml:space="preserve">the </w:t>
      </w:r>
      <w:r w:rsidRPr="001F513D">
        <w:t>SWEP home</w:t>
      </w:r>
      <w:r w:rsidR="00E91543">
        <w:t xml:space="preserve"> modifications page</w:t>
      </w:r>
      <w:r>
        <w:t xml:space="preserve"> </w:t>
      </w:r>
      <w:r w:rsidRPr="001F513D">
        <w:t xml:space="preserve">for additional information on </w:t>
      </w:r>
      <w:hyperlink r:id="rId40" w:history="1">
        <w:r w:rsidR="00D6077B" w:rsidRPr="002951A6">
          <w:rPr>
            <w:rStyle w:val="Hyperlink"/>
          </w:rPr>
          <w:t>home modifications</w:t>
        </w:r>
      </w:hyperlink>
      <w:r w:rsidRPr="001F513D">
        <w:t xml:space="preserve"> &lt;</w:t>
      </w:r>
      <w:r w:rsidRPr="003B0E01">
        <w:t>https://swep.bhs.org.au/home-modifications.php</w:t>
      </w:r>
      <w:r>
        <w:t>&gt;</w:t>
      </w:r>
      <w:r w:rsidRPr="001F513D">
        <w:t>. Th</w:t>
      </w:r>
      <w:r w:rsidR="00C70F0F">
        <w:t>is</w:t>
      </w:r>
      <w:r w:rsidR="004A1F4C">
        <w:t xml:space="preserve"> </w:t>
      </w:r>
      <w:r w:rsidRPr="001F513D">
        <w:t>site includes information for applicants, assistive technology practitioners and builders.</w:t>
      </w:r>
    </w:p>
    <w:p w14:paraId="0879A17A" w14:textId="77777777" w:rsidR="00187816" w:rsidRDefault="00187816">
      <w:pPr>
        <w:spacing w:after="0" w:line="240" w:lineRule="auto"/>
        <w:rPr>
          <w:rFonts w:eastAsiaTheme="minorHAnsi"/>
          <w:b/>
          <w:color w:val="53565A"/>
          <w:sz w:val="32"/>
          <w:szCs w:val="28"/>
        </w:rPr>
      </w:pPr>
      <w:bookmarkStart w:id="132" w:name="_Vehicle_Modification_Subsidy"/>
      <w:bookmarkStart w:id="133" w:name="_Toc150526844"/>
      <w:bookmarkEnd w:id="132"/>
      <w:r>
        <w:rPr>
          <w:rFonts w:eastAsiaTheme="minorHAnsi"/>
        </w:rPr>
        <w:br w:type="page"/>
      </w:r>
    </w:p>
    <w:p w14:paraId="2E432531" w14:textId="43F77CC0" w:rsidR="00622390" w:rsidRDefault="00622390" w:rsidP="003C6201">
      <w:pPr>
        <w:pStyle w:val="Heading2"/>
        <w:rPr>
          <w:rFonts w:eastAsiaTheme="minorHAnsi"/>
        </w:rPr>
      </w:pPr>
      <w:bookmarkStart w:id="134" w:name="_Vehicle_Modification_Subsidy_1"/>
      <w:bookmarkStart w:id="135" w:name="_Toc223603253"/>
      <w:bookmarkEnd w:id="134"/>
      <w:r w:rsidRPr="004C5737">
        <w:rPr>
          <w:rFonts w:eastAsiaTheme="minorHAnsi"/>
        </w:rPr>
        <w:lastRenderedPageBreak/>
        <w:t>Vehicle Modification Subsidy Scheme (VMSS)</w:t>
      </w:r>
      <w:bookmarkEnd w:id="133"/>
      <w:bookmarkEnd w:id="135"/>
    </w:p>
    <w:p w14:paraId="732DC701" w14:textId="2946D32E" w:rsidR="00D81626" w:rsidRPr="00C20C41" w:rsidRDefault="00E67FC6" w:rsidP="002D6E45">
      <w:pPr>
        <w:pStyle w:val="Heading3"/>
        <w:rPr>
          <w:b/>
          <w:bCs w:val="0"/>
        </w:rPr>
      </w:pPr>
      <w:r>
        <w:rPr>
          <w:b/>
          <w:bCs w:val="0"/>
        </w:rPr>
        <w:t>VA&amp;EP will fund the following vehicle modifications w</w:t>
      </w:r>
      <w:r w:rsidR="00182ADB" w:rsidRPr="00C20C41">
        <w:rPr>
          <w:b/>
          <w:bCs w:val="0"/>
        </w:rPr>
        <w:t xml:space="preserve">hen the client is </w:t>
      </w:r>
      <w:r>
        <w:rPr>
          <w:b/>
          <w:bCs w:val="0"/>
        </w:rPr>
        <w:t xml:space="preserve">a </w:t>
      </w:r>
      <w:r w:rsidR="00182ADB" w:rsidRPr="00C20C41">
        <w:rPr>
          <w:b/>
          <w:bCs w:val="0"/>
        </w:rPr>
        <w:t>passenger</w:t>
      </w:r>
    </w:p>
    <w:p w14:paraId="4C073AAD" w14:textId="77777777" w:rsidR="00D906AB" w:rsidRDefault="00D906AB" w:rsidP="00D906AB">
      <w:pPr>
        <w:pStyle w:val="Heading4"/>
        <w:rPr>
          <w:rFonts w:eastAsia="Times"/>
        </w:rPr>
      </w:pPr>
      <w:r>
        <w:t>Subsidised items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07"/>
        <w:gridCol w:w="3263"/>
      </w:tblGrid>
      <w:tr w:rsidR="004E21C2" w:rsidRPr="00E65650" w14:paraId="6AC7AE13" w14:textId="77777777" w:rsidTr="00167841">
        <w:trPr>
          <w:trHeight w:val="426"/>
          <w:tblHeader/>
        </w:trPr>
        <w:tc>
          <w:tcPr>
            <w:tcW w:w="5807" w:type="dxa"/>
            <w:shd w:val="clear" w:color="auto" w:fill="F2F2F2" w:themeFill="background1" w:themeFillShade="F2"/>
          </w:tcPr>
          <w:p w14:paraId="60F68CE9" w14:textId="6B2D3FF2" w:rsidR="004E21C2" w:rsidRPr="00B24860" w:rsidRDefault="004E21C2" w:rsidP="004E21C2">
            <w:pPr>
              <w:pStyle w:val="Tablecolhead"/>
              <w:rPr>
                <w:color w:val="auto"/>
              </w:rPr>
            </w:pPr>
            <w:r w:rsidRPr="00B24860">
              <w:rPr>
                <w:color w:val="auto"/>
              </w:rPr>
              <w:t>Items</w:t>
            </w:r>
          </w:p>
        </w:tc>
        <w:tc>
          <w:tcPr>
            <w:tcW w:w="3263" w:type="dxa"/>
            <w:shd w:val="clear" w:color="auto" w:fill="F2F2F2" w:themeFill="background1" w:themeFillShade="F2"/>
          </w:tcPr>
          <w:p w14:paraId="2E255F59" w14:textId="58B15752" w:rsidR="004E21C2" w:rsidRPr="00B24860" w:rsidRDefault="004E21C2" w:rsidP="004E21C2">
            <w:pPr>
              <w:pStyle w:val="Tablecolhead"/>
              <w:rPr>
                <w:color w:val="auto"/>
              </w:rPr>
            </w:pPr>
            <w:r w:rsidRPr="00B24860">
              <w:rPr>
                <w:color w:val="auto"/>
              </w:rPr>
              <w:t>Maximum subsidy available</w:t>
            </w:r>
          </w:p>
        </w:tc>
      </w:tr>
      <w:tr w:rsidR="009A224F" w:rsidRPr="00E65650" w14:paraId="21227147" w14:textId="77777777" w:rsidTr="00167841">
        <w:trPr>
          <w:trHeight w:val="2394"/>
        </w:trPr>
        <w:tc>
          <w:tcPr>
            <w:tcW w:w="5807" w:type="dxa"/>
            <w:shd w:val="clear" w:color="auto" w:fill="FFFFFF" w:themeFill="background1"/>
          </w:tcPr>
          <w:p w14:paraId="3B6956B9" w14:textId="2A79B73C" w:rsidR="00430BE1" w:rsidRPr="00B24860" w:rsidRDefault="00B24860" w:rsidP="00430BE1">
            <w:pPr>
              <w:pStyle w:val="Tablebullet1"/>
              <w:numPr>
                <w:ilvl w:val="0"/>
                <w:numId w:val="0"/>
              </w:numPr>
              <w:rPr>
                <w:rFonts w:eastAsiaTheme="minorHAnsi"/>
              </w:rPr>
            </w:pPr>
            <w:r>
              <w:rPr>
                <w:rFonts w:eastAsiaTheme="minorHAnsi"/>
              </w:rPr>
              <w:t>P</w:t>
            </w:r>
            <w:r w:rsidR="00430BE1" w:rsidRPr="00B24860">
              <w:rPr>
                <w:rFonts w:eastAsiaTheme="minorHAnsi"/>
              </w:rPr>
              <w:t>assenger modifications for access or safe travel</w:t>
            </w:r>
            <w:r>
              <w:rPr>
                <w:rFonts w:eastAsiaTheme="minorHAnsi"/>
              </w:rPr>
              <w:t>:</w:t>
            </w:r>
          </w:p>
          <w:p w14:paraId="5BC7E84F" w14:textId="1C7B25E4" w:rsidR="009A224F" w:rsidRPr="004C5737" w:rsidRDefault="009A224F" w:rsidP="00237DD3">
            <w:pPr>
              <w:pStyle w:val="Tablebullet1"/>
              <w:rPr>
                <w:rFonts w:eastAsiaTheme="minorHAnsi"/>
              </w:rPr>
            </w:pPr>
            <w:r w:rsidRPr="004C5737">
              <w:rPr>
                <w:rFonts w:eastAsiaTheme="minorHAnsi"/>
              </w:rPr>
              <w:t>Transfer and access modifications</w:t>
            </w:r>
          </w:p>
          <w:p w14:paraId="1F27FF82" w14:textId="77777777" w:rsidR="009A224F" w:rsidRPr="004C5737" w:rsidRDefault="009A224F" w:rsidP="00237DD3">
            <w:pPr>
              <w:pStyle w:val="Tablebullet1"/>
              <w:rPr>
                <w:rFonts w:eastAsiaTheme="minorHAnsi"/>
              </w:rPr>
            </w:pPr>
            <w:r w:rsidRPr="004C5737">
              <w:rPr>
                <w:rFonts w:eastAsiaTheme="minorHAnsi"/>
              </w:rPr>
              <w:t>Roof hoists</w:t>
            </w:r>
          </w:p>
          <w:p w14:paraId="5C81EBC7" w14:textId="77777777" w:rsidR="009A224F" w:rsidRPr="004C5737" w:rsidRDefault="009A224F" w:rsidP="00237DD3">
            <w:pPr>
              <w:pStyle w:val="Tablebullet1"/>
              <w:rPr>
                <w:rFonts w:eastAsiaTheme="minorHAnsi"/>
              </w:rPr>
            </w:pPr>
            <w:r w:rsidRPr="004C5737">
              <w:rPr>
                <w:rFonts w:eastAsiaTheme="minorHAnsi"/>
              </w:rPr>
              <w:t>Trailers and wheelchair carriers</w:t>
            </w:r>
          </w:p>
          <w:p w14:paraId="7F3F0B0E" w14:textId="77777777" w:rsidR="009A224F" w:rsidRPr="004C5737" w:rsidRDefault="009A224F" w:rsidP="00237DD3">
            <w:pPr>
              <w:pStyle w:val="Tablebullet1"/>
              <w:rPr>
                <w:rFonts w:eastAsiaTheme="minorHAnsi"/>
              </w:rPr>
            </w:pPr>
            <w:r w:rsidRPr="004C5737">
              <w:rPr>
                <w:rFonts w:eastAsiaTheme="minorHAnsi"/>
              </w:rPr>
              <w:t>Lowered floor modifications</w:t>
            </w:r>
          </w:p>
          <w:p w14:paraId="30980927" w14:textId="77777777" w:rsidR="009A224F" w:rsidRDefault="009A224F" w:rsidP="00237DD3">
            <w:pPr>
              <w:pStyle w:val="Tablebullet1"/>
              <w:rPr>
                <w:rFonts w:eastAsiaTheme="minorHAnsi"/>
              </w:rPr>
            </w:pPr>
            <w:r w:rsidRPr="004C5737">
              <w:rPr>
                <w:rFonts w:eastAsiaTheme="minorHAnsi"/>
              </w:rPr>
              <w:t>Seating modifications</w:t>
            </w:r>
          </w:p>
          <w:p w14:paraId="53A3FAC1" w14:textId="77777777" w:rsidR="009A224F" w:rsidRPr="004C5737" w:rsidRDefault="009A224F" w:rsidP="00237DD3">
            <w:pPr>
              <w:pStyle w:val="Tablebullet1"/>
              <w:rPr>
                <w:rFonts w:eastAsiaTheme="minorHAnsi"/>
              </w:rPr>
            </w:pPr>
            <w:r>
              <w:rPr>
                <w:rFonts w:eastAsiaTheme="minorHAnsi"/>
              </w:rPr>
              <w:t>Seat belt modifications</w:t>
            </w:r>
          </w:p>
          <w:p w14:paraId="54D792EE" w14:textId="77777777" w:rsidR="009A224F" w:rsidRPr="004C5737" w:rsidRDefault="009A224F" w:rsidP="00237DD3">
            <w:pPr>
              <w:pStyle w:val="Tablebullet1"/>
              <w:rPr>
                <w:rFonts w:eastAsiaTheme="minorHAnsi"/>
              </w:rPr>
            </w:pPr>
            <w:r w:rsidRPr="004C5737">
              <w:rPr>
                <w:rFonts w:eastAsiaTheme="minorHAnsi"/>
              </w:rPr>
              <w:t>Power</w:t>
            </w:r>
            <w:r>
              <w:rPr>
                <w:rFonts w:eastAsiaTheme="minorHAnsi"/>
              </w:rPr>
              <w:t>-</w:t>
            </w:r>
            <w:r w:rsidRPr="004C5737">
              <w:rPr>
                <w:rFonts w:eastAsiaTheme="minorHAnsi"/>
              </w:rPr>
              <w:t>operated tailgate</w:t>
            </w:r>
          </w:p>
          <w:p w14:paraId="6D2CA5FA" w14:textId="77777777" w:rsidR="009A224F" w:rsidRPr="004C5737" w:rsidRDefault="009A224F" w:rsidP="00237DD3">
            <w:pPr>
              <w:pStyle w:val="Tablebullet1"/>
              <w:rPr>
                <w:rFonts w:eastAsiaTheme="minorHAnsi"/>
              </w:rPr>
            </w:pPr>
            <w:r w:rsidRPr="004C5737">
              <w:rPr>
                <w:rFonts w:eastAsiaTheme="minorHAnsi"/>
              </w:rPr>
              <w:t>Boot crane</w:t>
            </w:r>
          </w:p>
          <w:p w14:paraId="64E848C7" w14:textId="77777777" w:rsidR="009A224F" w:rsidRDefault="009A224F" w:rsidP="00237DD3">
            <w:pPr>
              <w:pStyle w:val="Tablebullet1"/>
              <w:rPr>
                <w:rFonts w:eastAsiaTheme="minorHAnsi"/>
              </w:rPr>
            </w:pPr>
            <w:r w:rsidRPr="004C5737">
              <w:rPr>
                <w:rFonts w:eastAsiaTheme="minorHAnsi"/>
              </w:rPr>
              <w:t xml:space="preserve">Client and/or wheelchair lift </w:t>
            </w:r>
          </w:p>
          <w:p w14:paraId="3E3CD5EE" w14:textId="77777777" w:rsidR="009A224F" w:rsidRPr="004C5737" w:rsidRDefault="009A224F" w:rsidP="00237DD3">
            <w:pPr>
              <w:pStyle w:val="Tablebullet1"/>
              <w:rPr>
                <w:rFonts w:eastAsiaTheme="minorHAnsi"/>
              </w:rPr>
            </w:pPr>
            <w:r w:rsidRPr="004C5737">
              <w:rPr>
                <w:rFonts w:eastAsiaTheme="minorHAnsi"/>
              </w:rPr>
              <w:t>Oxygen cylinder restraint systems</w:t>
            </w:r>
          </w:p>
          <w:p w14:paraId="3EE7EAEC" w14:textId="77777777" w:rsidR="009A224F" w:rsidRPr="004C5737" w:rsidRDefault="009A224F" w:rsidP="00237DD3">
            <w:pPr>
              <w:pStyle w:val="Tablebullet1"/>
              <w:rPr>
                <w:rFonts w:eastAsiaTheme="minorHAnsi"/>
              </w:rPr>
            </w:pPr>
            <w:r w:rsidRPr="004C5737">
              <w:rPr>
                <w:rFonts w:eastAsiaTheme="minorHAnsi"/>
              </w:rPr>
              <w:t>Wheelchair restraint systems</w:t>
            </w:r>
          </w:p>
          <w:p w14:paraId="4227963C" w14:textId="2B1E970D" w:rsidR="009A224F" w:rsidRPr="00B24860" w:rsidRDefault="009A224F" w:rsidP="00B24860">
            <w:pPr>
              <w:pStyle w:val="Tablebullet1"/>
              <w:rPr>
                <w:rFonts w:eastAsiaTheme="minorHAnsi"/>
              </w:rPr>
            </w:pPr>
            <w:r w:rsidRPr="004C5737">
              <w:rPr>
                <w:rFonts w:eastAsiaTheme="minorHAnsi"/>
              </w:rPr>
              <w:t>Air conditioning</w:t>
            </w:r>
            <w:r>
              <w:rPr>
                <w:rFonts w:eastAsiaTheme="minorHAnsi"/>
              </w:rPr>
              <w:t xml:space="preserve"> </w:t>
            </w:r>
            <w:r w:rsidRPr="004C5737">
              <w:rPr>
                <w:rFonts w:eastAsiaTheme="minorHAnsi"/>
              </w:rPr>
              <w:t>(</w:t>
            </w:r>
            <w:r>
              <w:rPr>
                <w:rFonts w:eastAsiaTheme="minorHAnsi"/>
              </w:rPr>
              <w:t>for thermoregulatory conditions related to a disability</w:t>
            </w:r>
            <w:r w:rsidRPr="004C5737">
              <w:rPr>
                <w:rFonts w:eastAsiaTheme="minorHAnsi"/>
              </w:rPr>
              <w:t>)</w:t>
            </w:r>
            <w:r w:rsidRPr="00B24860">
              <w:rPr>
                <w:rFonts w:eastAsiaTheme="minorEastAsia"/>
              </w:rPr>
              <w:t xml:space="preserve"> </w:t>
            </w:r>
          </w:p>
        </w:tc>
        <w:tc>
          <w:tcPr>
            <w:tcW w:w="3263" w:type="dxa"/>
            <w:shd w:val="clear" w:color="auto" w:fill="FFFFFF" w:themeFill="background1"/>
          </w:tcPr>
          <w:p w14:paraId="752B81E0" w14:textId="00F68ED4" w:rsidR="009A224F" w:rsidRPr="00E65650" w:rsidRDefault="009A224F">
            <w:pPr>
              <w:rPr>
                <w:rFonts w:eastAsiaTheme="minorHAnsi"/>
              </w:rPr>
            </w:pPr>
            <w:r w:rsidRPr="00E65650">
              <w:rPr>
                <w:rFonts w:eastAsiaTheme="minorHAnsi"/>
              </w:rPr>
              <w:t>$10,000, per person, over a seven-year period</w:t>
            </w:r>
          </w:p>
        </w:tc>
      </w:tr>
      <w:tr w:rsidR="00B24860" w:rsidRPr="00E65650" w14:paraId="5B4C3F95" w14:textId="77777777" w:rsidTr="00167841">
        <w:trPr>
          <w:trHeight w:val="1670"/>
        </w:trPr>
        <w:tc>
          <w:tcPr>
            <w:tcW w:w="5807" w:type="dxa"/>
            <w:shd w:val="clear" w:color="auto" w:fill="FFFFFF" w:themeFill="background1"/>
          </w:tcPr>
          <w:p w14:paraId="19C3DB59" w14:textId="77777777" w:rsidR="00B24860" w:rsidRPr="00237DD3" w:rsidRDefault="00B24860" w:rsidP="00B24860">
            <w:pPr>
              <w:pStyle w:val="Tabletext"/>
              <w:rPr>
                <w:rFonts w:eastAsiaTheme="minorHAnsi"/>
                <w:b/>
                <w:bCs/>
              </w:rPr>
            </w:pPr>
            <w:r w:rsidRPr="00237DD3">
              <w:rPr>
                <w:rFonts w:eastAsiaTheme="minorHAnsi"/>
                <w:b/>
                <w:bCs/>
              </w:rPr>
              <w:t xml:space="preserve">Depreciated Subsidy towards an Already Modified Second-hand Vehicle  </w:t>
            </w:r>
          </w:p>
          <w:p w14:paraId="09C29FC8" w14:textId="77777777" w:rsidR="00B24860" w:rsidRDefault="00B24860" w:rsidP="00B24860">
            <w:pPr>
              <w:pStyle w:val="Tablebullet1"/>
              <w:rPr>
                <w:rFonts w:eastAsiaTheme="minorHAnsi"/>
              </w:rPr>
            </w:pPr>
            <w:r w:rsidRPr="419F112D">
              <w:rPr>
                <w:rFonts w:eastAsiaTheme="minorEastAsia"/>
              </w:rPr>
              <w:t xml:space="preserve">Contribution to existing modification in a second-hand (already modified) vehicle </w:t>
            </w:r>
          </w:p>
          <w:p w14:paraId="14DD7CB7" w14:textId="782DC78A" w:rsidR="00B24860" w:rsidRDefault="00B24860" w:rsidP="00B24860">
            <w:pPr>
              <w:pStyle w:val="Tablebullet1"/>
              <w:numPr>
                <w:ilvl w:val="0"/>
                <w:numId w:val="0"/>
              </w:numPr>
              <w:rPr>
                <w:rFonts w:eastAsiaTheme="minorHAnsi"/>
              </w:rPr>
            </w:pPr>
            <w:r w:rsidRPr="419F112D">
              <w:rPr>
                <w:rFonts w:eastAsiaTheme="minorEastAsia"/>
              </w:rPr>
              <w:t>2</w:t>
            </w:r>
            <w:r w:rsidRPr="419F112D">
              <w:rPr>
                <w:rFonts w:eastAsiaTheme="minorEastAsia"/>
                <w:vertAlign w:val="superscript"/>
              </w:rPr>
              <w:t>nd</w:t>
            </w:r>
            <w:r w:rsidRPr="419F112D">
              <w:rPr>
                <w:rFonts w:eastAsiaTheme="minorEastAsia"/>
              </w:rPr>
              <w:t xml:space="preserve"> hand imported vehicle that has been modified to Aus</w:t>
            </w:r>
            <w:r>
              <w:rPr>
                <w:rFonts w:eastAsiaTheme="minorEastAsia"/>
              </w:rPr>
              <w:t>tralian</w:t>
            </w:r>
            <w:r w:rsidRPr="419F112D">
              <w:rPr>
                <w:rFonts w:eastAsiaTheme="minorEastAsia"/>
              </w:rPr>
              <w:t xml:space="preserve"> Design Rules</w:t>
            </w:r>
            <w:r w:rsidR="001B5042">
              <w:rPr>
                <w:rFonts w:eastAsiaTheme="minorEastAsia"/>
              </w:rPr>
              <w:t xml:space="preserve"> </w:t>
            </w:r>
            <w:r w:rsidR="001B5042" w:rsidRPr="001B5042">
              <w:rPr>
                <w:rFonts w:eastAsiaTheme="minorEastAsia"/>
              </w:rPr>
              <w:t>https://www.infrastructure.gov.au/infrastructure-transport-vehicles/vehicles/vehicle-design-regulation/australian-design-rules</w:t>
            </w:r>
          </w:p>
        </w:tc>
        <w:tc>
          <w:tcPr>
            <w:tcW w:w="3263" w:type="dxa"/>
            <w:shd w:val="clear" w:color="auto" w:fill="FFFFFF" w:themeFill="background1"/>
          </w:tcPr>
          <w:p w14:paraId="10064330" w14:textId="77777777" w:rsidR="00B24860" w:rsidRPr="00E65650" w:rsidRDefault="00B24860">
            <w:pPr>
              <w:rPr>
                <w:rFonts w:eastAsiaTheme="minorHAnsi"/>
              </w:rPr>
            </w:pPr>
          </w:p>
        </w:tc>
      </w:tr>
    </w:tbl>
    <w:p w14:paraId="1A288A98" w14:textId="438C706A" w:rsidR="008B643F" w:rsidRDefault="008B643F" w:rsidP="00B309EF">
      <w:pPr>
        <w:pStyle w:val="Heading4"/>
      </w:pPr>
      <w:r>
        <w:t>Qualification requirements for assessing practitioner</w:t>
      </w:r>
      <w:r w:rsidR="00B309EF">
        <w:t>s</w:t>
      </w:r>
    </w:p>
    <w:p w14:paraId="2059AF81" w14:textId="3BBCF958" w:rsidR="008B643F" w:rsidRDefault="00913F9B" w:rsidP="008B643F">
      <w:pPr>
        <w:pStyle w:val="Body"/>
      </w:pPr>
      <w:r>
        <w:t xml:space="preserve">Assistive technology practitioners </w:t>
      </w:r>
      <w:r w:rsidR="008B643F">
        <w:t xml:space="preserve">assessing applicant eligibility for this program category are required to have the following qualifications. </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8B643F" w:rsidRPr="000014BA" w14:paraId="66B7D130" w14:textId="77777777" w:rsidTr="00DE0E25">
        <w:trPr>
          <w:trHeight w:val="373"/>
          <w:tblHeader/>
        </w:trPr>
        <w:tc>
          <w:tcPr>
            <w:tcW w:w="9071" w:type="dxa"/>
            <w:shd w:val="clear" w:color="auto" w:fill="F2F2F2" w:themeFill="background1" w:themeFillShade="F2"/>
            <w:noWrap/>
          </w:tcPr>
          <w:p w14:paraId="2BAEA9E0" w14:textId="6CAC3470" w:rsidR="008B643F" w:rsidRPr="00B24860" w:rsidRDefault="00913F9B">
            <w:pPr>
              <w:pStyle w:val="Tablecolhead"/>
              <w:rPr>
                <w:color w:val="auto"/>
              </w:rPr>
            </w:pPr>
            <w:r>
              <w:rPr>
                <w:color w:val="auto"/>
              </w:rPr>
              <w:t>Assistive technology p</w:t>
            </w:r>
            <w:r w:rsidRPr="0004126E">
              <w:rPr>
                <w:color w:val="auto"/>
              </w:rPr>
              <w:t xml:space="preserve">ractitioner </w:t>
            </w:r>
            <w:r w:rsidR="008B643F" w:rsidRPr="00B24860">
              <w:rPr>
                <w:color w:val="auto"/>
              </w:rPr>
              <w:t>qualification requirements</w:t>
            </w:r>
          </w:p>
        </w:tc>
      </w:tr>
      <w:tr w:rsidR="008B643F" w:rsidRPr="00C3499A" w14:paraId="367C03A3" w14:textId="77777777" w:rsidTr="00DE0E25">
        <w:trPr>
          <w:trHeight w:val="373"/>
          <w:tblHeader/>
        </w:trPr>
        <w:tc>
          <w:tcPr>
            <w:tcW w:w="9071" w:type="dxa"/>
            <w:noWrap/>
          </w:tcPr>
          <w:p w14:paraId="7C6AC7CA" w14:textId="77777777" w:rsidR="00BF6940" w:rsidRDefault="00BF6940" w:rsidP="00BF6940">
            <w:pPr>
              <w:pStyle w:val="Tabletext"/>
            </w:pPr>
            <w:r>
              <w:t xml:space="preserve">Current general AHPRA registration as an Occupational Therapist. </w:t>
            </w:r>
          </w:p>
          <w:p w14:paraId="34E0FDF9" w14:textId="1D20542B" w:rsidR="008B643F" w:rsidRPr="00BF6940" w:rsidRDefault="00BF6940" w:rsidP="00BF6940">
            <w:r w:rsidRPr="00A5011E">
              <w:rPr>
                <w:b/>
              </w:rPr>
              <w:t>AND</w:t>
            </w:r>
            <w:r>
              <w:rPr>
                <w:b/>
              </w:rPr>
              <w:t xml:space="preserve"> </w:t>
            </w:r>
            <w:r>
              <w:t xml:space="preserve">Current SWEP ATP registration </w:t>
            </w:r>
            <w:r w:rsidR="00CF4D91">
              <w:t>to prescribe this</w:t>
            </w:r>
            <w:r>
              <w:t xml:space="preserve"> AT category </w:t>
            </w:r>
          </w:p>
        </w:tc>
      </w:tr>
    </w:tbl>
    <w:p w14:paraId="446C692C" w14:textId="10A740C2" w:rsidR="00DE0E25" w:rsidRDefault="00DE0E25">
      <w:pPr>
        <w:spacing w:after="0" w:line="240" w:lineRule="auto"/>
        <w:rPr>
          <w:rFonts w:eastAsia="MS Gothic"/>
          <w:b/>
          <w:color w:val="53565A"/>
          <w:sz w:val="30"/>
          <w:szCs w:val="26"/>
        </w:rPr>
      </w:pPr>
    </w:p>
    <w:p w14:paraId="7DD64926" w14:textId="77777777" w:rsidR="00DE0E25" w:rsidRDefault="00DE0E25">
      <w:pPr>
        <w:spacing w:after="0" w:line="240" w:lineRule="auto"/>
        <w:rPr>
          <w:rFonts w:eastAsia="MS Gothic"/>
          <w:b/>
          <w:color w:val="53565A"/>
          <w:sz w:val="30"/>
          <w:szCs w:val="26"/>
        </w:rPr>
      </w:pPr>
      <w:r>
        <w:rPr>
          <w:b/>
          <w:bCs/>
        </w:rPr>
        <w:br w:type="page"/>
      </w:r>
    </w:p>
    <w:p w14:paraId="4F1619E6" w14:textId="16B8224E" w:rsidR="00D81626" w:rsidRPr="00C20C41" w:rsidRDefault="0081762E" w:rsidP="002D6E45">
      <w:pPr>
        <w:pStyle w:val="Heading3"/>
        <w:rPr>
          <w:b/>
          <w:bCs w:val="0"/>
        </w:rPr>
      </w:pPr>
      <w:r>
        <w:rPr>
          <w:b/>
          <w:bCs w:val="0"/>
        </w:rPr>
        <w:lastRenderedPageBreak/>
        <w:t>VA</w:t>
      </w:r>
      <w:r w:rsidR="00BB5DA9">
        <w:rPr>
          <w:b/>
          <w:bCs w:val="0"/>
        </w:rPr>
        <w:t>&amp;</w:t>
      </w:r>
      <w:r>
        <w:rPr>
          <w:b/>
          <w:bCs w:val="0"/>
        </w:rPr>
        <w:t>EP will fund the following vehicle modifications w</w:t>
      </w:r>
      <w:r w:rsidR="00F7059C" w:rsidRPr="00C20C41">
        <w:rPr>
          <w:b/>
          <w:bCs w:val="0"/>
        </w:rPr>
        <w:t xml:space="preserve">hen the client is </w:t>
      </w:r>
      <w:r>
        <w:rPr>
          <w:b/>
          <w:bCs w:val="0"/>
        </w:rPr>
        <w:t xml:space="preserve">a </w:t>
      </w:r>
      <w:r w:rsidR="00F7059C" w:rsidRPr="00C20C41">
        <w:rPr>
          <w:b/>
          <w:bCs w:val="0"/>
        </w:rPr>
        <w:t>driver</w:t>
      </w:r>
    </w:p>
    <w:p w14:paraId="26B9A85E" w14:textId="1FF7F172" w:rsidR="00BA1170" w:rsidRDefault="00D906AB" w:rsidP="00D9236D">
      <w:pPr>
        <w:pStyle w:val="Heading4"/>
        <w:rPr>
          <w:rFonts w:eastAsia="Times"/>
        </w:rPr>
      </w:pPr>
      <w:r>
        <w:t>Subsidised items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5"/>
        <w:gridCol w:w="3405"/>
      </w:tblGrid>
      <w:tr w:rsidR="004E21C2" w:rsidRPr="00E65650" w14:paraId="7BDF0F3E" w14:textId="77777777" w:rsidTr="00DE0E25">
        <w:trPr>
          <w:trHeight w:val="257"/>
        </w:trPr>
        <w:tc>
          <w:tcPr>
            <w:tcW w:w="5665" w:type="dxa"/>
            <w:shd w:val="clear" w:color="auto" w:fill="F2F2F2" w:themeFill="background1" w:themeFillShade="F2"/>
          </w:tcPr>
          <w:p w14:paraId="7BF7E0D0" w14:textId="18162AD8" w:rsidR="004E21C2" w:rsidRPr="004E21C2" w:rsidRDefault="004E21C2" w:rsidP="004E21C2">
            <w:pPr>
              <w:pStyle w:val="Tabletext"/>
              <w:rPr>
                <w:rFonts w:eastAsiaTheme="minorHAnsi"/>
                <w:b/>
                <w:bCs/>
              </w:rPr>
            </w:pPr>
            <w:bookmarkStart w:id="136" w:name="_Hlk121239992"/>
            <w:r w:rsidRPr="004E21C2">
              <w:rPr>
                <w:b/>
                <w:bCs/>
              </w:rPr>
              <w:t>Items</w:t>
            </w:r>
          </w:p>
        </w:tc>
        <w:tc>
          <w:tcPr>
            <w:tcW w:w="3405" w:type="dxa"/>
            <w:shd w:val="clear" w:color="auto" w:fill="F2F2F2" w:themeFill="background1" w:themeFillShade="F2"/>
          </w:tcPr>
          <w:p w14:paraId="6F7879A1" w14:textId="4A6A9AF6" w:rsidR="004E21C2" w:rsidRPr="004E21C2" w:rsidRDefault="004E21C2" w:rsidP="004E21C2">
            <w:pPr>
              <w:rPr>
                <w:rFonts w:eastAsiaTheme="minorHAnsi"/>
                <w:b/>
                <w:bCs/>
              </w:rPr>
            </w:pPr>
            <w:r w:rsidRPr="004E21C2">
              <w:rPr>
                <w:b/>
                <w:bCs/>
              </w:rPr>
              <w:t>Maximum subsidy available</w:t>
            </w:r>
          </w:p>
        </w:tc>
      </w:tr>
      <w:tr w:rsidR="00D906AB" w:rsidRPr="00E65650" w14:paraId="7F33B1A9" w14:textId="77777777" w:rsidTr="00DE0E25">
        <w:trPr>
          <w:trHeight w:val="3632"/>
        </w:trPr>
        <w:tc>
          <w:tcPr>
            <w:tcW w:w="5665" w:type="dxa"/>
          </w:tcPr>
          <w:p w14:paraId="3E785FFE" w14:textId="77777777" w:rsidR="00D906AB" w:rsidRPr="00D15B17" w:rsidRDefault="00D906AB" w:rsidP="00D906AB">
            <w:pPr>
              <w:pStyle w:val="Tabletext"/>
              <w:rPr>
                <w:rFonts w:eastAsiaTheme="minorHAnsi"/>
                <w:b/>
                <w:bCs/>
              </w:rPr>
            </w:pPr>
            <w:r w:rsidRPr="00D15B17">
              <w:rPr>
                <w:rFonts w:eastAsiaTheme="minorHAnsi"/>
                <w:b/>
                <w:bCs/>
              </w:rPr>
              <w:t xml:space="preserve">Any driver modifications </w:t>
            </w:r>
          </w:p>
          <w:p w14:paraId="2B0758F5" w14:textId="77777777" w:rsidR="00D906AB" w:rsidRPr="004C5737" w:rsidRDefault="00D906AB" w:rsidP="00D906AB">
            <w:pPr>
              <w:pStyle w:val="Tablebullet1"/>
              <w:rPr>
                <w:rFonts w:eastAsiaTheme="minorHAnsi"/>
              </w:rPr>
            </w:pPr>
            <w:r w:rsidRPr="419F112D">
              <w:rPr>
                <w:rFonts w:eastAsiaTheme="minorEastAsia"/>
              </w:rPr>
              <w:t>Accelerator modification</w:t>
            </w:r>
          </w:p>
          <w:p w14:paraId="53EC85FF" w14:textId="77777777" w:rsidR="00D906AB" w:rsidRDefault="00D906AB" w:rsidP="00D906AB">
            <w:pPr>
              <w:pStyle w:val="Tablebullet1"/>
              <w:rPr>
                <w:rFonts w:eastAsiaTheme="minorHAnsi"/>
              </w:rPr>
            </w:pPr>
            <w:r w:rsidRPr="419F112D">
              <w:rPr>
                <w:rFonts w:eastAsiaTheme="minorEastAsia"/>
              </w:rPr>
              <w:t>Brake and hand control</w:t>
            </w:r>
          </w:p>
          <w:p w14:paraId="33DD5D0E" w14:textId="77777777" w:rsidR="00D906AB" w:rsidRDefault="00D906AB" w:rsidP="00D906AB">
            <w:pPr>
              <w:pStyle w:val="Tablebullet1"/>
              <w:rPr>
                <w:rFonts w:eastAsiaTheme="minorEastAsia"/>
              </w:rPr>
            </w:pPr>
            <w:r w:rsidRPr="419F112D">
              <w:rPr>
                <w:rFonts w:eastAsiaTheme="minorEastAsia"/>
              </w:rPr>
              <w:t>Access modification</w:t>
            </w:r>
          </w:p>
          <w:p w14:paraId="4E47BE9F" w14:textId="77777777" w:rsidR="00D906AB" w:rsidRDefault="00D906AB" w:rsidP="00D906AB">
            <w:pPr>
              <w:pStyle w:val="Tablebullet1"/>
              <w:rPr>
                <w:rFonts w:eastAsiaTheme="minorHAnsi"/>
              </w:rPr>
            </w:pPr>
            <w:r w:rsidRPr="419F112D">
              <w:rPr>
                <w:rFonts w:eastAsiaTheme="minorEastAsia"/>
              </w:rPr>
              <w:t xml:space="preserve">Contribution to existing modification in a second-hand (already modified) vehicle </w:t>
            </w:r>
          </w:p>
          <w:p w14:paraId="3168C01D" w14:textId="387A3529" w:rsidR="00D906AB" w:rsidRDefault="00D906AB" w:rsidP="00D906AB">
            <w:pPr>
              <w:pStyle w:val="Tablebullet1"/>
              <w:rPr>
                <w:rFonts w:eastAsiaTheme="minorHAnsi"/>
              </w:rPr>
            </w:pPr>
            <w:r w:rsidRPr="419F112D">
              <w:rPr>
                <w:rFonts w:eastAsiaTheme="minorEastAsia"/>
              </w:rPr>
              <w:t>2</w:t>
            </w:r>
            <w:r w:rsidRPr="419F112D">
              <w:rPr>
                <w:rFonts w:eastAsiaTheme="minorEastAsia"/>
                <w:vertAlign w:val="superscript"/>
              </w:rPr>
              <w:t>nd</w:t>
            </w:r>
            <w:r w:rsidRPr="419F112D">
              <w:rPr>
                <w:rFonts w:eastAsiaTheme="minorEastAsia"/>
              </w:rPr>
              <w:t xml:space="preserve"> hand imported vehicle that has been modified to </w:t>
            </w:r>
            <w:hyperlink r:id="rId41" w:history="1">
              <w:r w:rsidRPr="00EC0287">
                <w:rPr>
                  <w:rStyle w:val="Hyperlink"/>
                  <w:rFonts w:eastAsiaTheme="minorEastAsia"/>
                </w:rPr>
                <w:t>Australian Design</w:t>
              </w:r>
              <w:r w:rsidRPr="00EC0287">
                <w:rPr>
                  <w:rStyle w:val="Hyperlink"/>
                  <w:rFonts w:eastAsiaTheme="minorEastAsia"/>
                </w:rPr>
                <w:t xml:space="preserve"> </w:t>
              </w:r>
              <w:r w:rsidRPr="00EC0287">
                <w:rPr>
                  <w:rStyle w:val="Hyperlink"/>
                  <w:rFonts w:eastAsiaTheme="minorEastAsia"/>
                </w:rPr>
                <w:t>Rules</w:t>
              </w:r>
            </w:hyperlink>
            <w:r w:rsidR="00EC0287">
              <w:rPr>
                <w:rFonts w:eastAsiaTheme="minorEastAsia"/>
              </w:rPr>
              <w:t xml:space="preserve"> &lt;</w:t>
            </w:r>
            <w:r w:rsidR="00EC0287" w:rsidRPr="00EC0287">
              <w:rPr>
                <w:rFonts w:eastAsiaTheme="minorEastAsia"/>
              </w:rPr>
              <w:t>https://www.infrastructure.gov.au/infrastructure-transport-vehicles/vehicles/vehicle-design-regulation/australian-design-rules</w:t>
            </w:r>
            <w:r w:rsidR="00EC0287">
              <w:rPr>
                <w:rFonts w:eastAsiaTheme="minorEastAsia"/>
              </w:rPr>
              <w:t>&gt;</w:t>
            </w:r>
          </w:p>
          <w:p w14:paraId="4A02D744" w14:textId="34A06AF3" w:rsidR="00D906AB" w:rsidRPr="00D15B17" w:rsidRDefault="00D906AB" w:rsidP="00D906AB">
            <w:pPr>
              <w:pStyle w:val="Tabletext"/>
              <w:rPr>
                <w:rFonts w:eastAsiaTheme="minorHAnsi"/>
                <w:b/>
                <w:bCs/>
              </w:rPr>
            </w:pPr>
            <w:r w:rsidRPr="000211D2">
              <w:rPr>
                <w:rFonts w:eastAsiaTheme="minorHAnsi"/>
              </w:rPr>
              <w:t xml:space="preserve">It is noted that all modifications listed in the ‘passenger’ section </w:t>
            </w:r>
            <w:r>
              <w:rPr>
                <w:rFonts w:eastAsiaTheme="minorHAnsi"/>
              </w:rPr>
              <w:t xml:space="preserve">can also be accessed by consumers who are drivers </w:t>
            </w:r>
          </w:p>
        </w:tc>
        <w:tc>
          <w:tcPr>
            <w:tcW w:w="3405" w:type="dxa"/>
          </w:tcPr>
          <w:p w14:paraId="6A093B45" w14:textId="3ADC5E75" w:rsidR="00D906AB" w:rsidRPr="00E65650" w:rsidRDefault="00D906AB" w:rsidP="00D906AB">
            <w:pPr>
              <w:rPr>
                <w:rFonts w:eastAsiaTheme="minorHAnsi"/>
              </w:rPr>
            </w:pPr>
            <w:r w:rsidRPr="00E65650">
              <w:rPr>
                <w:rFonts w:eastAsiaTheme="minorHAnsi"/>
              </w:rPr>
              <w:t>$10,000, per person, over a seven-year period</w:t>
            </w:r>
          </w:p>
        </w:tc>
      </w:tr>
    </w:tbl>
    <w:bookmarkEnd w:id="136"/>
    <w:p w14:paraId="5A5B0566" w14:textId="0EAFAD2D" w:rsidR="008B643F" w:rsidRDefault="008B643F" w:rsidP="00B309EF">
      <w:pPr>
        <w:pStyle w:val="Heading4"/>
      </w:pPr>
      <w:r>
        <w:t>Qualification requirements for assessing practitioner</w:t>
      </w:r>
      <w:r w:rsidR="00B309EF">
        <w:t>s</w:t>
      </w:r>
    </w:p>
    <w:p w14:paraId="3810F545" w14:textId="0406130C" w:rsidR="000C0E1F" w:rsidRDefault="00913F9B" w:rsidP="00BF6940">
      <w:pPr>
        <w:pStyle w:val="Body"/>
      </w:pPr>
      <w:r>
        <w:t xml:space="preserve">Assistive technology practitioners </w:t>
      </w:r>
      <w:r w:rsidR="008B643F">
        <w:t xml:space="preserve">assessing applicant eligibility for this program category are required to have the following qualifications. </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B24860" w:rsidRPr="0031087F" w14:paraId="34B80A86" w14:textId="77777777" w:rsidTr="00DE0E25">
        <w:trPr>
          <w:trHeight w:val="373"/>
          <w:tblHeader/>
        </w:trPr>
        <w:tc>
          <w:tcPr>
            <w:tcW w:w="9071" w:type="dxa"/>
            <w:shd w:val="clear" w:color="auto" w:fill="F2F2F2" w:themeFill="background1" w:themeFillShade="F2"/>
            <w:noWrap/>
          </w:tcPr>
          <w:p w14:paraId="4333C923" w14:textId="211026C0" w:rsidR="003011B3" w:rsidRPr="000014BA" w:rsidRDefault="00913F9B">
            <w:pPr>
              <w:pStyle w:val="Tablecolhead"/>
            </w:pPr>
            <w:r>
              <w:rPr>
                <w:color w:val="auto"/>
              </w:rPr>
              <w:t>Assistive technology p</w:t>
            </w:r>
            <w:r w:rsidRPr="0004126E">
              <w:rPr>
                <w:color w:val="auto"/>
              </w:rPr>
              <w:t xml:space="preserve">ractitioner </w:t>
            </w:r>
            <w:r w:rsidR="003011B3" w:rsidRPr="00B24860">
              <w:rPr>
                <w:color w:val="auto"/>
              </w:rPr>
              <w:t>qualification requirement</w:t>
            </w:r>
            <w:r w:rsidR="00BF6940" w:rsidRPr="00B24860">
              <w:rPr>
                <w:color w:val="auto"/>
              </w:rPr>
              <w:t>s</w:t>
            </w:r>
          </w:p>
        </w:tc>
      </w:tr>
      <w:tr w:rsidR="003011B3" w:rsidRPr="0031087F" w14:paraId="77E52358" w14:textId="77777777" w:rsidTr="00DE0E25">
        <w:trPr>
          <w:trHeight w:val="373"/>
          <w:tblHeader/>
        </w:trPr>
        <w:tc>
          <w:tcPr>
            <w:tcW w:w="9071" w:type="dxa"/>
            <w:noWrap/>
          </w:tcPr>
          <w:p w14:paraId="26BB2A77" w14:textId="77777777" w:rsidR="003011B3" w:rsidRPr="00420E0E" w:rsidRDefault="003011B3" w:rsidP="003011B3">
            <w:pPr>
              <w:pStyle w:val="Tabletext"/>
              <w:rPr>
                <w:rFonts w:eastAsiaTheme="minorHAnsi"/>
                <w:b/>
                <w:u w:val="single"/>
              </w:rPr>
            </w:pPr>
            <w:r w:rsidRPr="00420E0E">
              <w:rPr>
                <w:rFonts w:eastAsiaTheme="minorHAnsi"/>
              </w:rPr>
              <w:t xml:space="preserve">Current general registration as an Occupational Therapist </w:t>
            </w:r>
          </w:p>
          <w:p w14:paraId="60B742EC" w14:textId="77777777" w:rsidR="003011B3" w:rsidRDefault="003011B3" w:rsidP="003011B3">
            <w:pPr>
              <w:rPr>
                <w:rFonts w:eastAsiaTheme="minorHAnsi" w:cs="Arial"/>
              </w:rPr>
            </w:pPr>
            <w:r>
              <w:rPr>
                <w:rFonts w:eastAsiaTheme="minorHAnsi" w:cs="Arial"/>
                <w:b/>
                <w:u w:val="single"/>
              </w:rPr>
              <w:t>WITH</w:t>
            </w:r>
            <w:r w:rsidRPr="00420E0E">
              <w:rPr>
                <w:rFonts w:eastAsiaTheme="minorHAnsi" w:cs="Arial"/>
              </w:rPr>
              <w:t xml:space="preserve"> Post-graduate training in driver assessment and rehabilitation, with both theory and practicum delivered in line with the </w:t>
            </w:r>
            <w:r w:rsidRPr="00420E0E">
              <w:rPr>
                <w:rFonts w:eastAsiaTheme="minorHAnsi" w:cs="Arial"/>
                <w:i/>
              </w:rPr>
              <w:t>Australian Competency Standards for Occupational Therapy Driver Assessors.</w:t>
            </w:r>
            <w:r w:rsidRPr="00420E0E">
              <w:rPr>
                <w:rFonts w:eastAsiaTheme="minorHAnsi" w:cs="Arial"/>
              </w:rPr>
              <w:t xml:space="preserve"> OTA (2018).</w:t>
            </w:r>
            <w:r w:rsidRPr="005A1770">
              <w:rPr>
                <w:rFonts w:eastAsiaTheme="minorHAnsi" w:cs="Arial"/>
              </w:rPr>
              <w:t xml:space="preserve"> </w:t>
            </w:r>
          </w:p>
          <w:p w14:paraId="4E0383D3" w14:textId="1F02A414" w:rsidR="00BF6940" w:rsidRPr="00BF6940" w:rsidRDefault="00BF6940" w:rsidP="00BF6940">
            <w:pPr>
              <w:rPr>
                <w:rFonts w:eastAsiaTheme="minorHAnsi" w:cs="Arial"/>
              </w:rPr>
            </w:pPr>
            <w:r w:rsidRPr="009F1201">
              <w:rPr>
                <w:rFonts w:eastAsia="Times"/>
                <w:b/>
                <w:bCs/>
              </w:rPr>
              <w:t xml:space="preserve">AND </w:t>
            </w:r>
            <w:r>
              <w:t xml:space="preserve">Current SWEP ATP registration </w:t>
            </w:r>
            <w:r w:rsidR="00CE306D">
              <w:t>to prescribe this</w:t>
            </w:r>
            <w:r>
              <w:t xml:space="preserve"> AT category</w:t>
            </w:r>
          </w:p>
        </w:tc>
      </w:tr>
    </w:tbl>
    <w:p w14:paraId="701D0949" w14:textId="77777777" w:rsidR="00327C8A" w:rsidRDefault="00327C8A" w:rsidP="00327C8A">
      <w:pPr>
        <w:pStyle w:val="Heading3"/>
      </w:pPr>
      <w:r>
        <w:t>Additional client eligibility criteria</w:t>
      </w:r>
    </w:p>
    <w:p w14:paraId="11585611" w14:textId="0DC00A79" w:rsidR="00622390" w:rsidRDefault="00622390" w:rsidP="00560788">
      <w:pPr>
        <w:pStyle w:val="Body"/>
      </w:pPr>
      <w:r w:rsidRPr="004C5737">
        <w:t xml:space="preserve">To be eligible for a subsidy through the VMSS, </w:t>
      </w:r>
      <w:r w:rsidR="00A50229">
        <w:t>client</w:t>
      </w:r>
      <w:r w:rsidRPr="004C5737">
        <w:t>s</w:t>
      </w:r>
      <w:r>
        <w:t>:</w:t>
      </w:r>
    </w:p>
    <w:p w14:paraId="04EA720B" w14:textId="77777777" w:rsidR="00622390" w:rsidRDefault="00622390" w:rsidP="00560788">
      <w:pPr>
        <w:pStyle w:val="Bullet1"/>
      </w:pPr>
      <w:r>
        <w:t>require modifications to a primary (main) vehicle that is owned by the applicant or their family to enable travel</w:t>
      </w:r>
    </w:p>
    <w:p w14:paraId="1080815D" w14:textId="752D5EC8" w:rsidR="00A50229" w:rsidRDefault="00D01C03" w:rsidP="00D01C03">
      <w:pPr>
        <w:pStyle w:val="Bullet1"/>
      </w:pPr>
      <w:r w:rsidRPr="00D01C03">
        <w:t>may be required to undertake assessment by an Occupational Therapist with Post-graduate training in drive assessment and rehabilitation (for driver related modifications when the applicant is the driver).</w:t>
      </w:r>
    </w:p>
    <w:p w14:paraId="0EAC62F2" w14:textId="7919D96F" w:rsidR="00622390" w:rsidRPr="004C5737" w:rsidRDefault="00622390" w:rsidP="00560788">
      <w:pPr>
        <w:pStyle w:val="Bodyafterbullets"/>
      </w:pPr>
      <w:r>
        <w:t xml:space="preserve">If the applicant’s existing primary </w:t>
      </w:r>
      <w:r w:rsidRPr="003C6201">
        <w:t>vehicle</w:t>
      </w:r>
      <w:r>
        <w:t xml:space="preserve"> is unable to be modified, in some circumstances applicants may apply for a subsidy towards the modification component of an already modified second-hand vehicle. Restrictions to this occur where the modification is not transferrable to another vehicle.</w:t>
      </w:r>
    </w:p>
    <w:p w14:paraId="065C9870" w14:textId="77777777" w:rsidR="00622390" w:rsidRDefault="00622390" w:rsidP="00560788">
      <w:pPr>
        <w:pStyle w:val="Body"/>
      </w:pPr>
      <w:r>
        <w:t>The s</w:t>
      </w:r>
      <w:r w:rsidRPr="004C5737">
        <w:t xml:space="preserve">ubsidy is </w:t>
      </w:r>
      <w:r w:rsidRPr="0095112A">
        <w:t>not available</w:t>
      </w:r>
      <w:r>
        <w:t>:</w:t>
      </w:r>
    </w:p>
    <w:p w14:paraId="2950AED8" w14:textId="3850842A" w:rsidR="00622390" w:rsidRPr="00013953" w:rsidRDefault="00622390" w:rsidP="00560788">
      <w:pPr>
        <w:pStyle w:val="Bullet1"/>
      </w:pPr>
      <w:r w:rsidRPr="00013953">
        <w:t xml:space="preserve">where the vehicle </w:t>
      </w:r>
      <w:r w:rsidR="00E21A34" w:rsidRPr="00013953">
        <w:t xml:space="preserve">does not meet the standard benchmark </w:t>
      </w:r>
      <w:r w:rsidR="00473A95" w:rsidRPr="00013953">
        <w:t>for definition of older/high mileage vehicles</w:t>
      </w:r>
      <w:r w:rsidR="00DF0AAA" w:rsidRPr="00013953">
        <w:t xml:space="preserve"> </w:t>
      </w:r>
      <w:r w:rsidR="00473A95" w:rsidRPr="00013953">
        <w:t>(&lt;</w:t>
      </w:r>
      <w:r w:rsidRPr="00013953">
        <w:t xml:space="preserve">10 years old and/or </w:t>
      </w:r>
      <w:r w:rsidR="00473A95" w:rsidRPr="00013953">
        <w:t>&lt;</w:t>
      </w:r>
      <w:r w:rsidRPr="00013953">
        <w:t xml:space="preserve"> 160,000 kilometres on the odometer</w:t>
      </w:r>
      <w:r w:rsidR="00473A95" w:rsidRPr="00013953">
        <w:t>)</w:t>
      </w:r>
    </w:p>
    <w:p w14:paraId="17506A1D" w14:textId="7851C399" w:rsidR="00622390" w:rsidRDefault="00622390" w:rsidP="00560788">
      <w:pPr>
        <w:pStyle w:val="Bullet1"/>
      </w:pPr>
      <w:r>
        <w:lastRenderedPageBreak/>
        <w:t xml:space="preserve">for modifications and/or imported modified vehicles that do not comply with </w:t>
      </w:r>
      <w:hyperlink r:id="rId42" w:history="1">
        <w:r w:rsidR="00EC0287" w:rsidRPr="00EC0287">
          <w:rPr>
            <w:rStyle w:val="Hyperlink"/>
          </w:rPr>
          <w:t>Australian Desi</w:t>
        </w:r>
        <w:r w:rsidR="00EC0287" w:rsidRPr="00EC0287">
          <w:rPr>
            <w:rStyle w:val="Hyperlink"/>
          </w:rPr>
          <w:t>g</w:t>
        </w:r>
        <w:r w:rsidR="00EC0287" w:rsidRPr="00EC0287">
          <w:rPr>
            <w:rStyle w:val="Hyperlink"/>
          </w:rPr>
          <w:t>n Rules</w:t>
        </w:r>
      </w:hyperlink>
      <w:r w:rsidR="00EC0287">
        <w:rPr>
          <w:rFonts w:eastAsiaTheme="minorEastAsia"/>
        </w:rPr>
        <w:t xml:space="preserve"> &lt;</w:t>
      </w:r>
      <w:r w:rsidR="00EC0287" w:rsidRPr="00EC0287">
        <w:rPr>
          <w:rFonts w:eastAsiaTheme="minorEastAsia"/>
        </w:rPr>
        <w:t>https://www.infrastructure.gov.au/infrastructure-transport-vehicles/vehicles/vehicle-design-regulation/australian-design-rules</w:t>
      </w:r>
      <w:r w:rsidR="00EC0287">
        <w:rPr>
          <w:rFonts w:eastAsiaTheme="minorEastAsia"/>
        </w:rPr>
        <w:t>&gt;</w:t>
      </w:r>
    </w:p>
    <w:p w14:paraId="3DF55206" w14:textId="5377CBB8" w:rsidR="00622390" w:rsidRDefault="003400B9" w:rsidP="00EB6F5B">
      <w:pPr>
        <w:pStyle w:val="Bullet1"/>
      </w:pPr>
      <w:r>
        <w:t xml:space="preserve">where the vehicle does </w:t>
      </w:r>
      <w:r w:rsidR="00622390" w:rsidRPr="0095112A">
        <w:t xml:space="preserve">not comply with VicRoads Standards for Registration (refer </w:t>
      </w:r>
      <w:r w:rsidR="00622390">
        <w:t xml:space="preserve">to </w:t>
      </w:r>
      <w:r w:rsidR="003102F7">
        <w:t xml:space="preserve">Transport Victoria </w:t>
      </w:r>
      <w:r w:rsidR="00622390">
        <w:t>publication</w:t>
      </w:r>
      <w:r w:rsidR="00622390" w:rsidRPr="0095112A">
        <w:t xml:space="preserve">, </w:t>
      </w:r>
      <w:r w:rsidR="00622390" w:rsidRPr="000211D2">
        <w:rPr>
          <w:i/>
          <w:iCs/>
        </w:rPr>
        <w:t>Vehicle Standards Information 8 ‘</w:t>
      </w:r>
      <w:hyperlink r:id="rId43" w:history="1">
        <w:r w:rsidR="009D44D2">
          <w:rPr>
            <w:rStyle w:val="Hyperlink"/>
          </w:rPr>
          <w:t xml:space="preserve">Guide to modification </w:t>
        </w:r>
        <w:r w:rsidR="009D44D2">
          <w:rPr>
            <w:rStyle w:val="Hyperlink"/>
          </w:rPr>
          <w:t>f</w:t>
        </w:r>
        <w:r w:rsidR="009D44D2">
          <w:rPr>
            <w:rStyle w:val="Hyperlink"/>
          </w:rPr>
          <w:t>or motor vehicles</w:t>
        </w:r>
      </w:hyperlink>
      <w:r w:rsidR="00622390">
        <w:t xml:space="preserve">’ </w:t>
      </w:r>
      <w:r w:rsidR="003C6201">
        <w:br/>
      </w:r>
      <w:r w:rsidR="0080255F">
        <w:t>&lt;</w:t>
      </w:r>
      <w:r w:rsidR="0080255F" w:rsidRPr="0080255F">
        <w:t>https://transport.vic.gov.au/road-and-active-transport/registration-and-licensing/registration/standard-and-non-standard-vehicle-information/vehicle-standards-information/guide-to-modification-for-motor-vehicles</w:t>
      </w:r>
      <w:r w:rsidR="0080255F">
        <w:t>&gt;</w:t>
      </w:r>
      <w:r w:rsidR="00F86494">
        <w:t>)</w:t>
      </w:r>
    </w:p>
    <w:p w14:paraId="07588FCB" w14:textId="395480A5" w:rsidR="00622390" w:rsidRDefault="00622390" w:rsidP="00EB6F5B">
      <w:pPr>
        <w:pStyle w:val="Bodyafterbullets"/>
      </w:pPr>
      <w:r>
        <w:t xml:space="preserve">In </w:t>
      </w:r>
      <w:r w:rsidRPr="003C6201">
        <w:t>exceptional</w:t>
      </w:r>
      <w:r w:rsidRPr="00E65650">
        <w:t xml:space="preserve"> circumstance applications </w:t>
      </w:r>
      <w:r>
        <w:t xml:space="preserve">from </w:t>
      </w:r>
      <w:r w:rsidRPr="00E65650">
        <w:t xml:space="preserve">clients with vehicles older than 10 years may be considered by the </w:t>
      </w:r>
      <w:r w:rsidR="00A42FC2" w:rsidRPr="00E02CA3">
        <w:t xml:space="preserve">VA&amp;EP </w:t>
      </w:r>
      <w:r w:rsidR="00A42FC2">
        <w:t>service</w:t>
      </w:r>
      <w:r w:rsidR="00A42FC2" w:rsidRPr="00E02CA3">
        <w:t xml:space="preserve"> </w:t>
      </w:r>
      <w:r w:rsidR="00A42FC2">
        <w:t xml:space="preserve">provider </w:t>
      </w:r>
      <w:r w:rsidRPr="00E65650">
        <w:t>where the modification is fully removable and transferrable to another vehicle.</w:t>
      </w:r>
    </w:p>
    <w:p w14:paraId="6B912088" w14:textId="77777777" w:rsidR="00622390" w:rsidRDefault="00622390" w:rsidP="00E51191">
      <w:pPr>
        <w:pStyle w:val="Bullet1"/>
        <w:numPr>
          <w:ilvl w:val="0"/>
          <w:numId w:val="0"/>
        </w:numPr>
      </w:pPr>
      <w:bookmarkStart w:id="137" w:name="_Hlk121240091"/>
      <w:r>
        <w:t>Where the VMSS subsidy is applied to the modification component of a second hand already modified vehicle, the following conditions apply:</w:t>
      </w:r>
    </w:p>
    <w:p w14:paraId="3999EDAE" w14:textId="77777777" w:rsidR="00622390" w:rsidRDefault="00622390" w:rsidP="00E51191">
      <w:pPr>
        <w:pStyle w:val="Bullet1"/>
      </w:pPr>
      <w:r>
        <w:t>The seller is a licensed motor car trader (LMCT)</w:t>
      </w:r>
    </w:p>
    <w:p w14:paraId="613FF1D1" w14:textId="77777777" w:rsidR="00622390" w:rsidRDefault="00622390" w:rsidP="00E51191">
      <w:pPr>
        <w:pStyle w:val="Bullet1"/>
      </w:pPr>
      <w:r>
        <w:t>A current certificate of roadworthiness is provided</w:t>
      </w:r>
    </w:p>
    <w:p w14:paraId="6D2CD54F" w14:textId="77777777" w:rsidR="00622390" w:rsidRDefault="00622390" w:rsidP="00E51191">
      <w:pPr>
        <w:pStyle w:val="Bullet1"/>
      </w:pPr>
      <w:r>
        <w:t>Warranty for the modified component is incorporated</w:t>
      </w:r>
    </w:p>
    <w:p w14:paraId="6C003799" w14:textId="37F83066" w:rsidR="00622390" w:rsidRDefault="00622390" w:rsidP="00E51191">
      <w:pPr>
        <w:pStyle w:val="Bullet1"/>
      </w:pPr>
      <w:r>
        <w:t>VASS certificate required</w:t>
      </w:r>
      <w:r w:rsidR="00572D13">
        <w:t xml:space="preserve"> </w:t>
      </w:r>
      <w:hyperlink r:id="rId44" w:history="1">
        <w:r w:rsidR="00F86494">
          <w:rPr>
            <w:rStyle w:val="Hyperlink"/>
          </w:rPr>
          <w:t>Vehicle Assessment Signatory Scheme approval certificate</w:t>
        </w:r>
      </w:hyperlink>
      <w:r w:rsidR="00F86494">
        <w:t xml:space="preserve"> &lt;</w:t>
      </w:r>
      <w:r w:rsidR="00F86494" w:rsidRPr="00F86494">
        <w:t>https://transport.vic.gov.au/road-and-active-transport/registration-and-licensing/registration/standard-and-non-standard-vehicle-information/modified-and-non-standard-vehicles/vass-approval-certificate</w:t>
      </w:r>
      <w:r w:rsidR="00F86494">
        <w:t>&gt;</w:t>
      </w:r>
    </w:p>
    <w:p w14:paraId="5F61EB2E" w14:textId="77777777" w:rsidR="00622390" w:rsidRPr="0095112A" w:rsidRDefault="00622390" w:rsidP="00E51191">
      <w:pPr>
        <w:pStyle w:val="Bullet1"/>
      </w:pPr>
      <w:r>
        <w:t>The subsidy is calculated based on a 10% depreciation rate per year based on the year the modification was initially fitted</w:t>
      </w:r>
    </w:p>
    <w:bookmarkEnd w:id="137"/>
    <w:p w14:paraId="4A8834A1" w14:textId="77777777" w:rsidR="00622390" w:rsidRDefault="00622390" w:rsidP="00E51191">
      <w:pPr>
        <w:pStyle w:val="Bodyafterbullets"/>
      </w:pPr>
      <w:r w:rsidRPr="00E65650">
        <w:t xml:space="preserve">A </w:t>
      </w:r>
      <w:r>
        <w:t>VMSS</w:t>
      </w:r>
      <w:r w:rsidRPr="00E65650">
        <w:t xml:space="preserve"> subsidy is </w:t>
      </w:r>
      <w:r w:rsidRPr="003C6201">
        <w:t>not</w:t>
      </w:r>
      <w:r w:rsidRPr="00E65650">
        <w:t xml:space="preserve"> available as a contrib</w:t>
      </w:r>
      <w:r>
        <w:t>ution towards the cost of:</w:t>
      </w:r>
    </w:p>
    <w:p w14:paraId="6657D40F" w14:textId="77777777" w:rsidR="00622390" w:rsidRDefault="00622390" w:rsidP="00E51191">
      <w:pPr>
        <w:pStyle w:val="Bullet1"/>
      </w:pPr>
      <w:r>
        <w:t>the actual vehicle</w:t>
      </w:r>
    </w:p>
    <w:p w14:paraId="526F3FE8" w14:textId="77777777" w:rsidR="00622390" w:rsidRPr="0044592C" w:rsidRDefault="00622390" w:rsidP="00E51191">
      <w:pPr>
        <w:pStyle w:val="Bullet1"/>
      </w:pPr>
      <w:r>
        <w:t>modifying multiple vehicles</w:t>
      </w:r>
    </w:p>
    <w:p w14:paraId="10F375CF" w14:textId="77777777" w:rsidR="00622390" w:rsidRDefault="00622390" w:rsidP="00E51191">
      <w:pPr>
        <w:pStyle w:val="Bullet1"/>
      </w:pPr>
      <w:r>
        <w:t xml:space="preserve">non-disability-specific items such as rear-vision cameras, rear-parking sensors, global positioning system devices, mirrors and cruise control </w:t>
      </w:r>
    </w:p>
    <w:p w14:paraId="66FB4776" w14:textId="77777777" w:rsidR="00622390" w:rsidRPr="0044592C" w:rsidRDefault="00622390" w:rsidP="00E51191">
      <w:pPr>
        <w:pStyle w:val="Bullet1"/>
      </w:pPr>
      <w:r>
        <w:t>vehicle transmission conversion</w:t>
      </w:r>
    </w:p>
    <w:p w14:paraId="50F15BB9" w14:textId="77777777" w:rsidR="00622390" w:rsidRPr="0044592C" w:rsidRDefault="00622390" w:rsidP="00E51191">
      <w:pPr>
        <w:pStyle w:val="Bullet1"/>
      </w:pPr>
      <w:r>
        <w:t>vehicle running costs, statutory charges or insurance premiums</w:t>
      </w:r>
    </w:p>
    <w:p w14:paraId="5658AA96" w14:textId="77777777" w:rsidR="00622390" w:rsidRDefault="00622390" w:rsidP="00E51191">
      <w:pPr>
        <w:pStyle w:val="Bullet1"/>
      </w:pPr>
      <w:r>
        <w:t>modifications to vehicles owned by organisations</w:t>
      </w:r>
    </w:p>
    <w:p w14:paraId="2295294A" w14:textId="62C4A227" w:rsidR="00622390" w:rsidRDefault="00622390" w:rsidP="00E51191">
      <w:pPr>
        <w:pStyle w:val="Bullet1"/>
      </w:pPr>
      <w:r>
        <w:t>items of second-hand vehicle related modifications</w:t>
      </w:r>
      <w:r w:rsidR="009A38B6">
        <w:t>.</w:t>
      </w:r>
      <w:r>
        <w:t xml:space="preserve"> </w:t>
      </w:r>
    </w:p>
    <w:p w14:paraId="3E32D523" w14:textId="77777777" w:rsidR="00B24860" w:rsidRDefault="00B24860" w:rsidP="00B24860">
      <w:pPr>
        <w:pStyle w:val="Bullet1"/>
        <w:numPr>
          <w:ilvl w:val="0"/>
          <w:numId w:val="0"/>
        </w:numPr>
        <w:ind w:left="284" w:hanging="284"/>
      </w:pPr>
    </w:p>
    <w:p w14:paraId="67419329" w14:textId="77777777" w:rsidR="00187816" w:rsidRDefault="00187816">
      <w:pPr>
        <w:spacing w:after="0" w:line="240" w:lineRule="auto"/>
        <w:rPr>
          <w:rFonts w:eastAsiaTheme="minorHAnsi"/>
          <w:b/>
          <w:color w:val="53565A"/>
          <w:sz w:val="32"/>
          <w:szCs w:val="28"/>
        </w:rPr>
      </w:pPr>
      <w:bookmarkStart w:id="138" w:name="_Toc150526845"/>
      <w:r>
        <w:rPr>
          <w:rFonts w:eastAsiaTheme="minorHAnsi"/>
        </w:rPr>
        <w:br w:type="page"/>
      </w:r>
    </w:p>
    <w:p w14:paraId="7C2FB8E4" w14:textId="77777777" w:rsidR="00622390" w:rsidRDefault="00622390" w:rsidP="00622390">
      <w:pPr>
        <w:pStyle w:val="Heading1"/>
        <w:rPr>
          <w:rFonts w:eastAsia="Times"/>
        </w:rPr>
      </w:pPr>
      <w:bookmarkStart w:id="139" w:name="_Toc150526848"/>
      <w:bookmarkStart w:id="140" w:name="_Toc223603254"/>
      <w:bookmarkEnd w:id="138"/>
      <w:r>
        <w:rPr>
          <w:rFonts w:eastAsia="Times"/>
        </w:rPr>
        <w:lastRenderedPageBreak/>
        <w:t>Other schemes under the VA&amp;EP</w:t>
      </w:r>
      <w:bookmarkEnd w:id="139"/>
      <w:bookmarkEnd w:id="140"/>
    </w:p>
    <w:p w14:paraId="4DD5092D" w14:textId="77777777" w:rsidR="00622390" w:rsidRDefault="00622390" w:rsidP="00622390">
      <w:pPr>
        <w:pStyle w:val="Heading2"/>
        <w:rPr>
          <w:rFonts w:eastAsia="Times"/>
        </w:rPr>
      </w:pPr>
      <w:bookmarkStart w:id="141" w:name="_Electronic_Communication_Devices"/>
      <w:bookmarkStart w:id="142" w:name="_Toc150526849"/>
      <w:bookmarkStart w:id="143" w:name="_Toc223603255"/>
      <w:bookmarkEnd w:id="141"/>
      <w:r w:rsidRPr="00046DFA">
        <w:rPr>
          <w:rFonts w:eastAsia="Times"/>
        </w:rPr>
        <w:t>Electronic Communication Devices Scheme administered by Yooralla</w:t>
      </w:r>
      <w:bookmarkEnd w:id="142"/>
      <w:bookmarkEnd w:id="143"/>
    </w:p>
    <w:p w14:paraId="083A4130" w14:textId="77777777" w:rsidR="00D906AB" w:rsidRDefault="00D906AB" w:rsidP="00D906AB">
      <w:pPr>
        <w:pStyle w:val="Heading3"/>
        <w:rPr>
          <w:rFonts w:eastAsia="Times"/>
        </w:rPr>
      </w:pPr>
      <w:r>
        <w:t>Subsidised items</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07"/>
        <w:gridCol w:w="3263"/>
      </w:tblGrid>
      <w:tr w:rsidR="00D906AB" w:rsidRPr="00144AF7" w14:paraId="2745584E" w14:textId="77777777" w:rsidTr="00DE0E25">
        <w:trPr>
          <w:cantSplit/>
          <w:tblHeader/>
        </w:trPr>
        <w:tc>
          <w:tcPr>
            <w:tcW w:w="5807" w:type="dxa"/>
            <w:shd w:val="clear" w:color="auto" w:fill="F2F2F2" w:themeFill="background1" w:themeFillShade="F2"/>
          </w:tcPr>
          <w:p w14:paraId="00CDD10D" w14:textId="1CEC0BB7" w:rsidR="00D906AB" w:rsidRPr="00D4568A" w:rsidRDefault="00D906AB" w:rsidP="00D906AB">
            <w:pPr>
              <w:pStyle w:val="Tablecolhead"/>
              <w:rPr>
                <w:color w:val="auto"/>
              </w:rPr>
            </w:pPr>
            <w:r w:rsidRPr="00D4568A">
              <w:rPr>
                <w:color w:val="auto"/>
              </w:rPr>
              <w:t>Items</w:t>
            </w:r>
          </w:p>
        </w:tc>
        <w:tc>
          <w:tcPr>
            <w:tcW w:w="3263" w:type="dxa"/>
            <w:shd w:val="clear" w:color="auto" w:fill="F2F2F2" w:themeFill="background1" w:themeFillShade="F2"/>
          </w:tcPr>
          <w:p w14:paraId="72D9A10F" w14:textId="1F42071B" w:rsidR="00D906AB" w:rsidRPr="00D4568A" w:rsidRDefault="00D906AB" w:rsidP="00D906AB">
            <w:pPr>
              <w:pStyle w:val="Tablecolhead"/>
              <w:rPr>
                <w:color w:val="auto"/>
              </w:rPr>
            </w:pPr>
            <w:r w:rsidRPr="00D4568A">
              <w:rPr>
                <w:color w:val="auto"/>
              </w:rPr>
              <w:t>Maximum subsidy available</w:t>
            </w:r>
          </w:p>
        </w:tc>
      </w:tr>
      <w:tr w:rsidR="007711DE" w:rsidRPr="00144AF7" w14:paraId="0B456049" w14:textId="77777777" w:rsidTr="00DE0E25">
        <w:tc>
          <w:tcPr>
            <w:tcW w:w="5807" w:type="dxa"/>
            <w:shd w:val="clear" w:color="auto" w:fill="FFFFFF" w:themeFill="background1"/>
          </w:tcPr>
          <w:p w14:paraId="2A597510" w14:textId="77777777" w:rsidR="007711DE" w:rsidRPr="00D4568A" w:rsidRDefault="007711DE" w:rsidP="00D4568A">
            <w:pPr>
              <w:pStyle w:val="Tablebullet1"/>
              <w:rPr>
                <w:rFonts w:eastAsia="Times"/>
              </w:rPr>
            </w:pPr>
            <w:r w:rsidRPr="00D4568A">
              <w:rPr>
                <w:rFonts w:eastAsia="Times"/>
              </w:rPr>
              <w:t>Speech-generating devices</w:t>
            </w:r>
          </w:p>
          <w:p w14:paraId="44ECC0A7" w14:textId="77777777" w:rsidR="007711DE" w:rsidRPr="00D4568A" w:rsidRDefault="007711DE" w:rsidP="00D4568A">
            <w:pPr>
              <w:pStyle w:val="Tablebullet1"/>
              <w:rPr>
                <w:rFonts w:eastAsia="Times"/>
              </w:rPr>
            </w:pPr>
            <w:r w:rsidRPr="00D4568A">
              <w:rPr>
                <w:rFonts w:eastAsia="Times"/>
              </w:rPr>
              <w:t>Hardware, software and applications (apps) to support verbal communication (including spoken and written)</w:t>
            </w:r>
          </w:p>
          <w:p w14:paraId="49A79857" w14:textId="77777777" w:rsidR="007711DE" w:rsidRPr="00D4568A" w:rsidRDefault="007711DE" w:rsidP="00D4568A">
            <w:pPr>
              <w:pStyle w:val="Tablebullet1"/>
              <w:rPr>
                <w:rFonts w:eastAsia="Times"/>
              </w:rPr>
            </w:pPr>
            <w:r w:rsidRPr="00D4568A">
              <w:rPr>
                <w:rFonts w:eastAsia="Times"/>
              </w:rPr>
              <w:t>Peripherals to support access to verbal communication (including spoken and written) such as specialised switches, alternative keyboards and mouse</w:t>
            </w:r>
          </w:p>
          <w:p w14:paraId="3D8C1AFF" w14:textId="77777777" w:rsidR="007711DE" w:rsidRPr="00D4568A" w:rsidRDefault="007711DE" w:rsidP="00D4568A">
            <w:pPr>
              <w:pStyle w:val="Tablebullet1"/>
              <w:rPr>
                <w:rFonts w:eastAsia="Times"/>
              </w:rPr>
            </w:pPr>
            <w:r w:rsidRPr="00D4568A">
              <w:rPr>
                <w:rFonts w:eastAsia="Times"/>
              </w:rPr>
              <w:t>Voice amplifiers</w:t>
            </w:r>
          </w:p>
          <w:p w14:paraId="6E3C888D" w14:textId="65CC6CA7" w:rsidR="00E60C8C" w:rsidRPr="00B30D9F" w:rsidRDefault="007711DE" w:rsidP="00D4568A">
            <w:pPr>
              <w:pStyle w:val="Tablebullet1"/>
            </w:pPr>
            <w:r w:rsidRPr="00D4568A">
              <w:rPr>
                <w:rFonts w:eastAsia="Times"/>
              </w:rPr>
              <w:t>External speakers</w:t>
            </w:r>
          </w:p>
        </w:tc>
        <w:tc>
          <w:tcPr>
            <w:tcW w:w="3263" w:type="dxa"/>
            <w:shd w:val="clear" w:color="auto" w:fill="FFFFFF" w:themeFill="background1"/>
          </w:tcPr>
          <w:p w14:paraId="234F841B" w14:textId="77777777" w:rsidR="007711DE" w:rsidRPr="00046DFA" w:rsidRDefault="007711DE" w:rsidP="007711DE">
            <w:pPr>
              <w:pStyle w:val="Tabletext"/>
            </w:pPr>
            <w:r w:rsidRPr="00046DFA">
              <w:t>$</w:t>
            </w:r>
            <w:r w:rsidRPr="005C650E">
              <w:t>9,500</w:t>
            </w:r>
          </w:p>
          <w:p w14:paraId="3C8BD574" w14:textId="77777777" w:rsidR="007711DE" w:rsidRDefault="007711DE" w:rsidP="007711DE">
            <w:pPr>
              <w:pStyle w:val="Tabletext"/>
            </w:pPr>
          </w:p>
          <w:p w14:paraId="5B888E38" w14:textId="77777777" w:rsidR="007711DE" w:rsidRDefault="007711DE" w:rsidP="007711DE">
            <w:pPr>
              <w:pStyle w:val="Tabletext"/>
            </w:pPr>
          </w:p>
          <w:p w14:paraId="20C4D456" w14:textId="77777777" w:rsidR="007711DE" w:rsidRDefault="007711DE" w:rsidP="007711DE">
            <w:pPr>
              <w:pStyle w:val="Tabletext"/>
            </w:pPr>
          </w:p>
          <w:p w14:paraId="3A12A07D" w14:textId="77777777" w:rsidR="007711DE" w:rsidRDefault="007711DE" w:rsidP="007711DE">
            <w:pPr>
              <w:pStyle w:val="Tabletext"/>
            </w:pPr>
          </w:p>
          <w:p w14:paraId="77A3AC8E" w14:textId="77777777" w:rsidR="007711DE" w:rsidRDefault="007711DE" w:rsidP="007711DE">
            <w:pPr>
              <w:pStyle w:val="Tabletext"/>
            </w:pPr>
          </w:p>
          <w:p w14:paraId="4E9344ED" w14:textId="1BBE795C" w:rsidR="007711DE" w:rsidRPr="00046DFA" w:rsidRDefault="007711DE" w:rsidP="007711DE">
            <w:pPr>
              <w:pStyle w:val="Tabletext"/>
            </w:pPr>
          </w:p>
        </w:tc>
      </w:tr>
      <w:tr w:rsidR="00B30D9F" w:rsidRPr="00144AF7" w14:paraId="0B4D2C29" w14:textId="77777777" w:rsidTr="00DE0E25">
        <w:trPr>
          <w:trHeight w:val="68"/>
        </w:trPr>
        <w:tc>
          <w:tcPr>
            <w:tcW w:w="5807" w:type="dxa"/>
            <w:shd w:val="clear" w:color="auto" w:fill="FFFFFF" w:themeFill="background1"/>
          </w:tcPr>
          <w:p w14:paraId="7EFD76AA" w14:textId="6B3849B3" w:rsidR="00B30D9F" w:rsidRPr="00046DFA" w:rsidRDefault="00B30D9F" w:rsidP="007711DE">
            <w:pPr>
              <w:pStyle w:val="Tabletext"/>
            </w:pPr>
            <w:r>
              <w:t>Switch and/or mounting system (for accessing a speech generating device) when the Environmental Control Unit is included in the electronic communication device.</w:t>
            </w:r>
          </w:p>
        </w:tc>
        <w:tc>
          <w:tcPr>
            <w:tcW w:w="3263" w:type="dxa"/>
            <w:shd w:val="clear" w:color="auto" w:fill="FFFFFF" w:themeFill="background1"/>
          </w:tcPr>
          <w:p w14:paraId="5CBE4AEC" w14:textId="7D723C8F" w:rsidR="00B30D9F" w:rsidRPr="00046DFA" w:rsidRDefault="00B30D9F" w:rsidP="007711DE">
            <w:pPr>
              <w:pStyle w:val="Tabletext"/>
            </w:pPr>
            <w:r>
              <w:t>$2,300</w:t>
            </w:r>
          </w:p>
        </w:tc>
      </w:tr>
    </w:tbl>
    <w:p w14:paraId="4313211A" w14:textId="48672121" w:rsidR="002D779F" w:rsidRDefault="002D779F" w:rsidP="002D779F">
      <w:pPr>
        <w:pStyle w:val="Heading3"/>
      </w:pPr>
      <w:r>
        <w:t>Qualification requirements for assessing practitioners</w:t>
      </w:r>
    </w:p>
    <w:p w14:paraId="4FE9BB4F" w14:textId="67143D0D" w:rsidR="002D779F" w:rsidRDefault="00913F9B" w:rsidP="002D779F">
      <w:pPr>
        <w:pStyle w:val="Body"/>
      </w:pPr>
      <w:r>
        <w:t xml:space="preserve">Assistive technology practitioners </w:t>
      </w:r>
      <w:r w:rsidR="002D779F">
        <w:t xml:space="preserve">assessing applicant eligibility for this program category are required to have the following qualifications. </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2D779F" w:rsidRPr="000014BA" w14:paraId="723EE69C" w14:textId="77777777" w:rsidTr="00DE0E25">
        <w:trPr>
          <w:trHeight w:val="373"/>
          <w:tblHeader/>
        </w:trPr>
        <w:tc>
          <w:tcPr>
            <w:tcW w:w="9071" w:type="dxa"/>
            <w:shd w:val="clear" w:color="auto" w:fill="F2F2F2" w:themeFill="background1" w:themeFillShade="F2"/>
            <w:noWrap/>
          </w:tcPr>
          <w:p w14:paraId="54C3AFDF" w14:textId="5D3169BB" w:rsidR="002D779F" w:rsidRPr="000014BA" w:rsidRDefault="00913F9B">
            <w:pPr>
              <w:pStyle w:val="Tablecolhead"/>
            </w:pPr>
            <w:r>
              <w:rPr>
                <w:color w:val="auto"/>
              </w:rPr>
              <w:t>Assistive technology p</w:t>
            </w:r>
            <w:r w:rsidRPr="0004126E">
              <w:rPr>
                <w:color w:val="auto"/>
              </w:rPr>
              <w:t xml:space="preserve">ractitioner </w:t>
            </w:r>
            <w:r w:rsidR="002D779F" w:rsidRPr="005C6DE5">
              <w:rPr>
                <w:color w:val="auto"/>
              </w:rPr>
              <w:t>qualification requirements</w:t>
            </w:r>
          </w:p>
        </w:tc>
      </w:tr>
      <w:tr w:rsidR="002D779F" w:rsidRPr="00C3499A" w14:paraId="185D7594" w14:textId="77777777" w:rsidTr="00DE0E25">
        <w:trPr>
          <w:trHeight w:val="534"/>
          <w:tblHeader/>
        </w:trPr>
        <w:tc>
          <w:tcPr>
            <w:tcW w:w="9071" w:type="dxa"/>
            <w:noWrap/>
          </w:tcPr>
          <w:p w14:paraId="7221DE63" w14:textId="54B00916" w:rsidR="002D779F" w:rsidRPr="002D779F" w:rsidRDefault="002D779F" w:rsidP="002D779F">
            <w:pPr>
              <w:pStyle w:val="Tabletext"/>
            </w:pPr>
            <w:r w:rsidRPr="00046DFA">
              <w:t>Registered speech pathologist</w:t>
            </w:r>
            <w:r w:rsidRPr="005C650E">
              <w:t xml:space="preserve"> and/or Occupational Therapist</w:t>
            </w:r>
            <w:r>
              <w:t>.</w:t>
            </w:r>
          </w:p>
        </w:tc>
      </w:tr>
    </w:tbl>
    <w:p w14:paraId="150E1FFA" w14:textId="77777777" w:rsidR="00F42B21" w:rsidRDefault="00F42B21" w:rsidP="00F42B21">
      <w:pPr>
        <w:pStyle w:val="Heading3"/>
      </w:pPr>
      <w:r>
        <w:t>Additional client eligibility criteria</w:t>
      </w:r>
    </w:p>
    <w:p w14:paraId="5F3839E6" w14:textId="77777777" w:rsidR="002046CC" w:rsidRDefault="00622390" w:rsidP="00676C1D">
      <w:pPr>
        <w:pStyle w:val="Body"/>
        <w:numPr>
          <w:ilvl w:val="0"/>
          <w:numId w:val="15"/>
        </w:numPr>
      </w:pPr>
      <w:r w:rsidRPr="0025340F">
        <w:t xml:space="preserve">An occupational therapist report is required if the communication aid user is unable to directly access the electronic communication device or requires a mounting system. </w:t>
      </w:r>
    </w:p>
    <w:p w14:paraId="1F675C47" w14:textId="69B4FC19" w:rsidR="002046CC" w:rsidRDefault="00622390" w:rsidP="00676C1D">
      <w:pPr>
        <w:pStyle w:val="Body"/>
        <w:numPr>
          <w:ilvl w:val="0"/>
          <w:numId w:val="15"/>
        </w:numPr>
      </w:pPr>
      <w:r w:rsidRPr="0025340F">
        <w:t xml:space="preserve">Residents of residential aged care facilities are eligible to apply. </w:t>
      </w:r>
    </w:p>
    <w:p w14:paraId="2705D74B" w14:textId="350891D0" w:rsidR="00622390" w:rsidRDefault="00622390" w:rsidP="00676C1D">
      <w:pPr>
        <w:pStyle w:val="Body"/>
        <w:numPr>
          <w:ilvl w:val="0"/>
          <w:numId w:val="15"/>
        </w:numPr>
      </w:pPr>
      <w:r w:rsidRPr="0025340F">
        <w:t xml:space="preserve">Communication aid users with </w:t>
      </w:r>
      <w:r w:rsidR="00D757D9">
        <w:t>assistive technology</w:t>
      </w:r>
      <w:r w:rsidR="00D757D9" w:rsidRPr="00A46AC4">
        <w:t xml:space="preserve"> </w:t>
      </w:r>
      <w:r w:rsidRPr="0025340F">
        <w:t xml:space="preserve">that is five years old or no longer meets their needs may apply for </w:t>
      </w:r>
      <w:r w:rsidRPr="00144AF7">
        <w:t xml:space="preserve">a </w:t>
      </w:r>
      <w:hyperlink r:id="rId45" w:history="1">
        <w:r w:rsidRPr="009A7E9A">
          <w:rPr>
            <w:rStyle w:val="Hyperlink"/>
          </w:rPr>
          <w:t>review</w:t>
        </w:r>
        <w:r w:rsidRPr="009A7E9A">
          <w:rPr>
            <w:rStyle w:val="Hyperlink"/>
          </w:rPr>
          <w:t xml:space="preserve"> </w:t>
        </w:r>
        <w:r w:rsidRPr="009A7E9A">
          <w:rPr>
            <w:rStyle w:val="Hyperlink"/>
          </w:rPr>
          <w:t>of their device</w:t>
        </w:r>
      </w:hyperlink>
      <w:r>
        <w:t xml:space="preserve"> &lt;</w:t>
      </w:r>
      <w:r w:rsidR="009A7E9A" w:rsidRPr="009A7E9A">
        <w:t>https://www.yooralla.com.au/assistive-technology/electronic-communication-devices-scheme-ecds/</w:t>
      </w:r>
      <w:r>
        <w:t>&gt;.</w:t>
      </w:r>
    </w:p>
    <w:p w14:paraId="69485AB4" w14:textId="77777777" w:rsidR="00187816" w:rsidRDefault="00187816">
      <w:pPr>
        <w:spacing w:after="0" w:line="240" w:lineRule="auto"/>
        <w:rPr>
          <w:b/>
          <w:color w:val="53565A"/>
          <w:sz w:val="32"/>
          <w:szCs w:val="28"/>
        </w:rPr>
      </w:pPr>
      <w:bookmarkStart w:id="144" w:name="_Toc150526851"/>
      <w:bookmarkStart w:id="145" w:name="_Toc150526850"/>
      <w:r>
        <w:br w:type="page"/>
      </w:r>
    </w:p>
    <w:p w14:paraId="36E27EB4" w14:textId="77777777" w:rsidR="003471C6" w:rsidRDefault="003471C6" w:rsidP="003471C6">
      <w:pPr>
        <w:pStyle w:val="Heading2"/>
      </w:pPr>
      <w:bookmarkStart w:id="146" w:name="_Smoke_Alarm_Scheme"/>
      <w:bookmarkStart w:id="147" w:name="_Toc223603256"/>
      <w:bookmarkEnd w:id="146"/>
      <w:r>
        <w:lastRenderedPageBreak/>
        <w:t>Smoke Alarm Scheme administered by Expression Australia</w:t>
      </w:r>
      <w:bookmarkEnd w:id="147"/>
      <w:r>
        <w:t xml:space="preserve"> </w:t>
      </w:r>
    </w:p>
    <w:p w14:paraId="2A239316" w14:textId="77777777" w:rsidR="003471C6" w:rsidRDefault="003471C6" w:rsidP="003471C6">
      <w:pPr>
        <w:pStyle w:val="Heading3"/>
        <w:rPr>
          <w:rFonts w:eastAsia="Times"/>
        </w:rPr>
      </w:pPr>
      <w:r>
        <w:t>Subsidised items</w:t>
      </w:r>
    </w:p>
    <w:tbl>
      <w:tblPr>
        <w:tblW w:w="907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5"/>
        <w:gridCol w:w="3395"/>
      </w:tblGrid>
      <w:tr w:rsidR="003471C6" w14:paraId="79C4A11F" w14:textId="77777777" w:rsidTr="00DE0E25">
        <w:trPr>
          <w:cantSplit/>
          <w:tblHeader/>
        </w:trPr>
        <w:tc>
          <w:tcPr>
            <w:tcW w:w="5675" w:type="dxa"/>
            <w:shd w:val="clear" w:color="auto" w:fill="F2F2F2" w:themeFill="background1" w:themeFillShade="F2"/>
            <w:tcMar>
              <w:top w:w="0" w:type="dxa"/>
              <w:left w:w="108" w:type="dxa"/>
              <w:bottom w:w="0" w:type="dxa"/>
              <w:right w:w="108" w:type="dxa"/>
            </w:tcMar>
            <w:hideMark/>
          </w:tcPr>
          <w:p w14:paraId="31CE88B6" w14:textId="77777777" w:rsidR="003471C6" w:rsidRPr="005C6DE5" w:rsidRDefault="003471C6">
            <w:pPr>
              <w:pStyle w:val="Tablecolhead"/>
              <w:rPr>
                <w:color w:val="auto"/>
              </w:rPr>
            </w:pPr>
            <w:r w:rsidRPr="005C6DE5">
              <w:rPr>
                <w:color w:val="auto"/>
              </w:rPr>
              <w:t>Items</w:t>
            </w:r>
          </w:p>
        </w:tc>
        <w:tc>
          <w:tcPr>
            <w:tcW w:w="3395" w:type="dxa"/>
            <w:shd w:val="clear" w:color="auto" w:fill="F2F2F2" w:themeFill="background1" w:themeFillShade="F2"/>
            <w:tcMar>
              <w:top w:w="0" w:type="dxa"/>
              <w:left w:w="108" w:type="dxa"/>
              <w:bottom w:w="0" w:type="dxa"/>
              <w:right w:w="108" w:type="dxa"/>
            </w:tcMar>
            <w:hideMark/>
          </w:tcPr>
          <w:p w14:paraId="5B5F802A" w14:textId="77777777" w:rsidR="003471C6" w:rsidRPr="005C6DE5" w:rsidRDefault="003471C6">
            <w:pPr>
              <w:pStyle w:val="Tablecolhead"/>
              <w:rPr>
                <w:color w:val="auto"/>
              </w:rPr>
            </w:pPr>
            <w:r w:rsidRPr="005C6DE5">
              <w:rPr>
                <w:color w:val="auto"/>
              </w:rPr>
              <w:t>Maximum subsidy available</w:t>
            </w:r>
          </w:p>
        </w:tc>
      </w:tr>
      <w:tr w:rsidR="003471C6" w14:paraId="3F8B219C" w14:textId="77777777" w:rsidTr="00DE0E25">
        <w:trPr>
          <w:cantSplit/>
          <w:tblHeader/>
        </w:trPr>
        <w:tc>
          <w:tcPr>
            <w:tcW w:w="5675" w:type="dxa"/>
            <w:tcMar>
              <w:top w:w="0" w:type="dxa"/>
              <w:left w:w="108" w:type="dxa"/>
              <w:bottom w:w="0" w:type="dxa"/>
              <w:right w:w="108" w:type="dxa"/>
            </w:tcMar>
            <w:hideMark/>
          </w:tcPr>
          <w:p w14:paraId="0766289D" w14:textId="77777777" w:rsidR="003471C6" w:rsidRPr="00DE0E25" w:rsidRDefault="003471C6" w:rsidP="00DE0E25">
            <w:pPr>
              <w:pStyle w:val="Tabletext"/>
            </w:pPr>
            <w:r w:rsidRPr="00DE0E25">
              <w:t>A ‘Visit Package’ of the necessary components to give a person a visual and tactile (vibrating) alert to the smoke alarm, including a</w:t>
            </w:r>
          </w:p>
          <w:p w14:paraId="7530B65F" w14:textId="77777777" w:rsidR="003471C6" w:rsidRPr="00DE0E25" w:rsidRDefault="003471C6" w:rsidP="00DE0E25">
            <w:pPr>
              <w:pStyle w:val="Tabletext"/>
              <w:numPr>
                <w:ilvl w:val="0"/>
                <w:numId w:val="31"/>
              </w:numPr>
            </w:pPr>
            <w:r w:rsidRPr="00DE0E25">
              <w:t>Visit Flash</w:t>
            </w:r>
          </w:p>
          <w:p w14:paraId="68D14236" w14:textId="77777777" w:rsidR="003471C6" w:rsidRPr="00DE0E25" w:rsidRDefault="003471C6" w:rsidP="00DE0E25">
            <w:pPr>
              <w:pStyle w:val="Tabletext"/>
              <w:numPr>
                <w:ilvl w:val="0"/>
                <w:numId w:val="31"/>
              </w:numPr>
            </w:pPr>
            <w:r w:rsidRPr="00DE0E25">
              <w:t>Visit Bed Shaker</w:t>
            </w:r>
          </w:p>
          <w:p w14:paraId="3EE5FA71" w14:textId="77777777" w:rsidR="003471C6" w:rsidRPr="00DE0E25" w:rsidRDefault="003471C6" w:rsidP="00DE0E25">
            <w:pPr>
              <w:pStyle w:val="Tabletext"/>
              <w:numPr>
                <w:ilvl w:val="0"/>
                <w:numId w:val="31"/>
              </w:numPr>
            </w:pPr>
            <w:r w:rsidRPr="00DE0E25">
              <w:t>Visit Smoke Transmitter (</w:t>
            </w:r>
            <w:r w:rsidRPr="00397565">
              <w:t>Additional Visit Smoke Transmitters can be connected to this pack at client’s own cost</w:t>
            </w:r>
            <w:r>
              <w:t>)</w:t>
            </w:r>
          </w:p>
          <w:p w14:paraId="17C59F50" w14:textId="77777777" w:rsidR="003471C6" w:rsidRPr="00DE0E25" w:rsidRDefault="003471C6" w:rsidP="00DE0E25">
            <w:pPr>
              <w:pStyle w:val="Tabletext"/>
            </w:pPr>
            <w:r w:rsidRPr="00DE0E25">
              <w:t>The Visit Flash is placed beside the bed and connected to the Visit Bed Shaker. When the Visit Smoke alarm is activated it sends a radio signal to the Visit Flash. The Visit Flash is connected to power via a mains adaptor and has a built-in rechargeable battery backup.</w:t>
            </w:r>
          </w:p>
        </w:tc>
        <w:tc>
          <w:tcPr>
            <w:tcW w:w="3395" w:type="dxa"/>
            <w:tcMar>
              <w:top w:w="0" w:type="dxa"/>
              <w:left w:w="108" w:type="dxa"/>
              <w:bottom w:w="0" w:type="dxa"/>
              <w:right w:w="108" w:type="dxa"/>
            </w:tcMar>
          </w:tcPr>
          <w:p w14:paraId="137D86DF" w14:textId="77777777" w:rsidR="003471C6" w:rsidRPr="00DE0E25" w:rsidRDefault="003471C6" w:rsidP="00DE0E25">
            <w:pPr>
              <w:pStyle w:val="Tabletext"/>
            </w:pPr>
            <w:r w:rsidRPr="00DE0E25">
              <w:t>$450.00 with a $50.00 client contribution / gap payment</w:t>
            </w:r>
          </w:p>
          <w:p w14:paraId="51ABE570" w14:textId="77777777" w:rsidR="003471C6" w:rsidRPr="00DE0E25" w:rsidRDefault="003471C6" w:rsidP="00DE0E25">
            <w:pPr>
              <w:pStyle w:val="Tabletext"/>
            </w:pPr>
          </w:p>
          <w:p w14:paraId="4A8DDE04" w14:textId="77777777" w:rsidR="003471C6" w:rsidRPr="00DE0E25" w:rsidRDefault="003471C6" w:rsidP="00DE0E25">
            <w:pPr>
              <w:pStyle w:val="Tabletext"/>
            </w:pPr>
            <w:r w:rsidRPr="00DE0E25">
              <w:t>$500.00 for pension concession card holders (the gap payment contribution is waived)</w:t>
            </w:r>
          </w:p>
        </w:tc>
      </w:tr>
    </w:tbl>
    <w:p w14:paraId="57953590" w14:textId="77777777" w:rsidR="003471C6" w:rsidRDefault="003471C6" w:rsidP="003471C6">
      <w:pPr>
        <w:pStyle w:val="Heading3"/>
      </w:pPr>
      <w:r>
        <w:t>Qualification requirements for assessing practitioners</w:t>
      </w:r>
    </w:p>
    <w:p w14:paraId="1234B1A1" w14:textId="087D3B89" w:rsidR="003471C6" w:rsidRDefault="00913F9B" w:rsidP="003471C6">
      <w:pPr>
        <w:pStyle w:val="Body"/>
      </w:pPr>
      <w:r>
        <w:t xml:space="preserve">Assistive technology practitioners </w:t>
      </w:r>
      <w:r w:rsidR="003471C6">
        <w:t xml:space="preserve">assessing applicant eligibility for this program category are required to have the following qualifications. </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3471C6" w:rsidRPr="000014BA" w14:paraId="2EAE83E3" w14:textId="77777777" w:rsidTr="00DE0E25">
        <w:trPr>
          <w:trHeight w:val="373"/>
          <w:tblHeader/>
        </w:trPr>
        <w:tc>
          <w:tcPr>
            <w:tcW w:w="9071" w:type="dxa"/>
            <w:shd w:val="clear" w:color="auto" w:fill="F2F2F2" w:themeFill="background1" w:themeFillShade="F2"/>
            <w:noWrap/>
          </w:tcPr>
          <w:p w14:paraId="0A8F1893" w14:textId="0B36A606" w:rsidR="003471C6" w:rsidRPr="000014BA" w:rsidRDefault="00913F9B">
            <w:pPr>
              <w:pStyle w:val="Tablecolhead"/>
            </w:pPr>
            <w:r>
              <w:rPr>
                <w:color w:val="auto"/>
              </w:rPr>
              <w:t>Assistive technology p</w:t>
            </w:r>
            <w:r w:rsidRPr="0004126E">
              <w:rPr>
                <w:color w:val="auto"/>
              </w:rPr>
              <w:t xml:space="preserve">ractitioner </w:t>
            </w:r>
            <w:r w:rsidR="003471C6" w:rsidRPr="005930CE">
              <w:rPr>
                <w:color w:val="auto"/>
              </w:rPr>
              <w:t>qualification requirements</w:t>
            </w:r>
          </w:p>
        </w:tc>
      </w:tr>
      <w:tr w:rsidR="003471C6" w:rsidRPr="00C3499A" w14:paraId="31736006" w14:textId="77777777" w:rsidTr="00DE0E25">
        <w:trPr>
          <w:trHeight w:val="719"/>
          <w:tblHeader/>
        </w:trPr>
        <w:tc>
          <w:tcPr>
            <w:tcW w:w="9071" w:type="dxa"/>
            <w:noWrap/>
          </w:tcPr>
          <w:p w14:paraId="7806760D" w14:textId="77777777" w:rsidR="003471C6" w:rsidRPr="00DE0E25" w:rsidRDefault="003471C6" w:rsidP="00DE0E25">
            <w:pPr>
              <w:pStyle w:val="Tabletext"/>
            </w:pPr>
            <w:r w:rsidRPr="00DE0E25">
              <w:t>Audiologist</w:t>
            </w:r>
          </w:p>
          <w:p w14:paraId="2AEBC1B7" w14:textId="77777777" w:rsidR="003471C6" w:rsidRPr="002D779F" w:rsidRDefault="003471C6" w:rsidP="00DE0E25">
            <w:pPr>
              <w:pStyle w:val="Tabletext"/>
            </w:pPr>
            <w:r w:rsidRPr="00DE0E25">
              <w:rPr>
                <w:b/>
                <w:bCs/>
              </w:rPr>
              <w:t>AND</w:t>
            </w:r>
            <w:r w:rsidRPr="00DE0E25">
              <w:t xml:space="preserve"> Full member of Audiology Australia (AAudA)</w:t>
            </w:r>
          </w:p>
        </w:tc>
      </w:tr>
    </w:tbl>
    <w:p w14:paraId="32379827" w14:textId="77777777" w:rsidR="003471C6" w:rsidRDefault="003471C6" w:rsidP="003471C6">
      <w:pPr>
        <w:pStyle w:val="Heading3"/>
      </w:pPr>
      <w:r>
        <w:t>Additional client eligibility criteria</w:t>
      </w:r>
    </w:p>
    <w:p w14:paraId="19D4DF12" w14:textId="77777777" w:rsidR="003471C6" w:rsidRDefault="003471C6" w:rsidP="003471C6">
      <w:pPr>
        <w:pStyle w:val="Body"/>
      </w:pPr>
      <w:r>
        <w:t>T</w:t>
      </w:r>
      <w:r w:rsidRPr="00F00BF0">
        <w:t xml:space="preserve">he applicant must be </w:t>
      </w:r>
      <w:r>
        <w:t>d</w:t>
      </w:r>
      <w:r w:rsidRPr="00F00BF0">
        <w:t>eaf or hard of hearing with</w:t>
      </w:r>
      <w:r>
        <w:t xml:space="preserve"> either:</w:t>
      </w:r>
    </w:p>
    <w:p w14:paraId="167E7348" w14:textId="77777777" w:rsidR="003471C6" w:rsidRDefault="003471C6" w:rsidP="003471C6">
      <w:pPr>
        <w:pStyle w:val="Bullet1"/>
      </w:pPr>
      <w:r w:rsidRPr="00F00BF0">
        <w:t>a severe to profound loss (≥70dB average hearing loss at 500Hz, 1000Hz and 2000Hz in both ears) when tested by an audiologist</w:t>
      </w:r>
    </w:p>
    <w:p w14:paraId="0C195E69" w14:textId="77777777" w:rsidR="003471C6" w:rsidRDefault="003471C6" w:rsidP="003471C6">
      <w:pPr>
        <w:pStyle w:val="Bullet1"/>
      </w:pPr>
      <w:r>
        <w:t>OR</w:t>
      </w:r>
      <w:r w:rsidRPr="00F00BF0">
        <w:t xml:space="preserve"> a severe high frequency hearing loss (≥70dB average </w:t>
      </w:r>
      <w:r w:rsidRPr="006711A2">
        <w:t>hearing</w:t>
      </w:r>
      <w:r w:rsidRPr="00F00BF0">
        <w:t xml:space="preserve"> loss at 2000Hz, 3000Hz &amp; 4000Hz in both ears) when tested by an audiologist </w:t>
      </w:r>
    </w:p>
    <w:p w14:paraId="4447A009" w14:textId="77777777" w:rsidR="003471C6" w:rsidRDefault="003471C6" w:rsidP="003471C6">
      <w:pPr>
        <w:pStyle w:val="Bullet1"/>
      </w:pPr>
      <w:r w:rsidRPr="00F00BF0">
        <w:t xml:space="preserve">or have a cochlear implant. </w:t>
      </w:r>
    </w:p>
    <w:p w14:paraId="0AD35476" w14:textId="77777777" w:rsidR="003471C6" w:rsidRPr="00F54D14" w:rsidRDefault="003471C6" w:rsidP="003471C6">
      <w:pPr>
        <w:pStyle w:val="Body"/>
        <w:rPr>
          <w:szCs w:val="21"/>
        </w:rPr>
      </w:pPr>
      <w:r w:rsidRPr="00F54D14">
        <w:rPr>
          <w:szCs w:val="21"/>
        </w:rPr>
        <w:t>Eligible clients can access one Visit Package and are eligible for a replacement every 10 years if the client still meets eligibility criteria.</w:t>
      </w:r>
    </w:p>
    <w:p w14:paraId="685BE884" w14:textId="77777777" w:rsidR="003471C6" w:rsidRPr="00F54D14" w:rsidRDefault="003471C6" w:rsidP="003471C6">
      <w:pPr>
        <w:pStyle w:val="Body"/>
        <w:rPr>
          <w:szCs w:val="21"/>
        </w:rPr>
      </w:pPr>
      <w:r w:rsidRPr="00F54D14">
        <w:rPr>
          <w:szCs w:val="21"/>
        </w:rPr>
        <w:t xml:space="preserve">Visit the Expressions Australia website for more information on the </w:t>
      </w:r>
      <w:hyperlink r:id="rId46" w:history="1">
        <w:r w:rsidRPr="00F54D14">
          <w:rPr>
            <w:rStyle w:val="Hyperlink"/>
            <w:szCs w:val="21"/>
          </w:rPr>
          <w:t xml:space="preserve">Smoke Alarm Subsidy </w:t>
        </w:r>
      </w:hyperlink>
    </w:p>
    <w:p w14:paraId="28F3EBE4" w14:textId="77777777" w:rsidR="003471C6" w:rsidRPr="00F54D14" w:rsidRDefault="003471C6" w:rsidP="003471C6">
      <w:pPr>
        <w:pStyle w:val="xdefault"/>
        <w:spacing w:line="276" w:lineRule="auto"/>
        <w:rPr>
          <w:sz w:val="21"/>
          <w:szCs w:val="21"/>
        </w:rPr>
      </w:pPr>
      <w:r w:rsidRPr="00F54D14">
        <w:rPr>
          <w:sz w:val="21"/>
          <w:szCs w:val="21"/>
        </w:rPr>
        <w:t xml:space="preserve">&lt;https://www.expression.com.au/services/smoke-alarm-subsidy&gt;   </w:t>
      </w:r>
    </w:p>
    <w:p w14:paraId="30AD5ECC" w14:textId="77777777" w:rsidR="003471C6" w:rsidRPr="00F54D14" w:rsidRDefault="003471C6" w:rsidP="003471C6">
      <w:pPr>
        <w:spacing w:after="0" w:line="240" w:lineRule="auto"/>
        <w:rPr>
          <w:b/>
          <w:color w:val="53565A"/>
          <w:szCs w:val="21"/>
        </w:rPr>
      </w:pPr>
      <w:r w:rsidRPr="00F54D14">
        <w:rPr>
          <w:szCs w:val="21"/>
        </w:rPr>
        <w:br w:type="page"/>
      </w:r>
    </w:p>
    <w:p w14:paraId="72B12E4F" w14:textId="4DF6E339" w:rsidR="003440FA" w:rsidRDefault="00BE5064" w:rsidP="003440FA">
      <w:pPr>
        <w:pStyle w:val="Heading2"/>
      </w:pPr>
      <w:bookmarkStart w:id="148" w:name="_Toc223603257"/>
      <w:r>
        <w:lastRenderedPageBreak/>
        <w:t xml:space="preserve">Freedom </w:t>
      </w:r>
      <w:r w:rsidR="00BD1518">
        <w:t>S</w:t>
      </w:r>
      <w:r>
        <w:t xml:space="preserve">olutions </w:t>
      </w:r>
      <w:bookmarkEnd w:id="144"/>
      <w:bookmarkEnd w:id="148"/>
    </w:p>
    <w:p w14:paraId="124A80FE" w14:textId="06D7970A" w:rsidR="003440FA" w:rsidRPr="00BA2B9D" w:rsidRDefault="003440FA" w:rsidP="003440FA">
      <w:pPr>
        <w:pStyle w:val="Body"/>
      </w:pPr>
      <w:r w:rsidRPr="00416CCA">
        <w:t>De</w:t>
      </w:r>
      <w:r w:rsidRPr="00760DBE">
        <w:t>signs</w:t>
      </w:r>
      <w:r w:rsidR="00A17B7F">
        <w:t>,</w:t>
      </w:r>
      <w:r w:rsidR="00187816">
        <w:t xml:space="preserve"> </w:t>
      </w:r>
      <w:r w:rsidRPr="00BA2B9D">
        <w:t xml:space="preserve">manufactures </w:t>
      </w:r>
      <w:r w:rsidR="00A17B7F">
        <w:t xml:space="preserve">and adapts </w:t>
      </w:r>
      <w:r w:rsidRPr="00BA2B9D">
        <w:t>specialised</w:t>
      </w:r>
      <w:r w:rsidR="002046CC">
        <w:t xml:space="preserve"> and</w:t>
      </w:r>
      <w:r w:rsidRPr="00BA2B9D">
        <w:t xml:space="preserve"> customised equipment </w:t>
      </w:r>
      <w:r w:rsidR="00A17B7F">
        <w:t xml:space="preserve">to meet the specific needs of </w:t>
      </w:r>
      <w:r w:rsidRPr="00BA2B9D">
        <w:t>eligible people</w:t>
      </w:r>
      <w:r w:rsidR="00617015">
        <w:t>.</w:t>
      </w:r>
    </w:p>
    <w:p w14:paraId="3DF7C2F5" w14:textId="370631E5" w:rsidR="00187816" w:rsidRPr="00D01C03" w:rsidRDefault="003440FA" w:rsidP="00D01C03">
      <w:pPr>
        <w:pStyle w:val="Body"/>
      </w:pPr>
      <w:r>
        <w:t xml:space="preserve">Visit </w:t>
      </w:r>
      <w:r w:rsidR="00A17B7F">
        <w:t xml:space="preserve">the </w:t>
      </w:r>
      <w:hyperlink r:id="rId47" w:history="1">
        <w:r w:rsidR="00617015" w:rsidRPr="002C2CF6">
          <w:rPr>
            <w:rStyle w:val="Hyperlink"/>
          </w:rPr>
          <w:t>Freedom Solutions</w:t>
        </w:r>
      </w:hyperlink>
      <w:r w:rsidR="00A17B7F">
        <w:t xml:space="preserve"> </w:t>
      </w:r>
      <w:r>
        <w:t>website for</w:t>
      </w:r>
      <w:r w:rsidR="003C619D">
        <w:t xml:space="preserve"> more information on the scheme.</w:t>
      </w:r>
      <w:bookmarkStart w:id="149" w:name="_Toc150526852"/>
      <w:r w:rsidR="00ED4284">
        <w:t xml:space="preserve"> &lt;</w:t>
      </w:r>
      <w:r w:rsidR="00EC5272" w:rsidRPr="00ED4284">
        <w:t>https://freedomsolutions.org.au/</w:t>
      </w:r>
      <w:r w:rsidR="00ED4284">
        <w:t>&gt;</w:t>
      </w:r>
    </w:p>
    <w:p w14:paraId="3196E92F" w14:textId="05E7AB0B" w:rsidR="00B13D6B" w:rsidRPr="0068218A" w:rsidRDefault="00D01C03" w:rsidP="00B13D6B">
      <w:pPr>
        <w:pStyle w:val="Heading2"/>
      </w:pPr>
      <w:bookmarkStart w:id="150" w:name="_Toc223603258"/>
      <w:r>
        <w:t>Low Cost Vision Aids Scheme</w:t>
      </w:r>
      <w:r w:rsidR="00B13D6B" w:rsidRPr="0068218A">
        <w:t xml:space="preserve"> administered by Vision Australia Foundation</w:t>
      </w:r>
      <w:bookmarkEnd w:id="149"/>
      <w:bookmarkEnd w:id="150"/>
    </w:p>
    <w:p w14:paraId="2AF79420" w14:textId="255DAE3A" w:rsidR="00C00E85" w:rsidRDefault="009B0051" w:rsidP="002046CC">
      <w:pPr>
        <w:pStyle w:val="Body"/>
      </w:pPr>
      <w:r w:rsidRPr="0068218A">
        <w:t xml:space="preserve">Provides </w:t>
      </w:r>
      <w:r w:rsidR="00FE6302" w:rsidRPr="0068218A">
        <w:t>low-cost eye care and</w:t>
      </w:r>
      <w:r w:rsidR="00FE6302" w:rsidRPr="00FE6302">
        <w:t xml:space="preserve"> visual aids (glasses, contact lenses)</w:t>
      </w:r>
      <w:r w:rsidR="00FE6302">
        <w:t xml:space="preserve"> </w:t>
      </w:r>
      <w:r>
        <w:t>for</w:t>
      </w:r>
      <w:r w:rsidR="00C00E85">
        <w:t xml:space="preserve"> eligible people </w:t>
      </w:r>
      <w:r w:rsidR="00C00E85" w:rsidRPr="00C00E85">
        <w:t>who are blind or have low vision</w:t>
      </w:r>
      <w:r>
        <w:t>.</w:t>
      </w:r>
      <w:r w:rsidR="003A7CEE">
        <w:t xml:space="preserve"> </w:t>
      </w:r>
    </w:p>
    <w:p w14:paraId="26B1B941" w14:textId="63578656" w:rsidR="00187816" w:rsidRPr="00ED4284" w:rsidRDefault="00B13D6B" w:rsidP="00ED4284">
      <w:pPr>
        <w:pStyle w:val="Body"/>
      </w:pPr>
      <w:r>
        <w:t xml:space="preserve">Visit the </w:t>
      </w:r>
      <w:hyperlink r:id="rId48" w:history="1">
        <w:r w:rsidR="00ED4284" w:rsidRPr="002951A6">
          <w:rPr>
            <w:rStyle w:val="Hyperlink"/>
          </w:rPr>
          <w:t>Victorian Eyecare Service</w:t>
        </w:r>
      </w:hyperlink>
      <w:r w:rsidR="00D45967">
        <w:t xml:space="preserve"> website </w:t>
      </w:r>
      <w:r>
        <w:t>for more information</w:t>
      </w:r>
      <w:r w:rsidR="00E8581D">
        <w:t>.</w:t>
      </w:r>
      <w:r w:rsidR="00ED4284">
        <w:t xml:space="preserve"> &lt;</w:t>
      </w:r>
      <w:r w:rsidR="00ED4284" w:rsidRPr="00D45967">
        <w:t>https://www.aco.org.au/ves/#about-ves</w:t>
      </w:r>
      <w:r w:rsidR="00ED4284">
        <w:t>&gt;</w:t>
      </w:r>
    </w:p>
    <w:p w14:paraId="681D8A2D" w14:textId="0B1CC87C" w:rsidR="00622390" w:rsidRDefault="00622390" w:rsidP="00622390">
      <w:pPr>
        <w:pStyle w:val="Heading2"/>
      </w:pPr>
      <w:bookmarkStart w:id="151" w:name="_Toc150526853"/>
      <w:bookmarkStart w:id="152" w:name="_Toc223603259"/>
      <w:bookmarkEnd w:id="145"/>
      <w:r>
        <w:t xml:space="preserve">Equipment library administered by MND </w:t>
      </w:r>
      <w:r w:rsidRPr="0054752D">
        <w:t>Victoria</w:t>
      </w:r>
      <w:bookmarkEnd w:id="151"/>
      <w:bookmarkEnd w:id="152"/>
    </w:p>
    <w:p w14:paraId="48313FD0" w14:textId="0229E36E" w:rsidR="00881280" w:rsidRDefault="00622390" w:rsidP="00834043">
      <w:pPr>
        <w:pStyle w:val="Body"/>
      </w:pPr>
      <w:r w:rsidRPr="00F162AC">
        <w:t xml:space="preserve">Visit the </w:t>
      </w:r>
      <w:hyperlink r:id="rId49" w:history="1">
        <w:r w:rsidRPr="00834043">
          <w:rPr>
            <w:rStyle w:val="Hyperlink"/>
          </w:rPr>
          <w:t>MND Victoria</w:t>
        </w:r>
      </w:hyperlink>
      <w:r>
        <w:t xml:space="preserve"> </w:t>
      </w:r>
      <w:r w:rsidRPr="00D84E17">
        <w:t>website</w:t>
      </w:r>
      <w:r w:rsidRPr="00F162AC">
        <w:t xml:space="preserve"> for more informatio</w:t>
      </w:r>
      <w:r w:rsidR="00834043">
        <w:t>n</w:t>
      </w:r>
      <w:r w:rsidRPr="00F162AC">
        <w:t>.</w:t>
      </w:r>
      <w:r>
        <w:t xml:space="preserve"> </w:t>
      </w:r>
      <w:r w:rsidR="005930CE">
        <w:t>&lt;</w:t>
      </w:r>
      <w:bookmarkEnd w:id="3"/>
      <w:r w:rsidR="00834043" w:rsidRPr="00834043">
        <w:t>https://www.mnd.org.au/equipment-service</w:t>
      </w:r>
      <w:r w:rsidR="00834043">
        <w:t>&gt;</w:t>
      </w:r>
    </w:p>
    <w:p w14:paraId="20AC2022" w14:textId="77777777" w:rsidR="00881280" w:rsidRDefault="00881280">
      <w:pPr>
        <w:spacing w:after="0" w:line="240" w:lineRule="auto"/>
        <w:rPr>
          <w:rFonts w:eastAsia="Times"/>
        </w:rPr>
      </w:pPr>
      <w:r>
        <w:br w:type="page"/>
      </w:r>
    </w:p>
    <w:p w14:paraId="32BAD0F6" w14:textId="591CBE33" w:rsidR="00881280" w:rsidRDefault="00881280" w:rsidP="00191F3F">
      <w:pPr>
        <w:pStyle w:val="Heading1"/>
      </w:pPr>
      <w:bookmarkStart w:id="153" w:name="_Appendix_A:_Subsidy"/>
      <w:bookmarkStart w:id="154" w:name="_Toc223603260"/>
      <w:bookmarkEnd w:id="153"/>
      <w:r>
        <w:lastRenderedPageBreak/>
        <w:t xml:space="preserve">Appendix A: </w:t>
      </w:r>
      <w:r w:rsidR="005B64AF">
        <w:t xml:space="preserve">Subsidy </w:t>
      </w:r>
      <w:r w:rsidR="009E41BB">
        <w:t xml:space="preserve">amounts </w:t>
      </w:r>
      <w:r w:rsidR="005B64AF">
        <w:t xml:space="preserve">and </w:t>
      </w:r>
      <w:r w:rsidR="009E41BB">
        <w:t xml:space="preserve">AT practitioner qualification requirements </w:t>
      </w:r>
      <w:r w:rsidR="005B64AF">
        <w:t xml:space="preserve">by </w:t>
      </w:r>
      <w:r w:rsidR="009E41BB" w:rsidRPr="0057504E">
        <w:t>c</w:t>
      </w:r>
      <w:r w:rsidR="005B64AF" w:rsidRPr="0057504E">
        <w:t>ategory</w:t>
      </w:r>
      <w:bookmarkEnd w:id="154"/>
    </w:p>
    <w:tbl>
      <w:tblPr>
        <w:tblStyle w:val="TableGrid"/>
        <w:tblpPr w:leftFromText="180" w:rightFromText="180" w:vertAnchor="text" w:horzAnchor="margin" w:tblpY="374"/>
        <w:tblW w:w="90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467"/>
        <w:gridCol w:w="2855"/>
        <w:gridCol w:w="2049"/>
        <w:gridCol w:w="2701"/>
      </w:tblGrid>
      <w:tr w:rsidR="00E85CA3" w:rsidRPr="00986F17" w14:paraId="6CCA9501" w14:textId="77777777" w:rsidTr="00E8619F">
        <w:trPr>
          <w:trHeight w:val="531"/>
        </w:trPr>
        <w:tc>
          <w:tcPr>
            <w:tcW w:w="1467" w:type="dxa"/>
            <w:tcBorders>
              <w:top w:val="single" w:sz="12" w:space="0" w:color="auto"/>
              <w:bottom w:val="single" w:sz="8" w:space="0" w:color="auto"/>
            </w:tcBorders>
            <w:shd w:val="clear" w:color="auto" w:fill="F2F2F2" w:themeFill="background1" w:themeFillShade="F2"/>
          </w:tcPr>
          <w:p w14:paraId="0B6E594C" w14:textId="77777777" w:rsidR="00D64A8B" w:rsidRPr="00986F17" w:rsidRDefault="00D64A8B" w:rsidP="00D64A8B">
            <w:pPr>
              <w:spacing w:after="0" w:line="240" w:lineRule="auto"/>
              <w:rPr>
                <w:rFonts w:eastAsia="Times"/>
                <w:b/>
                <w:sz w:val="18"/>
                <w:szCs w:val="18"/>
              </w:rPr>
            </w:pPr>
            <w:r w:rsidRPr="00986F17">
              <w:rPr>
                <w:rFonts w:eastAsia="Times"/>
                <w:b/>
                <w:sz w:val="18"/>
                <w:szCs w:val="18"/>
              </w:rPr>
              <w:t>Program category</w:t>
            </w:r>
          </w:p>
        </w:tc>
        <w:tc>
          <w:tcPr>
            <w:tcW w:w="2855" w:type="dxa"/>
            <w:tcBorders>
              <w:top w:val="single" w:sz="12" w:space="0" w:color="auto"/>
              <w:bottom w:val="single" w:sz="8" w:space="0" w:color="auto"/>
            </w:tcBorders>
            <w:shd w:val="clear" w:color="auto" w:fill="F2F2F2" w:themeFill="background1" w:themeFillShade="F2"/>
          </w:tcPr>
          <w:p w14:paraId="236470E2" w14:textId="77777777" w:rsidR="00D64A8B" w:rsidRPr="00986F17" w:rsidRDefault="00D64A8B" w:rsidP="00D64A8B">
            <w:pPr>
              <w:spacing w:after="0" w:line="240" w:lineRule="auto"/>
              <w:rPr>
                <w:rFonts w:eastAsia="Times"/>
                <w:b/>
                <w:sz w:val="18"/>
                <w:szCs w:val="18"/>
              </w:rPr>
            </w:pPr>
            <w:r w:rsidRPr="00986F17">
              <w:rPr>
                <w:rFonts w:eastAsia="Times"/>
                <w:b/>
                <w:sz w:val="18"/>
                <w:szCs w:val="18"/>
              </w:rPr>
              <w:t>Subsidised items</w:t>
            </w:r>
          </w:p>
        </w:tc>
        <w:tc>
          <w:tcPr>
            <w:tcW w:w="2049" w:type="dxa"/>
            <w:tcBorders>
              <w:top w:val="single" w:sz="12" w:space="0" w:color="auto"/>
              <w:bottom w:val="single" w:sz="8" w:space="0" w:color="auto"/>
            </w:tcBorders>
            <w:shd w:val="clear" w:color="auto" w:fill="F2F2F2" w:themeFill="background1" w:themeFillShade="F2"/>
          </w:tcPr>
          <w:p w14:paraId="5F4B5163" w14:textId="77777777" w:rsidR="00D64A8B" w:rsidRPr="00986F17" w:rsidRDefault="00D64A8B" w:rsidP="00D64A8B">
            <w:pPr>
              <w:spacing w:after="0" w:line="240" w:lineRule="auto"/>
              <w:rPr>
                <w:rFonts w:eastAsia="Times"/>
                <w:b/>
                <w:sz w:val="18"/>
                <w:szCs w:val="18"/>
              </w:rPr>
            </w:pPr>
            <w:r w:rsidRPr="00986F17">
              <w:rPr>
                <w:rFonts w:eastAsia="Times"/>
                <w:b/>
                <w:sz w:val="18"/>
                <w:szCs w:val="18"/>
              </w:rPr>
              <w:t>Maximum subsidy available</w:t>
            </w:r>
          </w:p>
        </w:tc>
        <w:tc>
          <w:tcPr>
            <w:tcW w:w="2701" w:type="dxa"/>
            <w:tcBorders>
              <w:top w:val="single" w:sz="12" w:space="0" w:color="auto"/>
              <w:bottom w:val="single" w:sz="8" w:space="0" w:color="auto"/>
            </w:tcBorders>
            <w:shd w:val="clear" w:color="auto" w:fill="F2F2F2" w:themeFill="background1" w:themeFillShade="F2"/>
          </w:tcPr>
          <w:p w14:paraId="677E2126" w14:textId="77777777" w:rsidR="00D64A8B" w:rsidRPr="00986F17" w:rsidRDefault="00D64A8B" w:rsidP="00D64A8B">
            <w:pPr>
              <w:spacing w:after="0" w:line="240" w:lineRule="auto"/>
              <w:rPr>
                <w:rFonts w:eastAsia="Times"/>
                <w:b/>
                <w:sz w:val="18"/>
                <w:szCs w:val="18"/>
              </w:rPr>
            </w:pPr>
            <w:r w:rsidRPr="00986F17">
              <w:rPr>
                <w:rFonts w:eastAsia="Times"/>
                <w:b/>
                <w:sz w:val="18"/>
                <w:szCs w:val="18"/>
              </w:rPr>
              <w:t>AT practitioner qualification requirements</w:t>
            </w:r>
          </w:p>
        </w:tc>
      </w:tr>
      <w:tr w:rsidR="00D64A8B" w:rsidRPr="00986F17" w14:paraId="2C97A103" w14:textId="77777777" w:rsidTr="00E8619F">
        <w:trPr>
          <w:trHeight w:val="452"/>
        </w:trPr>
        <w:tc>
          <w:tcPr>
            <w:tcW w:w="1467" w:type="dxa"/>
            <w:tcBorders>
              <w:top w:val="single" w:sz="8" w:space="0" w:color="auto"/>
              <w:bottom w:val="single" w:sz="12" w:space="0" w:color="auto"/>
            </w:tcBorders>
          </w:tcPr>
          <w:p w14:paraId="32C33E47" w14:textId="046D007C" w:rsidR="00D64A8B" w:rsidRPr="00D64A8B" w:rsidRDefault="00D64A8B" w:rsidP="00D64A8B">
            <w:pPr>
              <w:spacing w:after="0" w:line="240" w:lineRule="auto"/>
              <w:rPr>
                <w:sz w:val="18"/>
                <w:szCs w:val="18"/>
              </w:rPr>
            </w:pPr>
            <w:hyperlink w:anchor="_Beds,_pressure-reducing_mattresses" w:history="1">
              <w:r w:rsidRPr="00D64A8B">
                <w:rPr>
                  <w:rStyle w:val="Hyperlink"/>
                  <w:sz w:val="18"/>
                  <w:szCs w:val="18"/>
                </w:rPr>
                <w:t>Domiciliary Oxygen Program</w:t>
              </w:r>
            </w:hyperlink>
          </w:p>
        </w:tc>
        <w:tc>
          <w:tcPr>
            <w:tcW w:w="2855" w:type="dxa"/>
            <w:tcBorders>
              <w:top w:val="single" w:sz="8" w:space="0" w:color="auto"/>
              <w:bottom w:val="single" w:sz="12" w:space="0" w:color="auto"/>
            </w:tcBorders>
          </w:tcPr>
          <w:p w14:paraId="0738E776" w14:textId="77777777" w:rsidR="00D64A8B" w:rsidRPr="00986F17" w:rsidRDefault="00D64A8B" w:rsidP="00D64A8B">
            <w:pPr>
              <w:numPr>
                <w:ilvl w:val="0"/>
                <w:numId w:val="2"/>
              </w:numPr>
              <w:spacing w:after="0" w:line="240" w:lineRule="auto"/>
              <w:rPr>
                <w:rFonts w:eastAsia="Times"/>
                <w:sz w:val="18"/>
                <w:szCs w:val="18"/>
              </w:rPr>
            </w:pPr>
            <w:r w:rsidRPr="00986F17">
              <w:rPr>
                <w:rFonts w:eastAsia="Times"/>
                <w:sz w:val="18"/>
                <w:szCs w:val="18"/>
              </w:rPr>
              <w:t>Stationary oxygen concentrators</w:t>
            </w:r>
          </w:p>
          <w:p w14:paraId="2D146027" w14:textId="77777777" w:rsidR="00D64A8B" w:rsidRPr="00986F17" w:rsidRDefault="00D64A8B" w:rsidP="00D64A8B">
            <w:pPr>
              <w:numPr>
                <w:ilvl w:val="0"/>
                <w:numId w:val="2"/>
              </w:numPr>
              <w:spacing w:after="0" w:line="240" w:lineRule="auto"/>
              <w:rPr>
                <w:rFonts w:eastAsia="Times"/>
                <w:sz w:val="18"/>
                <w:szCs w:val="18"/>
              </w:rPr>
            </w:pPr>
            <w:r w:rsidRPr="00986F17">
              <w:rPr>
                <w:rFonts w:eastAsia="Times"/>
                <w:sz w:val="18"/>
                <w:szCs w:val="18"/>
              </w:rPr>
              <w:t>Portable oxygen cylinders with an oxygen-conserving device or standard regulator</w:t>
            </w:r>
          </w:p>
          <w:p w14:paraId="01B97A2F" w14:textId="77777777" w:rsidR="00D64A8B" w:rsidRPr="00986F17" w:rsidRDefault="00D64A8B" w:rsidP="00D64A8B">
            <w:pPr>
              <w:numPr>
                <w:ilvl w:val="0"/>
                <w:numId w:val="2"/>
              </w:numPr>
              <w:spacing w:after="0" w:line="240" w:lineRule="auto"/>
              <w:rPr>
                <w:rFonts w:eastAsia="Times"/>
                <w:sz w:val="18"/>
                <w:szCs w:val="18"/>
              </w:rPr>
            </w:pPr>
            <w:r w:rsidRPr="00986F17">
              <w:rPr>
                <w:rFonts w:eastAsia="Times"/>
                <w:sz w:val="18"/>
                <w:szCs w:val="18"/>
              </w:rPr>
              <w:t>Portable oxygen concentrators</w:t>
            </w:r>
          </w:p>
          <w:p w14:paraId="43911186" w14:textId="77777777" w:rsidR="00D64A8B" w:rsidRPr="00986F17" w:rsidRDefault="00D64A8B" w:rsidP="00D64A8B">
            <w:pPr>
              <w:numPr>
                <w:ilvl w:val="0"/>
                <w:numId w:val="2"/>
              </w:numPr>
              <w:spacing w:after="0" w:line="240" w:lineRule="auto"/>
              <w:rPr>
                <w:rFonts w:eastAsia="Times"/>
                <w:sz w:val="18"/>
                <w:szCs w:val="18"/>
              </w:rPr>
            </w:pPr>
            <w:r w:rsidRPr="00986F17">
              <w:rPr>
                <w:rFonts w:eastAsia="Times"/>
                <w:sz w:val="18"/>
                <w:szCs w:val="18"/>
              </w:rPr>
              <w:t>Tubing and nasal cannulas</w:t>
            </w:r>
          </w:p>
          <w:p w14:paraId="2F5A2138" w14:textId="77777777" w:rsidR="00D64A8B" w:rsidRPr="00986F17" w:rsidRDefault="00D64A8B" w:rsidP="00D64A8B">
            <w:pPr>
              <w:numPr>
                <w:ilvl w:val="0"/>
                <w:numId w:val="2"/>
              </w:numPr>
              <w:spacing w:after="0" w:line="240" w:lineRule="auto"/>
              <w:rPr>
                <w:sz w:val="18"/>
                <w:szCs w:val="18"/>
              </w:rPr>
            </w:pPr>
            <w:r w:rsidRPr="00986F17">
              <w:rPr>
                <w:rFonts w:eastAsia="Times"/>
                <w:sz w:val="18"/>
                <w:szCs w:val="18"/>
              </w:rPr>
              <w:t>Oxygen cylinder trolleys and carry bags</w:t>
            </w:r>
          </w:p>
        </w:tc>
        <w:tc>
          <w:tcPr>
            <w:tcW w:w="2049" w:type="dxa"/>
            <w:tcBorders>
              <w:top w:val="single" w:sz="8" w:space="0" w:color="auto"/>
              <w:bottom w:val="single" w:sz="12" w:space="0" w:color="auto"/>
            </w:tcBorders>
          </w:tcPr>
          <w:p w14:paraId="2FB91C2A" w14:textId="77777777" w:rsidR="00D64A8B" w:rsidRPr="00986F17" w:rsidRDefault="00D64A8B" w:rsidP="00D64A8B">
            <w:pPr>
              <w:spacing w:after="0" w:line="240" w:lineRule="auto"/>
              <w:rPr>
                <w:sz w:val="18"/>
                <w:szCs w:val="18"/>
              </w:rPr>
            </w:pPr>
            <w:r w:rsidRPr="00986F17">
              <w:rPr>
                <w:rFonts w:eastAsia="Times"/>
                <w:sz w:val="18"/>
                <w:szCs w:val="18"/>
              </w:rPr>
              <w:t>$2,400 per year</w:t>
            </w:r>
          </w:p>
        </w:tc>
        <w:tc>
          <w:tcPr>
            <w:tcW w:w="2701" w:type="dxa"/>
            <w:tcBorders>
              <w:top w:val="single" w:sz="8" w:space="0" w:color="auto"/>
              <w:bottom w:val="single" w:sz="12" w:space="0" w:color="auto"/>
            </w:tcBorders>
          </w:tcPr>
          <w:p w14:paraId="1D4B1957" w14:textId="77777777" w:rsidR="00071590" w:rsidRPr="00BB2750" w:rsidRDefault="00071590" w:rsidP="00071590">
            <w:pPr>
              <w:pStyle w:val="paragraph"/>
              <w:spacing w:before="0" w:beforeAutospacing="0" w:after="0" w:afterAutospacing="0"/>
              <w:textAlignment w:val="baseline"/>
              <w:rPr>
                <w:rFonts w:ascii="Arial" w:hAnsi="Arial" w:cs="Arial"/>
                <w:sz w:val="18"/>
                <w:szCs w:val="18"/>
              </w:rPr>
            </w:pPr>
            <w:r w:rsidRPr="00BB2750">
              <w:rPr>
                <w:rStyle w:val="normaltextrun"/>
                <w:rFonts w:ascii="Arial" w:eastAsia="MS Gothic" w:hAnsi="Arial" w:cs="Arial"/>
                <w:sz w:val="18"/>
                <w:szCs w:val="18"/>
              </w:rPr>
              <w:t>Specialist respiratory and sleep medicine physician</w:t>
            </w:r>
            <w:r w:rsidRPr="00BB2750">
              <w:rPr>
                <w:rStyle w:val="eop"/>
                <w:rFonts w:ascii="Arial" w:eastAsia="MS Mincho" w:hAnsi="Arial" w:cs="Arial"/>
                <w:sz w:val="18"/>
                <w:szCs w:val="18"/>
              </w:rPr>
              <w:t> </w:t>
            </w:r>
          </w:p>
          <w:p w14:paraId="6517ED81" w14:textId="77777777" w:rsidR="00071590" w:rsidRPr="00BB2750" w:rsidRDefault="00071590" w:rsidP="00071590">
            <w:pPr>
              <w:pStyle w:val="paragraph"/>
              <w:spacing w:before="0" w:beforeAutospacing="0" w:after="0" w:afterAutospacing="0"/>
              <w:textAlignment w:val="baseline"/>
              <w:rPr>
                <w:rFonts w:ascii="Arial" w:hAnsi="Arial" w:cs="Arial"/>
                <w:sz w:val="18"/>
                <w:szCs w:val="18"/>
              </w:rPr>
            </w:pPr>
            <w:r w:rsidRPr="00BB2750">
              <w:rPr>
                <w:rStyle w:val="normaltextrun"/>
                <w:rFonts w:ascii="Arial" w:eastAsia="MS Gothic" w:hAnsi="Arial" w:cs="Arial"/>
                <w:b/>
                <w:bCs/>
                <w:sz w:val="18"/>
                <w:szCs w:val="18"/>
              </w:rPr>
              <w:t>OR </w:t>
            </w:r>
            <w:r w:rsidRPr="00BB2750">
              <w:rPr>
                <w:rStyle w:val="normaltextrun"/>
                <w:rFonts w:ascii="Arial" w:eastAsia="MS Gothic" w:hAnsi="Arial" w:cs="Arial"/>
                <w:sz w:val="18"/>
                <w:szCs w:val="18"/>
              </w:rPr>
              <w:t>Specialist palliative medicine physician</w:t>
            </w:r>
            <w:r w:rsidRPr="00BB2750">
              <w:rPr>
                <w:rStyle w:val="normaltextrun"/>
                <w:rFonts w:ascii="Arial" w:eastAsia="MS Gothic" w:hAnsi="Arial" w:cs="Arial"/>
                <w:b/>
                <w:bCs/>
                <w:sz w:val="18"/>
                <w:szCs w:val="18"/>
              </w:rPr>
              <w:t> </w:t>
            </w:r>
            <w:r w:rsidRPr="00BB2750">
              <w:rPr>
                <w:rStyle w:val="eop"/>
                <w:rFonts w:ascii="Arial" w:eastAsia="MS Mincho" w:hAnsi="Arial" w:cs="Arial"/>
                <w:sz w:val="18"/>
                <w:szCs w:val="18"/>
              </w:rPr>
              <w:t> </w:t>
            </w:r>
          </w:p>
          <w:p w14:paraId="61FF51F7" w14:textId="77777777" w:rsidR="00071590" w:rsidRPr="00BB2750" w:rsidRDefault="00071590" w:rsidP="00071590">
            <w:pPr>
              <w:pStyle w:val="paragraph"/>
              <w:spacing w:before="0" w:beforeAutospacing="0" w:after="0" w:afterAutospacing="0"/>
              <w:textAlignment w:val="baseline"/>
              <w:rPr>
                <w:rFonts w:ascii="Arial" w:hAnsi="Arial" w:cs="Arial"/>
                <w:sz w:val="18"/>
                <w:szCs w:val="18"/>
              </w:rPr>
            </w:pPr>
            <w:r w:rsidRPr="00BB2750">
              <w:rPr>
                <w:rStyle w:val="normaltextrun"/>
                <w:rFonts w:ascii="Arial" w:eastAsia="MS Gothic" w:hAnsi="Arial" w:cs="Arial"/>
                <w:b/>
                <w:bCs/>
                <w:sz w:val="18"/>
                <w:szCs w:val="18"/>
              </w:rPr>
              <w:t>OR </w:t>
            </w:r>
            <w:r w:rsidRPr="00BB2750">
              <w:rPr>
                <w:rStyle w:val="normaltextrun"/>
                <w:rFonts w:ascii="Arial" w:eastAsia="MS Gothic" w:hAnsi="Arial" w:cs="Arial"/>
                <w:sz w:val="18"/>
                <w:szCs w:val="18"/>
              </w:rPr>
              <w:t>Specialist medical oncologist</w:t>
            </w:r>
            <w:r w:rsidRPr="00BB2750">
              <w:rPr>
                <w:rStyle w:val="normaltextrun"/>
                <w:rFonts w:ascii="Arial" w:eastAsia="MS Gothic" w:hAnsi="Arial" w:cs="Arial"/>
                <w:b/>
                <w:bCs/>
                <w:sz w:val="18"/>
                <w:szCs w:val="18"/>
              </w:rPr>
              <w:t> </w:t>
            </w:r>
            <w:r w:rsidRPr="00BB2750">
              <w:rPr>
                <w:rStyle w:val="eop"/>
                <w:rFonts w:ascii="Arial" w:eastAsia="MS Mincho" w:hAnsi="Arial" w:cs="Arial"/>
                <w:sz w:val="18"/>
                <w:szCs w:val="18"/>
              </w:rPr>
              <w:t> </w:t>
            </w:r>
          </w:p>
          <w:p w14:paraId="1AF86459" w14:textId="77777777" w:rsidR="00071590" w:rsidRPr="00BB2750" w:rsidRDefault="00071590" w:rsidP="00071590">
            <w:pPr>
              <w:pStyle w:val="paragraph"/>
              <w:spacing w:before="0" w:beforeAutospacing="0" w:after="0" w:afterAutospacing="0"/>
              <w:textAlignment w:val="baseline"/>
              <w:rPr>
                <w:rFonts w:ascii="Arial" w:hAnsi="Arial" w:cs="Arial"/>
                <w:sz w:val="18"/>
                <w:szCs w:val="18"/>
              </w:rPr>
            </w:pPr>
            <w:r w:rsidRPr="00BB2750">
              <w:rPr>
                <w:rStyle w:val="normaltextrun"/>
                <w:rFonts w:ascii="Arial" w:eastAsia="MS Gothic" w:hAnsi="Arial" w:cs="Arial"/>
                <w:b/>
                <w:bCs/>
                <w:sz w:val="18"/>
                <w:szCs w:val="18"/>
              </w:rPr>
              <w:t>OR </w:t>
            </w:r>
            <w:r w:rsidRPr="00BB2750">
              <w:rPr>
                <w:rStyle w:val="normaltextrun"/>
                <w:rFonts w:ascii="Arial" w:eastAsia="MS Gothic" w:hAnsi="Arial" w:cs="Arial"/>
                <w:sz w:val="18"/>
                <w:szCs w:val="18"/>
              </w:rPr>
              <w:t>Specialist cardiologist</w:t>
            </w:r>
            <w:r w:rsidRPr="00BB2750">
              <w:rPr>
                <w:rStyle w:val="eop"/>
                <w:rFonts w:ascii="Arial" w:eastAsia="MS Mincho" w:hAnsi="Arial" w:cs="Arial"/>
                <w:sz w:val="18"/>
                <w:szCs w:val="18"/>
              </w:rPr>
              <w:t> </w:t>
            </w:r>
          </w:p>
          <w:p w14:paraId="462E6839" w14:textId="77777777" w:rsidR="00071590" w:rsidRPr="00BB2750" w:rsidRDefault="00071590" w:rsidP="00071590">
            <w:pPr>
              <w:pStyle w:val="paragraph"/>
              <w:spacing w:before="0" w:beforeAutospacing="0" w:after="0" w:afterAutospacing="0"/>
              <w:textAlignment w:val="baseline"/>
              <w:rPr>
                <w:rFonts w:ascii="Arial" w:hAnsi="Arial" w:cs="Arial"/>
                <w:sz w:val="18"/>
                <w:szCs w:val="18"/>
              </w:rPr>
            </w:pPr>
            <w:r w:rsidRPr="00BB2750">
              <w:rPr>
                <w:rStyle w:val="normaltextrun"/>
                <w:rFonts w:ascii="Arial" w:eastAsia="MS Gothic" w:hAnsi="Arial" w:cs="Arial"/>
                <w:b/>
                <w:bCs/>
                <w:sz w:val="18"/>
                <w:szCs w:val="18"/>
              </w:rPr>
              <w:t>OR </w:t>
            </w:r>
            <w:r w:rsidRPr="00BB2750">
              <w:rPr>
                <w:rStyle w:val="normaltextrun"/>
                <w:rFonts w:ascii="Arial" w:eastAsia="MS Gothic" w:hAnsi="Arial" w:cs="Arial"/>
                <w:sz w:val="18"/>
                <w:szCs w:val="18"/>
              </w:rPr>
              <w:t>Specialist general physician (with respiratory interest) </w:t>
            </w:r>
            <w:r w:rsidRPr="00BB2750">
              <w:rPr>
                <w:rStyle w:val="eop"/>
                <w:rFonts w:ascii="Arial" w:eastAsia="MS Mincho" w:hAnsi="Arial" w:cs="Arial"/>
                <w:sz w:val="18"/>
                <w:szCs w:val="18"/>
              </w:rPr>
              <w:t> </w:t>
            </w:r>
          </w:p>
          <w:p w14:paraId="7D612DE4" w14:textId="77777777" w:rsidR="00071590" w:rsidRPr="00BB2750" w:rsidRDefault="00071590" w:rsidP="00071590">
            <w:pPr>
              <w:pStyle w:val="paragraph"/>
              <w:spacing w:before="0" w:beforeAutospacing="0" w:after="0" w:afterAutospacing="0"/>
              <w:textAlignment w:val="baseline"/>
              <w:rPr>
                <w:rFonts w:ascii="Arial" w:hAnsi="Arial" w:cs="Arial"/>
                <w:sz w:val="18"/>
                <w:szCs w:val="18"/>
              </w:rPr>
            </w:pPr>
            <w:r w:rsidRPr="00BB2750">
              <w:rPr>
                <w:rStyle w:val="normaltextrun"/>
                <w:rFonts w:ascii="Arial" w:eastAsia="MS Gothic" w:hAnsi="Arial" w:cs="Arial"/>
                <w:b/>
                <w:bCs/>
                <w:sz w:val="18"/>
                <w:szCs w:val="18"/>
              </w:rPr>
              <w:t>AND </w:t>
            </w:r>
            <w:r w:rsidRPr="00BB2750">
              <w:rPr>
                <w:rStyle w:val="normaltextrun"/>
                <w:rFonts w:ascii="Arial" w:eastAsia="MS Gothic" w:hAnsi="Arial" w:cs="Arial"/>
                <w:sz w:val="18"/>
                <w:szCs w:val="18"/>
              </w:rPr>
              <w:t>Current SWEP ATP registration to prescribe domiciliary oxygen </w:t>
            </w:r>
            <w:r w:rsidRPr="00BB2750">
              <w:rPr>
                <w:rStyle w:val="eop"/>
                <w:rFonts w:ascii="Arial" w:eastAsia="MS Mincho" w:hAnsi="Arial" w:cs="Arial"/>
                <w:sz w:val="18"/>
                <w:szCs w:val="18"/>
              </w:rPr>
              <w:t> </w:t>
            </w:r>
          </w:p>
          <w:p w14:paraId="142A8635" w14:textId="77777777" w:rsidR="00071590" w:rsidRPr="00BB2750" w:rsidRDefault="00071590" w:rsidP="00071590">
            <w:pPr>
              <w:pStyle w:val="paragraph"/>
              <w:spacing w:before="0" w:beforeAutospacing="0" w:after="0" w:afterAutospacing="0"/>
              <w:textAlignment w:val="baseline"/>
              <w:rPr>
                <w:rFonts w:ascii="Arial" w:hAnsi="Arial" w:cs="Arial"/>
                <w:sz w:val="18"/>
                <w:szCs w:val="18"/>
              </w:rPr>
            </w:pPr>
            <w:r w:rsidRPr="00BB2750">
              <w:rPr>
                <w:rStyle w:val="eop"/>
                <w:rFonts w:ascii="Arial" w:eastAsia="MS Mincho" w:hAnsi="Arial" w:cs="Arial"/>
                <w:sz w:val="18"/>
                <w:szCs w:val="18"/>
              </w:rPr>
              <w:t> </w:t>
            </w:r>
          </w:p>
          <w:p w14:paraId="3E6B54D4" w14:textId="77777777" w:rsidR="00071590" w:rsidRPr="00BB2750" w:rsidRDefault="00071590" w:rsidP="00071590">
            <w:pPr>
              <w:pStyle w:val="paragraph"/>
              <w:spacing w:before="0" w:beforeAutospacing="0" w:after="0" w:afterAutospacing="0"/>
              <w:textAlignment w:val="baseline"/>
              <w:rPr>
                <w:rFonts w:ascii="Arial" w:hAnsi="Arial" w:cs="Arial"/>
                <w:sz w:val="18"/>
                <w:szCs w:val="18"/>
              </w:rPr>
            </w:pPr>
            <w:r w:rsidRPr="00BB2750">
              <w:rPr>
                <w:rStyle w:val="normaltextrun"/>
                <w:rFonts w:ascii="Arial" w:eastAsia="MS Gothic" w:hAnsi="Arial" w:cs="Arial"/>
                <w:b/>
                <w:bCs/>
                <w:sz w:val="18"/>
                <w:szCs w:val="18"/>
              </w:rPr>
              <w:t>Children under 18 years: </w:t>
            </w:r>
            <w:r w:rsidRPr="00BB2750">
              <w:rPr>
                <w:rStyle w:val="normaltextrun"/>
                <w:rFonts w:ascii="Arial" w:eastAsia="MS Gothic" w:hAnsi="Arial" w:cs="Arial"/>
                <w:sz w:val="18"/>
                <w:szCs w:val="18"/>
              </w:rPr>
              <w:t>If the applicant is a child under 18 years, the assistive technology practitioner must also hold a paediatric professional qualification.</w:t>
            </w:r>
            <w:r w:rsidRPr="00BB2750">
              <w:rPr>
                <w:rStyle w:val="eop"/>
                <w:rFonts w:ascii="Arial" w:eastAsia="MS Mincho" w:hAnsi="Arial" w:cs="Arial"/>
                <w:sz w:val="18"/>
                <w:szCs w:val="18"/>
              </w:rPr>
              <w:t> </w:t>
            </w:r>
          </w:p>
          <w:p w14:paraId="13EAAA65" w14:textId="1C456701" w:rsidR="00D64A8B" w:rsidRPr="00986F17" w:rsidRDefault="00D64A8B" w:rsidP="00D64A8B">
            <w:pPr>
              <w:spacing w:after="0" w:line="240" w:lineRule="auto"/>
              <w:rPr>
                <w:rFonts w:eastAsia="Times"/>
                <w:sz w:val="18"/>
                <w:szCs w:val="18"/>
              </w:rPr>
            </w:pPr>
          </w:p>
        </w:tc>
      </w:tr>
      <w:tr w:rsidR="00D64A8B" w:rsidRPr="00986F17" w14:paraId="086D3A32" w14:textId="77777777" w:rsidTr="00E8619F">
        <w:trPr>
          <w:trHeight w:val="452"/>
        </w:trPr>
        <w:tc>
          <w:tcPr>
            <w:tcW w:w="1467" w:type="dxa"/>
            <w:vMerge w:val="restart"/>
            <w:tcBorders>
              <w:top w:val="single" w:sz="12" w:space="0" w:color="auto"/>
            </w:tcBorders>
          </w:tcPr>
          <w:p w14:paraId="5008AC08" w14:textId="75A948CC" w:rsidR="00D64A8B" w:rsidRPr="00D64A8B" w:rsidRDefault="00D64A8B" w:rsidP="00D64A8B">
            <w:pPr>
              <w:pStyle w:val="Body"/>
              <w:rPr>
                <w:sz w:val="18"/>
                <w:szCs w:val="18"/>
              </w:rPr>
            </w:pPr>
            <w:hyperlink w:anchor="_Continence_aids_1" w:history="1">
              <w:r w:rsidRPr="00D64A8B">
                <w:rPr>
                  <w:rStyle w:val="Hyperlink"/>
                  <w:sz w:val="18"/>
                  <w:szCs w:val="18"/>
                </w:rPr>
                <w:t>Continence aids</w:t>
              </w:r>
            </w:hyperlink>
          </w:p>
          <w:p w14:paraId="77BC94BB" w14:textId="77777777" w:rsidR="00D64A8B" w:rsidRPr="00D64A8B" w:rsidRDefault="00D64A8B" w:rsidP="00D64A8B">
            <w:pPr>
              <w:spacing w:after="0" w:line="240" w:lineRule="auto"/>
              <w:rPr>
                <w:sz w:val="18"/>
                <w:szCs w:val="18"/>
              </w:rPr>
            </w:pPr>
          </w:p>
        </w:tc>
        <w:tc>
          <w:tcPr>
            <w:tcW w:w="2855" w:type="dxa"/>
            <w:tcBorders>
              <w:top w:val="single" w:sz="12" w:space="0" w:color="auto"/>
            </w:tcBorders>
          </w:tcPr>
          <w:p w14:paraId="18A2C45F" w14:textId="77777777" w:rsidR="00D64A8B" w:rsidRPr="00986F17" w:rsidRDefault="00D64A8B" w:rsidP="00D64A8B">
            <w:pPr>
              <w:spacing w:after="0" w:line="240" w:lineRule="auto"/>
              <w:rPr>
                <w:sz w:val="18"/>
                <w:szCs w:val="18"/>
              </w:rPr>
            </w:pPr>
            <w:r w:rsidRPr="00986F17">
              <w:rPr>
                <w:sz w:val="18"/>
                <w:szCs w:val="18"/>
              </w:rPr>
              <w:t>Disposable continence products</w:t>
            </w:r>
          </w:p>
          <w:p w14:paraId="37541C7F" w14:textId="77777777" w:rsidR="00D64A8B" w:rsidRPr="00986F17" w:rsidRDefault="00D64A8B" w:rsidP="00D64A8B">
            <w:pPr>
              <w:pStyle w:val="Tablebullet1"/>
              <w:spacing w:before="0" w:after="0"/>
              <w:rPr>
                <w:rFonts w:eastAsia="Times"/>
                <w:sz w:val="18"/>
                <w:szCs w:val="18"/>
              </w:rPr>
            </w:pPr>
            <w:r w:rsidRPr="00986F17">
              <w:rPr>
                <w:rFonts w:eastAsia="Times"/>
                <w:sz w:val="18"/>
                <w:szCs w:val="18"/>
              </w:rPr>
              <w:t>Intermittent catheters, long-term catheters and associated equipment: catheter straps, drainage bags, bottles, tubing, connectors and straps, catheter change packs</w:t>
            </w:r>
          </w:p>
          <w:p w14:paraId="30D5FF84" w14:textId="77777777" w:rsidR="00D64A8B" w:rsidRPr="00986F17" w:rsidRDefault="00D64A8B" w:rsidP="00D64A8B">
            <w:pPr>
              <w:pStyle w:val="Tablebullet1"/>
              <w:spacing w:before="0" w:after="0"/>
              <w:rPr>
                <w:rFonts w:eastAsia="Times"/>
                <w:sz w:val="18"/>
                <w:szCs w:val="18"/>
              </w:rPr>
            </w:pPr>
            <w:r w:rsidRPr="00986F17">
              <w:rPr>
                <w:rFonts w:eastAsia="Times"/>
                <w:sz w:val="18"/>
                <w:szCs w:val="18"/>
              </w:rPr>
              <w:t>Condom drainage systems and associated equipment: straps, tubing, connectors, valves, bottles, bags, holders</w:t>
            </w:r>
          </w:p>
        </w:tc>
        <w:tc>
          <w:tcPr>
            <w:tcW w:w="2049" w:type="dxa"/>
            <w:vMerge w:val="restart"/>
            <w:tcBorders>
              <w:top w:val="single" w:sz="12" w:space="0" w:color="auto"/>
            </w:tcBorders>
          </w:tcPr>
          <w:p w14:paraId="1CB83A74" w14:textId="77777777" w:rsidR="00D64A8B" w:rsidRPr="00986F17" w:rsidRDefault="00D64A8B" w:rsidP="00D64A8B">
            <w:pPr>
              <w:pStyle w:val="Body"/>
              <w:rPr>
                <w:rFonts w:eastAsia="Times New Roman"/>
                <w:sz w:val="18"/>
                <w:szCs w:val="18"/>
              </w:rPr>
            </w:pPr>
            <w:r w:rsidRPr="00986F17">
              <w:rPr>
                <w:rFonts w:eastAsia="Times New Roman"/>
                <w:sz w:val="18"/>
                <w:szCs w:val="18"/>
              </w:rPr>
              <w:t>$1,200 per year</w:t>
            </w:r>
          </w:p>
          <w:p w14:paraId="62A74343" w14:textId="77777777" w:rsidR="00D64A8B" w:rsidRPr="00986F17" w:rsidRDefault="00D64A8B" w:rsidP="00D64A8B">
            <w:pPr>
              <w:spacing w:after="0" w:line="240" w:lineRule="auto"/>
              <w:rPr>
                <w:rFonts w:eastAsia="Times"/>
                <w:sz w:val="18"/>
                <w:szCs w:val="18"/>
              </w:rPr>
            </w:pPr>
          </w:p>
        </w:tc>
        <w:tc>
          <w:tcPr>
            <w:tcW w:w="2701" w:type="dxa"/>
            <w:tcBorders>
              <w:top w:val="single" w:sz="12" w:space="0" w:color="auto"/>
            </w:tcBorders>
          </w:tcPr>
          <w:p w14:paraId="0003105E" w14:textId="77777777" w:rsidR="00C101A9" w:rsidRPr="00A82FC7" w:rsidRDefault="00C101A9" w:rsidP="00C101A9">
            <w:pPr>
              <w:pStyle w:val="paragraph"/>
              <w:spacing w:before="0" w:beforeAutospacing="0" w:after="0" w:afterAutospacing="0"/>
              <w:ind w:right="-30"/>
              <w:textAlignment w:val="baseline"/>
              <w:rPr>
                <w:rFonts w:ascii="Arial" w:hAnsi="Arial" w:cs="Arial"/>
                <w:sz w:val="18"/>
                <w:szCs w:val="18"/>
              </w:rPr>
            </w:pPr>
            <w:r w:rsidRPr="00A82FC7">
              <w:rPr>
                <w:rStyle w:val="normaltextrun"/>
                <w:rFonts w:ascii="Arial" w:eastAsia="MS Gothic" w:hAnsi="Arial" w:cs="Arial"/>
                <w:sz w:val="18"/>
                <w:szCs w:val="18"/>
              </w:rPr>
              <w:t>Current general AHPRA registration as a Registered Nurse</w:t>
            </w:r>
            <w:r w:rsidRPr="00A82FC7">
              <w:rPr>
                <w:rStyle w:val="eop"/>
                <w:rFonts w:ascii="Arial" w:eastAsia="MS Mincho" w:hAnsi="Arial" w:cs="Arial"/>
                <w:sz w:val="18"/>
                <w:szCs w:val="18"/>
              </w:rPr>
              <w:t> </w:t>
            </w:r>
          </w:p>
          <w:p w14:paraId="1097A222" w14:textId="77777777" w:rsidR="00C101A9" w:rsidRPr="00A82FC7" w:rsidRDefault="00C101A9" w:rsidP="00C101A9">
            <w:pPr>
              <w:pStyle w:val="paragraph"/>
              <w:spacing w:before="0" w:beforeAutospacing="0" w:after="0" w:afterAutospacing="0"/>
              <w:ind w:right="-30"/>
              <w:textAlignment w:val="baseline"/>
              <w:rPr>
                <w:rFonts w:ascii="Arial" w:hAnsi="Arial" w:cs="Arial"/>
                <w:sz w:val="18"/>
                <w:szCs w:val="18"/>
              </w:rPr>
            </w:pPr>
            <w:r w:rsidRPr="00A82FC7">
              <w:rPr>
                <w:rStyle w:val="normaltextrun"/>
                <w:rFonts w:ascii="Arial" w:eastAsia="MS Gothic" w:hAnsi="Arial" w:cs="Arial"/>
                <w:b/>
                <w:bCs/>
                <w:sz w:val="18"/>
                <w:szCs w:val="18"/>
              </w:rPr>
              <w:t>WITH </w:t>
            </w:r>
            <w:r w:rsidRPr="00A82FC7">
              <w:rPr>
                <w:rStyle w:val="normaltextrun"/>
                <w:rFonts w:ascii="Arial" w:eastAsia="MS Gothic" w:hAnsi="Arial" w:cs="Arial"/>
                <w:sz w:val="18"/>
                <w:szCs w:val="18"/>
              </w:rPr>
              <w:t>Graduate certificate in Nursing (urological and continence) or equivalent</w:t>
            </w:r>
            <w:r w:rsidRPr="00A82FC7">
              <w:rPr>
                <w:rStyle w:val="eop"/>
                <w:rFonts w:ascii="Arial" w:eastAsia="MS Mincho" w:hAnsi="Arial" w:cs="Arial"/>
                <w:sz w:val="18"/>
                <w:szCs w:val="18"/>
              </w:rPr>
              <w:t> </w:t>
            </w:r>
          </w:p>
          <w:p w14:paraId="2433A21F" w14:textId="77777777" w:rsidR="00C101A9" w:rsidRPr="00A82FC7" w:rsidRDefault="00C101A9" w:rsidP="00C101A9">
            <w:pPr>
              <w:pStyle w:val="paragraph"/>
              <w:spacing w:before="0" w:beforeAutospacing="0" w:after="0" w:afterAutospacing="0"/>
              <w:textAlignment w:val="baseline"/>
              <w:rPr>
                <w:rFonts w:ascii="Arial" w:hAnsi="Arial" w:cs="Arial"/>
                <w:sz w:val="18"/>
                <w:szCs w:val="18"/>
              </w:rPr>
            </w:pPr>
            <w:r w:rsidRPr="00A82FC7">
              <w:rPr>
                <w:rStyle w:val="normaltextrun"/>
                <w:rFonts w:ascii="Arial" w:eastAsia="MS Gothic" w:hAnsi="Arial" w:cs="Arial"/>
                <w:b/>
                <w:bCs/>
                <w:sz w:val="18"/>
                <w:szCs w:val="18"/>
              </w:rPr>
              <w:t>AND </w:t>
            </w:r>
            <w:r w:rsidRPr="00A82FC7">
              <w:rPr>
                <w:rStyle w:val="normaltextrun"/>
                <w:rFonts w:ascii="Arial" w:eastAsia="MS Gothic" w:hAnsi="Arial" w:cs="Arial"/>
                <w:sz w:val="18"/>
                <w:szCs w:val="18"/>
              </w:rPr>
              <w:t>Current SWEP ATP registration to prescribe continence items </w:t>
            </w:r>
            <w:r w:rsidRPr="00A82FC7">
              <w:rPr>
                <w:rStyle w:val="eop"/>
                <w:rFonts w:ascii="Arial" w:eastAsia="MS Mincho" w:hAnsi="Arial" w:cs="Arial"/>
                <w:sz w:val="18"/>
                <w:szCs w:val="18"/>
              </w:rPr>
              <w:t> </w:t>
            </w:r>
          </w:p>
          <w:p w14:paraId="55786FFE" w14:textId="22D764A6" w:rsidR="00D64A8B" w:rsidRPr="00986F17" w:rsidRDefault="00D64A8B" w:rsidP="00D64A8B">
            <w:pPr>
              <w:spacing w:after="0" w:line="240" w:lineRule="auto"/>
              <w:rPr>
                <w:rFonts w:eastAsia="Times"/>
                <w:b/>
                <w:sz w:val="18"/>
                <w:szCs w:val="18"/>
              </w:rPr>
            </w:pPr>
          </w:p>
        </w:tc>
      </w:tr>
      <w:tr w:rsidR="00D64A8B" w:rsidRPr="00986F17" w14:paraId="78DD80EA" w14:textId="77777777" w:rsidTr="00E8619F">
        <w:trPr>
          <w:trHeight w:val="452"/>
        </w:trPr>
        <w:tc>
          <w:tcPr>
            <w:tcW w:w="1467" w:type="dxa"/>
            <w:vMerge/>
          </w:tcPr>
          <w:p w14:paraId="615E3840" w14:textId="77777777" w:rsidR="00D64A8B" w:rsidRPr="00D64A8B" w:rsidRDefault="00D64A8B" w:rsidP="00D64A8B">
            <w:pPr>
              <w:spacing w:after="0" w:line="240" w:lineRule="auto"/>
              <w:rPr>
                <w:sz w:val="18"/>
                <w:szCs w:val="18"/>
              </w:rPr>
            </w:pPr>
          </w:p>
        </w:tc>
        <w:tc>
          <w:tcPr>
            <w:tcW w:w="2855" w:type="dxa"/>
          </w:tcPr>
          <w:p w14:paraId="1254DD43" w14:textId="4F67B42D" w:rsidR="00D64A8B" w:rsidRPr="00265C99" w:rsidRDefault="00D64A8B" w:rsidP="00265C99">
            <w:pPr>
              <w:spacing w:after="0" w:line="240" w:lineRule="auto"/>
              <w:rPr>
                <w:sz w:val="18"/>
                <w:szCs w:val="18"/>
              </w:rPr>
            </w:pPr>
            <w:r w:rsidRPr="00986F17">
              <w:rPr>
                <w:sz w:val="18"/>
                <w:szCs w:val="18"/>
              </w:rPr>
              <w:t>Specialised continence products</w:t>
            </w:r>
          </w:p>
          <w:p w14:paraId="5CB90F0E" w14:textId="77777777" w:rsidR="00D64A8B" w:rsidRPr="00986F17" w:rsidRDefault="00D64A8B" w:rsidP="00D64A8B">
            <w:pPr>
              <w:pStyle w:val="Tablebullet1"/>
              <w:spacing w:before="0" w:after="0"/>
              <w:rPr>
                <w:rFonts w:eastAsia="Times"/>
                <w:sz w:val="18"/>
                <w:szCs w:val="18"/>
              </w:rPr>
            </w:pPr>
            <w:r w:rsidRPr="00986F17">
              <w:rPr>
                <w:rFonts w:eastAsia="Times"/>
                <w:sz w:val="18"/>
                <w:szCs w:val="18"/>
              </w:rPr>
              <w:t>Anal irrigation system and accessories</w:t>
            </w:r>
          </w:p>
          <w:p w14:paraId="4283835F" w14:textId="77777777" w:rsidR="00D64A8B" w:rsidRPr="00986F17" w:rsidRDefault="00D64A8B" w:rsidP="00D64A8B">
            <w:pPr>
              <w:pStyle w:val="Tablebullet1"/>
              <w:spacing w:before="0" w:after="0"/>
              <w:rPr>
                <w:rFonts w:eastAsia="Times"/>
                <w:sz w:val="18"/>
                <w:szCs w:val="18"/>
              </w:rPr>
            </w:pPr>
            <w:r w:rsidRPr="00986F17">
              <w:rPr>
                <w:rFonts w:eastAsia="Times"/>
                <w:sz w:val="18"/>
                <w:szCs w:val="18"/>
              </w:rPr>
              <w:t>Anal plugs</w:t>
            </w:r>
          </w:p>
        </w:tc>
        <w:tc>
          <w:tcPr>
            <w:tcW w:w="2049" w:type="dxa"/>
            <w:vMerge/>
          </w:tcPr>
          <w:p w14:paraId="4A53B3F2" w14:textId="77777777" w:rsidR="00D64A8B" w:rsidRPr="00986F17" w:rsidRDefault="00D64A8B" w:rsidP="00D64A8B">
            <w:pPr>
              <w:spacing w:after="0" w:line="240" w:lineRule="auto"/>
              <w:rPr>
                <w:rFonts w:eastAsia="Times"/>
                <w:sz w:val="18"/>
                <w:szCs w:val="18"/>
              </w:rPr>
            </w:pPr>
          </w:p>
        </w:tc>
        <w:tc>
          <w:tcPr>
            <w:tcW w:w="2701" w:type="dxa"/>
          </w:tcPr>
          <w:p w14:paraId="7F161504" w14:textId="77777777" w:rsidR="005F1FA6" w:rsidRPr="00A82FC7" w:rsidRDefault="005F1FA6" w:rsidP="005F1FA6">
            <w:pPr>
              <w:pStyle w:val="paragraph"/>
              <w:spacing w:before="0" w:beforeAutospacing="0" w:after="0" w:afterAutospacing="0"/>
              <w:ind w:right="-30"/>
              <w:textAlignment w:val="baseline"/>
              <w:rPr>
                <w:rFonts w:ascii="Arial" w:hAnsi="Arial" w:cs="Arial"/>
                <w:sz w:val="18"/>
                <w:szCs w:val="18"/>
              </w:rPr>
            </w:pPr>
            <w:r w:rsidRPr="00A82FC7">
              <w:rPr>
                <w:rStyle w:val="normaltextrun"/>
                <w:rFonts w:ascii="Arial" w:eastAsia="MS Gothic" w:hAnsi="Arial" w:cs="Arial"/>
                <w:b/>
                <w:bCs/>
                <w:sz w:val="18"/>
                <w:szCs w:val="18"/>
              </w:rPr>
              <w:t>OR </w:t>
            </w:r>
            <w:r w:rsidRPr="00A82FC7">
              <w:rPr>
                <w:rStyle w:val="normaltextrun"/>
                <w:rFonts w:ascii="Arial" w:eastAsia="MS Gothic" w:hAnsi="Arial" w:cs="Arial"/>
                <w:sz w:val="18"/>
                <w:szCs w:val="18"/>
              </w:rPr>
              <w:t>employed in a relevant specialty context relating to bladder or bowel dysfunction (e.g. Nurse Continence Specialist/ Continence Nurse Advisor / Urology Nurse/ Clinical Nurse Consultant (in a related context)</w:t>
            </w:r>
            <w:r w:rsidRPr="00A82FC7">
              <w:rPr>
                <w:rStyle w:val="eop"/>
                <w:rFonts w:ascii="Arial" w:eastAsia="MS Mincho" w:hAnsi="Arial" w:cs="Arial"/>
                <w:sz w:val="18"/>
                <w:szCs w:val="18"/>
              </w:rPr>
              <w:t> </w:t>
            </w:r>
          </w:p>
          <w:p w14:paraId="0D31303E" w14:textId="77777777" w:rsidR="005F1FA6" w:rsidRPr="00A82FC7" w:rsidRDefault="005F1FA6" w:rsidP="005F1FA6">
            <w:pPr>
              <w:pStyle w:val="paragraph"/>
              <w:spacing w:before="0" w:beforeAutospacing="0" w:after="0" w:afterAutospacing="0"/>
              <w:textAlignment w:val="baseline"/>
              <w:rPr>
                <w:rFonts w:ascii="Arial" w:hAnsi="Arial" w:cs="Arial"/>
                <w:sz w:val="18"/>
                <w:szCs w:val="18"/>
              </w:rPr>
            </w:pPr>
            <w:r w:rsidRPr="00A82FC7">
              <w:rPr>
                <w:rStyle w:val="normaltextrun"/>
                <w:rFonts w:ascii="Arial" w:eastAsia="MS Gothic" w:hAnsi="Arial" w:cs="Arial"/>
                <w:b/>
                <w:bCs/>
                <w:sz w:val="18"/>
                <w:szCs w:val="18"/>
              </w:rPr>
              <w:t>AND </w:t>
            </w:r>
            <w:r w:rsidRPr="00A82FC7">
              <w:rPr>
                <w:rStyle w:val="normaltextrun"/>
                <w:rFonts w:ascii="Arial" w:eastAsia="MS Gothic" w:hAnsi="Arial" w:cs="Arial"/>
                <w:sz w:val="18"/>
                <w:szCs w:val="18"/>
              </w:rPr>
              <w:t>Current SWEP ATP registration to prescribe continence items  </w:t>
            </w:r>
            <w:r w:rsidRPr="00A82FC7">
              <w:rPr>
                <w:rStyle w:val="eop"/>
                <w:rFonts w:ascii="Arial" w:eastAsia="MS Mincho" w:hAnsi="Arial" w:cs="Arial"/>
                <w:sz w:val="18"/>
                <w:szCs w:val="18"/>
              </w:rPr>
              <w:t> </w:t>
            </w:r>
          </w:p>
          <w:p w14:paraId="082B1BFD" w14:textId="77777777" w:rsidR="00D64A8B" w:rsidRPr="00986F17" w:rsidRDefault="00D64A8B" w:rsidP="00D64A8B">
            <w:pPr>
              <w:spacing w:after="0" w:line="240" w:lineRule="auto"/>
              <w:rPr>
                <w:rFonts w:eastAsia="Times"/>
                <w:b/>
                <w:sz w:val="18"/>
                <w:szCs w:val="18"/>
              </w:rPr>
            </w:pPr>
          </w:p>
        </w:tc>
      </w:tr>
      <w:tr w:rsidR="00D64A8B" w:rsidRPr="00986F17" w14:paraId="781CD369" w14:textId="77777777" w:rsidTr="00E8619F">
        <w:trPr>
          <w:trHeight w:val="452"/>
        </w:trPr>
        <w:tc>
          <w:tcPr>
            <w:tcW w:w="1467" w:type="dxa"/>
            <w:vMerge/>
            <w:tcBorders>
              <w:bottom w:val="single" w:sz="12" w:space="0" w:color="auto"/>
            </w:tcBorders>
          </w:tcPr>
          <w:p w14:paraId="64A78033" w14:textId="77777777" w:rsidR="00D64A8B" w:rsidRPr="00D64A8B" w:rsidRDefault="00D64A8B" w:rsidP="00D64A8B">
            <w:pPr>
              <w:spacing w:after="0" w:line="240" w:lineRule="auto"/>
              <w:rPr>
                <w:sz w:val="18"/>
                <w:szCs w:val="18"/>
              </w:rPr>
            </w:pPr>
          </w:p>
        </w:tc>
        <w:tc>
          <w:tcPr>
            <w:tcW w:w="2855" w:type="dxa"/>
            <w:tcBorders>
              <w:bottom w:val="single" w:sz="12" w:space="0" w:color="auto"/>
            </w:tcBorders>
          </w:tcPr>
          <w:p w14:paraId="08EE13A6" w14:textId="77777777" w:rsidR="00D64A8B" w:rsidRPr="00986F17" w:rsidRDefault="00D64A8B" w:rsidP="00D64A8B">
            <w:pPr>
              <w:spacing w:after="0" w:line="240" w:lineRule="auto"/>
              <w:rPr>
                <w:sz w:val="18"/>
                <w:szCs w:val="18"/>
              </w:rPr>
            </w:pPr>
            <w:r w:rsidRPr="00986F17">
              <w:rPr>
                <w:sz w:val="18"/>
                <w:szCs w:val="18"/>
              </w:rPr>
              <w:t>Washable continence products</w:t>
            </w:r>
          </w:p>
          <w:p w14:paraId="30748918" w14:textId="77777777" w:rsidR="00D64A8B" w:rsidRPr="00986F17" w:rsidRDefault="00D64A8B" w:rsidP="00D64A8B">
            <w:pPr>
              <w:pStyle w:val="Tablebullet1"/>
              <w:spacing w:before="0" w:after="0"/>
              <w:rPr>
                <w:rFonts w:eastAsia="Times"/>
                <w:sz w:val="18"/>
                <w:szCs w:val="18"/>
              </w:rPr>
            </w:pPr>
            <w:r w:rsidRPr="00986F17">
              <w:rPr>
                <w:rFonts w:eastAsia="Times"/>
                <w:sz w:val="18"/>
                <w:szCs w:val="18"/>
              </w:rPr>
              <w:t>Mattress protectors</w:t>
            </w:r>
          </w:p>
          <w:p w14:paraId="01BC23A2" w14:textId="77777777" w:rsidR="00D64A8B" w:rsidRPr="00986F17" w:rsidRDefault="00D64A8B" w:rsidP="00D64A8B">
            <w:pPr>
              <w:pStyle w:val="Tablebullet1"/>
              <w:spacing w:before="0" w:after="0"/>
              <w:rPr>
                <w:rFonts w:eastAsia="Times"/>
                <w:sz w:val="18"/>
                <w:szCs w:val="18"/>
              </w:rPr>
            </w:pPr>
            <w:r w:rsidRPr="00986F17">
              <w:rPr>
                <w:rFonts w:eastAsia="Times"/>
                <w:sz w:val="18"/>
                <w:szCs w:val="18"/>
              </w:rPr>
              <w:t>Bed pads</w:t>
            </w:r>
          </w:p>
          <w:p w14:paraId="29AF9D06" w14:textId="77777777" w:rsidR="00D64A8B" w:rsidRPr="00986F17" w:rsidRDefault="00D64A8B" w:rsidP="00D64A8B">
            <w:pPr>
              <w:pStyle w:val="Tablebullet1"/>
              <w:spacing w:before="0" w:after="0"/>
              <w:rPr>
                <w:rFonts w:eastAsia="Times"/>
                <w:sz w:val="18"/>
                <w:szCs w:val="18"/>
              </w:rPr>
            </w:pPr>
            <w:r w:rsidRPr="00986F17">
              <w:rPr>
                <w:rFonts w:eastAsia="Times"/>
                <w:sz w:val="18"/>
                <w:szCs w:val="18"/>
              </w:rPr>
              <w:t>Pillow protectors</w:t>
            </w:r>
          </w:p>
          <w:p w14:paraId="5127B83D" w14:textId="77777777" w:rsidR="00D64A8B" w:rsidRPr="00986F17" w:rsidRDefault="00D64A8B" w:rsidP="00D64A8B">
            <w:pPr>
              <w:pStyle w:val="Tablebullet1"/>
              <w:spacing w:before="0" w:after="0"/>
              <w:rPr>
                <w:rFonts w:eastAsia="Times"/>
                <w:sz w:val="18"/>
                <w:szCs w:val="18"/>
              </w:rPr>
            </w:pPr>
            <w:r w:rsidRPr="00986F17">
              <w:rPr>
                <w:rFonts w:eastAsia="Times"/>
                <w:sz w:val="18"/>
                <w:szCs w:val="18"/>
              </w:rPr>
              <w:t xml:space="preserve">Doona covers </w:t>
            </w:r>
          </w:p>
          <w:p w14:paraId="7BD3CA75" w14:textId="77777777" w:rsidR="00D64A8B" w:rsidRPr="00986F17" w:rsidRDefault="00D64A8B" w:rsidP="00D64A8B">
            <w:pPr>
              <w:pStyle w:val="Tablebullet1"/>
              <w:spacing w:before="0" w:after="0"/>
              <w:rPr>
                <w:rFonts w:eastAsia="Times"/>
                <w:sz w:val="18"/>
                <w:szCs w:val="18"/>
              </w:rPr>
            </w:pPr>
            <w:r w:rsidRPr="00986F17">
              <w:rPr>
                <w:rFonts w:eastAsia="Times"/>
                <w:sz w:val="18"/>
                <w:szCs w:val="18"/>
              </w:rPr>
              <w:t>Chair pads</w:t>
            </w:r>
          </w:p>
          <w:p w14:paraId="070AE398" w14:textId="77777777" w:rsidR="00D64A8B" w:rsidRPr="00986F17" w:rsidRDefault="00D64A8B" w:rsidP="00D64A8B">
            <w:pPr>
              <w:pStyle w:val="Tablebullet1"/>
              <w:spacing w:before="0" w:after="0"/>
              <w:rPr>
                <w:rFonts w:eastAsia="Times"/>
                <w:sz w:val="18"/>
                <w:szCs w:val="18"/>
              </w:rPr>
            </w:pPr>
            <w:r w:rsidRPr="00986F17">
              <w:rPr>
                <w:rFonts w:eastAsia="Times"/>
                <w:sz w:val="18"/>
                <w:szCs w:val="18"/>
              </w:rPr>
              <w:t>Floor mats</w:t>
            </w:r>
          </w:p>
          <w:p w14:paraId="47C9DFB6" w14:textId="77777777" w:rsidR="00D64A8B" w:rsidRPr="00986F17" w:rsidRDefault="00D64A8B" w:rsidP="00D64A8B">
            <w:pPr>
              <w:pStyle w:val="Tablebullet1"/>
              <w:spacing w:before="0" w:after="0"/>
              <w:rPr>
                <w:rFonts w:eastAsia="Times"/>
                <w:sz w:val="18"/>
                <w:szCs w:val="18"/>
              </w:rPr>
            </w:pPr>
            <w:r w:rsidRPr="00986F17">
              <w:rPr>
                <w:rFonts w:eastAsia="Times"/>
                <w:sz w:val="18"/>
                <w:szCs w:val="18"/>
              </w:rPr>
              <w:t>Washable briefs/pads</w:t>
            </w:r>
          </w:p>
        </w:tc>
        <w:tc>
          <w:tcPr>
            <w:tcW w:w="2049" w:type="dxa"/>
            <w:vMerge/>
            <w:tcBorders>
              <w:bottom w:val="single" w:sz="12" w:space="0" w:color="auto"/>
            </w:tcBorders>
          </w:tcPr>
          <w:p w14:paraId="26982A60" w14:textId="77777777" w:rsidR="00D64A8B" w:rsidRPr="00986F17" w:rsidRDefault="00D64A8B" w:rsidP="00D64A8B">
            <w:pPr>
              <w:spacing w:after="0" w:line="240" w:lineRule="auto"/>
              <w:rPr>
                <w:rFonts w:eastAsia="Times"/>
                <w:sz w:val="18"/>
                <w:szCs w:val="18"/>
              </w:rPr>
            </w:pPr>
          </w:p>
        </w:tc>
        <w:tc>
          <w:tcPr>
            <w:tcW w:w="2701" w:type="dxa"/>
            <w:tcBorders>
              <w:bottom w:val="single" w:sz="12" w:space="0" w:color="auto"/>
            </w:tcBorders>
          </w:tcPr>
          <w:p w14:paraId="68D10A4E" w14:textId="77777777" w:rsidR="00A82FC7" w:rsidRPr="00A82FC7" w:rsidRDefault="00A82FC7" w:rsidP="00A82FC7">
            <w:pPr>
              <w:pStyle w:val="paragraph"/>
              <w:spacing w:before="0" w:beforeAutospacing="0" w:after="0" w:afterAutospacing="0"/>
              <w:textAlignment w:val="baseline"/>
              <w:rPr>
                <w:rStyle w:val="eop"/>
                <w:rFonts w:ascii="Arial" w:eastAsia="MS Mincho" w:hAnsi="Arial" w:cs="Arial"/>
                <w:sz w:val="18"/>
                <w:szCs w:val="18"/>
              </w:rPr>
            </w:pPr>
            <w:r w:rsidRPr="00A82FC7">
              <w:rPr>
                <w:rStyle w:val="normaltextrun"/>
                <w:rFonts w:ascii="Arial" w:eastAsia="MS Gothic" w:hAnsi="Arial" w:cs="Arial"/>
                <w:b/>
                <w:bCs/>
                <w:sz w:val="18"/>
                <w:szCs w:val="18"/>
              </w:rPr>
              <w:t>OR</w:t>
            </w:r>
            <w:r w:rsidRPr="00A82FC7">
              <w:rPr>
                <w:rStyle w:val="normaltextrun"/>
                <w:rFonts w:ascii="Arial" w:eastAsia="MS Gothic" w:hAnsi="Arial" w:cs="Arial"/>
                <w:sz w:val="18"/>
                <w:szCs w:val="18"/>
              </w:rPr>
              <w:t> if endorsed as a Nurse Practitioner, applying advanced clinical nursing practice in a relevant specialty context.</w:t>
            </w:r>
            <w:r w:rsidRPr="00A82FC7">
              <w:rPr>
                <w:rStyle w:val="eop"/>
                <w:rFonts w:ascii="Arial" w:eastAsia="MS Mincho" w:hAnsi="Arial" w:cs="Arial"/>
                <w:sz w:val="18"/>
                <w:szCs w:val="18"/>
              </w:rPr>
              <w:t> </w:t>
            </w:r>
          </w:p>
          <w:p w14:paraId="151EE46D" w14:textId="5D3F84A8" w:rsidR="00A82FC7" w:rsidRPr="00A82FC7" w:rsidRDefault="00A82FC7" w:rsidP="00A82FC7">
            <w:pPr>
              <w:pStyle w:val="paragraph"/>
              <w:spacing w:before="0" w:beforeAutospacing="0" w:after="0" w:afterAutospacing="0"/>
              <w:textAlignment w:val="baseline"/>
              <w:rPr>
                <w:rFonts w:ascii="Arial" w:hAnsi="Arial" w:cs="Arial"/>
                <w:sz w:val="18"/>
                <w:szCs w:val="18"/>
              </w:rPr>
            </w:pPr>
            <w:r w:rsidRPr="00A82FC7">
              <w:rPr>
                <w:rStyle w:val="normaltextrun"/>
                <w:rFonts w:ascii="Arial" w:eastAsia="MS Gothic" w:hAnsi="Arial" w:cs="Arial"/>
                <w:b/>
                <w:bCs/>
                <w:sz w:val="18"/>
                <w:szCs w:val="18"/>
              </w:rPr>
              <w:t>AND </w:t>
            </w:r>
            <w:r w:rsidRPr="00A82FC7">
              <w:rPr>
                <w:rStyle w:val="normaltextrun"/>
                <w:rFonts w:ascii="Arial" w:eastAsia="MS Gothic" w:hAnsi="Arial" w:cs="Arial"/>
                <w:sz w:val="18"/>
                <w:szCs w:val="18"/>
              </w:rPr>
              <w:t>Current SWEP ATP registration to prescribe continence items  </w:t>
            </w:r>
            <w:r w:rsidRPr="00A82FC7">
              <w:rPr>
                <w:rStyle w:val="eop"/>
                <w:rFonts w:ascii="Arial" w:eastAsia="MS Mincho" w:hAnsi="Arial" w:cs="Arial"/>
                <w:sz w:val="18"/>
                <w:szCs w:val="18"/>
              </w:rPr>
              <w:t> </w:t>
            </w:r>
          </w:p>
          <w:p w14:paraId="369E75E0" w14:textId="77777777" w:rsidR="00D64A8B" w:rsidRPr="00986F17" w:rsidRDefault="00D64A8B" w:rsidP="00D64A8B">
            <w:pPr>
              <w:spacing w:after="0" w:line="240" w:lineRule="auto"/>
              <w:rPr>
                <w:rFonts w:eastAsia="Times"/>
                <w:b/>
                <w:sz w:val="18"/>
                <w:szCs w:val="18"/>
              </w:rPr>
            </w:pPr>
          </w:p>
        </w:tc>
      </w:tr>
      <w:tr w:rsidR="002E2930" w:rsidRPr="00986F17" w14:paraId="5DB7FD70" w14:textId="77777777">
        <w:trPr>
          <w:trHeight w:val="452"/>
        </w:trPr>
        <w:tc>
          <w:tcPr>
            <w:tcW w:w="1467" w:type="dxa"/>
            <w:vMerge w:val="restart"/>
          </w:tcPr>
          <w:p w14:paraId="429F3B96" w14:textId="22220DAF" w:rsidR="002E2930" w:rsidRPr="00D64A8B" w:rsidRDefault="002E2930" w:rsidP="00D64A8B">
            <w:pPr>
              <w:spacing w:after="0" w:line="240" w:lineRule="auto"/>
              <w:rPr>
                <w:sz w:val="18"/>
                <w:szCs w:val="18"/>
              </w:rPr>
            </w:pPr>
            <w:hyperlink w:anchor="_Lymphoedema_Compression_Garment" w:history="1">
              <w:r w:rsidRPr="00D64A8B">
                <w:rPr>
                  <w:rStyle w:val="Hyperlink"/>
                  <w:sz w:val="18"/>
                  <w:szCs w:val="18"/>
                </w:rPr>
                <w:t>Lymphoedema Compression Garment Program</w:t>
              </w:r>
            </w:hyperlink>
          </w:p>
        </w:tc>
        <w:tc>
          <w:tcPr>
            <w:tcW w:w="2855" w:type="dxa"/>
            <w:tcBorders>
              <w:bottom w:val="single" w:sz="12" w:space="0" w:color="auto"/>
            </w:tcBorders>
          </w:tcPr>
          <w:p w14:paraId="320B0804" w14:textId="56DDB0EB" w:rsidR="002E2930" w:rsidRPr="00986F17" w:rsidRDefault="002E2930" w:rsidP="00E8619F">
            <w:pPr>
              <w:spacing w:after="0" w:line="240" w:lineRule="auto"/>
              <w:rPr>
                <w:rFonts w:eastAsia="Times"/>
                <w:b/>
                <w:sz w:val="18"/>
                <w:szCs w:val="18"/>
              </w:rPr>
            </w:pPr>
            <w:r w:rsidRPr="00986F17">
              <w:rPr>
                <w:b/>
                <w:sz w:val="18"/>
                <w:szCs w:val="18"/>
              </w:rPr>
              <w:t>Per affected limb: a</w:t>
            </w:r>
            <w:r w:rsidRPr="00986F17">
              <w:rPr>
                <w:rFonts w:eastAsia="Times"/>
                <w:b/>
                <w:sz w:val="18"/>
                <w:szCs w:val="18"/>
              </w:rPr>
              <w:t>dults over 18 years of age</w:t>
            </w:r>
          </w:p>
          <w:p w14:paraId="6C3F5CF0" w14:textId="77777777" w:rsidR="002E2930" w:rsidRPr="00986F17" w:rsidRDefault="002E2930" w:rsidP="00E8619F">
            <w:pPr>
              <w:numPr>
                <w:ilvl w:val="0"/>
                <w:numId w:val="2"/>
              </w:numPr>
              <w:spacing w:after="0" w:line="240" w:lineRule="auto"/>
              <w:rPr>
                <w:rFonts w:eastAsia="Times"/>
                <w:sz w:val="18"/>
                <w:szCs w:val="18"/>
              </w:rPr>
            </w:pPr>
            <w:r w:rsidRPr="00986F17">
              <w:rPr>
                <w:rFonts w:eastAsia="Times"/>
                <w:sz w:val="18"/>
                <w:szCs w:val="18"/>
              </w:rPr>
              <w:t>Up to 4 sets of compression garments per year</w:t>
            </w:r>
          </w:p>
          <w:p w14:paraId="55DD5B12" w14:textId="77777777" w:rsidR="002E2930" w:rsidRPr="00986F17" w:rsidRDefault="002E2930" w:rsidP="00E8619F">
            <w:pPr>
              <w:numPr>
                <w:ilvl w:val="0"/>
                <w:numId w:val="2"/>
              </w:numPr>
              <w:spacing w:after="0" w:line="240" w:lineRule="auto"/>
              <w:rPr>
                <w:rFonts w:eastAsia="Times"/>
                <w:sz w:val="18"/>
                <w:szCs w:val="18"/>
              </w:rPr>
            </w:pPr>
            <w:r w:rsidRPr="00986F17">
              <w:rPr>
                <w:rFonts w:eastAsia="Times"/>
                <w:sz w:val="18"/>
                <w:szCs w:val="18"/>
              </w:rPr>
              <w:t>OR 3 sets of compression garments &amp; 1 adjustable wrap set</w:t>
            </w:r>
          </w:p>
          <w:p w14:paraId="71BDC0DB" w14:textId="27FBB35B" w:rsidR="002E2930" w:rsidRPr="00986F17" w:rsidRDefault="002E2930" w:rsidP="00D64A8B">
            <w:pPr>
              <w:spacing w:after="0" w:line="240" w:lineRule="auto"/>
              <w:rPr>
                <w:rFonts w:eastAsia="Times"/>
                <w:b/>
                <w:sz w:val="18"/>
                <w:szCs w:val="18"/>
              </w:rPr>
            </w:pPr>
            <w:r w:rsidRPr="00986F17">
              <w:rPr>
                <w:rFonts w:eastAsia="Times"/>
                <w:b/>
                <w:sz w:val="18"/>
                <w:szCs w:val="18"/>
              </w:rPr>
              <w:t>OR</w:t>
            </w:r>
            <w:r w:rsidRPr="00986F17">
              <w:rPr>
                <w:rFonts w:eastAsia="Times"/>
                <w:sz w:val="18"/>
                <w:szCs w:val="18"/>
              </w:rPr>
              <w:t xml:space="preserve"> 2 adjustable wraps sets</w:t>
            </w:r>
          </w:p>
        </w:tc>
        <w:tc>
          <w:tcPr>
            <w:tcW w:w="2049" w:type="dxa"/>
            <w:vMerge w:val="restart"/>
          </w:tcPr>
          <w:p w14:paraId="66FE36C4" w14:textId="77777777" w:rsidR="002E2930" w:rsidRPr="00986F17" w:rsidRDefault="002E2930" w:rsidP="00E8619F">
            <w:pPr>
              <w:pStyle w:val="Tabletext"/>
              <w:rPr>
                <w:rFonts w:eastAsia="Times"/>
                <w:sz w:val="18"/>
                <w:szCs w:val="18"/>
              </w:rPr>
            </w:pPr>
            <w:r w:rsidRPr="00986F17">
              <w:rPr>
                <w:rFonts w:eastAsia="Times"/>
                <w:sz w:val="18"/>
                <w:szCs w:val="18"/>
              </w:rPr>
              <w:t>$150 - Ready to Wear (RTW): Per set of garments per affected limb</w:t>
            </w:r>
          </w:p>
          <w:p w14:paraId="4187E401" w14:textId="77777777" w:rsidR="002E2930" w:rsidRPr="00986F17" w:rsidRDefault="002E2930" w:rsidP="00E8619F">
            <w:pPr>
              <w:pStyle w:val="Tabletext"/>
              <w:rPr>
                <w:rFonts w:eastAsia="Times"/>
                <w:sz w:val="18"/>
                <w:szCs w:val="18"/>
              </w:rPr>
            </w:pPr>
            <w:r w:rsidRPr="00986F17">
              <w:rPr>
                <w:rFonts w:eastAsia="Times"/>
                <w:sz w:val="18"/>
                <w:szCs w:val="18"/>
              </w:rPr>
              <w:t>$300 - Made to Measure (M2M): Per set of garments per affected limb where RTW is not compatible with limb size/shape or compression class not available in RTW</w:t>
            </w:r>
          </w:p>
          <w:p w14:paraId="179C89D2" w14:textId="1542DC4C" w:rsidR="002E2930" w:rsidRPr="00986F17" w:rsidRDefault="002E2930" w:rsidP="00D64A8B">
            <w:pPr>
              <w:spacing w:after="0" w:line="240" w:lineRule="auto"/>
              <w:rPr>
                <w:rFonts w:eastAsia="Times"/>
                <w:sz w:val="18"/>
                <w:szCs w:val="18"/>
              </w:rPr>
            </w:pPr>
            <w:r w:rsidRPr="00986F17">
              <w:rPr>
                <w:rFonts w:eastAsia="Times"/>
                <w:sz w:val="18"/>
                <w:szCs w:val="18"/>
              </w:rPr>
              <w:t>$150 - Adjustable Wrap Set (AWS): Per set of garments per</w:t>
            </w:r>
          </w:p>
        </w:tc>
        <w:tc>
          <w:tcPr>
            <w:tcW w:w="2701" w:type="dxa"/>
          </w:tcPr>
          <w:p w14:paraId="1FCFA5B7" w14:textId="77777777" w:rsidR="00D57867" w:rsidRPr="0019079D" w:rsidRDefault="00D57867" w:rsidP="00D57867">
            <w:pPr>
              <w:pStyle w:val="paragraph"/>
              <w:spacing w:before="0" w:beforeAutospacing="0" w:after="0" w:afterAutospacing="0"/>
              <w:textAlignment w:val="baseline"/>
              <w:rPr>
                <w:rFonts w:ascii="Arial" w:hAnsi="Arial" w:cs="Arial"/>
                <w:sz w:val="18"/>
                <w:szCs w:val="18"/>
              </w:rPr>
            </w:pPr>
            <w:r w:rsidRPr="0019079D">
              <w:rPr>
                <w:rStyle w:val="normaltextrun"/>
                <w:rFonts w:ascii="Arial" w:eastAsia="MS Gothic" w:hAnsi="Arial" w:cs="Arial"/>
                <w:sz w:val="18"/>
                <w:szCs w:val="18"/>
              </w:rPr>
              <w:t>Current general AHPRA registration as an Occupational Therapist</w:t>
            </w:r>
            <w:r w:rsidRPr="0019079D">
              <w:rPr>
                <w:rStyle w:val="eop"/>
                <w:rFonts w:ascii="Arial" w:eastAsia="MS Mincho" w:hAnsi="Arial" w:cs="Arial"/>
                <w:sz w:val="18"/>
                <w:szCs w:val="18"/>
              </w:rPr>
              <w:t> </w:t>
            </w:r>
          </w:p>
          <w:p w14:paraId="7C1516A6" w14:textId="77777777" w:rsidR="00D57867" w:rsidRPr="0019079D" w:rsidRDefault="00D57867" w:rsidP="00D57867">
            <w:pPr>
              <w:pStyle w:val="paragraph"/>
              <w:spacing w:before="0" w:beforeAutospacing="0" w:after="0" w:afterAutospacing="0"/>
              <w:textAlignment w:val="baseline"/>
              <w:rPr>
                <w:rFonts w:ascii="Arial" w:hAnsi="Arial" w:cs="Arial"/>
                <w:sz w:val="18"/>
                <w:szCs w:val="18"/>
              </w:rPr>
            </w:pPr>
            <w:r w:rsidRPr="0019079D">
              <w:rPr>
                <w:rStyle w:val="normaltextrun"/>
                <w:rFonts w:ascii="Arial" w:eastAsia="MS Gothic" w:hAnsi="Arial" w:cs="Arial"/>
                <w:b/>
                <w:bCs/>
                <w:sz w:val="18"/>
                <w:szCs w:val="18"/>
              </w:rPr>
              <w:t>OR</w:t>
            </w:r>
            <w:r w:rsidRPr="0019079D">
              <w:rPr>
                <w:rStyle w:val="normaltextrun"/>
                <w:rFonts w:ascii="Arial" w:eastAsia="MS Gothic" w:hAnsi="Arial" w:cs="Arial"/>
                <w:sz w:val="18"/>
                <w:szCs w:val="18"/>
              </w:rPr>
              <w:t> Physiotherapist</w:t>
            </w:r>
            <w:r w:rsidRPr="0019079D">
              <w:rPr>
                <w:rStyle w:val="eop"/>
                <w:rFonts w:ascii="Arial" w:eastAsia="MS Mincho" w:hAnsi="Arial" w:cs="Arial"/>
                <w:sz w:val="18"/>
                <w:szCs w:val="18"/>
              </w:rPr>
              <w:t> </w:t>
            </w:r>
          </w:p>
          <w:p w14:paraId="5012CED9" w14:textId="77777777" w:rsidR="00D57867" w:rsidRPr="0019079D" w:rsidRDefault="00D57867" w:rsidP="00D57867">
            <w:pPr>
              <w:pStyle w:val="paragraph"/>
              <w:spacing w:before="0" w:beforeAutospacing="0" w:after="0" w:afterAutospacing="0"/>
              <w:textAlignment w:val="baseline"/>
              <w:rPr>
                <w:rFonts w:ascii="Arial" w:hAnsi="Arial" w:cs="Arial"/>
                <w:sz w:val="18"/>
                <w:szCs w:val="18"/>
              </w:rPr>
            </w:pPr>
            <w:r w:rsidRPr="0019079D">
              <w:rPr>
                <w:rStyle w:val="normaltextrun"/>
                <w:rFonts w:ascii="Arial" w:eastAsia="MS Gothic" w:hAnsi="Arial" w:cs="Arial"/>
                <w:b/>
                <w:bCs/>
                <w:sz w:val="18"/>
                <w:szCs w:val="18"/>
              </w:rPr>
              <w:t>OR </w:t>
            </w:r>
            <w:r w:rsidRPr="0019079D">
              <w:rPr>
                <w:rStyle w:val="normaltextrun"/>
                <w:rFonts w:ascii="Arial" w:eastAsia="MS Gothic" w:hAnsi="Arial" w:cs="Arial"/>
                <w:sz w:val="18"/>
                <w:szCs w:val="18"/>
              </w:rPr>
              <w:t>Registered Nurse</w:t>
            </w:r>
            <w:r w:rsidRPr="0019079D">
              <w:rPr>
                <w:rStyle w:val="eop"/>
                <w:rFonts w:ascii="Arial" w:eastAsia="MS Mincho" w:hAnsi="Arial" w:cs="Arial"/>
                <w:sz w:val="18"/>
                <w:szCs w:val="18"/>
              </w:rPr>
              <w:t> </w:t>
            </w:r>
          </w:p>
          <w:p w14:paraId="7C962E13" w14:textId="77777777" w:rsidR="00D57867" w:rsidRPr="0019079D" w:rsidRDefault="00D57867" w:rsidP="00D57867">
            <w:pPr>
              <w:pStyle w:val="paragraph"/>
              <w:spacing w:before="0" w:beforeAutospacing="0" w:after="0" w:afterAutospacing="0"/>
              <w:textAlignment w:val="baseline"/>
              <w:rPr>
                <w:rFonts w:ascii="Arial" w:hAnsi="Arial" w:cs="Arial"/>
                <w:sz w:val="18"/>
                <w:szCs w:val="18"/>
              </w:rPr>
            </w:pPr>
            <w:r w:rsidRPr="0019079D">
              <w:rPr>
                <w:rStyle w:val="normaltextrun"/>
                <w:rFonts w:ascii="Arial" w:eastAsia="MS Gothic" w:hAnsi="Arial" w:cs="Arial"/>
                <w:b/>
                <w:bCs/>
                <w:sz w:val="18"/>
                <w:szCs w:val="18"/>
              </w:rPr>
              <w:t>OR</w:t>
            </w:r>
            <w:r w:rsidRPr="0019079D">
              <w:rPr>
                <w:rStyle w:val="normaltextrun"/>
                <w:rFonts w:ascii="Arial" w:eastAsia="MS Gothic" w:hAnsi="Arial" w:cs="Arial"/>
                <w:sz w:val="18"/>
                <w:szCs w:val="18"/>
              </w:rPr>
              <w:t> Nurse Practitioner</w:t>
            </w:r>
            <w:r w:rsidRPr="0019079D">
              <w:rPr>
                <w:rStyle w:val="eop"/>
                <w:rFonts w:ascii="Arial" w:eastAsia="MS Mincho" w:hAnsi="Arial" w:cs="Arial"/>
                <w:sz w:val="18"/>
                <w:szCs w:val="18"/>
              </w:rPr>
              <w:t> </w:t>
            </w:r>
          </w:p>
          <w:p w14:paraId="2872878A" w14:textId="77777777" w:rsidR="00D57867" w:rsidRPr="0019079D" w:rsidRDefault="00D57867" w:rsidP="00D57867">
            <w:pPr>
              <w:pStyle w:val="paragraph"/>
              <w:spacing w:before="0" w:beforeAutospacing="0" w:after="0" w:afterAutospacing="0"/>
              <w:textAlignment w:val="baseline"/>
              <w:rPr>
                <w:rFonts w:ascii="Arial" w:hAnsi="Arial" w:cs="Arial"/>
                <w:sz w:val="18"/>
                <w:szCs w:val="18"/>
              </w:rPr>
            </w:pPr>
            <w:r w:rsidRPr="0019079D">
              <w:rPr>
                <w:rStyle w:val="normaltextrun"/>
                <w:rFonts w:ascii="Arial" w:eastAsia="MS Gothic" w:hAnsi="Arial" w:cs="Arial"/>
                <w:b/>
                <w:bCs/>
                <w:sz w:val="18"/>
                <w:szCs w:val="18"/>
              </w:rPr>
              <w:t>OR</w:t>
            </w:r>
            <w:r w:rsidRPr="0019079D">
              <w:rPr>
                <w:rStyle w:val="normaltextrun"/>
                <w:rFonts w:ascii="Arial" w:eastAsia="MS Gothic" w:hAnsi="Arial" w:cs="Arial"/>
                <w:sz w:val="18"/>
                <w:szCs w:val="18"/>
              </w:rPr>
              <w:t> Medical Practitioner </w:t>
            </w:r>
            <w:r w:rsidRPr="0019079D">
              <w:rPr>
                <w:rStyle w:val="eop"/>
                <w:rFonts w:ascii="Arial" w:eastAsia="MS Mincho" w:hAnsi="Arial" w:cs="Arial"/>
                <w:sz w:val="18"/>
                <w:szCs w:val="18"/>
              </w:rPr>
              <w:t> </w:t>
            </w:r>
          </w:p>
          <w:p w14:paraId="4CC67DB1" w14:textId="77777777" w:rsidR="00D57867" w:rsidRPr="0019079D" w:rsidRDefault="00D57867" w:rsidP="00D57867">
            <w:pPr>
              <w:pStyle w:val="paragraph"/>
              <w:spacing w:before="0" w:beforeAutospacing="0" w:after="0" w:afterAutospacing="0"/>
              <w:textAlignment w:val="baseline"/>
              <w:rPr>
                <w:rFonts w:ascii="Arial" w:hAnsi="Arial" w:cs="Arial"/>
                <w:sz w:val="18"/>
                <w:szCs w:val="18"/>
              </w:rPr>
            </w:pPr>
            <w:r w:rsidRPr="0019079D">
              <w:rPr>
                <w:rStyle w:val="normaltextrun"/>
                <w:rFonts w:ascii="Arial" w:eastAsia="MS Gothic" w:hAnsi="Arial" w:cs="Arial"/>
                <w:b/>
                <w:bCs/>
                <w:sz w:val="18"/>
                <w:szCs w:val="18"/>
              </w:rPr>
              <w:t>WITH</w:t>
            </w:r>
            <w:r w:rsidRPr="0019079D">
              <w:rPr>
                <w:rStyle w:val="normaltextrun"/>
                <w:rFonts w:ascii="Arial" w:eastAsia="MS Gothic" w:hAnsi="Arial" w:cs="Arial"/>
                <w:sz w:val="18"/>
                <w:szCs w:val="18"/>
              </w:rPr>
              <w:t> completion of an Australasian Lymphology Association (ALA) endorsed course (consistent with the scope of practice of your primary health profession, your role and chosen scope of practice)</w:t>
            </w:r>
            <w:r w:rsidRPr="0019079D">
              <w:rPr>
                <w:rStyle w:val="eop"/>
                <w:rFonts w:ascii="Arial" w:eastAsia="MS Mincho" w:hAnsi="Arial" w:cs="Arial"/>
                <w:sz w:val="18"/>
                <w:szCs w:val="18"/>
              </w:rPr>
              <w:t> </w:t>
            </w:r>
          </w:p>
          <w:p w14:paraId="6D4F2F1F" w14:textId="77777777" w:rsidR="0019079D" w:rsidRDefault="00D57867" w:rsidP="00D57867">
            <w:pPr>
              <w:pStyle w:val="paragraph"/>
              <w:spacing w:before="0" w:beforeAutospacing="0" w:after="0" w:afterAutospacing="0"/>
              <w:textAlignment w:val="baseline"/>
              <w:rPr>
                <w:rStyle w:val="normaltextrun"/>
                <w:rFonts w:ascii="Arial" w:eastAsia="MS Gothic" w:hAnsi="Arial" w:cs="Arial"/>
                <w:sz w:val="18"/>
                <w:szCs w:val="18"/>
              </w:rPr>
            </w:pPr>
            <w:r w:rsidRPr="0019079D">
              <w:rPr>
                <w:rStyle w:val="normaltextrun"/>
                <w:rFonts w:ascii="Arial" w:eastAsia="MS Gothic" w:hAnsi="Arial" w:cs="Arial"/>
                <w:b/>
                <w:bCs/>
                <w:sz w:val="18"/>
                <w:szCs w:val="18"/>
              </w:rPr>
              <w:t>AND </w:t>
            </w:r>
            <w:r w:rsidRPr="0019079D">
              <w:rPr>
                <w:rStyle w:val="normaltextrun"/>
                <w:rFonts w:ascii="Arial" w:eastAsia="MS Gothic" w:hAnsi="Arial" w:cs="Arial"/>
                <w:sz w:val="18"/>
                <w:szCs w:val="18"/>
              </w:rPr>
              <w:t>Current SWEP ATP registration to prescribe lymphoedema garments </w:t>
            </w:r>
          </w:p>
          <w:p w14:paraId="6B60054B" w14:textId="17F0007B" w:rsidR="002E2930" w:rsidRPr="0019079D" w:rsidRDefault="00D57867" w:rsidP="00D57867">
            <w:pPr>
              <w:pStyle w:val="paragraph"/>
              <w:spacing w:before="0" w:beforeAutospacing="0" w:after="0" w:afterAutospacing="0"/>
              <w:textAlignment w:val="baseline"/>
              <w:rPr>
                <w:rFonts w:ascii="Arial" w:hAnsi="Arial" w:cs="Arial"/>
                <w:sz w:val="18"/>
                <w:szCs w:val="18"/>
              </w:rPr>
            </w:pPr>
            <w:r w:rsidRPr="0019079D">
              <w:rPr>
                <w:rStyle w:val="eop"/>
                <w:rFonts w:ascii="Arial" w:eastAsia="MS Mincho" w:hAnsi="Arial" w:cs="Arial"/>
                <w:sz w:val="18"/>
                <w:szCs w:val="18"/>
              </w:rPr>
              <w:t> </w:t>
            </w:r>
          </w:p>
        </w:tc>
      </w:tr>
      <w:tr w:rsidR="001A49B1" w:rsidRPr="00986F17" w14:paraId="26B46953" w14:textId="77777777">
        <w:trPr>
          <w:trHeight w:val="452"/>
        </w:trPr>
        <w:tc>
          <w:tcPr>
            <w:tcW w:w="1467" w:type="dxa"/>
            <w:vMerge/>
          </w:tcPr>
          <w:p w14:paraId="4B00C30F" w14:textId="77777777" w:rsidR="001A49B1" w:rsidRPr="00D64A8B" w:rsidRDefault="001A49B1" w:rsidP="00E8619F">
            <w:pPr>
              <w:spacing w:after="0" w:line="240" w:lineRule="auto"/>
              <w:rPr>
                <w:sz w:val="18"/>
                <w:szCs w:val="18"/>
              </w:rPr>
            </w:pPr>
          </w:p>
        </w:tc>
        <w:tc>
          <w:tcPr>
            <w:tcW w:w="2855" w:type="dxa"/>
            <w:tcBorders>
              <w:bottom w:val="single" w:sz="12" w:space="0" w:color="auto"/>
            </w:tcBorders>
          </w:tcPr>
          <w:p w14:paraId="7E1C8086" w14:textId="1029821F" w:rsidR="001A49B1" w:rsidRPr="00986F17" w:rsidRDefault="001A49B1" w:rsidP="00E8619F">
            <w:pPr>
              <w:spacing w:after="0" w:line="240" w:lineRule="auto"/>
              <w:rPr>
                <w:rFonts w:eastAsia="Times"/>
                <w:b/>
                <w:sz w:val="18"/>
                <w:szCs w:val="18"/>
              </w:rPr>
            </w:pPr>
            <w:r w:rsidRPr="00986F17">
              <w:rPr>
                <w:rFonts w:eastAsia="Times"/>
                <w:b/>
                <w:sz w:val="18"/>
                <w:szCs w:val="18"/>
              </w:rPr>
              <w:t>Per affected limb: children under 18 years of age</w:t>
            </w:r>
          </w:p>
          <w:p w14:paraId="267B860C" w14:textId="77777777" w:rsidR="001A49B1" w:rsidRPr="00986F17" w:rsidRDefault="001A49B1" w:rsidP="00E8619F">
            <w:pPr>
              <w:numPr>
                <w:ilvl w:val="0"/>
                <w:numId w:val="2"/>
              </w:numPr>
              <w:spacing w:after="0" w:line="240" w:lineRule="auto"/>
              <w:rPr>
                <w:rFonts w:eastAsia="Times"/>
                <w:sz w:val="18"/>
                <w:szCs w:val="18"/>
              </w:rPr>
            </w:pPr>
            <w:r w:rsidRPr="00986F17">
              <w:rPr>
                <w:rFonts w:eastAsia="Times"/>
                <w:sz w:val="18"/>
                <w:szCs w:val="18"/>
              </w:rPr>
              <w:t xml:space="preserve">6 sets of compression garments </w:t>
            </w:r>
          </w:p>
          <w:p w14:paraId="6BD24D74" w14:textId="77777777" w:rsidR="001A49B1" w:rsidRPr="00986F17" w:rsidRDefault="001A49B1" w:rsidP="00E8619F">
            <w:pPr>
              <w:numPr>
                <w:ilvl w:val="0"/>
                <w:numId w:val="2"/>
              </w:numPr>
              <w:spacing w:after="0" w:line="240" w:lineRule="auto"/>
              <w:rPr>
                <w:rFonts w:eastAsia="Times"/>
                <w:sz w:val="18"/>
                <w:szCs w:val="18"/>
              </w:rPr>
            </w:pPr>
            <w:r w:rsidRPr="00986F17">
              <w:rPr>
                <w:rFonts w:eastAsia="Times"/>
                <w:sz w:val="18"/>
                <w:szCs w:val="18"/>
              </w:rPr>
              <w:t>OR 5 sets of compression garments &amp; 1 adjustable wrap set</w:t>
            </w:r>
          </w:p>
          <w:p w14:paraId="7747E918" w14:textId="7DF245D6" w:rsidR="001A49B1" w:rsidRPr="00986F17" w:rsidRDefault="001A49B1" w:rsidP="00E8619F">
            <w:pPr>
              <w:spacing w:after="0" w:line="240" w:lineRule="auto"/>
              <w:rPr>
                <w:rFonts w:eastAsia="Times"/>
                <w:b/>
                <w:sz w:val="18"/>
                <w:szCs w:val="18"/>
              </w:rPr>
            </w:pPr>
            <w:r w:rsidRPr="00986F17">
              <w:rPr>
                <w:rFonts w:eastAsia="Times"/>
                <w:b/>
                <w:sz w:val="18"/>
                <w:szCs w:val="18"/>
              </w:rPr>
              <w:t>OR</w:t>
            </w:r>
            <w:r w:rsidRPr="00986F17">
              <w:rPr>
                <w:rFonts w:eastAsia="Times"/>
                <w:sz w:val="18"/>
                <w:szCs w:val="18"/>
              </w:rPr>
              <w:t xml:space="preserve"> 2 sets of adjustable wraps sets</w:t>
            </w:r>
          </w:p>
        </w:tc>
        <w:tc>
          <w:tcPr>
            <w:tcW w:w="2049" w:type="dxa"/>
            <w:vMerge/>
            <w:tcBorders>
              <w:bottom w:val="single" w:sz="12" w:space="0" w:color="auto"/>
            </w:tcBorders>
          </w:tcPr>
          <w:p w14:paraId="1CC624F9" w14:textId="77777777" w:rsidR="001A49B1" w:rsidRPr="00986F17" w:rsidRDefault="001A49B1" w:rsidP="00E8619F">
            <w:pPr>
              <w:spacing w:after="0" w:line="240" w:lineRule="auto"/>
              <w:rPr>
                <w:rFonts w:eastAsia="Times"/>
                <w:sz w:val="18"/>
                <w:szCs w:val="18"/>
              </w:rPr>
            </w:pPr>
          </w:p>
        </w:tc>
        <w:tc>
          <w:tcPr>
            <w:tcW w:w="2701" w:type="dxa"/>
            <w:vMerge w:val="restart"/>
          </w:tcPr>
          <w:p w14:paraId="426368BC" w14:textId="77777777" w:rsidR="00D75781" w:rsidRPr="0019079D" w:rsidRDefault="00D75781" w:rsidP="00D75781">
            <w:pPr>
              <w:pStyle w:val="paragraph"/>
              <w:spacing w:before="0" w:beforeAutospacing="0" w:after="0" w:afterAutospacing="0"/>
              <w:textAlignment w:val="baseline"/>
              <w:rPr>
                <w:rFonts w:ascii="Arial" w:hAnsi="Arial" w:cs="Arial"/>
                <w:sz w:val="18"/>
                <w:szCs w:val="18"/>
              </w:rPr>
            </w:pPr>
            <w:r w:rsidRPr="0019079D">
              <w:rPr>
                <w:rStyle w:val="normaltextrun"/>
                <w:rFonts w:ascii="Arial" w:eastAsia="MS Gothic" w:hAnsi="Arial" w:cs="Arial"/>
                <w:b/>
                <w:bCs/>
                <w:sz w:val="18"/>
                <w:szCs w:val="18"/>
              </w:rPr>
              <w:t>OR </w:t>
            </w:r>
            <w:r w:rsidRPr="0019079D">
              <w:rPr>
                <w:rStyle w:val="normaltextrun"/>
                <w:rFonts w:ascii="Arial" w:eastAsia="MS Gothic" w:hAnsi="Arial" w:cs="Arial"/>
                <w:sz w:val="18"/>
                <w:szCs w:val="18"/>
              </w:rPr>
              <w:t>ALA Accredited Lymphoedema Practitioner on the National Lymphoedema Practitioner Register, working within the scope of practice of their primary health profession(s) and the competencies achieved through undertaking accredited lymphoedema training </w:t>
            </w:r>
            <w:r w:rsidRPr="0019079D">
              <w:rPr>
                <w:rStyle w:val="eop"/>
                <w:rFonts w:ascii="Arial" w:eastAsia="MS Mincho" w:hAnsi="Arial" w:cs="Arial"/>
                <w:sz w:val="18"/>
                <w:szCs w:val="18"/>
              </w:rPr>
              <w:t> </w:t>
            </w:r>
          </w:p>
          <w:p w14:paraId="7AB5C537" w14:textId="77777777" w:rsidR="00D75781" w:rsidRPr="0019079D" w:rsidRDefault="00D75781" w:rsidP="00D75781">
            <w:pPr>
              <w:pStyle w:val="paragraph"/>
              <w:spacing w:before="0" w:beforeAutospacing="0" w:after="0" w:afterAutospacing="0"/>
              <w:textAlignment w:val="baseline"/>
              <w:rPr>
                <w:rFonts w:ascii="Arial" w:hAnsi="Arial" w:cs="Arial"/>
                <w:sz w:val="18"/>
                <w:szCs w:val="18"/>
              </w:rPr>
            </w:pPr>
            <w:r w:rsidRPr="0019079D">
              <w:rPr>
                <w:rStyle w:val="normaltextrun"/>
                <w:rFonts w:ascii="Arial" w:eastAsia="MS Gothic" w:hAnsi="Arial" w:cs="Arial"/>
                <w:b/>
                <w:bCs/>
                <w:sz w:val="18"/>
                <w:szCs w:val="18"/>
              </w:rPr>
              <w:t>WITH </w:t>
            </w:r>
            <w:r w:rsidRPr="0019079D">
              <w:rPr>
                <w:rStyle w:val="normaltextrun"/>
                <w:rFonts w:ascii="Arial" w:eastAsia="MS Gothic" w:hAnsi="Arial" w:cs="Arial"/>
                <w:sz w:val="18"/>
                <w:szCs w:val="18"/>
              </w:rPr>
              <w:t>Current general AHPRA registration (where applicable) or Professional Association membership (where applicable and as determined by ALA)</w:t>
            </w:r>
            <w:r w:rsidRPr="0019079D">
              <w:rPr>
                <w:rStyle w:val="eop"/>
                <w:rFonts w:ascii="Arial" w:eastAsia="MS Mincho" w:hAnsi="Arial" w:cs="Arial"/>
                <w:sz w:val="18"/>
                <w:szCs w:val="18"/>
              </w:rPr>
              <w:t> </w:t>
            </w:r>
          </w:p>
          <w:p w14:paraId="2A5BD5C7" w14:textId="77777777" w:rsidR="001A49B1" w:rsidRDefault="00D75781" w:rsidP="0019079D">
            <w:pPr>
              <w:pStyle w:val="paragraph"/>
              <w:spacing w:before="0" w:beforeAutospacing="0" w:after="0" w:afterAutospacing="0"/>
              <w:textAlignment w:val="baseline"/>
              <w:rPr>
                <w:rStyle w:val="eop"/>
                <w:rFonts w:ascii="Arial" w:eastAsia="MS Mincho" w:hAnsi="Arial" w:cs="Arial"/>
                <w:sz w:val="18"/>
                <w:szCs w:val="18"/>
              </w:rPr>
            </w:pPr>
            <w:r w:rsidRPr="0019079D">
              <w:rPr>
                <w:rStyle w:val="normaltextrun"/>
                <w:rFonts w:ascii="Arial" w:eastAsia="MS Gothic" w:hAnsi="Arial" w:cs="Arial"/>
                <w:b/>
                <w:bCs/>
                <w:sz w:val="18"/>
                <w:szCs w:val="18"/>
              </w:rPr>
              <w:t>AND </w:t>
            </w:r>
            <w:r w:rsidRPr="0019079D">
              <w:rPr>
                <w:rStyle w:val="normaltextrun"/>
                <w:rFonts w:ascii="Arial" w:eastAsia="MS Gothic" w:hAnsi="Arial" w:cs="Arial"/>
                <w:sz w:val="18"/>
                <w:szCs w:val="18"/>
              </w:rPr>
              <w:t>Current SWEP ATP registration to prescribe lymphoedema garments </w:t>
            </w:r>
            <w:r w:rsidRPr="0019079D">
              <w:rPr>
                <w:rStyle w:val="eop"/>
                <w:rFonts w:ascii="Arial" w:eastAsia="MS Mincho" w:hAnsi="Arial" w:cs="Arial"/>
                <w:sz w:val="18"/>
                <w:szCs w:val="18"/>
              </w:rPr>
              <w:t> </w:t>
            </w:r>
          </w:p>
          <w:p w14:paraId="7885239E" w14:textId="77777777" w:rsidR="0019079D" w:rsidRPr="0019079D" w:rsidRDefault="0019079D" w:rsidP="0019079D">
            <w:pPr>
              <w:pStyle w:val="paragraph"/>
              <w:spacing w:before="0" w:beforeAutospacing="0" w:after="0" w:afterAutospacing="0"/>
              <w:textAlignment w:val="baseline"/>
              <w:rPr>
                <w:rFonts w:ascii="Arial" w:hAnsi="Arial" w:cs="Arial"/>
                <w:sz w:val="18"/>
                <w:szCs w:val="18"/>
              </w:rPr>
            </w:pPr>
          </w:p>
        </w:tc>
      </w:tr>
      <w:tr w:rsidR="001A49B1" w:rsidRPr="00986F17" w14:paraId="7405DB5E" w14:textId="77777777" w:rsidTr="00E8619F">
        <w:trPr>
          <w:trHeight w:val="452"/>
        </w:trPr>
        <w:tc>
          <w:tcPr>
            <w:tcW w:w="1467" w:type="dxa"/>
            <w:vMerge/>
            <w:tcBorders>
              <w:bottom w:val="single" w:sz="12" w:space="0" w:color="auto"/>
            </w:tcBorders>
          </w:tcPr>
          <w:p w14:paraId="7A67497C" w14:textId="77777777" w:rsidR="001A49B1" w:rsidRPr="00D64A8B" w:rsidRDefault="001A49B1" w:rsidP="00D64A8B">
            <w:pPr>
              <w:spacing w:after="0" w:line="240" w:lineRule="auto"/>
              <w:rPr>
                <w:sz w:val="18"/>
                <w:szCs w:val="18"/>
              </w:rPr>
            </w:pPr>
          </w:p>
        </w:tc>
        <w:tc>
          <w:tcPr>
            <w:tcW w:w="2855" w:type="dxa"/>
            <w:tcBorders>
              <w:bottom w:val="single" w:sz="12" w:space="0" w:color="auto"/>
            </w:tcBorders>
          </w:tcPr>
          <w:p w14:paraId="677B1ED1" w14:textId="526E15C2" w:rsidR="001A49B1" w:rsidRPr="00986F17" w:rsidRDefault="001A49B1" w:rsidP="00D64A8B">
            <w:pPr>
              <w:spacing w:after="0" w:line="240" w:lineRule="auto"/>
              <w:rPr>
                <w:rFonts w:eastAsia="Times"/>
                <w:b/>
                <w:sz w:val="18"/>
                <w:szCs w:val="18"/>
              </w:rPr>
            </w:pPr>
            <w:r w:rsidRPr="00986F17">
              <w:rPr>
                <w:rFonts w:eastAsia="Times"/>
                <w:b/>
                <w:sz w:val="18"/>
                <w:szCs w:val="18"/>
              </w:rPr>
              <w:t xml:space="preserve">Donner </w:t>
            </w:r>
            <w:r w:rsidRPr="00986F17">
              <w:rPr>
                <w:rFonts w:eastAsia="Times"/>
                <w:sz w:val="18"/>
                <w:szCs w:val="18"/>
              </w:rPr>
              <w:t>subsidy available as ‘once off’ only</w:t>
            </w:r>
          </w:p>
        </w:tc>
        <w:tc>
          <w:tcPr>
            <w:tcW w:w="2049" w:type="dxa"/>
            <w:tcBorders>
              <w:bottom w:val="single" w:sz="12" w:space="0" w:color="auto"/>
            </w:tcBorders>
          </w:tcPr>
          <w:p w14:paraId="795A3308" w14:textId="410A1298" w:rsidR="001A49B1" w:rsidRPr="00986F17" w:rsidRDefault="001A49B1" w:rsidP="00D64A8B">
            <w:pPr>
              <w:spacing w:after="0" w:line="240" w:lineRule="auto"/>
              <w:rPr>
                <w:rFonts w:eastAsia="Times"/>
                <w:sz w:val="18"/>
                <w:szCs w:val="18"/>
              </w:rPr>
            </w:pPr>
            <w:r w:rsidRPr="00986F17">
              <w:rPr>
                <w:rFonts w:eastAsia="Times"/>
                <w:sz w:val="18"/>
                <w:szCs w:val="18"/>
              </w:rPr>
              <w:t>$60 (cost of donner)</w:t>
            </w:r>
          </w:p>
        </w:tc>
        <w:tc>
          <w:tcPr>
            <w:tcW w:w="2701" w:type="dxa"/>
            <w:vMerge/>
            <w:tcBorders>
              <w:bottom w:val="single" w:sz="12" w:space="0" w:color="auto"/>
            </w:tcBorders>
          </w:tcPr>
          <w:p w14:paraId="1464A475" w14:textId="77777777" w:rsidR="001A49B1" w:rsidRPr="00986F17" w:rsidRDefault="001A49B1" w:rsidP="00D64A8B">
            <w:pPr>
              <w:spacing w:after="0" w:line="240" w:lineRule="auto"/>
              <w:rPr>
                <w:rFonts w:eastAsia="Times"/>
                <w:b/>
                <w:sz w:val="18"/>
                <w:szCs w:val="18"/>
              </w:rPr>
            </w:pPr>
          </w:p>
        </w:tc>
      </w:tr>
      <w:tr w:rsidR="00D64A8B" w:rsidRPr="00986F17" w14:paraId="35FCED25" w14:textId="77777777" w:rsidTr="00E8619F">
        <w:trPr>
          <w:trHeight w:val="452"/>
        </w:trPr>
        <w:tc>
          <w:tcPr>
            <w:tcW w:w="1467" w:type="dxa"/>
            <w:vMerge w:val="restart"/>
            <w:tcBorders>
              <w:top w:val="single" w:sz="12" w:space="0" w:color="auto"/>
            </w:tcBorders>
          </w:tcPr>
          <w:p w14:paraId="059E5824" w14:textId="77777777" w:rsidR="00D64A8B" w:rsidRPr="00D64A8B" w:rsidRDefault="00D64A8B" w:rsidP="00D64A8B">
            <w:pPr>
              <w:spacing w:after="0" w:line="240" w:lineRule="auto"/>
              <w:rPr>
                <w:sz w:val="18"/>
                <w:szCs w:val="18"/>
              </w:rPr>
            </w:pPr>
            <w:hyperlink w:anchor="_Laryngectomy_Program" w:history="1">
              <w:r w:rsidRPr="00D64A8B">
                <w:rPr>
                  <w:rStyle w:val="Hyperlink"/>
                  <w:sz w:val="18"/>
                  <w:szCs w:val="18"/>
                </w:rPr>
                <w:t>Laryngectomy Program</w:t>
              </w:r>
            </w:hyperlink>
          </w:p>
        </w:tc>
        <w:tc>
          <w:tcPr>
            <w:tcW w:w="2855" w:type="dxa"/>
            <w:tcBorders>
              <w:top w:val="single" w:sz="12" w:space="0" w:color="auto"/>
            </w:tcBorders>
          </w:tcPr>
          <w:p w14:paraId="26A81CD8" w14:textId="77777777" w:rsidR="00D64A8B" w:rsidRPr="00986F17" w:rsidRDefault="00D64A8B" w:rsidP="00D64A8B">
            <w:pPr>
              <w:spacing w:after="0" w:line="240" w:lineRule="auto"/>
              <w:rPr>
                <w:rFonts w:eastAsia="Times"/>
                <w:b/>
                <w:sz w:val="18"/>
                <w:szCs w:val="18"/>
              </w:rPr>
            </w:pPr>
            <w:r w:rsidRPr="00986F17">
              <w:rPr>
                <w:rFonts w:eastAsia="Times"/>
                <w:sz w:val="18"/>
                <w:szCs w:val="18"/>
              </w:rPr>
              <w:t>Electrolarynx voice aids</w:t>
            </w:r>
          </w:p>
        </w:tc>
        <w:tc>
          <w:tcPr>
            <w:tcW w:w="2049" w:type="dxa"/>
            <w:tcBorders>
              <w:top w:val="single" w:sz="12" w:space="0" w:color="auto"/>
            </w:tcBorders>
          </w:tcPr>
          <w:p w14:paraId="1A67540D" w14:textId="77777777" w:rsidR="00D64A8B" w:rsidRPr="00986F17" w:rsidRDefault="00D64A8B" w:rsidP="00D64A8B">
            <w:pPr>
              <w:spacing w:after="0" w:line="240" w:lineRule="auto"/>
              <w:rPr>
                <w:rFonts w:eastAsia="Times"/>
                <w:sz w:val="18"/>
                <w:szCs w:val="18"/>
              </w:rPr>
            </w:pPr>
            <w:r w:rsidRPr="00986F17">
              <w:rPr>
                <w:rFonts w:eastAsia="Times"/>
                <w:sz w:val="18"/>
                <w:szCs w:val="18"/>
              </w:rPr>
              <w:t>$1,500 per five years</w:t>
            </w:r>
          </w:p>
        </w:tc>
        <w:tc>
          <w:tcPr>
            <w:tcW w:w="2701" w:type="dxa"/>
            <w:vMerge w:val="restart"/>
            <w:tcBorders>
              <w:top w:val="single" w:sz="12" w:space="0" w:color="auto"/>
            </w:tcBorders>
          </w:tcPr>
          <w:p w14:paraId="09103870" w14:textId="77777777" w:rsidR="00D64A8B" w:rsidRPr="00986F17" w:rsidRDefault="00D64A8B" w:rsidP="00D64A8B">
            <w:pPr>
              <w:spacing w:after="0" w:line="240" w:lineRule="auto"/>
              <w:rPr>
                <w:rFonts w:eastAsia="Times"/>
                <w:sz w:val="18"/>
                <w:szCs w:val="18"/>
              </w:rPr>
            </w:pPr>
            <w:r w:rsidRPr="00986F17">
              <w:rPr>
                <w:rFonts w:eastAsia="Times"/>
                <w:sz w:val="18"/>
                <w:szCs w:val="18"/>
              </w:rPr>
              <w:t xml:space="preserve">Speech Pathologist eligible for membership of Speech Pathology Australia </w:t>
            </w:r>
          </w:p>
          <w:p w14:paraId="4E51DFA0" w14:textId="401FB258" w:rsidR="00D64A8B" w:rsidRPr="00986F17" w:rsidRDefault="00D64A8B" w:rsidP="00D64A8B">
            <w:pPr>
              <w:spacing w:after="0" w:line="240" w:lineRule="auto"/>
              <w:rPr>
                <w:rFonts w:eastAsia="Times"/>
                <w:b/>
                <w:sz w:val="18"/>
                <w:szCs w:val="18"/>
              </w:rPr>
            </w:pPr>
            <w:r w:rsidRPr="00986F17">
              <w:rPr>
                <w:rFonts w:eastAsia="Times"/>
                <w:b/>
                <w:sz w:val="18"/>
                <w:szCs w:val="18"/>
              </w:rPr>
              <w:t xml:space="preserve">AND </w:t>
            </w:r>
            <w:r w:rsidR="009373D4" w:rsidRPr="009373D4">
              <w:rPr>
                <w:rFonts w:eastAsia="Times"/>
                <w:sz w:val="18"/>
                <w:szCs w:val="18"/>
              </w:rPr>
              <w:t>Current SWEP ATP registration to</w:t>
            </w:r>
            <w:r w:rsidR="009373D4">
              <w:rPr>
                <w:rFonts w:eastAsia="Times"/>
                <w:sz w:val="18"/>
                <w:szCs w:val="18"/>
              </w:rPr>
              <w:t xml:space="preserve"> </w:t>
            </w:r>
            <w:r w:rsidR="009373D4" w:rsidRPr="009373D4">
              <w:rPr>
                <w:rFonts w:eastAsia="Times"/>
                <w:sz w:val="18"/>
                <w:szCs w:val="18"/>
              </w:rPr>
              <w:t>prescribe both laryngectomy and communication items </w:t>
            </w:r>
          </w:p>
        </w:tc>
      </w:tr>
      <w:tr w:rsidR="00D64A8B" w:rsidRPr="00986F17" w14:paraId="10EA63CD" w14:textId="77777777" w:rsidTr="00E8619F">
        <w:trPr>
          <w:trHeight w:val="452"/>
        </w:trPr>
        <w:tc>
          <w:tcPr>
            <w:tcW w:w="1467" w:type="dxa"/>
            <w:vMerge/>
          </w:tcPr>
          <w:p w14:paraId="43226D1F" w14:textId="77777777" w:rsidR="00D64A8B" w:rsidRPr="00D64A8B" w:rsidRDefault="00D64A8B" w:rsidP="00D64A8B">
            <w:pPr>
              <w:spacing w:after="0" w:line="240" w:lineRule="auto"/>
              <w:rPr>
                <w:sz w:val="18"/>
                <w:szCs w:val="18"/>
              </w:rPr>
            </w:pPr>
          </w:p>
        </w:tc>
        <w:tc>
          <w:tcPr>
            <w:tcW w:w="2855" w:type="dxa"/>
          </w:tcPr>
          <w:p w14:paraId="1AC11F72" w14:textId="77777777" w:rsidR="00D64A8B" w:rsidRPr="00986F17" w:rsidRDefault="00D64A8B" w:rsidP="00D64A8B">
            <w:pPr>
              <w:spacing w:after="0" w:line="240" w:lineRule="auto"/>
              <w:rPr>
                <w:rFonts w:eastAsia="Times"/>
                <w:sz w:val="18"/>
                <w:szCs w:val="18"/>
              </w:rPr>
            </w:pPr>
            <w:r w:rsidRPr="00986F17">
              <w:rPr>
                <w:rFonts w:eastAsia="Times"/>
                <w:sz w:val="18"/>
                <w:szCs w:val="18"/>
              </w:rPr>
              <w:t>Voice prosthesis</w:t>
            </w:r>
          </w:p>
          <w:p w14:paraId="7DE02271" w14:textId="77777777" w:rsidR="00D64A8B" w:rsidRPr="00986F17" w:rsidRDefault="00D64A8B" w:rsidP="00D64A8B">
            <w:pPr>
              <w:numPr>
                <w:ilvl w:val="0"/>
                <w:numId w:val="2"/>
              </w:numPr>
              <w:spacing w:after="0" w:line="240" w:lineRule="auto"/>
              <w:rPr>
                <w:rFonts w:eastAsia="Times"/>
                <w:sz w:val="18"/>
                <w:szCs w:val="18"/>
              </w:rPr>
            </w:pPr>
            <w:r w:rsidRPr="00986F17">
              <w:rPr>
                <w:rFonts w:eastAsia="Times"/>
                <w:sz w:val="18"/>
                <w:szCs w:val="18"/>
              </w:rPr>
              <w:t>Standard</w:t>
            </w:r>
          </w:p>
          <w:p w14:paraId="1A963493" w14:textId="77777777" w:rsidR="00D64A8B" w:rsidRPr="00986F17" w:rsidRDefault="00D64A8B" w:rsidP="00D64A8B">
            <w:pPr>
              <w:numPr>
                <w:ilvl w:val="0"/>
                <w:numId w:val="2"/>
              </w:numPr>
              <w:spacing w:after="0" w:line="240" w:lineRule="auto"/>
              <w:rPr>
                <w:rFonts w:eastAsia="Times"/>
                <w:sz w:val="18"/>
                <w:szCs w:val="18"/>
              </w:rPr>
            </w:pPr>
            <w:r w:rsidRPr="00986F17">
              <w:rPr>
                <w:rFonts w:eastAsia="Times"/>
                <w:sz w:val="18"/>
                <w:szCs w:val="18"/>
              </w:rPr>
              <w:t>specialised</w:t>
            </w:r>
          </w:p>
        </w:tc>
        <w:tc>
          <w:tcPr>
            <w:tcW w:w="2049" w:type="dxa"/>
          </w:tcPr>
          <w:p w14:paraId="0F6BB80F" w14:textId="77777777" w:rsidR="00D64A8B" w:rsidRPr="00986F17" w:rsidRDefault="00D64A8B" w:rsidP="00D64A8B">
            <w:pPr>
              <w:spacing w:after="0" w:line="240" w:lineRule="auto"/>
              <w:rPr>
                <w:rFonts w:eastAsia="Times"/>
                <w:sz w:val="18"/>
                <w:szCs w:val="18"/>
              </w:rPr>
            </w:pPr>
            <w:r w:rsidRPr="00986F17">
              <w:rPr>
                <w:rFonts w:eastAsia="Times"/>
                <w:sz w:val="18"/>
                <w:szCs w:val="18"/>
              </w:rPr>
              <w:t>$450 maximum subsidy per voice prosthesis – up to a maximum of three per</w:t>
            </w:r>
            <w:r w:rsidRPr="00986F17">
              <w:rPr>
                <w:rFonts w:eastAsia="Times"/>
                <w:b/>
                <w:sz w:val="18"/>
                <w:szCs w:val="18"/>
              </w:rPr>
              <w:t xml:space="preserve"> </w:t>
            </w:r>
            <w:r w:rsidRPr="00986F17">
              <w:rPr>
                <w:rFonts w:eastAsia="Times"/>
                <w:sz w:val="18"/>
                <w:szCs w:val="18"/>
              </w:rPr>
              <w:t>year</w:t>
            </w:r>
          </w:p>
        </w:tc>
        <w:tc>
          <w:tcPr>
            <w:tcW w:w="2701" w:type="dxa"/>
            <w:vMerge/>
          </w:tcPr>
          <w:p w14:paraId="3280C3F5" w14:textId="77777777" w:rsidR="00D64A8B" w:rsidRPr="00986F17" w:rsidRDefault="00D64A8B" w:rsidP="00D64A8B">
            <w:pPr>
              <w:spacing w:after="0" w:line="240" w:lineRule="auto"/>
              <w:rPr>
                <w:rFonts w:eastAsia="Times"/>
                <w:b/>
                <w:sz w:val="18"/>
                <w:szCs w:val="18"/>
              </w:rPr>
            </w:pPr>
          </w:p>
        </w:tc>
      </w:tr>
      <w:tr w:rsidR="00D64A8B" w:rsidRPr="00986F17" w14:paraId="51DE9B06" w14:textId="77777777" w:rsidTr="00E8619F">
        <w:trPr>
          <w:trHeight w:val="452"/>
        </w:trPr>
        <w:tc>
          <w:tcPr>
            <w:tcW w:w="1467" w:type="dxa"/>
            <w:vMerge/>
            <w:tcBorders>
              <w:bottom w:val="single" w:sz="12" w:space="0" w:color="auto"/>
            </w:tcBorders>
          </w:tcPr>
          <w:p w14:paraId="0B036221" w14:textId="77777777" w:rsidR="00D64A8B" w:rsidRPr="00D64A8B" w:rsidRDefault="00D64A8B" w:rsidP="00D64A8B">
            <w:pPr>
              <w:spacing w:after="0" w:line="240" w:lineRule="auto"/>
              <w:rPr>
                <w:sz w:val="18"/>
                <w:szCs w:val="18"/>
              </w:rPr>
            </w:pPr>
          </w:p>
        </w:tc>
        <w:tc>
          <w:tcPr>
            <w:tcW w:w="2855" w:type="dxa"/>
            <w:tcBorders>
              <w:bottom w:val="single" w:sz="12" w:space="0" w:color="auto"/>
            </w:tcBorders>
          </w:tcPr>
          <w:p w14:paraId="1BD83760" w14:textId="77777777" w:rsidR="00D64A8B" w:rsidRPr="00986F17" w:rsidRDefault="00D64A8B" w:rsidP="00D64A8B">
            <w:pPr>
              <w:spacing w:after="0" w:line="240" w:lineRule="auto"/>
              <w:rPr>
                <w:rFonts w:eastAsia="Times"/>
                <w:b/>
                <w:sz w:val="18"/>
                <w:szCs w:val="18"/>
              </w:rPr>
            </w:pPr>
            <w:r w:rsidRPr="00986F17">
              <w:rPr>
                <w:rFonts w:eastAsia="Times"/>
                <w:sz w:val="18"/>
                <w:szCs w:val="18"/>
              </w:rPr>
              <w:t xml:space="preserve">Laryngectomy consumables </w:t>
            </w:r>
          </w:p>
        </w:tc>
        <w:tc>
          <w:tcPr>
            <w:tcW w:w="2049" w:type="dxa"/>
            <w:tcBorders>
              <w:bottom w:val="single" w:sz="12" w:space="0" w:color="auto"/>
            </w:tcBorders>
          </w:tcPr>
          <w:p w14:paraId="50D117DE" w14:textId="77777777" w:rsidR="00D64A8B" w:rsidRPr="00986F17" w:rsidRDefault="00D64A8B" w:rsidP="00D64A8B">
            <w:pPr>
              <w:spacing w:after="0" w:line="240" w:lineRule="auto"/>
              <w:rPr>
                <w:rFonts w:eastAsia="Times"/>
                <w:sz w:val="18"/>
                <w:szCs w:val="18"/>
              </w:rPr>
            </w:pPr>
            <w:r w:rsidRPr="00986F17">
              <w:rPr>
                <w:rFonts w:eastAsia="Times"/>
                <w:sz w:val="18"/>
                <w:szCs w:val="18"/>
              </w:rPr>
              <w:t>$5,000 per year</w:t>
            </w:r>
          </w:p>
        </w:tc>
        <w:tc>
          <w:tcPr>
            <w:tcW w:w="2701" w:type="dxa"/>
            <w:vMerge/>
            <w:tcBorders>
              <w:bottom w:val="single" w:sz="12" w:space="0" w:color="auto"/>
            </w:tcBorders>
          </w:tcPr>
          <w:p w14:paraId="008D901F" w14:textId="77777777" w:rsidR="00D64A8B" w:rsidRPr="00986F17" w:rsidRDefault="00D64A8B" w:rsidP="00D64A8B">
            <w:pPr>
              <w:spacing w:after="0" w:line="240" w:lineRule="auto"/>
              <w:rPr>
                <w:rFonts w:eastAsia="Times"/>
                <w:b/>
                <w:sz w:val="18"/>
                <w:szCs w:val="18"/>
              </w:rPr>
            </w:pPr>
          </w:p>
        </w:tc>
      </w:tr>
      <w:tr w:rsidR="00D64A8B" w:rsidRPr="00986F17" w14:paraId="625A7F5A" w14:textId="77777777" w:rsidTr="00E8619F">
        <w:trPr>
          <w:trHeight w:val="452"/>
        </w:trPr>
        <w:tc>
          <w:tcPr>
            <w:tcW w:w="1467" w:type="dxa"/>
            <w:vMerge w:val="restart"/>
            <w:tcBorders>
              <w:top w:val="single" w:sz="12" w:space="0" w:color="auto"/>
            </w:tcBorders>
          </w:tcPr>
          <w:p w14:paraId="63EE23FF" w14:textId="77777777" w:rsidR="00D64A8B" w:rsidRPr="00D64A8B" w:rsidRDefault="00D64A8B" w:rsidP="00D64A8B">
            <w:pPr>
              <w:spacing w:after="0" w:line="240" w:lineRule="auto"/>
              <w:rPr>
                <w:rFonts w:eastAsia="Times"/>
                <w:sz w:val="18"/>
                <w:szCs w:val="18"/>
              </w:rPr>
            </w:pPr>
            <w:hyperlink w:anchor="_Beds,_pressure-reducing_mattresses" w:history="1">
              <w:r w:rsidRPr="00D64A8B">
                <w:rPr>
                  <w:rStyle w:val="Hyperlink"/>
                  <w:sz w:val="18"/>
                  <w:szCs w:val="18"/>
                </w:rPr>
                <w:t>Beds, pressure-reducing mattresses and accessories</w:t>
              </w:r>
            </w:hyperlink>
          </w:p>
        </w:tc>
        <w:tc>
          <w:tcPr>
            <w:tcW w:w="2855" w:type="dxa"/>
            <w:tcBorders>
              <w:top w:val="single" w:sz="12" w:space="0" w:color="auto"/>
            </w:tcBorders>
          </w:tcPr>
          <w:p w14:paraId="41E7EBBE" w14:textId="77777777" w:rsidR="00D64A8B" w:rsidRPr="00986F17" w:rsidRDefault="00D64A8B" w:rsidP="00D64A8B">
            <w:pPr>
              <w:spacing w:after="0" w:line="240" w:lineRule="auto"/>
              <w:rPr>
                <w:sz w:val="18"/>
                <w:szCs w:val="18"/>
              </w:rPr>
            </w:pPr>
            <w:r w:rsidRPr="00986F17">
              <w:rPr>
                <w:sz w:val="18"/>
                <w:szCs w:val="18"/>
              </w:rPr>
              <w:t>Beds</w:t>
            </w:r>
          </w:p>
          <w:p w14:paraId="794BA665" w14:textId="77777777" w:rsidR="00D64A8B" w:rsidRPr="00986F17" w:rsidRDefault="00D64A8B" w:rsidP="00D64A8B">
            <w:pPr>
              <w:pStyle w:val="Tablebullet1"/>
              <w:spacing w:before="0" w:after="0"/>
              <w:rPr>
                <w:rFonts w:eastAsia="Times"/>
                <w:sz w:val="18"/>
                <w:szCs w:val="18"/>
              </w:rPr>
            </w:pPr>
            <w:r w:rsidRPr="00986F17">
              <w:rPr>
                <w:rFonts w:eastAsia="Times"/>
                <w:sz w:val="18"/>
                <w:szCs w:val="18"/>
              </w:rPr>
              <w:t>Powered, with a minimum of three functions</w:t>
            </w:r>
          </w:p>
          <w:p w14:paraId="663B70BE" w14:textId="77777777" w:rsidR="00D64A8B" w:rsidRPr="00986F17" w:rsidRDefault="00D64A8B" w:rsidP="00D64A8B">
            <w:pPr>
              <w:pStyle w:val="Tablebullet1"/>
              <w:spacing w:before="0" w:after="0"/>
              <w:rPr>
                <w:sz w:val="18"/>
                <w:szCs w:val="18"/>
              </w:rPr>
            </w:pPr>
            <w:r w:rsidRPr="00986F17">
              <w:rPr>
                <w:rFonts w:eastAsia="Times"/>
                <w:sz w:val="18"/>
                <w:szCs w:val="18"/>
              </w:rPr>
              <w:t>Bariatric</w:t>
            </w:r>
          </w:p>
        </w:tc>
        <w:tc>
          <w:tcPr>
            <w:tcW w:w="2049" w:type="dxa"/>
            <w:tcBorders>
              <w:top w:val="single" w:sz="12" w:space="0" w:color="auto"/>
            </w:tcBorders>
          </w:tcPr>
          <w:p w14:paraId="11611333" w14:textId="77777777" w:rsidR="00D64A8B" w:rsidRPr="00986F17" w:rsidRDefault="00D64A8B" w:rsidP="00D64A8B">
            <w:pPr>
              <w:spacing w:after="0" w:line="240" w:lineRule="auto"/>
              <w:rPr>
                <w:rFonts w:eastAsia="Times"/>
                <w:sz w:val="18"/>
                <w:szCs w:val="18"/>
              </w:rPr>
            </w:pPr>
            <w:r w:rsidRPr="00986F17">
              <w:rPr>
                <w:sz w:val="18"/>
                <w:szCs w:val="18"/>
              </w:rPr>
              <w:t>$2,000</w:t>
            </w:r>
          </w:p>
        </w:tc>
        <w:tc>
          <w:tcPr>
            <w:tcW w:w="2701" w:type="dxa"/>
            <w:vMerge w:val="restart"/>
            <w:tcBorders>
              <w:top w:val="single" w:sz="12" w:space="0" w:color="auto"/>
            </w:tcBorders>
          </w:tcPr>
          <w:p w14:paraId="542A4DC3" w14:textId="77777777" w:rsidR="00D64A8B" w:rsidRPr="00986F17" w:rsidRDefault="00D64A8B" w:rsidP="00D64A8B">
            <w:pPr>
              <w:spacing w:after="0" w:line="240" w:lineRule="auto"/>
              <w:rPr>
                <w:rFonts w:eastAsia="Times"/>
                <w:b/>
                <w:sz w:val="18"/>
                <w:szCs w:val="18"/>
              </w:rPr>
            </w:pPr>
            <w:r w:rsidRPr="00986F17">
              <w:rPr>
                <w:rFonts w:eastAsia="Times"/>
                <w:b/>
                <w:sz w:val="18"/>
                <w:szCs w:val="18"/>
              </w:rPr>
              <w:t>Children under 18 years</w:t>
            </w:r>
          </w:p>
          <w:p w14:paraId="75F6218E" w14:textId="77777777" w:rsidR="00D64A8B" w:rsidRPr="00986F17" w:rsidRDefault="00D64A8B" w:rsidP="00D64A8B">
            <w:pPr>
              <w:spacing w:after="0" w:line="240" w:lineRule="auto"/>
              <w:rPr>
                <w:rFonts w:eastAsia="Times"/>
                <w:sz w:val="18"/>
                <w:szCs w:val="18"/>
              </w:rPr>
            </w:pPr>
            <w:r w:rsidRPr="00986F17">
              <w:rPr>
                <w:rFonts w:eastAsia="Times"/>
                <w:sz w:val="18"/>
                <w:szCs w:val="18"/>
              </w:rPr>
              <w:t>Specialist paediatric respiratory and sleep medicine physician</w:t>
            </w:r>
            <w:r w:rsidRPr="00986F17">
              <w:rPr>
                <w:rFonts w:eastAsia="Times"/>
                <w:b/>
                <w:sz w:val="18"/>
                <w:szCs w:val="18"/>
              </w:rPr>
              <w:t xml:space="preserve"> </w:t>
            </w:r>
          </w:p>
          <w:p w14:paraId="7E723E1E" w14:textId="77777777" w:rsidR="00D64A8B" w:rsidRPr="00986F17" w:rsidRDefault="00D64A8B" w:rsidP="00D64A8B">
            <w:pPr>
              <w:spacing w:after="0" w:line="240" w:lineRule="auto"/>
              <w:rPr>
                <w:rFonts w:eastAsia="Times"/>
                <w:sz w:val="18"/>
                <w:szCs w:val="18"/>
              </w:rPr>
            </w:pPr>
            <w:r w:rsidRPr="00986F17">
              <w:rPr>
                <w:rFonts w:eastAsia="Times"/>
                <w:b/>
                <w:sz w:val="18"/>
                <w:szCs w:val="18"/>
              </w:rPr>
              <w:t xml:space="preserve">OR </w:t>
            </w:r>
            <w:r w:rsidRPr="00986F17">
              <w:rPr>
                <w:rFonts w:eastAsia="Times"/>
                <w:sz w:val="18"/>
                <w:szCs w:val="18"/>
              </w:rPr>
              <w:t xml:space="preserve">Specialist paediatrician / Specialist neonatologist </w:t>
            </w:r>
          </w:p>
          <w:p w14:paraId="7FC5F6B6" w14:textId="77777777" w:rsidR="00D64A8B" w:rsidRPr="00986F17" w:rsidRDefault="00D64A8B" w:rsidP="00D64A8B">
            <w:pPr>
              <w:spacing w:after="0" w:line="240" w:lineRule="auto"/>
              <w:rPr>
                <w:rFonts w:eastAsia="Times"/>
                <w:sz w:val="18"/>
                <w:szCs w:val="18"/>
              </w:rPr>
            </w:pPr>
            <w:r w:rsidRPr="00986F17">
              <w:rPr>
                <w:rFonts w:eastAsia="Times"/>
                <w:b/>
                <w:sz w:val="18"/>
                <w:szCs w:val="18"/>
              </w:rPr>
              <w:t xml:space="preserve">OR </w:t>
            </w:r>
            <w:r w:rsidRPr="00986F17">
              <w:rPr>
                <w:rFonts w:eastAsia="Times"/>
                <w:sz w:val="18"/>
                <w:szCs w:val="18"/>
              </w:rPr>
              <w:t>Specialist paediatric palliative medicine physician</w:t>
            </w:r>
            <w:r w:rsidRPr="00986F17">
              <w:rPr>
                <w:rFonts w:eastAsia="Times"/>
                <w:b/>
                <w:sz w:val="18"/>
                <w:szCs w:val="18"/>
              </w:rPr>
              <w:t xml:space="preserve"> </w:t>
            </w:r>
          </w:p>
          <w:p w14:paraId="6896A105" w14:textId="77777777" w:rsidR="00D64A8B" w:rsidRPr="00986F17" w:rsidRDefault="00D64A8B" w:rsidP="00D64A8B">
            <w:pPr>
              <w:spacing w:after="0" w:line="240" w:lineRule="auto"/>
              <w:rPr>
                <w:rFonts w:eastAsia="Times"/>
                <w:sz w:val="18"/>
                <w:szCs w:val="18"/>
              </w:rPr>
            </w:pPr>
            <w:r w:rsidRPr="00986F17">
              <w:rPr>
                <w:rFonts w:eastAsia="Times"/>
                <w:b/>
                <w:sz w:val="18"/>
                <w:szCs w:val="18"/>
              </w:rPr>
              <w:t xml:space="preserve">OR </w:t>
            </w:r>
            <w:r w:rsidRPr="00986F17">
              <w:rPr>
                <w:rFonts w:eastAsia="Times"/>
                <w:sz w:val="18"/>
                <w:szCs w:val="18"/>
              </w:rPr>
              <w:t>Specialist medical paediatric oncologist</w:t>
            </w:r>
            <w:r w:rsidRPr="00986F17">
              <w:rPr>
                <w:rFonts w:eastAsia="Times"/>
                <w:b/>
                <w:sz w:val="18"/>
                <w:szCs w:val="18"/>
              </w:rPr>
              <w:t xml:space="preserve"> </w:t>
            </w:r>
          </w:p>
          <w:p w14:paraId="75AC3539" w14:textId="77777777" w:rsidR="00D64A8B" w:rsidRPr="00986F17" w:rsidRDefault="00D64A8B" w:rsidP="00D64A8B">
            <w:pPr>
              <w:spacing w:after="0" w:line="240" w:lineRule="auto"/>
              <w:rPr>
                <w:rFonts w:eastAsia="Times"/>
                <w:sz w:val="18"/>
                <w:szCs w:val="18"/>
              </w:rPr>
            </w:pPr>
            <w:r w:rsidRPr="00986F17">
              <w:rPr>
                <w:rFonts w:eastAsia="Times"/>
                <w:b/>
                <w:sz w:val="18"/>
                <w:szCs w:val="18"/>
              </w:rPr>
              <w:t xml:space="preserve">OR </w:t>
            </w:r>
            <w:r w:rsidRPr="00986F17">
              <w:rPr>
                <w:rFonts w:eastAsia="Times"/>
                <w:sz w:val="18"/>
                <w:szCs w:val="18"/>
              </w:rPr>
              <w:t>Specialist paediatric cardiologist</w:t>
            </w:r>
            <w:r w:rsidRPr="00986F17">
              <w:rPr>
                <w:rFonts w:eastAsia="Times"/>
                <w:b/>
                <w:sz w:val="18"/>
                <w:szCs w:val="18"/>
              </w:rPr>
              <w:t xml:space="preserve"> </w:t>
            </w:r>
            <w:r w:rsidRPr="00986F17">
              <w:rPr>
                <w:rFonts w:eastAsia="Times"/>
                <w:sz w:val="18"/>
                <w:szCs w:val="18"/>
              </w:rPr>
              <w:t xml:space="preserve"> </w:t>
            </w:r>
          </w:p>
          <w:p w14:paraId="6A82C7F0" w14:textId="77777777" w:rsidR="00D64A8B" w:rsidRPr="00986F17" w:rsidRDefault="00D64A8B" w:rsidP="00D64A8B">
            <w:pPr>
              <w:spacing w:after="0" w:line="240" w:lineRule="auto"/>
              <w:rPr>
                <w:rFonts w:eastAsia="Times"/>
                <w:sz w:val="18"/>
                <w:szCs w:val="18"/>
              </w:rPr>
            </w:pPr>
            <w:r w:rsidRPr="00986F17">
              <w:rPr>
                <w:rFonts w:eastAsia="Times"/>
                <w:sz w:val="18"/>
                <w:szCs w:val="18"/>
              </w:rPr>
              <w:t>(all as determined by AHPRA).</w:t>
            </w:r>
          </w:p>
          <w:p w14:paraId="363D2252" w14:textId="77777777" w:rsidR="00D64A8B" w:rsidRPr="00986F17" w:rsidRDefault="00D64A8B" w:rsidP="00D64A8B">
            <w:pPr>
              <w:pStyle w:val="Tabletext"/>
              <w:rPr>
                <w:b/>
                <w:sz w:val="18"/>
                <w:szCs w:val="18"/>
              </w:rPr>
            </w:pPr>
            <w:r w:rsidRPr="00986F17">
              <w:rPr>
                <w:rFonts w:eastAsia="Times"/>
                <w:b/>
                <w:sz w:val="18"/>
                <w:szCs w:val="18"/>
              </w:rPr>
              <w:t xml:space="preserve">AND </w:t>
            </w:r>
            <w:r w:rsidRPr="00986F17">
              <w:rPr>
                <w:rFonts w:eastAsia="Times"/>
                <w:sz w:val="18"/>
                <w:szCs w:val="18"/>
              </w:rPr>
              <w:t>Current SWEP ATP registration for relevant AT category</w:t>
            </w:r>
          </w:p>
        </w:tc>
      </w:tr>
      <w:tr w:rsidR="00D64A8B" w:rsidRPr="00986F17" w14:paraId="3009B3D8" w14:textId="77777777" w:rsidTr="00E8619F">
        <w:trPr>
          <w:trHeight w:val="450"/>
        </w:trPr>
        <w:tc>
          <w:tcPr>
            <w:tcW w:w="1467" w:type="dxa"/>
            <w:vMerge/>
          </w:tcPr>
          <w:p w14:paraId="44D47830" w14:textId="77777777" w:rsidR="00D64A8B" w:rsidRPr="00D64A8B" w:rsidRDefault="00D64A8B" w:rsidP="00D64A8B">
            <w:pPr>
              <w:spacing w:after="0" w:line="240" w:lineRule="auto"/>
              <w:rPr>
                <w:sz w:val="18"/>
                <w:szCs w:val="18"/>
              </w:rPr>
            </w:pPr>
          </w:p>
        </w:tc>
        <w:tc>
          <w:tcPr>
            <w:tcW w:w="2855" w:type="dxa"/>
          </w:tcPr>
          <w:p w14:paraId="261390C5" w14:textId="77777777" w:rsidR="00D64A8B" w:rsidRPr="00986F17" w:rsidRDefault="00D64A8B" w:rsidP="00D64A8B">
            <w:pPr>
              <w:spacing w:after="0" w:line="240" w:lineRule="auto"/>
              <w:rPr>
                <w:sz w:val="18"/>
                <w:szCs w:val="18"/>
              </w:rPr>
            </w:pPr>
            <w:r w:rsidRPr="00986F17">
              <w:rPr>
                <w:sz w:val="18"/>
                <w:szCs w:val="18"/>
              </w:rPr>
              <w:t>Pressure-reducing devices</w:t>
            </w:r>
          </w:p>
          <w:p w14:paraId="57A5AC68" w14:textId="77777777" w:rsidR="00D64A8B" w:rsidRPr="00986F17" w:rsidRDefault="00D64A8B" w:rsidP="00D64A8B">
            <w:pPr>
              <w:pStyle w:val="Tablebullet1"/>
              <w:spacing w:before="0" w:after="0"/>
              <w:rPr>
                <w:rFonts w:eastAsia="Times"/>
                <w:sz w:val="18"/>
                <w:szCs w:val="18"/>
              </w:rPr>
            </w:pPr>
            <w:r w:rsidRPr="00986F17">
              <w:rPr>
                <w:rFonts w:eastAsia="Times"/>
                <w:sz w:val="18"/>
                <w:szCs w:val="18"/>
              </w:rPr>
              <w:t>Pressure-reducing mattress</w:t>
            </w:r>
          </w:p>
          <w:p w14:paraId="09D3FFA1" w14:textId="77777777" w:rsidR="00D64A8B" w:rsidRPr="00986F17" w:rsidRDefault="00D64A8B" w:rsidP="00D64A8B">
            <w:pPr>
              <w:pStyle w:val="Tablebullet1"/>
              <w:spacing w:before="0" w:after="0"/>
              <w:rPr>
                <w:sz w:val="18"/>
                <w:szCs w:val="18"/>
              </w:rPr>
            </w:pPr>
            <w:r w:rsidRPr="00986F17">
              <w:rPr>
                <w:rFonts w:eastAsia="Times"/>
                <w:sz w:val="18"/>
                <w:szCs w:val="18"/>
              </w:rPr>
              <w:t>Wedges and postural support systems</w:t>
            </w:r>
          </w:p>
        </w:tc>
        <w:tc>
          <w:tcPr>
            <w:tcW w:w="2049" w:type="dxa"/>
          </w:tcPr>
          <w:p w14:paraId="250281E8" w14:textId="77777777" w:rsidR="00D64A8B" w:rsidRPr="00986F17" w:rsidRDefault="00D64A8B" w:rsidP="00D64A8B">
            <w:pPr>
              <w:spacing w:after="0" w:line="240" w:lineRule="auto"/>
              <w:rPr>
                <w:rFonts w:eastAsia="Times"/>
                <w:sz w:val="18"/>
                <w:szCs w:val="18"/>
              </w:rPr>
            </w:pPr>
            <w:r w:rsidRPr="00986F17">
              <w:rPr>
                <w:rFonts w:eastAsia="Times"/>
                <w:sz w:val="18"/>
                <w:szCs w:val="18"/>
              </w:rPr>
              <w:t>$1,070 every two years across all equipment categories</w:t>
            </w:r>
          </w:p>
        </w:tc>
        <w:tc>
          <w:tcPr>
            <w:tcW w:w="2701" w:type="dxa"/>
            <w:vMerge/>
          </w:tcPr>
          <w:p w14:paraId="6C3E6085" w14:textId="77777777" w:rsidR="00D64A8B" w:rsidRPr="00986F17" w:rsidRDefault="00D64A8B" w:rsidP="00D64A8B">
            <w:pPr>
              <w:spacing w:after="0" w:line="240" w:lineRule="auto"/>
              <w:rPr>
                <w:rFonts w:eastAsia="Times"/>
                <w:sz w:val="18"/>
                <w:szCs w:val="18"/>
              </w:rPr>
            </w:pPr>
          </w:p>
        </w:tc>
      </w:tr>
      <w:tr w:rsidR="00D64A8B" w:rsidRPr="00986F17" w14:paraId="07831F96" w14:textId="77777777" w:rsidTr="00E8619F">
        <w:trPr>
          <w:trHeight w:val="450"/>
        </w:trPr>
        <w:tc>
          <w:tcPr>
            <w:tcW w:w="1467" w:type="dxa"/>
            <w:vMerge/>
            <w:tcBorders>
              <w:bottom w:val="single" w:sz="12" w:space="0" w:color="auto"/>
            </w:tcBorders>
          </w:tcPr>
          <w:p w14:paraId="7F45441A" w14:textId="77777777" w:rsidR="00D64A8B" w:rsidRPr="00D64A8B" w:rsidRDefault="00D64A8B" w:rsidP="00D64A8B">
            <w:pPr>
              <w:spacing w:after="0" w:line="240" w:lineRule="auto"/>
              <w:rPr>
                <w:sz w:val="18"/>
                <w:szCs w:val="18"/>
              </w:rPr>
            </w:pPr>
          </w:p>
        </w:tc>
        <w:tc>
          <w:tcPr>
            <w:tcW w:w="2855" w:type="dxa"/>
            <w:tcBorders>
              <w:bottom w:val="single" w:sz="12" w:space="0" w:color="auto"/>
            </w:tcBorders>
          </w:tcPr>
          <w:p w14:paraId="1F528319" w14:textId="77777777" w:rsidR="00D64A8B" w:rsidRPr="00986F17" w:rsidRDefault="00D64A8B" w:rsidP="00D64A8B">
            <w:pPr>
              <w:spacing w:after="0" w:line="240" w:lineRule="auto"/>
              <w:rPr>
                <w:sz w:val="18"/>
                <w:szCs w:val="18"/>
              </w:rPr>
            </w:pPr>
            <w:r w:rsidRPr="00986F17">
              <w:rPr>
                <w:sz w:val="18"/>
                <w:szCs w:val="18"/>
              </w:rPr>
              <w:t>Accessories</w:t>
            </w:r>
          </w:p>
          <w:p w14:paraId="3B7C0E0E" w14:textId="77777777" w:rsidR="00D64A8B" w:rsidRPr="00986F17" w:rsidRDefault="00D64A8B" w:rsidP="00D64A8B">
            <w:pPr>
              <w:pStyle w:val="Tablebullet1"/>
              <w:spacing w:before="0" w:after="0"/>
              <w:rPr>
                <w:rFonts w:eastAsia="Times"/>
                <w:sz w:val="18"/>
                <w:szCs w:val="18"/>
              </w:rPr>
            </w:pPr>
            <w:r w:rsidRPr="00986F17">
              <w:rPr>
                <w:rFonts w:eastAsia="Times"/>
                <w:sz w:val="18"/>
                <w:szCs w:val="18"/>
              </w:rPr>
              <w:t>Self-help pole / bed blocks / bed raisers / bed extensions</w:t>
            </w:r>
          </w:p>
          <w:p w14:paraId="2133FCDD" w14:textId="77777777" w:rsidR="00D64A8B" w:rsidRPr="00986F17" w:rsidRDefault="00D64A8B" w:rsidP="00D64A8B">
            <w:pPr>
              <w:pStyle w:val="Tablebullet1"/>
              <w:spacing w:before="0" w:after="0"/>
              <w:rPr>
                <w:rFonts w:eastAsia="Times"/>
                <w:sz w:val="18"/>
                <w:szCs w:val="18"/>
              </w:rPr>
            </w:pPr>
            <w:r w:rsidRPr="00986F17">
              <w:rPr>
                <w:rFonts w:eastAsia="Times"/>
                <w:sz w:val="18"/>
                <w:szCs w:val="18"/>
              </w:rPr>
              <w:t>Bed rails / bed rail covers</w:t>
            </w:r>
          </w:p>
        </w:tc>
        <w:tc>
          <w:tcPr>
            <w:tcW w:w="2049" w:type="dxa"/>
            <w:tcBorders>
              <w:bottom w:val="single" w:sz="12" w:space="0" w:color="auto"/>
            </w:tcBorders>
          </w:tcPr>
          <w:p w14:paraId="62787297" w14:textId="77777777" w:rsidR="00D64A8B" w:rsidRPr="00986F17" w:rsidRDefault="00D64A8B" w:rsidP="00D64A8B">
            <w:pPr>
              <w:spacing w:after="0" w:line="240" w:lineRule="auto"/>
              <w:rPr>
                <w:rFonts w:eastAsia="Times"/>
                <w:sz w:val="18"/>
                <w:szCs w:val="18"/>
              </w:rPr>
            </w:pPr>
            <w:r w:rsidRPr="00986F17">
              <w:rPr>
                <w:rFonts w:eastAsia="Times"/>
                <w:sz w:val="18"/>
                <w:szCs w:val="18"/>
              </w:rPr>
              <w:t>$200 per item/set</w:t>
            </w:r>
          </w:p>
        </w:tc>
        <w:tc>
          <w:tcPr>
            <w:tcW w:w="2701" w:type="dxa"/>
            <w:vMerge/>
            <w:tcBorders>
              <w:bottom w:val="single" w:sz="12" w:space="0" w:color="auto"/>
            </w:tcBorders>
          </w:tcPr>
          <w:p w14:paraId="41D0EF8F" w14:textId="77777777" w:rsidR="00D64A8B" w:rsidRPr="00986F17" w:rsidRDefault="00D64A8B" w:rsidP="00D64A8B">
            <w:pPr>
              <w:spacing w:after="0" w:line="240" w:lineRule="auto"/>
              <w:rPr>
                <w:rFonts w:eastAsia="Times"/>
                <w:sz w:val="18"/>
                <w:szCs w:val="18"/>
              </w:rPr>
            </w:pPr>
          </w:p>
        </w:tc>
      </w:tr>
      <w:tr w:rsidR="00D64A8B" w:rsidRPr="00986F17" w14:paraId="602B77CF" w14:textId="77777777" w:rsidTr="00E8619F">
        <w:trPr>
          <w:trHeight w:val="445"/>
        </w:trPr>
        <w:tc>
          <w:tcPr>
            <w:tcW w:w="1467" w:type="dxa"/>
            <w:vMerge w:val="restart"/>
            <w:tcBorders>
              <w:top w:val="single" w:sz="12" w:space="0" w:color="auto"/>
            </w:tcBorders>
          </w:tcPr>
          <w:p w14:paraId="4C5F80C7" w14:textId="77777777" w:rsidR="00D64A8B" w:rsidRPr="00D64A8B" w:rsidRDefault="00D64A8B" w:rsidP="00D64A8B">
            <w:pPr>
              <w:spacing w:after="0" w:line="240" w:lineRule="auto"/>
              <w:rPr>
                <w:rFonts w:eastAsia="Times"/>
                <w:sz w:val="18"/>
                <w:szCs w:val="18"/>
              </w:rPr>
            </w:pPr>
            <w:hyperlink w:anchor="_Environmental_control_units" w:history="1">
              <w:r w:rsidRPr="00D64A8B">
                <w:rPr>
                  <w:rStyle w:val="Hyperlink"/>
                  <w:sz w:val="18"/>
                  <w:szCs w:val="18"/>
                </w:rPr>
                <w:t>Environmental control units</w:t>
              </w:r>
            </w:hyperlink>
            <w:r w:rsidRPr="00D64A8B">
              <w:rPr>
                <w:sz w:val="18"/>
                <w:szCs w:val="18"/>
              </w:rPr>
              <w:t xml:space="preserve"> (ECUs)</w:t>
            </w:r>
          </w:p>
        </w:tc>
        <w:tc>
          <w:tcPr>
            <w:tcW w:w="2855" w:type="dxa"/>
            <w:tcBorders>
              <w:top w:val="single" w:sz="12" w:space="0" w:color="auto"/>
            </w:tcBorders>
          </w:tcPr>
          <w:p w14:paraId="06DC307B" w14:textId="77777777" w:rsidR="00D64A8B" w:rsidRPr="00986F17" w:rsidRDefault="00D64A8B" w:rsidP="00D64A8B">
            <w:pPr>
              <w:pStyle w:val="Tablebullet1"/>
              <w:spacing w:before="0" w:after="0"/>
              <w:rPr>
                <w:rFonts w:eastAsia="Times"/>
                <w:sz w:val="18"/>
                <w:szCs w:val="18"/>
              </w:rPr>
            </w:pPr>
            <w:r w:rsidRPr="00986F17">
              <w:rPr>
                <w:rFonts w:eastAsia="Times"/>
                <w:sz w:val="18"/>
                <w:szCs w:val="18"/>
              </w:rPr>
              <w:t>ECU with single function control</w:t>
            </w:r>
          </w:p>
          <w:p w14:paraId="483C9E86" w14:textId="77777777" w:rsidR="00D64A8B" w:rsidRPr="00986F17" w:rsidRDefault="00D64A8B" w:rsidP="00D64A8B">
            <w:pPr>
              <w:pStyle w:val="Tablebullet1"/>
              <w:spacing w:before="0" w:after="0"/>
              <w:rPr>
                <w:rFonts w:eastAsia="Times"/>
                <w:sz w:val="18"/>
                <w:szCs w:val="18"/>
              </w:rPr>
            </w:pPr>
            <w:r w:rsidRPr="00986F17">
              <w:rPr>
                <w:rFonts w:eastAsia="Times"/>
                <w:sz w:val="18"/>
                <w:szCs w:val="18"/>
              </w:rPr>
              <w:t>ECU with multi-function standard controls</w:t>
            </w:r>
          </w:p>
          <w:p w14:paraId="589A4B3A" w14:textId="77777777" w:rsidR="00D64A8B" w:rsidRPr="00986F17" w:rsidRDefault="00D64A8B" w:rsidP="00D64A8B">
            <w:pPr>
              <w:pStyle w:val="Tablebullet1"/>
              <w:spacing w:before="0" w:after="0"/>
              <w:rPr>
                <w:sz w:val="18"/>
                <w:szCs w:val="18"/>
              </w:rPr>
            </w:pPr>
            <w:r w:rsidRPr="00986F17">
              <w:rPr>
                <w:rFonts w:eastAsia="Times"/>
                <w:sz w:val="18"/>
                <w:szCs w:val="18"/>
              </w:rPr>
              <w:lastRenderedPageBreak/>
              <w:t>ECU with multi-function complex controls</w:t>
            </w:r>
          </w:p>
        </w:tc>
        <w:tc>
          <w:tcPr>
            <w:tcW w:w="2049" w:type="dxa"/>
            <w:tcBorders>
              <w:top w:val="single" w:sz="12" w:space="0" w:color="auto"/>
            </w:tcBorders>
          </w:tcPr>
          <w:p w14:paraId="3244D407" w14:textId="77777777" w:rsidR="00D64A8B" w:rsidRPr="00986F17" w:rsidRDefault="00D64A8B" w:rsidP="00D64A8B">
            <w:pPr>
              <w:spacing w:after="0" w:line="240" w:lineRule="auto"/>
              <w:rPr>
                <w:rFonts w:eastAsia="Times"/>
                <w:sz w:val="18"/>
                <w:szCs w:val="18"/>
              </w:rPr>
            </w:pPr>
            <w:r w:rsidRPr="00986F17">
              <w:rPr>
                <w:sz w:val="18"/>
                <w:szCs w:val="18"/>
              </w:rPr>
              <w:lastRenderedPageBreak/>
              <w:t>$3,000</w:t>
            </w:r>
          </w:p>
        </w:tc>
        <w:tc>
          <w:tcPr>
            <w:tcW w:w="2701" w:type="dxa"/>
            <w:vMerge w:val="restart"/>
            <w:tcBorders>
              <w:top w:val="single" w:sz="12" w:space="0" w:color="auto"/>
            </w:tcBorders>
          </w:tcPr>
          <w:p w14:paraId="1586CFDC" w14:textId="77777777" w:rsidR="00D64A8B" w:rsidRPr="00986F17" w:rsidRDefault="00D64A8B" w:rsidP="00D64A8B">
            <w:pPr>
              <w:spacing w:after="0" w:line="240" w:lineRule="auto"/>
              <w:rPr>
                <w:rFonts w:eastAsia="Times"/>
                <w:sz w:val="18"/>
                <w:szCs w:val="18"/>
              </w:rPr>
            </w:pPr>
            <w:r w:rsidRPr="00986F17">
              <w:rPr>
                <w:rFonts w:eastAsia="Times"/>
                <w:sz w:val="18"/>
                <w:szCs w:val="18"/>
              </w:rPr>
              <w:t xml:space="preserve">Current general AHPRA registration as an Occupational Therapist. </w:t>
            </w:r>
          </w:p>
          <w:p w14:paraId="6FE0F10D" w14:textId="77777777" w:rsidR="00D64A8B" w:rsidRPr="00986F17" w:rsidRDefault="00D64A8B" w:rsidP="00D64A8B">
            <w:pPr>
              <w:spacing w:after="0" w:line="240" w:lineRule="auto"/>
              <w:rPr>
                <w:rFonts w:eastAsia="Times"/>
                <w:b/>
                <w:sz w:val="18"/>
                <w:szCs w:val="18"/>
              </w:rPr>
            </w:pPr>
            <w:r w:rsidRPr="00986F17">
              <w:rPr>
                <w:rFonts w:eastAsia="Times"/>
                <w:b/>
                <w:sz w:val="18"/>
                <w:szCs w:val="18"/>
              </w:rPr>
              <w:t xml:space="preserve">AND </w:t>
            </w:r>
          </w:p>
          <w:p w14:paraId="238C8087" w14:textId="587D920F" w:rsidR="00D64A8B" w:rsidRPr="00986F17" w:rsidRDefault="00D64A8B" w:rsidP="00D64A8B">
            <w:pPr>
              <w:spacing w:after="0" w:line="240" w:lineRule="auto"/>
              <w:rPr>
                <w:rFonts w:eastAsia="Times"/>
                <w:sz w:val="18"/>
                <w:szCs w:val="18"/>
              </w:rPr>
            </w:pPr>
            <w:r w:rsidRPr="00986F17">
              <w:rPr>
                <w:rFonts w:eastAsia="Times"/>
                <w:sz w:val="18"/>
                <w:szCs w:val="18"/>
              </w:rPr>
              <w:lastRenderedPageBreak/>
              <w:t xml:space="preserve">Current </w:t>
            </w:r>
            <w:r w:rsidR="00027278" w:rsidRPr="00027278">
              <w:rPr>
                <w:rFonts w:eastAsia="Times"/>
                <w:sz w:val="18"/>
                <w:szCs w:val="18"/>
              </w:rPr>
              <w:t>SWEP ATP registration to prescribe this AT category </w:t>
            </w:r>
          </w:p>
        </w:tc>
      </w:tr>
      <w:tr w:rsidR="00D64A8B" w:rsidRPr="00986F17" w14:paraId="2DEFC46D" w14:textId="77777777" w:rsidTr="00E8619F">
        <w:trPr>
          <w:trHeight w:val="444"/>
        </w:trPr>
        <w:tc>
          <w:tcPr>
            <w:tcW w:w="1467" w:type="dxa"/>
            <w:vMerge/>
            <w:tcBorders>
              <w:bottom w:val="single" w:sz="12" w:space="0" w:color="auto"/>
            </w:tcBorders>
          </w:tcPr>
          <w:p w14:paraId="7EA025F3" w14:textId="77777777" w:rsidR="00D64A8B" w:rsidRPr="00D64A8B" w:rsidRDefault="00D64A8B" w:rsidP="00D64A8B">
            <w:pPr>
              <w:spacing w:after="0" w:line="240" w:lineRule="auto"/>
              <w:rPr>
                <w:sz w:val="18"/>
                <w:szCs w:val="18"/>
              </w:rPr>
            </w:pPr>
          </w:p>
        </w:tc>
        <w:tc>
          <w:tcPr>
            <w:tcW w:w="2855" w:type="dxa"/>
            <w:tcBorders>
              <w:bottom w:val="single" w:sz="12" w:space="0" w:color="auto"/>
            </w:tcBorders>
          </w:tcPr>
          <w:p w14:paraId="60DCCEBD" w14:textId="77777777" w:rsidR="00D64A8B" w:rsidRPr="00986F17" w:rsidRDefault="00D64A8B" w:rsidP="00D64A8B">
            <w:pPr>
              <w:spacing w:after="0" w:line="240" w:lineRule="auto"/>
              <w:rPr>
                <w:rFonts w:eastAsia="Times"/>
                <w:sz w:val="18"/>
                <w:szCs w:val="18"/>
              </w:rPr>
            </w:pPr>
            <w:r w:rsidRPr="00986F17">
              <w:rPr>
                <w:sz w:val="18"/>
                <w:szCs w:val="18"/>
              </w:rPr>
              <w:t>ECUs included in an electronic communication device</w:t>
            </w:r>
          </w:p>
        </w:tc>
        <w:tc>
          <w:tcPr>
            <w:tcW w:w="2049" w:type="dxa"/>
            <w:tcBorders>
              <w:bottom w:val="single" w:sz="12" w:space="0" w:color="auto"/>
            </w:tcBorders>
          </w:tcPr>
          <w:p w14:paraId="11F4256B" w14:textId="77777777" w:rsidR="00D64A8B" w:rsidRPr="00986F17" w:rsidRDefault="00D64A8B" w:rsidP="00D64A8B">
            <w:pPr>
              <w:pStyle w:val="Body"/>
              <w:rPr>
                <w:rFonts w:eastAsia="Times New Roman"/>
                <w:sz w:val="18"/>
                <w:szCs w:val="18"/>
              </w:rPr>
            </w:pPr>
            <w:r w:rsidRPr="00986F17">
              <w:rPr>
                <w:rFonts w:eastAsia="Times New Roman"/>
                <w:sz w:val="18"/>
                <w:szCs w:val="18"/>
              </w:rPr>
              <w:t>$2,300</w:t>
            </w:r>
          </w:p>
        </w:tc>
        <w:tc>
          <w:tcPr>
            <w:tcW w:w="2701" w:type="dxa"/>
            <w:vMerge/>
            <w:tcBorders>
              <w:bottom w:val="single" w:sz="12" w:space="0" w:color="auto"/>
            </w:tcBorders>
          </w:tcPr>
          <w:p w14:paraId="5E4C3DE8" w14:textId="77777777" w:rsidR="00D64A8B" w:rsidRPr="00986F17" w:rsidRDefault="00D64A8B" w:rsidP="00D64A8B">
            <w:pPr>
              <w:spacing w:after="0" w:line="240" w:lineRule="auto"/>
              <w:rPr>
                <w:rFonts w:eastAsia="Times"/>
                <w:sz w:val="18"/>
                <w:szCs w:val="18"/>
              </w:rPr>
            </w:pPr>
          </w:p>
        </w:tc>
      </w:tr>
      <w:tr w:rsidR="00D64A8B" w:rsidRPr="00986F17" w14:paraId="1559C2B9" w14:textId="77777777" w:rsidTr="00E8619F">
        <w:trPr>
          <w:trHeight w:val="134"/>
        </w:trPr>
        <w:tc>
          <w:tcPr>
            <w:tcW w:w="1467" w:type="dxa"/>
            <w:vMerge w:val="restart"/>
            <w:tcBorders>
              <w:top w:val="single" w:sz="12" w:space="0" w:color="auto"/>
            </w:tcBorders>
          </w:tcPr>
          <w:p w14:paraId="624F4696" w14:textId="77777777" w:rsidR="00D64A8B" w:rsidRPr="00D64A8B" w:rsidRDefault="00D64A8B" w:rsidP="00D64A8B">
            <w:pPr>
              <w:spacing w:after="0" w:line="240" w:lineRule="auto"/>
              <w:rPr>
                <w:rFonts w:eastAsia="Times"/>
                <w:sz w:val="18"/>
                <w:szCs w:val="18"/>
              </w:rPr>
            </w:pPr>
            <w:hyperlink w:anchor="_Specialised_bathing_and" w:history="1">
              <w:r w:rsidRPr="00D64A8B">
                <w:rPr>
                  <w:rStyle w:val="Hyperlink"/>
                  <w:sz w:val="18"/>
                  <w:szCs w:val="18"/>
                </w:rPr>
                <w:t>Specialised bathing and toileting</w:t>
              </w:r>
            </w:hyperlink>
          </w:p>
        </w:tc>
        <w:tc>
          <w:tcPr>
            <w:tcW w:w="2855" w:type="dxa"/>
            <w:tcBorders>
              <w:top w:val="single" w:sz="12" w:space="0" w:color="auto"/>
            </w:tcBorders>
          </w:tcPr>
          <w:p w14:paraId="1653E327" w14:textId="77777777" w:rsidR="00D64A8B" w:rsidRPr="00986F17" w:rsidRDefault="00D64A8B" w:rsidP="00D64A8B">
            <w:pPr>
              <w:spacing w:after="0" w:line="240" w:lineRule="auto"/>
              <w:rPr>
                <w:rFonts w:eastAsia="Times"/>
                <w:sz w:val="18"/>
                <w:szCs w:val="18"/>
              </w:rPr>
            </w:pPr>
            <w:r w:rsidRPr="00986F17">
              <w:rPr>
                <w:rFonts w:eastAsia="Times"/>
                <w:sz w:val="18"/>
                <w:szCs w:val="18"/>
              </w:rPr>
              <w:t>Shower stools and chairs, bath seats, over-toilet frames, toilet surrounds, toilet seat raisers and extensions</w:t>
            </w:r>
          </w:p>
        </w:tc>
        <w:tc>
          <w:tcPr>
            <w:tcW w:w="2049" w:type="dxa"/>
            <w:tcBorders>
              <w:top w:val="single" w:sz="12" w:space="0" w:color="auto"/>
            </w:tcBorders>
          </w:tcPr>
          <w:p w14:paraId="2B3E0FE8" w14:textId="77777777" w:rsidR="00D64A8B" w:rsidRPr="00986F17" w:rsidRDefault="00D64A8B" w:rsidP="00D64A8B">
            <w:pPr>
              <w:spacing w:after="0" w:line="240" w:lineRule="auto"/>
              <w:rPr>
                <w:rFonts w:eastAsia="Times"/>
                <w:sz w:val="18"/>
                <w:szCs w:val="18"/>
              </w:rPr>
            </w:pPr>
            <w:r w:rsidRPr="00986F17">
              <w:rPr>
                <w:rFonts w:eastAsia="Times"/>
                <w:sz w:val="18"/>
                <w:szCs w:val="18"/>
              </w:rPr>
              <w:t>$90</w:t>
            </w:r>
          </w:p>
        </w:tc>
        <w:tc>
          <w:tcPr>
            <w:tcW w:w="2701" w:type="dxa"/>
            <w:vMerge w:val="restart"/>
            <w:tcBorders>
              <w:top w:val="single" w:sz="12" w:space="0" w:color="auto"/>
            </w:tcBorders>
          </w:tcPr>
          <w:p w14:paraId="06F50EBA" w14:textId="77777777" w:rsidR="00D64A8B" w:rsidRPr="00986F17" w:rsidRDefault="00D64A8B" w:rsidP="00D64A8B">
            <w:pPr>
              <w:spacing w:after="0" w:line="240" w:lineRule="auto"/>
              <w:rPr>
                <w:rFonts w:eastAsia="Times"/>
                <w:sz w:val="18"/>
                <w:szCs w:val="18"/>
              </w:rPr>
            </w:pPr>
            <w:r w:rsidRPr="00986F17">
              <w:rPr>
                <w:rFonts w:eastAsia="Times"/>
                <w:sz w:val="18"/>
                <w:szCs w:val="18"/>
              </w:rPr>
              <w:t xml:space="preserve">Current general AHPRA registration as an Occupational Therapist. </w:t>
            </w:r>
          </w:p>
          <w:p w14:paraId="0242A813" w14:textId="77777777" w:rsidR="00D64A8B" w:rsidRPr="00986F17" w:rsidRDefault="00D64A8B" w:rsidP="00D64A8B">
            <w:pPr>
              <w:spacing w:after="0" w:line="240" w:lineRule="auto"/>
              <w:rPr>
                <w:rFonts w:eastAsia="Times"/>
                <w:sz w:val="18"/>
                <w:szCs w:val="18"/>
              </w:rPr>
            </w:pPr>
            <w:r w:rsidRPr="00986F17">
              <w:rPr>
                <w:rFonts w:eastAsia="Times"/>
                <w:b/>
                <w:sz w:val="18"/>
                <w:szCs w:val="18"/>
              </w:rPr>
              <w:t xml:space="preserve">OR </w:t>
            </w:r>
            <w:r w:rsidRPr="00986F17">
              <w:rPr>
                <w:rFonts w:eastAsia="Times"/>
                <w:sz w:val="18"/>
                <w:szCs w:val="18"/>
              </w:rPr>
              <w:t xml:space="preserve">Physiotherapist. </w:t>
            </w:r>
          </w:p>
          <w:p w14:paraId="5236A4B6" w14:textId="01CC3D00" w:rsidR="00D64A8B" w:rsidRPr="00986F17" w:rsidRDefault="00D64A8B" w:rsidP="00D64A8B">
            <w:pPr>
              <w:spacing w:after="0" w:line="240" w:lineRule="auto"/>
              <w:rPr>
                <w:rFonts w:eastAsia="Times"/>
                <w:sz w:val="18"/>
                <w:szCs w:val="18"/>
              </w:rPr>
            </w:pPr>
            <w:r w:rsidRPr="00986F17">
              <w:rPr>
                <w:rFonts w:eastAsia="Times"/>
                <w:b/>
                <w:sz w:val="18"/>
                <w:szCs w:val="18"/>
              </w:rPr>
              <w:t xml:space="preserve">AND </w:t>
            </w:r>
            <w:r w:rsidRPr="00986F17">
              <w:rPr>
                <w:rFonts w:eastAsia="Times"/>
                <w:sz w:val="18"/>
                <w:szCs w:val="18"/>
              </w:rPr>
              <w:t xml:space="preserve">Current SWEP ATP registration for </w:t>
            </w:r>
            <w:r w:rsidR="00F26AB7">
              <w:rPr>
                <w:rFonts w:eastAsia="Times"/>
                <w:sz w:val="18"/>
                <w:szCs w:val="18"/>
              </w:rPr>
              <w:t>this</w:t>
            </w:r>
            <w:r w:rsidRPr="00986F17">
              <w:rPr>
                <w:rFonts w:eastAsia="Times"/>
                <w:sz w:val="18"/>
                <w:szCs w:val="18"/>
              </w:rPr>
              <w:t xml:space="preserve"> AT category.</w:t>
            </w:r>
          </w:p>
        </w:tc>
      </w:tr>
      <w:tr w:rsidR="00D64A8B" w:rsidRPr="00986F17" w14:paraId="4B8D76AA" w14:textId="77777777" w:rsidTr="00E8619F">
        <w:trPr>
          <w:trHeight w:val="130"/>
        </w:trPr>
        <w:tc>
          <w:tcPr>
            <w:tcW w:w="1467" w:type="dxa"/>
            <w:vMerge/>
          </w:tcPr>
          <w:p w14:paraId="2F8FED34" w14:textId="77777777" w:rsidR="00D64A8B" w:rsidRPr="00D64A8B" w:rsidRDefault="00D64A8B" w:rsidP="00D64A8B">
            <w:pPr>
              <w:spacing w:after="0" w:line="240" w:lineRule="auto"/>
              <w:rPr>
                <w:sz w:val="18"/>
                <w:szCs w:val="18"/>
              </w:rPr>
            </w:pPr>
          </w:p>
        </w:tc>
        <w:tc>
          <w:tcPr>
            <w:tcW w:w="2855" w:type="dxa"/>
          </w:tcPr>
          <w:p w14:paraId="3F8BADFF" w14:textId="77777777" w:rsidR="00D64A8B" w:rsidRPr="00986F17" w:rsidRDefault="00D64A8B" w:rsidP="00D64A8B">
            <w:pPr>
              <w:spacing w:after="0" w:line="240" w:lineRule="auto"/>
              <w:rPr>
                <w:rFonts w:eastAsia="Times"/>
                <w:sz w:val="18"/>
                <w:szCs w:val="18"/>
              </w:rPr>
            </w:pPr>
            <w:r w:rsidRPr="00986F17">
              <w:rPr>
                <w:rFonts w:eastAsia="Times"/>
                <w:sz w:val="18"/>
                <w:szCs w:val="18"/>
              </w:rPr>
              <w:t xml:space="preserve">Specialised paediatric hygiene equipment </w:t>
            </w:r>
          </w:p>
          <w:p w14:paraId="6C9EDBC3" w14:textId="77777777" w:rsidR="00D64A8B" w:rsidRPr="00986F17" w:rsidRDefault="00D64A8B" w:rsidP="00D64A8B">
            <w:pPr>
              <w:pStyle w:val="Tablebullet1"/>
              <w:spacing w:before="0" w:after="0"/>
              <w:rPr>
                <w:rFonts w:eastAsia="Times"/>
                <w:sz w:val="18"/>
                <w:szCs w:val="18"/>
              </w:rPr>
            </w:pPr>
            <w:r w:rsidRPr="00986F17">
              <w:rPr>
                <w:rFonts w:eastAsia="Times"/>
                <w:sz w:val="18"/>
                <w:szCs w:val="18"/>
              </w:rPr>
              <w:t>potty chairs</w:t>
            </w:r>
          </w:p>
          <w:p w14:paraId="2561B6A9" w14:textId="77777777" w:rsidR="00D64A8B" w:rsidRPr="00986F17" w:rsidRDefault="00D64A8B" w:rsidP="00D64A8B">
            <w:pPr>
              <w:pStyle w:val="Tablebullet1"/>
              <w:spacing w:before="0" w:after="0"/>
              <w:rPr>
                <w:rFonts w:eastAsia="Times"/>
                <w:sz w:val="18"/>
                <w:szCs w:val="18"/>
              </w:rPr>
            </w:pPr>
            <w:r w:rsidRPr="00986F17">
              <w:rPr>
                <w:rFonts w:eastAsia="Times"/>
                <w:sz w:val="18"/>
                <w:szCs w:val="18"/>
              </w:rPr>
              <w:t>in-bath seats</w:t>
            </w:r>
          </w:p>
        </w:tc>
        <w:tc>
          <w:tcPr>
            <w:tcW w:w="2049" w:type="dxa"/>
          </w:tcPr>
          <w:p w14:paraId="30A93DBF" w14:textId="77777777" w:rsidR="00D64A8B" w:rsidRPr="00986F17" w:rsidRDefault="00D64A8B" w:rsidP="00D64A8B">
            <w:pPr>
              <w:spacing w:after="0" w:line="240" w:lineRule="auto"/>
              <w:rPr>
                <w:rFonts w:eastAsia="Times"/>
                <w:sz w:val="18"/>
                <w:szCs w:val="18"/>
              </w:rPr>
            </w:pPr>
            <w:r w:rsidRPr="00986F17">
              <w:rPr>
                <w:rFonts w:eastAsia="Times"/>
                <w:sz w:val="18"/>
                <w:szCs w:val="18"/>
              </w:rPr>
              <w:t>$500</w:t>
            </w:r>
          </w:p>
        </w:tc>
        <w:tc>
          <w:tcPr>
            <w:tcW w:w="2701" w:type="dxa"/>
            <w:vMerge/>
          </w:tcPr>
          <w:p w14:paraId="67B2A5BF" w14:textId="77777777" w:rsidR="00D64A8B" w:rsidRPr="00986F17" w:rsidRDefault="00D64A8B" w:rsidP="00D64A8B">
            <w:pPr>
              <w:spacing w:after="0" w:line="240" w:lineRule="auto"/>
              <w:rPr>
                <w:rFonts w:eastAsia="Times"/>
                <w:sz w:val="18"/>
                <w:szCs w:val="18"/>
              </w:rPr>
            </w:pPr>
          </w:p>
        </w:tc>
      </w:tr>
      <w:tr w:rsidR="00D64A8B" w:rsidRPr="00986F17" w14:paraId="090B06EA" w14:textId="77777777" w:rsidTr="00E8619F">
        <w:trPr>
          <w:trHeight w:val="130"/>
        </w:trPr>
        <w:tc>
          <w:tcPr>
            <w:tcW w:w="1467" w:type="dxa"/>
            <w:vMerge/>
          </w:tcPr>
          <w:p w14:paraId="0D0E2F47" w14:textId="77777777" w:rsidR="00D64A8B" w:rsidRPr="00D64A8B" w:rsidRDefault="00D64A8B" w:rsidP="00D64A8B">
            <w:pPr>
              <w:spacing w:after="0" w:line="240" w:lineRule="auto"/>
              <w:rPr>
                <w:sz w:val="18"/>
                <w:szCs w:val="18"/>
              </w:rPr>
            </w:pPr>
          </w:p>
        </w:tc>
        <w:tc>
          <w:tcPr>
            <w:tcW w:w="2855" w:type="dxa"/>
          </w:tcPr>
          <w:p w14:paraId="74387043" w14:textId="77777777" w:rsidR="00D64A8B" w:rsidRPr="00986F17" w:rsidRDefault="00D64A8B" w:rsidP="00D64A8B">
            <w:pPr>
              <w:spacing w:after="0" w:line="240" w:lineRule="auto"/>
              <w:rPr>
                <w:rFonts w:eastAsia="Times"/>
                <w:sz w:val="18"/>
                <w:szCs w:val="18"/>
              </w:rPr>
            </w:pPr>
            <w:r w:rsidRPr="00986F17">
              <w:rPr>
                <w:rFonts w:eastAsia="Times"/>
                <w:sz w:val="18"/>
                <w:szCs w:val="18"/>
              </w:rPr>
              <w:t>Fixed commode</w:t>
            </w:r>
          </w:p>
        </w:tc>
        <w:tc>
          <w:tcPr>
            <w:tcW w:w="2049" w:type="dxa"/>
          </w:tcPr>
          <w:p w14:paraId="3437A065" w14:textId="77777777" w:rsidR="00D64A8B" w:rsidRPr="00986F17" w:rsidRDefault="00D64A8B" w:rsidP="00D64A8B">
            <w:pPr>
              <w:spacing w:after="0" w:line="240" w:lineRule="auto"/>
              <w:rPr>
                <w:rFonts w:eastAsia="Times"/>
                <w:sz w:val="18"/>
                <w:szCs w:val="18"/>
              </w:rPr>
            </w:pPr>
            <w:r w:rsidRPr="00986F17">
              <w:rPr>
                <w:rFonts w:eastAsia="Times"/>
                <w:sz w:val="18"/>
                <w:szCs w:val="18"/>
              </w:rPr>
              <w:t>$200</w:t>
            </w:r>
          </w:p>
        </w:tc>
        <w:tc>
          <w:tcPr>
            <w:tcW w:w="2701" w:type="dxa"/>
            <w:vMerge/>
          </w:tcPr>
          <w:p w14:paraId="55110574" w14:textId="77777777" w:rsidR="00D64A8B" w:rsidRPr="00986F17" w:rsidRDefault="00D64A8B" w:rsidP="00D64A8B">
            <w:pPr>
              <w:spacing w:after="0" w:line="240" w:lineRule="auto"/>
              <w:rPr>
                <w:rFonts w:eastAsia="Times"/>
                <w:sz w:val="18"/>
                <w:szCs w:val="18"/>
              </w:rPr>
            </w:pPr>
          </w:p>
        </w:tc>
      </w:tr>
      <w:tr w:rsidR="00D64A8B" w:rsidRPr="00986F17" w14:paraId="716407C3" w14:textId="77777777" w:rsidTr="00E8619F">
        <w:trPr>
          <w:trHeight w:val="130"/>
        </w:trPr>
        <w:tc>
          <w:tcPr>
            <w:tcW w:w="1467" w:type="dxa"/>
            <w:vMerge/>
          </w:tcPr>
          <w:p w14:paraId="0714F556" w14:textId="77777777" w:rsidR="00D64A8B" w:rsidRPr="00D64A8B" w:rsidRDefault="00D64A8B" w:rsidP="00D64A8B">
            <w:pPr>
              <w:spacing w:after="0" w:line="240" w:lineRule="auto"/>
              <w:rPr>
                <w:sz w:val="18"/>
                <w:szCs w:val="18"/>
              </w:rPr>
            </w:pPr>
          </w:p>
        </w:tc>
        <w:tc>
          <w:tcPr>
            <w:tcW w:w="2855" w:type="dxa"/>
          </w:tcPr>
          <w:p w14:paraId="4A148BCE" w14:textId="77777777" w:rsidR="00D64A8B" w:rsidRPr="00986F17" w:rsidRDefault="00D64A8B" w:rsidP="00D64A8B">
            <w:pPr>
              <w:pStyle w:val="Tabletext"/>
              <w:rPr>
                <w:rFonts w:eastAsia="Times"/>
                <w:sz w:val="18"/>
                <w:szCs w:val="18"/>
              </w:rPr>
            </w:pPr>
            <w:r w:rsidRPr="00986F17">
              <w:rPr>
                <w:rFonts w:eastAsia="Times"/>
                <w:sz w:val="18"/>
                <w:szCs w:val="18"/>
              </w:rPr>
              <w:t>Mobile shower commode</w:t>
            </w:r>
          </w:p>
          <w:p w14:paraId="11443415" w14:textId="77777777" w:rsidR="00D64A8B" w:rsidRPr="00986F17" w:rsidRDefault="00D64A8B" w:rsidP="00D64A8B">
            <w:pPr>
              <w:pStyle w:val="Tablebullet1"/>
              <w:spacing w:before="0" w:after="0"/>
              <w:rPr>
                <w:rFonts w:eastAsia="Times"/>
                <w:sz w:val="18"/>
                <w:szCs w:val="18"/>
              </w:rPr>
            </w:pPr>
            <w:r w:rsidRPr="00986F17">
              <w:rPr>
                <w:rFonts w:eastAsia="Times"/>
                <w:sz w:val="18"/>
                <w:szCs w:val="18"/>
              </w:rPr>
              <w:t>Modifications</w:t>
            </w:r>
          </w:p>
          <w:p w14:paraId="008EBFBB" w14:textId="77777777" w:rsidR="00D64A8B" w:rsidRPr="00986F17" w:rsidRDefault="00D64A8B" w:rsidP="00D64A8B">
            <w:pPr>
              <w:pStyle w:val="Tablebullet1"/>
              <w:spacing w:before="0" w:after="0"/>
              <w:rPr>
                <w:rFonts w:eastAsia="Times"/>
                <w:sz w:val="18"/>
                <w:szCs w:val="18"/>
              </w:rPr>
            </w:pPr>
            <w:r w:rsidRPr="00986F17">
              <w:rPr>
                <w:rFonts w:eastAsia="Times"/>
                <w:sz w:val="18"/>
                <w:szCs w:val="18"/>
              </w:rPr>
              <w:t>pressure-reducing components</w:t>
            </w:r>
          </w:p>
        </w:tc>
        <w:tc>
          <w:tcPr>
            <w:tcW w:w="2049" w:type="dxa"/>
          </w:tcPr>
          <w:p w14:paraId="7F5E21F3" w14:textId="77777777" w:rsidR="00D64A8B" w:rsidRPr="00986F17" w:rsidRDefault="00D64A8B" w:rsidP="00D64A8B">
            <w:pPr>
              <w:spacing w:after="0" w:line="240" w:lineRule="auto"/>
              <w:rPr>
                <w:rFonts w:eastAsia="Times"/>
                <w:sz w:val="18"/>
                <w:szCs w:val="18"/>
              </w:rPr>
            </w:pPr>
            <w:r w:rsidRPr="00986F17">
              <w:rPr>
                <w:rFonts w:eastAsia="Times"/>
                <w:sz w:val="18"/>
                <w:szCs w:val="18"/>
              </w:rPr>
              <w:t>$1,070 every two years across all equipment and categories</w:t>
            </w:r>
          </w:p>
        </w:tc>
        <w:tc>
          <w:tcPr>
            <w:tcW w:w="2701" w:type="dxa"/>
            <w:vMerge/>
          </w:tcPr>
          <w:p w14:paraId="5949703F" w14:textId="77777777" w:rsidR="00D64A8B" w:rsidRPr="00986F17" w:rsidRDefault="00D64A8B" w:rsidP="00D64A8B">
            <w:pPr>
              <w:spacing w:after="0" w:line="240" w:lineRule="auto"/>
              <w:rPr>
                <w:rFonts w:eastAsia="Times"/>
                <w:sz w:val="18"/>
                <w:szCs w:val="18"/>
              </w:rPr>
            </w:pPr>
          </w:p>
        </w:tc>
      </w:tr>
      <w:tr w:rsidR="00D64A8B" w:rsidRPr="00986F17" w14:paraId="1CF924EC" w14:textId="77777777" w:rsidTr="00E8619F">
        <w:trPr>
          <w:trHeight w:val="130"/>
        </w:trPr>
        <w:tc>
          <w:tcPr>
            <w:tcW w:w="1467" w:type="dxa"/>
            <w:vMerge/>
          </w:tcPr>
          <w:p w14:paraId="258AACBE" w14:textId="77777777" w:rsidR="00D64A8B" w:rsidRPr="00D64A8B" w:rsidRDefault="00D64A8B" w:rsidP="00D64A8B">
            <w:pPr>
              <w:spacing w:after="0" w:line="240" w:lineRule="auto"/>
              <w:rPr>
                <w:sz w:val="18"/>
                <w:szCs w:val="18"/>
              </w:rPr>
            </w:pPr>
          </w:p>
        </w:tc>
        <w:tc>
          <w:tcPr>
            <w:tcW w:w="2855" w:type="dxa"/>
          </w:tcPr>
          <w:p w14:paraId="5411B3E3" w14:textId="77777777" w:rsidR="00D64A8B" w:rsidRPr="00986F17" w:rsidRDefault="00D64A8B" w:rsidP="00D64A8B">
            <w:pPr>
              <w:spacing w:after="0" w:line="240" w:lineRule="auto"/>
              <w:rPr>
                <w:rFonts w:eastAsia="Times"/>
                <w:sz w:val="18"/>
                <w:szCs w:val="18"/>
              </w:rPr>
            </w:pPr>
            <w:r w:rsidRPr="00986F17">
              <w:rPr>
                <w:rFonts w:eastAsia="Times"/>
                <w:sz w:val="18"/>
                <w:szCs w:val="18"/>
              </w:rPr>
              <w:t>Change table (Supported Accommodation Equipment Assistance Scheme consumers only)</w:t>
            </w:r>
          </w:p>
        </w:tc>
        <w:tc>
          <w:tcPr>
            <w:tcW w:w="2049" w:type="dxa"/>
          </w:tcPr>
          <w:p w14:paraId="462EF484" w14:textId="77777777" w:rsidR="00D64A8B" w:rsidRPr="00986F17" w:rsidRDefault="00D64A8B" w:rsidP="00D64A8B">
            <w:pPr>
              <w:spacing w:after="0" w:line="240" w:lineRule="auto"/>
              <w:rPr>
                <w:rFonts w:eastAsia="Times"/>
                <w:sz w:val="18"/>
                <w:szCs w:val="18"/>
              </w:rPr>
            </w:pPr>
            <w:r w:rsidRPr="00986F17">
              <w:rPr>
                <w:rFonts w:eastAsia="Times"/>
                <w:sz w:val="18"/>
                <w:szCs w:val="18"/>
              </w:rPr>
              <w:t>$2,000</w:t>
            </w:r>
          </w:p>
        </w:tc>
        <w:tc>
          <w:tcPr>
            <w:tcW w:w="2701" w:type="dxa"/>
            <w:vMerge/>
          </w:tcPr>
          <w:p w14:paraId="126738C2" w14:textId="77777777" w:rsidR="00D64A8B" w:rsidRPr="00986F17" w:rsidRDefault="00D64A8B" w:rsidP="00D64A8B">
            <w:pPr>
              <w:spacing w:after="0" w:line="240" w:lineRule="auto"/>
              <w:rPr>
                <w:rFonts w:eastAsia="Times"/>
                <w:sz w:val="18"/>
                <w:szCs w:val="18"/>
              </w:rPr>
            </w:pPr>
          </w:p>
        </w:tc>
      </w:tr>
      <w:tr w:rsidR="00D64A8B" w:rsidRPr="00986F17" w14:paraId="3EFA2E32" w14:textId="77777777" w:rsidTr="00E8619F">
        <w:trPr>
          <w:trHeight w:val="130"/>
        </w:trPr>
        <w:tc>
          <w:tcPr>
            <w:tcW w:w="1467" w:type="dxa"/>
            <w:vMerge/>
          </w:tcPr>
          <w:p w14:paraId="1D0A3F4A" w14:textId="77777777" w:rsidR="00D64A8B" w:rsidRPr="00D64A8B" w:rsidRDefault="00D64A8B" w:rsidP="00D64A8B">
            <w:pPr>
              <w:spacing w:after="0" w:line="240" w:lineRule="auto"/>
              <w:rPr>
                <w:sz w:val="18"/>
                <w:szCs w:val="18"/>
              </w:rPr>
            </w:pPr>
          </w:p>
        </w:tc>
        <w:tc>
          <w:tcPr>
            <w:tcW w:w="2855" w:type="dxa"/>
          </w:tcPr>
          <w:p w14:paraId="2D2AAD49" w14:textId="77777777" w:rsidR="00D64A8B" w:rsidRPr="00986F17" w:rsidRDefault="00D64A8B" w:rsidP="00D64A8B">
            <w:pPr>
              <w:spacing w:after="0" w:line="240" w:lineRule="auto"/>
              <w:rPr>
                <w:rFonts w:eastAsia="Times"/>
                <w:sz w:val="18"/>
                <w:szCs w:val="18"/>
              </w:rPr>
            </w:pPr>
            <w:r w:rsidRPr="00986F17">
              <w:rPr>
                <w:rFonts w:eastAsia="Times"/>
                <w:sz w:val="18"/>
                <w:szCs w:val="18"/>
              </w:rPr>
              <w:t>Shower trolley</w:t>
            </w:r>
          </w:p>
        </w:tc>
        <w:tc>
          <w:tcPr>
            <w:tcW w:w="2049" w:type="dxa"/>
          </w:tcPr>
          <w:p w14:paraId="59469439" w14:textId="77777777" w:rsidR="00D64A8B" w:rsidRPr="00986F17" w:rsidRDefault="00D64A8B" w:rsidP="00D64A8B">
            <w:pPr>
              <w:spacing w:after="0" w:line="240" w:lineRule="auto"/>
              <w:rPr>
                <w:rFonts w:eastAsia="Times"/>
                <w:sz w:val="18"/>
                <w:szCs w:val="18"/>
              </w:rPr>
            </w:pPr>
            <w:r w:rsidRPr="00986F17">
              <w:rPr>
                <w:rFonts w:eastAsia="Times"/>
                <w:sz w:val="18"/>
                <w:szCs w:val="18"/>
              </w:rPr>
              <w:t>$1,000</w:t>
            </w:r>
          </w:p>
        </w:tc>
        <w:tc>
          <w:tcPr>
            <w:tcW w:w="2701" w:type="dxa"/>
            <w:vMerge/>
          </w:tcPr>
          <w:p w14:paraId="03B12C39" w14:textId="77777777" w:rsidR="00D64A8B" w:rsidRPr="00986F17" w:rsidRDefault="00D64A8B" w:rsidP="00D64A8B">
            <w:pPr>
              <w:spacing w:after="0" w:line="240" w:lineRule="auto"/>
              <w:rPr>
                <w:rFonts w:eastAsia="Times"/>
                <w:sz w:val="18"/>
                <w:szCs w:val="18"/>
              </w:rPr>
            </w:pPr>
          </w:p>
        </w:tc>
      </w:tr>
      <w:tr w:rsidR="00D64A8B" w:rsidRPr="00986F17" w14:paraId="28C6857D" w14:textId="77777777" w:rsidTr="00E8619F">
        <w:trPr>
          <w:trHeight w:val="130"/>
        </w:trPr>
        <w:tc>
          <w:tcPr>
            <w:tcW w:w="1467" w:type="dxa"/>
            <w:vMerge/>
            <w:tcBorders>
              <w:bottom w:val="single" w:sz="12" w:space="0" w:color="auto"/>
            </w:tcBorders>
          </w:tcPr>
          <w:p w14:paraId="1ECB0371" w14:textId="77777777" w:rsidR="00D64A8B" w:rsidRPr="00D64A8B" w:rsidRDefault="00D64A8B" w:rsidP="00D64A8B">
            <w:pPr>
              <w:spacing w:after="0" w:line="240" w:lineRule="auto"/>
              <w:rPr>
                <w:sz w:val="18"/>
                <w:szCs w:val="18"/>
              </w:rPr>
            </w:pPr>
          </w:p>
        </w:tc>
        <w:tc>
          <w:tcPr>
            <w:tcW w:w="2855" w:type="dxa"/>
            <w:tcBorders>
              <w:bottom w:val="single" w:sz="12" w:space="0" w:color="auto"/>
            </w:tcBorders>
          </w:tcPr>
          <w:p w14:paraId="6D4FC045" w14:textId="77777777" w:rsidR="00D64A8B" w:rsidRPr="00986F17" w:rsidRDefault="00D64A8B" w:rsidP="00D64A8B">
            <w:pPr>
              <w:spacing w:after="0" w:line="240" w:lineRule="auto"/>
              <w:rPr>
                <w:rFonts w:eastAsia="Times"/>
                <w:sz w:val="18"/>
                <w:szCs w:val="18"/>
              </w:rPr>
            </w:pPr>
            <w:r w:rsidRPr="00986F17">
              <w:rPr>
                <w:rFonts w:eastAsia="Times"/>
                <w:sz w:val="18"/>
                <w:szCs w:val="18"/>
              </w:rPr>
              <w:t>Complex and customised showering/bathing/toileting</w:t>
            </w:r>
          </w:p>
        </w:tc>
        <w:tc>
          <w:tcPr>
            <w:tcW w:w="2049" w:type="dxa"/>
            <w:tcBorders>
              <w:bottom w:val="single" w:sz="12" w:space="0" w:color="auto"/>
            </w:tcBorders>
          </w:tcPr>
          <w:p w14:paraId="278FF614" w14:textId="77777777" w:rsidR="00D64A8B" w:rsidRPr="00986F17" w:rsidRDefault="00D64A8B" w:rsidP="00D64A8B">
            <w:pPr>
              <w:spacing w:after="0" w:line="240" w:lineRule="auto"/>
              <w:rPr>
                <w:rFonts w:eastAsia="Times"/>
                <w:sz w:val="18"/>
                <w:szCs w:val="18"/>
              </w:rPr>
            </w:pPr>
            <w:r w:rsidRPr="00986F17">
              <w:rPr>
                <w:rFonts w:eastAsia="Times"/>
                <w:sz w:val="18"/>
                <w:szCs w:val="18"/>
              </w:rPr>
              <w:t>$1,000</w:t>
            </w:r>
          </w:p>
        </w:tc>
        <w:tc>
          <w:tcPr>
            <w:tcW w:w="2701" w:type="dxa"/>
            <w:vMerge/>
            <w:tcBorders>
              <w:bottom w:val="single" w:sz="12" w:space="0" w:color="auto"/>
            </w:tcBorders>
          </w:tcPr>
          <w:p w14:paraId="58E01D07" w14:textId="77777777" w:rsidR="00D64A8B" w:rsidRPr="00986F17" w:rsidRDefault="00D64A8B" w:rsidP="00D64A8B">
            <w:pPr>
              <w:spacing w:after="0" w:line="240" w:lineRule="auto"/>
              <w:rPr>
                <w:rFonts w:eastAsia="Times"/>
                <w:sz w:val="18"/>
                <w:szCs w:val="18"/>
              </w:rPr>
            </w:pPr>
          </w:p>
        </w:tc>
      </w:tr>
      <w:tr w:rsidR="002A6617" w:rsidRPr="00986F17" w14:paraId="493150FF" w14:textId="77777777" w:rsidTr="00E8619F">
        <w:trPr>
          <w:trHeight w:val="207"/>
        </w:trPr>
        <w:tc>
          <w:tcPr>
            <w:tcW w:w="1467" w:type="dxa"/>
            <w:vMerge w:val="restart"/>
            <w:tcBorders>
              <w:top w:val="single" w:sz="12" w:space="0" w:color="auto"/>
            </w:tcBorders>
          </w:tcPr>
          <w:p w14:paraId="62FBCE1F" w14:textId="77777777" w:rsidR="002A6617" w:rsidRPr="00D64A8B" w:rsidRDefault="002A6617" w:rsidP="002A6617">
            <w:pPr>
              <w:spacing w:after="0" w:line="240" w:lineRule="auto"/>
              <w:rPr>
                <w:rFonts w:eastAsia="Times"/>
                <w:sz w:val="18"/>
                <w:szCs w:val="18"/>
              </w:rPr>
            </w:pPr>
            <w:hyperlink w:anchor="_Orthoses" w:history="1">
              <w:r w:rsidRPr="00D64A8B">
                <w:rPr>
                  <w:rStyle w:val="Hyperlink"/>
                  <w:sz w:val="18"/>
                  <w:szCs w:val="18"/>
                </w:rPr>
                <w:t>Orthoses</w:t>
              </w:r>
            </w:hyperlink>
          </w:p>
        </w:tc>
        <w:tc>
          <w:tcPr>
            <w:tcW w:w="2855" w:type="dxa"/>
            <w:tcBorders>
              <w:top w:val="single" w:sz="12" w:space="0" w:color="auto"/>
            </w:tcBorders>
          </w:tcPr>
          <w:p w14:paraId="711F6090" w14:textId="78BA597F" w:rsidR="002A6617" w:rsidRPr="00986F17" w:rsidRDefault="002A6617" w:rsidP="002A6617">
            <w:pPr>
              <w:spacing w:after="0" w:line="240" w:lineRule="auto"/>
              <w:rPr>
                <w:rFonts w:eastAsia="Times"/>
                <w:sz w:val="18"/>
                <w:szCs w:val="18"/>
              </w:rPr>
            </w:pPr>
            <w:r w:rsidRPr="009A1008">
              <w:rPr>
                <w:rStyle w:val="normaltextrun"/>
                <w:rFonts w:eastAsia="MS Gothic" w:cs="Arial"/>
                <w:sz w:val="18"/>
                <w:szCs w:val="18"/>
              </w:rPr>
              <w:t>Foot orthosis</w:t>
            </w:r>
            <w:r w:rsidRPr="009A1008">
              <w:rPr>
                <w:rStyle w:val="eop"/>
                <w:rFonts w:eastAsia="MS Mincho" w:cs="Arial"/>
                <w:b/>
                <w:bCs/>
                <w:sz w:val="18"/>
                <w:szCs w:val="18"/>
              </w:rPr>
              <w:t> </w:t>
            </w:r>
          </w:p>
        </w:tc>
        <w:tc>
          <w:tcPr>
            <w:tcW w:w="2049" w:type="dxa"/>
            <w:tcBorders>
              <w:top w:val="single" w:sz="12" w:space="0" w:color="auto"/>
            </w:tcBorders>
          </w:tcPr>
          <w:p w14:paraId="5BC86454" w14:textId="7B5F0ADF" w:rsidR="002A6617" w:rsidRPr="00986F17" w:rsidRDefault="002A6617" w:rsidP="002A6617">
            <w:pPr>
              <w:spacing w:after="0" w:line="240" w:lineRule="auto"/>
              <w:rPr>
                <w:rFonts w:eastAsia="Times"/>
                <w:sz w:val="18"/>
                <w:szCs w:val="18"/>
              </w:rPr>
            </w:pPr>
            <w:r w:rsidRPr="009A1008">
              <w:rPr>
                <w:rStyle w:val="normaltextrun"/>
                <w:rFonts w:eastAsia="MS Gothic" w:cs="Arial"/>
                <w:sz w:val="18"/>
                <w:szCs w:val="18"/>
              </w:rPr>
              <w:t>$200 per item per year</w:t>
            </w:r>
            <w:r w:rsidRPr="009A1008">
              <w:rPr>
                <w:rStyle w:val="eop"/>
                <w:rFonts w:eastAsia="MS Mincho" w:cs="Arial"/>
                <w:b/>
                <w:bCs/>
                <w:sz w:val="18"/>
                <w:szCs w:val="18"/>
              </w:rPr>
              <w:t> </w:t>
            </w:r>
          </w:p>
        </w:tc>
        <w:tc>
          <w:tcPr>
            <w:tcW w:w="2701" w:type="dxa"/>
            <w:vMerge w:val="restart"/>
            <w:tcBorders>
              <w:top w:val="single" w:sz="12" w:space="0" w:color="auto"/>
            </w:tcBorders>
          </w:tcPr>
          <w:p w14:paraId="31BDD9A3" w14:textId="77777777" w:rsidR="002A6617" w:rsidRPr="00986F17" w:rsidRDefault="002A6617" w:rsidP="002A6617">
            <w:pPr>
              <w:spacing w:after="0" w:line="240" w:lineRule="auto"/>
              <w:rPr>
                <w:rFonts w:eastAsia="Times"/>
                <w:sz w:val="18"/>
                <w:szCs w:val="18"/>
              </w:rPr>
            </w:pPr>
            <w:r w:rsidRPr="00986F17">
              <w:rPr>
                <w:rFonts w:eastAsia="Times"/>
                <w:sz w:val="18"/>
                <w:szCs w:val="18"/>
              </w:rPr>
              <w:t xml:space="preserve">Current general AHPRA registration as an Occupational Therapist </w:t>
            </w:r>
          </w:p>
          <w:p w14:paraId="5B530400" w14:textId="77777777" w:rsidR="002A6617" w:rsidRPr="00986F17" w:rsidRDefault="002A6617" w:rsidP="002A6617">
            <w:pPr>
              <w:spacing w:after="0" w:line="240" w:lineRule="auto"/>
              <w:rPr>
                <w:rFonts w:eastAsia="Times"/>
                <w:sz w:val="18"/>
                <w:szCs w:val="18"/>
              </w:rPr>
            </w:pPr>
            <w:r w:rsidRPr="00986F17">
              <w:rPr>
                <w:rFonts w:eastAsia="Times"/>
                <w:b/>
                <w:sz w:val="18"/>
                <w:szCs w:val="18"/>
              </w:rPr>
              <w:t xml:space="preserve">OR </w:t>
            </w:r>
            <w:r w:rsidRPr="00986F17">
              <w:rPr>
                <w:rFonts w:eastAsia="Times"/>
                <w:sz w:val="18"/>
                <w:szCs w:val="18"/>
              </w:rPr>
              <w:t xml:space="preserve">Physiotherapist </w:t>
            </w:r>
          </w:p>
          <w:p w14:paraId="1ACD6046" w14:textId="77777777" w:rsidR="002A6617" w:rsidRPr="00986F17" w:rsidRDefault="002A6617" w:rsidP="002A6617">
            <w:pPr>
              <w:spacing w:after="0" w:line="240" w:lineRule="auto"/>
              <w:rPr>
                <w:rFonts w:eastAsia="Times"/>
                <w:sz w:val="18"/>
                <w:szCs w:val="18"/>
              </w:rPr>
            </w:pPr>
            <w:r w:rsidRPr="00986F17">
              <w:rPr>
                <w:rFonts w:eastAsia="Times"/>
                <w:b/>
                <w:sz w:val="18"/>
                <w:szCs w:val="18"/>
              </w:rPr>
              <w:t xml:space="preserve">OR </w:t>
            </w:r>
            <w:r w:rsidRPr="00986F17">
              <w:rPr>
                <w:rFonts w:eastAsia="Times"/>
                <w:sz w:val="18"/>
                <w:szCs w:val="18"/>
              </w:rPr>
              <w:t xml:space="preserve">Podiatrist </w:t>
            </w:r>
          </w:p>
          <w:p w14:paraId="53F322F6" w14:textId="77777777" w:rsidR="002A6617" w:rsidRPr="00986F17" w:rsidRDefault="002A6617" w:rsidP="002A6617">
            <w:pPr>
              <w:spacing w:after="0" w:line="240" w:lineRule="auto"/>
              <w:rPr>
                <w:rFonts w:eastAsia="Times"/>
                <w:sz w:val="18"/>
                <w:szCs w:val="18"/>
              </w:rPr>
            </w:pPr>
            <w:r w:rsidRPr="00986F17">
              <w:rPr>
                <w:rFonts w:eastAsia="Times"/>
                <w:b/>
                <w:sz w:val="18"/>
                <w:szCs w:val="18"/>
              </w:rPr>
              <w:t xml:space="preserve">OR </w:t>
            </w:r>
            <w:r w:rsidRPr="00986F17">
              <w:rPr>
                <w:rFonts w:eastAsia="Times"/>
                <w:sz w:val="18"/>
                <w:szCs w:val="18"/>
              </w:rPr>
              <w:t xml:space="preserve">Orthotist/Prosthetist with full membership of the Australian Orthotics and Prosthetics Association. </w:t>
            </w:r>
          </w:p>
          <w:p w14:paraId="319126C9" w14:textId="77777777" w:rsidR="002A6617" w:rsidRPr="00986F17" w:rsidRDefault="002A6617" w:rsidP="002A6617">
            <w:pPr>
              <w:spacing w:after="0" w:line="240" w:lineRule="auto"/>
              <w:rPr>
                <w:rFonts w:eastAsia="Times"/>
                <w:sz w:val="18"/>
                <w:szCs w:val="18"/>
              </w:rPr>
            </w:pPr>
            <w:r w:rsidRPr="00986F17">
              <w:rPr>
                <w:rFonts w:eastAsia="Times"/>
                <w:b/>
                <w:sz w:val="18"/>
                <w:szCs w:val="18"/>
              </w:rPr>
              <w:t xml:space="preserve">OR </w:t>
            </w:r>
            <w:r w:rsidRPr="00986F17">
              <w:rPr>
                <w:rFonts w:eastAsia="Times"/>
                <w:sz w:val="18"/>
                <w:szCs w:val="18"/>
              </w:rPr>
              <w:t xml:space="preserve">Current certification as a Pedorthist (CPedAu or CPedCM AU) with Australian Pedorthists Registration Board (APRB) </w:t>
            </w:r>
          </w:p>
          <w:p w14:paraId="2889CAAF" w14:textId="6BD83BFB" w:rsidR="002A6617" w:rsidRPr="00986F17" w:rsidRDefault="002A6617" w:rsidP="002A6617">
            <w:pPr>
              <w:spacing w:after="0" w:line="240" w:lineRule="auto"/>
              <w:rPr>
                <w:rFonts w:eastAsia="Times"/>
                <w:sz w:val="18"/>
                <w:szCs w:val="18"/>
              </w:rPr>
            </w:pPr>
            <w:r w:rsidRPr="00986F17">
              <w:rPr>
                <w:rFonts w:eastAsia="Times"/>
                <w:b/>
                <w:sz w:val="18"/>
                <w:szCs w:val="18"/>
              </w:rPr>
              <w:t xml:space="preserve">AND </w:t>
            </w:r>
            <w:r w:rsidRPr="00986F17">
              <w:rPr>
                <w:rFonts w:eastAsia="Times"/>
                <w:sz w:val="18"/>
                <w:szCs w:val="18"/>
              </w:rPr>
              <w:t xml:space="preserve">Current SWEP ATP registration </w:t>
            </w:r>
            <w:r w:rsidR="005C00BA">
              <w:rPr>
                <w:rFonts w:eastAsia="Times"/>
                <w:sz w:val="18"/>
                <w:szCs w:val="18"/>
              </w:rPr>
              <w:t>to prescribe this</w:t>
            </w:r>
            <w:r w:rsidRPr="00986F17">
              <w:rPr>
                <w:rFonts w:eastAsia="Times"/>
                <w:sz w:val="18"/>
                <w:szCs w:val="18"/>
              </w:rPr>
              <w:t xml:space="preserve"> AT category.</w:t>
            </w:r>
          </w:p>
        </w:tc>
      </w:tr>
      <w:tr w:rsidR="002A6617" w:rsidRPr="00986F17" w14:paraId="4261B3B8" w14:textId="77777777" w:rsidTr="00E8619F">
        <w:trPr>
          <w:trHeight w:val="214"/>
        </w:trPr>
        <w:tc>
          <w:tcPr>
            <w:tcW w:w="1467" w:type="dxa"/>
            <w:vMerge/>
          </w:tcPr>
          <w:p w14:paraId="03FD3409" w14:textId="77777777" w:rsidR="002A6617" w:rsidRPr="00D64A8B" w:rsidRDefault="002A6617" w:rsidP="002A6617">
            <w:pPr>
              <w:spacing w:after="0" w:line="240" w:lineRule="auto"/>
              <w:rPr>
                <w:sz w:val="18"/>
                <w:szCs w:val="18"/>
              </w:rPr>
            </w:pPr>
          </w:p>
        </w:tc>
        <w:tc>
          <w:tcPr>
            <w:tcW w:w="2855" w:type="dxa"/>
          </w:tcPr>
          <w:p w14:paraId="59C40C1B" w14:textId="77777777" w:rsidR="002A6617" w:rsidRPr="009A1008" w:rsidRDefault="002A6617" w:rsidP="002A6617">
            <w:pPr>
              <w:pStyle w:val="paragraph"/>
              <w:spacing w:before="0" w:beforeAutospacing="0" w:after="0" w:afterAutospacing="0"/>
              <w:textAlignment w:val="baseline"/>
              <w:rPr>
                <w:rFonts w:ascii="Arial" w:hAnsi="Arial" w:cs="Arial"/>
                <w:sz w:val="18"/>
                <w:szCs w:val="18"/>
              </w:rPr>
            </w:pPr>
            <w:r w:rsidRPr="009A1008">
              <w:rPr>
                <w:rStyle w:val="normaltextrun"/>
                <w:rFonts w:ascii="Arial" w:eastAsia="MS Gothic" w:hAnsi="Arial" w:cs="Arial"/>
                <w:sz w:val="18"/>
                <w:szCs w:val="18"/>
              </w:rPr>
              <w:t>Ankle-foot orthosis</w:t>
            </w:r>
            <w:r w:rsidRPr="009A1008">
              <w:rPr>
                <w:rStyle w:val="eop"/>
                <w:rFonts w:ascii="Arial" w:eastAsia="MS Mincho" w:hAnsi="Arial" w:cs="Arial"/>
                <w:sz w:val="18"/>
                <w:szCs w:val="18"/>
              </w:rPr>
              <w:t> </w:t>
            </w:r>
          </w:p>
          <w:p w14:paraId="2D8DD06C" w14:textId="51115BA6" w:rsidR="002A6617" w:rsidRPr="00986F17" w:rsidRDefault="002A6617" w:rsidP="0018118A">
            <w:pPr>
              <w:pStyle w:val="Tablebullet1"/>
              <w:numPr>
                <w:ilvl w:val="0"/>
                <w:numId w:val="0"/>
              </w:numPr>
              <w:spacing w:before="0" w:after="0"/>
              <w:ind w:left="227" w:hanging="227"/>
              <w:rPr>
                <w:rFonts w:eastAsia="Times"/>
                <w:sz w:val="18"/>
                <w:szCs w:val="18"/>
              </w:rPr>
            </w:pPr>
            <w:r w:rsidRPr="009A1008">
              <w:rPr>
                <w:rStyle w:val="normaltextrun"/>
                <w:rFonts w:eastAsia="MS Gothic" w:cs="Arial"/>
                <w:sz w:val="18"/>
                <w:szCs w:val="18"/>
              </w:rPr>
              <w:t>(see SWEP website for list)</w:t>
            </w:r>
            <w:r w:rsidRPr="009A1008">
              <w:rPr>
                <w:rStyle w:val="eop"/>
                <w:rFonts w:eastAsia="MS Mincho" w:cs="Arial"/>
                <w:sz w:val="18"/>
                <w:szCs w:val="18"/>
              </w:rPr>
              <w:t> </w:t>
            </w:r>
          </w:p>
        </w:tc>
        <w:tc>
          <w:tcPr>
            <w:tcW w:w="2049" w:type="dxa"/>
          </w:tcPr>
          <w:p w14:paraId="669310D8" w14:textId="21F5C21A" w:rsidR="002A6617" w:rsidRPr="00986F17" w:rsidRDefault="002A6617" w:rsidP="002A6617">
            <w:pPr>
              <w:spacing w:after="0" w:line="240" w:lineRule="auto"/>
              <w:rPr>
                <w:rFonts w:eastAsia="Times"/>
                <w:sz w:val="18"/>
                <w:szCs w:val="18"/>
              </w:rPr>
            </w:pPr>
            <w:r w:rsidRPr="009A1008">
              <w:rPr>
                <w:rStyle w:val="normaltextrun"/>
                <w:rFonts w:eastAsia="MS Gothic" w:cs="Arial"/>
                <w:sz w:val="18"/>
                <w:szCs w:val="18"/>
              </w:rPr>
              <w:t>$1,200 per item per year</w:t>
            </w:r>
            <w:r w:rsidRPr="009A1008">
              <w:rPr>
                <w:rStyle w:val="eop"/>
                <w:rFonts w:eastAsia="MS Mincho" w:cs="Arial"/>
                <w:sz w:val="18"/>
                <w:szCs w:val="18"/>
              </w:rPr>
              <w:t> </w:t>
            </w:r>
          </w:p>
        </w:tc>
        <w:tc>
          <w:tcPr>
            <w:tcW w:w="2701" w:type="dxa"/>
            <w:vMerge/>
          </w:tcPr>
          <w:p w14:paraId="32FA2B73" w14:textId="77777777" w:rsidR="002A6617" w:rsidRPr="00986F17" w:rsidRDefault="002A6617" w:rsidP="002A6617">
            <w:pPr>
              <w:spacing w:after="0" w:line="240" w:lineRule="auto"/>
              <w:rPr>
                <w:rFonts w:eastAsia="Times"/>
                <w:sz w:val="18"/>
                <w:szCs w:val="18"/>
              </w:rPr>
            </w:pPr>
          </w:p>
        </w:tc>
      </w:tr>
      <w:tr w:rsidR="002A6617" w:rsidRPr="00986F17" w14:paraId="0F0D1067" w14:textId="77777777" w:rsidTr="00E8619F">
        <w:trPr>
          <w:trHeight w:val="214"/>
        </w:trPr>
        <w:tc>
          <w:tcPr>
            <w:tcW w:w="1467" w:type="dxa"/>
            <w:vMerge/>
          </w:tcPr>
          <w:p w14:paraId="3938649F" w14:textId="77777777" w:rsidR="002A6617" w:rsidRPr="00D64A8B" w:rsidRDefault="002A6617" w:rsidP="002A6617">
            <w:pPr>
              <w:spacing w:after="0" w:line="240" w:lineRule="auto"/>
              <w:rPr>
                <w:sz w:val="18"/>
                <w:szCs w:val="18"/>
              </w:rPr>
            </w:pPr>
          </w:p>
        </w:tc>
        <w:tc>
          <w:tcPr>
            <w:tcW w:w="2855" w:type="dxa"/>
          </w:tcPr>
          <w:p w14:paraId="43790C3E" w14:textId="430FEA34" w:rsidR="002A6617" w:rsidRPr="00986F17" w:rsidRDefault="002A6617" w:rsidP="002A6617">
            <w:pPr>
              <w:spacing w:after="0" w:line="240" w:lineRule="auto"/>
              <w:rPr>
                <w:rFonts w:eastAsia="Times"/>
                <w:sz w:val="18"/>
                <w:szCs w:val="18"/>
              </w:rPr>
            </w:pPr>
            <w:r w:rsidRPr="009A1008">
              <w:rPr>
                <w:rStyle w:val="normaltextrun"/>
                <w:rFonts w:eastAsia="MS Gothic" w:cs="Arial"/>
                <w:sz w:val="18"/>
                <w:szCs w:val="18"/>
              </w:rPr>
              <w:t>Knee-ankle-foot orthosis</w:t>
            </w:r>
            <w:r w:rsidRPr="009A1008">
              <w:rPr>
                <w:rStyle w:val="eop"/>
                <w:rFonts w:eastAsia="MS Mincho" w:cs="Arial"/>
                <w:sz w:val="18"/>
                <w:szCs w:val="18"/>
              </w:rPr>
              <w:t> </w:t>
            </w:r>
          </w:p>
        </w:tc>
        <w:tc>
          <w:tcPr>
            <w:tcW w:w="2049" w:type="dxa"/>
          </w:tcPr>
          <w:p w14:paraId="15D77041" w14:textId="7DFF3416" w:rsidR="002A6617" w:rsidRPr="00986F17" w:rsidRDefault="002A6617" w:rsidP="002A6617">
            <w:pPr>
              <w:spacing w:after="0" w:line="240" w:lineRule="auto"/>
              <w:rPr>
                <w:rFonts w:eastAsia="Times"/>
                <w:sz w:val="18"/>
                <w:szCs w:val="18"/>
              </w:rPr>
            </w:pPr>
            <w:r w:rsidRPr="009A1008">
              <w:rPr>
                <w:rStyle w:val="normaltextrun"/>
                <w:rFonts w:eastAsia="MS Gothic" w:cs="Arial"/>
                <w:sz w:val="18"/>
                <w:szCs w:val="18"/>
              </w:rPr>
              <w:t>$2,200 per item </w:t>
            </w:r>
            <w:r w:rsidRPr="009A1008">
              <w:rPr>
                <w:rStyle w:val="eop"/>
                <w:rFonts w:eastAsia="MS Mincho" w:cs="Arial"/>
                <w:sz w:val="18"/>
                <w:szCs w:val="18"/>
              </w:rPr>
              <w:t> </w:t>
            </w:r>
          </w:p>
        </w:tc>
        <w:tc>
          <w:tcPr>
            <w:tcW w:w="2701" w:type="dxa"/>
            <w:vMerge/>
          </w:tcPr>
          <w:p w14:paraId="04FA3D44" w14:textId="77777777" w:rsidR="002A6617" w:rsidRPr="00986F17" w:rsidRDefault="002A6617" w:rsidP="002A6617">
            <w:pPr>
              <w:spacing w:after="0" w:line="240" w:lineRule="auto"/>
              <w:rPr>
                <w:rFonts w:eastAsia="Times"/>
                <w:sz w:val="18"/>
                <w:szCs w:val="18"/>
              </w:rPr>
            </w:pPr>
          </w:p>
        </w:tc>
      </w:tr>
      <w:tr w:rsidR="002A6617" w:rsidRPr="00986F17" w14:paraId="320249DB" w14:textId="77777777" w:rsidTr="00E8619F">
        <w:trPr>
          <w:trHeight w:val="214"/>
        </w:trPr>
        <w:tc>
          <w:tcPr>
            <w:tcW w:w="1467" w:type="dxa"/>
            <w:vMerge/>
          </w:tcPr>
          <w:p w14:paraId="033B09D3" w14:textId="77777777" w:rsidR="002A6617" w:rsidRPr="00D64A8B" w:rsidRDefault="002A6617" w:rsidP="002A6617">
            <w:pPr>
              <w:spacing w:after="0" w:line="240" w:lineRule="auto"/>
              <w:rPr>
                <w:sz w:val="18"/>
                <w:szCs w:val="18"/>
              </w:rPr>
            </w:pPr>
          </w:p>
        </w:tc>
        <w:tc>
          <w:tcPr>
            <w:tcW w:w="2855" w:type="dxa"/>
          </w:tcPr>
          <w:p w14:paraId="7E287E9D" w14:textId="77777777" w:rsidR="002A6617" w:rsidRPr="009A1008" w:rsidRDefault="002A6617" w:rsidP="002A6617">
            <w:pPr>
              <w:pStyle w:val="paragraph"/>
              <w:spacing w:before="0" w:beforeAutospacing="0" w:after="0" w:afterAutospacing="0"/>
              <w:textAlignment w:val="baseline"/>
              <w:rPr>
                <w:rFonts w:ascii="Arial" w:hAnsi="Arial" w:cs="Arial"/>
                <w:sz w:val="18"/>
                <w:szCs w:val="18"/>
              </w:rPr>
            </w:pPr>
            <w:r w:rsidRPr="009A1008">
              <w:rPr>
                <w:rStyle w:val="normaltextrun"/>
                <w:rFonts w:ascii="Arial" w:eastAsia="MS Gothic" w:hAnsi="Arial" w:cs="Arial"/>
                <w:sz w:val="18"/>
                <w:szCs w:val="18"/>
              </w:rPr>
              <w:t>Basic upper limb; wrist, hand; elbow; combined, static and functional</w:t>
            </w:r>
            <w:r w:rsidRPr="009A1008">
              <w:rPr>
                <w:rStyle w:val="eop"/>
                <w:rFonts w:ascii="Arial" w:eastAsia="MS Mincho" w:hAnsi="Arial" w:cs="Arial"/>
                <w:sz w:val="18"/>
                <w:szCs w:val="18"/>
              </w:rPr>
              <w:t> </w:t>
            </w:r>
          </w:p>
          <w:p w14:paraId="728E50E8" w14:textId="77777777" w:rsidR="002A6617" w:rsidRPr="009A1008" w:rsidRDefault="002A6617" w:rsidP="002A6617">
            <w:pPr>
              <w:pStyle w:val="paragraph"/>
              <w:spacing w:before="0" w:beforeAutospacing="0" w:after="0" w:afterAutospacing="0"/>
              <w:textAlignment w:val="baseline"/>
              <w:rPr>
                <w:rFonts w:ascii="Arial" w:hAnsi="Arial" w:cs="Arial"/>
                <w:sz w:val="18"/>
                <w:szCs w:val="18"/>
              </w:rPr>
            </w:pPr>
            <w:r w:rsidRPr="009A1008">
              <w:rPr>
                <w:rStyle w:val="normaltextrun"/>
                <w:rFonts w:ascii="Arial" w:eastAsia="MS Gothic" w:hAnsi="Arial" w:cs="Arial"/>
                <w:sz w:val="18"/>
                <w:szCs w:val="18"/>
              </w:rPr>
              <w:t>Basic spinal; lumbo-sacral or thoraco-lumbo-sacral</w:t>
            </w:r>
            <w:r w:rsidRPr="009A1008">
              <w:rPr>
                <w:rStyle w:val="eop"/>
                <w:rFonts w:ascii="Arial" w:eastAsia="MS Mincho" w:hAnsi="Arial" w:cs="Arial"/>
                <w:sz w:val="18"/>
                <w:szCs w:val="18"/>
              </w:rPr>
              <w:t> </w:t>
            </w:r>
          </w:p>
          <w:p w14:paraId="0AF4A54B" w14:textId="58C2C87E" w:rsidR="002A6617" w:rsidRPr="00986F17" w:rsidRDefault="002A6617" w:rsidP="002A6617">
            <w:pPr>
              <w:spacing w:after="0" w:line="240" w:lineRule="auto"/>
              <w:rPr>
                <w:rFonts w:eastAsia="Times"/>
                <w:sz w:val="18"/>
                <w:szCs w:val="18"/>
              </w:rPr>
            </w:pPr>
            <w:r w:rsidRPr="009A1008">
              <w:rPr>
                <w:rStyle w:val="normaltextrun"/>
                <w:rFonts w:eastAsia="MS Gothic" w:cs="Arial"/>
                <w:sz w:val="18"/>
                <w:szCs w:val="18"/>
              </w:rPr>
              <w:t>Dynamic upper limb orthoses</w:t>
            </w:r>
            <w:r w:rsidRPr="009A1008">
              <w:rPr>
                <w:rStyle w:val="eop"/>
                <w:rFonts w:eastAsia="MS Mincho" w:cs="Arial"/>
                <w:sz w:val="18"/>
                <w:szCs w:val="18"/>
              </w:rPr>
              <w:t> </w:t>
            </w:r>
          </w:p>
        </w:tc>
        <w:tc>
          <w:tcPr>
            <w:tcW w:w="2049" w:type="dxa"/>
          </w:tcPr>
          <w:p w14:paraId="66319F99" w14:textId="77777777" w:rsidR="002A6617" w:rsidRPr="009A1008" w:rsidRDefault="002A6617" w:rsidP="002A6617">
            <w:pPr>
              <w:pStyle w:val="paragraph"/>
              <w:spacing w:before="0" w:beforeAutospacing="0" w:after="0" w:afterAutospacing="0"/>
              <w:textAlignment w:val="baseline"/>
              <w:rPr>
                <w:rFonts w:ascii="Arial" w:hAnsi="Arial" w:cs="Arial"/>
                <w:sz w:val="18"/>
                <w:szCs w:val="18"/>
              </w:rPr>
            </w:pPr>
            <w:r w:rsidRPr="009A1008">
              <w:rPr>
                <w:rStyle w:val="normaltextrun"/>
                <w:rFonts w:ascii="Arial" w:eastAsia="MS Gothic" w:hAnsi="Arial" w:cs="Arial"/>
                <w:sz w:val="18"/>
                <w:szCs w:val="18"/>
              </w:rPr>
              <w:t>$1,200 per item per year</w:t>
            </w:r>
            <w:r w:rsidRPr="009A1008">
              <w:rPr>
                <w:rStyle w:val="eop"/>
                <w:rFonts w:ascii="Arial" w:eastAsia="MS Mincho" w:hAnsi="Arial" w:cs="Arial"/>
                <w:sz w:val="18"/>
                <w:szCs w:val="18"/>
              </w:rPr>
              <w:t> </w:t>
            </w:r>
          </w:p>
          <w:p w14:paraId="6675E638" w14:textId="18C48B79" w:rsidR="002A6617" w:rsidRPr="00986F17" w:rsidRDefault="002A6617" w:rsidP="002A6617">
            <w:pPr>
              <w:spacing w:after="0" w:line="240" w:lineRule="auto"/>
              <w:rPr>
                <w:rFonts w:eastAsia="Times"/>
                <w:sz w:val="18"/>
                <w:szCs w:val="18"/>
              </w:rPr>
            </w:pPr>
            <w:r w:rsidRPr="009A1008">
              <w:rPr>
                <w:rStyle w:val="eop"/>
                <w:rFonts w:eastAsia="MS Mincho" w:cs="Arial"/>
                <w:sz w:val="18"/>
                <w:szCs w:val="18"/>
              </w:rPr>
              <w:t> </w:t>
            </w:r>
          </w:p>
        </w:tc>
        <w:tc>
          <w:tcPr>
            <w:tcW w:w="2701" w:type="dxa"/>
            <w:vMerge/>
          </w:tcPr>
          <w:p w14:paraId="540DD71D" w14:textId="77777777" w:rsidR="002A6617" w:rsidRPr="00986F17" w:rsidRDefault="002A6617" w:rsidP="002A6617">
            <w:pPr>
              <w:spacing w:after="0" w:line="240" w:lineRule="auto"/>
              <w:rPr>
                <w:rFonts w:eastAsia="Times"/>
                <w:sz w:val="18"/>
                <w:szCs w:val="18"/>
              </w:rPr>
            </w:pPr>
          </w:p>
        </w:tc>
      </w:tr>
      <w:tr w:rsidR="002A6617" w:rsidRPr="00986F17" w14:paraId="06C9CE48" w14:textId="77777777" w:rsidTr="00E8619F">
        <w:trPr>
          <w:trHeight w:val="214"/>
        </w:trPr>
        <w:tc>
          <w:tcPr>
            <w:tcW w:w="1467" w:type="dxa"/>
            <w:vMerge/>
          </w:tcPr>
          <w:p w14:paraId="1CD813A1" w14:textId="77777777" w:rsidR="002A6617" w:rsidRPr="00D64A8B" w:rsidRDefault="002A6617" w:rsidP="002A6617">
            <w:pPr>
              <w:spacing w:after="0" w:line="240" w:lineRule="auto"/>
              <w:rPr>
                <w:sz w:val="18"/>
                <w:szCs w:val="18"/>
              </w:rPr>
            </w:pPr>
          </w:p>
        </w:tc>
        <w:tc>
          <w:tcPr>
            <w:tcW w:w="2855" w:type="dxa"/>
          </w:tcPr>
          <w:p w14:paraId="2875BC64" w14:textId="4CC4C224" w:rsidR="002A6617" w:rsidRPr="00986F17" w:rsidRDefault="002A6617" w:rsidP="002A6617">
            <w:pPr>
              <w:spacing w:after="0" w:line="240" w:lineRule="auto"/>
              <w:rPr>
                <w:rFonts w:eastAsia="Times"/>
                <w:sz w:val="18"/>
                <w:szCs w:val="18"/>
              </w:rPr>
            </w:pPr>
            <w:r w:rsidRPr="009A1008">
              <w:rPr>
                <w:rStyle w:val="normaltextrun"/>
                <w:rFonts w:eastAsia="MS Gothic" w:cs="Arial"/>
                <w:sz w:val="18"/>
                <w:szCs w:val="18"/>
              </w:rPr>
              <w:t>Safety helmet (specialised/custom made)</w:t>
            </w:r>
            <w:r w:rsidRPr="009A1008">
              <w:rPr>
                <w:rStyle w:val="eop"/>
                <w:rFonts w:eastAsia="MS Mincho" w:cs="Arial"/>
                <w:sz w:val="18"/>
                <w:szCs w:val="18"/>
              </w:rPr>
              <w:t> </w:t>
            </w:r>
          </w:p>
        </w:tc>
        <w:tc>
          <w:tcPr>
            <w:tcW w:w="2049" w:type="dxa"/>
          </w:tcPr>
          <w:p w14:paraId="47C904F2" w14:textId="6CC68C09" w:rsidR="002A6617" w:rsidRPr="00986F17" w:rsidRDefault="002A6617" w:rsidP="002A6617">
            <w:pPr>
              <w:spacing w:after="0" w:line="240" w:lineRule="auto"/>
              <w:rPr>
                <w:rFonts w:eastAsia="Times"/>
                <w:sz w:val="18"/>
                <w:szCs w:val="18"/>
              </w:rPr>
            </w:pPr>
            <w:r w:rsidRPr="009A1008">
              <w:rPr>
                <w:rStyle w:val="normaltextrun"/>
                <w:rFonts w:eastAsia="MS Gothic" w:cs="Arial"/>
                <w:sz w:val="18"/>
                <w:szCs w:val="18"/>
              </w:rPr>
              <w:t>$200 per item per year</w:t>
            </w:r>
            <w:r w:rsidRPr="009A1008">
              <w:rPr>
                <w:rStyle w:val="eop"/>
                <w:rFonts w:eastAsia="MS Mincho" w:cs="Arial"/>
                <w:sz w:val="18"/>
                <w:szCs w:val="18"/>
              </w:rPr>
              <w:t> </w:t>
            </w:r>
          </w:p>
        </w:tc>
        <w:tc>
          <w:tcPr>
            <w:tcW w:w="2701" w:type="dxa"/>
            <w:vMerge/>
          </w:tcPr>
          <w:p w14:paraId="05CF8FBC" w14:textId="77777777" w:rsidR="002A6617" w:rsidRPr="00986F17" w:rsidRDefault="002A6617" w:rsidP="002A6617">
            <w:pPr>
              <w:spacing w:after="0" w:line="240" w:lineRule="auto"/>
              <w:rPr>
                <w:rFonts w:eastAsia="Times"/>
                <w:sz w:val="18"/>
                <w:szCs w:val="18"/>
              </w:rPr>
            </w:pPr>
          </w:p>
        </w:tc>
      </w:tr>
      <w:tr w:rsidR="002A6617" w:rsidRPr="00986F17" w14:paraId="6D99CFEC" w14:textId="77777777" w:rsidTr="00E8619F">
        <w:trPr>
          <w:trHeight w:val="214"/>
        </w:trPr>
        <w:tc>
          <w:tcPr>
            <w:tcW w:w="1467" w:type="dxa"/>
            <w:vMerge/>
          </w:tcPr>
          <w:p w14:paraId="06FB4F5D" w14:textId="77777777" w:rsidR="002A6617" w:rsidRPr="00D64A8B" w:rsidRDefault="002A6617" w:rsidP="002A6617">
            <w:pPr>
              <w:spacing w:after="0" w:line="240" w:lineRule="auto"/>
              <w:rPr>
                <w:sz w:val="18"/>
                <w:szCs w:val="18"/>
              </w:rPr>
            </w:pPr>
          </w:p>
        </w:tc>
        <w:tc>
          <w:tcPr>
            <w:tcW w:w="2855" w:type="dxa"/>
          </w:tcPr>
          <w:p w14:paraId="722066E4" w14:textId="7CBACEF4" w:rsidR="002A6617" w:rsidRPr="00986F17" w:rsidRDefault="002A6617" w:rsidP="002A6617">
            <w:pPr>
              <w:spacing w:after="0" w:line="240" w:lineRule="auto"/>
              <w:rPr>
                <w:rFonts w:eastAsia="Times"/>
                <w:sz w:val="18"/>
                <w:szCs w:val="18"/>
              </w:rPr>
            </w:pPr>
            <w:r w:rsidRPr="009A1008">
              <w:rPr>
                <w:rStyle w:val="normaltextrun"/>
                <w:rFonts w:eastAsia="MS Gothic" w:cs="Arial"/>
                <w:sz w:val="18"/>
                <w:szCs w:val="18"/>
              </w:rPr>
              <w:t>Shoe modifications </w:t>
            </w:r>
            <w:r w:rsidRPr="009A1008">
              <w:rPr>
                <w:rStyle w:val="eop"/>
                <w:rFonts w:eastAsia="MS Mincho" w:cs="Arial"/>
                <w:sz w:val="18"/>
                <w:szCs w:val="18"/>
              </w:rPr>
              <w:t> </w:t>
            </w:r>
          </w:p>
        </w:tc>
        <w:tc>
          <w:tcPr>
            <w:tcW w:w="2049" w:type="dxa"/>
          </w:tcPr>
          <w:p w14:paraId="60183D4D" w14:textId="5F1183AA" w:rsidR="002A6617" w:rsidRPr="00986F17" w:rsidRDefault="002A6617" w:rsidP="002A6617">
            <w:pPr>
              <w:spacing w:after="0" w:line="240" w:lineRule="auto"/>
              <w:rPr>
                <w:rFonts w:eastAsia="Times"/>
                <w:sz w:val="18"/>
                <w:szCs w:val="18"/>
              </w:rPr>
            </w:pPr>
            <w:r w:rsidRPr="009A1008">
              <w:rPr>
                <w:rStyle w:val="normaltextrun"/>
                <w:rFonts w:eastAsia="MS Gothic" w:cs="Arial"/>
                <w:sz w:val="18"/>
                <w:szCs w:val="18"/>
              </w:rPr>
              <w:t>$200 per pair</w:t>
            </w:r>
            <w:r w:rsidRPr="009A1008">
              <w:rPr>
                <w:rStyle w:val="eop"/>
                <w:rFonts w:eastAsia="MS Mincho" w:cs="Arial"/>
                <w:sz w:val="18"/>
                <w:szCs w:val="18"/>
              </w:rPr>
              <w:t> </w:t>
            </w:r>
          </w:p>
        </w:tc>
        <w:tc>
          <w:tcPr>
            <w:tcW w:w="2701" w:type="dxa"/>
            <w:vMerge/>
          </w:tcPr>
          <w:p w14:paraId="1CF49235" w14:textId="77777777" w:rsidR="002A6617" w:rsidRPr="00986F17" w:rsidRDefault="002A6617" w:rsidP="002A6617">
            <w:pPr>
              <w:spacing w:after="0" w:line="240" w:lineRule="auto"/>
              <w:rPr>
                <w:rFonts w:eastAsia="Times"/>
                <w:sz w:val="18"/>
                <w:szCs w:val="18"/>
              </w:rPr>
            </w:pPr>
          </w:p>
        </w:tc>
      </w:tr>
      <w:tr w:rsidR="002A6617" w:rsidRPr="00986F17" w14:paraId="3B5023E2" w14:textId="77777777" w:rsidTr="00E8619F">
        <w:trPr>
          <w:trHeight w:val="214"/>
        </w:trPr>
        <w:tc>
          <w:tcPr>
            <w:tcW w:w="1467" w:type="dxa"/>
            <w:vMerge/>
          </w:tcPr>
          <w:p w14:paraId="40CA7450" w14:textId="77777777" w:rsidR="002A6617" w:rsidRPr="00D64A8B" w:rsidRDefault="002A6617" w:rsidP="002A6617">
            <w:pPr>
              <w:spacing w:after="0" w:line="240" w:lineRule="auto"/>
              <w:rPr>
                <w:sz w:val="18"/>
                <w:szCs w:val="18"/>
              </w:rPr>
            </w:pPr>
          </w:p>
        </w:tc>
        <w:tc>
          <w:tcPr>
            <w:tcW w:w="2855" w:type="dxa"/>
          </w:tcPr>
          <w:p w14:paraId="31DD0A57" w14:textId="53EBEA3D" w:rsidR="002A6617" w:rsidRPr="00986F17" w:rsidRDefault="002A6617" w:rsidP="002A6617">
            <w:pPr>
              <w:spacing w:after="0" w:line="240" w:lineRule="auto"/>
              <w:rPr>
                <w:rFonts w:eastAsia="Times"/>
                <w:sz w:val="18"/>
                <w:szCs w:val="18"/>
              </w:rPr>
            </w:pPr>
            <w:r w:rsidRPr="009A1008">
              <w:rPr>
                <w:rStyle w:val="normaltextrun"/>
                <w:rFonts w:eastAsia="MS Gothic" w:cs="Arial"/>
                <w:sz w:val="18"/>
                <w:szCs w:val="18"/>
              </w:rPr>
              <w:t>Custom made footwear</w:t>
            </w:r>
            <w:r w:rsidRPr="009A1008">
              <w:rPr>
                <w:rStyle w:val="eop"/>
                <w:rFonts w:eastAsia="MS Mincho" w:cs="Arial"/>
                <w:sz w:val="18"/>
                <w:szCs w:val="18"/>
              </w:rPr>
              <w:t> </w:t>
            </w:r>
            <w:r w:rsidR="005C2C9A">
              <w:rPr>
                <w:rStyle w:val="eop"/>
                <w:rFonts w:eastAsia="MS Mincho" w:cs="Arial"/>
                <w:sz w:val="18"/>
                <w:szCs w:val="18"/>
              </w:rPr>
              <w:t>– where not available OTC</w:t>
            </w:r>
          </w:p>
        </w:tc>
        <w:tc>
          <w:tcPr>
            <w:tcW w:w="2049" w:type="dxa"/>
          </w:tcPr>
          <w:p w14:paraId="07E266F4" w14:textId="08DBF1C1" w:rsidR="002A6617" w:rsidRPr="00986F17" w:rsidRDefault="002A6617" w:rsidP="002A6617">
            <w:pPr>
              <w:spacing w:after="0" w:line="240" w:lineRule="auto"/>
              <w:rPr>
                <w:rFonts w:eastAsia="Times"/>
                <w:sz w:val="18"/>
                <w:szCs w:val="18"/>
              </w:rPr>
            </w:pPr>
            <w:r w:rsidRPr="009A1008">
              <w:rPr>
                <w:rStyle w:val="normaltextrun"/>
                <w:rFonts w:eastAsia="MS Gothic" w:cs="Arial"/>
                <w:sz w:val="18"/>
                <w:szCs w:val="18"/>
              </w:rPr>
              <w:t>$450 per pair per year</w:t>
            </w:r>
            <w:r w:rsidRPr="009A1008">
              <w:rPr>
                <w:rStyle w:val="eop"/>
                <w:rFonts w:eastAsia="MS Mincho" w:cs="Arial"/>
                <w:sz w:val="18"/>
                <w:szCs w:val="18"/>
              </w:rPr>
              <w:t> </w:t>
            </w:r>
          </w:p>
        </w:tc>
        <w:tc>
          <w:tcPr>
            <w:tcW w:w="2701" w:type="dxa"/>
            <w:vMerge/>
          </w:tcPr>
          <w:p w14:paraId="13944CB9" w14:textId="77777777" w:rsidR="002A6617" w:rsidRPr="00986F17" w:rsidRDefault="002A6617" w:rsidP="002A6617">
            <w:pPr>
              <w:spacing w:after="0" w:line="240" w:lineRule="auto"/>
              <w:rPr>
                <w:rFonts w:eastAsia="Times"/>
                <w:sz w:val="18"/>
                <w:szCs w:val="18"/>
              </w:rPr>
            </w:pPr>
          </w:p>
        </w:tc>
      </w:tr>
      <w:tr w:rsidR="002A6617" w:rsidRPr="00986F17" w14:paraId="0BC7620F" w14:textId="77777777" w:rsidTr="00E8619F">
        <w:trPr>
          <w:trHeight w:val="214"/>
        </w:trPr>
        <w:tc>
          <w:tcPr>
            <w:tcW w:w="1467" w:type="dxa"/>
            <w:vMerge/>
            <w:tcBorders>
              <w:bottom w:val="single" w:sz="12" w:space="0" w:color="auto"/>
            </w:tcBorders>
          </w:tcPr>
          <w:p w14:paraId="0C7D644E" w14:textId="77777777" w:rsidR="002A6617" w:rsidRPr="00D64A8B" w:rsidRDefault="002A6617" w:rsidP="002A6617">
            <w:pPr>
              <w:spacing w:after="0" w:line="240" w:lineRule="auto"/>
              <w:rPr>
                <w:sz w:val="18"/>
                <w:szCs w:val="18"/>
              </w:rPr>
            </w:pPr>
          </w:p>
        </w:tc>
        <w:tc>
          <w:tcPr>
            <w:tcW w:w="2855" w:type="dxa"/>
            <w:tcBorders>
              <w:bottom w:val="single" w:sz="12" w:space="0" w:color="auto"/>
            </w:tcBorders>
          </w:tcPr>
          <w:p w14:paraId="417DB796" w14:textId="4B768EA8" w:rsidR="002A6617" w:rsidRPr="00986F17" w:rsidRDefault="002A6617" w:rsidP="002A6617">
            <w:pPr>
              <w:spacing w:after="0" w:line="240" w:lineRule="auto"/>
              <w:rPr>
                <w:rFonts w:eastAsia="Times"/>
                <w:sz w:val="18"/>
                <w:szCs w:val="18"/>
              </w:rPr>
            </w:pPr>
            <w:r w:rsidRPr="009A1008">
              <w:rPr>
                <w:rStyle w:val="normaltextrun"/>
                <w:rFonts w:eastAsia="MS Gothic" w:cs="Arial"/>
                <w:sz w:val="18"/>
                <w:szCs w:val="18"/>
              </w:rPr>
              <w:t>Fitting fee per application</w:t>
            </w:r>
            <w:r w:rsidRPr="009A1008">
              <w:rPr>
                <w:rStyle w:val="eop"/>
                <w:rFonts w:eastAsia="MS Mincho" w:cs="Arial"/>
                <w:sz w:val="18"/>
                <w:szCs w:val="18"/>
              </w:rPr>
              <w:t> </w:t>
            </w:r>
          </w:p>
        </w:tc>
        <w:tc>
          <w:tcPr>
            <w:tcW w:w="2049" w:type="dxa"/>
            <w:tcBorders>
              <w:bottom w:val="single" w:sz="12" w:space="0" w:color="auto"/>
            </w:tcBorders>
          </w:tcPr>
          <w:p w14:paraId="0EF8D8A0" w14:textId="565DA237" w:rsidR="002A6617" w:rsidRPr="00986F17" w:rsidRDefault="002A6617" w:rsidP="002A6617">
            <w:pPr>
              <w:spacing w:after="0" w:line="240" w:lineRule="auto"/>
              <w:rPr>
                <w:rFonts w:eastAsia="Times"/>
                <w:sz w:val="18"/>
                <w:szCs w:val="18"/>
              </w:rPr>
            </w:pPr>
            <w:r w:rsidRPr="009A1008">
              <w:rPr>
                <w:rStyle w:val="normaltextrun"/>
                <w:rFonts w:eastAsia="MS Gothic" w:cs="Arial"/>
                <w:sz w:val="18"/>
                <w:szCs w:val="18"/>
              </w:rPr>
              <w:t>$75 </w:t>
            </w:r>
            <w:r w:rsidRPr="009A1008">
              <w:rPr>
                <w:rStyle w:val="eop"/>
                <w:rFonts w:eastAsia="MS Mincho" w:cs="Arial"/>
                <w:sz w:val="18"/>
                <w:szCs w:val="18"/>
              </w:rPr>
              <w:t> </w:t>
            </w:r>
          </w:p>
        </w:tc>
        <w:tc>
          <w:tcPr>
            <w:tcW w:w="2701" w:type="dxa"/>
            <w:vMerge/>
            <w:tcBorders>
              <w:bottom w:val="single" w:sz="12" w:space="0" w:color="auto"/>
            </w:tcBorders>
          </w:tcPr>
          <w:p w14:paraId="7B9B3183" w14:textId="77777777" w:rsidR="002A6617" w:rsidRPr="00986F17" w:rsidRDefault="002A6617" w:rsidP="002A6617">
            <w:pPr>
              <w:spacing w:after="0" w:line="240" w:lineRule="auto"/>
              <w:rPr>
                <w:rFonts w:eastAsia="Times"/>
                <w:sz w:val="18"/>
                <w:szCs w:val="18"/>
              </w:rPr>
            </w:pPr>
          </w:p>
        </w:tc>
      </w:tr>
      <w:tr w:rsidR="00D64A8B" w:rsidRPr="00986F17" w14:paraId="4435A811" w14:textId="77777777" w:rsidTr="00E8619F">
        <w:trPr>
          <w:trHeight w:val="127"/>
        </w:trPr>
        <w:tc>
          <w:tcPr>
            <w:tcW w:w="1467" w:type="dxa"/>
            <w:vMerge w:val="restart"/>
            <w:tcBorders>
              <w:top w:val="single" w:sz="12" w:space="0" w:color="auto"/>
            </w:tcBorders>
          </w:tcPr>
          <w:p w14:paraId="7B09897A" w14:textId="77777777" w:rsidR="00D64A8B" w:rsidRPr="00D64A8B" w:rsidRDefault="00D64A8B" w:rsidP="00D64A8B">
            <w:pPr>
              <w:spacing w:after="0" w:line="240" w:lineRule="auto"/>
              <w:rPr>
                <w:rFonts w:eastAsia="Times"/>
                <w:sz w:val="18"/>
                <w:szCs w:val="18"/>
              </w:rPr>
            </w:pPr>
            <w:hyperlink w:anchor="_Wheelchairs_and_mobility" w:history="1">
              <w:r w:rsidRPr="00D64A8B">
                <w:rPr>
                  <w:rStyle w:val="Hyperlink"/>
                  <w:sz w:val="18"/>
                  <w:szCs w:val="18"/>
                </w:rPr>
                <w:t>Wheelchairs and mobility scooters</w:t>
              </w:r>
            </w:hyperlink>
          </w:p>
        </w:tc>
        <w:tc>
          <w:tcPr>
            <w:tcW w:w="2855" w:type="dxa"/>
            <w:tcBorders>
              <w:top w:val="single" w:sz="12" w:space="0" w:color="auto"/>
            </w:tcBorders>
          </w:tcPr>
          <w:p w14:paraId="37EBF7B8" w14:textId="1641D66F" w:rsidR="00D64A8B" w:rsidRPr="00986F17" w:rsidRDefault="00D64A8B" w:rsidP="00D64A8B">
            <w:pPr>
              <w:spacing w:after="0" w:line="240" w:lineRule="auto"/>
              <w:rPr>
                <w:rFonts w:eastAsia="Times"/>
                <w:sz w:val="18"/>
                <w:szCs w:val="18"/>
              </w:rPr>
            </w:pPr>
            <w:r w:rsidRPr="00986F17">
              <w:rPr>
                <w:rFonts w:eastAsia="Times"/>
                <w:sz w:val="18"/>
                <w:szCs w:val="18"/>
              </w:rPr>
              <w:t>Manual wheelchair (≥ 1</w:t>
            </w:r>
            <w:r w:rsidR="00E14048">
              <w:rPr>
                <w:rFonts w:eastAsia="Times"/>
                <w:sz w:val="18"/>
                <w:szCs w:val="18"/>
              </w:rPr>
              <w:t>6</w:t>
            </w:r>
            <w:r w:rsidRPr="00986F17">
              <w:rPr>
                <w:rFonts w:eastAsia="Times"/>
                <w:sz w:val="18"/>
                <w:szCs w:val="18"/>
              </w:rPr>
              <w:t xml:space="preserve"> kg)</w:t>
            </w:r>
          </w:p>
        </w:tc>
        <w:tc>
          <w:tcPr>
            <w:tcW w:w="2049" w:type="dxa"/>
            <w:tcBorders>
              <w:top w:val="single" w:sz="12" w:space="0" w:color="auto"/>
            </w:tcBorders>
          </w:tcPr>
          <w:p w14:paraId="728B24FC" w14:textId="77777777" w:rsidR="00D64A8B" w:rsidRPr="00986F17" w:rsidRDefault="00D64A8B" w:rsidP="00D64A8B">
            <w:pPr>
              <w:spacing w:after="0" w:line="240" w:lineRule="auto"/>
              <w:rPr>
                <w:rFonts w:eastAsia="Times"/>
                <w:sz w:val="18"/>
                <w:szCs w:val="18"/>
              </w:rPr>
            </w:pPr>
            <w:r w:rsidRPr="00986F17">
              <w:rPr>
                <w:rFonts w:eastAsia="Times"/>
                <w:sz w:val="18"/>
                <w:szCs w:val="18"/>
              </w:rPr>
              <w:t>$1,000</w:t>
            </w:r>
          </w:p>
        </w:tc>
        <w:tc>
          <w:tcPr>
            <w:tcW w:w="2701" w:type="dxa"/>
            <w:vMerge w:val="restart"/>
            <w:tcBorders>
              <w:top w:val="single" w:sz="12" w:space="0" w:color="auto"/>
            </w:tcBorders>
          </w:tcPr>
          <w:p w14:paraId="5F16BAE6" w14:textId="77777777" w:rsidR="00D64A8B" w:rsidRPr="00986F17" w:rsidRDefault="00D64A8B" w:rsidP="00D64A8B">
            <w:pPr>
              <w:spacing w:after="0" w:line="240" w:lineRule="auto"/>
              <w:rPr>
                <w:rFonts w:eastAsia="Times"/>
                <w:sz w:val="18"/>
                <w:szCs w:val="18"/>
              </w:rPr>
            </w:pPr>
            <w:r w:rsidRPr="00986F17">
              <w:rPr>
                <w:rFonts w:eastAsia="Times"/>
                <w:sz w:val="18"/>
                <w:szCs w:val="18"/>
              </w:rPr>
              <w:t xml:space="preserve">Current general AHPRA registration as an Occupational Therapist. </w:t>
            </w:r>
          </w:p>
          <w:p w14:paraId="060D045E" w14:textId="77777777" w:rsidR="00D64A8B" w:rsidRPr="00986F17" w:rsidRDefault="00D64A8B" w:rsidP="00D64A8B">
            <w:pPr>
              <w:spacing w:after="0" w:line="240" w:lineRule="auto"/>
              <w:rPr>
                <w:rFonts w:eastAsia="Times"/>
                <w:sz w:val="18"/>
                <w:szCs w:val="18"/>
              </w:rPr>
            </w:pPr>
            <w:r w:rsidRPr="00986F17">
              <w:rPr>
                <w:rFonts w:eastAsia="Times"/>
                <w:b/>
                <w:sz w:val="18"/>
                <w:szCs w:val="18"/>
              </w:rPr>
              <w:t xml:space="preserve">OR </w:t>
            </w:r>
            <w:r w:rsidRPr="00986F17">
              <w:rPr>
                <w:rFonts w:eastAsia="Times"/>
                <w:sz w:val="18"/>
                <w:szCs w:val="18"/>
              </w:rPr>
              <w:t>Physiotherapist</w:t>
            </w:r>
          </w:p>
          <w:p w14:paraId="3C6D3276" w14:textId="48CC611F" w:rsidR="00D64A8B" w:rsidRPr="00986F17" w:rsidRDefault="00D64A8B" w:rsidP="00D64A8B">
            <w:pPr>
              <w:spacing w:after="0" w:line="240" w:lineRule="auto"/>
              <w:rPr>
                <w:rFonts w:eastAsia="Times"/>
                <w:sz w:val="18"/>
                <w:szCs w:val="18"/>
              </w:rPr>
            </w:pPr>
            <w:r w:rsidRPr="00986F17">
              <w:rPr>
                <w:rFonts w:eastAsia="Times"/>
                <w:b/>
                <w:sz w:val="18"/>
                <w:szCs w:val="18"/>
              </w:rPr>
              <w:t xml:space="preserve">AND </w:t>
            </w:r>
            <w:r w:rsidRPr="00986F17">
              <w:rPr>
                <w:rFonts w:eastAsia="Times"/>
                <w:sz w:val="18"/>
                <w:szCs w:val="18"/>
              </w:rPr>
              <w:t xml:space="preserve">Current SWEP ATP registration </w:t>
            </w:r>
            <w:r w:rsidR="003C51CA">
              <w:rPr>
                <w:rFonts w:eastAsia="Times"/>
                <w:sz w:val="18"/>
                <w:szCs w:val="18"/>
              </w:rPr>
              <w:t>to prescribe this</w:t>
            </w:r>
            <w:r w:rsidRPr="00986F17">
              <w:rPr>
                <w:rFonts w:eastAsia="Times"/>
                <w:sz w:val="18"/>
                <w:szCs w:val="18"/>
              </w:rPr>
              <w:t xml:space="preserve"> AT category.</w:t>
            </w:r>
          </w:p>
        </w:tc>
      </w:tr>
      <w:tr w:rsidR="00D64A8B" w:rsidRPr="00986F17" w14:paraId="359C35DB" w14:textId="77777777" w:rsidTr="00E8619F">
        <w:trPr>
          <w:trHeight w:val="127"/>
        </w:trPr>
        <w:tc>
          <w:tcPr>
            <w:tcW w:w="1467" w:type="dxa"/>
            <w:vMerge/>
          </w:tcPr>
          <w:p w14:paraId="597D6DCA" w14:textId="77777777" w:rsidR="00D64A8B" w:rsidRPr="00D64A8B" w:rsidRDefault="00D64A8B" w:rsidP="00D64A8B">
            <w:pPr>
              <w:spacing w:after="0" w:line="240" w:lineRule="auto"/>
              <w:rPr>
                <w:sz w:val="18"/>
                <w:szCs w:val="18"/>
              </w:rPr>
            </w:pPr>
          </w:p>
        </w:tc>
        <w:tc>
          <w:tcPr>
            <w:tcW w:w="2855" w:type="dxa"/>
          </w:tcPr>
          <w:p w14:paraId="3BE9C183" w14:textId="77777777" w:rsidR="00D64A8B" w:rsidRPr="00986F17" w:rsidRDefault="00D64A8B" w:rsidP="00D64A8B">
            <w:pPr>
              <w:spacing w:after="0" w:line="240" w:lineRule="auto"/>
              <w:rPr>
                <w:rFonts w:eastAsia="Times"/>
                <w:sz w:val="18"/>
                <w:szCs w:val="18"/>
              </w:rPr>
            </w:pPr>
            <w:r w:rsidRPr="00986F17">
              <w:rPr>
                <w:rFonts w:eastAsia="Times"/>
                <w:sz w:val="18"/>
                <w:szCs w:val="18"/>
              </w:rPr>
              <w:t xml:space="preserve">Lightweight manual wheelchair/stroller (&lt; 15 kg) </w:t>
            </w:r>
          </w:p>
        </w:tc>
        <w:tc>
          <w:tcPr>
            <w:tcW w:w="2049" w:type="dxa"/>
          </w:tcPr>
          <w:p w14:paraId="11B1A458" w14:textId="77777777" w:rsidR="00D64A8B" w:rsidRPr="00986F17" w:rsidRDefault="00D64A8B" w:rsidP="00D64A8B">
            <w:pPr>
              <w:spacing w:after="0" w:line="240" w:lineRule="auto"/>
              <w:rPr>
                <w:rFonts w:eastAsia="Times"/>
                <w:sz w:val="18"/>
                <w:szCs w:val="18"/>
              </w:rPr>
            </w:pPr>
            <w:r w:rsidRPr="00986F17">
              <w:rPr>
                <w:rFonts w:eastAsia="Times"/>
                <w:sz w:val="18"/>
                <w:szCs w:val="18"/>
              </w:rPr>
              <w:t>$1,250</w:t>
            </w:r>
          </w:p>
        </w:tc>
        <w:tc>
          <w:tcPr>
            <w:tcW w:w="2701" w:type="dxa"/>
            <w:vMerge/>
          </w:tcPr>
          <w:p w14:paraId="66FA9111" w14:textId="77777777" w:rsidR="00D64A8B" w:rsidRPr="00986F17" w:rsidRDefault="00D64A8B" w:rsidP="00D64A8B">
            <w:pPr>
              <w:spacing w:after="0" w:line="240" w:lineRule="auto"/>
              <w:rPr>
                <w:rFonts w:eastAsia="Times"/>
                <w:sz w:val="18"/>
                <w:szCs w:val="18"/>
              </w:rPr>
            </w:pPr>
          </w:p>
        </w:tc>
      </w:tr>
      <w:tr w:rsidR="00D64A8B" w:rsidRPr="00986F17" w14:paraId="0F480735" w14:textId="77777777" w:rsidTr="00E8619F">
        <w:trPr>
          <w:trHeight w:val="127"/>
        </w:trPr>
        <w:tc>
          <w:tcPr>
            <w:tcW w:w="1467" w:type="dxa"/>
            <w:vMerge/>
          </w:tcPr>
          <w:p w14:paraId="44CAF5FD" w14:textId="77777777" w:rsidR="00D64A8B" w:rsidRPr="00D64A8B" w:rsidRDefault="00D64A8B" w:rsidP="00D64A8B">
            <w:pPr>
              <w:spacing w:after="0" w:line="240" w:lineRule="auto"/>
              <w:rPr>
                <w:sz w:val="18"/>
                <w:szCs w:val="18"/>
              </w:rPr>
            </w:pPr>
          </w:p>
        </w:tc>
        <w:tc>
          <w:tcPr>
            <w:tcW w:w="2855" w:type="dxa"/>
          </w:tcPr>
          <w:p w14:paraId="394BC62C" w14:textId="77777777" w:rsidR="00D64A8B" w:rsidRPr="00986F17" w:rsidRDefault="00D64A8B" w:rsidP="00D64A8B">
            <w:pPr>
              <w:spacing w:after="0" w:line="240" w:lineRule="auto"/>
              <w:rPr>
                <w:rFonts w:eastAsia="Times"/>
                <w:sz w:val="18"/>
                <w:szCs w:val="18"/>
              </w:rPr>
            </w:pPr>
            <w:r w:rsidRPr="00986F17">
              <w:rPr>
                <w:rFonts w:eastAsia="Times"/>
                <w:sz w:val="18"/>
                <w:szCs w:val="18"/>
              </w:rPr>
              <w:t>Powered wheelchair</w:t>
            </w:r>
          </w:p>
        </w:tc>
        <w:tc>
          <w:tcPr>
            <w:tcW w:w="2049" w:type="dxa"/>
          </w:tcPr>
          <w:p w14:paraId="2AFE68F7" w14:textId="77777777" w:rsidR="00D64A8B" w:rsidRPr="00986F17" w:rsidRDefault="00D64A8B" w:rsidP="00D64A8B">
            <w:pPr>
              <w:spacing w:after="0" w:line="240" w:lineRule="auto"/>
              <w:rPr>
                <w:rFonts w:eastAsia="Times"/>
                <w:sz w:val="18"/>
                <w:szCs w:val="18"/>
              </w:rPr>
            </w:pPr>
            <w:r w:rsidRPr="00986F17">
              <w:rPr>
                <w:rFonts w:eastAsia="Times"/>
                <w:sz w:val="18"/>
                <w:szCs w:val="18"/>
              </w:rPr>
              <w:t>$6,000</w:t>
            </w:r>
          </w:p>
        </w:tc>
        <w:tc>
          <w:tcPr>
            <w:tcW w:w="2701" w:type="dxa"/>
            <w:vMerge/>
          </w:tcPr>
          <w:p w14:paraId="7D0DA38B" w14:textId="77777777" w:rsidR="00D64A8B" w:rsidRPr="00986F17" w:rsidRDefault="00D64A8B" w:rsidP="00D64A8B">
            <w:pPr>
              <w:spacing w:after="0" w:line="240" w:lineRule="auto"/>
              <w:rPr>
                <w:rFonts w:eastAsia="Times"/>
                <w:sz w:val="18"/>
                <w:szCs w:val="18"/>
              </w:rPr>
            </w:pPr>
          </w:p>
        </w:tc>
      </w:tr>
      <w:tr w:rsidR="00D64A8B" w:rsidRPr="00986F17" w14:paraId="60F966B3" w14:textId="77777777" w:rsidTr="00E8619F">
        <w:trPr>
          <w:trHeight w:val="127"/>
        </w:trPr>
        <w:tc>
          <w:tcPr>
            <w:tcW w:w="1467" w:type="dxa"/>
            <w:vMerge/>
          </w:tcPr>
          <w:p w14:paraId="59492B88" w14:textId="77777777" w:rsidR="00D64A8B" w:rsidRPr="00D64A8B" w:rsidRDefault="00D64A8B" w:rsidP="00D64A8B">
            <w:pPr>
              <w:spacing w:after="0" w:line="240" w:lineRule="auto"/>
              <w:rPr>
                <w:sz w:val="18"/>
                <w:szCs w:val="18"/>
              </w:rPr>
            </w:pPr>
          </w:p>
        </w:tc>
        <w:tc>
          <w:tcPr>
            <w:tcW w:w="2855" w:type="dxa"/>
          </w:tcPr>
          <w:p w14:paraId="6717F1D8" w14:textId="77777777" w:rsidR="00D64A8B" w:rsidRPr="00986F17" w:rsidRDefault="00D64A8B" w:rsidP="00D64A8B">
            <w:pPr>
              <w:spacing w:after="0" w:line="240" w:lineRule="auto"/>
              <w:rPr>
                <w:rFonts w:eastAsia="Times"/>
                <w:sz w:val="18"/>
                <w:szCs w:val="18"/>
              </w:rPr>
            </w:pPr>
            <w:r w:rsidRPr="00986F17">
              <w:rPr>
                <w:rFonts w:eastAsia="Times"/>
                <w:sz w:val="18"/>
                <w:szCs w:val="18"/>
              </w:rPr>
              <w:t>Power assist</w:t>
            </w:r>
          </w:p>
        </w:tc>
        <w:tc>
          <w:tcPr>
            <w:tcW w:w="2049" w:type="dxa"/>
          </w:tcPr>
          <w:p w14:paraId="1CA5EBD3" w14:textId="77777777" w:rsidR="00D64A8B" w:rsidRPr="00986F17" w:rsidRDefault="00D64A8B" w:rsidP="00D64A8B">
            <w:pPr>
              <w:spacing w:after="0" w:line="240" w:lineRule="auto"/>
              <w:rPr>
                <w:rFonts w:eastAsia="Times"/>
                <w:sz w:val="18"/>
                <w:szCs w:val="18"/>
              </w:rPr>
            </w:pPr>
            <w:r w:rsidRPr="00986F17">
              <w:rPr>
                <w:rFonts w:eastAsia="Times"/>
                <w:sz w:val="18"/>
                <w:szCs w:val="18"/>
              </w:rPr>
              <w:t>$5,000</w:t>
            </w:r>
          </w:p>
        </w:tc>
        <w:tc>
          <w:tcPr>
            <w:tcW w:w="2701" w:type="dxa"/>
            <w:vMerge/>
          </w:tcPr>
          <w:p w14:paraId="2454B6E6" w14:textId="77777777" w:rsidR="00D64A8B" w:rsidRPr="00986F17" w:rsidRDefault="00D64A8B" w:rsidP="00D64A8B">
            <w:pPr>
              <w:spacing w:after="0" w:line="240" w:lineRule="auto"/>
              <w:rPr>
                <w:rFonts w:eastAsia="Times"/>
                <w:sz w:val="18"/>
                <w:szCs w:val="18"/>
              </w:rPr>
            </w:pPr>
          </w:p>
        </w:tc>
      </w:tr>
      <w:tr w:rsidR="00D64A8B" w:rsidRPr="00986F17" w14:paraId="5F65F05C" w14:textId="77777777" w:rsidTr="00E8619F">
        <w:trPr>
          <w:trHeight w:val="127"/>
        </w:trPr>
        <w:tc>
          <w:tcPr>
            <w:tcW w:w="1467" w:type="dxa"/>
            <w:vMerge/>
          </w:tcPr>
          <w:p w14:paraId="5AE5D65D" w14:textId="77777777" w:rsidR="00D64A8B" w:rsidRPr="00D64A8B" w:rsidRDefault="00D64A8B" w:rsidP="00D64A8B">
            <w:pPr>
              <w:spacing w:after="0" w:line="240" w:lineRule="auto"/>
              <w:rPr>
                <w:sz w:val="18"/>
                <w:szCs w:val="18"/>
              </w:rPr>
            </w:pPr>
          </w:p>
        </w:tc>
        <w:tc>
          <w:tcPr>
            <w:tcW w:w="2855" w:type="dxa"/>
          </w:tcPr>
          <w:p w14:paraId="3E5D98DC" w14:textId="77777777" w:rsidR="00D64A8B" w:rsidRPr="00986F17" w:rsidRDefault="00D64A8B" w:rsidP="00D64A8B">
            <w:pPr>
              <w:spacing w:after="0" w:line="240" w:lineRule="auto"/>
              <w:rPr>
                <w:rFonts w:eastAsia="Times"/>
                <w:sz w:val="18"/>
                <w:szCs w:val="18"/>
              </w:rPr>
            </w:pPr>
            <w:r w:rsidRPr="00986F17">
              <w:rPr>
                <w:rFonts w:eastAsia="Times"/>
                <w:sz w:val="18"/>
                <w:szCs w:val="18"/>
              </w:rPr>
              <w:t>Mobility scooter</w:t>
            </w:r>
          </w:p>
        </w:tc>
        <w:tc>
          <w:tcPr>
            <w:tcW w:w="2049" w:type="dxa"/>
          </w:tcPr>
          <w:p w14:paraId="27BDF90E" w14:textId="77777777" w:rsidR="00D64A8B" w:rsidRPr="00986F17" w:rsidRDefault="00D64A8B" w:rsidP="00D64A8B">
            <w:pPr>
              <w:spacing w:after="0" w:line="240" w:lineRule="auto"/>
              <w:rPr>
                <w:rFonts w:eastAsia="Times"/>
                <w:sz w:val="18"/>
                <w:szCs w:val="18"/>
              </w:rPr>
            </w:pPr>
            <w:r w:rsidRPr="00986F17">
              <w:rPr>
                <w:rFonts w:eastAsia="Times"/>
                <w:sz w:val="18"/>
                <w:szCs w:val="18"/>
              </w:rPr>
              <w:t>$4,000</w:t>
            </w:r>
          </w:p>
        </w:tc>
        <w:tc>
          <w:tcPr>
            <w:tcW w:w="2701" w:type="dxa"/>
            <w:vMerge/>
          </w:tcPr>
          <w:p w14:paraId="3E084C5A" w14:textId="77777777" w:rsidR="00D64A8B" w:rsidRPr="00986F17" w:rsidRDefault="00D64A8B" w:rsidP="00D64A8B">
            <w:pPr>
              <w:spacing w:after="0" w:line="240" w:lineRule="auto"/>
              <w:rPr>
                <w:rFonts w:eastAsia="Times"/>
                <w:sz w:val="18"/>
                <w:szCs w:val="18"/>
              </w:rPr>
            </w:pPr>
          </w:p>
        </w:tc>
      </w:tr>
      <w:tr w:rsidR="00D64A8B" w:rsidRPr="00986F17" w14:paraId="7B62858C" w14:textId="77777777" w:rsidTr="00E8619F">
        <w:trPr>
          <w:trHeight w:val="127"/>
        </w:trPr>
        <w:tc>
          <w:tcPr>
            <w:tcW w:w="1467" w:type="dxa"/>
            <w:vMerge/>
          </w:tcPr>
          <w:p w14:paraId="64C2E731" w14:textId="77777777" w:rsidR="00D64A8B" w:rsidRPr="00D64A8B" w:rsidRDefault="00D64A8B" w:rsidP="00D64A8B">
            <w:pPr>
              <w:spacing w:after="0" w:line="240" w:lineRule="auto"/>
              <w:rPr>
                <w:sz w:val="18"/>
                <w:szCs w:val="18"/>
              </w:rPr>
            </w:pPr>
          </w:p>
        </w:tc>
        <w:tc>
          <w:tcPr>
            <w:tcW w:w="2855" w:type="dxa"/>
          </w:tcPr>
          <w:p w14:paraId="242C209D" w14:textId="77777777" w:rsidR="00D64A8B" w:rsidRPr="00986F17" w:rsidRDefault="00D64A8B" w:rsidP="00D64A8B">
            <w:pPr>
              <w:spacing w:after="0" w:line="240" w:lineRule="auto"/>
              <w:rPr>
                <w:rFonts w:eastAsia="Times"/>
                <w:sz w:val="18"/>
                <w:szCs w:val="18"/>
              </w:rPr>
            </w:pPr>
            <w:r w:rsidRPr="00986F17">
              <w:rPr>
                <w:rFonts w:eastAsia="Times"/>
                <w:sz w:val="18"/>
                <w:szCs w:val="18"/>
              </w:rPr>
              <w:t>Customisation of strollers, manual and powered wheelchairs</w:t>
            </w:r>
          </w:p>
        </w:tc>
        <w:tc>
          <w:tcPr>
            <w:tcW w:w="2049" w:type="dxa"/>
          </w:tcPr>
          <w:p w14:paraId="4BEBEA65" w14:textId="77777777" w:rsidR="00D64A8B" w:rsidRPr="00986F17" w:rsidRDefault="00D64A8B" w:rsidP="00D64A8B">
            <w:pPr>
              <w:spacing w:after="0" w:line="240" w:lineRule="auto"/>
              <w:rPr>
                <w:rFonts w:eastAsia="Times"/>
                <w:sz w:val="18"/>
                <w:szCs w:val="18"/>
              </w:rPr>
            </w:pPr>
            <w:r w:rsidRPr="00986F17">
              <w:rPr>
                <w:rFonts w:eastAsia="Times"/>
                <w:sz w:val="18"/>
                <w:szCs w:val="18"/>
              </w:rPr>
              <w:t>$2,750</w:t>
            </w:r>
          </w:p>
        </w:tc>
        <w:tc>
          <w:tcPr>
            <w:tcW w:w="2701" w:type="dxa"/>
            <w:vMerge/>
          </w:tcPr>
          <w:p w14:paraId="348C09D8" w14:textId="77777777" w:rsidR="00D64A8B" w:rsidRPr="00986F17" w:rsidRDefault="00D64A8B" w:rsidP="00D64A8B">
            <w:pPr>
              <w:spacing w:after="0" w:line="240" w:lineRule="auto"/>
              <w:rPr>
                <w:rFonts w:eastAsia="Times"/>
                <w:sz w:val="18"/>
                <w:szCs w:val="18"/>
              </w:rPr>
            </w:pPr>
          </w:p>
        </w:tc>
      </w:tr>
      <w:tr w:rsidR="00D64A8B" w:rsidRPr="00986F17" w14:paraId="44B3489F" w14:textId="77777777" w:rsidTr="00E8619F">
        <w:trPr>
          <w:trHeight w:val="127"/>
        </w:trPr>
        <w:tc>
          <w:tcPr>
            <w:tcW w:w="1467" w:type="dxa"/>
            <w:vMerge/>
            <w:tcBorders>
              <w:bottom w:val="single" w:sz="12" w:space="0" w:color="auto"/>
            </w:tcBorders>
          </w:tcPr>
          <w:p w14:paraId="0DAA4326" w14:textId="77777777" w:rsidR="00D64A8B" w:rsidRPr="00D64A8B" w:rsidRDefault="00D64A8B" w:rsidP="00D64A8B">
            <w:pPr>
              <w:spacing w:after="0" w:line="240" w:lineRule="auto"/>
              <w:rPr>
                <w:sz w:val="18"/>
                <w:szCs w:val="18"/>
              </w:rPr>
            </w:pPr>
          </w:p>
        </w:tc>
        <w:tc>
          <w:tcPr>
            <w:tcW w:w="2855" w:type="dxa"/>
            <w:tcBorders>
              <w:bottom w:val="single" w:sz="12" w:space="0" w:color="auto"/>
            </w:tcBorders>
          </w:tcPr>
          <w:p w14:paraId="57DEC2DF" w14:textId="77777777" w:rsidR="00D64A8B" w:rsidRPr="00986F17" w:rsidRDefault="00D64A8B" w:rsidP="00D64A8B">
            <w:pPr>
              <w:spacing w:after="0" w:line="240" w:lineRule="auto"/>
              <w:rPr>
                <w:rFonts w:eastAsia="Times"/>
                <w:sz w:val="18"/>
                <w:szCs w:val="18"/>
              </w:rPr>
            </w:pPr>
            <w:r w:rsidRPr="00986F17">
              <w:rPr>
                <w:rFonts w:eastAsia="Times"/>
                <w:sz w:val="18"/>
                <w:szCs w:val="18"/>
              </w:rPr>
              <w:t xml:space="preserve">Pressure cushions including: </w:t>
            </w:r>
          </w:p>
          <w:p w14:paraId="17E6DC73" w14:textId="77777777" w:rsidR="00D64A8B" w:rsidRPr="00986F17" w:rsidRDefault="00D64A8B" w:rsidP="00D64A8B">
            <w:pPr>
              <w:pStyle w:val="Tablebullet1"/>
              <w:spacing w:before="0" w:after="0"/>
              <w:rPr>
                <w:sz w:val="18"/>
                <w:szCs w:val="18"/>
              </w:rPr>
            </w:pPr>
            <w:r w:rsidRPr="00986F17">
              <w:rPr>
                <w:sz w:val="18"/>
                <w:szCs w:val="18"/>
              </w:rPr>
              <w:t>adjustable/contoured/moulded or combinations</w:t>
            </w:r>
          </w:p>
          <w:p w14:paraId="0EA3EFC9" w14:textId="77777777" w:rsidR="00D64A8B" w:rsidRPr="00986F17" w:rsidRDefault="00D64A8B" w:rsidP="00D64A8B">
            <w:pPr>
              <w:pStyle w:val="Tablebullet1"/>
              <w:spacing w:before="0" w:after="0"/>
              <w:rPr>
                <w:sz w:val="18"/>
                <w:szCs w:val="18"/>
              </w:rPr>
            </w:pPr>
            <w:r w:rsidRPr="00986F17">
              <w:rPr>
                <w:sz w:val="18"/>
                <w:szCs w:val="18"/>
              </w:rPr>
              <w:t>wedges/blocks or obliquity</w:t>
            </w:r>
          </w:p>
          <w:p w14:paraId="4232BADA" w14:textId="77777777" w:rsidR="00D64A8B" w:rsidRPr="00986F17" w:rsidRDefault="00D64A8B" w:rsidP="00D64A8B">
            <w:pPr>
              <w:pStyle w:val="Tablebullet1"/>
              <w:spacing w:before="0" w:after="0"/>
              <w:rPr>
                <w:sz w:val="18"/>
                <w:szCs w:val="18"/>
              </w:rPr>
            </w:pPr>
            <w:r w:rsidRPr="00986F17">
              <w:rPr>
                <w:sz w:val="18"/>
                <w:szCs w:val="18"/>
              </w:rPr>
              <w:t>moulded or matrix seating systems</w:t>
            </w:r>
          </w:p>
          <w:p w14:paraId="2F3705F4" w14:textId="77777777" w:rsidR="00D64A8B" w:rsidRPr="00986F17" w:rsidRDefault="00D64A8B" w:rsidP="00D64A8B">
            <w:pPr>
              <w:pStyle w:val="Tablebullet1"/>
              <w:spacing w:before="0" w:after="0"/>
              <w:rPr>
                <w:sz w:val="18"/>
                <w:szCs w:val="18"/>
              </w:rPr>
            </w:pPr>
            <w:r w:rsidRPr="00986F17">
              <w:rPr>
                <w:sz w:val="18"/>
                <w:szCs w:val="18"/>
              </w:rPr>
              <w:t>removable additions to cushions</w:t>
            </w:r>
          </w:p>
        </w:tc>
        <w:tc>
          <w:tcPr>
            <w:tcW w:w="2049" w:type="dxa"/>
            <w:tcBorders>
              <w:bottom w:val="single" w:sz="12" w:space="0" w:color="auto"/>
            </w:tcBorders>
          </w:tcPr>
          <w:p w14:paraId="6CEC236D" w14:textId="77777777" w:rsidR="00D64A8B" w:rsidRPr="00986F17" w:rsidRDefault="00D64A8B" w:rsidP="00D64A8B">
            <w:pPr>
              <w:spacing w:after="0" w:line="240" w:lineRule="auto"/>
              <w:rPr>
                <w:rFonts w:eastAsia="Times"/>
                <w:sz w:val="18"/>
                <w:szCs w:val="18"/>
              </w:rPr>
            </w:pPr>
            <w:r w:rsidRPr="00986F17">
              <w:rPr>
                <w:rFonts w:eastAsia="Times"/>
                <w:sz w:val="18"/>
                <w:szCs w:val="18"/>
              </w:rPr>
              <w:t>$1,070 every 2 years across all equipment categories</w:t>
            </w:r>
          </w:p>
        </w:tc>
        <w:tc>
          <w:tcPr>
            <w:tcW w:w="2701" w:type="dxa"/>
            <w:vMerge/>
            <w:tcBorders>
              <w:bottom w:val="single" w:sz="12" w:space="0" w:color="auto"/>
            </w:tcBorders>
          </w:tcPr>
          <w:p w14:paraId="3A17F8DF" w14:textId="77777777" w:rsidR="00D64A8B" w:rsidRPr="00986F17" w:rsidRDefault="00D64A8B" w:rsidP="00D64A8B">
            <w:pPr>
              <w:spacing w:after="0" w:line="240" w:lineRule="auto"/>
              <w:rPr>
                <w:rFonts w:eastAsia="Times"/>
                <w:sz w:val="18"/>
                <w:szCs w:val="18"/>
              </w:rPr>
            </w:pPr>
          </w:p>
        </w:tc>
      </w:tr>
      <w:tr w:rsidR="00D64A8B" w:rsidRPr="00986F17" w14:paraId="095E5076" w14:textId="77777777" w:rsidTr="00E8619F">
        <w:trPr>
          <w:trHeight w:val="205"/>
        </w:trPr>
        <w:tc>
          <w:tcPr>
            <w:tcW w:w="1467" w:type="dxa"/>
            <w:vMerge w:val="restart"/>
            <w:tcBorders>
              <w:top w:val="single" w:sz="12" w:space="0" w:color="auto"/>
            </w:tcBorders>
          </w:tcPr>
          <w:p w14:paraId="2CF5CBC9" w14:textId="77777777" w:rsidR="00D64A8B" w:rsidRPr="00D64A8B" w:rsidRDefault="00D64A8B" w:rsidP="00D64A8B">
            <w:pPr>
              <w:spacing w:after="0" w:line="240" w:lineRule="auto"/>
              <w:rPr>
                <w:rFonts w:eastAsia="Times"/>
                <w:sz w:val="18"/>
                <w:szCs w:val="18"/>
              </w:rPr>
            </w:pPr>
            <w:hyperlink w:anchor="_Specialised_seating" w:history="1">
              <w:r w:rsidRPr="00D64A8B">
                <w:rPr>
                  <w:rStyle w:val="Hyperlink"/>
                  <w:sz w:val="18"/>
                  <w:szCs w:val="18"/>
                </w:rPr>
                <w:t>Specialised seating</w:t>
              </w:r>
            </w:hyperlink>
          </w:p>
        </w:tc>
        <w:tc>
          <w:tcPr>
            <w:tcW w:w="2855" w:type="dxa"/>
            <w:tcBorders>
              <w:top w:val="single" w:sz="12" w:space="0" w:color="auto"/>
            </w:tcBorders>
          </w:tcPr>
          <w:p w14:paraId="6C97B78E" w14:textId="2DCACEB6" w:rsidR="00D64A8B" w:rsidRPr="00986F17" w:rsidRDefault="00D64A8B" w:rsidP="00D64A8B">
            <w:pPr>
              <w:spacing w:after="0" w:line="240" w:lineRule="auto"/>
              <w:rPr>
                <w:rFonts w:eastAsia="Times"/>
                <w:sz w:val="18"/>
                <w:szCs w:val="18"/>
              </w:rPr>
            </w:pPr>
            <w:r w:rsidRPr="00986F17">
              <w:rPr>
                <w:rFonts w:eastAsia="Times"/>
                <w:sz w:val="18"/>
                <w:szCs w:val="18"/>
              </w:rPr>
              <w:t xml:space="preserve">Basic specialised seating with or without adjustable legs/ armrests/seat depth including low and high-back chairs and adjustable kitchen stools </w:t>
            </w:r>
          </w:p>
        </w:tc>
        <w:tc>
          <w:tcPr>
            <w:tcW w:w="2049" w:type="dxa"/>
            <w:tcBorders>
              <w:top w:val="single" w:sz="12" w:space="0" w:color="auto"/>
            </w:tcBorders>
          </w:tcPr>
          <w:p w14:paraId="1369C51D" w14:textId="77777777" w:rsidR="00D64A8B" w:rsidRPr="00986F17" w:rsidRDefault="00D64A8B" w:rsidP="00D64A8B">
            <w:pPr>
              <w:spacing w:after="0" w:line="240" w:lineRule="auto"/>
              <w:rPr>
                <w:rFonts w:eastAsia="Times"/>
                <w:sz w:val="18"/>
                <w:szCs w:val="18"/>
              </w:rPr>
            </w:pPr>
            <w:r w:rsidRPr="00986F17">
              <w:rPr>
                <w:rFonts w:eastAsia="Times"/>
                <w:sz w:val="18"/>
                <w:szCs w:val="18"/>
              </w:rPr>
              <w:t>$500</w:t>
            </w:r>
          </w:p>
        </w:tc>
        <w:tc>
          <w:tcPr>
            <w:tcW w:w="2701" w:type="dxa"/>
            <w:vMerge w:val="restart"/>
            <w:tcBorders>
              <w:top w:val="single" w:sz="12" w:space="0" w:color="auto"/>
            </w:tcBorders>
          </w:tcPr>
          <w:p w14:paraId="5BBBAD32" w14:textId="77777777" w:rsidR="00D64A8B" w:rsidRPr="00986F17" w:rsidRDefault="00D64A8B" w:rsidP="00D64A8B">
            <w:pPr>
              <w:spacing w:after="0" w:line="240" w:lineRule="auto"/>
              <w:rPr>
                <w:rFonts w:eastAsia="Times"/>
                <w:sz w:val="18"/>
                <w:szCs w:val="18"/>
              </w:rPr>
            </w:pPr>
            <w:r w:rsidRPr="00986F17">
              <w:rPr>
                <w:rFonts w:eastAsia="Times"/>
                <w:sz w:val="18"/>
                <w:szCs w:val="18"/>
              </w:rPr>
              <w:t xml:space="preserve">Current general AHPRA registration as an Occupational Therapist. </w:t>
            </w:r>
          </w:p>
          <w:p w14:paraId="49F031D4" w14:textId="77777777" w:rsidR="00D64A8B" w:rsidRPr="00986F17" w:rsidRDefault="00D64A8B" w:rsidP="00D64A8B">
            <w:pPr>
              <w:spacing w:after="0" w:line="240" w:lineRule="auto"/>
              <w:rPr>
                <w:rFonts w:eastAsia="Times"/>
                <w:sz w:val="18"/>
                <w:szCs w:val="18"/>
              </w:rPr>
            </w:pPr>
            <w:r w:rsidRPr="00986F17">
              <w:rPr>
                <w:rFonts w:eastAsia="Times"/>
                <w:b/>
                <w:sz w:val="18"/>
                <w:szCs w:val="18"/>
              </w:rPr>
              <w:t xml:space="preserve">OR </w:t>
            </w:r>
            <w:r w:rsidRPr="00986F17">
              <w:rPr>
                <w:rFonts w:eastAsia="Times"/>
                <w:sz w:val="18"/>
                <w:szCs w:val="18"/>
              </w:rPr>
              <w:t>Physiotherapist.</w:t>
            </w:r>
          </w:p>
          <w:p w14:paraId="1EB4639D" w14:textId="6D4B5231" w:rsidR="00D64A8B" w:rsidRPr="00986F17" w:rsidRDefault="00D64A8B" w:rsidP="00D64A8B">
            <w:pPr>
              <w:spacing w:after="0" w:line="240" w:lineRule="auto"/>
              <w:rPr>
                <w:rFonts w:eastAsia="Times"/>
                <w:sz w:val="18"/>
                <w:szCs w:val="18"/>
              </w:rPr>
            </w:pPr>
            <w:r w:rsidRPr="00986F17">
              <w:rPr>
                <w:rFonts w:eastAsia="Times"/>
                <w:b/>
                <w:sz w:val="18"/>
                <w:szCs w:val="18"/>
              </w:rPr>
              <w:lastRenderedPageBreak/>
              <w:t xml:space="preserve">AND </w:t>
            </w:r>
            <w:r w:rsidRPr="00986F17">
              <w:rPr>
                <w:rFonts w:eastAsia="Times"/>
                <w:sz w:val="18"/>
                <w:szCs w:val="18"/>
              </w:rPr>
              <w:t xml:space="preserve">Current SWEP ATP registration </w:t>
            </w:r>
            <w:r w:rsidR="003A1991">
              <w:rPr>
                <w:rFonts w:eastAsia="Times"/>
                <w:sz w:val="18"/>
                <w:szCs w:val="18"/>
              </w:rPr>
              <w:t xml:space="preserve">to prescribe this </w:t>
            </w:r>
            <w:r w:rsidRPr="00986F17">
              <w:rPr>
                <w:rFonts w:eastAsia="Times"/>
                <w:sz w:val="18"/>
                <w:szCs w:val="18"/>
              </w:rPr>
              <w:t>AT category.</w:t>
            </w:r>
          </w:p>
        </w:tc>
      </w:tr>
      <w:tr w:rsidR="00D64A8B" w:rsidRPr="00986F17" w14:paraId="706267F0" w14:textId="77777777" w:rsidTr="00E8619F">
        <w:trPr>
          <w:trHeight w:val="202"/>
        </w:trPr>
        <w:tc>
          <w:tcPr>
            <w:tcW w:w="1467" w:type="dxa"/>
            <w:vMerge/>
          </w:tcPr>
          <w:p w14:paraId="02416ADB" w14:textId="77777777" w:rsidR="00D64A8B" w:rsidRPr="00D64A8B" w:rsidRDefault="00D64A8B" w:rsidP="00D64A8B">
            <w:pPr>
              <w:spacing w:after="0" w:line="240" w:lineRule="auto"/>
              <w:rPr>
                <w:sz w:val="18"/>
                <w:szCs w:val="18"/>
              </w:rPr>
            </w:pPr>
          </w:p>
        </w:tc>
        <w:tc>
          <w:tcPr>
            <w:tcW w:w="2855" w:type="dxa"/>
          </w:tcPr>
          <w:p w14:paraId="22ACF893" w14:textId="77777777" w:rsidR="00D64A8B" w:rsidRPr="00986F17" w:rsidRDefault="00D64A8B" w:rsidP="00D64A8B">
            <w:pPr>
              <w:spacing w:after="0" w:line="240" w:lineRule="auto"/>
              <w:rPr>
                <w:rFonts w:eastAsia="Times"/>
                <w:sz w:val="18"/>
                <w:szCs w:val="18"/>
              </w:rPr>
            </w:pPr>
            <w:r w:rsidRPr="00986F17">
              <w:rPr>
                <w:rFonts w:eastAsia="Times"/>
                <w:sz w:val="18"/>
                <w:szCs w:val="18"/>
              </w:rPr>
              <w:t>Specialised seating with in-built pressure reducing device</w:t>
            </w:r>
          </w:p>
        </w:tc>
        <w:tc>
          <w:tcPr>
            <w:tcW w:w="2049" w:type="dxa"/>
          </w:tcPr>
          <w:p w14:paraId="60C8EEE7" w14:textId="77777777" w:rsidR="00D64A8B" w:rsidRPr="00986F17" w:rsidRDefault="00D64A8B" w:rsidP="00D64A8B">
            <w:pPr>
              <w:spacing w:after="0" w:line="240" w:lineRule="auto"/>
              <w:rPr>
                <w:rFonts w:eastAsia="Times"/>
                <w:sz w:val="18"/>
                <w:szCs w:val="18"/>
              </w:rPr>
            </w:pPr>
            <w:r w:rsidRPr="00986F17">
              <w:rPr>
                <w:rFonts w:eastAsia="Times"/>
                <w:sz w:val="18"/>
                <w:szCs w:val="18"/>
              </w:rPr>
              <w:t>$1,070 every 2 years across all equipment categories</w:t>
            </w:r>
          </w:p>
        </w:tc>
        <w:tc>
          <w:tcPr>
            <w:tcW w:w="2701" w:type="dxa"/>
            <w:vMerge/>
          </w:tcPr>
          <w:p w14:paraId="1781FA0C" w14:textId="77777777" w:rsidR="00D64A8B" w:rsidRPr="00986F17" w:rsidRDefault="00D64A8B" w:rsidP="00D64A8B">
            <w:pPr>
              <w:spacing w:after="0" w:line="240" w:lineRule="auto"/>
              <w:rPr>
                <w:rFonts w:eastAsia="Times"/>
                <w:sz w:val="18"/>
                <w:szCs w:val="18"/>
              </w:rPr>
            </w:pPr>
          </w:p>
        </w:tc>
      </w:tr>
      <w:tr w:rsidR="00D64A8B" w:rsidRPr="00986F17" w14:paraId="031249BB" w14:textId="77777777" w:rsidTr="00E8619F">
        <w:trPr>
          <w:trHeight w:val="202"/>
        </w:trPr>
        <w:tc>
          <w:tcPr>
            <w:tcW w:w="1467" w:type="dxa"/>
            <w:vMerge/>
          </w:tcPr>
          <w:p w14:paraId="0A3A4A44" w14:textId="77777777" w:rsidR="00D64A8B" w:rsidRPr="00D64A8B" w:rsidRDefault="00D64A8B" w:rsidP="00D64A8B">
            <w:pPr>
              <w:spacing w:after="0" w:line="240" w:lineRule="auto"/>
              <w:rPr>
                <w:sz w:val="18"/>
                <w:szCs w:val="18"/>
              </w:rPr>
            </w:pPr>
          </w:p>
        </w:tc>
        <w:tc>
          <w:tcPr>
            <w:tcW w:w="2855" w:type="dxa"/>
          </w:tcPr>
          <w:p w14:paraId="793FD1B7" w14:textId="77777777" w:rsidR="00D64A8B" w:rsidRPr="00986F17" w:rsidRDefault="00D64A8B" w:rsidP="00D64A8B">
            <w:pPr>
              <w:spacing w:after="0" w:line="240" w:lineRule="auto"/>
              <w:rPr>
                <w:rFonts w:eastAsia="Times"/>
                <w:sz w:val="18"/>
                <w:szCs w:val="18"/>
              </w:rPr>
            </w:pPr>
            <w:r w:rsidRPr="00986F17">
              <w:rPr>
                <w:rFonts w:eastAsia="Times"/>
                <w:sz w:val="18"/>
                <w:szCs w:val="18"/>
              </w:rPr>
              <w:t>Powered lift recliner chair</w:t>
            </w:r>
          </w:p>
        </w:tc>
        <w:tc>
          <w:tcPr>
            <w:tcW w:w="2049" w:type="dxa"/>
          </w:tcPr>
          <w:p w14:paraId="205D5078" w14:textId="77777777" w:rsidR="00D64A8B" w:rsidRPr="00986F17" w:rsidRDefault="00D64A8B" w:rsidP="00D64A8B">
            <w:pPr>
              <w:spacing w:after="0" w:line="240" w:lineRule="auto"/>
              <w:rPr>
                <w:rFonts w:eastAsia="Times"/>
                <w:sz w:val="18"/>
                <w:szCs w:val="18"/>
              </w:rPr>
            </w:pPr>
            <w:r w:rsidRPr="00986F17">
              <w:rPr>
                <w:rFonts w:eastAsia="Times"/>
                <w:sz w:val="18"/>
                <w:szCs w:val="18"/>
              </w:rPr>
              <w:t>$1,000</w:t>
            </w:r>
          </w:p>
        </w:tc>
        <w:tc>
          <w:tcPr>
            <w:tcW w:w="2701" w:type="dxa"/>
            <w:vMerge/>
          </w:tcPr>
          <w:p w14:paraId="36E4D027" w14:textId="77777777" w:rsidR="00D64A8B" w:rsidRPr="00986F17" w:rsidRDefault="00D64A8B" w:rsidP="00D64A8B">
            <w:pPr>
              <w:spacing w:after="0" w:line="240" w:lineRule="auto"/>
              <w:rPr>
                <w:rFonts w:eastAsia="Times"/>
                <w:sz w:val="18"/>
                <w:szCs w:val="18"/>
              </w:rPr>
            </w:pPr>
          </w:p>
        </w:tc>
      </w:tr>
      <w:tr w:rsidR="00D64A8B" w:rsidRPr="00986F17" w14:paraId="4AF4DAB1" w14:textId="77777777" w:rsidTr="00E8619F">
        <w:trPr>
          <w:trHeight w:val="202"/>
        </w:trPr>
        <w:tc>
          <w:tcPr>
            <w:tcW w:w="1467" w:type="dxa"/>
            <w:vMerge/>
          </w:tcPr>
          <w:p w14:paraId="6FA32B13" w14:textId="77777777" w:rsidR="00D64A8B" w:rsidRPr="00D64A8B" w:rsidRDefault="00D64A8B" w:rsidP="00D64A8B">
            <w:pPr>
              <w:spacing w:after="0" w:line="240" w:lineRule="auto"/>
              <w:rPr>
                <w:sz w:val="18"/>
                <w:szCs w:val="18"/>
              </w:rPr>
            </w:pPr>
          </w:p>
        </w:tc>
        <w:tc>
          <w:tcPr>
            <w:tcW w:w="2855" w:type="dxa"/>
          </w:tcPr>
          <w:p w14:paraId="61B8752F" w14:textId="77777777" w:rsidR="00D64A8B" w:rsidRPr="00986F17" w:rsidRDefault="00D64A8B" w:rsidP="00D64A8B">
            <w:pPr>
              <w:spacing w:after="0" w:line="240" w:lineRule="auto"/>
              <w:rPr>
                <w:rFonts w:eastAsia="Times"/>
                <w:sz w:val="18"/>
                <w:szCs w:val="18"/>
              </w:rPr>
            </w:pPr>
            <w:r w:rsidRPr="00986F17">
              <w:rPr>
                <w:rFonts w:eastAsia="Times"/>
                <w:sz w:val="18"/>
                <w:szCs w:val="18"/>
              </w:rPr>
              <w:t>Chair raisers</w:t>
            </w:r>
          </w:p>
        </w:tc>
        <w:tc>
          <w:tcPr>
            <w:tcW w:w="2049" w:type="dxa"/>
          </w:tcPr>
          <w:p w14:paraId="7C747199" w14:textId="77777777" w:rsidR="00D64A8B" w:rsidRPr="00986F17" w:rsidRDefault="00D64A8B" w:rsidP="00D64A8B">
            <w:pPr>
              <w:spacing w:after="0" w:line="240" w:lineRule="auto"/>
              <w:rPr>
                <w:rFonts w:eastAsia="Times"/>
                <w:sz w:val="18"/>
                <w:szCs w:val="18"/>
              </w:rPr>
            </w:pPr>
            <w:r w:rsidRPr="00986F17">
              <w:rPr>
                <w:rFonts w:eastAsia="Times"/>
                <w:sz w:val="18"/>
                <w:szCs w:val="18"/>
              </w:rPr>
              <w:t>$200</w:t>
            </w:r>
          </w:p>
        </w:tc>
        <w:tc>
          <w:tcPr>
            <w:tcW w:w="2701" w:type="dxa"/>
            <w:vMerge/>
          </w:tcPr>
          <w:p w14:paraId="1A36FF82" w14:textId="77777777" w:rsidR="00D64A8B" w:rsidRPr="00986F17" w:rsidRDefault="00D64A8B" w:rsidP="00D64A8B">
            <w:pPr>
              <w:spacing w:after="0" w:line="240" w:lineRule="auto"/>
              <w:rPr>
                <w:rFonts w:eastAsia="Times"/>
                <w:sz w:val="18"/>
                <w:szCs w:val="18"/>
              </w:rPr>
            </w:pPr>
          </w:p>
        </w:tc>
      </w:tr>
      <w:tr w:rsidR="00D64A8B" w:rsidRPr="00986F17" w14:paraId="3849A56B" w14:textId="77777777" w:rsidTr="00E8619F">
        <w:trPr>
          <w:trHeight w:val="202"/>
        </w:trPr>
        <w:tc>
          <w:tcPr>
            <w:tcW w:w="1467" w:type="dxa"/>
            <w:vMerge/>
          </w:tcPr>
          <w:p w14:paraId="2E76A88B" w14:textId="77777777" w:rsidR="00D64A8B" w:rsidRPr="00D64A8B" w:rsidRDefault="00D64A8B" w:rsidP="00D64A8B">
            <w:pPr>
              <w:spacing w:after="0" w:line="240" w:lineRule="auto"/>
              <w:rPr>
                <w:sz w:val="18"/>
                <w:szCs w:val="18"/>
              </w:rPr>
            </w:pPr>
          </w:p>
        </w:tc>
        <w:tc>
          <w:tcPr>
            <w:tcW w:w="2855" w:type="dxa"/>
          </w:tcPr>
          <w:p w14:paraId="192CBA16" w14:textId="3A3ECEF1" w:rsidR="00D64A8B" w:rsidRPr="00986F17" w:rsidRDefault="00D64A8B" w:rsidP="00D64A8B">
            <w:pPr>
              <w:spacing w:after="0" w:line="240" w:lineRule="auto"/>
              <w:rPr>
                <w:rFonts w:eastAsia="Times"/>
                <w:sz w:val="18"/>
                <w:szCs w:val="18"/>
              </w:rPr>
            </w:pPr>
          </w:p>
        </w:tc>
        <w:tc>
          <w:tcPr>
            <w:tcW w:w="2049" w:type="dxa"/>
          </w:tcPr>
          <w:p w14:paraId="63EB8C72" w14:textId="1695BAF6" w:rsidR="00D64A8B" w:rsidRPr="00986F17" w:rsidRDefault="00D64A8B" w:rsidP="00D64A8B">
            <w:pPr>
              <w:spacing w:after="0" w:line="240" w:lineRule="auto"/>
              <w:rPr>
                <w:rFonts w:eastAsia="Times"/>
                <w:sz w:val="18"/>
                <w:szCs w:val="18"/>
              </w:rPr>
            </w:pPr>
          </w:p>
        </w:tc>
        <w:tc>
          <w:tcPr>
            <w:tcW w:w="2701" w:type="dxa"/>
            <w:vMerge/>
          </w:tcPr>
          <w:p w14:paraId="5E77E2EE" w14:textId="77777777" w:rsidR="00D64A8B" w:rsidRPr="00986F17" w:rsidRDefault="00D64A8B" w:rsidP="00D64A8B">
            <w:pPr>
              <w:spacing w:after="0" w:line="240" w:lineRule="auto"/>
              <w:rPr>
                <w:rFonts w:eastAsia="Times"/>
                <w:sz w:val="18"/>
                <w:szCs w:val="18"/>
              </w:rPr>
            </w:pPr>
          </w:p>
        </w:tc>
      </w:tr>
      <w:tr w:rsidR="00D64A8B" w:rsidRPr="00986F17" w14:paraId="0D0CE268" w14:textId="77777777" w:rsidTr="00E8619F">
        <w:trPr>
          <w:trHeight w:val="202"/>
        </w:trPr>
        <w:tc>
          <w:tcPr>
            <w:tcW w:w="1467" w:type="dxa"/>
            <w:vMerge/>
            <w:tcBorders>
              <w:bottom w:val="single" w:sz="12" w:space="0" w:color="auto"/>
            </w:tcBorders>
          </w:tcPr>
          <w:p w14:paraId="7C5BD55B" w14:textId="77777777" w:rsidR="00D64A8B" w:rsidRPr="00D64A8B" w:rsidRDefault="00D64A8B" w:rsidP="00D64A8B">
            <w:pPr>
              <w:spacing w:after="0" w:line="240" w:lineRule="auto"/>
              <w:rPr>
                <w:sz w:val="18"/>
                <w:szCs w:val="18"/>
              </w:rPr>
            </w:pPr>
          </w:p>
        </w:tc>
        <w:tc>
          <w:tcPr>
            <w:tcW w:w="2855" w:type="dxa"/>
            <w:tcBorders>
              <w:bottom w:val="single" w:sz="12" w:space="0" w:color="auto"/>
            </w:tcBorders>
          </w:tcPr>
          <w:p w14:paraId="6A14FBF1" w14:textId="77777777" w:rsidR="00D64A8B" w:rsidRPr="00986F17" w:rsidRDefault="00D64A8B" w:rsidP="00D64A8B">
            <w:pPr>
              <w:spacing w:after="0" w:line="240" w:lineRule="auto"/>
              <w:rPr>
                <w:rFonts w:eastAsia="Times"/>
                <w:sz w:val="18"/>
                <w:szCs w:val="18"/>
              </w:rPr>
            </w:pPr>
            <w:r w:rsidRPr="00986F17">
              <w:rPr>
                <w:rFonts w:eastAsia="Times"/>
                <w:sz w:val="18"/>
                <w:szCs w:val="18"/>
              </w:rPr>
              <w:t>Swivel bases for disability specific car seat (VicRoads-approved)</w:t>
            </w:r>
          </w:p>
        </w:tc>
        <w:tc>
          <w:tcPr>
            <w:tcW w:w="2049" w:type="dxa"/>
            <w:tcBorders>
              <w:bottom w:val="single" w:sz="12" w:space="0" w:color="auto"/>
            </w:tcBorders>
          </w:tcPr>
          <w:p w14:paraId="42123E5E" w14:textId="77777777" w:rsidR="00D64A8B" w:rsidRPr="00986F17" w:rsidRDefault="00D64A8B" w:rsidP="00D64A8B">
            <w:pPr>
              <w:spacing w:after="0" w:line="240" w:lineRule="auto"/>
              <w:rPr>
                <w:rFonts w:eastAsia="Times"/>
                <w:sz w:val="18"/>
                <w:szCs w:val="18"/>
              </w:rPr>
            </w:pPr>
            <w:r w:rsidRPr="00986F17">
              <w:rPr>
                <w:rFonts w:eastAsia="Times"/>
                <w:sz w:val="18"/>
                <w:szCs w:val="18"/>
              </w:rPr>
              <w:t>$500</w:t>
            </w:r>
          </w:p>
        </w:tc>
        <w:tc>
          <w:tcPr>
            <w:tcW w:w="2701" w:type="dxa"/>
            <w:vMerge/>
            <w:tcBorders>
              <w:bottom w:val="single" w:sz="12" w:space="0" w:color="auto"/>
            </w:tcBorders>
          </w:tcPr>
          <w:p w14:paraId="50EF729D" w14:textId="77777777" w:rsidR="00D64A8B" w:rsidRPr="00986F17" w:rsidRDefault="00D64A8B" w:rsidP="00D64A8B">
            <w:pPr>
              <w:spacing w:after="0" w:line="240" w:lineRule="auto"/>
              <w:rPr>
                <w:rFonts w:eastAsia="Times"/>
                <w:sz w:val="18"/>
                <w:szCs w:val="18"/>
              </w:rPr>
            </w:pPr>
          </w:p>
        </w:tc>
      </w:tr>
      <w:tr w:rsidR="00D64A8B" w:rsidRPr="00986F17" w14:paraId="05704CA5" w14:textId="77777777" w:rsidTr="00E8619F">
        <w:trPr>
          <w:trHeight w:val="219"/>
        </w:trPr>
        <w:tc>
          <w:tcPr>
            <w:tcW w:w="1467" w:type="dxa"/>
            <w:vMerge w:val="restart"/>
            <w:tcBorders>
              <w:top w:val="single" w:sz="12" w:space="0" w:color="auto"/>
            </w:tcBorders>
          </w:tcPr>
          <w:p w14:paraId="42565C70" w14:textId="77777777" w:rsidR="00D64A8B" w:rsidRPr="00D64A8B" w:rsidRDefault="00D64A8B" w:rsidP="00D64A8B">
            <w:pPr>
              <w:spacing w:after="0" w:line="240" w:lineRule="auto"/>
              <w:rPr>
                <w:rFonts w:eastAsia="Times"/>
                <w:sz w:val="18"/>
                <w:szCs w:val="18"/>
              </w:rPr>
            </w:pPr>
            <w:hyperlink w:anchor="_Walking_aids" w:history="1">
              <w:r w:rsidRPr="00D64A8B">
                <w:rPr>
                  <w:rStyle w:val="Hyperlink"/>
                  <w:sz w:val="18"/>
                  <w:szCs w:val="18"/>
                </w:rPr>
                <w:t>Walking aids</w:t>
              </w:r>
            </w:hyperlink>
          </w:p>
        </w:tc>
        <w:tc>
          <w:tcPr>
            <w:tcW w:w="2855" w:type="dxa"/>
            <w:tcBorders>
              <w:top w:val="single" w:sz="12" w:space="0" w:color="auto"/>
            </w:tcBorders>
          </w:tcPr>
          <w:p w14:paraId="0625186C" w14:textId="77777777" w:rsidR="00D64A8B" w:rsidRPr="00986F17" w:rsidRDefault="00D64A8B" w:rsidP="00D64A8B">
            <w:pPr>
              <w:spacing w:after="0" w:line="240" w:lineRule="auto"/>
              <w:rPr>
                <w:rFonts w:eastAsia="Times"/>
                <w:sz w:val="18"/>
                <w:szCs w:val="18"/>
              </w:rPr>
            </w:pPr>
            <w:r w:rsidRPr="00986F17">
              <w:rPr>
                <w:rFonts w:eastAsia="Times"/>
                <w:sz w:val="18"/>
                <w:szCs w:val="18"/>
              </w:rPr>
              <w:t>Walking frames</w:t>
            </w:r>
          </w:p>
          <w:p w14:paraId="582691A5" w14:textId="77777777" w:rsidR="00D64A8B" w:rsidRPr="00986F17" w:rsidRDefault="00D64A8B" w:rsidP="00D64A8B">
            <w:pPr>
              <w:pStyle w:val="Tablebullet1"/>
              <w:spacing w:before="0" w:after="0"/>
              <w:rPr>
                <w:sz w:val="18"/>
                <w:szCs w:val="18"/>
              </w:rPr>
            </w:pPr>
            <w:r w:rsidRPr="00986F17">
              <w:rPr>
                <w:sz w:val="18"/>
                <w:szCs w:val="18"/>
              </w:rPr>
              <w:t>pick-up frame</w:t>
            </w:r>
          </w:p>
          <w:p w14:paraId="5AAE3970" w14:textId="77777777" w:rsidR="00D64A8B" w:rsidRPr="00986F17" w:rsidRDefault="00D64A8B" w:rsidP="00D64A8B">
            <w:pPr>
              <w:pStyle w:val="Tablebullet1"/>
              <w:spacing w:before="0" w:after="0"/>
              <w:rPr>
                <w:sz w:val="18"/>
                <w:szCs w:val="18"/>
              </w:rPr>
            </w:pPr>
            <w:r w:rsidRPr="00986F17">
              <w:rPr>
                <w:sz w:val="18"/>
                <w:szCs w:val="18"/>
              </w:rPr>
              <w:t>posterior walker</w:t>
            </w:r>
          </w:p>
          <w:p w14:paraId="68DE5700" w14:textId="77777777" w:rsidR="00D64A8B" w:rsidRPr="00986F17" w:rsidRDefault="00D64A8B" w:rsidP="00D64A8B">
            <w:pPr>
              <w:pStyle w:val="Tablebullet1"/>
              <w:spacing w:before="0" w:after="0"/>
              <w:rPr>
                <w:rFonts w:eastAsia="Times"/>
                <w:sz w:val="18"/>
                <w:szCs w:val="18"/>
              </w:rPr>
            </w:pPr>
            <w:r w:rsidRPr="00986F17">
              <w:rPr>
                <w:sz w:val="18"/>
                <w:szCs w:val="18"/>
              </w:rPr>
              <w:t>wheeled walker</w:t>
            </w:r>
          </w:p>
        </w:tc>
        <w:tc>
          <w:tcPr>
            <w:tcW w:w="2049" w:type="dxa"/>
            <w:tcBorders>
              <w:top w:val="single" w:sz="12" w:space="0" w:color="auto"/>
            </w:tcBorders>
          </w:tcPr>
          <w:p w14:paraId="34BC889F" w14:textId="77777777" w:rsidR="00D64A8B" w:rsidRPr="00986F17" w:rsidRDefault="00D64A8B" w:rsidP="00D64A8B">
            <w:pPr>
              <w:spacing w:after="0" w:line="240" w:lineRule="auto"/>
              <w:rPr>
                <w:rFonts w:eastAsia="Times"/>
                <w:sz w:val="18"/>
                <w:szCs w:val="18"/>
              </w:rPr>
            </w:pPr>
            <w:r w:rsidRPr="00986F17">
              <w:rPr>
                <w:rFonts w:eastAsia="Times"/>
                <w:sz w:val="18"/>
                <w:szCs w:val="18"/>
              </w:rPr>
              <w:t>$300</w:t>
            </w:r>
          </w:p>
        </w:tc>
        <w:tc>
          <w:tcPr>
            <w:tcW w:w="2701" w:type="dxa"/>
            <w:vMerge w:val="restart"/>
            <w:tcBorders>
              <w:top w:val="single" w:sz="12" w:space="0" w:color="auto"/>
            </w:tcBorders>
          </w:tcPr>
          <w:p w14:paraId="3FD20BA3" w14:textId="77777777" w:rsidR="00D64A8B" w:rsidRPr="00986F17" w:rsidRDefault="00D64A8B" w:rsidP="00D64A8B">
            <w:pPr>
              <w:spacing w:after="0" w:line="240" w:lineRule="auto"/>
              <w:rPr>
                <w:rFonts w:eastAsia="Times"/>
                <w:sz w:val="18"/>
                <w:szCs w:val="18"/>
              </w:rPr>
            </w:pPr>
            <w:r w:rsidRPr="00986F17">
              <w:rPr>
                <w:rFonts w:eastAsia="Times"/>
                <w:sz w:val="18"/>
                <w:szCs w:val="18"/>
              </w:rPr>
              <w:t xml:space="preserve">Current general AHPRA registration as an Occupational Therapist. </w:t>
            </w:r>
          </w:p>
          <w:p w14:paraId="781537D0" w14:textId="77777777" w:rsidR="00D64A8B" w:rsidRPr="00986F17" w:rsidRDefault="00D64A8B" w:rsidP="00D64A8B">
            <w:pPr>
              <w:spacing w:after="0" w:line="240" w:lineRule="auto"/>
              <w:rPr>
                <w:rFonts w:eastAsia="Times"/>
                <w:sz w:val="18"/>
                <w:szCs w:val="18"/>
              </w:rPr>
            </w:pPr>
            <w:r w:rsidRPr="00986F17">
              <w:rPr>
                <w:rFonts w:eastAsia="Times"/>
                <w:b/>
                <w:sz w:val="18"/>
                <w:szCs w:val="18"/>
              </w:rPr>
              <w:t xml:space="preserve">OR </w:t>
            </w:r>
            <w:r w:rsidRPr="00986F17">
              <w:rPr>
                <w:rFonts w:eastAsia="Times"/>
                <w:sz w:val="18"/>
                <w:szCs w:val="18"/>
              </w:rPr>
              <w:t>Physiotherapist.</w:t>
            </w:r>
          </w:p>
          <w:p w14:paraId="610B3154" w14:textId="19E8A54F" w:rsidR="00D64A8B" w:rsidRPr="00986F17" w:rsidRDefault="00D64A8B" w:rsidP="00D64A8B">
            <w:pPr>
              <w:spacing w:after="0" w:line="240" w:lineRule="auto"/>
              <w:rPr>
                <w:rFonts w:eastAsia="Times"/>
                <w:sz w:val="18"/>
                <w:szCs w:val="18"/>
              </w:rPr>
            </w:pPr>
            <w:r w:rsidRPr="00986F17">
              <w:rPr>
                <w:rFonts w:eastAsia="Times"/>
                <w:b/>
                <w:sz w:val="18"/>
                <w:szCs w:val="18"/>
              </w:rPr>
              <w:t xml:space="preserve">AND </w:t>
            </w:r>
            <w:r w:rsidRPr="00986F17">
              <w:rPr>
                <w:rFonts w:eastAsia="Times"/>
                <w:sz w:val="18"/>
                <w:szCs w:val="18"/>
              </w:rPr>
              <w:t xml:space="preserve">Current SWEP ATP registration </w:t>
            </w:r>
            <w:r w:rsidR="007225A2">
              <w:rPr>
                <w:rFonts w:eastAsia="Times"/>
                <w:sz w:val="18"/>
                <w:szCs w:val="18"/>
              </w:rPr>
              <w:t>to prescribe this</w:t>
            </w:r>
            <w:r w:rsidRPr="00986F17">
              <w:rPr>
                <w:rFonts w:eastAsia="Times"/>
                <w:sz w:val="18"/>
                <w:szCs w:val="18"/>
              </w:rPr>
              <w:t xml:space="preserve"> AT category.</w:t>
            </w:r>
          </w:p>
        </w:tc>
      </w:tr>
      <w:tr w:rsidR="00D64A8B" w:rsidRPr="00986F17" w14:paraId="53AAE72A" w14:textId="77777777" w:rsidTr="00E8619F">
        <w:trPr>
          <w:trHeight w:val="219"/>
        </w:trPr>
        <w:tc>
          <w:tcPr>
            <w:tcW w:w="1467" w:type="dxa"/>
            <w:vMerge/>
            <w:tcBorders>
              <w:bottom w:val="single" w:sz="12" w:space="0" w:color="auto"/>
            </w:tcBorders>
          </w:tcPr>
          <w:p w14:paraId="40390359" w14:textId="77777777" w:rsidR="00D64A8B" w:rsidRPr="00D64A8B" w:rsidRDefault="00D64A8B" w:rsidP="00D64A8B">
            <w:pPr>
              <w:spacing w:after="0" w:line="240" w:lineRule="auto"/>
              <w:rPr>
                <w:sz w:val="18"/>
                <w:szCs w:val="18"/>
              </w:rPr>
            </w:pPr>
          </w:p>
        </w:tc>
        <w:tc>
          <w:tcPr>
            <w:tcW w:w="2855" w:type="dxa"/>
            <w:tcBorders>
              <w:bottom w:val="single" w:sz="12" w:space="0" w:color="auto"/>
            </w:tcBorders>
          </w:tcPr>
          <w:p w14:paraId="66424A04" w14:textId="093226D1" w:rsidR="00D64A8B" w:rsidRPr="00986F17" w:rsidRDefault="00D64A8B" w:rsidP="00D64A8B">
            <w:pPr>
              <w:spacing w:after="0" w:line="240" w:lineRule="auto"/>
              <w:rPr>
                <w:rFonts w:eastAsia="Times"/>
                <w:sz w:val="18"/>
                <w:szCs w:val="18"/>
              </w:rPr>
            </w:pPr>
          </w:p>
        </w:tc>
        <w:tc>
          <w:tcPr>
            <w:tcW w:w="2049" w:type="dxa"/>
            <w:tcBorders>
              <w:bottom w:val="single" w:sz="12" w:space="0" w:color="auto"/>
            </w:tcBorders>
          </w:tcPr>
          <w:p w14:paraId="181E6FBF" w14:textId="6407E349" w:rsidR="00D64A8B" w:rsidRPr="00986F17" w:rsidRDefault="00D64A8B" w:rsidP="00D64A8B">
            <w:pPr>
              <w:spacing w:after="0" w:line="240" w:lineRule="auto"/>
              <w:rPr>
                <w:rFonts w:eastAsia="Times"/>
                <w:sz w:val="18"/>
                <w:szCs w:val="18"/>
              </w:rPr>
            </w:pPr>
          </w:p>
        </w:tc>
        <w:tc>
          <w:tcPr>
            <w:tcW w:w="2701" w:type="dxa"/>
            <w:vMerge/>
            <w:tcBorders>
              <w:bottom w:val="single" w:sz="12" w:space="0" w:color="auto"/>
            </w:tcBorders>
          </w:tcPr>
          <w:p w14:paraId="62B1A244" w14:textId="77777777" w:rsidR="00D64A8B" w:rsidRPr="00986F17" w:rsidRDefault="00D64A8B" w:rsidP="00D64A8B">
            <w:pPr>
              <w:spacing w:after="0" w:line="240" w:lineRule="auto"/>
              <w:rPr>
                <w:rFonts w:eastAsia="Times"/>
                <w:sz w:val="18"/>
                <w:szCs w:val="18"/>
              </w:rPr>
            </w:pPr>
          </w:p>
        </w:tc>
      </w:tr>
      <w:tr w:rsidR="00D64A8B" w:rsidRPr="00986F17" w14:paraId="25329E17" w14:textId="77777777" w:rsidTr="00E8619F">
        <w:trPr>
          <w:trHeight w:val="66"/>
        </w:trPr>
        <w:tc>
          <w:tcPr>
            <w:tcW w:w="1467" w:type="dxa"/>
            <w:vMerge w:val="restart"/>
            <w:tcBorders>
              <w:top w:val="single" w:sz="12" w:space="0" w:color="auto"/>
            </w:tcBorders>
          </w:tcPr>
          <w:p w14:paraId="5E7315A4" w14:textId="77777777" w:rsidR="00D64A8B" w:rsidRPr="00D64A8B" w:rsidRDefault="00D64A8B" w:rsidP="00D64A8B">
            <w:pPr>
              <w:spacing w:after="0" w:line="240" w:lineRule="auto"/>
              <w:rPr>
                <w:rFonts w:eastAsia="Times"/>
                <w:sz w:val="18"/>
                <w:szCs w:val="18"/>
              </w:rPr>
            </w:pPr>
            <w:hyperlink w:anchor="_Transfer_equipment" w:history="1">
              <w:r w:rsidRPr="00D64A8B">
                <w:rPr>
                  <w:rStyle w:val="Hyperlink"/>
                  <w:sz w:val="18"/>
                  <w:szCs w:val="18"/>
                </w:rPr>
                <w:t>Transfer equipment</w:t>
              </w:r>
            </w:hyperlink>
          </w:p>
        </w:tc>
        <w:tc>
          <w:tcPr>
            <w:tcW w:w="2855" w:type="dxa"/>
            <w:tcBorders>
              <w:top w:val="single" w:sz="12" w:space="0" w:color="auto"/>
            </w:tcBorders>
          </w:tcPr>
          <w:p w14:paraId="00121730" w14:textId="77777777" w:rsidR="00D64A8B" w:rsidRPr="00986F17" w:rsidRDefault="00D64A8B" w:rsidP="00D64A8B">
            <w:pPr>
              <w:spacing w:after="0" w:line="240" w:lineRule="auto"/>
              <w:rPr>
                <w:rFonts w:eastAsia="Times"/>
                <w:sz w:val="18"/>
                <w:szCs w:val="18"/>
              </w:rPr>
            </w:pPr>
            <w:r w:rsidRPr="00986F17">
              <w:rPr>
                <w:rFonts w:eastAsia="Times"/>
                <w:sz w:val="18"/>
                <w:szCs w:val="18"/>
              </w:rPr>
              <w:t>Basic transfer equipment – slide boards, slide sheets, rotating seats, turn tables, transfer belts and transfer benches</w:t>
            </w:r>
          </w:p>
        </w:tc>
        <w:tc>
          <w:tcPr>
            <w:tcW w:w="2049" w:type="dxa"/>
            <w:tcBorders>
              <w:top w:val="single" w:sz="12" w:space="0" w:color="auto"/>
            </w:tcBorders>
          </w:tcPr>
          <w:p w14:paraId="51104169" w14:textId="77777777" w:rsidR="00D64A8B" w:rsidRPr="00986F17" w:rsidRDefault="00D64A8B" w:rsidP="00D64A8B">
            <w:pPr>
              <w:spacing w:after="0" w:line="240" w:lineRule="auto"/>
              <w:rPr>
                <w:rFonts w:eastAsia="Times"/>
                <w:sz w:val="18"/>
                <w:szCs w:val="18"/>
              </w:rPr>
            </w:pPr>
            <w:r w:rsidRPr="00986F17">
              <w:rPr>
                <w:rFonts w:eastAsia="Times"/>
                <w:sz w:val="18"/>
                <w:szCs w:val="18"/>
              </w:rPr>
              <w:t>$200</w:t>
            </w:r>
          </w:p>
        </w:tc>
        <w:tc>
          <w:tcPr>
            <w:tcW w:w="2701" w:type="dxa"/>
            <w:vMerge w:val="restart"/>
            <w:tcBorders>
              <w:top w:val="single" w:sz="12" w:space="0" w:color="auto"/>
            </w:tcBorders>
          </w:tcPr>
          <w:p w14:paraId="77AA4317" w14:textId="77777777" w:rsidR="00D64A8B" w:rsidRPr="00986F17" w:rsidRDefault="00D64A8B" w:rsidP="00D64A8B">
            <w:pPr>
              <w:spacing w:after="0" w:line="240" w:lineRule="auto"/>
              <w:rPr>
                <w:rFonts w:eastAsia="Times"/>
                <w:sz w:val="18"/>
                <w:szCs w:val="18"/>
              </w:rPr>
            </w:pPr>
            <w:r w:rsidRPr="00986F17">
              <w:rPr>
                <w:rFonts w:eastAsia="Times"/>
                <w:sz w:val="18"/>
                <w:szCs w:val="18"/>
              </w:rPr>
              <w:t xml:space="preserve">Current general AHPRA registration as an Occupational Therapist. </w:t>
            </w:r>
          </w:p>
          <w:p w14:paraId="59DCD10D" w14:textId="77777777" w:rsidR="00D64A8B" w:rsidRPr="00986F17" w:rsidRDefault="00D64A8B" w:rsidP="00D64A8B">
            <w:pPr>
              <w:spacing w:after="0" w:line="240" w:lineRule="auto"/>
              <w:rPr>
                <w:rFonts w:eastAsia="Times"/>
                <w:sz w:val="18"/>
                <w:szCs w:val="18"/>
              </w:rPr>
            </w:pPr>
            <w:r w:rsidRPr="00986F17">
              <w:rPr>
                <w:rFonts w:eastAsia="Times"/>
                <w:b/>
                <w:sz w:val="18"/>
                <w:szCs w:val="18"/>
              </w:rPr>
              <w:t xml:space="preserve">OR </w:t>
            </w:r>
            <w:r w:rsidRPr="00986F17">
              <w:rPr>
                <w:rFonts w:eastAsia="Times"/>
                <w:sz w:val="18"/>
                <w:szCs w:val="18"/>
              </w:rPr>
              <w:t>Physiotherapist.</w:t>
            </w:r>
          </w:p>
          <w:p w14:paraId="074CB7C4" w14:textId="44D74342" w:rsidR="00D64A8B" w:rsidRPr="00986F17" w:rsidRDefault="00D64A8B" w:rsidP="00D64A8B">
            <w:pPr>
              <w:spacing w:after="0" w:line="240" w:lineRule="auto"/>
              <w:rPr>
                <w:rFonts w:eastAsia="Times"/>
                <w:sz w:val="18"/>
                <w:szCs w:val="18"/>
              </w:rPr>
            </w:pPr>
            <w:r w:rsidRPr="00986F17">
              <w:rPr>
                <w:rFonts w:eastAsia="Times"/>
                <w:b/>
                <w:sz w:val="18"/>
                <w:szCs w:val="18"/>
              </w:rPr>
              <w:t xml:space="preserve">AND </w:t>
            </w:r>
            <w:r w:rsidRPr="00986F17">
              <w:rPr>
                <w:rFonts w:eastAsia="Times"/>
                <w:sz w:val="18"/>
                <w:szCs w:val="18"/>
              </w:rPr>
              <w:t xml:space="preserve">Current SWEP ATP registration </w:t>
            </w:r>
            <w:r w:rsidR="00525590">
              <w:rPr>
                <w:rFonts w:eastAsia="Times"/>
                <w:sz w:val="18"/>
                <w:szCs w:val="18"/>
              </w:rPr>
              <w:t xml:space="preserve">to prescribe this </w:t>
            </w:r>
            <w:r w:rsidRPr="00986F17">
              <w:rPr>
                <w:rFonts w:eastAsia="Times"/>
                <w:sz w:val="18"/>
                <w:szCs w:val="18"/>
              </w:rPr>
              <w:t>AT category.</w:t>
            </w:r>
          </w:p>
        </w:tc>
      </w:tr>
      <w:tr w:rsidR="00D64A8B" w:rsidRPr="00986F17" w14:paraId="56F4239A" w14:textId="77777777" w:rsidTr="00E8619F">
        <w:trPr>
          <w:trHeight w:val="62"/>
        </w:trPr>
        <w:tc>
          <w:tcPr>
            <w:tcW w:w="1467" w:type="dxa"/>
            <w:vMerge/>
          </w:tcPr>
          <w:p w14:paraId="21E7A190" w14:textId="77777777" w:rsidR="00D64A8B" w:rsidRPr="00D64A8B" w:rsidRDefault="00D64A8B" w:rsidP="00D64A8B">
            <w:pPr>
              <w:spacing w:after="0" w:line="240" w:lineRule="auto"/>
              <w:rPr>
                <w:sz w:val="18"/>
                <w:szCs w:val="18"/>
              </w:rPr>
            </w:pPr>
          </w:p>
        </w:tc>
        <w:tc>
          <w:tcPr>
            <w:tcW w:w="2855" w:type="dxa"/>
          </w:tcPr>
          <w:p w14:paraId="4E2DD68C" w14:textId="77777777" w:rsidR="00D64A8B" w:rsidRPr="00986F17" w:rsidRDefault="00D64A8B" w:rsidP="00D64A8B">
            <w:pPr>
              <w:spacing w:after="0" w:line="240" w:lineRule="auto"/>
              <w:rPr>
                <w:rFonts w:eastAsia="Times"/>
                <w:sz w:val="18"/>
                <w:szCs w:val="18"/>
              </w:rPr>
            </w:pPr>
            <w:r w:rsidRPr="00986F17">
              <w:rPr>
                <w:rFonts w:eastAsia="Times"/>
                <w:sz w:val="18"/>
                <w:szCs w:val="18"/>
              </w:rPr>
              <w:t>Mobile floor hoist (includes up to two slings where required)</w:t>
            </w:r>
          </w:p>
        </w:tc>
        <w:tc>
          <w:tcPr>
            <w:tcW w:w="2049" w:type="dxa"/>
          </w:tcPr>
          <w:p w14:paraId="4F8C8C67" w14:textId="77777777" w:rsidR="00D64A8B" w:rsidRPr="00986F17" w:rsidRDefault="00D64A8B" w:rsidP="00D64A8B">
            <w:pPr>
              <w:spacing w:after="0" w:line="240" w:lineRule="auto"/>
              <w:rPr>
                <w:rFonts w:eastAsia="Times"/>
                <w:sz w:val="18"/>
                <w:szCs w:val="18"/>
              </w:rPr>
            </w:pPr>
            <w:r w:rsidRPr="00986F17">
              <w:rPr>
                <w:rFonts w:eastAsia="Times"/>
                <w:sz w:val="18"/>
                <w:szCs w:val="18"/>
              </w:rPr>
              <w:t>$2,600</w:t>
            </w:r>
          </w:p>
        </w:tc>
        <w:tc>
          <w:tcPr>
            <w:tcW w:w="2701" w:type="dxa"/>
            <w:vMerge/>
          </w:tcPr>
          <w:p w14:paraId="5DF33990" w14:textId="77777777" w:rsidR="00D64A8B" w:rsidRPr="00986F17" w:rsidRDefault="00D64A8B" w:rsidP="00D64A8B">
            <w:pPr>
              <w:spacing w:after="0" w:line="240" w:lineRule="auto"/>
              <w:rPr>
                <w:rFonts w:eastAsia="Times"/>
                <w:sz w:val="18"/>
                <w:szCs w:val="18"/>
              </w:rPr>
            </w:pPr>
          </w:p>
        </w:tc>
      </w:tr>
      <w:tr w:rsidR="00D64A8B" w:rsidRPr="00986F17" w14:paraId="1361FF50" w14:textId="77777777" w:rsidTr="00E8619F">
        <w:trPr>
          <w:trHeight w:val="62"/>
        </w:trPr>
        <w:tc>
          <w:tcPr>
            <w:tcW w:w="1467" w:type="dxa"/>
            <w:vMerge/>
          </w:tcPr>
          <w:p w14:paraId="6F06A010" w14:textId="77777777" w:rsidR="00D64A8B" w:rsidRPr="00D64A8B" w:rsidRDefault="00D64A8B" w:rsidP="00D64A8B">
            <w:pPr>
              <w:spacing w:after="0" w:line="240" w:lineRule="auto"/>
              <w:rPr>
                <w:sz w:val="18"/>
                <w:szCs w:val="18"/>
              </w:rPr>
            </w:pPr>
          </w:p>
        </w:tc>
        <w:tc>
          <w:tcPr>
            <w:tcW w:w="2855" w:type="dxa"/>
          </w:tcPr>
          <w:p w14:paraId="6C376CD6" w14:textId="77777777" w:rsidR="00D64A8B" w:rsidRPr="00986F17" w:rsidRDefault="00D64A8B" w:rsidP="00D64A8B">
            <w:pPr>
              <w:spacing w:after="0" w:line="240" w:lineRule="auto"/>
              <w:rPr>
                <w:rFonts w:eastAsia="Times"/>
                <w:sz w:val="18"/>
                <w:szCs w:val="18"/>
              </w:rPr>
            </w:pPr>
            <w:r w:rsidRPr="00986F17">
              <w:rPr>
                <w:rFonts w:eastAsia="Times"/>
                <w:sz w:val="18"/>
                <w:szCs w:val="18"/>
              </w:rPr>
              <w:t>Ceiling hoist (fixed or portable, includes up to two slings) *</w:t>
            </w:r>
          </w:p>
        </w:tc>
        <w:tc>
          <w:tcPr>
            <w:tcW w:w="2049" w:type="dxa"/>
          </w:tcPr>
          <w:p w14:paraId="255744A8" w14:textId="77777777" w:rsidR="00D64A8B" w:rsidRPr="00986F17" w:rsidRDefault="00D64A8B" w:rsidP="00D64A8B">
            <w:pPr>
              <w:spacing w:after="0" w:line="240" w:lineRule="auto"/>
              <w:rPr>
                <w:rFonts w:eastAsia="Times"/>
                <w:sz w:val="18"/>
                <w:szCs w:val="18"/>
              </w:rPr>
            </w:pPr>
            <w:r w:rsidRPr="00986F17">
              <w:rPr>
                <w:rFonts w:eastAsia="Times"/>
                <w:sz w:val="18"/>
                <w:szCs w:val="18"/>
              </w:rPr>
              <w:t>$3,300</w:t>
            </w:r>
          </w:p>
        </w:tc>
        <w:tc>
          <w:tcPr>
            <w:tcW w:w="2701" w:type="dxa"/>
            <w:vMerge/>
          </w:tcPr>
          <w:p w14:paraId="1FF19EB3" w14:textId="77777777" w:rsidR="00D64A8B" w:rsidRPr="00986F17" w:rsidRDefault="00D64A8B" w:rsidP="00D64A8B">
            <w:pPr>
              <w:spacing w:after="0" w:line="240" w:lineRule="auto"/>
              <w:rPr>
                <w:rFonts w:eastAsia="Times"/>
                <w:sz w:val="18"/>
                <w:szCs w:val="18"/>
              </w:rPr>
            </w:pPr>
          </w:p>
        </w:tc>
      </w:tr>
      <w:tr w:rsidR="00D64A8B" w:rsidRPr="00986F17" w14:paraId="35A71DE5" w14:textId="77777777" w:rsidTr="00E8619F">
        <w:trPr>
          <w:trHeight w:val="62"/>
        </w:trPr>
        <w:tc>
          <w:tcPr>
            <w:tcW w:w="1467" w:type="dxa"/>
            <w:vMerge/>
          </w:tcPr>
          <w:p w14:paraId="318C6213" w14:textId="77777777" w:rsidR="00D64A8B" w:rsidRPr="00D64A8B" w:rsidRDefault="00D64A8B" w:rsidP="00D64A8B">
            <w:pPr>
              <w:spacing w:after="0" w:line="240" w:lineRule="auto"/>
              <w:rPr>
                <w:sz w:val="18"/>
                <w:szCs w:val="18"/>
              </w:rPr>
            </w:pPr>
          </w:p>
        </w:tc>
        <w:tc>
          <w:tcPr>
            <w:tcW w:w="2855" w:type="dxa"/>
          </w:tcPr>
          <w:p w14:paraId="719B4DB6" w14:textId="77777777" w:rsidR="00D64A8B" w:rsidRPr="00986F17" w:rsidRDefault="00D64A8B" w:rsidP="00D64A8B">
            <w:pPr>
              <w:spacing w:after="0" w:line="240" w:lineRule="auto"/>
              <w:rPr>
                <w:rFonts w:eastAsia="Times"/>
                <w:sz w:val="18"/>
                <w:szCs w:val="18"/>
              </w:rPr>
            </w:pPr>
            <w:r w:rsidRPr="00986F17">
              <w:rPr>
                <w:rFonts w:eastAsia="Times"/>
                <w:sz w:val="18"/>
                <w:szCs w:val="18"/>
              </w:rPr>
              <w:t>Ceiling tracking</w:t>
            </w:r>
          </w:p>
        </w:tc>
        <w:tc>
          <w:tcPr>
            <w:tcW w:w="2049" w:type="dxa"/>
          </w:tcPr>
          <w:p w14:paraId="6E014503" w14:textId="77777777" w:rsidR="00D64A8B" w:rsidRPr="00986F17" w:rsidRDefault="00D64A8B" w:rsidP="00D64A8B">
            <w:pPr>
              <w:spacing w:after="0" w:line="240" w:lineRule="auto"/>
              <w:rPr>
                <w:rFonts w:eastAsia="Times"/>
                <w:sz w:val="18"/>
                <w:szCs w:val="18"/>
              </w:rPr>
            </w:pPr>
            <w:r w:rsidRPr="00986F17">
              <w:rPr>
                <w:rFonts w:eastAsia="Times"/>
                <w:sz w:val="18"/>
                <w:szCs w:val="18"/>
              </w:rPr>
              <w:t>$300</w:t>
            </w:r>
          </w:p>
        </w:tc>
        <w:tc>
          <w:tcPr>
            <w:tcW w:w="2701" w:type="dxa"/>
            <w:vMerge/>
          </w:tcPr>
          <w:p w14:paraId="41C174B5" w14:textId="77777777" w:rsidR="00D64A8B" w:rsidRPr="00986F17" w:rsidRDefault="00D64A8B" w:rsidP="00D64A8B">
            <w:pPr>
              <w:spacing w:after="0" w:line="240" w:lineRule="auto"/>
              <w:rPr>
                <w:rFonts w:eastAsia="Times"/>
                <w:sz w:val="18"/>
                <w:szCs w:val="18"/>
              </w:rPr>
            </w:pPr>
          </w:p>
        </w:tc>
      </w:tr>
      <w:tr w:rsidR="00D64A8B" w:rsidRPr="00986F17" w14:paraId="19B7065B" w14:textId="77777777" w:rsidTr="00E8619F">
        <w:trPr>
          <w:trHeight w:val="62"/>
        </w:trPr>
        <w:tc>
          <w:tcPr>
            <w:tcW w:w="1467" w:type="dxa"/>
            <w:vMerge/>
          </w:tcPr>
          <w:p w14:paraId="6732A15F" w14:textId="77777777" w:rsidR="00D64A8B" w:rsidRPr="00D64A8B" w:rsidRDefault="00D64A8B" w:rsidP="00D64A8B">
            <w:pPr>
              <w:spacing w:after="0" w:line="240" w:lineRule="auto"/>
              <w:rPr>
                <w:sz w:val="18"/>
                <w:szCs w:val="18"/>
              </w:rPr>
            </w:pPr>
          </w:p>
        </w:tc>
        <w:tc>
          <w:tcPr>
            <w:tcW w:w="2855" w:type="dxa"/>
          </w:tcPr>
          <w:p w14:paraId="1C65A8C8" w14:textId="77777777" w:rsidR="00D64A8B" w:rsidRPr="00986F17" w:rsidRDefault="00D64A8B" w:rsidP="00D64A8B">
            <w:pPr>
              <w:spacing w:after="0" w:line="240" w:lineRule="auto"/>
              <w:rPr>
                <w:rFonts w:eastAsia="Times"/>
                <w:sz w:val="18"/>
                <w:szCs w:val="18"/>
              </w:rPr>
            </w:pPr>
            <w:r w:rsidRPr="00986F17">
              <w:rPr>
                <w:rFonts w:eastAsia="Times"/>
                <w:sz w:val="18"/>
                <w:szCs w:val="18"/>
              </w:rPr>
              <w:t>Replacement hoist sling</w:t>
            </w:r>
          </w:p>
        </w:tc>
        <w:tc>
          <w:tcPr>
            <w:tcW w:w="2049" w:type="dxa"/>
          </w:tcPr>
          <w:p w14:paraId="0308D062" w14:textId="77777777" w:rsidR="00D64A8B" w:rsidRPr="00986F17" w:rsidRDefault="00D64A8B" w:rsidP="00D64A8B">
            <w:pPr>
              <w:spacing w:after="0" w:line="240" w:lineRule="auto"/>
              <w:rPr>
                <w:rFonts w:eastAsia="Times"/>
                <w:sz w:val="18"/>
                <w:szCs w:val="18"/>
              </w:rPr>
            </w:pPr>
            <w:r w:rsidRPr="00986F17">
              <w:rPr>
                <w:rFonts w:eastAsia="Times"/>
                <w:sz w:val="18"/>
                <w:szCs w:val="18"/>
              </w:rPr>
              <w:t>$300</w:t>
            </w:r>
          </w:p>
        </w:tc>
        <w:tc>
          <w:tcPr>
            <w:tcW w:w="2701" w:type="dxa"/>
            <w:vMerge/>
          </w:tcPr>
          <w:p w14:paraId="042EFD46" w14:textId="77777777" w:rsidR="00D64A8B" w:rsidRPr="00986F17" w:rsidRDefault="00D64A8B" w:rsidP="00D64A8B">
            <w:pPr>
              <w:spacing w:after="0" w:line="240" w:lineRule="auto"/>
              <w:rPr>
                <w:rFonts w:eastAsia="Times"/>
                <w:sz w:val="18"/>
                <w:szCs w:val="18"/>
              </w:rPr>
            </w:pPr>
          </w:p>
        </w:tc>
      </w:tr>
      <w:tr w:rsidR="00D64A8B" w:rsidRPr="00986F17" w14:paraId="38CACFA1" w14:textId="77777777" w:rsidTr="00E8619F">
        <w:trPr>
          <w:trHeight w:val="62"/>
        </w:trPr>
        <w:tc>
          <w:tcPr>
            <w:tcW w:w="1467" w:type="dxa"/>
            <w:vMerge/>
          </w:tcPr>
          <w:p w14:paraId="1D7B83B4" w14:textId="77777777" w:rsidR="00D64A8B" w:rsidRPr="00D64A8B" w:rsidRDefault="00D64A8B" w:rsidP="00D64A8B">
            <w:pPr>
              <w:spacing w:after="0" w:line="240" w:lineRule="auto"/>
              <w:rPr>
                <w:sz w:val="18"/>
                <w:szCs w:val="18"/>
              </w:rPr>
            </w:pPr>
          </w:p>
        </w:tc>
        <w:tc>
          <w:tcPr>
            <w:tcW w:w="2855" w:type="dxa"/>
          </w:tcPr>
          <w:p w14:paraId="267852E4" w14:textId="77777777" w:rsidR="00D64A8B" w:rsidRPr="00986F17" w:rsidRDefault="00D64A8B" w:rsidP="00D64A8B">
            <w:pPr>
              <w:spacing w:after="0" w:line="240" w:lineRule="auto"/>
              <w:rPr>
                <w:rFonts w:eastAsia="Times"/>
                <w:sz w:val="18"/>
                <w:szCs w:val="18"/>
              </w:rPr>
            </w:pPr>
            <w:r w:rsidRPr="00986F17">
              <w:rPr>
                <w:rFonts w:eastAsia="Times"/>
                <w:sz w:val="18"/>
                <w:szCs w:val="18"/>
              </w:rPr>
              <w:t>Kitchen trolley</w:t>
            </w:r>
          </w:p>
        </w:tc>
        <w:tc>
          <w:tcPr>
            <w:tcW w:w="2049" w:type="dxa"/>
          </w:tcPr>
          <w:p w14:paraId="7110C363" w14:textId="77777777" w:rsidR="00D64A8B" w:rsidRPr="00986F17" w:rsidRDefault="00D64A8B" w:rsidP="00D64A8B">
            <w:pPr>
              <w:spacing w:after="0" w:line="240" w:lineRule="auto"/>
              <w:rPr>
                <w:rFonts w:eastAsia="Times"/>
                <w:sz w:val="18"/>
                <w:szCs w:val="18"/>
              </w:rPr>
            </w:pPr>
            <w:r w:rsidRPr="00986F17">
              <w:rPr>
                <w:rFonts w:eastAsia="Times"/>
                <w:sz w:val="18"/>
                <w:szCs w:val="18"/>
              </w:rPr>
              <w:t>$135</w:t>
            </w:r>
          </w:p>
        </w:tc>
        <w:tc>
          <w:tcPr>
            <w:tcW w:w="2701" w:type="dxa"/>
            <w:vMerge/>
          </w:tcPr>
          <w:p w14:paraId="2B24AB42" w14:textId="77777777" w:rsidR="00D64A8B" w:rsidRPr="00986F17" w:rsidRDefault="00D64A8B" w:rsidP="00D64A8B">
            <w:pPr>
              <w:spacing w:after="0" w:line="240" w:lineRule="auto"/>
              <w:rPr>
                <w:rFonts w:eastAsia="Times"/>
                <w:sz w:val="18"/>
                <w:szCs w:val="18"/>
              </w:rPr>
            </w:pPr>
          </w:p>
        </w:tc>
      </w:tr>
      <w:tr w:rsidR="00D64A8B" w:rsidRPr="00986F17" w14:paraId="4C13DF09" w14:textId="77777777" w:rsidTr="00E8619F">
        <w:trPr>
          <w:trHeight w:val="62"/>
        </w:trPr>
        <w:tc>
          <w:tcPr>
            <w:tcW w:w="1467" w:type="dxa"/>
            <w:vMerge/>
            <w:tcBorders>
              <w:bottom w:val="single" w:sz="12" w:space="0" w:color="auto"/>
            </w:tcBorders>
          </w:tcPr>
          <w:p w14:paraId="578C265C" w14:textId="77777777" w:rsidR="00D64A8B" w:rsidRPr="00D64A8B" w:rsidRDefault="00D64A8B" w:rsidP="00D64A8B">
            <w:pPr>
              <w:spacing w:after="0" w:line="240" w:lineRule="auto"/>
              <w:rPr>
                <w:sz w:val="18"/>
                <w:szCs w:val="18"/>
              </w:rPr>
            </w:pPr>
          </w:p>
        </w:tc>
        <w:tc>
          <w:tcPr>
            <w:tcW w:w="2855" w:type="dxa"/>
            <w:tcBorders>
              <w:bottom w:val="single" w:sz="12" w:space="0" w:color="auto"/>
            </w:tcBorders>
          </w:tcPr>
          <w:p w14:paraId="36A86D37" w14:textId="77777777" w:rsidR="00D64A8B" w:rsidRPr="00986F17" w:rsidRDefault="00D64A8B" w:rsidP="00D64A8B">
            <w:pPr>
              <w:spacing w:after="0" w:line="240" w:lineRule="auto"/>
              <w:rPr>
                <w:rFonts w:eastAsia="Times"/>
                <w:sz w:val="18"/>
                <w:szCs w:val="18"/>
              </w:rPr>
            </w:pPr>
            <w:r w:rsidRPr="00986F17">
              <w:rPr>
                <w:rFonts w:eastAsia="Times"/>
                <w:sz w:val="18"/>
                <w:szCs w:val="18"/>
              </w:rPr>
              <w:t>Portable ramps</w:t>
            </w:r>
          </w:p>
        </w:tc>
        <w:tc>
          <w:tcPr>
            <w:tcW w:w="2049" w:type="dxa"/>
            <w:tcBorders>
              <w:bottom w:val="single" w:sz="12" w:space="0" w:color="auto"/>
            </w:tcBorders>
          </w:tcPr>
          <w:p w14:paraId="7672AFFE" w14:textId="77777777" w:rsidR="00D64A8B" w:rsidRPr="00986F17" w:rsidRDefault="00D64A8B" w:rsidP="00D64A8B">
            <w:pPr>
              <w:spacing w:after="0" w:line="240" w:lineRule="auto"/>
              <w:rPr>
                <w:rFonts w:eastAsia="Times"/>
                <w:sz w:val="18"/>
                <w:szCs w:val="18"/>
              </w:rPr>
            </w:pPr>
            <w:r w:rsidRPr="00986F17">
              <w:rPr>
                <w:rFonts w:eastAsia="Times"/>
                <w:sz w:val="18"/>
                <w:szCs w:val="18"/>
              </w:rPr>
              <w:t>$400</w:t>
            </w:r>
          </w:p>
        </w:tc>
        <w:tc>
          <w:tcPr>
            <w:tcW w:w="2701" w:type="dxa"/>
            <w:vMerge/>
            <w:tcBorders>
              <w:bottom w:val="single" w:sz="12" w:space="0" w:color="auto"/>
            </w:tcBorders>
          </w:tcPr>
          <w:p w14:paraId="28D69B63" w14:textId="77777777" w:rsidR="00D64A8B" w:rsidRPr="00986F17" w:rsidRDefault="00D64A8B" w:rsidP="00D64A8B">
            <w:pPr>
              <w:spacing w:after="0" w:line="240" w:lineRule="auto"/>
              <w:rPr>
                <w:rFonts w:eastAsia="Times"/>
                <w:sz w:val="18"/>
                <w:szCs w:val="18"/>
              </w:rPr>
            </w:pPr>
          </w:p>
        </w:tc>
      </w:tr>
      <w:tr w:rsidR="00D64A8B" w:rsidRPr="00986F17" w14:paraId="0FA35163" w14:textId="77777777" w:rsidTr="00E8619F">
        <w:trPr>
          <w:trHeight w:val="219"/>
        </w:trPr>
        <w:tc>
          <w:tcPr>
            <w:tcW w:w="1467" w:type="dxa"/>
            <w:vMerge w:val="restart"/>
            <w:tcBorders>
              <w:top w:val="single" w:sz="12" w:space="0" w:color="auto"/>
            </w:tcBorders>
          </w:tcPr>
          <w:p w14:paraId="31602D58" w14:textId="77777777" w:rsidR="00D64A8B" w:rsidRPr="00D64A8B" w:rsidRDefault="00D64A8B" w:rsidP="00D64A8B">
            <w:pPr>
              <w:spacing w:after="0" w:line="240" w:lineRule="auto"/>
              <w:rPr>
                <w:rFonts w:eastAsia="Times"/>
                <w:sz w:val="18"/>
                <w:szCs w:val="18"/>
              </w:rPr>
            </w:pPr>
            <w:hyperlink w:anchor="_Wigs" w:history="1">
              <w:r w:rsidRPr="00D64A8B">
                <w:rPr>
                  <w:rStyle w:val="Hyperlink"/>
                  <w:sz w:val="18"/>
                  <w:szCs w:val="18"/>
                </w:rPr>
                <w:t>Wigs</w:t>
              </w:r>
            </w:hyperlink>
          </w:p>
        </w:tc>
        <w:tc>
          <w:tcPr>
            <w:tcW w:w="2855" w:type="dxa"/>
            <w:tcBorders>
              <w:top w:val="single" w:sz="12" w:space="0" w:color="auto"/>
            </w:tcBorders>
          </w:tcPr>
          <w:p w14:paraId="51B850F9" w14:textId="1108B22C" w:rsidR="00D64A8B" w:rsidRPr="00986F17" w:rsidRDefault="000D5595" w:rsidP="00D64A8B">
            <w:pPr>
              <w:spacing w:after="0" w:line="240" w:lineRule="auto"/>
              <w:rPr>
                <w:rFonts w:eastAsia="Times"/>
                <w:sz w:val="18"/>
                <w:szCs w:val="18"/>
              </w:rPr>
            </w:pPr>
            <w:r>
              <w:rPr>
                <w:rFonts w:eastAsia="Times"/>
                <w:sz w:val="18"/>
                <w:szCs w:val="18"/>
              </w:rPr>
              <w:t>Two wigs</w:t>
            </w:r>
          </w:p>
        </w:tc>
        <w:tc>
          <w:tcPr>
            <w:tcW w:w="2049" w:type="dxa"/>
            <w:tcBorders>
              <w:top w:val="single" w:sz="12" w:space="0" w:color="auto"/>
            </w:tcBorders>
          </w:tcPr>
          <w:p w14:paraId="27074FA7" w14:textId="77777777" w:rsidR="00D64A8B" w:rsidRPr="00986F17" w:rsidRDefault="00D64A8B" w:rsidP="00D64A8B">
            <w:pPr>
              <w:spacing w:after="0" w:line="240" w:lineRule="auto"/>
              <w:rPr>
                <w:rFonts w:eastAsia="Times"/>
                <w:sz w:val="18"/>
                <w:szCs w:val="18"/>
              </w:rPr>
            </w:pPr>
            <w:r w:rsidRPr="00986F17">
              <w:rPr>
                <w:rFonts w:eastAsia="Times"/>
                <w:sz w:val="18"/>
                <w:szCs w:val="18"/>
              </w:rPr>
              <w:t>$240</w:t>
            </w:r>
          </w:p>
        </w:tc>
        <w:tc>
          <w:tcPr>
            <w:tcW w:w="2701" w:type="dxa"/>
            <w:vMerge w:val="restart"/>
            <w:tcBorders>
              <w:top w:val="single" w:sz="12" w:space="0" w:color="auto"/>
            </w:tcBorders>
          </w:tcPr>
          <w:p w14:paraId="5E87826C" w14:textId="77777777" w:rsidR="00D64A8B" w:rsidRPr="00986F17" w:rsidRDefault="00D64A8B" w:rsidP="00D64A8B">
            <w:pPr>
              <w:spacing w:after="0" w:line="240" w:lineRule="auto"/>
              <w:rPr>
                <w:rFonts w:eastAsia="Times"/>
                <w:sz w:val="18"/>
                <w:szCs w:val="18"/>
              </w:rPr>
            </w:pPr>
            <w:r w:rsidRPr="00986F17">
              <w:rPr>
                <w:rFonts w:eastAsia="Times"/>
                <w:sz w:val="18"/>
                <w:szCs w:val="18"/>
              </w:rPr>
              <w:t>This program does not require applicants to receive an assessment from a qualified assistive technology practitioner. Requests for support can be received from the supplier and/or client.</w:t>
            </w:r>
          </w:p>
        </w:tc>
      </w:tr>
      <w:tr w:rsidR="00D64A8B" w:rsidRPr="00986F17" w14:paraId="2AF8ECBA" w14:textId="77777777" w:rsidTr="00E8619F">
        <w:trPr>
          <w:trHeight w:val="219"/>
        </w:trPr>
        <w:tc>
          <w:tcPr>
            <w:tcW w:w="1467" w:type="dxa"/>
            <w:vMerge/>
            <w:tcBorders>
              <w:bottom w:val="single" w:sz="12" w:space="0" w:color="auto"/>
            </w:tcBorders>
          </w:tcPr>
          <w:p w14:paraId="077608E0" w14:textId="77777777" w:rsidR="00D64A8B" w:rsidRPr="00D64A8B" w:rsidRDefault="00D64A8B" w:rsidP="00D64A8B">
            <w:pPr>
              <w:spacing w:after="0" w:line="240" w:lineRule="auto"/>
              <w:rPr>
                <w:sz w:val="18"/>
                <w:szCs w:val="18"/>
              </w:rPr>
            </w:pPr>
          </w:p>
        </w:tc>
        <w:tc>
          <w:tcPr>
            <w:tcW w:w="2855" w:type="dxa"/>
            <w:tcBorders>
              <w:bottom w:val="single" w:sz="12" w:space="0" w:color="auto"/>
            </w:tcBorders>
          </w:tcPr>
          <w:p w14:paraId="563F3EE8" w14:textId="580CDE2B" w:rsidR="00D64A8B" w:rsidRPr="00986F17" w:rsidRDefault="00D64A8B" w:rsidP="00D64A8B">
            <w:pPr>
              <w:spacing w:after="0" w:line="240" w:lineRule="auto"/>
              <w:rPr>
                <w:rFonts w:eastAsia="Times"/>
                <w:sz w:val="18"/>
                <w:szCs w:val="18"/>
              </w:rPr>
            </w:pPr>
            <w:r w:rsidRPr="00986F17">
              <w:rPr>
                <w:rFonts w:eastAsia="Times"/>
                <w:sz w:val="18"/>
                <w:szCs w:val="18"/>
              </w:rPr>
              <w:t xml:space="preserve">One </w:t>
            </w:r>
            <w:r w:rsidR="00D73DA7">
              <w:rPr>
                <w:rFonts w:eastAsia="Times"/>
                <w:sz w:val="18"/>
                <w:szCs w:val="18"/>
              </w:rPr>
              <w:t>wig (child 16 years or younger)</w:t>
            </w:r>
          </w:p>
        </w:tc>
        <w:tc>
          <w:tcPr>
            <w:tcW w:w="2049" w:type="dxa"/>
            <w:tcBorders>
              <w:bottom w:val="single" w:sz="12" w:space="0" w:color="auto"/>
            </w:tcBorders>
          </w:tcPr>
          <w:p w14:paraId="535D39B3" w14:textId="77777777" w:rsidR="00D64A8B" w:rsidRPr="00986F17" w:rsidRDefault="00D64A8B" w:rsidP="00D64A8B">
            <w:pPr>
              <w:spacing w:after="0" w:line="240" w:lineRule="auto"/>
              <w:rPr>
                <w:rFonts w:eastAsia="Times"/>
                <w:sz w:val="18"/>
                <w:szCs w:val="18"/>
              </w:rPr>
            </w:pPr>
            <w:r w:rsidRPr="00986F17">
              <w:rPr>
                <w:rFonts w:eastAsia="Times"/>
                <w:sz w:val="18"/>
                <w:szCs w:val="18"/>
              </w:rPr>
              <w:t>$600</w:t>
            </w:r>
          </w:p>
        </w:tc>
        <w:tc>
          <w:tcPr>
            <w:tcW w:w="2701" w:type="dxa"/>
            <w:vMerge/>
            <w:tcBorders>
              <w:bottom w:val="single" w:sz="12" w:space="0" w:color="auto"/>
            </w:tcBorders>
          </w:tcPr>
          <w:p w14:paraId="3A7B65B0" w14:textId="77777777" w:rsidR="00D64A8B" w:rsidRPr="00986F17" w:rsidRDefault="00D64A8B" w:rsidP="00D64A8B">
            <w:pPr>
              <w:spacing w:after="0" w:line="240" w:lineRule="auto"/>
              <w:rPr>
                <w:rFonts w:eastAsia="Times"/>
                <w:sz w:val="18"/>
                <w:szCs w:val="18"/>
              </w:rPr>
            </w:pPr>
          </w:p>
        </w:tc>
      </w:tr>
      <w:tr w:rsidR="00D64A8B" w:rsidRPr="00986F17" w14:paraId="12E668BC" w14:textId="77777777" w:rsidTr="00E8619F">
        <w:trPr>
          <w:trHeight w:val="111"/>
        </w:trPr>
        <w:tc>
          <w:tcPr>
            <w:tcW w:w="1467" w:type="dxa"/>
            <w:vMerge w:val="restart"/>
            <w:tcBorders>
              <w:top w:val="single" w:sz="12" w:space="0" w:color="auto"/>
            </w:tcBorders>
          </w:tcPr>
          <w:p w14:paraId="2A9E629B" w14:textId="77777777" w:rsidR="00D64A8B" w:rsidRPr="00D64A8B" w:rsidRDefault="00D64A8B" w:rsidP="00D64A8B">
            <w:pPr>
              <w:spacing w:after="0" w:line="240" w:lineRule="auto"/>
              <w:rPr>
                <w:rFonts w:eastAsia="Times"/>
                <w:sz w:val="18"/>
                <w:szCs w:val="18"/>
              </w:rPr>
            </w:pPr>
            <w:hyperlink w:anchor="_Home_modifications" w:history="1">
              <w:r w:rsidRPr="00D64A8B">
                <w:rPr>
                  <w:rStyle w:val="Hyperlink"/>
                  <w:sz w:val="18"/>
                  <w:szCs w:val="18"/>
                </w:rPr>
                <w:t>Home modifications</w:t>
              </w:r>
            </w:hyperlink>
          </w:p>
        </w:tc>
        <w:tc>
          <w:tcPr>
            <w:tcW w:w="2855" w:type="dxa"/>
            <w:tcBorders>
              <w:top w:val="single" w:sz="12" w:space="0" w:color="auto"/>
            </w:tcBorders>
          </w:tcPr>
          <w:p w14:paraId="19398F48" w14:textId="6B5578EE" w:rsidR="00D64A8B" w:rsidRPr="00986F17" w:rsidRDefault="00D64A8B" w:rsidP="00D64A8B">
            <w:pPr>
              <w:spacing w:after="0" w:line="240" w:lineRule="auto"/>
              <w:rPr>
                <w:rFonts w:eastAsia="Times"/>
                <w:sz w:val="18"/>
                <w:szCs w:val="18"/>
              </w:rPr>
            </w:pPr>
            <w:r w:rsidRPr="00986F17">
              <w:rPr>
                <w:rFonts w:eastAsia="Times"/>
                <w:b/>
                <w:sz w:val="18"/>
                <w:szCs w:val="18"/>
              </w:rPr>
              <w:t>Minor home modifications including:</w:t>
            </w:r>
            <w:r w:rsidRPr="00986F17">
              <w:rPr>
                <w:rFonts w:eastAsia="Times"/>
                <w:sz w:val="18"/>
                <w:szCs w:val="18"/>
              </w:rPr>
              <w:t xml:space="preserve"> rails; door fittings; hand-held showers and switchcocks; removal of shower screen, widening of doors, repositioning of light switches; taps (lever style); slip-resistant applications; shelving for wheelchair access and bidets – toilet type attachment.</w:t>
            </w:r>
          </w:p>
          <w:p w14:paraId="503A6EC2" w14:textId="77777777" w:rsidR="00D64A8B" w:rsidRPr="00986F17" w:rsidRDefault="00D64A8B" w:rsidP="00D64A8B">
            <w:pPr>
              <w:spacing w:after="0" w:line="240" w:lineRule="auto"/>
              <w:rPr>
                <w:rFonts w:eastAsia="Times"/>
                <w:sz w:val="18"/>
                <w:szCs w:val="18"/>
              </w:rPr>
            </w:pPr>
            <w:r w:rsidRPr="00986F17">
              <w:rPr>
                <w:rFonts w:eastAsia="Times"/>
                <w:sz w:val="18"/>
                <w:szCs w:val="18"/>
              </w:rPr>
              <w:t xml:space="preserve">Threshold ramps, single steps, or platform modifications may only be made at one existing entry/access point to the dwelling. </w:t>
            </w:r>
          </w:p>
        </w:tc>
        <w:tc>
          <w:tcPr>
            <w:tcW w:w="2049" w:type="dxa"/>
            <w:vMerge w:val="restart"/>
            <w:tcBorders>
              <w:top w:val="single" w:sz="12" w:space="0" w:color="auto"/>
            </w:tcBorders>
          </w:tcPr>
          <w:p w14:paraId="6CB7EBC1" w14:textId="77777777" w:rsidR="00D64A8B" w:rsidRPr="00986F17" w:rsidRDefault="00D64A8B" w:rsidP="00D64A8B">
            <w:pPr>
              <w:spacing w:after="0" w:line="240" w:lineRule="auto"/>
              <w:rPr>
                <w:rFonts w:eastAsia="Times"/>
                <w:sz w:val="18"/>
                <w:szCs w:val="18"/>
              </w:rPr>
            </w:pPr>
            <w:r w:rsidRPr="00986F17">
              <w:rPr>
                <w:rFonts w:eastAsia="Times"/>
                <w:sz w:val="18"/>
                <w:szCs w:val="18"/>
              </w:rPr>
              <w:t>$4,000 per person per lifetime</w:t>
            </w:r>
          </w:p>
        </w:tc>
        <w:tc>
          <w:tcPr>
            <w:tcW w:w="2701" w:type="dxa"/>
            <w:vMerge w:val="restart"/>
            <w:tcBorders>
              <w:top w:val="single" w:sz="12" w:space="0" w:color="auto"/>
            </w:tcBorders>
          </w:tcPr>
          <w:p w14:paraId="66DC3ECD" w14:textId="77777777" w:rsidR="00D64A8B" w:rsidRPr="00986F17" w:rsidRDefault="00D64A8B" w:rsidP="00D64A8B">
            <w:pPr>
              <w:spacing w:after="0" w:line="240" w:lineRule="auto"/>
              <w:rPr>
                <w:rFonts w:eastAsia="Times"/>
                <w:sz w:val="18"/>
                <w:szCs w:val="18"/>
              </w:rPr>
            </w:pPr>
            <w:r w:rsidRPr="00986F17">
              <w:rPr>
                <w:rFonts w:eastAsia="Times"/>
                <w:sz w:val="18"/>
                <w:szCs w:val="18"/>
              </w:rPr>
              <w:t xml:space="preserve">Current general AHPRA registration as an Occupational Therapist. </w:t>
            </w:r>
          </w:p>
          <w:p w14:paraId="2A6229B2" w14:textId="0DC2155A" w:rsidR="00D64A8B" w:rsidRPr="00986F17" w:rsidRDefault="00D64A8B" w:rsidP="00D64A8B">
            <w:pPr>
              <w:spacing w:after="0" w:line="240" w:lineRule="auto"/>
              <w:rPr>
                <w:rFonts w:eastAsia="Times"/>
                <w:sz w:val="18"/>
                <w:szCs w:val="18"/>
              </w:rPr>
            </w:pPr>
            <w:r w:rsidRPr="00986F17">
              <w:rPr>
                <w:rFonts w:eastAsia="Times"/>
                <w:b/>
                <w:sz w:val="18"/>
                <w:szCs w:val="18"/>
              </w:rPr>
              <w:t xml:space="preserve">AND </w:t>
            </w:r>
            <w:r w:rsidRPr="00986F17">
              <w:rPr>
                <w:rFonts w:eastAsia="Times"/>
                <w:sz w:val="18"/>
                <w:szCs w:val="18"/>
              </w:rPr>
              <w:t xml:space="preserve">Current SWEP ATP registration </w:t>
            </w:r>
            <w:r w:rsidR="006B742C">
              <w:rPr>
                <w:rFonts w:eastAsia="Times"/>
                <w:sz w:val="18"/>
                <w:szCs w:val="18"/>
              </w:rPr>
              <w:t>to prescribe this</w:t>
            </w:r>
            <w:r w:rsidRPr="00986F17">
              <w:rPr>
                <w:rFonts w:eastAsia="Times"/>
                <w:sz w:val="18"/>
                <w:szCs w:val="18"/>
              </w:rPr>
              <w:t xml:space="preserve"> AT category</w:t>
            </w:r>
          </w:p>
        </w:tc>
      </w:tr>
      <w:tr w:rsidR="00BE0D62" w:rsidRPr="00986F17" w14:paraId="17B19222" w14:textId="77777777" w:rsidTr="00BE0D62">
        <w:trPr>
          <w:trHeight w:val="4805"/>
        </w:trPr>
        <w:tc>
          <w:tcPr>
            <w:tcW w:w="1467" w:type="dxa"/>
            <w:vMerge/>
          </w:tcPr>
          <w:p w14:paraId="2C4CAA52" w14:textId="77777777" w:rsidR="00BE0D62" w:rsidRPr="00D64A8B" w:rsidRDefault="00BE0D62" w:rsidP="00D64A8B">
            <w:pPr>
              <w:spacing w:after="0" w:line="240" w:lineRule="auto"/>
              <w:rPr>
                <w:sz w:val="18"/>
                <w:szCs w:val="18"/>
              </w:rPr>
            </w:pPr>
          </w:p>
        </w:tc>
        <w:tc>
          <w:tcPr>
            <w:tcW w:w="2855" w:type="dxa"/>
          </w:tcPr>
          <w:p w14:paraId="142EE435" w14:textId="010E767E" w:rsidR="00BE0D62" w:rsidRPr="00986F17" w:rsidRDefault="00BE0D62" w:rsidP="00D64A8B">
            <w:pPr>
              <w:spacing w:after="0" w:line="240" w:lineRule="auto"/>
              <w:rPr>
                <w:rFonts w:eastAsia="Times"/>
                <w:sz w:val="18"/>
                <w:szCs w:val="18"/>
              </w:rPr>
            </w:pPr>
            <w:r>
              <w:rPr>
                <w:rFonts w:eastAsia="Times"/>
                <w:b/>
                <w:sz w:val="18"/>
                <w:szCs w:val="18"/>
              </w:rPr>
              <w:t>M</w:t>
            </w:r>
            <w:r w:rsidR="0045142E">
              <w:rPr>
                <w:rFonts w:eastAsia="Times"/>
                <w:b/>
                <w:sz w:val="18"/>
                <w:szCs w:val="18"/>
              </w:rPr>
              <w:t>od to m</w:t>
            </w:r>
            <w:r>
              <w:rPr>
                <w:rFonts w:eastAsia="Times"/>
                <w:b/>
                <w:sz w:val="18"/>
                <w:szCs w:val="18"/>
              </w:rPr>
              <w:t>ajor home modifications</w:t>
            </w:r>
            <w:r w:rsidRPr="00986F17">
              <w:rPr>
                <w:rFonts w:eastAsia="Times"/>
                <w:b/>
                <w:sz w:val="18"/>
                <w:szCs w:val="18"/>
              </w:rPr>
              <w:t xml:space="preserve"> including:</w:t>
            </w:r>
            <w:r w:rsidRPr="00986F17">
              <w:rPr>
                <w:rFonts w:eastAsia="Times"/>
                <w:sz w:val="18"/>
                <w:szCs w:val="18"/>
              </w:rPr>
              <w:t xml:space="preserve"> ramps or step modifications for two or more steps including platform steps to one existing entry/access point to the dwelling; bathrooms; kitchen and laundry; repositioning of items related to disability and bidets separate to toilet.</w:t>
            </w:r>
            <w:r w:rsidR="001D6F96">
              <w:rPr>
                <w:rFonts w:eastAsia="Times"/>
                <w:sz w:val="18"/>
                <w:szCs w:val="18"/>
              </w:rPr>
              <w:t xml:space="preserve"> Internal </w:t>
            </w:r>
            <w:r w:rsidR="00785E74">
              <w:rPr>
                <w:rFonts w:eastAsia="Times"/>
                <w:sz w:val="18"/>
                <w:szCs w:val="18"/>
              </w:rPr>
              <w:t>and external stair lifts.</w:t>
            </w:r>
          </w:p>
          <w:p w14:paraId="65F5859E" w14:textId="7195468F" w:rsidR="00BE0D62" w:rsidRPr="00986F17" w:rsidRDefault="00BE0D62">
            <w:pPr>
              <w:spacing w:after="0" w:line="240" w:lineRule="auto"/>
              <w:rPr>
                <w:rFonts w:eastAsia="Times"/>
                <w:sz w:val="18"/>
                <w:szCs w:val="18"/>
              </w:rPr>
            </w:pPr>
            <w:r w:rsidRPr="00986F17">
              <w:rPr>
                <w:rFonts w:eastAsia="Times"/>
                <w:sz w:val="18"/>
                <w:szCs w:val="18"/>
              </w:rPr>
              <w:t>If ramps do not comply with AS 1428.1, the AT practitioner will be required to acknowledge non-compliance with the standard, and the consumer will be required to sign an acknowledgement and release from any claim, demand, action, proceeding, judgement, penalty, damage, loss, cost, expense or liability incurred in respect to the ramp not complying with AS1428.1</w:t>
            </w:r>
          </w:p>
        </w:tc>
        <w:tc>
          <w:tcPr>
            <w:tcW w:w="2049" w:type="dxa"/>
            <w:vMerge/>
          </w:tcPr>
          <w:p w14:paraId="1713D95D" w14:textId="77777777" w:rsidR="00BE0D62" w:rsidRPr="00986F17" w:rsidRDefault="00BE0D62" w:rsidP="00D64A8B">
            <w:pPr>
              <w:spacing w:after="0" w:line="240" w:lineRule="auto"/>
              <w:rPr>
                <w:rFonts w:eastAsia="Times"/>
                <w:sz w:val="18"/>
                <w:szCs w:val="18"/>
              </w:rPr>
            </w:pPr>
          </w:p>
        </w:tc>
        <w:tc>
          <w:tcPr>
            <w:tcW w:w="2701" w:type="dxa"/>
            <w:vMerge/>
          </w:tcPr>
          <w:p w14:paraId="6F868BE4" w14:textId="77777777" w:rsidR="00BE0D62" w:rsidRPr="00986F17" w:rsidRDefault="00BE0D62" w:rsidP="00D64A8B">
            <w:pPr>
              <w:spacing w:after="0" w:line="240" w:lineRule="auto"/>
              <w:rPr>
                <w:rFonts w:eastAsia="Times"/>
                <w:sz w:val="18"/>
                <w:szCs w:val="18"/>
              </w:rPr>
            </w:pPr>
          </w:p>
        </w:tc>
      </w:tr>
      <w:tr w:rsidR="004D22B5" w:rsidRPr="00986F17" w14:paraId="79E4B29C" w14:textId="77777777" w:rsidTr="004D22B5">
        <w:trPr>
          <w:trHeight w:val="109"/>
        </w:trPr>
        <w:tc>
          <w:tcPr>
            <w:tcW w:w="1467" w:type="dxa"/>
            <w:vMerge w:val="restart"/>
          </w:tcPr>
          <w:p w14:paraId="29BD557E" w14:textId="1BC37C45" w:rsidR="004D22B5" w:rsidRPr="00D64A8B" w:rsidRDefault="004D22B5" w:rsidP="00D64A8B">
            <w:pPr>
              <w:spacing w:after="0" w:line="240" w:lineRule="auto"/>
              <w:rPr>
                <w:sz w:val="18"/>
                <w:szCs w:val="18"/>
              </w:rPr>
            </w:pPr>
            <w:hyperlink w:anchor="_Vehicle_Modification_Subsidy" w:history="1">
              <w:r w:rsidRPr="00D64A8B">
                <w:rPr>
                  <w:rStyle w:val="Hyperlink"/>
                  <w:sz w:val="18"/>
                  <w:szCs w:val="18"/>
                </w:rPr>
                <w:t>Vehicle Modification Subsidy Scheme (VMSS)</w:t>
              </w:r>
            </w:hyperlink>
          </w:p>
        </w:tc>
        <w:tc>
          <w:tcPr>
            <w:tcW w:w="7605" w:type="dxa"/>
            <w:gridSpan w:val="3"/>
            <w:tcBorders>
              <w:top w:val="single" w:sz="12" w:space="0" w:color="auto"/>
              <w:bottom w:val="single" w:sz="4" w:space="0" w:color="auto"/>
            </w:tcBorders>
          </w:tcPr>
          <w:p w14:paraId="4D4F650E" w14:textId="284025F9" w:rsidR="004D22B5" w:rsidRPr="00986F17" w:rsidRDefault="004D22B5" w:rsidP="00D64A8B">
            <w:pPr>
              <w:spacing w:after="0" w:line="240" w:lineRule="auto"/>
              <w:rPr>
                <w:rFonts w:eastAsia="Times"/>
                <w:sz w:val="18"/>
                <w:szCs w:val="18"/>
              </w:rPr>
            </w:pPr>
            <w:r w:rsidRPr="00986F17">
              <w:rPr>
                <w:rFonts w:eastAsia="Times"/>
                <w:b/>
                <w:sz w:val="18"/>
                <w:szCs w:val="18"/>
              </w:rPr>
              <w:t xml:space="preserve">When the client is </w:t>
            </w:r>
            <w:r w:rsidR="00BC66C7">
              <w:rPr>
                <w:rFonts w:eastAsia="Times"/>
                <w:b/>
                <w:sz w:val="18"/>
                <w:szCs w:val="18"/>
              </w:rPr>
              <w:t xml:space="preserve">a </w:t>
            </w:r>
            <w:r w:rsidRPr="00986F17">
              <w:rPr>
                <w:rFonts w:eastAsia="Times"/>
                <w:b/>
                <w:sz w:val="18"/>
                <w:szCs w:val="18"/>
              </w:rPr>
              <w:t>passenger</w:t>
            </w:r>
          </w:p>
        </w:tc>
      </w:tr>
      <w:tr w:rsidR="004D22B5" w:rsidRPr="00986F17" w14:paraId="66AC5681" w14:textId="77777777" w:rsidTr="004D22B5">
        <w:trPr>
          <w:trHeight w:val="109"/>
        </w:trPr>
        <w:tc>
          <w:tcPr>
            <w:tcW w:w="1467" w:type="dxa"/>
            <w:vMerge/>
          </w:tcPr>
          <w:p w14:paraId="2F760EC9" w14:textId="77777777" w:rsidR="004D22B5" w:rsidRPr="00D64A8B" w:rsidRDefault="004D22B5" w:rsidP="00D64A8B">
            <w:pPr>
              <w:spacing w:after="0" w:line="240" w:lineRule="auto"/>
              <w:rPr>
                <w:sz w:val="18"/>
                <w:szCs w:val="18"/>
              </w:rPr>
            </w:pPr>
          </w:p>
        </w:tc>
        <w:tc>
          <w:tcPr>
            <w:tcW w:w="2855" w:type="dxa"/>
            <w:tcBorders>
              <w:top w:val="single" w:sz="4" w:space="0" w:color="auto"/>
              <w:bottom w:val="single" w:sz="8" w:space="0" w:color="auto"/>
            </w:tcBorders>
          </w:tcPr>
          <w:p w14:paraId="144E486C" w14:textId="77777777" w:rsidR="004D22B5" w:rsidRPr="00986F17" w:rsidRDefault="004D22B5" w:rsidP="004D22B5">
            <w:pPr>
              <w:spacing w:after="0" w:line="240" w:lineRule="auto"/>
              <w:rPr>
                <w:rFonts w:eastAsia="Times"/>
                <w:sz w:val="18"/>
                <w:szCs w:val="18"/>
              </w:rPr>
            </w:pPr>
            <w:r w:rsidRPr="00986F17">
              <w:rPr>
                <w:rFonts w:eastAsia="Times"/>
                <w:sz w:val="18"/>
                <w:szCs w:val="18"/>
              </w:rPr>
              <w:t>Passenger modifications for access or safe travel:</w:t>
            </w:r>
          </w:p>
          <w:p w14:paraId="1A3D0684" w14:textId="77777777" w:rsidR="004D22B5" w:rsidRPr="00986F17" w:rsidRDefault="004D22B5" w:rsidP="004D22B5">
            <w:pPr>
              <w:numPr>
                <w:ilvl w:val="0"/>
                <w:numId w:val="3"/>
              </w:numPr>
              <w:spacing w:after="0" w:line="240" w:lineRule="auto"/>
              <w:rPr>
                <w:rFonts w:eastAsia="Times"/>
                <w:sz w:val="18"/>
                <w:szCs w:val="18"/>
              </w:rPr>
            </w:pPr>
            <w:r w:rsidRPr="00986F17">
              <w:rPr>
                <w:rFonts w:eastAsia="Times"/>
                <w:sz w:val="18"/>
                <w:szCs w:val="18"/>
              </w:rPr>
              <w:t>Transfer and access modifications</w:t>
            </w:r>
          </w:p>
          <w:p w14:paraId="322FC108" w14:textId="77777777" w:rsidR="004D22B5" w:rsidRPr="00986F17" w:rsidRDefault="004D22B5" w:rsidP="004D22B5">
            <w:pPr>
              <w:numPr>
                <w:ilvl w:val="0"/>
                <w:numId w:val="3"/>
              </w:numPr>
              <w:spacing w:after="0" w:line="240" w:lineRule="auto"/>
              <w:rPr>
                <w:rFonts w:eastAsia="Times"/>
                <w:sz w:val="18"/>
                <w:szCs w:val="18"/>
              </w:rPr>
            </w:pPr>
            <w:r w:rsidRPr="00986F17">
              <w:rPr>
                <w:rFonts w:eastAsia="Times"/>
                <w:sz w:val="18"/>
                <w:szCs w:val="18"/>
              </w:rPr>
              <w:t>Roof hoists</w:t>
            </w:r>
          </w:p>
          <w:p w14:paraId="6D0D29E5" w14:textId="77777777" w:rsidR="004D22B5" w:rsidRPr="00986F17" w:rsidRDefault="004D22B5" w:rsidP="004D22B5">
            <w:pPr>
              <w:numPr>
                <w:ilvl w:val="0"/>
                <w:numId w:val="3"/>
              </w:numPr>
              <w:spacing w:after="0" w:line="240" w:lineRule="auto"/>
              <w:rPr>
                <w:rFonts w:eastAsia="Times"/>
                <w:sz w:val="18"/>
                <w:szCs w:val="18"/>
              </w:rPr>
            </w:pPr>
            <w:r w:rsidRPr="00986F17">
              <w:rPr>
                <w:rFonts w:eastAsia="Times"/>
                <w:sz w:val="18"/>
                <w:szCs w:val="18"/>
              </w:rPr>
              <w:t>Trailers and wheelchair carriers</w:t>
            </w:r>
          </w:p>
          <w:p w14:paraId="2D0D15CD" w14:textId="77777777" w:rsidR="004D22B5" w:rsidRPr="00986F17" w:rsidRDefault="004D22B5" w:rsidP="004D22B5">
            <w:pPr>
              <w:numPr>
                <w:ilvl w:val="0"/>
                <w:numId w:val="3"/>
              </w:numPr>
              <w:spacing w:after="0" w:line="240" w:lineRule="auto"/>
              <w:rPr>
                <w:rFonts w:eastAsia="Times"/>
                <w:sz w:val="18"/>
                <w:szCs w:val="18"/>
              </w:rPr>
            </w:pPr>
            <w:r w:rsidRPr="00986F17">
              <w:rPr>
                <w:rFonts w:eastAsia="Times"/>
                <w:sz w:val="18"/>
                <w:szCs w:val="18"/>
              </w:rPr>
              <w:t>Lowered floor modifications</w:t>
            </w:r>
          </w:p>
          <w:p w14:paraId="6A0A2A9E" w14:textId="77777777" w:rsidR="004D22B5" w:rsidRPr="00986F17" w:rsidRDefault="004D22B5" w:rsidP="004D22B5">
            <w:pPr>
              <w:numPr>
                <w:ilvl w:val="0"/>
                <w:numId w:val="3"/>
              </w:numPr>
              <w:spacing w:after="0" w:line="240" w:lineRule="auto"/>
              <w:rPr>
                <w:rFonts w:eastAsia="Times"/>
                <w:sz w:val="18"/>
                <w:szCs w:val="18"/>
              </w:rPr>
            </w:pPr>
            <w:r w:rsidRPr="00986F17">
              <w:rPr>
                <w:rFonts w:eastAsia="Times"/>
                <w:sz w:val="18"/>
                <w:szCs w:val="18"/>
              </w:rPr>
              <w:t>Seating modifications</w:t>
            </w:r>
          </w:p>
          <w:p w14:paraId="2311E4BD" w14:textId="77777777" w:rsidR="004D22B5" w:rsidRPr="00986F17" w:rsidRDefault="004D22B5" w:rsidP="004D22B5">
            <w:pPr>
              <w:numPr>
                <w:ilvl w:val="0"/>
                <w:numId w:val="3"/>
              </w:numPr>
              <w:spacing w:after="0" w:line="240" w:lineRule="auto"/>
              <w:rPr>
                <w:rFonts w:eastAsia="Times"/>
                <w:sz w:val="18"/>
                <w:szCs w:val="18"/>
              </w:rPr>
            </w:pPr>
            <w:r w:rsidRPr="00986F17">
              <w:rPr>
                <w:rFonts w:eastAsia="Times"/>
                <w:sz w:val="18"/>
                <w:szCs w:val="18"/>
              </w:rPr>
              <w:t>Seat belt modifications</w:t>
            </w:r>
          </w:p>
          <w:p w14:paraId="0080EB60" w14:textId="77777777" w:rsidR="004D22B5" w:rsidRPr="00986F17" w:rsidRDefault="004D22B5" w:rsidP="004D22B5">
            <w:pPr>
              <w:numPr>
                <w:ilvl w:val="0"/>
                <w:numId w:val="3"/>
              </w:numPr>
              <w:spacing w:after="0" w:line="240" w:lineRule="auto"/>
              <w:rPr>
                <w:rFonts w:eastAsia="Times"/>
                <w:sz w:val="18"/>
                <w:szCs w:val="18"/>
              </w:rPr>
            </w:pPr>
            <w:r w:rsidRPr="00986F17">
              <w:rPr>
                <w:rFonts w:eastAsia="Times"/>
                <w:sz w:val="18"/>
                <w:szCs w:val="18"/>
              </w:rPr>
              <w:t>Power-operated tailgate</w:t>
            </w:r>
          </w:p>
          <w:p w14:paraId="6CD264A4" w14:textId="77777777" w:rsidR="004D22B5" w:rsidRPr="00986F17" w:rsidRDefault="004D22B5" w:rsidP="004D22B5">
            <w:pPr>
              <w:numPr>
                <w:ilvl w:val="0"/>
                <w:numId w:val="3"/>
              </w:numPr>
              <w:spacing w:after="0" w:line="240" w:lineRule="auto"/>
              <w:rPr>
                <w:rFonts w:eastAsia="Times"/>
                <w:sz w:val="18"/>
                <w:szCs w:val="18"/>
              </w:rPr>
            </w:pPr>
            <w:r w:rsidRPr="00986F17">
              <w:rPr>
                <w:rFonts w:eastAsia="Times"/>
                <w:sz w:val="18"/>
                <w:szCs w:val="18"/>
              </w:rPr>
              <w:t>Boot crane</w:t>
            </w:r>
          </w:p>
          <w:p w14:paraId="5E6BCC35" w14:textId="77777777" w:rsidR="004D22B5" w:rsidRPr="00986F17" w:rsidRDefault="004D22B5" w:rsidP="004D22B5">
            <w:pPr>
              <w:numPr>
                <w:ilvl w:val="0"/>
                <w:numId w:val="3"/>
              </w:numPr>
              <w:spacing w:after="0" w:line="240" w:lineRule="auto"/>
              <w:rPr>
                <w:rFonts w:eastAsia="Times"/>
                <w:sz w:val="18"/>
                <w:szCs w:val="18"/>
              </w:rPr>
            </w:pPr>
            <w:r w:rsidRPr="00986F17">
              <w:rPr>
                <w:rFonts w:eastAsia="Times"/>
                <w:sz w:val="18"/>
                <w:szCs w:val="18"/>
              </w:rPr>
              <w:t xml:space="preserve">Client and/or wheelchair lift </w:t>
            </w:r>
          </w:p>
          <w:p w14:paraId="6885F088" w14:textId="77777777" w:rsidR="004D22B5" w:rsidRPr="00986F17" w:rsidRDefault="004D22B5" w:rsidP="004D22B5">
            <w:pPr>
              <w:numPr>
                <w:ilvl w:val="0"/>
                <w:numId w:val="3"/>
              </w:numPr>
              <w:spacing w:after="0" w:line="240" w:lineRule="auto"/>
              <w:rPr>
                <w:rFonts w:eastAsia="Times"/>
                <w:sz w:val="18"/>
                <w:szCs w:val="18"/>
              </w:rPr>
            </w:pPr>
            <w:r w:rsidRPr="00986F17">
              <w:rPr>
                <w:rFonts w:eastAsia="Times"/>
                <w:sz w:val="18"/>
                <w:szCs w:val="18"/>
              </w:rPr>
              <w:t>Oxygen cylinder restraint systems</w:t>
            </w:r>
          </w:p>
          <w:p w14:paraId="75698518" w14:textId="77777777" w:rsidR="004D22B5" w:rsidRPr="00986F17" w:rsidRDefault="004D22B5" w:rsidP="004D22B5">
            <w:pPr>
              <w:numPr>
                <w:ilvl w:val="0"/>
                <w:numId w:val="3"/>
              </w:numPr>
              <w:spacing w:after="0" w:line="240" w:lineRule="auto"/>
              <w:rPr>
                <w:rFonts w:eastAsia="Times"/>
                <w:sz w:val="18"/>
                <w:szCs w:val="18"/>
              </w:rPr>
            </w:pPr>
            <w:r w:rsidRPr="00986F17">
              <w:rPr>
                <w:rFonts w:eastAsia="Times"/>
                <w:sz w:val="18"/>
                <w:szCs w:val="18"/>
              </w:rPr>
              <w:t>Wheelchair restraint systems</w:t>
            </w:r>
          </w:p>
          <w:p w14:paraId="5F220F15" w14:textId="6C23D4F0" w:rsidR="004D22B5" w:rsidRPr="00986F17" w:rsidRDefault="004D22B5" w:rsidP="004D22B5">
            <w:pPr>
              <w:spacing w:after="0" w:line="240" w:lineRule="auto"/>
              <w:rPr>
                <w:rFonts w:eastAsia="Times"/>
                <w:b/>
                <w:sz w:val="18"/>
                <w:szCs w:val="18"/>
              </w:rPr>
            </w:pPr>
            <w:r w:rsidRPr="00986F17">
              <w:rPr>
                <w:rFonts w:eastAsia="Times"/>
                <w:sz w:val="18"/>
                <w:szCs w:val="18"/>
              </w:rPr>
              <w:t>Air conditioning (for thermoregulatory conditions related to a disability)</w:t>
            </w:r>
          </w:p>
        </w:tc>
        <w:tc>
          <w:tcPr>
            <w:tcW w:w="2049" w:type="dxa"/>
            <w:vMerge w:val="restart"/>
            <w:tcBorders>
              <w:top w:val="single" w:sz="4" w:space="0" w:color="auto"/>
            </w:tcBorders>
          </w:tcPr>
          <w:p w14:paraId="38A97F35" w14:textId="6A2E1573" w:rsidR="004D22B5" w:rsidRPr="00986F17" w:rsidRDefault="004D22B5" w:rsidP="00D64A8B">
            <w:pPr>
              <w:spacing w:after="0" w:line="240" w:lineRule="auto"/>
              <w:rPr>
                <w:rFonts w:eastAsia="Times"/>
                <w:sz w:val="18"/>
                <w:szCs w:val="18"/>
              </w:rPr>
            </w:pPr>
            <w:r w:rsidRPr="00986F17">
              <w:rPr>
                <w:rFonts w:eastAsia="Times"/>
                <w:sz w:val="18"/>
                <w:szCs w:val="18"/>
              </w:rPr>
              <w:t>$10,000, per person, over a seven-year period</w:t>
            </w:r>
          </w:p>
        </w:tc>
        <w:tc>
          <w:tcPr>
            <w:tcW w:w="2701" w:type="dxa"/>
            <w:vMerge w:val="restart"/>
            <w:tcBorders>
              <w:top w:val="single" w:sz="4" w:space="0" w:color="auto"/>
            </w:tcBorders>
          </w:tcPr>
          <w:p w14:paraId="00D3C4DE" w14:textId="77777777" w:rsidR="004D22B5" w:rsidRPr="00986F17" w:rsidRDefault="004D22B5" w:rsidP="004D22B5">
            <w:pPr>
              <w:spacing w:after="0" w:line="240" w:lineRule="auto"/>
              <w:rPr>
                <w:rFonts w:eastAsia="Times"/>
                <w:sz w:val="18"/>
                <w:szCs w:val="18"/>
              </w:rPr>
            </w:pPr>
            <w:r w:rsidRPr="00986F17">
              <w:rPr>
                <w:rFonts w:eastAsia="Times"/>
                <w:sz w:val="18"/>
                <w:szCs w:val="18"/>
              </w:rPr>
              <w:t xml:space="preserve">Current general AHPRA registration as an Occupational Therapist. </w:t>
            </w:r>
          </w:p>
          <w:p w14:paraId="5981E147" w14:textId="796009FD" w:rsidR="004D22B5" w:rsidRPr="00986F17" w:rsidRDefault="004D22B5" w:rsidP="004D22B5">
            <w:pPr>
              <w:spacing w:after="0" w:line="240" w:lineRule="auto"/>
              <w:rPr>
                <w:rFonts w:eastAsia="Times"/>
                <w:sz w:val="18"/>
                <w:szCs w:val="18"/>
              </w:rPr>
            </w:pPr>
            <w:r w:rsidRPr="00986F17">
              <w:rPr>
                <w:rFonts w:eastAsia="Times"/>
                <w:b/>
                <w:sz w:val="18"/>
                <w:szCs w:val="18"/>
              </w:rPr>
              <w:t xml:space="preserve">AND </w:t>
            </w:r>
            <w:r w:rsidRPr="00986F17">
              <w:rPr>
                <w:rFonts w:eastAsia="Times"/>
                <w:sz w:val="18"/>
                <w:szCs w:val="18"/>
              </w:rPr>
              <w:t xml:space="preserve">Current SWEP ATP registration </w:t>
            </w:r>
            <w:r w:rsidR="00013C4E">
              <w:rPr>
                <w:rFonts w:eastAsia="Times"/>
                <w:sz w:val="18"/>
                <w:szCs w:val="18"/>
              </w:rPr>
              <w:t>to prescribe this</w:t>
            </w:r>
            <w:r w:rsidRPr="00986F17">
              <w:rPr>
                <w:rFonts w:eastAsia="Times"/>
                <w:sz w:val="18"/>
                <w:szCs w:val="18"/>
              </w:rPr>
              <w:t xml:space="preserve"> AT category</w:t>
            </w:r>
          </w:p>
        </w:tc>
      </w:tr>
      <w:tr w:rsidR="004D22B5" w:rsidRPr="00986F17" w14:paraId="4F4066C9" w14:textId="77777777" w:rsidTr="004D22B5">
        <w:trPr>
          <w:trHeight w:val="109"/>
        </w:trPr>
        <w:tc>
          <w:tcPr>
            <w:tcW w:w="1467" w:type="dxa"/>
            <w:vMerge/>
          </w:tcPr>
          <w:p w14:paraId="53484556" w14:textId="77777777" w:rsidR="004D22B5" w:rsidRPr="00D64A8B" w:rsidRDefault="004D22B5" w:rsidP="00D64A8B">
            <w:pPr>
              <w:spacing w:after="0" w:line="240" w:lineRule="auto"/>
              <w:rPr>
                <w:sz w:val="18"/>
                <w:szCs w:val="18"/>
              </w:rPr>
            </w:pPr>
          </w:p>
        </w:tc>
        <w:tc>
          <w:tcPr>
            <w:tcW w:w="2855" w:type="dxa"/>
            <w:tcBorders>
              <w:top w:val="single" w:sz="8" w:space="0" w:color="auto"/>
              <w:bottom w:val="single" w:sz="12" w:space="0" w:color="auto"/>
            </w:tcBorders>
          </w:tcPr>
          <w:p w14:paraId="50ED93E2" w14:textId="77777777" w:rsidR="004D22B5" w:rsidRPr="00986F17" w:rsidRDefault="004D22B5" w:rsidP="004D22B5">
            <w:pPr>
              <w:spacing w:after="0" w:line="240" w:lineRule="auto"/>
              <w:rPr>
                <w:rFonts w:eastAsia="Times"/>
                <w:b/>
                <w:sz w:val="18"/>
                <w:szCs w:val="18"/>
              </w:rPr>
            </w:pPr>
            <w:r w:rsidRPr="00986F17">
              <w:rPr>
                <w:rFonts w:eastAsia="Times"/>
                <w:b/>
                <w:sz w:val="18"/>
                <w:szCs w:val="18"/>
              </w:rPr>
              <w:t xml:space="preserve">Depreciated Subsidy towards an Already Modified Second-hand Vehicle  </w:t>
            </w:r>
          </w:p>
          <w:p w14:paraId="454F320C" w14:textId="77777777" w:rsidR="004D22B5" w:rsidRPr="00986F17" w:rsidRDefault="004D22B5" w:rsidP="004D22B5">
            <w:pPr>
              <w:numPr>
                <w:ilvl w:val="0"/>
                <w:numId w:val="3"/>
              </w:numPr>
              <w:spacing w:after="0" w:line="240" w:lineRule="auto"/>
              <w:rPr>
                <w:rFonts w:eastAsia="Times"/>
                <w:sz w:val="18"/>
                <w:szCs w:val="18"/>
              </w:rPr>
            </w:pPr>
            <w:r w:rsidRPr="00986F17">
              <w:rPr>
                <w:rFonts w:eastAsia="Times"/>
                <w:sz w:val="18"/>
                <w:szCs w:val="18"/>
              </w:rPr>
              <w:t xml:space="preserve">Contribution to existing modification in a second-hand (already modified) vehicle </w:t>
            </w:r>
          </w:p>
          <w:p w14:paraId="1698D2CE" w14:textId="0A3FD440" w:rsidR="004D22B5" w:rsidRPr="00986F17" w:rsidRDefault="004D22B5" w:rsidP="004D22B5">
            <w:pPr>
              <w:spacing w:after="0" w:line="240" w:lineRule="auto"/>
              <w:rPr>
                <w:rFonts w:eastAsia="Times"/>
                <w:b/>
                <w:sz w:val="18"/>
                <w:szCs w:val="18"/>
              </w:rPr>
            </w:pPr>
            <w:r w:rsidRPr="00986F17">
              <w:rPr>
                <w:rFonts w:eastAsia="Times"/>
                <w:sz w:val="18"/>
                <w:szCs w:val="18"/>
              </w:rPr>
              <w:t>2</w:t>
            </w:r>
            <w:r w:rsidRPr="00986F17">
              <w:rPr>
                <w:rFonts w:eastAsia="Times"/>
                <w:sz w:val="18"/>
                <w:szCs w:val="18"/>
                <w:vertAlign w:val="superscript"/>
              </w:rPr>
              <w:t>nd</w:t>
            </w:r>
            <w:r w:rsidRPr="00986F17">
              <w:rPr>
                <w:rFonts w:eastAsia="Times"/>
                <w:sz w:val="18"/>
                <w:szCs w:val="18"/>
              </w:rPr>
              <w:t xml:space="preserve"> hand imported vehicle that has been modified to Australian Design Rules</w:t>
            </w:r>
          </w:p>
        </w:tc>
        <w:tc>
          <w:tcPr>
            <w:tcW w:w="2049" w:type="dxa"/>
            <w:vMerge/>
            <w:tcBorders>
              <w:bottom w:val="single" w:sz="12" w:space="0" w:color="auto"/>
            </w:tcBorders>
          </w:tcPr>
          <w:p w14:paraId="7FDBE526" w14:textId="77777777" w:rsidR="004D22B5" w:rsidRPr="00986F17" w:rsidRDefault="004D22B5" w:rsidP="00D64A8B">
            <w:pPr>
              <w:spacing w:after="0" w:line="240" w:lineRule="auto"/>
              <w:rPr>
                <w:rFonts w:eastAsia="Times"/>
                <w:sz w:val="18"/>
                <w:szCs w:val="18"/>
              </w:rPr>
            </w:pPr>
          </w:p>
        </w:tc>
        <w:tc>
          <w:tcPr>
            <w:tcW w:w="2701" w:type="dxa"/>
            <w:vMerge/>
            <w:tcBorders>
              <w:bottom w:val="single" w:sz="12" w:space="0" w:color="auto"/>
            </w:tcBorders>
          </w:tcPr>
          <w:p w14:paraId="31F2EB7A" w14:textId="77777777" w:rsidR="004D22B5" w:rsidRPr="00986F17" w:rsidRDefault="004D22B5" w:rsidP="00D64A8B">
            <w:pPr>
              <w:spacing w:after="0" w:line="240" w:lineRule="auto"/>
              <w:rPr>
                <w:rFonts w:eastAsia="Times"/>
                <w:sz w:val="18"/>
                <w:szCs w:val="18"/>
              </w:rPr>
            </w:pPr>
          </w:p>
        </w:tc>
      </w:tr>
      <w:tr w:rsidR="004D22B5" w:rsidRPr="00986F17" w14:paraId="627D25B3" w14:textId="77777777" w:rsidTr="004D22B5">
        <w:trPr>
          <w:trHeight w:val="109"/>
        </w:trPr>
        <w:tc>
          <w:tcPr>
            <w:tcW w:w="1467" w:type="dxa"/>
            <w:vMerge/>
          </w:tcPr>
          <w:p w14:paraId="78621B96" w14:textId="77777777" w:rsidR="004D22B5" w:rsidRPr="00D64A8B" w:rsidRDefault="004D22B5" w:rsidP="004D22B5">
            <w:pPr>
              <w:spacing w:after="0" w:line="240" w:lineRule="auto"/>
              <w:rPr>
                <w:sz w:val="18"/>
                <w:szCs w:val="18"/>
              </w:rPr>
            </w:pPr>
          </w:p>
        </w:tc>
        <w:tc>
          <w:tcPr>
            <w:tcW w:w="7605" w:type="dxa"/>
            <w:gridSpan w:val="3"/>
            <w:tcBorders>
              <w:bottom w:val="single" w:sz="8" w:space="0" w:color="auto"/>
            </w:tcBorders>
          </w:tcPr>
          <w:p w14:paraId="09A0377B" w14:textId="7F29F7AE" w:rsidR="004D22B5" w:rsidRPr="00986F17" w:rsidRDefault="004D22B5" w:rsidP="004D22B5">
            <w:pPr>
              <w:spacing w:after="0" w:line="240" w:lineRule="auto"/>
              <w:rPr>
                <w:rFonts w:eastAsia="Times"/>
                <w:sz w:val="18"/>
                <w:szCs w:val="18"/>
              </w:rPr>
            </w:pPr>
            <w:r w:rsidRPr="00986F17">
              <w:rPr>
                <w:rFonts w:eastAsia="Times"/>
                <w:b/>
                <w:sz w:val="18"/>
                <w:szCs w:val="18"/>
              </w:rPr>
              <w:t xml:space="preserve">When the client is </w:t>
            </w:r>
            <w:r w:rsidR="00BC66C7">
              <w:rPr>
                <w:rFonts w:eastAsia="Times"/>
                <w:b/>
                <w:sz w:val="18"/>
                <w:szCs w:val="18"/>
              </w:rPr>
              <w:t>a</w:t>
            </w:r>
            <w:r w:rsidRPr="00986F17">
              <w:rPr>
                <w:rFonts w:eastAsia="Times"/>
                <w:b/>
                <w:sz w:val="18"/>
                <w:szCs w:val="18"/>
              </w:rPr>
              <w:t xml:space="preserve"> driver</w:t>
            </w:r>
          </w:p>
        </w:tc>
      </w:tr>
      <w:tr w:rsidR="004D22B5" w:rsidRPr="00986F17" w14:paraId="6984DBBE" w14:textId="77777777" w:rsidTr="004D22B5">
        <w:trPr>
          <w:trHeight w:val="109"/>
        </w:trPr>
        <w:tc>
          <w:tcPr>
            <w:tcW w:w="1467" w:type="dxa"/>
            <w:vMerge/>
            <w:tcBorders>
              <w:bottom w:val="single" w:sz="12" w:space="0" w:color="auto"/>
            </w:tcBorders>
          </w:tcPr>
          <w:p w14:paraId="705036A9" w14:textId="77777777" w:rsidR="004D22B5" w:rsidRPr="00D64A8B" w:rsidRDefault="004D22B5" w:rsidP="004D22B5">
            <w:pPr>
              <w:spacing w:after="0" w:line="240" w:lineRule="auto"/>
              <w:rPr>
                <w:sz w:val="18"/>
                <w:szCs w:val="18"/>
              </w:rPr>
            </w:pPr>
          </w:p>
        </w:tc>
        <w:tc>
          <w:tcPr>
            <w:tcW w:w="2855" w:type="dxa"/>
            <w:tcBorders>
              <w:top w:val="single" w:sz="8" w:space="0" w:color="auto"/>
              <w:bottom w:val="single" w:sz="12" w:space="0" w:color="auto"/>
            </w:tcBorders>
          </w:tcPr>
          <w:p w14:paraId="43F444A2" w14:textId="77777777" w:rsidR="004D22B5" w:rsidRPr="00986F17" w:rsidRDefault="004D22B5" w:rsidP="004D22B5">
            <w:pPr>
              <w:spacing w:after="0" w:line="240" w:lineRule="auto"/>
              <w:rPr>
                <w:rFonts w:eastAsia="Times"/>
                <w:b/>
                <w:sz w:val="18"/>
                <w:szCs w:val="18"/>
              </w:rPr>
            </w:pPr>
            <w:r w:rsidRPr="00986F17">
              <w:rPr>
                <w:rFonts w:eastAsia="Times"/>
                <w:b/>
                <w:sz w:val="18"/>
                <w:szCs w:val="18"/>
              </w:rPr>
              <w:t xml:space="preserve">Any driver modifications </w:t>
            </w:r>
          </w:p>
          <w:p w14:paraId="0CF9C316" w14:textId="77777777" w:rsidR="004D22B5" w:rsidRPr="00986F17" w:rsidRDefault="004D22B5" w:rsidP="004D22B5">
            <w:pPr>
              <w:numPr>
                <w:ilvl w:val="0"/>
                <w:numId w:val="3"/>
              </w:numPr>
              <w:spacing w:after="0" w:line="240" w:lineRule="auto"/>
              <w:rPr>
                <w:rFonts w:eastAsia="Times"/>
                <w:sz w:val="18"/>
                <w:szCs w:val="18"/>
              </w:rPr>
            </w:pPr>
            <w:r w:rsidRPr="00986F17">
              <w:rPr>
                <w:rFonts w:eastAsia="Times"/>
                <w:sz w:val="18"/>
                <w:szCs w:val="18"/>
              </w:rPr>
              <w:t>Accelerator modification</w:t>
            </w:r>
          </w:p>
          <w:p w14:paraId="64BDDA5D" w14:textId="77777777" w:rsidR="004D22B5" w:rsidRPr="00986F17" w:rsidRDefault="004D22B5" w:rsidP="004D22B5">
            <w:pPr>
              <w:numPr>
                <w:ilvl w:val="0"/>
                <w:numId w:val="3"/>
              </w:numPr>
              <w:spacing w:after="0" w:line="240" w:lineRule="auto"/>
              <w:rPr>
                <w:rFonts w:eastAsia="Times"/>
                <w:sz w:val="18"/>
                <w:szCs w:val="18"/>
              </w:rPr>
            </w:pPr>
            <w:r w:rsidRPr="00986F17">
              <w:rPr>
                <w:rFonts w:eastAsia="Times"/>
                <w:sz w:val="18"/>
                <w:szCs w:val="18"/>
              </w:rPr>
              <w:t>Brake and hand control</w:t>
            </w:r>
          </w:p>
          <w:p w14:paraId="626F048A" w14:textId="77777777" w:rsidR="004D22B5" w:rsidRPr="00986F17" w:rsidRDefault="004D22B5" w:rsidP="004D22B5">
            <w:pPr>
              <w:numPr>
                <w:ilvl w:val="0"/>
                <w:numId w:val="3"/>
              </w:numPr>
              <w:spacing w:after="0" w:line="240" w:lineRule="auto"/>
              <w:rPr>
                <w:rFonts w:eastAsia="Times"/>
                <w:sz w:val="18"/>
                <w:szCs w:val="18"/>
              </w:rPr>
            </w:pPr>
            <w:r w:rsidRPr="00986F17">
              <w:rPr>
                <w:rFonts w:eastAsia="Times"/>
                <w:sz w:val="18"/>
                <w:szCs w:val="18"/>
              </w:rPr>
              <w:t>Access modification</w:t>
            </w:r>
          </w:p>
          <w:p w14:paraId="580E0B68" w14:textId="77777777" w:rsidR="004D22B5" w:rsidRPr="00986F17" w:rsidRDefault="004D22B5" w:rsidP="004D22B5">
            <w:pPr>
              <w:numPr>
                <w:ilvl w:val="0"/>
                <w:numId w:val="3"/>
              </w:numPr>
              <w:spacing w:after="0" w:line="240" w:lineRule="auto"/>
              <w:rPr>
                <w:rFonts w:eastAsia="Times"/>
                <w:sz w:val="18"/>
                <w:szCs w:val="18"/>
              </w:rPr>
            </w:pPr>
            <w:r w:rsidRPr="00986F17">
              <w:rPr>
                <w:rFonts w:eastAsia="Times"/>
                <w:sz w:val="18"/>
                <w:szCs w:val="18"/>
              </w:rPr>
              <w:t xml:space="preserve">Contribution to existing modification in a second-hand (already modified) vehicle </w:t>
            </w:r>
          </w:p>
          <w:p w14:paraId="2DD8767D" w14:textId="77777777" w:rsidR="004D22B5" w:rsidRPr="00986F17" w:rsidRDefault="004D22B5" w:rsidP="004D22B5">
            <w:pPr>
              <w:numPr>
                <w:ilvl w:val="0"/>
                <w:numId w:val="3"/>
              </w:numPr>
              <w:spacing w:after="0" w:line="240" w:lineRule="auto"/>
              <w:rPr>
                <w:rFonts w:eastAsia="Times"/>
                <w:sz w:val="18"/>
                <w:szCs w:val="18"/>
              </w:rPr>
            </w:pPr>
            <w:r w:rsidRPr="00986F17">
              <w:rPr>
                <w:rFonts w:eastAsia="Times"/>
                <w:sz w:val="18"/>
                <w:szCs w:val="18"/>
              </w:rPr>
              <w:t>2</w:t>
            </w:r>
            <w:r w:rsidRPr="00986F17">
              <w:rPr>
                <w:rFonts w:eastAsia="Times"/>
                <w:sz w:val="18"/>
                <w:szCs w:val="18"/>
                <w:vertAlign w:val="superscript"/>
              </w:rPr>
              <w:t>nd</w:t>
            </w:r>
            <w:r w:rsidRPr="00986F17">
              <w:rPr>
                <w:rFonts w:eastAsia="Times"/>
                <w:sz w:val="18"/>
                <w:szCs w:val="18"/>
              </w:rPr>
              <w:t xml:space="preserve"> hand imported vehicle that has been modified to Australian Design Rules  </w:t>
            </w:r>
          </w:p>
          <w:p w14:paraId="504DEE00" w14:textId="0F5086D1" w:rsidR="004D22B5" w:rsidRPr="00986F17" w:rsidRDefault="004D22B5" w:rsidP="004D22B5">
            <w:pPr>
              <w:spacing w:after="0" w:line="240" w:lineRule="auto"/>
              <w:rPr>
                <w:rFonts w:eastAsia="Times"/>
                <w:b/>
                <w:sz w:val="18"/>
                <w:szCs w:val="18"/>
              </w:rPr>
            </w:pPr>
            <w:r w:rsidRPr="00986F17">
              <w:rPr>
                <w:rFonts w:eastAsia="Times"/>
                <w:sz w:val="18"/>
                <w:szCs w:val="18"/>
              </w:rPr>
              <w:t xml:space="preserve">It is noted that all modifications listed in the ‘passenger’ section </w:t>
            </w:r>
            <w:r w:rsidRPr="00986F17">
              <w:rPr>
                <w:rFonts w:eastAsia="Times"/>
                <w:sz w:val="18"/>
                <w:szCs w:val="18"/>
              </w:rPr>
              <w:lastRenderedPageBreak/>
              <w:t>can also be accessed by consumers who are drivers</w:t>
            </w:r>
          </w:p>
        </w:tc>
        <w:tc>
          <w:tcPr>
            <w:tcW w:w="2049" w:type="dxa"/>
            <w:tcBorders>
              <w:top w:val="single" w:sz="8" w:space="0" w:color="auto"/>
              <w:bottom w:val="single" w:sz="12" w:space="0" w:color="auto"/>
            </w:tcBorders>
          </w:tcPr>
          <w:p w14:paraId="58B05289" w14:textId="3089B058" w:rsidR="004D22B5" w:rsidRPr="00986F17" w:rsidRDefault="004D22B5" w:rsidP="004D22B5">
            <w:pPr>
              <w:spacing w:after="0" w:line="240" w:lineRule="auto"/>
              <w:rPr>
                <w:rFonts w:eastAsia="Times"/>
                <w:sz w:val="18"/>
                <w:szCs w:val="18"/>
              </w:rPr>
            </w:pPr>
            <w:r w:rsidRPr="00986F17">
              <w:rPr>
                <w:rFonts w:eastAsia="Times"/>
                <w:sz w:val="18"/>
                <w:szCs w:val="18"/>
              </w:rPr>
              <w:lastRenderedPageBreak/>
              <w:t>$10,000, per person, over a seven-year period</w:t>
            </w:r>
          </w:p>
        </w:tc>
        <w:tc>
          <w:tcPr>
            <w:tcW w:w="2701" w:type="dxa"/>
            <w:tcBorders>
              <w:top w:val="single" w:sz="8" w:space="0" w:color="auto"/>
              <w:bottom w:val="single" w:sz="12" w:space="0" w:color="auto"/>
            </w:tcBorders>
          </w:tcPr>
          <w:p w14:paraId="3E1C4F68" w14:textId="77777777" w:rsidR="004D22B5" w:rsidRPr="00986F17" w:rsidRDefault="004D22B5" w:rsidP="004D22B5">
            <w:pPr>
              <w:spacing w:after="0" w:line="240" w:lineRule="auto"/>
              <w:rPr>
                <w:rFonts w:eastAsia="Times"/>
                <w:sz w:val="18"/>
                <w:szCs w:val="18"/>
              </w:rPr>
            </w:pPr>
            <w:r w:rsidRPr="00986F17">
              <w:rPr>
                <w:rFonts w:eastAsia="Times"/>
                <w:sz w:val="18"/>
                <w:szCs w:val="18"/>
              </w:rPr>
              <w:t xml:space="preserve">Current general AHPRA registration as an Occupational Therapist. </w:t>
            </w:r>
          </w:p>
          <w:p w14:paraId="7F5B381E" w14:textId="4F07D041" w:rsidR="004D22B5" w:rsidRPr="00986F17" w:rsidRDefault="004D22B5" w:rsidP="004D22B5">
            <w:pPr>
              <w:spacing w:after="0" w:line="240" w:lineRule="auto"/>
              <w:rPr>
                <w:rFonts w:eastAsia="Times"/>
                <w:sz w:val="18"/>
                <w:szCs w:val="18"/>
              </w:rPr>
            </w:pPr>
            <w:r w:rsidRPr="00986F17">
              <w:rPr>
                <w:rFonts w:eastAsia="Times"/>
                <w:b/>
                <w:sz w:val="18"/>
                <w:szCs w:val="18"/>
              </w:rPr>
              <w:t xml:space="preserve">AND </w:t>
            </w:r>
            <w:r w:rsidRPr="00986F17">
              <w:rPr>
                <w:rFonts w:eastAsia="Times"/>
                <w:sz w:val="18"/>
                <w:szCs w:val="18"/>
              </w:rPr>
              <w:t xml:space="preserve">Current SWEP ATP registration </w:t>
            </w:r>
            <w:r w:rsidR="00C7519B">
              <w:rPr>
                <w:rFonts w:eastAsia="Times"/>
                <w:sz w:val="18"/>
                <w:szCs w:val="18"/>
              </w:rPr>
              <w:t>to prescribe this</w:t>
            </w:r>
            <w:r w:rsidRPr="00986F17">
              <w:rPr>
                <w:rFonts w:eastAsia="Times"/>
                <w:sz w:val="18"/>
                <w:szCs w:val="18"/>
              </w:rPr>
              <w:t xml:space="preserve"> AT category</w:t>
            </w:r>
          </w:p>
        </w:tc>
      </w:tr>
      <w:tr w:rsidR="004D22B5" w:rsidRPr="00986F17" w14:paraId="00D95703" w14:textId="77777777" w:rsidTr="00E8619F">
        <w:trPr>
          <w:trHeight w:val="676"/>
        </w:trPr>
        <w:tc>
          <w:tcPr>
            <w:tcW w:w="1467" w:type="dxa"/>
            <w:vMerge w:val="restart"/>
            <w:tcBorders>
              <w:top w:val="single" w:sz="12" w:space="0" w:color="auto"/>
            </w:tcBorders>
          </w:tcPr>
          <w:p w14:paraId="1BD2FC71" w14:textId="77777777" w:rsidR="004D22B5" w:rsidRPr="00D64A8B" w:rsidRDefault="004D22B5" w:rsidP="004D22B5">
            <w:pPr>
              <w:spacing w:after="0" w:line="240" w:lineRule="auto"/>
              <w:rPr>
                <w:sz w:val="18"/>
                <w:szCs w:val="18"/>
              </w:rPr>
            </w:pPr>
            <w:hyperlink w:anchor="_Electronic_Communication_Devices" w:history="1">
              <w:r w:rsidRPr="00D64A8B">
                <w:rPr>
                  <w:rStyle w:val="Hyperlink"/>
                  <w:sz w:val="18"/>
                  <w:szCs w:val="18"/>
                </w:rPr>
                <w:t>Electronic Communication Devices Scheme administered by Yooralla</w:t>
              </w:r>
            </w:hyperlink>
          </w:p>
        </w:tc>
        <w:tc>
          <w:tcPr>
            <w:tcW w:w="2855" w:type="dxa"/>
            <w:tcBorders>
              <w:top w:val="single" w:sz="12" w:space="0" w:color="auto"/>
            </w:tcBorders>
          </w:tcPr>
          <w:p w14:paraId="082B3DD1" w14:textId="77777777" w:rsidR="004D22B5" w:rsidRPr="00986F17" w:rsidRDefault="004D22B5" w:rsidP="004D22B5">
            <w:pPr>
              <w:numPr>
                <w:ilvl w:val="0"/>
                <w:numId w:val="3"/>
              </w:numPr>
              <w:spacing w:after="0" w:line="240" w:lineRule="auto"/>
              <w:rPr>
                <w:rFonts w:eastAsia="Times"/>
                <w:sz w:val="18"/>
                <w:szCs w:val="18"/>
              </w:rPr>
            </w:pPr>
            <w:r w:rsidRPr="00986F17">
              <w:rPr>
                <w:rFonts w:eastAsia="Times"/>
                <w:sz w:val="18"/>
                <w:szCs w:val="18"/>
              </w:rPr>
              <w:t>Speech-generating devices</w:t>
            </w:r>
          </w:p>
          <w:p w14:paraId="7DEF2854" w14:textId="77777777" w:rsidR="004D22B5" w:rsidRPr="00986F17" w:rsidRDefault="004D22B5" w:rsidP="004D22B5">
            <w:pPr>
              <w:numPr>
                <w:ilvl w:val="0"/>
                <w:numId w:val="3"/>
              </w:numPr>
              <w:spacing w:after="0" w:line="240" w:lineRule="auto"/>
              <w:rPr>
                <w:rFonts w:eastAsia="Times"/>
                <w:sz w:val="18"/>
                <w:szCs w:val="18"/>
              </w:rPr>
            </w:pPr>
            <w:r w:rsidRPr="00986F17">
              <w:rPr>
                <w:rFonts w:eastAsia="Times"/>
                <w:sz w:val="18"/>
                <w:szCs w:val="18"/>
              </w:rPr>
              <w:t>Hardware, software and applications (apps) to support verbal communication (including spoken and written)</w:t>
            </w:r>
          </w:p>
          <w:p w14:paraId="5AEB2190" w14:textId="77777777" w:rsidR="004D22B5" w:rsidRPr="00986F17" w:rsidRDefault="004D22B5" w:rsidP="004D22B5">
            <w:pPr>
              <w:numPr>
                <w:ilvl w:val="0"/>
                <w:numId w:val="3"/>
              </w:numPr>
              <w:spacing w:after="0" w:line="240" w:lineRule="auto"/>
              <w:rPr>
                <w:rFonts w:eastAsia="Times"/>
                <w:sz w:val="18"/>
                <w:szCs w:val="18"/>
              </w:rPr>
            </w:pPr>
            <w:r w:rsidRPr="00986F17">
              <w:rPr>
                <w:rFonts w:eastAsia="Times"/>
                <w:sz w:val="18"/>
                <w:szCs w:val="18"/>
              </w:rPr>
              <w:t>Peripherals to support access to verbal communication (including spoken and written) such as specialised switches, alternative keyboards and mouse</w:t>
            </w:r>
          </w:p>
          <w:p w14:paraId="097385AE" w14:textId="77777777" w:rsidR="004D22B5" w:rsidRPr="00986F17" w:rsidRDefault="004D22B5" w:rsidP="004D22B5">
            <w:pPr>
              <w:numPr>
                <w:ilvl w:val="0"/>
                <w:numId w:val="3"/>
              </w:numPr>
              <w:spacing w:after="0" w:line="240" w:lineRule="auto"/>
              <w:rPr>
                <w:rFonts w:eastAsia="Times"/>
                <w:sz w:val="18"/>
                <w:szCs w:val="18"/>
              </w:rPr>
            </w:pPr>
            <w:r w:rsidRPr="00986F17">
              <w:rPr>
                <w:rFonts w:eastAsia="Times"/>
                <w:sz w:val="18"/>
                <w:szCs w:val="18"/>
              </w:rPr>
              <w:t>Voice amplifiers</w:t>
            </w:r>
          </w:p>
          <w:p w14:paraId="2FDC1B0F" w14:textId="77777777" w:rsidR="004D22B5" w:rsidRPr="00986F17" w:rsidRDefault="004D22B5" w:rsidP="004D22B5">
            <w:pPr>
              <w:numPr>
                <w:ilvl w:val="0"/>
                <w:numId w:val="3"/>
              </w:numPr>
              <w:spacing w:after="0" w:line="240" w:lineRule="auto"/>
              <w:rPr>
                <w:rFonts w:eastAsia="Times"/>
                <w:sz w:val="18"/>
                <w:szCs w:val="18"/>
              </w:rPr>
            </w:pPr>
            <w:r w:rsidRPr="00986F17">
              <w:rPr>
                <w:rFonts w:eastAsia="Times"/>
                <w:sz w:val="18"/>
                <w:szCs w:val="18"/>
              </w:rPr>
              <w:t>External speakers</w:t>
            </w:r>
          </w:p>
        </w:tc>
        <w:tc>
          <w:tcPr>
            <w:tcW w:w="2049" w:type="dxa"/>
            <w:tcBorders>
              <w:top w:val="single" w:sz="12" w:space="0" w:color="auto"/>
            </w:tcBorders>
          </w:tcPr>
          <w:p w14:paraId="2A06E6CB" w14:textId="77777777" w:rsidR="004D22B5" w:rsidRPr="00986F17" w:rsidRDefault="004D22B5" w:rsidP="004D22B5">
            <w:pPr>
              <w:spacing w:after="0" w:line="240" w:lineRule="auto"/>
              <w:rPr>
                <w:rFonts w:eastAsia="Times"/>
                <w:sz w:val="18"/>
                <w:szCs w:val="18"/>
              </w:rPr>
            </w:pPr>
            <w:r w:rsidRPr="00986F17">
              <w:rPr>
                <w:rFonts w:eastAsia="Times"/>
                <w:sz w:val="18"/>
                <w:szCs w:val="18"/>
              </w:rPr>
              <w:t>$9,500</w:t>
            </w:r>
          </w:p>
          <w:p w14:paraId="65D0B324" w14:textId="77777777" w:rsidR="004D22B5" w:rsidRPr="00986F17" w:rsidRDefault="004D22B5" w:rsidP="004D22B5">
            <w:pPr>
              <w:spacing w:after="0" w:line="240" w:lineRule="auto"/>
              <w:rPr>
                <w:rFonts w:eastAsia="Times"/>
                <w:sz w:val="18"/>
                <w:szCs w:val="18"/>
              </w:rPr>
            </w:pPr>
          </w:p>
          <w:p w14:paraId="12754B2A" w14:textId="77777777" w:rsidR="004D22B5" w:rsidRPr="00986F17" w:rsidRDefault="004D22B5" w:rsidP="004D22B5">
            <w:pPr>
              <w:spacing w:after="0" w:line="240" w:lineRule="auto"/>
              <w:rPr>
                <w:rFonts w:eastAsia="Times"/>
                <w:sz w:val="18"/>
                <w:szCs w:val="18"/>
              </w:rPr>
            </w:pPr>
          </w:p>
          <w:p w14:paraId="38D150FE" w14:textId="77777777" w:rsidR="004D22B5" w:rsidRPr="00986F17" w:rsidRDefault="004D22B5" w:rsidP="004D22B5">
            <w:pPr>
              <w:spacing w:after="0" w:line="240" w:lineRule="auto"/>
              <w:rPr>
                <w:rFonts w:eastAsia="Times"/>
                <w:sz w:val="18"/>
                <w:szCs w:val="18"/>
              </w:rPr>
            </w:pPr>
          </w:p>
          <w:p w14:paraId="511CE5BB" w14:textId="77777777" w:rsidR="004D22B5" w:rsidRPr="00986F17" w:rsidRDefault="004D22B5" w:rsidP="004D22B5">
            <w:pPr>
              <w:spacing w:after="0" w:line="240" w:lineRule="auto"/>
              <w:rPr>
                <w:rFonts w:eastAsia="Times"/>
                <w:sz w:val="18"/>
                <w:szCs w:val="18"/>
              </w:rPr>
            </w:pPr>
          </w:p>
          <w:p w14:paraId="5CA61F62" w14:textId="77777777" w:rsidR="004D22B5" w:rsidRPr="00986F17" w:rsidRDefault="004D22B5" w:rsidP="004D22B5">
            <w:pPr>
              <w:spacing w:after="0" w:line="240" w:lineRule="auto"/>
              <w:rPr>
                <w:rFonts w:eastAsia="Times"/>
                <w:sz w:val="18"/>
                <w:szCs w:val="18"/>
              </w:rPr>
            </w:pPr>
          </w:p>
          <w:p w14:paraId="6C0ED461" w14:textId="77777777" w:rsidR="004D22B5" w:rsidRPr="00986F17" w:rsidRDefault="004D22B5" w:rsidP="004D22B5">
            <w:pPr>
              <w:spacing w:after="0" w:line="240" w:lineRule="auto"/>
              <w:rPr>
                <w:rFonts w:eastAsia="Times"/>
                <w:sz w:val="18"/>
                <w:szCs w:val="18"/>
              </w:rPr>
            </w:pPr>
          </w:p>
        </w:tc>
        <w:tc>
          <w:tcPr>
            <w:tcW w:w="2701" w:type="dxa"/>
            <w:vMerge w:val="restart"/>
            <w:tcBorders>
              <w:top w:val="single" w:sz="12" w:space="0" w:color="auto"/>
            </w:tcBorders>
          </w:tcPr>
          <w:p w14:paraId="0FF68F04" w14:textId="77777777" w:rsidR="004D22B5" w:rsidRPr="00986F17" w:rsidRDefault="004D22B5" w:rsidP="004D22B5">
            <w:pPr>
              <w:spacing w:after="0" w:line="240" w:lineRule="auto"/>
              <w:rPr>
                <w:rFonts w:eastAsia="Times"/>
                <w:sz w:val="18"/>
                <w:szCs w:val="18"/>
              </w:rPr>
            </w:pPr>
            <w:r w:rsidRPr="00986F17">
              <w:rPr>
                <w:rFonts w:eastAsia="Times"/>
                <w:sz w:val="18"/>
                <w:szCs w:val="18"/>
              </w:rPr>
              <w:t xml:space="preserve">Registered speech pathologist </w:t>
            </w:r>
            <w:r w:rsidRPr="00986F17">
              <w:rPr>
                <w:rFonts w:eastAsia="Times"/>
                <w:b/>
                <w:sz w:val="18"/>
                <w:szCs w:val="18"/>
              </w:rPr>
              <w:t>AND/OR</w:t>
            </w:r>
            <w:r w:rsidRPr="00986F17">
              <w:rPr>
                <w:rFonts w:eastAsia="Times"/>
                <w:sz w:val="18"/>
                <w:szCs w:val="18"/>
              </w:rPr>
              <w:t xml:space="preserve"> Occupational Therapist.</w:t>
            </w:r>
          </w:p>
        </w:tc>
      </w:tr>
      <w:tr w:rsidR="004D22B5" w:rsidRPr="00986F17" w14:paraId="4D7279CE" w14:textId="77777777" w:rsidTr="00E8619F">
        <w:trPr>
          <w:trHeight w:val="676"/>
        </w:trPr>
        <w:tc>
          <w:tcPr>
            <w:tcW w:w="1467" w:type="dxa"/>
            <w:vMerge/>
            <w:tcBorders>
              <w:bottom w:val="single" w:sz="12" w:space="0" w:color="auto"/>
            </w:tcBorders>
          </w:tcPr>
          <w:p w14:paraId="2CEBB74D" w14:textId="77777777" w:rsidR="004D22B5" w:rsidRPr="00D64A8B" w:rsidRDefault="004D22B5" w:rsidP="004D22B5">
            <w:pPr>
              <w:spacing w:after="0" w:line="240" w:lineRule="auto"/>
              <w:rPr>
                <w:sz w:val="18"/>
                <w:szCs w:val="18"/>
              </w:rPr>
            </w:pPr>
          </w:p>
        </w:tc>
        <w:tc>
          <w:tcPr>
            <w:tcW w:w="2855" w:type="dxa"/>
            <w:tcBorders>
              <w:bottom w:val="single" w:sz="12" w:space="0" w:color="auto"/>
            </w:tcBorders>
          </w:tcPr>
          <w:p w14:paraId="69E3DB10" w14:textId="77777777" w:rsidR="004D22B5" w:rsidRPr="00986F17" w:rsidRDefault="004D22B5" w:rsidP="004D22B5">
            <w:pPr>
              <w:spacing w:after="0" w:line="240" w:lineRule="auto"/>
              <w:rPr>
                <w:rFonts w:eastAsia="Times"/>
                <w:sz w:val="18"/>
                <w:szCs w:val="18"/>
              </w:rPr>
            </w:pPr>
            <w:r w:rsidRPr="00986F17">
              <w:rPr>
                <w:rFonts w:eastAsia="Times"/>
                <w:sz w:val="18"/>
                <w:szCs w:val="18"/>
              </w:rPr>
              <w:t>Switch and/or mounting system (for accessing a speech generating device) when the Environmental Control Unit is included in the electronic communication device.</w:t>
            </w:r>
          </w:p>
        </w:tc>
        <w:tc>
          <w:tcPr>
            <w:tcW w:w="2049" w:type="dxa"/>
            <w:tcBorders>
              <w:bottom w:val="single" w:sz="12" w:space="0" w:color="auto"/>
            </w:tcBorders>
          </w:tcPr>
          <w:p w14:paraId="6557F533" w14:textId="77777777" w:rsidR="004D22B5" w:rsidRPr="00986F17" w:rsidRDefault="004D22B5" w:rsidP="004D22B5">
            <w:pPr>
              <w:spacing w:after="0" w:line="240" w:lineRule="auto"/>
              <w:rPr>
                <w:rFonts w:eastAsia="Times"/>
                <w:sz w:val="18"/>
                <w:szCs w:val="18"/>
              </w:rPr>
            </w:pPr>
            <w:r w:rsidRPr="00986F17">
              <w:rPr>
                <w:rFonts w:eastAsia="Times"/>
                <w:sz w:val="18"/>
                <w:szCs w:val="18"/>
              </w:rPr>
              <w:t>$2,300</w:t>
            </w:r>
          </w:p>
        </w:tc>
        <w:tc>
          <w:tcPr>
            <w:tcW w:w="2701" w:type="dxa"/>
            <w:vMerge/>
            <w:tcBorders>
              <w:bottom w:val="single" w:sz="12" w:space="0" w:color="auto"/>
            </w:tcBorders>
          </w:tcPr>
          <w:p w14:paraId="7A669BC3" w14:textId="77777777" w:rsidR="004D22B5" w:rsidRPr="00986F17" w:rsidRDefault="004D22B5" w:rsidP="004D22B5">
            <w:pPr>
              <w:spacing w:after="0" w:line="240" w:lineRule="auto"/>
              <w:rPr>
                <w:rFonts w:eastAsia="Times"/>
                <w:sz w:val="18"/>
                <w:szCs w:val="18"/>
              </w:rPr>
            </w:pPr>
          </w:p>
        </w:tc>
      </w:tr>
      <w:tr w:rsidR="004D22B5" w:rsidRPr="00986F17" w14:paraId="115FE942" w14:textId="77777777" w:rsidTr="00E8619F">
        <w:trPr>
          <w:trHeight w:val="676"/>
        </w:trPr>
        <w:tc>
          <w:tcPr>
            <w:tcW w:w="1467" w:type="dxa"/>
            <w:tcBorders>
              <w:top w:val="single" w:sz="12" w:space="0" w:color="auto"/>
            </w:tcBorders>
          </w:tcPr>
          <w:p w14:paraId="3BB7B851" w14:textId="77777777" w:rsidR="004D22B5" w:rsidRPr="00D64A8B" w:rsidRDefault="004D22B5" w:rsidP="004D22B5">
            <w:pPr>
              <w:spacing w:after="0" w:line="240" w:lineRule="auto"/>
              <w:rPr>
                <w:bCs/>
                <w:sz w:val="18"/>
                <w:szCs w:val="18"/>
              </w:rPr>
            </w:pPr>
            <w:hyperlink w:anchor="_Smoke_Alarm_Scheme" w:history="1">
              <w:r w:rsidRPr="00D64A8B">
                <w:rPr>
                  <w:rStyle w:val="Hyperlink"/>
                  <w:bCs/>
                  <w:sz w:val="18"/>
                  <w:szCs w:val="18"/>
                </w:rPr>
                <w:t>Smoke Alarm Scheme administered by Expression Australia</w:t>
              </w:r>
            </w:hyperlink>
            <w:r w:rsidRPr="00D64A8B">
              <w:rPr>
                <w:bCs/>
                <w:sz w:val="18"/>
                <w:szCs w:val="18"/>
              </w:rPr>
              <w:t xml:space="preserve"> </w:t>
            </w:r>
          </w:p>
          <w:p w14:paraId="1226C529" w14:textId="77777777" w:rsidR="004D22B5" w:rsidRPr="00D64A8B" w:rsidRDefault="004D22B5" w:rsidP="004D22B5">
            <w:pPr>
              <w:spacing w:after="0" w:line="240" w:lineRule="auto"/>
              <w:rPr>
                <w:sz w:val="18"/>
                <w:szCs w:val="18"/>
              </w:rPr>
            </w:pPr>
          </w:p>
        </w:tc>
        <w:tc>
          <w:tcPr>
            <w:tcW w:w="2855" w:type="dxa"/>
            <w:tcBorders>
              <w:top w:val="single" w:sz="12" w:space="0" w:color="auto"/>
            </w:tcBorders>
          </w:tcPr>
          <w:p w14:paraId="74665F2D" w14:textId="77777777" w:rsidR="004D22B5" w:rsidRPr="00986F17" w:rsidRDefault="004D22B5" w:rsidP="004D22B5">
            <w:pPr>
              <w:spacing w:after="0" w:line="240" w:lineRule="auto"/>
              <w:rPr>
                <w:rFonts w:eastAsia="Times"/>
                <w:sz w:val="18"/>
                <w:szCs w:val="18"/>
              </w:rPr>
            </w:pPr>
            <w:r w:rsidRPr="00986F17">
              <w:rPr>
                <w:rFonts w:eastAsia="Times"/>
                <w:sz w:val="18"/>
                <w:szCs w:val="18"/>
              </w:rPr>
              <w:t>A ‘Visit Package’ of the necessary components to give a person a visual and tactile (vibrating) alert to the smoke alarm, including a</w:t>
            </w:r>
          </w:p>
          <w:p w14:paraId="165E44C6" w14:textId="77777777" w:rsidR="004D22B5" w:rsidRPr="00986F17" w:rsidRDefault="004D22B5" w:rsidP="004D22B5">
            <w:pPr>
              <w:numPr>
                <w:ilvl w:val="0"/>
                <w:numId w:val="3"/>
              </w:numPr>
              <w:spacing w:after="0" w:line="240" w:lineRule="auto"/>
              <w:rPr>
                <w:rFonts w:eastAsia="Times"/>
                <w:sz w:val="18"/>
                <w:szCs w:val="18"/>
              </w:rPr>
            </w:pPr>
            <w:r w:rsidRPr="00986F17">
              <w:rPr>
                <w:rFonts w:eastAsia="Times"/>
                <w:sz w:val="18"/>
                <w:szCs w:val="18"/>
              </w:rPr>
              <w:t>Visit Flash</w:t>
            </w:r>
          </w:p>
          <w:p w14:paraId="39812A7C" w14:textId="77777777" w:rsidR="004D22B5" w:rsidRPr="00986F17" w:rsidRDefault="004D22B5" w:rsidP="004D22B5">
            <w:pPr>
              <w:numPr>
                <w:ilvl w:val="0"/>
                <w:numId w:val="3"/>
              </w:numPr>
              <w:spacing w:after="0" w:line="240" w:lineRule="auto"/>
              <w:rPr>
                <w:rFonts w:eastAsia="Times"/>
                <w:sz w:val="18"/>
                <w:szCs w:val="18"/>
              </w:rPr>
            </w:pPr>
            <w:r w:rsidRPr="00986F17">
              <w:rPr>
                <w:rFonts w:eastAsia="Times"/>
                <w:sz w:val="18"/>
                <w:szCs w:val="18"/>
              </w:rPr>
              <w:t>Visit Bed Shaker</w:t>
            </w:r>
          </w:p>
          <w:p w14:paraId="2B47A69F" w14:textId="77777777" w:rsidR="004D22B5" w:rsidRPr="00986F17" w:rsidRDefault="004D22B5" w:rsidP="004D22B5">
            <w:pPr>
              <w:numPr>
                <w:ilvl w:val="0"/>
                <w:numId w:val="3"/>
              </w:numPr>
              <w:spacing w:after="0" w:line="240" w:lineRule="auto"/>
              <w:rPr>
                <w:rFonts w:eastAsia="Times"/>
                <w:sz w:val="18"/>
                <w:szCs w:val="18"/>
              </w:rPr>
            </w:pPr>
            <w:r w:rsidRPr="00986F17">
              <w:rPr>
                <w:rFonts w:eastAsia="Times"/>
                <w:sz w:val="18"/>
                <w:szCs w:val="18"/>
              </w:rPr>
              <w:t>Visit Smoke Transmitter (Additional Visit Smoke Transmitters can be connected to this pack at client’s own cost)</w:t>
            </w:r>
          </w:p>
        </w:tc>
        <w:tc>
          <w:tcPr>
            <w:tcW w:w="2049" w:type="dxa"/>
            <w:tcBorders>
              <w:top w:val="single" w:sz="12" w:space="0" w:color="auto"/>
            </w:tcBorders>
          </w:tcPr>
          <w:p w14:paraId="76CFF7DA" w14:textId="77777777" w:rsidR="004D22B5" w:rsidRPr="00986F17" w:rsidRDefault="004D22B5" w:rsidP="004D22B5">
            <w:pPr>
              <w:spacing w:after="0" w:line="240" w:lineRule="auto"/>
              <w:rPr>
                <w:rFonts w:eastAsia="Times"/>
                <w:sz w:val="18"/>
                <w:szCs w:val="18"/>
              </w:rPr>
            </w:pPr>
            <w:r w:rsidRPr="00986F17">
              <w:rPr>
                <w:rFonts w:eastAsia="Times"/>
                <w:sz w:val="18"/>
                <w:szCs w:val="18"/>
              </w:rPr>
              <w:t>$450.00 with a $50.00 client contribution / gap payment</w:t>
            </w:r>
          </w:p>
          <w:p w14:paraId="23645B16" w14:textId="77777777" w:rsidR="004D22B5" w:rsidRPr="00986F17" w:rsidRDefault="004D22B5" w:rsidP="004D22B5">
            <w:pPr>
              <w:spacing w:after="0" w:line="240" w:lineRule="auto"/>
              <w:rPr>
                <w:rFonts w:eastAsia="Times"/>
                <w:sz w:val="18"/>
                <w:szCs w:val="18"/>
              </w:rPr>
            </w:pPr>
          </w:p>
          <w:p w14:paraId="5C071C41" w14:textId="77777777" w:rsidR="004D22B5" w:rsidRPr="00986F17" w:rsidRDefault="004D22B5" w:rsidP="004D22B5">
            <w:pPr>
              <w:spacing w:after="0" w:line="240" w:lineRule="auto"/>
              <w:rPr>
                <w:rFonts w:eastAsia="Times"/>
                <w:sz w:val="18"/>
                <w:szCs w:val="18"/>
              </w:rPr>
            </w:pPr>
            <w:r w:rsidRPr="00986F17">
              <w:rPr>
                <w:rFonts w:eastAsia="Times"/>
                <w:sz w:val="18"/>
                <w:szCs w:val="18"/>
              </w:rPr>
              <w:t>$500.00 for pension concession card holders (the gap payment contribution is waived)</w:t>
            </w:r>
          </w:p>
        </w:tc>
        <w:tc>
          <w:tcPr>
            <w:tcW w:w="2701" w:type="dxa"/>
            <w:tcBorders>
              <w:top w:val="single" w:sz="12" w:space="0" w:color="auto"/>
            </w:tcBorders>
          </w:tcPr>
          <w:p w14:paraId="17D3CB79" w14:textId="77777777" w:rsidR="004D22B5" w:rsidRPr="00986F17" w:rsidRDefault="004D22B5" w:rsidP="004D22B5">
            <w:pPr>
              <w:pStyle w:val="DHHStablecolhead"/>
              <w:rPr>
                <w:rFonts w:eastAsia="Times"/>
                <w:b w:val="0"/>
                <w:color w:val="auto"/>
                <w:sz w:val="18"/>
                <w:szCs w:val="18"/>
              </w:rPr>
            </w:pPr>
            <w:r w:rsidRPr="00986F17">
              <w:rPr>
                <w:rFonts w:eastAsia="Times"/>
                <w:b w:val="0"/>
                <w:color w:val="auto"/>
                <w:sz w:val="18"/>
                <w:szCs w:val="18"/>
              </w:rPr>
              <w:t>Audiologist</w:t>
            </w:r>
          </w:p>
          <w:p w14:paraId="33319CFA" w14:textId="77777777" w:rsidR="004D22B5" w:rsidRPr="00986F17" w:rsidRDefault="004D22B5" w:rsidP="004D22B5">
            <w:pPr>
              <w:spacing w:after="0" w:line="240" w:lineRule="auto"/>
              <w:rPr>
                <w:rFonts w:eastAsia="Times"/>
                <w:sz w:val="18"/>
                <w:szCs w:val="18"/>
              </w:rPr>
            </w:pPr>
            <w:r w:rsidRPr="00986F17">
              <w:rPr>
                <w:rFonts w:eastAsia="Times"/>
                <w:b/>
                <w:sz w:val="18"/>
                <w:szCs w:val="18"/>
              </w:rPr>
              <w:t>AND</w:t>
            </w:r>
            <w:r w:rsidRPr="00986F17">
              <w:rPr>
                <w:rFonts w:eastAsia="Times"/>
                <w:sz w:val="18"/>
                <w:szCs w:val="18"/>
              </w:rPr>
              <w:t xml:space="preserve"> Full member of Audiology Australia (AAudA)</w:t>
            </w:r>
          </w:p>
        </w:tc>
      </w:tr>
    </w:tbl>
    <w:p w14:paraId="7977FE93" w14:textId="77777777" w:rsidR="00D64A8B" w:rsidRPr="00D64A8B" w:rsidRDefault="00D64A8B" w:rsidP="00D64A8B">
      <w:pPr>
        <w:pStyle w:val="Body"/>
      </w:pPr>
    </w:p>
    <w:p w14:paraId="69F61B7A" w14:textId="77777777" w:rsidR="00622390" w:rsidRPr="00F33EFC" w:rsidRDefault="00622390" w:rsidP="00EF03D0">
      <w:pPr>
        <w:pStyle w:val="Bullet1"/>
        <w:numPr>
          <w:ilvl w:val="0"/>
          <w:numId w:val="0"/>
        </w:numPr>
      </w:pPr>
    </w:p>
    <w:sectPr w:rsidR="00622390" w:rsidRPr="00F33EFC" w:rsidSect="00E37EC8">
      <w:headerReference w:type="default" r:id="rId50"/>
      <w:footerReference w:type="even" r:id="rId51"/>
      <w:footerReference w:type="default" r:id="rId52"/>
      <w:footerReference w:type="first" r:id="rId53"/>
      <w:pgSz w:w="11906" w:h="16838" w:code="9"/>
      <w:pgMar w:top="1135" w:right="1304" w:bottom="993" w:left="1304" w:header="680" w:footer="851" w:gutter="0"/>
      <w:cols w:space="34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9" w:author="Author" w:initials="A">
    <w:p w14:paraId="61AF5BCC" w14:textId="22A99871" w:rsidR="00724F91" w:rsidRDefault="00724F91">
      <w:pPr>
        <w:pStyle w:val="CommentText"/>
      </w:pPr>
      <w:r>
        <w:rPr>
          <w:rStyle w:val="CommentReference"/>
        </w:rPr>
        <w:annotationRef/>
      </w:r>
      <w:r w:rsidR="00CE6361" w:rsidRPr="00577282">
        <w:t>[Mention was removed]</w:t>
      </w:r>
      <w:r w:rsidRPr="64F613A2">
        <w:t xml:space="preserve"> wouldn't we list here if they are eligible for AT through NDIS, Home Support or Support at Home</w:t>
      </w:r>
    </w:p>
  </w:comment>
  <w:comment w:id="30" w:author="Author" w:initials="A">
    <w:p w14:paraId="25C72395" w14:textId="7750CAC6" w:rsidR="00724F91" w:rsidRDefault="00724F91">
      <w:pPr>
        <w:pStyle w:val="CommentText"/>
      </w:pPr>
      <w:r>
        <w:rPr>
          <w:rStyle w:val="CommentReference"/>
        </w:rPr>
        <w:annotationRef/>
      </w:r>
      <w:r w:rsidRPr="05364352">
        <w:t>or move the latter section (These changes include but are not limited to) under this paragraph</w:t>
      </w:r>
    </w:p>
  </w:comment>
  <w:comment w:id="31" w:author="Author" w:initials="A">
    <w:p w14:paraId="2213F3B8" w14:textId="34EE573E" w:rsidR="00380DA2" w:rsidRDefault="00380DA2">
      <w:pPr>
        <w:pStyle w:val="CommentText"/>
      </w:pPr>
      <w:r>
        <w:rPr>
          <w:rStyle w:val="CommentReference"/>
        </w:rPr>
        <w:annotationRef/>
      </w:r>
      <w:r w:rsidRPr="6BDA8497">
        <w:t>added in</w:t>
      </w:r>
    </w:p>
  </w:comment>
  <w:comment w:id="34" w:author="Author" w:initials="A">
    <w:p w14:paraId="01C244EB" w14:textId="6F1CA677" w:rsidR="00380DA2" w:rsidRDefault="00380DA2">
      <w:pPr>
        <w:pStyle w:val="CommentText"/>
      </w:pPr>
      <w:r>
        <w:rPr>
          <w:rStyle w:val="CommentReference"/>
        </w:rPr>
        <w:annotationRef/>
      </w:r>
      <w:r w:rsidRPr="0C8838E7">
        <w:t>new</w:t>
      </w:r>
    </w:p>
  </w:comment>
  <w:comment w:id="45" w:author="Author" w:initials="A">
    <w:p w14:paraId="3230BFC7" w14:textId="729E8277" w:rsidR="007F3A96" w:rsidRDefault="007F3A96" w:rsidP="007F3A96">
      <w:pPr>
        <w:pStyle w:val="CommentText"/>
      </w:pPr>
      <w:r>
        <w:rPr>
          <w:rStyle w:val="CommentReference"/>
        </w:rPr>
        <w:annotationRef/>
      </w:r>
      <w:r>
        <w:t xml:space="preserve">Should this client cohort be included here? </w:t>
      </w:r>
    </w:p>
  </w:comment>
  <w:comment w:id="58" w:author="Author" w:initials="A">
    <w:p w14:paraId="1A1FCD56" w14:textId="03E33A76" w:rsidR="00380DA2" w:rsidRDefault="00380DA2">
      <w:pPr>
        <w:pStyle w:val="CommentText"/>
      </w:pPr>
      <w:r>
        <w:rPr>
          <w:rStyle w:val="CommentReference"/>
        </w:rPr>
        <w:annotationRef/>
      </w:r>
      <w:r w:rsidRPr="62EFB437">
        <w:t>new</w:t>
      </w:r>
    </w:p>
  </w:comment>
  <w:comment w:id="106" w:author="Author" w:initials="A">
    <w:p w14:paraId="346CCA26" w14:textId="1113EC85" w:rsidR="00CD7BE1" w:rsidRDefault="00CD7BE1" w:rsidP="00CD7BE1">
      <w:pPr>
        <w:pStyle w:val="CommentText"/>
      </w:pPr>
      <w:r>
        <w:rPr>
          <w:rStyle w:val="CommentReference"/>
        </w:rPr>
        <w:annotationRef/>
      </w:r>
      <w:r>
        <w:t xml:space="preserve">Could we check if we have supplied these post NDIS? Consider removing stroller </w:t>
      </w:r>
    </w:p>
  </w:comment>
  <w:comment w:id="107" w:author="Author" w:initials="A">
    <w:p w14:paraId="15048F8E" w14:textId="77777777" w:rsidR="00B81B47" w:rsidRDefault="00B81B47" w:rsidP="00B81B47">
      <w:pPr>
        <w:pStyle w:val="CommentText"/>
      </w:pPr>
      <w:r>
        <w:rPr>
          <w:rStyle w:val="CommentReference"/>
        </w:rPr>
        <w:annotationRef/>
      </w:r>
      <w:r>
        <w:t>No strollers have been ordered from Oct 2018</w:t>
      </w:r>
    </w:p>
  </w:comment>
  <w:comment w:id="108" w:author="Author" w:initials="A">
    <w:p w14:paraId="4F8CC157" w14:textId="77777777" w:rsidR="008B4D24" w:rsidRDefault="008B4D24" w:rsidP="008B4D24">
      <w:pPr>
        <w:pStyle w:val="CommentText"/>
      </w:pPr>
      <w:r>
        <w:rPr>
          <w:rStyle w:val="CommentReference"/>
        </w:rPr>
        <w:annotationRef/>
      </w:r>
      <w:r>
        <w:t>Most likely via NDIS</w:t>
      </w:r>
    </w:p>
  </w:comment>
  <w:comment w:id="131" w:author="Author" w:initials="A">
    <w:p w14:paraId="4847B288" w14:textId="38614EB1" w:rsidR="00380DA2" w:rsidRDefault="00380DA2">
      <w:pPr>
        <w:pStyle w:val="CommentText"/>
      </w:pPr>
      <w:r>
        <w:rPr>
          <w:rStyle w:val="CommentReference"/>
        </w:rPr>
        <w:annotationRef/>
      </w:r>
      <w:r w:rsidRPr="59829601">
        <w:t>New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1AF5BCC" w15:done="1"/>
  <w15:commentEx w15:paraId="25C72395" w15:paraIdParent="61AF5BCC" w15:done="1"/>
  <w15:commentEx w15:paraId="2213F3B8" w15:done="1"/>
  <w15:commentEx w15:paraId="01C244EB" w15:done="1"/>
  <w15:commentEx w15:paraId="3230BFC7" w15:done="1"/>
  <w15:commentEx w15:paraId="1A1FCD56" w15:done="1"/>
  <w15:commentEx w15:paraId="346CCA26" w15:done="1"/>
  <w15:commentEx w15:paraId="15048F8E" w15:paraIdParent="346CCA26" w15:done="1"/>
  <w15:commentEx w15:paraId="4F8CC157" w15:paraIdParent="346CCA26" w15:done="1"/>
  <w15:commentEx w15:paraId="4847B288"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AF5BCC" w16cid:durableId="44814CB5"/>
  <w16cid:commentId w16cid:paraId="25C72395" w16cid:durableId="47F9F925"/>
  <w16cid:commentId w16cid:paraId="2213F3B8" w16cid:durableId="71E55B98"/>
  <w16cid:commentId w16cid:paraId="01C244EB" w16cid:durableId="688503A8"/>
  <w16cid:commentId w16cid:paraId="3230BFC7" w16cid:durableId="0D3E5FDC"/>
  <w16cid:commentId w16cid:paraId="1A1FCD56" w16cid:durableId="335A7D7A"/>
  <w16cid:commentId w16cid:paraId="346CCA26" w16cid:durableId="521AD58C"/>
  <w16cid:commentId w16cid:paraId="15048F8E" w16cid:durableId="2EE895D2"/>
  <w16cid:commentId w16cid:paraId="4F8CC157" w16cid:durableId="3814D7DA"/>
  <w16cid:commentId w16cid:paraId="4847B288" w16cid:durableId="3DAF516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E60FA" w14:textId="77777777" w:rsidR="00587F0D" w:rsidRDefault="00587F0D">
      <w:r>
        <w:separator/>
      </w:r>
    </w:p>
    <w:p w14:paraId="3F3B0F77" w14:textId="77777777" w:rsidR="00587F0D" w:rsidRDefault="00587F0D"/>
  </w:endnote>
  <w:endnote w:type="continuationSeparator" w:id="0">
    <w:p w14:paraId="75784900" w14:textId="77777777" w:rsidR="00587F0D" w:rsidRDefault="00587F0D">
      <w:r>
        <w:continuationSeparator/>
      </w:r>
    </w:p>
    <w:p w14:paraId="22956D14" w14:textId="77777777" w:rsidR="00587F0D" w:rsidRDefault="00587F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8B639" w14:textId="14F28E45" w:rsidR="00D63636" w:rsidRDefault="00CE6361">
    <w:pPr>
      <w:pStyle w:val="Footer"/>
    </w:pPr>
    <w:r>
      <w:rPr>
        <w:noProof/>
      </w:rPr>
      <mc:AlternateContent>
        <mc:Choice Requires="wps">
          <w:drawing>
            <wp:anchor distT="0" distB="0" distL="0" distR="0" simplePos="0" relativeHeight="251659264" behindDoc="0" locked="0" layoutInCell="1" allowOverlap="1" wp14:anchorId="3848A5F0" wp14:editId="26957A18">
              <wp:simplePos x="635" y="635"/>
              <wp:positionH relativeFrom="page">
                <wp:align>center</wp:align>
              </wp:positionH>
              <wp:positionV relativeFrom="page">
                <wp:align>bottom</wp:align>
              </wp:positionV>
              <wp:extent cx="656590" cy="369570"/>
              <wp:effectExtent l="0" t="0" r="10160" b="0"/>
              <wp:wrapNone/>
              <wp:docPr id="39572010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27E40124" w14:textId="710C84E9" w:rsidR="00CE6361" w:rsidRPr="00CE6361" w:rsidRDefault="00CE6361" w:rsidP="00CE6361">
                          <w:pPr>
                            <w:spacing w:after="0"/>
                            <w:rPr>
                              <w:rFonts w:ascii="Arial Black" w:eastAsia="Arial Black" w:hAnsi="Arial Black" w:cs="Arial Black"/>
                              <w:noProof/>
                              <w:color w:val="000000"/>
                              <w:sz w:val="20"/>
                            </w:rPr>
                          </w:pPr>
                          <w:r w:rsidRPr="00CE6361">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48A5F0" id="_x0000_t202" coordsize="21600,21600" o:spt="202" path="m,l,21600r21600,l21600,xe">
              <v:stroke joinstyle="miter"/>
              <v:path gradientshapeok="t" o:connecttype="rect"/>
            </v:shapetype>
            <v:shape id="Text Box 5" o:spid="_x0000_s1026" type="#_x0000_t202" alt="OFFICIAL" style="position:absolute;left:0;text-align:left;margin-left:0;margin-top:0;width:51.7pt;height:29.1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fill o:detectmouseclick="t"/>
              <v:textbox style="mso-fit-shape-to-text:t" inset="0,0,0,15pt">
                <w:txbxContent>
                  <w:p w14:paraId="27E40124" w14:textId="710C84E9" w:rsidR="00CE6361" w:rsidRPr="00CE6361" w:rsidRDefault="00CE6361" w:rsidP="00CE6361">
                    <w:pPr>
                      <w:spacing w:after="0"/>
                      <w:rPr>
                        <w:rFonts w:ascii="Arial Black" w:eastAsia="Arial Black" w:hAnsi="Arial Black" w:cs="Arial Black"/>
                        <w:noProof/>
                        <w:color w:val="000000"/>
                        <w:sz w:val="20"/>
                      </w:rPr>
                    </w:pPr>
                    <w:r w:rsidRPr="00CE6361">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8AC68" w14:textId="097A0189" w:rsidR="00431A70" w:rsidRDefault="00CE6361">
    <w:pPr>
      <w:pStyle w:val="Footer"/>
    </w:pPr>
    <w:r>
      <w:rPr>
        <w:noProof/>
      </w:rPr>
      <mc:AlternateContent>
        <mc:Choice Requires="wps">
          <w:drawing>
            <wp:anchor distT="0" distB="0" distL="0" distR="0" simplePos="0" relativeHeight="251660288" behindDoc="0" locked="0" layoutInCell="1" allowOverlap="1" wp14:anchorId="28999CF8" wp14:editId="478F6563">
              <wp:simplePos x="828675" y="9820275"/>
              <wp:positionH relativeFrom="page">
                <wp:align>center</wp:align>
              </wp:positionH>
              <wp:positionV relativeFrom="page">
                <wp:align>bottom</wp:align>
              </wp:positionV>
              <wp:extent cx="656590" cy="369570"/>
              <wp:effectExtent l="0" t="0" r="10160" b="0"/>
              <wp:wrapNone/>
              <wp:docPr id="128126478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1128A874" w14:textId="5FD3299A" w:rsidR="00CE6361" w:rsidRPr="00CE6361" w:rsidRDefault="00CE6361" w:rsidP="00CE6361">
                          <w:pPr>
                            <w:spacing w:after="0"/>
                            <w:rPr>
                              <w:rFonts w:ascii="Arial Black" w:eastAsia="Arial Black" w:hAnsi="Arial Black" w:cs="Arial Black"/>
                              <w:noProof/>
                              <w:color w:val="000000"/>
                              <w:sz w:val="20"/>
                            </w:rPr>
                          </w:pPr>
                          <w:r w:rsidRPr="00CE6361">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999CF8" id="_x0000_t202" coordsize="21600,21600" o:spt="202" path="m,l,21600r21600,l21600,xe">
              <v:stroke joinstyle="miter"/>
              <v:path gradientshapeok="t" o:connecttype="rect"/>
            </v:shapetype>
            <v:shape id="Text Box 6" o:spid="_x0000_s1027" type="#_x0000_t202" alt="OFFICIAL" style="position:absolute;left:0;text-align:left;margin-left:0;margin-top:0;width:51.7pt;height:29.1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filled="f" stroked="f">
              <v:fill o:detectmouseclick="t"/>
              <v:textbox style="mso-fit-shape-to-text:t" inset="0,0,0,15pt">
                <w:txbxContent>
                  <w:p w14:paraId="1128A874" w14:textId="5FD3299A" w:rsidR="00CE6361" w:rsidRPr="00CE6361" w:rsidRDefault="00CE6361" w:rsidP="00CE6361">
                    <w:pPr>
                      <w:spacing w:after="0"/>
                      <w:rPr>
                        <w:rFonts w:ascii="Arial Black" w:eastAsia="Arial Black" w:hAnsi="Arial Black" w:cs="Arial Black"/>
                        <w:noProof/>
                        <w:color w:val="000000"/>
                        <w:sz w:val="20"/>
                      </w:rPr>
                    </w:pPr>
                    <w:r w:rsidRPr="00CE6361">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9C867" w14:textId="1596B7FA" w:rsidR="00CE6361" w:rsidRDefault="00CE6361">
    <w:pPr>
      <w:pStyle w:val="Footer"/>
    </w:pPr>
    <w:r>
      <w:rPr>
        <w:noProof/>
      </w:rPr>
      <mc:AlternateContent>
        <mc:Choice Requires="wps">
          <w:drawing>
            <wp:anchor distT="0" distB="0" distL="0" distR="0" simplePos="0" relativeHeight="251658240" behindDoc="0" locked="0" layoutInCell="1" allowOverlap="1" wp14:anchorId="521CA85E" wp14:editId="4E1E2D2F">
              <wp:simplePos x="828675" y="9820275"/>
              <wp:positionH relativeFrom="page">
                <wp:align>center</wp:align>
              </wp:positionH>
              <wp:positionV relativeFrom="page">
                <wp:align>bottom</wp:align>
              </wp:positionV>
              <wp:extent cx="656590" cy="369570"/>
              <wp:effectExtent l="0" t="0" r="10160" b="0"/>
              <wp:wrapNone/>
              <wp:docPr id="99780253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6D56670F" w14:textId="26BCAE66" w:rsidR="00CE6361" w:rsidRPr="00CE6361" w:rsidRDefault="00CE6361" w:rsidP="00CE6361">
                          <w:pPr>
                            <w:spacing w:after="0"/>
                            <w:rPr>
                              <w:rFonts w:ascii="Arial Black" w:eastAsia="Arial Black" w:hAnsi="Arial Black" w:cs="Arial Black"/>
                              <w:noProof/>
                              <w:color w:val="000000"/>
                              <w:sz w:val="20"/>
                            </w:rPr>
                          </w:pPr>
                          <w:r w:rsidRPr="00CE6361">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1CA85E" id="_x0000_t202" coordsize="21600,21600" o:spt="202" path="m,l,21600r21600,l21600,xe">
              <v:stroke joinstyle="miter"/>
              <v:path gradientshapeok="t" o:connecttype="rect"/>
            </v:shapetype>
            <v:shape id="Text Box 4" o:spid="_x0000_s1028" type="#_x0000_t202" alt="OFFICIAL" style="position:absolute;left:0;text-align:left;margin-left:0;margin-top:0;width:51.7pt;height:29.1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6D56670F" w14:textId="26BCAE66" w:rsidR="00CE6361" w:rsidRPr="00CE6361" w:rsidRDefault="00CE6361" w:rsidP="00CE6361">
                    <w:pPr>
                      <w:spacing w:after="0"/>
                      <w:rPr>
                        <w:rFonts w:ascii="Arial Black" w:eastAsia="Arial Black" w:hAnsi="Arial Black" w:cs="Arial Black"/>
                        <w:noProof/>
                        <w:color w:val="000000"/>
                        <w:sz w:val="20"/>
                      </w:rPr>
                    </w:pPr>
                    <w:r w:rsidRPr="00CE6361">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D5360" w14:textId="77777777" w:rsidR="00587F0D" w:rsidRDefault="00587F0D" w:rsidP="00207717">
      <w:pPr>
        <w:spacing w:before="120"/>
      </w:pPr>
      <w:r>
        <w:separator/>
      </w:r>
    </w:p>
  </w:footnote>
  <w:footnote w:type="continuationSeparator" w:id="0">
    <w:p w14:paraId="5EA5AC5B" w14:textId="77777777" w:rsidR="00587F0D" w:rsidRDefault="00587F0D">
      <w:r>
        <w:continuationSeparator/>
      </w:r>
    </w:p>
    <w:p w14:paraId="14D21346" w14:textId="77777777" w:rsidR="00587F0D" w:rsidRDefault="00587F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3DCF3" w14:textId="56F6FB76" w:rsidR="00562811" w:rsidRPr="0051568D" w:rsidRDefault="00F25F22" w:rsidP="0017674D">
    <w:pPr>
      <w:pStyle w:val="Header"/>
    </w:pPr>
    <w:r>
      <w:t xml:space="preserve">Victorian Aids and Equipment </w:t>
    </w:r>
    <w:r w:rsidR="00140172">
      <w:t>guidelines</w:t>
    </w:r>
    <w:r w:rsidR="00140172">
      <w:ptab w:relativeTo="margin" w:alignment="right" w:leader="none"/>
    </w:r>
    <w:r w:rsidR="00140172" w:rsidRPr="00DE6C85">
      <w:rPr>
        <w:b w:val="0"/>
        <w:bCs/>
      </w:rPr>
      <w:fldChar w:fldCharType="begin"/>
    </w:r>
    <w:r w:rsidR="00140172" w:rsidRPr="00DE6C85">
      <w:rPr>
        <w:bCs/>
      </w:rPr>
      <w:instrText xml:space="preserve"> PAGE </w:instrText>
    </w:r>
    <w:r w:rsidR="00140172" w:rsidRPr="00DE6C85">
      <w:rPr>
        <w:b w:val="0"/>
        <w:bCs/>
      </w:rPr>
      <w:fldChar w:fldCharType="separate"/>
    </w:r>
    <w:r w:rsidR="00140172" w:rsidRPr="00DE6C85">
      <w:rPr>
        <w:bCs/>
      </w:rPr>
      <w:t>2</w:t>
    </w:r>
    <w:r w:rsidR="00140172"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3712E"/>
    <w:multiLevelType w:val="hybridMultilevel"/>
    <w:tmpl w:val="8012AB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666413"/>
    <w:multiLevelType w:val="hybridMultilevel"/>
    <w:tmpl w:val="058E9C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595719"/>
    <w:multiLevelType w:val="hybridMultilevel"/>
    <w:tmpl w:val="359AD510"/>
    <w:lvl w:ilvl="0" w:tplc="86FE4EAC">
      <w:start w:val="1"/>
      <w:numFmt w:val="bullet"/>
      <w:lvlText w:val=""/>
      <w:lvlJc w:val="left"/>
      <w:pPr>
        <w:ind w:left="1080" w:hanging="360"/>
      </w:pPr>
      <w:rPr>
        <w:rFonts w:ascii="Symbol" w:hAnsi="Symbol"/>
      </w:rPr>
    </w:lvl>
    <w:lvl w:ilvl="1" w:tplc="8976E938">
      <w:start w:val="1"/>
      <w:numFmt w:val="bullet"/>
      <w:lvlText w:val=""/>
      <w:lvlJc w:val="left"/>
      <w:pPr>
        <w:ind w:left="1080" w:hanging="360"/>
      </w:pPr>
      <w:rPr>
        <w:rFonts w:ascii="Symbol" w:hAnsi="Symbol"/>
      </w:rPr>
    </w:lvl>
    <w:lvl w:ilvl="2" w:tplc="86525CB6">
      <w:start w:val="1"/>
      <w:numFmt w:val="bullet"/>
      <w:lvlText w:val=""/>
      <w:lvlJc w:val="left"/>
      <w:pPr>
        <w:ind w:left="1080" w:hanging="360"/>
      </w:pPr>
      <w:rPr>
        <w:rFonts w:ascii="Symbol" w:hAnsi="Symbol"/>
      </w:rPr>
    </w:lvl>
    <w:lvl w:ilvl="3" w:tplc="44AA9534">
      <w:start w:val="1"/>
      <w:numFmt w:val="bullet"/>
      <w:lvlText w:val=""/>
      <w:lvlJc w:val="left"/>
      <w:pPr>
        <w:ind w:left="1080" w:hanging="360"/>
      </w:pPr>
      <w:rPr>
        <w:rFonts w:ascii="Symbol" w:hAnsi="Symbol"/>
      </w:rPr>
    </w:lvl>
    <w:lvl w:ilvl="4" w:tplc="8F52E742">
      <w:start w:val="1"/>
      <w:numFmt w:val="bullet"/>
      <w:lvlText w:val=""/>
      <w:lvlJc w:val="left"/>
      <w:pPr>
        <w:ind w:left="1080" w:hanging="360"/>
      </w:pPr>
      <w:rPr>
        <w:rFonts w:ascii="Symbol" w:hAnsi="Symbol"/>
      </w:rPr>
    </w:lvl>
    <w:lvl w:ilvl="5" w:tplc="8E84F960">
      <w:start w:val="1"/>
      <w:numFmt w:val="bullet"/>
      <w:lvlText w:val=""/>
      <w:lvlJc w:val="left"/>
      <w:pPr>
        <w:ind w:left="1080" w:hanging="360"/>
      </w:pPr>
      <w:rPr>
        <w:rFonts w:ascii="Symbol" w:hAnsi="Symbol"/>
      </w:rPr>
    </w:lvl>
    <w:lvl w:ilvl="6" w:tplc="9430848E">
      <w:start w:val="1"/>
      <w:numFmt w:val="bullet"/>
      <w:lvlText w:val=""/>
      <w:lvlJc w:val="left"/>
      <w:pPr>
        <w:ind w:left="1080" w:hanging="360"/>
      </w:pPr>
      <w:rPr>
        <w:rFonts w:ascii="Symbol" w:hAnsi="Symbol"/>
      </w:rPr>
    </w:lvl>
    <w:lvl w:ilvl="7" w:tplc="DA326E24">
      <w:start w:val="1"/>
      <w:numFmt w:val="bullet"/>
      <w:lvlText w:val=""/>
      <w:lvlJc w:val="left"/>
      <w:pPr>
        <w:ind w:left="1080" w:hanging="360"/>
      </w:pPr>
      <w:rPr>
        <w:rFonts w:ascii="Symbol" w:hAnsi="Symbol"/>
      </w:rPr>
    </w:lvl>
    <w:lvl w:ilvl="8" w:tplc="E11A4FD0">
      <w:start w:val="1"/>
      <w:numFmt w:val="bullet"/>
      <w:lvlText w:val=""/>
      <w:lvlJc w:val="left"/>
      <w:pPr>
        <w:ind w:left="1080" w:hanging="360"/>
      </w:pPr>
      <w:rPr>
        <w:rFonts w:ascii="Symbol" w:hAnsi="Symbol"/>
      </w:rPr>
    </w:lvl>
  </w:abstractNum>
  <w:abstractNum w:abstractNumId="3" w15:restartNumberingAfterBreak="0">
    <w:nsid w:val="07527C2C"/>
    <w:multiLevelType w:val="hybridMultilevel"/>
    <w:tmpl w:val="0E3A1C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C5515E"/>
    <w:multiLevelType w:val="hybridMultilevel"/>
    <w:tmpl w:val="9CEEE682"/>
    <w:lvl w:ilvl="0" w:tplc="B77C94D6">
      <w:start w:val="1"/>
      <w:numFmt w:val="bullet"/>
      <w:lvlText w:val="•"/>
      <w:lvlJc w:val="left"/>
      <w:pPr>
        <w:tabs>
          <w:tab w:val="num" w:pos="720"/>
        </w:tabs>
        <w:ind w:left="720" w:hanging="360"/>
      </w:pPr>
      <w:rPr>
        <w:rFonts w:ascii="Arial" w:hAnsi="Arial" w:hint="default"/>
      </w:rPr>
    </w:lvl>
    <w:lvl w:ilvl="1" w:tplc="64DA9F98" w:tentative="1">
      <w:start w:val="1"/>
      <w:numFmt w:val="bullet"/>
      <w:lvlText w:val="•"/>
      <w:lvlJc w:val="left"/>
      <w:pPr>
        <w:tabs>
          <w:tab w:val="num" w:pos="1440"/>
        </w:tabs>
        <w:ind w:left="1440" w:hanging="360"/>
      </w:pPr>
      <w:rPr>
        <w:rFonts w:ascii="Arial" w:hAnsi="Arial" w:hint="default"/>
      </w:rPr>
    </w:lvl>
    <w:lvl w:ilvl="2" w:tplc="39AE371E" w:tentative="1">
      <w:start w:val="1"/>
      <w:numFmt w:val="bullet"/>
      <w:lvlText w:val="•"/>
      <w:lvlJc w:val="left"/>
      <w:pPr>
        <w:tabs>
          <w:tab w:val="num" w:pos="2160"/>
        </w:tabs>
        <w:ind w:left="2160" w:hanging="360"/>
      </w:pPr>
      <w:rPr>
        <w:rFonts w:ascii="Arial" w:hAnsi="Arial" w:hint="default"/>
      </w:rPr>
    </w:lvl>
    <w:lvl w:ilvl="3" w:tplc="044AE7B4" w:tentative="1">
      <w:start w:val="1"/>
      <w:numFmt w:val="bullet"/>
      <w:lvlText w:val="•"/>
      <w:lvlJc w:val="left"/>
      <w:pPr>
        <w:tabs>
          <w:tab w:val="num" w:pos="2880"/>
        </w:tabs>
        <w:ind w:left="2880" w:hanging="360"/>
      </w:pPr>
      <w:rPr>
        <w:rFonts w:ascii="Arial" w:hAnsi="Arial" w:hint="default"/>
      </w:rPr>
    </w:lvl>
    <w:lvl w:ilvl="4" w:tplc="6F22E87C" w:tentative="1">
      <w:start w:val="1"/>
      <w:numFmt w:val="bullet"/>
      <w:lvlText w:val="•"/>
      <w:lvlJc w:val="left"/>
      <w:pPr>
        <w:tabs>
          <w:tab w:val="num" w:pos="3600"/>
        </w:tabs>
        <w:ind w:left="3600" w:hanging="360"/>
      </w:pPr>
      <w:rPr>
        <w:rFonts w:ascii="Arial" w:hAnsi="Arial" w:hint="default"/>
      </w:rPr>
    </w:lvl>
    <w:lvl w:ilvl="5" w:tplc="89D05BE8" w:tentative="1">
      <w:start w:val="1"/>
      <w:numFmt w:val="bullet"/>
      <w:lvlText w:val="•"/>
      <w:lvlJc w:val="left"/>
      <w:pPr>
        <w:tabs>
          <w:tab w:val="num" w:pos="4320"/>
        </w:tabs>
        <w:ind w:left="4320" w:hanging="360"/>
      </w:pPr>
      <w:rPr>
        <w:rFonts w:ascii="Arial" w:hAnsi="Arial" w:hint="default"/>
      </w:rPr>
    </w:lvl>
    <w:lvl w:ilvl="6" w:tplc="27E839F4" w:tentative="1">
      <w:start w:val="1"/>
      <w:numFmt w:val="bullet"/>
      <w:lvlText w:val="•"/>
      <w:lvlJc w:val="left"/>
      <w:pPr>
        <w:tabs>
          <w:tab w:val="num" w:pos="5040"/>
        </w:tabs>
        <w:ind w:left="5040" w:hanging="360"/>
      </w:pPr>
      <w:rPr>
        <w:rFonts w:ascii="Arial" w:hAnsi="Arial" w:hint="default"/>
      </w:rPr>
    </w:lvl>
    <w:lvl w:ilvl="7" w:tplc="93A0F968" w:tentative="1">
      <w:start w:val="1"/>
      <w:numFmt w:val="bullet"/>
      <w:lvlText w:val="•"/>
      <w:lvlJc w:val="left"/>
      <w:pPr>
        <w:tabs>
          <w:tab w:val="num" w:pos="5760"/>
        </w:tabs>
        <w:ind w:left="5760" w:hanging="360"/>
      </w:pPr>
      <w:rPr>
        <w:rFonts w:ascii="Arial" w:hAnsi="Arial" w:hint="default"/>
      </w:rPr>
    </w:lvl>
    <w:lvl w:ilvl="8" w:tplc="AD2AAE4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B880279"/>
    <w:multiLevelType w:val="multilevel"/>
    <w:tmpl w:val="10968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AD2E30"/>
    <w:multiLevelType w:val="multilevel"/>
    <w:tmpl w:val="0AAE1EB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10BC3970"/>
    <w:multiLevelType w:val="hybridMultilevel"/>
    <w:tmpl w:val="958C9CCC"/>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8" w15:restartNumberingAfterBreak="0">
    <w:nsid w:val="14BF069A"/>
    <w:multiLevelType w:val="hybridMultilevel"/>
    <w:tmpl w:val="BED481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A1325D"/>
    <w:multiLevelType w:val="hybridMultilevel"/>
    <w:tmpl w:val="C7385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C593EE1"/>
    <w:multiLevelType w:val="hybridMultilevel"/>
    <w:tmpl w:val="0DF4B9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EC4E5B"/>
    <w:multiLevelType w:val="hybridMultilevel"/>
    <w:tmpl w:val="659479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334C47"/>
    <w:multiLevelType w:val="hybridMultilevel"/>
    <w:tmpl w:val="2F7642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2DA4C42"/>
    <w:multiLevelType w:val="hybridMultilevel"/>
    <w:tmpl w:val="66F2EF7A"/>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14" w15:restartNumberingAfterBreak="0">
    <w:nsid w:val="2E343242"/>
    <w:multiLevelType w:val="hybridMultilevel"/>
    <w:tmpl w:val="B81C9C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A7B3A63"/>
    <w:multiLevelType w:val="hybridMultilevel"/>
    <w:tmpl w:val="38021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AAD2D7D"/>
    <w:multiLevelType w:val="hybridMultilevel"/>
    <w:tmpl w:val="A790AD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4303A5"/>
    <w:multiLevelType w:val="hybridMultilevel"/>
    <w:tmpl w:val="4B4E7622"/>
    <w:lvl w:ilvl="0" w:tplc="08644D70">
      <w:start w:val="1"/>
      <w:numFmt w:val="decimal"/>
      <w:pStyle w:val="DHHSnumberdigit"/>
      <w:lvlText w:val="%1."/>
      <w:lvlJc w:val="left"/>
      <w:pPr>
        <w:tabs>
          <w:tab w:val="num" w:pos="397"/>
        </w:tabs>
        <w:ind w:left="397" w:hanging="397"/>
      </w:pPr>
      <w:rPr>
        <w:rFonts w:hint="default"/>
      </w:rPr>
    </w:lvl>
    <w:lvl w:ilvl="1" w:tplc="2F74EB76">
      <w:start w:val="1"/>
      <w:numFmt w:val="decimal"/>
      <w:lvlRestart w:val="0"/>
      <w:pStyle w:val="DHHSnumberdigitindent"/>
      <w:lvlText w:val="%2."/>
      <w:lvlJc w:val="left"/>
      <w:pPr>
        <w:tabs>
          <w:tab w:val="num" w:pos="794"/>
        </w:tabs>
        <w:ind w:left="794" w:hanging="397"/>
      </w:pPr>
      <w:rPr>
        <w:rFonts w:hint="default"/>
      </w:rPr>
    </w:lvl>
    <w:lvl w:ilvl="2" w:tplc="BCE8B670">
      <w:start w:val="1"/>
      <w:numFmt w:val="lowerLetter"/>
      <w:lvlRestart w:val="0"/>
      <w:pStyle w:val="DHHSnumberloweralpha"/>
      <w:lvlText w:val="(%3)"/>
      <w:lvlJc w:val="left"/>
      <w:pPr>
        <w:tabs>
          <w:tab w:val="num" w:pos="397"/>
        </w:tabs>
        <w:ind w:left="397" w:hanging="397"/>
      </w:pPr>
      <w:rPr>
        <w:rFonts w:hint="default"/>
      </w:rPr>
    </w:lvl>
    <w:lvl w:ilvl="3" w:tplc="946EC084">
      <w:start w:val="1"/>
      <w:numFmt w:val="lowerLetter"/>
      <w:lvlRestart w:val="0"/>
      <w:pStyle w:val="DHHSnumberloweralphaindent"/>
      <w:lvlText w:val="(%4)"/>
      <w:lvlJc w:val="left"/>
      <w:pPr>
        <w:tabs>
          <w:tab w:val="num" w:pos="794"/>
        </w:tabs>
        <w:ind w:left="794" w:hanging="397"/>
      </w:pPr>
      <w:rPr>
        <w:rFonts w:hint="default"/>
      </w:rPr>
    </w:lvl>
    <w:lvl w:ilvl="4" w:tplc="3E38598C">
      <w:start w:val="1"/>
      <w:numFmt w:val="lowerRoman"/>
      <w:lvlRestart w:val="0"/>
      <w:pStyle w:val="DHHSnumberlowerroman"/>
      <w:lvlText w:val="(%5)"/>
      <w:lvlJc w:val="left"/>
      <w:pPr>
        <w:tabs>
          <w:tab w:val="num" w:pos="397"/>
        </w:tabs>
        <w:ind w:left="397" w:hanging="397"/>
      </w:pPr>
      <w:rPr>
        <w:rFonts w:hint="default"/>
      </w:rPr>
    </w:lvl>
    <w:lvl w:ilvl="5" w:tplc="BF803C1A">
      <w:start w:val="1"/>
      <w:numFmt w:val="lowerRoman"/>
      <w:lvlRestart w:val="0"/>
      <w:pStyle w:val="DHHSnumberlowerromanindent"/>
      <w:lvlText w:val="(%6)"/>
      <w:lvlJc w:val="left"/>
      <w:pPr>
        <w:tabs>
          <w:tab w:val="num" w:pos="794"/>
        </w:tabs>
        <w:ind w:left="794" w:hanging="397"/>
      </w:pPr>
      <w:rPr>
        <w:rFonts w:hint="default"/>
      </w:rPr>
    </w:lvl>
    <w:lvl w:ilvl="6" w:tplc="40A8E1BC">
      <w:start w:val="1"/>
      <w:numFmt w:val="none"/>
      <w:lvlRestart w:val="0"/>
      <w:lvlText w:val=""/>
      <w:lvlJc w:val="left"/>
      <w:pPr>
        <w:ind w:left="0" w:firstLine="0"/>
      </w:pPr>
      <w:rPr>
        <w:rFonts w:hint="default"/>
      </w:rPr>
    </w:lvl>
    <w:lvl w:ilvl="7" w:tplc="89086E26">
      <w:start w:val="1"/>
      <w:numFmt w:val="none"/>
      <w:lvlRestart w:val="0"/>
      <w:lvlText w:val=""/>
      <w:lvlJc w:val="left"/>
      <w:pPr>
        <w:ind w:left="0" w:firstLine="0"/>
      </w:pPr>
      <w:rPr>
        <w:rFonts w:hint="default"/>
      </w:rPr>
    </w:lvl>
    <w:lvl w:ilvl="8" w:tplc="0CEC2072">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6E50985"/>
    <w:multiLevelType w:val="hybridMultilevel"/>
    <w:tmpl w:val="C6C288C0"/>
    <w:styleLink w:val="ZZNumbersloweralph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9991129"/>
    <w:multiLevelType w:val="hybridMultilevel"/>
    <w:tmpl w:val="F2E85CE4"/>
    <w:styleLink w:val="ZZNumbers"/>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3771BF9"/>
    <w:multiLevelType w:val="hybridMultilevel"/>
    <w:tmpl w:val="9236CB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5ED77A2"/>
    <w:multiLevelType w:val="hybridMultilevel"/>
    <w:tmpl w:val="82BE51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C9E31A3"/>
    <w:multiLevelType w:val="hybridMultilevel"/>
    <w:tmpl w:val="E5B05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16D3DD0"/>
    <w:multiLevelType w:val="multilevel"/>
    <w:tmpl w:val="14F8D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172795"/>
    <w:multiLevelType w:val="hybridMultilevel"/>
    <w:tmpl w:val="587AB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4C33DF6"/>
    <w:multiLevelType w:val="hybridMultilevel"/>
    <w:tmpl w:val="8DB02B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70B405C"/>
    <w:multiLevelType w:val="hybridMultilevel"/>
    <w:tmpl w:val="83BAE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19000110">
    <w:abstractNumId w:val="18"/>
  </w:num>
  <w:num w:numId="2" w16cid:durableId="1764062276">
    <w:abstractNumId w:val="22"/>
  </w:num>
  <w:num w:numId="3" w16cid:durableId="878276558">
    <w:abstractNumId w:val="21"/>
  </w:num>
  <w:num w:numId="4" w16cid:durableId="336661182">
    <w:abstractNumId w:val="24"/>
  </w:num>
  <w:num w:numId="5" w16cid:durableId="201744953">
    <w:abstractNumId w:val="19"/>
  </w:num>
  <w:num w:numId="6" w16cid:durableId="906381709">
    <w:abstractNumId w:val="6"/>
  </w:num>
  <w:num w:numId="7" w16cid:durableId="829101418">
    <w:abstractNumId w:val="17"/>
  </w:num>
  <w:num w:numId="8" w16cid:durableId="1216354608">
    <w:abstractNumId w:val="0"/>
  </w:num>
  <w:num w:numId="9" w16cid:durableId="1829244019">
    <w:abstractNumId w:val="20"/>
  </w:num>
  <w:num w:numId="10" w16cid:durableId="318072433">
    <w:abstractNumId w:val="16"/>
  </w:num>
  <w:num w:numId="11" w16cid:durableId="929698717">
    <w:abstractNumId w:val="12"/>
  </w:num>
  <w:num w:numId="12" w16cid:durableId="1248727870">
    <w:abstractNumId w:val="23"/>
  </w:num>
  <w:num w:numId="13" w16cid:durableId="988747225">
    <w:abstractNumId w:val="25"/>
  </w:num>
  <w:num w:numId="14" w16cid:durableId="542445028">
    <w:abstractNumId w:val="7"/>
  </w:num>
  <w:num w:numId="15" w16cid:durableId="895777172">
    <w:abstractNumId w:val="3"/>
  </w:num>
  <w:num w:numId="16" w16cid:durableId="1249731026">
    <w:abstractNumId w:val="29"/>
  </w:num>
  <w:num w:numId="17" w16cid:durableId="437484183">
    <w:abstractNumId w:val="15"/>
  </w:num>
  <w:num w:numId="18" w16cid:durableId="1118337859">
    <w:abstractNumId w:val="9"/>
  </w:num>
  <w:num w:numId="19" w16cid:durableId="209535289">
    <w:abstractNumId w:val="30"/>
  </w:num>
  <w:num w:numId="20" w16cid:durableId="1193034752">
    <w:abstractNumId w:val="27"/>
  </w:num>
  <w:num w:numId="21" w16cid:durableId="602568395">
    <w:abstractNumId w:val="14"/>
  </w:num>
  <w:num w:numId="22" w16cid:durableId="2095516649">
    <w:abstractNumId w:val="10"/>
  </w:num>
  <w:num w:numId="23" w16cid:durableId="1411779416">
    <w:abstractNumId w:val="26"/>
  </w:num>
  <w:num w:numId="24" w16cid:durableId="76751529">
    <w:abstractNumId w:val="31"/>
  </w:num>
  <w:num w:numId="25" w16cid:durableId="654604427">
    <w:abstractNumId w:val="2"/>
  </w:num>
  <w:num w:numId="26" w16cid:durableId="75522498">
    <w:abstractNumId w:val="8"/>
  </w:num>
  <w:num w:numId="27" w16cid:durableId="531305615">
    <w:abstractNumId w:val="5"/>
  </w:num>
  <w:num w:numId="28" w16cid:durableId="169105570">
    <w:abstractNumId w:val="4"/>
  </w:num>
  <w:num w:numId="29" w16cid:durableId="1199859095">
    <w:abstractNumId w:val="13"/>
  </w:num>
  <w:num w:numId="30" w16cid:durableId="1054693076">
    <w:abstractNumId w:val="22"/>
  </w:num>
  <w:num w:numId="31" w16cid:durableId="1258560947">
    <w:abstractNumId w:val="11"/>
  </w:num>
  <w:num w:numId="32" w16cid:durableId="1241673498">
    <w:abstractNumId w:val="28"/>
  </w:num>
  <w:num w:numId="33" w16cid:durableId="764113810">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trackedChanges" w:enforcement="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7133F3C-9A22-4A50-82C4-67E844517094}"/>
    <w:docVar w:name="dgnword-eventsink" w:val="650869824"/>
  </w:docVars>
  <w:rsids>
    <w:rsidRoot w:val="005D296D"/>
    <w:rsid w:val="0000007C"/>
    <w:rsid w:val="00000719"/>
    <w:rsid w:val="000009FC"/>
    <w:rsid w:val="000015CC"/>
    <w:rsid w:val="00001B2A"/>
    <w:rsid w:val="00002573"/>
    <w:rsid w:val="00002D68"/>
    <w:rsid w:val="00002D71"/>
    <w:rsid w:val="00002E82"/>
    <w:rsid w:val="000033F7"/>
    <w:rsid w:val="00003403"/>
    <w:rsid w:val="00005347"/>
    <w:rsid w:val="000072B6"/>
    <w:rsid w:val="00007817"/>
    <w:rsid w:val="0001021B"/>
    <w:rsid w:val="00010764"/>
    <w:rsid w:val="0001120A"/>
    <w:rsid w:val="00011D89"/>
    <w:rsid w:val="00013953"/>
    <w:rsid w:val="00013C4E"/>
    <w:rsid w:val="00013E71"/>
    <w:rsid w:val="0001445C"/>
    <w:rsid w:val="000144F3"/>
    <w:rsid w:val="00014D89"/>
    <w:rsid w:val="00014E82"/>
    <w:rsid w:val="000154FD"/>
    <w:rsid w:val="000172CE"/>
    <w:rsid w:val="00017749"/>
    <w:rsid w:val="00017C42"/>
    <w:rsid w:val="00020010"/>
    <w:rsid w:val="000212FE"/>
    <w:rsid w:val="00021A81"/>
    <w:rsid w:val="00022271"/>
    <w:rsid w:val="000235E8"/>
    <w:rsid w:val="00024D89"/>
    <w:rsid w:val="000250B6"/>
    <w:rsid w:val="0002579A"/>
    <w:rsid w:val="0002677A"/>
    <w:rsid w:val="00027278"/>
    <w:rsid w:val="00027E5D"/>
    <w:rsid w:val="000301FF"/>
    <w:rsid w:val="000304BA"/>
    <w:rsid w:val="00030CDD"/>
    <w:rsid w:val="00032A6E"/>
    <w:rsid w:val="00032CBF"/>
    <w:rsid w:val="00032DF5"/>
    <w:rsid w:val="00033D81"/>
    <w:rsid w:val="00033DC9"/>
    <w:rsid w:val="00033DFB"/>
    <w:rsid w:val="00034121"/>
    <w:rsid w:val="00035748"/>
    <w:rsid w:val="00035FBF"/>
    <w:rsid w:val="00036406"/>
    <w:rsid w:val="00037366"/>
    <w:rsid w:val="000376EA"/>
    <w:rsid w:val="000402B9"/>
    <w:rsid w:val="000409C7"/>
    <w:rsid w:val="00040DF3"/>
    <w:rsid w:val="0004126E"/>
    <w:rsid w:val="00041BF0"/>
    <w:rsid w:val="00042C8A"/>
    <w:rsid w:val="0004394C"/>
    <w:rsid w:val="000439FC"/>
    <w:rsid w:val="000445F8"/>
    <w:rsid w:val="00044685"/>
    <w:rsid w:val="00044712"/>
    <w:rsid w:val="0004536B"/>
    <w:rsid w:val="000458D0"/>
    <w:rsid w:val="00045ED0"/>
    <w:rsid w:val="000461BC"/>
    <w:rsid w:val="000463FA"/>
    <w:rsid w:val="00046B68"/>
    <w:rsid w:val="00047D4A"/>
    <w:rsid w:val="00047D53"/>
    <w:rsid w:val="00047DF3"/>
    <w:rsid w:val="00050388"/>
    <w:rsid w:val="000523CE"/>
    <w:rsid w:val="000527DD"/>
    <w:rsid w:val="00055325"/>
    <w:rsid w:val="0005588D"/>
    <w:rsid w:val="00055E88"/>
    <w:rsid w:val="00055F6C"/>
    <w:rsid w:val="00056489"/>
    <w:rsid w:val="00056903"/>
    <w:rsid w:val="00056EC4"/>
    <w:rsid w:val="00056FAA"/>
    <w:rsid w:val="0005724F"/>
    <w:rsid w:val="00057568"/>
    <w:rsid w:val="000578B2"/>
    <w:rsid w:val="00060959"/>
    <w:rsid w:val="00060C8F"/>
    <w:rsid w:val="00061145"/>
    <w:rsid w:val="0006298A"/>
    <w:rsid w:val="00062AC2"/>
    <w:rsid w:val="00062E98"/>
    <w:rsid w:val="00062FE7"/>
    <w:rsid w:val="00064701"/>
    <w:rsid w:val="00064FAC"/>
    <w:rsid w:val="00065719"/>
    <w:rsid w:val="000659D7"/>
    <w:rsid w:val="000663CD"/>
    <w:rsid w:val="00066849"/>
    <w:rsid w:val="000702F1"/>
    <w:rsid w:val="000703AE"/>
    <w:rsid w:val="00071590"/>
    <w:rsid w:val="00071993"/>
    <w:rsid w:val="00072530"/>
    <w:rsid w:val="0007286B"/>
    <w:rsid w:val="00073261"/>
    <w:rsid w:val="000733FE"/>
    <w:rsid w:val="0007347A"/>
    <w:rsid w:val="000735C5"/>
    <w:rsid w:val="000737D8"/>
    <w:rsid w:val="00073BF7"/>
    <w:rsid w:val="00074219"/>
    <w:rsid w:val="00074ED5"/>
    <w:rsid w:val="000757D9"/>
    <w:rsid w:val="0007580A"/>
    <w:rsid w:val="00075A54"/>
    <w:rsid w:val="000776D3"/>
    <w:rsid w:val="0007795F"/>
    <w:rsid w:val="00081780"/>
    <w:rsid w:val="000819B7"/>
    <w:rsid w:val="00081DF9"/>
    <w:rsid w:val="0008204A"/>
    <w:rsid w:val="00084751"/>
    <w:rsid w:val="00084D49"/>
    <w:rsid w:val="0008508E"/>
    <w:rsid w:val="00086903"/>
    <w:rsid w:val="00086937"/>
    <w:rsid w:val="00087951"/>
    <w:rsid w:val="00087F2D"/>
    <w:rsid w:val="000907EF"/>
    <w:rsid w:val="00090832"/>
    <w:rsid w:val="0009113B"/>
    <w:rsid w:val="000919A8"/>
    <w:rsid w:val="000928DD"/>
    <w:rsid w:val="00092D6A"/>
    <w:rsid w:val="00093364"/>
    <w:rsid w:val="00093402"/>
    <w:rsid w:val="000947A1"/>
    <w:rsid w:val="00094A61"/>
    <w:rsid w:val="00094DA3"/>
    <w:rsid w:val="00095F11"/>
    <w:rsid w:val="00096199"/>
    <w:rsid w:val="0009673A"/>
    <w:rsid w:val="00096B6D"/>
    <w:rsid w:val="00096CD1"/>
    <w:rsid w:val="0009714D"/>
    <w:rsid w:val="00097C72"/>
    <w:rsid w:val="00097D71"/>
    <w:rsid w:val="000A012C"/>
    <w:rsid w:val="000A095A"/>
    <w:rsid w:val="000A0EB9"/>
    <w:rsid w:val="000A1062"/>
    <w:rsid w:val="000A1718"/>
    <w:rsid w:val="000A186C"/>
    <w:rsid w:val="000A1A5D"/>
    <w:rsid w:val="000A1EA4"/>
    <w:rsid w:val="000A2476"/>
    <w:rsid w:val="000A343D"/>
    <w:rsid w:val="000A42E9"/>
    <w:rsid w:val="000A59C3"/>
    <w:rsid w:val="000A5C5D"/>
    <w:rsid w:val="000A641A"/>
    <w:rsid w:val="000A7CCB"/>
    <w:rsid w:val="000B215E"/>
    <w:rsid w:val="000B2408"/>
    <w:rsid w:val="000B2A58"/>
    <w:rsid w:val="000B2DCB"/>
    <w:rsid w:val="000B3713"/>
    <w:rsid w:val="000B386D"/>
    <w:rsid w:val="000B3E9A"/>
    <w:rsid w:val="000B3EDB"/>
    <w:rsid w:val="000B40DD"/>
    <w:rsid w:val="000B543D"/>
    <w:rsid w:val="000B55F9"/>
    <w:rsid w:val="000B5BF7"/>
    <w:rsid w:val="000B60CB"/>
    <w:rsid w:val="000B62F5"/>
    <w:rsid w:val="000B6AB0"/>
    <w:rsid w:val="000B6BC8"/>
    <w:rsid w:val="000B7271"/>
    <w:rsid w:val="000B72C7"/>
    <w:rsid w:val="000B7C8A"/>
    <w:rsid w:val="000B7FD3"/>
    <w:rsid w:val="000C0212"/>
    <w:rsid w:val="000C0303"/>
    <w:rsid w:val="000C0E1F"/>
    <w:rsid w:val="000C1A5E"/>
    <w:rsid w:val="000C1C84"/>
    <w:rsid w:val="000C2F5B"/>
    <w:rsid w:val="000C3B2C"/>
    <w:rsid w:val="000C42EA"/>
    <w:rsid w:val="000C4546"/>
    <w:rsid w:val="000C499E"/>
    <w:rsid w:val="000C5526"/>
    <w:rsid w:val="000C5A73"/>
    <w:rsid w:val="000C5D5C"/>
    <w:rsid w:val="000C72E2"/>
    <w:rsid w:val="000D08AD"/>
    <w:rsid w:val="000D1242"/>
    <w:rsid w:val="000D16B1"/>
    <w:rsid w:val="000D2ABA"/>
    <w:rsid w:val="000D3863"/>
    <w:rsid w:val="000D394B"/>
    <w:rsid w:val="000D42B3"/>
    <w:rsid w:val="000D4845"/>
    <w:rsid w:val="000D4C66"/>
    <w:rsid w:val="000D4CB9"/>
    <w:rsid w:val="000D5595"/>
    <w:rsid w:val="000D5AAE"/>
    <w:rsid w:val="000D5C31"/>
    <w:rsid w:val="000D5E71"/>
    <w:rsid w:val="000D7797"/>
    <w:rsid w:val="000E0414"/>
    <w:rsid w:val="000E0970"/>
    <w:rsid w:val="000E0E92"/>
    <w:rsid w:val="000E1384"/>
    <w:rsid w:val="000E1585"/>
    <w:rsid w:val="000E20F7"/>
    <w:rsid w:val="000E22A5"/>
    <w:rsid w:val="000E35DC"/>
    <w:rsid w:val="000E384B"/>
    <w:rsid w:val="000E3CC7"/>
    <w:rsid w:val="000E44DC"/>
    <w:rsid w:val="000E4A09"/>
    <w:rsid w:val="000E4FE2"/>
    <w:rsid w:val="000E550A"/>
    <w:rsid w:val="000E57FF"/>
    <w:rsid w:val="000E5E78"/>
    <w:rsid w:val="000E60C2"/>
    <w:rsid w:val="000E6BD4"/>
    <w:rsid w:val="000E6D6D"/>
    <w:rsid w:val="000E712D"/>
    <w:rsid w:val="000E7CA0"/>
    <w:rsid w:val="000F0E3C"/>
    <w:rsid w:val="000F0F44"/>
    <w:rsid w:val="000F1F1E"/>
    <w:rsid w:val="000F2259"/>
    <w:rsid w:val="000F261A"/>
    <w:rsid w:val="000F2DDA"/>
    <w:rsid w:val="000F2EA0"/>
    <w:rsid w:val="000F2FD3"/>
    <w:rsid w:val="000F41D7"/>
    <w:rsid w:val="000F5213"/>
    <w:rsid w:val="000F696B"/>
    <w:rsid w:val="000F7210"/>
    <w:rsid w:val="000F7554"/>
    <w:rsid w:val="000F77EC"/>
    <w:rsid w:val="000F78A8"/>
    <w:rsid w:val="000F7E63"/>
    <w:rsid w:val="00100769"/>
    <w:rsid w:val="00101001"/>
    <w:rsid w:val="0010132C"/>
    <w:rsid w:val="0010262D"/>
    <w:rsid w:val="00103263"/>
    <w:rsid w:val="00103276"/>
    <w:rsid w:val="0010327C"/>
    <w:rsid w:val="001038A6"/>
    <w:rsid w:val="0010392D"/>
    <w:rsid w:val="0010447F"/>
    <w:rsid w:val="001047A9"/>
    <w:rsid w:val="00104C69"/>
    <w:rsid w:val="00104D11"/>
    <w:rsid w:val="00104FE3"/>
    <w:rsid w:val="00106B31"/>
    <w:rsid w:val="0010714F"/>
    <w:rsid w:val="00107E7E"/>
    <w:rsid w:val="00110B6F"/>
    <w:rsid w:val="00111335"/>
    <w:rsid w:val="00111992"/>
    <w:rsid w:val="001120C5"/>
    <w:rsid w:val="0011219E"/>
    <w:rsid w:val="0011222D"/>
    <w:rsid w:val="00112519"/>
    <w:rsid w:val="001129F3"/>
    <w:rsid w:val="00112BCC"/>
    <w:rsid w:val="00113375"/>
    <w:rsid w:val="00113BD8"/>
    <w:rsid w:val="001141A2"/>
    <w:rsid w:val="001149C9"/>
    <w:rsid w:val="0011605B"/>
    <w:rsid w:val="001178D8"/>
    <w:rsid w:val="001201E0"/>
    <w:rsid w:val="00120BD3"/>
    <w:rsid w:val="00122ABF"/>
    <w:rsid w:val="00122FEA"/>
    <w:rsid w:val="001232BD"/>
    <w:rsid w:val="001235AA"/>
    <w:rsid w:val="001236DC"/>
    <w:rsid w:val="00123CB6"/>
    <w:rsid w:val="00123FB3"/>
    <w:rsid w:val="00124ED5"/>
    <w:rsid w:val="001276FA"/>
    <w:rsid w:val="0012786D"/>
    <w:rsid w:val="00130947"/>
    <w:rsid w:val="00131236"/>
    <w:rsid w:val="00131C9F"/>
    <w:rsid w:val="00131DF7"/>
    <w:rsid w:val="00132436"/>
    <w:rsid w:val="00132B3A"/>
    <w:rsid w:val="0013391A"/>
    <w:rsid w:val="00135952"/>
    <w:rsid w:val="00135D05"/>
    <w:rsid w:val="00136542"/>
    <w:rsid w:val="00136CA1"/>
    <w:rsid w:val="0013701D"/>
    <w:rsid w:val="00137304"/>
    <w:rsid w:val="00140172"/>
    <w:rsid w:val="001402D3"/>
    <w:rsid w:val="00141380"/>
    <w:rsid w:val="001439AB"/>
    <w:rsid w:val="001444D0"/>
    <w:rsid w:val="001447B3"/>
    <w:rsid w:val="00144E25"/>
    <w:rsid w:val="0014543A"/>
    <w:rsid w:val="00146381"/>
    <w:rsid w:val="001465A8"/>
    <w:rsid w:val="00146C41"/>
    <w:rsid w:val="00150360"/>
    <w:rsid w:val="00150361"/>
    <w:rsid w:val="00150A4A"/>
    <w:rsid w:val="00150B88"/>
    <w:rsid w:val="0015104D"/>
    <w:rsid w:val="001514C5"/>
    <w:rsid w:val="00151504"/>
    <w:rsid w:val="00151C7B"/>
    <w:rsid w:val="00152073"/>
    <w:rsid w:val="001521F5"/>
    <w:rsid w:val="00152329"/>
    <w:rsid w:val="00152DB6"/>
    <w:rsid w:val="00152ED6"/>
    <w:rsid w:val="00153CFE"/>
    <w:rsid w:val="00154DDC"/>
    <w:rsid w:val="00155121"/>
    <w:rsid w:val="00155B70"/>
    <w:rsid w:val="0015608F"/>
    <w:rsid w:val="00156598"/>
    <w:rsid w:val="001574A2"/>
    <w:rsid w:val="00161939"/>
    <w:rsid w:val="00161AA0"/>
    <w:rsid w:val="00161D2E"/>
    <w:rsid w:val="00161F3E"/>
    <w:rsid w:val="00162093"/>
    <w:rsid w:val="00162CA9"/>
    <w:rsid w:val="001633A8"/>
    <w:rsid w:val="00164116"/>
    <w:rsid w:val="001642B3"/>
    <w:rsid w:val="001645D9"/>
    <w:rsid w:val="00164AC6"/>
    <w:rsid w:val="00164EAA"/>
    <w:rsid w:val="00165459"/>
    <w:rsid w:val="001657D5"/>
    <w:rsid w:val="00165A57"/>
    <w:rsid w:val="00166E77"/>
    <w:rsid w:val="00167841"/>
    <w:rsid w:val="00170219"/>
    <w:rsid w:val="001704AC"/>
    <w:rsid w:val="001712C2"/>
    <w:rsid w:val="00171C5E"/>
    <w:rsid w:val="00172AF0"/>
    <w:rsid w:val="00172BAF"/>
    <w:rsid w:val="001731F8"/>
    <w:rsid w:val="00173263"/>
    <w:rsid w:val="0017360E"/>
    <w:rsid w:val="00173BE8"/>
    <w:rsid w:val="00175B4F"/>
    <w:rsid w:val="00176189"/>
    <w:rsid w:val="00176548"/>
    <w:rsid w:val="0017674D"/>
    <w:rsid w:val="001771DD"/>
    <w:rsid w:val="00177995"/>
    <w:rsid w:val="00177A8C"/>
    <w:rsid w:val="00180E92"/>
    <w:rsid w:val="00181085"/>
    <w:rsid w:val="0018118A"/>
    <w:rsid w:val="0018189F"/>
    <w:rsid w:val="0018244E"/>
    <w:rsid w:val="0018259F"/>
    <w:rsid w:val="00182ADB"/>
    <w:rsid w:val="00184D1B"/>
    <w:rsid w:val="00186427"/>
    <w:rsid w:val="00186B33"/>
    <w:rsid w:val="00187816"/>
    <w:rsid w:val="00190669"/>
    <w:rsid w:val="0019079D"/>
    <w:rsid w:val="0019089F"/>
    <w:rsid w:val="00190B0B"/>
    <w:rsid w:val="00190C8E"/>
    <w:rsid w:val="00190CD6"/>
    <w:rsid w:val="00191A06"/>
    <w:rsid w:val="00191F3F"/>
    <w:rsid w:val="00192F9D"/>
    <w:rsid w:val="0019619C"/>
    <w:rsid w:val="00196EB8"/>
    <w:rsid w:val="00196EFB"/>
    <w:rsid w:val="00197484"/>
    <w:rsid w:val="001979FF"/>
    <w:rsid w:val="00197B17"/>
    <w:rsid w:val="001A1950"/>
    <w:rsid w:val="001A1C54"/>
    <w:rsid w:val="001A3ACE"/>
    <w:rsid w:val="001A3CD1"/>
    <w:rsid w:val="001A49B1"/>
    <w:rsid w:val="001A4B0A"/>
    <w:rsid w:val="001A57D6"/>
    <w:rsid w:val="001A6272"/>
    <w:rsid w:val="001A7200"/>
    <w:rsid w:val="001A7733"/>
    <w:rsid w:val="001B0522"/>
    <w:rsid w:val="001B058F"/>
    <w:rsid w:val="001B2A0D"/>
    <w:rsid w:val="001B2E8E"/>
    <w:rsid w:val="001B4F9E"/>
    <w:rsid w:val="001B5042"/>
    <w:rsid w:val="001B543C"/>
    <w:rsid w:val="001B6B96"/>
    <w:rsid w:val="001B6D05"/>
    <w:rsid w:val="001B738B"/>
    <w:rsid w:val="001C0694"/>
    <w:rsid w:val="001C09DB"/>
    <w:rsid w:val="001C0DAF"/>
    <w:rsid w:val="001C1AE6"/>
    <w:rsid w:val="001C277E"/>
    <w:rsid w:val="001C2A72"/>
    <w:rsid w:val="001C2BC3"/>
    <w:rsid w:val="001C31B7"/>
    <w:rsid w:val="001C35DA"/>
    <w:rsid w:val="001C5EC1"/>
    <w:rsid w:val="001C5F75"/>
    <w:rsid w:val="001C61D5"/>
    <w:rsid w:val="001C64B0"/>
    <w:rsid w:val="001C6675"/>
    <w:rsid w:val="001C6CA9"/>
    <w:rsid w:val="001D0B75"/>
    <w:rsid w:val="001D0D58"/>
    <w:rsid w:val="001D0DBB"/>
    <w:rsid w:val="001D1609"/>
    <w:rsid w:val="001D2656"/>
    <w:rsid w:val="001D2B40"/>
    <w:rsid w:val="001D32A1"/>
    <w:rsid w:val="001D3918"/>
    <w:rsid w:val="001D3941"/>
    <w:rsid w:val="001D39A5"/>
    <w:rsid w:val="001D3C09"/>
    <w:rsid w:val="001D42AE"/>
    <w:rsid w:val="001D44E8"/>
    <w:rsid w:val="001D4750"/>
    <w:rsid w:val="001D5F61"/>
    <w:rsid w:val="001D60EC"/>
    <w:rsid w:val="001D6F59"/>
    <w:rsid w:val="001D6F96"/>
    <w:rsid w:val="001D75AF"/>
    <w:rsid w:val="001D7B02"/>
    <w:rsid w:val="001E0F3F"/>
    <w:rsid w:val="001E21A2"/>
    <w:rsid w:val="001E2B16"/>
    <w:rsid w:val="001E44DF"/>
    <w:rsid w:val="001E497E"/>
    <w:rsid w:val="001E68A5"/>
    <w:rsid w:val="001E6BB0"/>
    <w:rsid w:val="001E713A"/>
    <w:rsid w:val="001E7282"/>
    <w:rsid w:val="001F0198"/>
    <w:rsid w:val="001F0969"/>
    <w:rsid w:val="001F171F"/>
    <w:rsid w:val="001F1B01"/>
    <w:rsid w:val="001F3826"/>
    <w:rsid w:val="001F3CEA"/>
    <w:rsid w:val="001F4132"/>
    <w:rsid w:val="001F4392"/>
    <w:rsid w:val="001F6456"/>
    <w:rsid w:val="001F676B"/>
    <w:rsid w:val="001F68B3"/>
    <w:rsid w:val="001F6E46"/>
    <w:rsid w:val="001F7811"/>
    <w:rsid w:val="001F7C91"/>
    <w:rsid w:val="00200F8B"/>
    <w:rsid w:val="00201FA5"/>
    <w:rsid w:val="00202E9D"/>
    <w:rsid w:val="002033B7"/>
    <w:rsid w:val="002046CC"/>
    <w:rsid w:val="00205B87"/>
    <w:rsid w:val="00206463"/>
    <w:rsid w:val="00206773"/>
    <w:rsid w:val="00206836"/>
    <w:rsid w:val="00206B61"/>
    <w:rsid w:val="00206C2F"/>
    <w:rsid w:val="00206F2F"/>
    <w:rsid w:val="002076C6"/>
    <w:rsid w:val="00207717"/>
    <w:rsid w:val="0021053D"/>
    <w:rsid w:val="00210725"/>
    <w:rsid w:val="00210A92"/>
    <w:rsid w:val="00210D8C"/>
    <w:rsid w:val="00211698"/>
    <w:rsid w:val="002117B8"/>
    <w:rsid w:val="00211E59"/>
    <w:rsid w:val="0021247E"/>
    <w:rsid w:val="00212547"/>
    <w:rsid w:val="00212B95"/>
    <w:rsid w:val="00213848"/>
    <w:rsid w:val="002142B5"/>
    <w:rsid w:val="0021494A"/>
    <w:rsid w:val="00214E11"/>
    <w:rsid w:val="00215869"/>
    <w:rsid w:val="00215CC8"/>
    <w:rsid w:val="0021641A"/>
    <w:rsid w:val="00216C03"/>
    <w:rsid w:val="0021701E"/>
    <w:rsid w:val="002202D8"/>
    <w:rsid w:val="0022063B"/>
    <w:rsid w:val="00220A1A"/>
    <w:rsid w:val="00220C04"/>
    <w:rsid w:val="00220CCE"/>
    <w:rsid w:val="00221A8B"/>
    <w:rsid w:val="002222F2"/>
    <w:rsid w:val="0022278D"/>
    <w:rsid w:val="00222B70"/>
    <w:rsid w:val="00222D1A"/>
    <w:rsid w:val="00223EDD"/>
    <w:rsid w:val="0022553F"/>
    <w:rsid w:val="0022618E"/>
    <w:rsid w:val="0022701F"/>
    <w:rsid w:val="00227133"/>
    <w:rsid w:val="002275CA"/>
    <w:rsid w:val="00227693"/>
    <w:rsid w:val="00227B07"/>
    <w:rsid w:val="00227C68"/>
    <w:rsid w:val="00230573"/>
    <w:rsid w:val="00231BFF"/>
    <w:rsid w:val="00231D27"/>
    <w:rsid w:val="0023215F"/>
    <w:rsid w:val="00232B6E"/>
    <w:rsid w:val="00232D8D"/>
    <w:rsid w:val="00233093"/>
    <w:rsid w:val="002333F5"/>
    <w:rsid w:val="00233724"/>
    <w:rsid w:val="00233F22"/>
    <w:rsid w:val="002341B6"/>
    <w:rsid w:val="00234D4E"/>
    <w:rsid w:val="002356A6"/>
    <w:rsid w:val="00235B78"/>
    <w:rsid w:val="002365B4"/>
    <w:rsid w:val="00236689"/>
    <w:rsid w:val="00237DA3"/>
    <w:rsid w:val="00237DD3"/>
    <w:rsid w:val="0024070A"/>
    <w:rsid w:val="0024174F"/>
    <w:rsid w:val="00241CAA"/>
    <w:rsid w:val="00241E37"/>
    <w:rsid w:val="00242812"/>
    <w:rsid w:val="002432E1"/>
    <w:rsid w:val="00244F57"/>
    <w:rsid w:val="002460ED"/>
    <w:rsid w:val="00246128"/>
    <w:rsid w:val="00246207"/>
    <w:rsid w:val="00246ACD"/>
    <w:rsid w:val="00246C5E"/>
    <w:rsid w:val="00247005"/>
    <w:rsid w:val="00247668"/>
    <w:rsid w:val="00247A1C"/>
    <w:rsid w:val="002502BF"/>
    <w:rsid w:val="002504BC"/>
    <w:rsid w:val="00250960"/>
    <w:rsid w:val="00250A34"/>
    <w:rsid w:val="00251343"/>
    <w:rsid w:val="00251A2A"/>
    <w:rsid w:val="00251BE0"/>
    <w:rsid w:val="002524C6"/>
    <w:rsid w:val="00252797"/>
    <w:rsid w:val="002536A4"/>
    <w:rsid w:val="00254736"/>
    <w:rsid w:val="00254F58"/>
    <w:rsid w:val="00255E46"/>
    <w:rsid w:val="00255EC2"/>
    <w:rsid w:val="00256D44"/>
    <w:rsid w:val="0025755C"/>
    <w:rsid w:val="0026082C"/>
    <w:rsid w:val="002616C5"/>
    <w:rsid w:val="0026183B"/>
    <w:rsid w:val="00261CCE"/>
    <w:rsid w:val="00262037"/>
    <w:rsid w:val="002620BC"/>
    <w:rsid w:val="002620D8"/>
    <w:rsid w:val="00262417"/>
    <w:rsid w:val="00262802"/>
    <w:rsid w:val="00262B2B"/>
    <w:rsid w:val="00263A90"/>
    <w:rsid w:val="00263F86"/>
    <w:rsid w:val="0026408B"/>
    <w:rsid w:val="00264A10"/>
    <w:rsid w:val="00265C99"/>
    <w:rsid w:val="00265EC2"/>
    <w:rsid w:val="00266318"/>
    <w:rsid w:val="002664A6"/>
    <w:rsid w:val="00267C3E"/>
    <w:rsid w:val="002709BB"/>
    <w:rsid w:val="0027131C"/>
    <w:rsid w:val="00271B19"/>
    <w:rsid w:val="0027239F"/>
    <w:rsid w:val="00272D3C"/>
    <w:rsid w:val="00273BAC"/>
    <w:rsid w:val="002763B3"/>
    <w:rsid w:val="00276C5E"/>
    <w:rsid w:val="00277F24"/>
    <w:rsid w:val="002802E3"/>
    <w:rsid w:val="00280946"/>
    <w:rsid w:val="0028213D"/>
    <w:rsid w:val="002822E8"/>
    <w:rsid w:val="002853D5"/>
    <w:rsid w:val="002862F1"/>
    <w:rsid w:val="00286459"/>
    <w:rsid w:val="002865CF"/>
    <w:rsid w:val="00286934"/>
    <w:rsid w:val="0029059C"/>
    <w:rsid w:val="00290753"/>
    <w:rsid w:val="00291334"/>
    <w:rsid w:val="00291373"/>
    <w:rsid w:val="002920DF"/>
    <w:rsid w:val="00292C41"/>
    <w:rsid w:val="00292FED"/>
    <w:rsid w:val="00293385"/>
    <w:rsid w:val="002938F4"/>
    <w:rsid w:val="00294ADD"/>
    <w:rsid w:val="002957DA"/>
    <w:rsid w:val="0029597D"/>
    <w:rsid w:val="00295BC2"/>
    <w:rsid w:val="00296021"/>
    <w:rsid w:val="00296032"/>
    <w:rsid w:val="002962C3"/>
    <w:rsid w:val="00297084"/>
    <w:rsid w:val="0029752B"/>
    <w:rsid w:val="002A0A9C"/>
    <w:rsid w:val="002A12D5"/>
    <w:rsid w:val="002A1990"/>
    <w:rsid w:val="002A19D4"/>
    <w:rsid w:val="002A1D17"/>
    <w:rsid w:val="002A1F41"/>
    <w:rsid w:val="002A305B"/>
    <w:rsid w:val="002A36A7"/>
    <w:rsid w:val="002A483C"/>
    <w:rsid w:val="002A524E"/>
    <w:rsid w:val="002A5A5A"/>
    <w:rsid w:val="002A6617"/>
    <w:rsid w:val="002A73D6"/>
    <w:rsid w:val="002B01B3"/>
    <w:rsid w:val="002B0409"/>
    <w:rsid w:val="002B08F6"/>
    <w:rsid w:val="002B0C7C"/>
    <w:rsid w:val="002B1148"/>
    <w:rsid w:val="002B1729"/>
    <w:rsid w:val="002B17D9"/>
    <w:rsid w:val="002B36C7"/>
    <w:rsid w:val="002B4DC4"/>
    <w:rsid w:val="002B4DD4"/>
    <w:rsid w:val="002B5277"/>
    <w:rsid w:val="002B5375"/>
    <w:rsid w:val="002B69C5"/>
    <w:rsid w:val="002B6AC8"/>
    <w:rsid w:val="002B77C1"/>
    <w:rsid w:val="002B7FB2"/>
    <w:rsid w:val="002C069C"/>
    <w:rsid w:val="002C0ED7"/>
    <w:rsid w:val="002C1452"/>
    <w:rsid w:val="002C1F97"/>
    <w:rsid w:val="002C2728"/>
    <w:rsid w:val="002C279C"/>
    <w:rsid w:val="002C2A35"/>
    <w:rsid w:val="002C2C53"/>
    <w:rsid w:val="002C2CF6"/>
    <w:rsid w:val="002C5B4F"/>
    <w:rsid w:val="002C5B7C"/>
    <w:rsid w:val="002D058C"/>
    <w:rsid w:val="002D0929"/>
    <w:rsid w:val="002D09BF"/>
    <w:rsid w:val="002D0BFE"/>
    <w:rsid w:val="002D1E0D"/>
    <w:rsid w:val="002D26A2"/>
    <w:rsid w:val="002D29F7"/>
    <w:rsid w:val="002D3250"/>
    <w:rsid w:val="002D4654"/>
    <w:rsid w:val="002D5006"/>
    <w:rsid w:val="002D5063"/>
    <w:rsid w:val="002D5090"/>
    <w:rsid w:val="002D53A8"/>
    <w:rsid w:val="002D5704"/>
    <w:rsid w:val="002D6E45"/>
    <w:rsid w:val="002D779F"/>
    <w:rsid w:val="002D7B4A"/>
    <w:rsid w:val="002D7C61"/>
    <w:rsid w:val="002E01D0"/>
    <w:rsid w:val="002E161D"/>
    <w:rsid w:val="002E1D04"/>
    <w:rsid w:val="002E28A2"/>
    <w:rsid w:val="002E2930"/>
    <w:rsid w:val="002E3100"/>
    <w:rsid w:val="002E357F"/>
    <w:rsid w:val="002E3958"/>
    <w:rsid w:val="002E447A"/>
    <w:rsid w:val="002E4BF2"/>
    <w:rsid w:val="002E4F36"/>
    <w:rsid w:val="002E6C95"/>
    <w:rsid w:val="002E7C36"/>
    <w:rsid w:val="002F06BE"/>
    <w:rsid w:val="002F1B45"/>
    <w:rsid w:val="002F3416"/>
    <w:rsid w:val="002F3631"/>
    <w:rsid w:val="002F3D32"/>
    <w:rsid w:val="002F3DD7"/>
    <w:rsid w:val="002F44C5"/>
    <w:rsid w:val="002F5E35"/>
    <w:rsid w:val="002F5F31"/>
    <w:rsid w:val="002F5F46"/>
    <w:rsid w:val="002F6C1F"/>
    <w:rsid w:val="002F6D72"/>
    <w:rsid w:val="002F74F9"/>
    <w:rsid w:val="00300A15"/>
    <w:rsid w:val="003011B3"/>
    <w:rsid w:val="00301BC0"/>
    <w:rsid w:val="003021D6"/>
    <w:rsid w:val="00302216"/>
    <w:rsid w:val="00302C1F"/>
    <w:rsid w:val="00302DB0"/>
    <w:rsid w:val="00303065"/>
    <w:rsid w:val="00303E53"/>
    <w:rsid w:val="00304BC1"/>
    <w:rsid w:val="00305C8E"/>
    <w:rsid w:val="00305CC1"/>
    <w:rsid w:val="00306E5F"/>
    <w:rsid w:val="00307E14"/>
    <w:rsid w:val="003102F7"/>
    <w:rsid w:val="0031061E"/>
    <w:rsid w:val="003110A9"/>
    <w:rsid w:val="00311C70"/>
    <w:rsid w:val="00311F9D"/>
    <w:rsid w:val="003126D6"/>
    <w:rsid w:val="003127B9"/>
    <w:rsid w:val="00312911"/>
    <w:rsid w:val="00313473"/>
    <w:rsid w:val="00314054"/>
    <w:rsid w:val="0031483C"/>
    <w:rsid w:val="00314B2F"/>
    <w:rsid w:val="00315AB9"/>
    <w:rsid w:val="00316974"/>
    <w:rsid w:val="00316F27"/>
    <w:rsid w:val="00317146"/>
    <w:rsid w:val="00317991"/>
    <w:rsid w:val="00317B85"/>
    <w:rsid w:val="00317FE8"/>
    <w:rsid w:val="003214F1"/>
    <w:rsid w:val="00321FD2"/>
    <w:rsid w:val="00322E4B"/>
    <w:rsid w:val="003231E8"/>
    <w:rsid w:val="003234ED"/>
    <w:rsid w:val="0032395B"/>
    <w:rsid w:val="0032403F"/>
    <w:rsid w:val="00325FB8"/>
    <w:rsid w:val="0032679B"/>
    <w:rsid w:val="00326ABC"/>
    <w:rsid w:val="00327870"/>
    <w:rsid w:val="00327C8A"/>
    <w:rsid w:val="00327FC4"/>
    <w:rsid w:val="003304CD"/>
    <w:rsid w:val="00332281"/>
    <w:rsid w:val="0033259D"/>
    <w:rsid w:val="003333D2"/>
    <w:rsid w:val="00334686"/>
    <w:rsid w:val="003349EC"/>
    <w:rsid w:val="003365F1"/>
    <w:rsid w:val="00336E4D"/>
    <w:rsid w:val="00337339"/>
    <w:rsid w:val="00337EA8"/>
    <w:rsid w:val="00337F7C"/>
    <w:rsid w:val="003400B9"/>
    <w:rsid w:val="00340345"/>
    <w:rsid w:val="003406C6"/>
    <w:rsid w:val="0034164C"/>
    <w:rsid w:val="003418CC"/>
    <w:rsid w:val="00341C07"/>
    <w:rsid w:val="003434EE"/>
    <w:rsid w:val="0034371B"/>
    <w:rsid w:val="00343D53"/>
    <w:rsid w:val="003440FA"/>
    <w:rsid w:val="00345921"/>
    <w:rsid w:val="003459BD"/>
    <w:rsid w:val="003471C6"/>
    <w:rsid w:val="00350D38"/>
    <w:rsid w:val="00351273"/>
    <w:rsid w:val="00351505"/>
    <w:rsid w:val="00351B36"/>
    <w:rsid w:val="003554DC"/>
    <w:rsid w:val="00355DB2"/>
    <w:rsid w:val="003562C0"/>
    <w:rsid w:val="00356412"/>
    <w:rsid w:val="003569F3"/>
    <w:rsid w:val="00356C72"/>
    <w:rsid w:val="00357B4E"/>
    <w:rsid w:val="0036197A"/>
    <w:rsid w:val="00361BC2"/>
    <w:rsid w:val="003632A1"/>
    <w:rsid w:val="00364793"/>
    <w:rsid w:val="0036509F"/>
    <w:rsid w:val="00365F9C"/>
    <w:rsid w:val="00366655"/>
    <w:rsid w:val="00366DD3"/>
    <w:rsid w:val="003671E8"/>
    <w:rsid w:val="003672B5"/>
    <w:rsid w:val="00367525"/>
    <w:rsid w:val="00367A71"/>
    <w:rsid w:val="00371597"/>
    <w:rsid w:val="003716FD"/>
    <w:rsid w:val="00371B2E"/>
    <w:rsid w:val="00371F84"/>
    <w:rsid w:val="0037204B"/>
    <w:rsid w:val="0037249E"/>
    <w:rsid w:val="0037262C"/>
    <w:rsid w:val="00373339"/>
    <w:rsid w:val="00373B72"/>
    <w:rsid w:val="0037427C"/>
    <w:rsid w:val="003744CF"/>
    <w:rsid w:val="00374717"/>
    <w:rsid w:val="0037676C"/>
    <w:rsid w:val="00376E26"/>
    <w:rsid w:val="00377A5D"/>
    <w:rsid w:val="00377B0E"/>
    <w:rsid w:val="00377BA9"/>
    <w:rsid w:val="00380966"/>
    <w:rsid w:val="00380DA2"/>
    <w:rsid w:val="00381043"/>
    <w:rsid w:val="003829E5"/>
    <w:rsid w:val="00382C90"/>
    <w:rsid w:val="00383358"/>
    <w:rsid w:val="00383EFD"/>
    <w:rsid w:val="00383F93"/>
    <w:rsid w:val="00385450"/>
    <w:rsid w:val="00386109"/>
    <w:rsid w:val="00386944"/>
    <w:rsid w:val="003903BC"/>
    <w:rsid w:val="003909DD"/>
    <w:rsid w:val="003919EC"/>
    <w:rsid w:val="00391D37"/>
    <w:rsid w:val="00391DA1"/>
    <w:rsid w:val="00392861"/>
    <w:rsid w:val="00393449"/>
    <w:rsid w:val="00393585"/>
    <w:rsid w:val="003956CC"/>
    <w:rsid w:val="00395C9A"/>
    <w:rsid w:val="00395CC7"/>
    <w:rsid w:val="00397303"/>
    <w:rsid w:val="00397565"/>
    <w:rsid w:val="003A0514"/>
    <w:rsid w:val="003A0853"/>
    <w:rsid w:val="003A08AB"/>
    <w:rsid w:val="003A11DA"/>
    <w:rsid w:val="003A1991"/>
    <w:rsid w:val="003A2A0D"/>
    <w:rsid w:val="003A3013"/>
    <w:rsid w:val="003A435D"/>
    <w:rsid w:val="003A4C41"/>
    <w:rsid w:val="003A4E5E"/>
    <w:rsid w:val="003A5F41"/>
    <w:rsid w:val="003A6430"/>
    <w:rsid w:val="003A6B67"/>
    <w:rsid w:val="003A7867"/>
    <w:rsid w:val="003A7CEE"/>
    <w:rsid w:val="003B0221"/>
    <w:rsid w:val="003B0920"/>
    <w:rsid w:val="003B13B6"/>
    <w:rsid w:val="003B14C3"/>
    <w:rsid w:val="003B15E6"/>
    <w:rsid w:val="003B22EF"/>
    <w:rsid w:val="003B408A"/>
    <w:rsid w:val="003B4814"/>
    <w:rsid w:val="003B4DD7"/>
    <w:rsid w:val="003B5B4E"/>
    <w:rsid w:val="003B5C7A"/>
    <w:rsid w:val="003B69E7"/>
    <w:rsid w:val="003B6CA4"/>
    <w:rsid w:val="003B7132"/>
    <w:rsid w:val="003B72F6"/>
    <w:rsid w:val="003C0054"/>
    <w:rsid w:val="003C08A2"/>
    <w:rsid w:val="003C1818"/>
    <w:rsid w:val="003C1FB7"/>
    <w:rsid w:val="003C2045"/>
    <w:rsid w:val="003C3EE5"/>
    <w:rsid w:val="003C43A1"/>
    <w:rsid w:val="003C4FC0"/>
    <w:rsid w:val="003C51CA"/>
    <w:rsid w:val="003C55F4"/>
    <w:rsid w:val="003C5C3C"/>
    <w:rsid w:val="003C619D"/>
    <w:rsid w:val="003C6201"/>
    <w:rsid w:val="003C6395"/>
    <w:rsid w:val="003C6E5F"/>
    <w:rsid w:val="003C6E89"/>
    <w:rsid w:val="003C7450"/>
    <w:rsid w:val="003C7897"/>
    <w:rsid w:val="003C7A3F"/>
    <w:rsid w:val="003D23D4"/>
    <w:rsid w:val="003D2766"/>
    <w:rsid w:val="003D285B"/>
    <w:rsid w:val="003D2A74"/>
    <w:rsid w:val="003D35F2"/>
    <w:rsid w:val="003D3D88"/>
    <w:rsid w:val="003D3E8F"/>
    <w:rsid w:val="003D4A57"/>
    <w:rsid w:val="003D6475"/>
    <w:rsid w:val="003D6EE6"/>
    <w:rsid w:val="003E0BF8"/>
    <w:rsid w:val="003E1993"/>
    <w:rsid w:val="003E2AC7"/>
    <w:rsid w:val="003E2D31"/>
    <w:rsid w:val="003E375C"/>
    <w:rsid w:val="003E4086"/>
    <w:rsid w:val="003E42C5"/>
    <w:rsid w:val="003E4FCA"/>
    <w:rsid w:val="003E5625"/>
    <w:rsid w:val="003E5879"/>
    <w:rsid w:val="003E639E"/>
    <w:rsid w:val="003E71E5"/>
    <w:rsid w:val="003F0445"/>
    <w:rsid w:val="003F0CF0"/>
    <w:rsid w:val="003F14B1"/>
    <w:rsid w:val="003F15A4"/>
    <w:rsid w:val="003F1AFC"/>
    <w:rsid w:val="003F1C2B"/>
    <w:rsid w:val="003F2967"/>
    <w:rsid w:val="003F2B20"/>
    <w:rsid w:val="003F3289"/>
    <w:rsid w:val="003F3AF5"/>
    <w:rsid w:val="003F3C62"/>
    <w:rsid w:val="003F49F4"/>
    <w:rsid w:val="003F4D7B"/>
    <w:rsid w:val="003F5364"/>
    <w:rsid w:val="003F595F"/>
    <w:rsid w:val="003F599B"/>
    <w:rsid w:val="003F5CB9"/>
    <w:rsid w:val="00400DC7"/>
    <w:rsid w:val="00400FFB"/>
    <w:rsid w:val="004013C7"/>
    <w:rsid w:val="004014E8"/>
    <w:rsid w:val="00401FCF"/>
    <w:rsid w:val="00402853"/>
    <w:rsid w:val="00402C27"/>
    <w:rsid w:val="00404EC1"/>
    <w:rsid w:val="00405764"/>
    <w:rsid w:val="00405815"/>
    <w:rsid w:val="00406077"/>
    <w:rsid w:val="00406285"/>
    <w:rsid w:val="0041041F"/>
    <w:rsid w:val="004105FD"/>
    <w:rsid w:val="00410F15"/>
    <w:rsid w:val="004115A2"/>
    <w:rsid w:val="004119A8"/>
    <w:rsid w:val="004121B2"/>
    <w:rsid w:val="004123C9"/>
    <w:rsid w:val="0041443E"/>
    <w:rsid w:val="004148F9"/>
    <w:rsid w:val="00416306"/>
    <w:rsid w:val="00420564"/>
    <w:rsid w:val="0042084E"/>
    <w:rsid w:val="00421EEF"/>
    <w:rsid w:val="00422BBB"/>
    <w:rsid w:val="00424D65"/>
    <w:rsid w:val="0042532A"/>
    <w:rsid w:val="00426C8C"/>
    <w:rsid w:val="00430393"/>
    <w:rsid w:val="00430BE1"/>
    <w:rsid w:val="00431178"/>
    <w:rsid w:val="00431806"/>
    <w:rsid w:val="00431A70"/>
    <w:rsid w:val="00431B5A"/>
    <w:rsid w:val="00431F42"/>
    <w:rsid w:val="00432989"/>
    <w:rsid w:val="00437900"/>
    <w:rsid w:val="004403E7"/>
    <w:rsid w:val="00441F81"/>
    <w:rsid w:val="00442C6C"/>
    <w:rsid w:val="00443AF6"/>
    <w:rsid w:val="00443CBE"/>
    <w:rsid w:val="00443E8A"/>
    <w:rsid w:val="004441BC"/>
    <w:rsid w:val="00445613"/>
    <w:rsid w:val="00445B06"/>
    <w:rsid w:val="00446710"/>
    <w:rsid w:val="004468B4"/>
    <w:rsid w:val="00446D86"/>
    <w:rsid w:val="0044758A"/>
    <w:rsid w:val="004501CD"/>
    <w:rsid w:val="00450875"/>
    <w:rsid w:val="00450A69"/>
    <w:rsid w:val="0045142E"/>
    <w:rsid w:val="00451B3B"/>
    <w:rsid w:val="0045230A"/>
    <w:rsid w:val="004536CA"/>
    <w:rsid w:val="0045437A"/>
    <w:rsid w:val="00454A7D"/>
    <w:rsid w:val="00454AD0"/>
    <w:rsid w:val="00454D82"/>
    <w:rsid w:val="00455D37"/>
    <w:rsid w:val="0045656A"/>
    <w:rsid w:val="004568B7"/>
    <w:rsid w:val="00456F2D"/>
    <w:rsid w:val="004570AC"/>
    <w:rsid w:val="00457337"/>
    <w:rsid w:val="00460A12"/>
    <w:rsid w:val="00460F80"/>
    <w:rsid w:val="004616F7"/>
    <w:rsid w:val="004617A4"/>
    <w:rsid w:val="00461CF8"/>
    <w:rsid w:val="00461DFF"/>
    <w:rsid w:val="00462A15"/>
    <w:rsid w:val="00462E3D"/>
    <w:rsid w:val="004653C3"/>
    <w:rsid w:val="00465958"/>
    <w:rsid w:val="004660CF"/>
    <w:rsid w:val="00466E79"/>
    <w:rsid w:val="00466E7E"/>
    <w:rsid w:val="004672A0"/>
    <w:rsid w:val="0046785C"/>
    <w:rsid w:val="00470832"/>
    <w:rsid w:val="00470D7D"/>
    <w:rsid w:val="00471910"/>
    <w:rsid w:val="004731DD"/>
    <w:rsid w:val="004734C9"/>
    <w:rsid w:val="0047372D"/>
    <w:rsid w:val="00473786"/>
    <w:rsid w:val="00473A95"/>
    <w:rsid w:val="00473BA3"/>
    <w:rsid w:val="00474007"/>
    <w:rsid w:val="004743DD"/>
    <w:rsid w:val="00474820"/>
    <w:rsid w:val="00474931"/>
    <w:rsid w:val="00474CEA"/>
    <w:rsid w:val="00476306"/>
    <w:rsid w:val="004777AD"/>
    <w:rsid w:val="00480494"/>
    <w:rsid w:val="0048060D"/>
    <w:rsid w:val="00481D8A"/>
    <w:rsid w:val="00481FB7"/>
    <w:rsid w:val="0048209A"/>
    <w:rsid w:val="00482539"/>
    <w:rsid w:val="00482C80"/>
    <w:rsid w:val="00483968"/>
    <w:rsid w:val="00483D15"/>
    <w:rsid w:val="00483F03"/>
    <w:rsid w:val="004841BE"/>
    <w:rsid w:val="00484B52"/>
    <w:rsid w:val="00484D93"/>
    <w:rsid w:val="00484F51"/>
    <w:rsid w:val="00484F86"/>
    <w:rsid w:val="004851B7"/>
    <w:rsid w:val="004864FC"/>
    <w:rsid w:val="00490073"/>
    <w:rsid w:val="00490746"/>
    <w:rsid w:val="00490852"/>
    <w:rsid w:val="00491C9C"/>
    <w:rsid w:val="00492F30"/>
    <w:rsid w:val="00493F23"/>
    <w:rsid w:val="00493F64"/>
    <w:rsid w:val="0049460C"/>
    <w:rsid w:val="004946F4"/>
    <w:rsid w:val="0049487E"/>
    <w:rsid w:val="00494B3D"/>
    <w:rsid w:val="004955B5"/>
    <w:rsid w:val="00495CF0"/>
    <w:rsid w:val="00496915"/>
    <w:rsid w:val="00496FA6"/>
    <w:rsid w:val="0049704F"/>
    <w:rsid w:val="00497296"/>
    <w:rsid w:val="004A0161"/>
    <w:rsid w:val="004A0555"/>
    <w:rsid w:val="004A097D"/>
    <w:rsid w:val="004A0F7B"/>
    <w:rsid w:val="004A14BB"/>
    <w:rsid w:val="004A160D"/>
    <w:rsid w:val="004A1F4C"/>
    <w:rsid w:val="004A232D"/>
    <w:rsid w:val="004A2397"/>
    <w:rsid w:val="004A2438"/>
    <w:rsid w:val="004A2772"/>
    <w:rsid w:val="004A29C7"/>
    <w:rsid w:val="004A2CEC"/>
    <w:rsid w:val="004A37A5"/>
    <w:rsid w:val="004A3E81"/>
    <w:rsid w:val="004A3F9D"/>
    <w:rsid w:val="004A4195"/>
    <w:rsid w:val="004A4F17"/>
    <w:rsid w:val="004A5255"/>
    <w:rsid w:val="004A5C62"/>
    <w:rsid w:val="004A5CE5"/>
    <w:rsid w:val="004A707D"/>
    <w:rsid w:val="004A7558"/>
    <w:rsid w:val="004B0974"/>
    <w:rsid w:val="004B0CE2"/>
    <w:rsid w:val="004B0CFE"/>
    <w:rsid w:val="004B187C"/>
    <w:rsid w:val="004B1AD2"/>
    <w:rsid w:val="004B3294"/>
    <w:rsid w:val="004B3596"/>
    <w:rsid w:val="004B4185"/>
    <w:rsid w:val="004B490E"/>
    <w:rsid w:val="004B5E08"/>
    <w:rsid w:val="004B69B9"/>
    <w:rsid w:val="004B707C"/>
    <w:rsid w:val="004B737C"/>
    <w:rsid w:val="004B75AB"/>
    <w:rsid w:val="004C02FA"/>
    <w:rsid w:val="004C10FA"/>
    <w:rsid w:val="004C1147"/>
    <w:rsid w:val="004C2D35"/>
    <w:rsid w:val="004C3628"/>
    <w:rsid w:val="004C39F0"/>
    <w:rsid w:val="004C447A"/>
    <w:rsid w:val="004C474B"/>
    <w:rsid w:val="004C51C3"/>
    <w:rsid w:val="004C5541"/>
    <w:rsid w:val="004C6EEE"/>
    <w:rsid w:val="004C702B"/>
    <w:rsid w:val="004D0033"/>
    <w:rsid w:val="004D016B"/>
    <w:rsid w:val="004D0CDB"/>
    <w:rsid w:val="004D19B7"/>
    <w:rsid w:val="004D1B22"/>
    <w:rsid w:val="004D1C3C"/>
    <w:rsid w:val="004D22B5"/>
    <w:rsid w:val="004D23CC"/>
    <w:rsid w:val="004D2733"/>
    <w:rsid w:val="004D36F2"/>
    <w:rsid w:val="004D47C0"/>
    <w:rsid w:val="004D5BDF"/>
    <w:rsid w:val="004D6490"/>
    <w:rsid w:val="004D7038"/>
    <w:rsid w:val="004E0377"/>
    <w:rsid w:val="004E05DD"/>
    <w:rsid w:val="004E1106"/>
    <w:rsid w:val="004E111C"/>
    <w:rsid w:val="004E138F"/>
    <w:rsid w:val="004E21C2"/>
    <w:rsid w:val="004E2223"/>
    <w:rsid w:val="004E27A0"/>
    <w:rsid w:val="004E3ABE"/>
    <w:rsid w:val="004E4649"/>
    <w:rsid w:val="004E48B8"/>
    <w:rsid w:val="004E4B40"/>
    <w:rsid w:val="004E5C2B"/>
    <w:rsid w:val="004E63F7"/>
    <w:rsid w:val="004F00DD"/>
    <w:rsid w:val="004F139E"/>
    <w:rsid w:val="004F198D"/>
    <w:rsid w:val="004F1B76"/>
    <w:rsid w:val="004F1E8F"/>
    <w:rsid w:val="004F1FA5"/>
    <w:rsid w:val="004F2133"/>
    <w:rsid w:val="004F21C8"/>
    <w:rsid w:val="004F21D8"/>
    <w:rsid w:val="004F24DD"/>
    <w:rsid w:val="004F2F40"/>
    <w:rsid w:val="004F3202"/>
    <w:rsid w:val="004F4047"/>
    <w:rsid w:val="004F445E"/>
    <w:rsid w:val="004F458A"/>
    <w:rsid w:val="004F4A10"/>
    <w:rsid w:val="004F5398"/>
    <w:rsid w:val="004F55F1"/>
    <w:rsid w:val="004F6491"/>
    <w:rsid w:val="004F6936"/>
    <w:rsid w:val="004F6C86"/>
    <w:rsid w:val="004F721F"/>
    <w:rsid w:val="0050003A"/>
    <w:rsid w:val="00501A06"/>
    <w:rsid w:val="00502F58"/>
    <w:rsid w:val="00503B77"/>
    <w:rsid w:val="00503DC6"/>
    <w:rsid w:val="005053DF"/>
    <w:rsid w:val="005055B7"/>
    <w:rsid w:val="00505E6D"/>
    <w:rsid w:val="00506DE1"/>
    <w:rsid w:val="00506F5D"/>
    <w:rsid w:val="00506FD6"/>
    <w:rsid w:val="0050709A"/>
    <w:rsid w:val="005072AF"/>
    <w:rsid w:val="0050788D"/>
    <w:rsid w:val="00507E5B"/>
    <w:rsid w:val="00510C37"/>
    <w:rsid w:val="00510F06"/>
    <w:rsid w:val="005119E1"/>
    <w:rsid w:val="005126D0"/>
    <w:rsid w:val="00512878"/>
    <w:rsid w:val="00512DA0"/>
    <w:rsid w:val="00514667"/>
    <w:rsid w:val="00514693"/>
    <w:rsid w:val="00514C76"/>
    <w:rsid w:val="005153AD"/>
    <w:rsid w:val="0051568D"/>
    <w:rsid w:val="005161C7"/>
    <w:rsid w:val="00516934"/>
    <w:rsid w:val="005169E5"/>
    <w:rsid w:val="00517702"/>
    <w:rsid w:val="00517917"/>
    <w:rsid w:val="00520230"/>
    <w:rsid w:val="00523721"/>
    <w:rsid w:val="00525238"/>
    <w:rsid w:val="005254D6"/>
    <w:rsid w:val="00525590"/>
    <w:rsid w:val="00525E13"/>
    <w:rsid w:val="00526544"/>
    <w:rsid w:val="00526AC7"/>
    <w:rsid w:val="00526C15"/>
    <w:rsid w:val="00527465"/>
    <w:rsid w:val="00527C6C"/>
    <w:rsid w:val="005301AA"/>
    <w:rsid w:val="00530BEC"/>
    <w:rsid w:val="005311A9"/>
    <w:rsid w:val="005318D5"/>
    <w:rsid w:val="00531F59"/>
    <w:rsid w:val="0053202B"/>
    <w:rsid w:val="00533F32"/>
    <w:rsid w:val="005343A1"/>
    <w:rsid w:val="00535533"/>
    <w:rsid w:val="0053602F"/>
    <w:rsid w:val="00536151"/>
    <w:rsid w:val="00536499"/>
    <w:rsid w:val="00536C10"/>
    <w:rsid w:val="0053704C"/>
    <w:rsid w:val="00537319"/>
    <w:rsid w:val="005377E9"/>
    <w:rsid w:val="0054059D"/>
    <w:rsid w:val="005410E6"/>
    <w:rsid w:val="00541758"/>
    <w:rsid w:val="00542A03"/>
    <w:rsid w:val="005435A2"/>
    <w:rsid w:val="00543903"/>
    <w:rsid w:val="00543BCC"/>
    <w:rsid w:val="00543F11"/>
    <w:rsid w:val="00544135"/>
    <w:rsid w:val="0054507F"/>
    <w:rsid w:val="005453AD"/>
    <w:rsid w:val="0054565D"/>
    <w:rsid w:val="005456E2"/>
    <w:rsid w:val="00545ACA"/>
    <w:rsid w:val="00546305"/>
    <w:rsid w:val="00547A95"/>
    <w:rsid w:val="00550052"/>
    <w:rsid w:val="0055018F"/>
    <w:rsid w:val="0055119B"/>
    <w:rsid w:val="005521BC"/>
    <w:rsid w:val="00552E29"/>
    <w:rsid w:val="005530A7"/>
    <w:rsid w:val="00553A8D"/>
    <w:rsid w:val="00554D38"/>
    <w:rsid w:val="00554D9E"/>
    <w:rsid w:val="005561A8"/>
    <w:rsid w:val="00557C16"/>
    <w:rsid w:val="00557D3B"/>
    <w:rsid w:val="00557E8F"/>
    <w:rsid w:val="00557F3D"/>
    <w:rsid w:val="00557F85"/>
    <w:rsid w:val="00560788"/>
    <w:rsid w:val="00560E10"/>
    <w:rsid w:val="00561202"/>
    <w:rsid w:val="0056125D"/>
    <w:rsid w:val="00561393"/>
    <w:rsid w:val="00561FF7"/>
    <w:rsid w:val="00562507"/>
    <w:rsid w:val="00562811"/>
    <w:rsid w:val="00562E53"/>
    <w:rsid w:val="00564540"/>
    <w:rsid w:val="00564B26"/>
    <w:rsid w:val="005661F9"/>
    <w:rsid w:val="00566298"/>
    <w:rsid w:val="005663CF"/>
    <w:rsid w:val="005664B5"/>
    <w:rsid w:val="00567908"/>
    <w:rsid w:val="00571898"/>
    <w:rsid w:val="00572031"/>
    <w:rsid w:val="00572282"/>
    <w:rsid w:val="0057291F"/>
    <w:rsid w:val="00572D13"/>
    <w:rsid w:val="00573AC3"/>
    <w:rsid w:val="00573CE3"/>
    <w:rsid w:val="00573F78"/>
    <w:rsid w:val="00574893"/>
    <w:rsid w:val="00574E19"/>
    <w:rsid w:val="0057504E"/>
    <w:rsid w:val="00575104"/>
    <w:rsid w:val="005768DF"/>
    <w:rsid w:val="005768F1"/>
    <w:rsid w:val="00576A23"/>
    <w:rsid w:val="00576D7F"/>
    <w:rsid w:val="00576E84"/>
    <w:rsid w:val="00576F3C"/>
    <w:rsid w:val="00577075"/>
    <w:rsid w:val="00580394"/>
    <w:rsid w:val="005809CD"/>
    <w:rsid w:val="00582043"/>
    <w:rsid w:val="0058213B"/>
    <w:rsid w:val="00582504"/>
    <w:rsid w:val="00582A18"/>
    <w:rsid w:val="00582B8C"/>
    <w:rsid w:val="005846F9"/>
    <w:rsid w:val="00584849"/>
    <w:rsid w:val="0058495B"/>
    <w:rsid w:val="00584D09"/>
    <w:rsid w:val="00584F3F"/>
    <w:rsid w:val="00586A3E"/>
    <w:rsid w:val="0058757E"/>
    <w:rsid w:val="00587ED3"/>
    <w:rsid w:val="00587F0D"/>
    <w:rsid w:val="00590222"/>
    <w:rsid w:val="005907D9"/>
    <w:rsid w:val="00590F94"/>
    <w:rsid w:val="00592900"/>
    <w:rsid w:val="00592D36"/>
    <w:rsid w:val="005930CE"/>
    <w:rsid w:val="00593697"/>
    <w:rsid w:val="00594D0C"/>
    <w:rsid w:val="00595068"/>
    <w:rsid w:val="0059516F"/>
    <w:rsid w:val="00595CA7"/>
    <w:rsid w:val="005961B2"/>
    <w:rsid w:val="005965AB"/>
    <w:rsid w:val="00596A4B"/>
    <w:rsid w:val="00597507"/>
    <w:rsid w:val="005A0E7C"/>
    <w:rsid w:val="005A1A7F"/>
    <w:rsid w:val="005A479D"/>
    <w:rsid w:val="005A5199"/>
    <w:rsid w:val="005A5453"/>
    <w:rsid w:val="005A5546"/>
    <w:rsid w:val="005A5995"/>
    <w:rsid w:val="005A6D5E"/>
    <w:rsid w:val="005A79C2"/>
    <w:rsid w:val="005B1C6D"/>
    <w:rsid w:val="005B21B6"/>
    <w:rsid w:val="005B2C01"/>
    <w:rsid w:val="005B3A08"/>
    <w:rsid w:val="005B4DAE"/>
    <w:rsid w:val="005B64AF"/>
    <w:rsid w:val="005B6BF9"/>
    <w:rsid w:val="005B70D4"/>
    <w:rsid w:val="005B7674"/>
    <w:rsid w:val="005B7A63"/>
    <w:rsid w:val="005C00BA"/>
    <w:rsid w:val="005C0955"/>
    <w:rsid w:val="005C1310"/>
    <w:rsid w:val="005C26E8"/>
    <w:rsid w:val="005C2C9A"/>
    <w:rsid w:val="005C3E44"/>
    <w:rsid w:val="005C4215"/>
    <w:rsid w:val="005C49DA"/>
    <w:rsid w:val="005C50F3"/>
    <w:rsid w:val="005C54B5"/>
    <w:rsid w:val="005C5D80"/>
    <w:rsid w:val="005C5D91"/>
    <w:rsid w:val="005C6391"/>
    <w:rsid w:val="005C6AA0"/>
    <w:rsid w:val="005C6DE5"/>
    <w:rsid w:val="005C6FA0"/>
    <w:rsid w:val="005C7C5E"/>
    <w:rsid w:val="005C7C96"/>
    <w:rsid w:val="005C7D4A"/>
    <w:rsid w:val="005D0399"/>
    <w:rsid w:val="005D07B8"/>
    <w:rsid w:val="005D0B18"/>
    <w:rsid w:val="005D2083"/>
    <w:rsid w:val="005D23C5"/>
    <w:rsid w:val="005D296D"/>
    <w:rsid w:val="005D3B7D"/>
    <w:rsid w:val="005D5117"/>
    <w:rsid w:val="005D5454"/>
    <w:rsid w:val="005D6597"/>
    <w:rsid w:val="005D714B"/>
    <w:rsid w:val="005D74B7"/>
    <w:rsid w:val="005D7AB4"/>
    <w:rsid w:val="005E0D17"/>
    <w:rsid w:val="005E0D4D"/>
    <w:rsid w:val="005E1163"/>
    <w:rsid w:val="005E14E7"/>
    <w:rsid w:val="005E26A3"/>
    <w:rsid w:val="005E26FB"/>
    <w:rsid w:val="005E2ECB"/>
    <w:rsid w:val="005E331A"/>
    <w:rsid w:val="005E3EA5"/>
    <w:rsid w:val="005E3FE4"/>
    <w:rsid w:val="005E447E"/>
    <w:rsid w:val="005E4FD1"/>
    <w:rsid w:val="005E50DF"/>
    <w:rsid w:val="005E538C"/>
    <w:rsid w:val="005E5DEE"/>
    <w:rsid w:val="005E687D"/>
    <w:rsid w:val="005E7E08"/>
    <w:rsid w:val="005F0663"/>
    <w:rsid w:val="005F0775"/>
    <w:rsid w:val="005F0BA1"/>
    <w:rsid w:val="005F0CF5"/>
    <w:rsid w:val="005F1FA6"/>
    <w:rsid w:val="005F21EB"/>
    <w:rsid w:val="005F2EB5"/>
    <w:rsid w:val="005F424B"/>
    <w:rsid w:val="005F47A7"/>
    <w:rsid w:val="005F4A1B"/>
    <w:rsid w:val="005F500E"/>
    <w:rsid w:val="005F57FF"/>
    <w:rsid w:val="005F5819"/>
    <w:rsid w:val="005F58A5"/>
    <w:rsid w:val="005F5CFB"/>
    <w:rsid w:val="005F5D82"/>
    <w:rsid w:val="005F5E46"/>
    <w:rsid w:val="005F64CF"/>
    <w:rsid w:val="00601030"/>
    <w:rsid w:val="006012B9"/>
    <w:rsid w:val="00602FA1"/>
    <w:rsid w:val="006031E5"/>
    <w:rsid w:val="00603750"/>
    <w:rsid w:val="006041AD"/>
    <w:rsid w:val="00604726"/>
    <w:rsid w:val="00605130"/>
    <w:rsid w:val="00605908"/>
    <w:rsid w:val="006060FC"/>
    <w:rsid w:val="00607826"/>
    <w:rsid w:val="00607850"/>
    <w:rsid w:val="00607EF7"/>
    <w:rsid w:val="00610066"/>
    <w:rsid w:val="0061027D"/>
    <w:rsid w:val="006109F5"/>
    <w:rsid w:val="00610ABB"/>
    <w:rsid w:val="00610D7C"/>
    <w:rsid w:val="00611398"/>
    <w:rsid w:val="00611745"/>
    <w:rsid w:val="00612A36"/>
    <w:rsid w:val="00613414"/>
    <w:rsid w:val="00614555"/>
    <w:rsid w:val="00615FEF"/>
    <w:rsid w:val="00616862"/>
    <w:rsid w:val="00616E9B"/>
    <w:rsid w:val="00617015"/>
    <w:rsid w:val="00620154"/>
    <w:rsid w:val="00620B32"/>
    <w:rsid w:val="00622390"/>
    <w:rsid w:val="00623422"/>
    <w:rsid w:val="00623AE3"/>
    <w:rsid w:val="00623AFF"/>
    <w:rsid w:val="00623B6B"/>
    <w:rsid w:val="0062408D"/>
    <w:rsid w:val="006240CC"/>
    <w:rsid w:val="0062451B"/>
    <w:rsid w:val="00624940"/>
    <w:rsid w:val="0062528F"/>
    <w:rsid w:val="00625401"/>
    <w:rsid w:val="006254F8"/>
    <w:rsid w:val="006268BD"/>
    <w:rsid w:val="00627DA7"/>
    <w:rsid w:val="006301E5"/>
    <w:rsid w:val="00630DA4"/>
    <w:rsid w:val="00631B0F"/>
    <w:rsid w:val="00631CD4"/>
    <w:rsid w:val="00631EE3"/>
    <w:rsid w:val="00632597"/>
    <w:rsid w:val="006339F7"/>
    <w:rsid w:val="006340E1"/>
    <w:rsid w:val="0063461D"/>
    <w:rsid w:val="00634D13"/>
    <w:rsid w:val="006358B4"/>
    <w:rsid w:val="00636AC7"/>
    <w:rsid w:val="0064116B"/>
    <w:rsid w:val="0064154E"/>
    <w:rsid w:val="00641724"/>
    <w:rsid w:val="006419AA"/>
    <w:rsid w:val="00642206"/>
    <w:rsid w:val="006424D1"/>
    <w:rsid w:val="00642F19"/>
    <w:rsid w:val="00643276"/>
    <w:rsid w:val="0064347B"/>
    <w:rsid w:val="00644959"/>
    <w:rsid w:val="006449E9"/>
    <w:rsid w:val="006449F7"/>
    <w:rsid w:val="00644B1F"/>
    <w:rsid w:val="00644B7E"/>
    <w:rsid w:val="00645181"/>
    <w:rsid w:val="006454E6"/>
    <w:rsid w:val="00646235"/>
    <w:rsid w:val="00646A68"/>
    <w:rsid w:val="00647F1B"/>
    <w:rsid w:val="00650101"/>
    <w:rsid w:val="006505BD"/>
    <w:rsid w:val="006508EA"/>
    <w:rsid w:val="0065092E"/>
    <w:rsid w:val="00650980"/>
    <w:rsid w:val="00650EEA"/>
    <w:rsid w:val="00651B34"/>
    <w:rsid w:val="006543BB"/>
    <w:rsid w:val="0065477F"/>
    <w:rsid w:val="006553FD"/>
    <w:rsid w:val="0065567A"/>
    <w:rsid w:val="006557A7"/>
    <w:rsid w:val="00655D4B"/>
    <w:rsid w:val="006560D0"/>
    <w:rsid w:val="00656112"/>
    <w:rsid w:val="00656290"/>
    <w:rsid w:val="0065686B"/>
    <w:rsid w:val="006601C9"/>
    <w:rsid w:val="0066069C"/>
    <w:rsid w:val="006608D8"/>
    <w:rsid w:val="006612AB"/>
    <w:rsid w:val="00661E92"/>
    <w:rsid w:val="006621D7"/>
    <w:rsid w:val="00662C5A"/>
    <w:rsid w:val="0066302A"/>
    <w:rsid w:val="00664EF2"/>
    <w:rsid w:val="00665A55"/>
    <w:rsid w:val="00667174"/>
    <w:rsid w:val="006676C8"/>
    <w:rsid w:val="00667770"/>
    <w:rsid w:val="00667F1C"/>
    <w:rsid w:val="00667F3E"/>
    <w:rsid w:val="00670597"/>
    <w:rsid w:val="006706D0"/>
    <w:rsid w:val="006707D6"/>
    <w:rsid w:val="00670A0B"/>
    <w:rsid w:val="006711A2"/>
    <w:rsid w:val="0067256A"/>
    <w:rsid w:val="00672C7A"/>
    <w:rsid w:val="006735DA"/>
    <w:rsid w:val="00673AFF"/>
    <w:rsid w:val="00674B4C"/>
    <w:rsid w:val="00674E9F"/>
    <w:rsid w:val="00675BD2"/>
    <w:rsid w:val="00676C1D"/>
    <w:rsid w:val="00677574"/>
    <w:rsid w:val="006812ED"/>
    <w:rsid w:val="00681F7C"/>
    <w:rsid w:val="0068218A"/>
    <w:rsid w:val="00682C2C"/>
    <w:rsid w:val="00683164"/>
    <w:rsid w:val="00683878"/>
    <w:rsid w:val="00684208"/>
    <w:rsid w:val="00684380"/>
    <w:rsid w:val="0068454C"/>
    <w:rsid w:val="0068680C"/>
    <w:rsid w:val="006868B1"/>
    <w:rsid w:val="0068791F"/>
    <w:rsid w:val="00691B62"/>
    <w:rsid w:val="006924DE"/>
    <w:rsid w:val="00692697"/>
    <w:rsid w:val="006926B5"/>
    <w:rsid w:val="006933B5"/>
    <w:rsid w:val="00693661"/>
    <w:rsid w:val="00693D14"/>
    <w:rsid w:val="0069462A"/>
    <w:rsid w:val="006958CA"/>
    <w:rsid w:val="00696F27"/>
    <w:rsid w:val="00697A35"/>
    <w:rsid w:val="00697EB5"/>
    <w:rsid w:val="006A0876"/>
    <w:rsid w:val="006A14FB"/>
    <w:rsid w:val="006A18C2"/>
    <w:rsid w:val="006A2AB0"/>
    <w:rsid w:val="006A2E6D"/>
    <w:rsid w:val="006A3318"/>
    <w:rsid w:val="006A3383"/>
    <w:rsid w:val="006A34B2"/>
    <w:rsid w:val="006A3A57"/>
    <w:rsid w:val="006A3D6B"/>
    <w:rsid w:val="006A3FF8"/>
    <w:rsid w:val="006A49E0"/>
    <w:rsid w:val="006A4E28"/>
    <w:rsid w:val="006A4F4E"/>
    <w:rsid w:val="006A6000"/>
    <w:rsid w:val="006A6E01"/>
    <w:rsid w:val="006A6F84"/>
    <w:rsid w:val="006B077C"/>
    <w:rsid w:val="006B0FF3"/>
    <w:rsid w:val="006B1D9A"/>
    <w:rsid w:val="006B2128"/>
    <w:rsid w:val="006B2415"/>
    <w:rsid w:val="006B2CCF"/>
    <w:rsid w:val="006B57F2"/>
    <w:rsid w:val="006B6764"/>
    <w:rsid w:val="006B6803"/>
    <w:rsid w:val="006B7241"/>
    <w:rsid w:val="006B742C"/>
    <w:rsid w:val="006C0C1B"/>
    <w:rsid w:val="006C232C"/>
    <w:rsid w:val="006C2577"/>
    <w:rsid w:val="006C2778"/>
    <w:rsid w:val="006C3553"/>
    <w:rsid w:val="006C3610"/>
    <w:rsid w:val="006C361B"/>
    <w:rsid w:val="006C37D6"/>
    <w:rsid w:val="006C4373"/>
    <w:rsid w:val="006C59B5"/>
    <w:rsid w:val="006C5D67"/>
    <w:rsid w:val="006C6D7F"/>
    <w:rsid w:val="006C7BA6"/>
    <w:rsid w:val="006D0F16"/>
    <w:rsid w:val="006D2A3F"/>
    <w:rsid w:val="006D2FBC"/>
    <w:rsid w:val="006D39BE"/>
    <w:rsid w:val="006D435E"/>
    <w:rsid w:val="006D58DC"/>
    <w:rsid w:val="006D5BC8"/>
    <w:rsid w:val="006D611C"/>
    <w:rsid w:val="006D62B1"/>
    <w:rsid w:val="006D66D3"/>
    <w:rsid w:val="006D6A38"/>
    <w:rsid w:val="006D6E34"/>
    <w:rsid w:val="006E004C"/>
    <w:rsid w:val="006E0C59"/>
    <w:rsid w:val="006E0E78"/>
    <w:rsid w:val="006E0F2A"/>
    <w:rsid w:val="006E112C"/>
    <w:rsid w:val="006E138B"/>
    <w:rsid w:val="006E1777"/>
    <w:rsid w:val="006E1786"/>
    <w:rsid w:val="006E1867"/>
    <w:rsid w:val="006E1960"/>
    <w:rsid w:val="006E3514"/>
    <w:rsid w:val="006E3525"/>
    <w:rsid w:val="006E35CC"/>
    <w:rsid w:val="006E3D52"/>
    <w:rsid w:val="006E6E7A"/>
    <w:rsid w:val="006F0330"/>
    <w:rsid w:val="006F0673"/>
    <w:rsid w:val="006F11D3"/>
    <w:rsid w:val="006F1B02"/>
    <w:rsid w:val="006F1D32"/>
    <w:rsid w:val="006F1FDC"/>
    <w:rsid w:val="006F21C2"/>
    <w:rsid w:val="006F21F6"/>
    <w:rsid w:val="006F5F84"/>
    <w:rsid w:val="006F62A4"/>
    <w:rsid w:val="006F636A"/>
    <w:rsid w:val="006F6A95"/>
    <w:rsid w:val="006F6B8C"/>
    <w:rsid w:val="006F6FB0"/>
    <w:rsid w:val="0070009D"/>
    <w:rsid w:val="00700CB3"/>
    <w:rsid w:val="0070107B"/>
    <w:rsid w:val="007013EF"/>
    <w:rsid w:val="00701A75"/>
    <w:rsid w:val="007036F6"/>
    <w:rsid w:val="007055BD"/>
    <w:rsid w:val="00705B54"/>
    <w:rsid w:val="007060F1"/>
    <w:rsid w:val="00706736"/>
    <w:rsid w:val="007069BE"/>
    <w:rsid w:val="00707787"/>
    <w:rsid w:val="00707A8D"/>
    <w:rsid w:val="00707F7D"/>
    <w:rsid w:val="00711D95"/>
    <w:rsid w:val="00712C45"/>
    <w:rsid w:val="007131F9"/>
    <w:rsid w:val="007142EA"/>
    <w:rsid w:val="0071471F"/>
    <w:rsid w:val="00715A06"/>
    <w:rsid w:val="00715DC8"/>
    <w:rsid w:val="00715DCE"/>
    <w:rsid w:val="007162E8"/>
    <w:rsid w:val="007173CA"/>
    <w:rsid w:val="0071780E"/>
    <w:rsid w:val="007202E6"/>
    <w:rsid w:val="0072055E"/>
    <w:rsid w:val="00720EF5"/>
    <w:rsid w:val="007216AA"/>
    <w:rsid w:val="00721AB5"/>
    <w:rsid w:val="00721B02"/>
    <w:rsid w:val="00721CFB"/>
    <w:rsid w:val="00721DEF"/>
    <w:rsid w:val="007225A2"/>
    <w:rsid w:val="00722E12"/>
    <w:rsid w:val="00723FDB"/>
    <w:rsid w:val="00724A43"/>
    <w:rsid w:val="00724F91"/>
    <w:rsid w:val="00724FD1"/>
    <w:rsid w:val="007257CA"/>
    <w:rsid w:val="00725A21"/>
    <w:rsid w:val="007273AC"/>
    <w:rsid w:val="0073131B"/>
    <w:rsid w:val="00731AD4"/>
    <w:rsid w:val="00731E27"/>
    <w:rsid w:val="007321A8"/>
    <w:rsid w:val="00732665"/>
    <w:rsid w:val="00733229"/>
    <w:rsid w:val="00733869"/>
    <w:rsid w:val="00733E9E"/>
    <w:rsid w:val="00734005"/>
    <w:rsid w:val="007346E4"/>
    <w:rsid w:val="00735564"/>
    <w:rsid w:val="00735CF0"/>
    <w:rsid w:val="00735CFC"/>
    <w:rsid w:val="00735FA2"/>
    <w:rsid w:val="00737599"/>
    <w:rsid w:val="00740F22"/>
    <w:rsid w:val="00741BF9"/>
    <w:rsid w:val="00741CF0"/>
    <w:rsid w:val="00741F1A"/>
    <w:rsid w:val="00742722"/>
    <w:rsid w:val="007438A4"/>
    <w:rsid w:val="00743E2B"/>
    <w:rsid w:val="007447DA"/>
    <w:rsid w:val="00744FC8"/>
    <w:rsid w:val="007450F8"/>
    <w:rsid w:val="0074564A"/>
    <w:rsid w:val="0074696E"/>
    <w:rsid w:val="00750135"/>
    <w:rsid w:val="0075082F"/>
    <w:rsid w:val="00750E48"/>
    <w:rsid w:val="00750EC2"/>
    <w:rsid w:val="007518F3"/>
    <w:rsid w:val="00752B28"/>
    <w:rsid w:val="007535D2"/>
    <w:rsid w:val="007536BC"/>
    <w:rsid w:val="007541A9"/>
    <w:rsid w:val="00754750"/>
    <w:rsid w:val="00754E36"/>
    <w:rsid w:val="00754FD6"/>
    <w:rsid w:val="00755C25"/>
    <w:rsid w:val="00756331"/>
    <w:rsid w:val="0075704F"/>
    <w:rsid w:val="007577DF"/>
    <w:rsid w:val="00757F32"/>
    <w:rsid w:val="00760A38"/>
    <w:rsid w:val="00763139"/>
    <w:rsid w:val="0076497E"/>
    <w:rsid w:val="00765E6A"/>
    <w:rsid w:val="00765EDC"/>
    <w:rsid w:val="00766507"/>
    <w:rsid w:val="00766F45"/>
    <w:rsid w:val="00770CEE"/>
    <w:rsid w:val="00770F37"/>
    <w:rsid w:val="007711A0"/>
    <w:rsid w:val="007711DE"/>
    <w:rsid w:val="00771260"/>
    <w:rsid w:val="00771334"/>
    <w:rsid w:val="00771754"/>
    <w:rsid w:val="00771B0E"/>
    <w:rsid w:val="007721C1"/>
    <w:rsid w:val="00772D5E"/>
    <w:rsid w:val="007736D0"/>
    <w:rsid w:val="007738C5"/>
    <w:rsid w:val="0077463E"/>
    <w:rsid w:val="0077469D"/>
    <w:rsid w:val="00774FEC"/>
    <w:rsid w:val="00775ABB"/>
    <w:rsid w:val="00776928"/>
    <w:rsid w:val="00776D56"/>
    <w:rsid w:val="00776E0F"/>
    <w:rsid w:val="00776E40"/>
    <w:rsid w:val="007774B1"/>
    <w:rsid w:val="007776EC"/>
    <w:rsid w:val="00777BE1"/>
    <w:rsid w:val="00782222"/>
    <w:rsid w:val="00782AEC"/>
    <w:rsid w:val="00782D5C"/>
    <w:rsid w:val="007833D8"/>
    <w:rsid w:val="007834CC"/>
    <w:rsid w:val="007839EC"/>
    <w:rsid w:val="00785272"/>
    <w:rsid w:val="00785677"/>
    <w:rsid w:val="00785BDE"/>
    <w:rsid w:val="00785E74"/>
    <w:rsid w:val="00786A6B"/>
    <w:rsid w:val="00786BD1"/>
    <w:rsid w:val="00786F16"/>
    <w:rsid w:val="00787D4C"/>
    <w:rsid w:val="007911EB"/>
    <w:rsid w:val="00791BD7"/>
    <w:rsid w:val="00792ED9"/>
    <w:rsid w:val="007933F7"/>
    <w:rsid w:val="007937AD"/>
    <w:rsid w:val="00793A8A"/>
    <w:rsid w:val="0079495A"/>
    <w:rsid w:val="00794EB0"/>
    <w:rsid w:val="007950BF"/>
    <w:rsid w:val="00795192"/>
    <w:rsid w:val="00796BEF"/>
    <w:rsid w:val="00796E20"/>
    <w:rsid w:val="00797395"/>
    <w:rsid w:val="00797A5B"/>
    <w:rsid w:val="00797C32"/>
    <w:rsid w:val="00797ED7"/>
    <w:rsid w:val="007A1035"/>
    <w:rsid w:val="007A11E8"/>
    <w:rsid w:val="007A13EC"/>
    <w:rsid w:val="007A2501"/>
    <w:rsid w:val="007A26AE"/>
    <w:rsid w:val="007A2C56"/>
    <w:rsid w:val="007A35B9"/>
    <w:rsid w:val="007A60BB"/>
    <w:rsid w:val="007A67A4"/>
    <w:rsid w:val="007B0136"/>
    <w:rsid w:val="007B033D"/>
    <w:rsid w:val="007B07C1"/>
    <w:rsid w:val="007B0914"/>
    <w:rsid w:val="007B10FE"/>
    <w:rsid w:val="007B1374"/>
    <w:rsid w:val="007B2484"/>
    <w:rsid w:val="007B32E5"/>
    <w:rsid w:val="007B37B0"/>
    <w:rsid w:val="007B3BEE"/>
    <w:rsid w:val="007B3DB9"/>
    <w:rsid w:val="007B3EFE"/>
    <w:rsid w:val="007B589F"/>
    <w:rsid w:val="007B5B6C"/>
    <w:rsid w:val="007B5C73"/>
    <w:rsid w:val="007B5CD9"/>
    <w:rsid w:val="007B6186"/>
    <w:rsid w:val="007B6BF6"/>
    <w:rsid w:val="007B73BC"/>
    <w:rsid w:val="007C044A"/>
    <w:rsid w:val="007C07E0"/>
    <w:rsid w:val="007C17FA"/>
    <w:rsid w:val="007C1838"/>
    <w:rsid w:val="007C1BD3"/>
    <w:rsid w:val="007C20B9"/>
    <w:rsid w:val="007C2932"/>
    <w:rsid w:val="007C460F"/>
    <w:rsid w:val="007C66FA"/>
    <w:rsid w:val="007C6C53"/>
    <w:rsid w:val="007C7301"/>
    <w:rsid w:val="007C7859"/>
    <w:rsid w:val="007C7F28"/>
    <w:rsid w:val="007D0D70"/>
    <w:rsid w:val="007D0EB9"/>
    <w:rsid w:val="007D12C8"/>
    <w:rsid w:val="007D1466"/>
    <w:rsid w:val="007D1676"/>
    <w:rsid w:val="007D1742"/>
    <w:rsid w:val="007D18F2"/>
    <w:rsid w:val="007D1D76"/>
    <w:rsid w:val="007D1EA4"/>
    <w:rsid w:val="007D28C7"/>
    <w:rsid w:val="007D2BDE"/>
    <w:rsid w:val="007D2D05"/>
    <w:rsid w:val="007D2D2E"/>
    <w:rsid w:val="007D2FB6"/>
    <w:rsid w:val="007D31E1"/>
    <w:rsid w:val="007D392C"/>
    <w:rsid w:val="007D3ED3"/>
    <w:rsid w:val="007D4593"/>
    <w:rsid w:val="007D48BD"/>
    <w:rsid w:val="007D49EB"/>
    <w:rsid w:val="007D571E"/>
    <w:rsid w:val="007D5CD4"/>
    <w:rsid w:val="007D5E1C"/>
    <w:rsid w:val="007D5FD5"/>
    <w:rsid w:val="007D6511"/>
    <w:rsid w:val="007E013F"/>
    <w:rsid w:val="007E0DE2"/>
    <w:rsid w:val="007E340C"/>
    <w:rsid w:val="007E3520"/>
    <w:rsid w:val="007E3667"/>
    <w:rsid w:val="007E3A7F"/>
    <w:rsid w:val="007E3B98"/>
    <w:rsid w:val="007E404C"/>
    <w:rsid w:val="007E417A"/>
    <w:rsid w:val="007E4181"/>
    <w:rsid w:val="007E432B"/>
    <w:rsid w:val="007E537B"/>
    <w:rsid w:val="007E548D"/>
    <w:rsid w:val="007E5EE8"/>
    <w:rsid w:val="007E62FE"/>
    <w:rsid w:val="007E6A7E"/>
    <w:rsid w:val="007E6B12"/>
    <w:rsid w:val="007E6F23"/>
    <w:rsid w:val="007F044D"/>
    <w:rsid w:val="007F180A"/>
    <w:rsid w:val="007F303D"/>
    <w:rsid w:val="007F31B6"/>
    <w:rsid w:val="007F321D"/>
    <w:rsid w:val="007F3A96"/>
    <w:rsid w:val="007F4EB9"/>
    <w:rsid w:val="007F546C"/>
    <w:rsid w:val="007F5D12"/>
    <w:rsid w:val="007F625F"/>
    <w:rsid w:val="007F665E"/>
    <w:rsid w:val="007F6F00"/>
    <w:rsid w:val="007F7170"/>
    <w:rsid w:val="007F7ECE"/>
    <w:rsid w:val="00800412"/>
    <w:rsid w:val="0080089F"/>
    <w:rsid w:val="00800F88"/>
    <w:rsid w:val="008013AD"/>
    <w:rsid w:val="0080142B"/>
    <w:rsid w:val="008019A3"/>
    <w:rsid w:val="00801B32"/>
    <w:rsid w:val="00801C04"/>
    <w:rsid w:val="0080206A"/>
    <w:rsid w:val="008022CA"/>
    <w:rsid w:val="0080255F"/>
    <w:rsid w:val="00803735"/>
    <w:rsid w:val="0080380E"/>
    <w:rsid w:val="00803857"/>
    <w:rsid w:val="00804E34"/>
    <w:rsid w:val="0080587B"/>
    <w:rsid w:val="00806468"/>
    <w:rsid w:val="00806564"/>
    <w:rsid w:val="008069A6"/>
    <w:rsid w:val="00807124"/>
    <w:rsid w:val="00810C58"/>
    <w:rsid w:val="008119CA"/>
    <w:rsid w:val="00811BF5"/>
    <w:rsid w:val="008121DA"/>
    <w:rsid w:val="00812661"/>
    <w:rsid w:val="00812CBA"/>
    <w:rsid w:val="008130C4"/>
    <w:rsid w:val="00813142"/>
    <w:rsid w:val="00814A00"/>
    <w:rsid w:val="00814E04"/>
    <w:rsid w:val="00815536"/>
    <w:rsid w:val="008155F0"/>
    <w:rsid w:val="0081562A"/>
    <w:rsid w:val="00815B36"/>
    <w:rsid w:val="0081606F"/>
    <w:rsid w:val="0081655E"/>
    <w:rsid w:val="00816735"/>
    <w:rsid w:val="0081761E"/>
    <w:rsid w:val="0081762E"/>
    <w:rsid w:val="00817FF0"/>
    <w:rsid w:val="00820141"/>
    <w:rsid w:val="00820BD1"/>
    <w:rsid w:val="00820E0C"/>
    <w:rsid w:val="0082150F"/>
    <w:rsid w:val="008216A4"/>
    <w:rsid w:val="00821CDD"/>
    <w:rsid w:val="008227B3"/>
    <w:rsid w:val="00823275"/>
    <w:rsid w:val="0082366F"/>
    <w:rsid w:val="008240F0"/>
    <w:rsid w:val="008242FC"/>
    <w:rsid w:val="0082479F"/>
    <w:rsid w:val="00824D92"/>
    <w:rsid w:val="008250A8"/>
    <w:rsid w:val="00825AB7"/>
    <w:rsid w:val="00825BFC"/>
    <w:rsid w:val="00825C7C"/>
    <w:rsid w:val="00825D31"/>
    <w:rsid w:val="008262EC"/>
    <w:rsid w:val="00826999"/>
    <w:rsid w:val="0082706A"/>
    <w:rsid w:val="00827302"/>
    <w:rsid w:val="008276F5"/>
    <w:rsid w:val="00827AA7"/>
    <w:rsid w:val="008303A8"/>
    <w:rsid w:val="00830ED0"/>
    <w:rsid w:val="00831043"/>
    <w:rsid w:val="00832357"/>
    <w:rsid w:val="00833880"/>
    <w:rsid w:val="008338A2"/>
    <w:rsid w:val="00833E45"/>
    <w:rsid w:val="00834043"/>
    <w:rsid w:val="00834992"/>
    <w:rsid w:val="008359DE"/>
    <w:rsid w:val="00835AA7"/>
    <w:rsid w:val="00836705"/>
    <w:rsid w:val="0083690F"/>
    <w:rsid w:val="00837B4E"/>
    <w:rsid w:val="00837C56"/>
    <w:rsid w:val="008419E2"/>
    <w:rsid w:val="00841A1D"/>
    <w:rsid w:val="00841AA9"/>
    <w:rsid w:val="008421CA"/>
    <w:rsid w:val="0084342F"/>
    <w:rsid w:val="008447C2"/>
    <w:rsid w:val="008474FE"/>
    <w:rsid w:val="00847777"/>
    <w:rsid w:val="008477D9"/>
    <w:rsid w:val="008501B7"/>
    <w:rsid w:val="00851469"/>
    <w:rsid w:val="00853826"/>
    <w:rsid w:val="008539FB"/>
    <w:rsid w:val="00853EE4"/>
    <w:rsid w:val="0085448D"/>
    <w:rsid w:val="00855535"/>
    <w:rsid w:val="00855671"/>
    <w:rsid w:val="008567CE"/>
    <w:rsid w:val="00857C5A"/>
    <w:rsid w:val="00857FD3"/>
    <w:rsid w:val="008600E0"/>
    <w:rsid w:val="00860A87"/>
    <w:rsid w:val="00860EAC"/>
    <w:rsid w:val="00861271"/>
    <w:rsid w:val="00861E7D"/>
    <w:rsid w:val="008622C1"/>
    <w:rsid w:val="0086255E"/>
    <w:rsid w:val="008627AA"/>
    <w:rsid w:val="00862828"/>
    <w:rsid w:val="00862E3A"/>
    <w:rsid w:val="008633F0"/>
    <w:rsid w:val="00864245"/>
    <w:rsid w:val="008654FC"/>
    <w:rsid w:val="0086567F"/>
    <w:rsid w:val="008663EB"/>
    <w:rsid w:val="0086657C"/>
    <w:rsid w:val="00867BB1"/>
    <w:rsid w:val="00867D9D"/>
    <w:rsid w:val="008702A4"/>
    <w:rsid w:val="00871637"/>
    <w:rsid w:val="00872079"/>
    <w:rsid w:val="0087208E"/>
    <w:rsid w:val="008727A4"/>
    <w:rsid w:val="00872E0A"/>
    <w:rsid w:val="00873594"/>
    <w:rsid w:val="008747EC"/>
    <w:rsid w:val="00875285"/>
    <w:rsid w:val="0087595A"/>
    <w:rsid w:val="00876B83"/>
    <w:rsid w:val="0087786F"/>
    <w:rsid w:val="0088062D"/>
    <w:rsid w:val="00881280"/>
    <w:rsid w:val="00881DDE"/>
    <w:rsid w:val="008826D3"/>
    <w:rsid w:val="00882E52"/>
    <w:rsid w:val="00883085"/>
    <w:rsid w:val="00883AEB"/>
    <w:rsid w:val="00883DCA"/>
    <w:rsid w:val="0088479B"/>
    <w:rsid w:val="008848F0"/>
    <w:rsid w:val="00884B62"/>
    <w:rsid w:val="00884CE2"/>
    <w:rsid w:val="0088529C"/>
    <w:rsid w:val="00885380"/>
    <w:rsid w:val="008855B9"/>
    <w:rsid w:val="00886A1D"/>
    <w:rsid w:val="00887505"/>
    <w:rsid w:val="00887903"/>
    <w:rsid w:val="008910A8"/>
    <w:rsid w:val="0089152F"/>
    <w:rsid w:val="0089181B"/>
    <w:rsid w:val="008925FB"/>
    <w:rsid w:val="0089270A"/>
    <w:rsid w:val="0089315E"/>
    <w:rsid w:val="00893AF6"/>
    <w:rsid w:val="00894BC4"/>
    <w:rsid w:val="00894DE7"/>
    <w:rsid w:val="00896890"/>
    <w:rsid w:val="00896B5E"/>
    <w:rsid w:val="008974F8"/>
    <w:rsid w:val="008977D1"/>
    <w:rsid w:val="00897B61"/>
    <w:rsid w:val="00897C3B"/>
    <w:rsid w:val="00897FEB"/>
    <w:rsid w:val="008A06D2"/>
    <w:rsid w:val="008A13A8"/>
    <w:rsid w:val="008A28A8"/>
    <w:rsid w:val="008A3734"/>
    <w:rsid w:val="008A3F34"/>
    <w:rsid w:val="008A4725"/>
    <w:rsid w:val="008A4748"/>
    <w:rsid w:val="008A481E"/>
    <w:rsid w:val="008A54AC"/>
    <w:rsid w:val="008A5903"/>
    <w:rsid w:val="008A5B32"/>
    <w:rsid w:val="008A6749"/>
    <w:rsid w:val="008A7303"/>
    <w:rsid w:val="008A7893"/>
    <w:rsid w:val="008B0183"/>
    <w:rsid w:val="008B0262"/>
    <w:rsid w:val="008B032D"/>
    <w:rsid w:val="008B0436"/>
    <w:rsid w:val="008B0D8A"/>
    <w:rsid w:val="008B0E5F"/>
    <w:rsid w:val="008B1063"/>
    <w:rsid w:val="008B11B0"/>
    <w:rsid w:val="008B15C6"/>
    <w:rsid w:val="008B2029"/>
    <w:rsid w:val="008B2D31"/>
    <w:rsid w:val="008B2EE4"/>
    <w:rsid w:val="008B3821"/>
    <w:rsid w:val="008B42A4"/>
    <w:rsid w:val="008B4D24"/>
    <w:rsid w:val="008B4D3D"/>
    <w:rsid w:val="008B4EEE"/>
    <w:rsid w:val="008B5049"/>
    <w:rsid w:val="008B57C7"/>
    <w:rsid w:val="008B5F45"/>
    <w:rsid w:val="008B5FA4"/>
    <w:rsid w:val="008B643F"/>
    <w:rsid w:val="008B6ECB"/>
    <w:rsid w:val="008C0CAA"/>
    <w:rsid w:val="008C0E82"/>
    <w:rsid w:val="008C11F6"/>
    <w:rsid w:val="008C2AE8"/>
    <w:rsid w:val="008C2B5A"/>
    <w:rsid w:val="008C2F92"/>
    <w:rsid w:val="008C3546"/>
    <w:rsid w:val="008C465A"/>
    <w:rsid w:val="008C47CE"/>
    <w:rsid w:val="008C49FC"/>
    <w:rsid w:val="008C589D"/>
    <w:rsid w:val="008C6AE1"/>
    <w:rsid w:val="008C6D51"/>
    <w:rsid w:val="008C78CD"/>
    <w:rsid w:val="008C7CFE"/>
    <w:rsid w:val="008D06D5"/>
    <w:rsid w:val="008D0A3C"/>
    <w:rsid w:val="008D147D"/>
    <w:rsid w:val="008D2177"/>
    <w:rsid w:val="008D2846"/>
    <w:rsid w:val="008D2A8D"/>
    <w:rsid w:val="008D3C8C"/>
    <w:rsid w:val="008D403F"/>
    <w:rsid w:val="008D4236"/>
    <w:rsid w:val="008D44B1"/>
    <w:rsid w:val="008D462F"/>
    <w:rsid w:val="008D4853"/>
    <w:rsid w:val="008D6336"/>
    <w:rsid w:val="008D6DCF"/>
    <w:rsid w:val="008D6E61"/>
    <w:rsid w:val="008D7B63"/>
    <w:rsid w:val="008D7CBF"/>
    <w:rsid w:val="008E008D"/>
    <w:rsid w:val="008E0881"/>
    <w:rsid w:val="008E20EC"/>
    <w:rsid w:val="008E24B8"/>
    <w:rsid w:val="008E2DA2"/>
    <w:rsid w:val="008E4376"/>
    <w:rsid w:val="008E4988"/>
    <w:rsid w:val="008E5DFC"/>
    <w:rsid w:val="008E6749"/>
    <w:rsid w:val="008E6B52"/>
    <w:rsid w:val="008E6D16"/>
    <w:rsid w:val="008E6D36"/>
    <w:rsid w:val="008E71E1"/>
    <w:rsid w:val="008E7A0A"/>
    <w:rsid w:val="008E7B49"/>
    <w:rsid w:val="008F1C8A"/>
    <w:rsid w:val="008F2BBC"/>
    <w:rsid w:val="008F3178"/>
    <w:rsid w:val="008F388F"/>
    <w:rsid w:val="008F4546"/>
    <w:rsid w:val="008F519D"/>
    <w:rsid w:val="008F59F6"/>
    <w:rsid w:val="008F6A33"/>
    <w:rsid w:val="009003B9"/>
    <w:rsid w:val="00900719"/>
    <w:rsid w:val="00900EA8"/>
    <w:rsid w:val="009017AC"/>
    <w:rsid w:val="0090181D"/>
    <w:rsid w:val="00901EF1"/>
    <w:rsid w:val="00902A9A"/>
    <w:rsid w:val="00902C5E"/>
    <w:rsid w:val="00903F78"/>
    <w:rsid w:val="009042E3"/>
    <w:rsid w:val="00904A1C"/>
    <w:rsid w:val="00904B00"/>
    <w:rsid w:val="00905030"/>
    <w:rsid w:val="00906490"/>
    <w:rsid w:val="00907710"/>
    <w:rsid w:val="0091051D"/>
    <w:rsid w:val="009111B2"/>
    <w:rsid w:val="009118B8"/>
    <w:rsid w:val="00911CFD"/>
    <w:rsid w:val="00912149"/>
    <w:rsid w:val="00912169"/>
    <w:rsid w:val="009123AB"/>
    <w:rsid w:val="00913355"/>
    <w:rsid w:val="00913F9B"/>
    <w:rsid w:val="0091403D"/>
    <w:rsid w:val="00914F48"/>
    <w:rsid w:val="009151F5"/>
    <w:rsid w:val="00915773"/>
    <w:rsid w:val="0091691B"/>
    <w:rsid w:val="009174AD"/>
    <w:rsid w:val="009177D5"/>
    <w:rsid w:val="00917B61"/>
    <w:rsid w:val="00920632"/>
    <w:rsid w:val="00920CF1"/>
    <w:rsid w:val="00920ED8"/>
    <w:rsid w:val="0092137D"/>
    <w:rsid w:val="009213F9"/>
    <w:rsid w:val="00922399"/>
    <w:rsid w:val="00922FA7"/>
    <w:rsid w:val="00923AF8"/>
    <w:rsid w:val="0092459A"/>
    <w:rsid w:val="00924AE1"/>
    <w:rsid w:val="009250D8"/>
    <w:rsid w:val="00925B94"/>
    <w:rsid w:val="009265ED"/>
    <w:rsid w:val="009269B1"/>
    <w:rsid w:val="0092724D"/>
    <w:rsid w:val="009272B3"/>
    <w:rsid w:val="009302A1"/>
    <w:rsid w:val="0093081A"/>
    <w:rsid w:val="00930A15"/>
    <w:rsid w:val="00930B80"/>
    <w:rsid w:val="009313FB"/>
    <w:rsid w:val="00931541"/>
    <w:rsid w:val="009315BE"/>
    <w:rsid w:val="00931E71"/>
    <w:rsid w:val="00931FC6"/>
    <w:rsid w:val="009326DD"/>
    <w:rsid w:val="00932C7E"/>
    <w:rsid w:val="009330A9"/>
    <w:rsid w:val="0093338F"/>
    <w:rsid w:val="00933469"/>
    <w:rsid w:val="00934AA5"/>
    <w:rsid w:val="00934F80"/>
    <w:rsid w:val="00935327"/>
    <w:rsid w:val="00936756"/>
    <w:rsid w:val="00936E7B"/>
    <w:rsid w:val="009373D4"/>
    <w:rsid w:val="00937985"/>
    <w:rsid w:val="00937BD9"/>
    <w:rsid w:val="00940EF9"/>
    <w:rsid w:val="00941325"/>
    <w:rsid w:val="00943096"/>
    <w:rsid w:val="00943DDC"/>
    <w:rsid w:val="009466F5"/>
    <w:rsid w:val="0094750D"/>
    <w:rsid w:val="0095068F"/>
    <w:rsid w:val="00950AFE"/>
    <w:rsid w:val="00950DAD"/>
    <w:rsid w:val="00950E2C"/>
    <w:rsid w:val="00951D50"/>
    <w:rsid w:val="009525EB"/>
    <w:rsid w:val="00952E5A"/>
    <w:rsid w:val="00952F52"/>
    <w:rsid w:val="00953140"/>
    <w:rsid w:val="00953FCB"/>
    <w:rsid w:val="0095470B"/>
    <w:rsid w:val="00954874"/>
    <w:rsid w:val="00954E77"/>
    <w:rsid w:val="0095528C"/>
    <w:rsid w:val="0095547A"/>
    <w:rsid w:val="00955AB0"/>
    <w:rsid w:val="0095615A"/>
    <w:rsid w:val="009565D7"/>
    <w:rsid w:val="009574BD"/>
    <w:rsid w:val="00957F08"/>
    <w:rsid w:val="00960F1E"/>
    <w:rsid w:val="009611D3"/>
    <w:rsid w:val="00961400"/>
    <w:rsid w:val="0096154A"/>
    <w:rsid w:val="00961B50"/>
    <w:rsid w:val="009623F3"/>
    <w:rsid w:val="00962838"/>
    <w:rsid w:val="00963646"/>
    <w:rsid w:val="00963992"/>
    <w:rsid w:val="00964074"/>
    <w:rsid w:val="00964353"/>
    <w:rsid w:val="00965611"/>
    <w:rsid w:val="00965C9B"/>
    <w:rsid w:val="0096632D"/>
    <w:rsid w:val="009668E9"/>
    <w:rsid w:val="00966B97"/>
    <w:rsid w:val="00967124"/>
    <w:rsid w:val="00967B21"/>
    <w:rsid w:val="0097035B"/>
    <w:rsid w:val="0097166C"/>
    <w:rsid w:val="009718C7"/>
    <w:rsid w:val="009728C7"/>
    <w:rsid w:val="00972ECA"/>
    <w:rsid w:val="009736A0"/>
    <w:rsid w:val="00973967"/>
    <w:rsid w:val="00974F01"/>
    <w:rsid w:val="0097559F"/>
    <w:rsid w:val="009761EA"/>
    <w:rsid w:val="0097761E"/>
    <w:rsid w:val="00977ABD"/>
    <w:rsid w:val="00977D59"/>
    <w:rsid w:val="00980887"/>
    <w:rsid w:val="00981B81"/>
    <w:rsid w:val="00981F64"/>
    <w:rsid w:val="00981F93"/>
    <w:rsid w:val="0098237E"/>
    <w:rsid w:val="00982440"/>
    <w:rsid w:val="00982454"/>
    <w:rsid w:val="00982A73"/>
    <w:rsid w:val="00982CF0"/>
    <w:rsid w:val="00983CEC"/>
    <w:rsid w:val="00983EA5"/>
    <w:rsid w:val="00984C20"/>
    <w:rsid w:val="00984D21"/>
    <w:rsid w:val="00985382"/>
    <w:rsid w:val="009853E1"/>
    <w:rsid w:val="00986403"/>
    <w:rsid w:val="00986C1B"/>
    <w:rsid w:val="00986D38"/>
    <w:rsid w:val="00986E6B"/>
    <w:rsid w:val="00986F17"/>
    <w:rsid w:val="00987274"/>
    <w:rsid w:val="0098740D"/>
    <w:rsid w:val="00990032"/>
    <w:rsid w:val="00990111"/>
    <w:rsid w:val="00990715"/>
    <w:rsid w:val="00990B19"/>
    <w:rsid w:val="0099153B"/>
    <w:rsid w:val="00991769"/>
    <w:rsid w:val="00991779"/>
    <w:rsid w:val="009918F4"/>
    <w:rsid w:val="00991AA2"/>
    <w:rsid w:val="00992038"/>
    <w:rsid w:val="0099232C"/>
    <w:rsid w:val="0099298A"/>
    <w:rsid w:val="009929CF"/>
    <w:rsid w:val="00992B22"/>
    <w:rsid w:val="00992F35"/>
    <w:rsid w:val="00993190"/>
    <w:rsid w:val="009934D9"/>
    <w:rsid w:val="00994386"/>
    <w:rsid w:val="00995CFE"/>
    <w:rsid w:val="00996256"/>
    <w:rsid w:val="00997124"/>
    <w:rsid w:val="009A1008"/>
    <w:rsid w:val="009A13CD"/>
    <w:rsid w:val="009A13D8"/>
    <w:rsid w:val="009A2119"/>
    <w:rsid w:val="009A224F"/>
    <w:rsid w:val="009A279E"/>
    <w:rsid w:val="009A3015"/>
    <w:rsid w:val="009A3490"/>
    <w:rsid w:val="009A38B6"/>
    <w:rsid w:val="009A3E12"/>
    <w:rsid w:val="009A4A3B"/>
    <w:rsid w:val="009A5C50"/>
    <w:rsid w:val="009A64A9"/>
    <w:rsid w:val="009A7534"/>
    <w:rsid w:val="009A7E9A"/>
    <w:rsid w:val="009B0051"/>
    <w:rsid w:val="009B07A2"/>
    <w:rsid w:val="009B0A1F"/>
    <w:rsid w:val="009B0A6F"/>
    <w:rsid w:val="009B0A94"/>
    <w:rsid w:val="009B0C62"/>
    <w:rsid w:val="009B17A4"/>
    <w:rsid w:val="009B2AE8"/>
    <w:rsid w:val="009B2D16"/>
    <w:rsid w:val="009B3F05"/>
    <w:rsid w:val="009B414C"/>
    <w:rsid w:val="009B44FA"/>
    <w:rsid w:val="009B4C5F"/>
    <w:rsid w:val="009B5018"/>
    <w:rsid w:val="009B5622"/>
    <w:rsid w:val="009B586C"/>
    <w:rsid w:val="009B59E9"/>
    <w:rsid w:val="009B61C2"/>
    <w:rsid w:val="009B63EC"/>
    <w:rsid w:val="009B70AA"/>
    <w:rsid w:val="009B7564"/>
    <w:rsid w:val="009C0BCB"/>
    <w:rsid w:val="009C0C8B"/>
    <w:rsid w:val="009C1AC4"/>
    <w:rsid w:val="009C1BED"/>
    <w:rsid w:val="009C245E"/>
    <w:rsid w:val="009C24C9"/>
    <w:rsid w:val="009C334B"/>
    <w:rsid w:val="009C4557"/>
    <w:rsid w:val="009C468F"/>
    <w:rsid w:val="009C4DA3"/>
    <w:rsid w:val="009C5A7E"/>
    <w:rsid w:val="009C5D97"/>
    <w:rsid w:val="009C5E77"/>
    <w:rsid w:val="009C609C"/>
    <w:rsid w:val="009C68B5"/>
    <w:rsid w:val="009C6BC9"/>
    <w:rsid w:val="009C6C65"/>
    <w:rsid w:val="009C6D7C"/>
    <w:rsid w:val="009C710B"/>
    <w:rsid w:val="009C7A7E"/>
    <w:rsid w:val="009D0246"/>
    <w:rsid w:val="009D02E8"/>
    <w:rsid w:val="009D033E"/>
    <w:rsid w:val="009D09BA"/>
    <w:rsid w:val="009D0B5E"/>
    <w:rsid w:val="009D1B8B"/>
    <w:rsid w:val="009D44D2"/>
    <w:rsid w:val="009D51D0"/>
    <w:rsid w:val="009D5A3B"/>
    <w:rsid w:val="009D70A4"/>
    <w:rsid w:val="009D73DC"/>
    <w:rsid w:val="009D7475"/>
    <w:rsid w:val="009D74BA"/>
    <w:rsid w:val="009D7B14"/>
    <w:rsid w:val="009E062D"/>
    <w:rsid w:val="009E074B"/>
    <w:rsid w:val="009E08D1"/>
    <w:rsid w:val="009E0D96"/>
    <w:rsid w:val="009E17B7"/>
    <w:rsid w:val="009E1B95"/>
    <w:rsid w:val="009E2187"/>
    <w:rsid w:val="009E2573"/>
    <w:rsid w:val="009E2A4E"/>
    <w:rsid w:val="009E318C"/>
    <w:rsid w:val="009E34EE"/>
    <w:rsid w:val="009E36FB"/>
    <w:rsid w:val="009E3B19"/>
    <w:rsid w:val="009E410F"/>
    <w:rsid w:val="009E41BB"/>
    <w:rsid w:val="009E48CF"/>
    <w:rsid w:val="009E496F"/>
    <w:rsid w:val="009E4B0D"/>
    <w:rsid w:val="009E4C62"/>
    <w:rsid w:val="009E4ED8"/>
    <w:rsid w:val="009E5250"/>
    <w:rsid w:val="009E52CB"/>
    <w:rsid w:val="009E5F1A"/>
    <w:rsid w:val="009E6679"/>
    <w:rsid w:val="009E684F"/>
    <w:rsid w:val="009E7A69"/>
    <w:rsid w:val="009E7F92"/>
    <w:rsid w:val="009F02A3"/>
    <w:rsid w:val="009F0E37"/>
    <w:rsid w:val="009F1201"/>
    <w:rsid w:val="009F1E07"/>
    <w:rsid w:val="009F203D"/>
    <w:rsid w:val="009F2182"/>
    <w:rsid w:val="009F2F27"/>
    <w:rsid w:val="009F34AA"/>
    <w:rsid w:val="009F42D4"/>
    <w:rsid w:val="009F5030"/>
    <w:rsid w:val="009F6BCB"/>
    <w:rsid w:val="009F7B78"/>
    <w:rsid w:val="00A0057A"/>
    <w:rsid w:val="00A01AE9"/>
    <w:rsid w:val="00A01F43"/>
    <w:rsid w:val="00A0271A"/>
    <w:rsid w:val="00A0295A"/>
    <w:rsid w:val="00A02F49"/>
    <w:rsid w:val="00A02FA1"/>
    <w:rsid w:val="00A0411E"/>
    <w:rsid w:val="00A04CCE"/>
    <w:rsid w:val="00A05AF0"/>
    <w:rsid w:val="00A0733C"/>
    <w:rsid w:val="00A073C8"/>
    <w:rsid w:val="00A07421"/>
    <w:rsid w:val="00A0776B"/>
    <w:rsid w:val="00A102F6"/>
    <w:rsid w:val="00A1045C"/>
    <w:rsid w:val="00A104DD"/>
    <w:rsid w:val="00A1066B"/>
    <w:rsid w:val="00A10A37"/>
    <w:rsid w:val="00A10FB9"/>
    <w:rsid w:val="00A1115C"/>
    <w:rsid w:val="00A113B5"/>
    <w:rsid w:val="00A11421"/>
    <w:rsid w:val="00A11B07"/>
    <w:rsid w:val="00A133AC"/>
    <w:rsid w:val="00A134D1"/>
    <w:rsid w:val="00A1389F"/>
    <w:rsid w:val="00A13B7A"/>
    <w:rsid w:val="00A13BD1"/>
    <w:rsid w:val="00A13E8D"/>
    <w:rsid w:val="00A14339"/>
    <w:rsid w:val="00A1470B"/>
    <w:rsid w:val="00A157B1"/>
    <w:rsid w:val="00A1739C"/>
    <w:rsid w:val="00A17B7F"/>
    <w:rsid w:val="00A202DA"/>
    <w:rsid w:val="00A204A0"/>
    <w:rsid w:val="00A20A14"/>
    <w:rsid w:val="00A20AF2"/>
    <w:rsid w:val="00A20BAE"/>
    <w:rsid w:val="00A20ED0"/>
    <w:rsid w:val="00A21621"/>
    <w:rsid w:val="00A22229"/>
    <w:rsid w:val="00A22370"/>
    <w:rsid w:val="00A225B6"/>
    <w:rsid w:val="00A22895"/>
    <w:rsid w:val="00A22E51"/>
    <w:rsid w:val="00A24442"/>
    <w:rsid w:val="00A24ADA"/>
    <w:rsid w:val="00A24BEB"/>
    <w:rsid w:val="00A25632"/>
    <w:rsid w:val="00A30651"/>
    <w:rsid w:val="00A317B6"/>
    <w:rsid w:val="00A31CE7"/>
    <w:rsid w:val="00A32577"/>
    <w:rsid w:val="00A32924"/>
    <w:rsid w:val="00A330BB"/>
    <w:rsid w:val="00A354CC"/>
    <w:rsid w:val="00A354F3"/>
    <w:rsid w:val="00A36FE5"/>
    <w:rsid w:val="00A3707A"/>
    <w:rsid w:val="00A37336"/>
    <w:rsid w:val="00A373E0"/>
    <w:rsid w:val="00A418C1"/>
    <w:rsid w:val="00A4297E"/>
    <w:rsid w:val="00A42FC2"/>
    <w:rsid w:val="00A43AA3"/>
    <w:rsid w:val="00A43DB6"/>
    <w:rsid w:val="00A446F5"/>
    <w:rsid w:val="00A44701"/>
    <w:rsid w:val="00A44882"/>
    <w:rsid w:val="00A45125"/>
    <w:rsid w:val="00A467D7"/>
    <w:rsid w:val="00A46A56"/>
    <w:rsid w:val="00A46A91"/>
    <w:rsid w:val="00A47282"/>
    <w:rsid w:val="00A47B30"/>
    <w:rsid w:val="00A50229"/>
    <w:rsid w:val="00A52030"/>
    <w:rsid w:val="00A531FF"/>
    <w:rsid w:val="00A537C3"/>
    <w:rsid w:val="00A53C99"/>
    <w:rsid w:val="00A53F41"/>
    <w:rsid w:val="00A5449A"/>
    <w:rsid w:val="00A54715"/>
    <w:rsid w:val="00A54BAF"/>
    <w:rsid w:val="00A55918"/>
    <w:rsid w:val="00A55C7D"/>
    <w:rsid w:val="00A55CAA"/>
    <w:rsid w:val="00A562F1"/>
    <w:rsid w:val="00A575E8"/>
    <w:rsid w:val="00A603E4"/>
    <w:rsid w:val="00A6061C"/>
    <w:rsid w:val="00A60DB5"/>
    <w:rsid w:val="00A625DC"/>
    <w:rsid w:val="00A62B55"/>
    <w:rsid w:val="00A62D44"/>
    <w:rsid w:val="00A6365E"/>
    <w:rsid w:val="00A63AF1"/>
    <w:rsid w:val="00A63FDA"/>
    <w:rsid w:val="00A64539"/>
    <w:rsid w:val="00A65253"/>
    <w:rsid w:val="00A65C51"/>
    <w:rsid w:val="00A67263"/>
    <w:rsid w:val="00A67D8F"/>
    <w:rsid w:val="00A71507"/>
    <w:rsid w:val="00A7161C"/>
    <w:rsid w:val="00A71CE4"/>
    <w:rsid w:val="00A73022"/>
    <w:rsid w:val="00A74206"/>
    <w:rsid w:val="00A7432B"/>
    <w:rsid w:val="00A744FB"/>
    <w:rsid w:val="00A74E48"/>
    <w:rsid w:val="00A75FB1"/>
    <w:rsid w:val="00A76C8C"/>
    <w:rsid w:val="00A76DFC"/>
    <w:rsid w:val="00A7755B"/>
    <w:rsid w:val="00A77562"/>
    <w:rsid w:val="00A77AA3"/>
    <w:rsid w:val="00A8051E"/>
    <w:rsid w:val="00A81D0B"/>
    <w:rsid w:val="00A81E5F"/>
    <w:rsid w:val="00A822E0"/>
    <w:rsid w:val="00A8232A"/>
    <w:rsid w:val="00A8236D"/>
    <w:rsid w:val="00A829E7"/>
    <w:rsid w:val="00A82FC7"/>
    <w:rsid w:val="00A834D3"/>
    <w:rsid w:val="00A83CB8"/>
    <w:rsid w:val="00A83ECF"/>
    <w:rsid w:val="00A854EB"/>
    <w:rsid w:val="00A85C28"/>
    <w:rsid w:val="00A85DA0"/>
    <w:rsid w:val="00A85EF7"/>
    <w:rsid w:val="00A8622E"/>
    <w:rsid w:val="00A8653C"/>
    <w:rsid w:val="00A86A32"/>
    <w:rsid w:val="00A872E5"/>
    <w:rsid w:val="00A87785"/>
    <w:rsid w:val="00A9028B"/>
    <w:rsid w:val="00A90E04"/>
    <w:rsid w:val="00A91406"/>
    <w:rsid w:val="00A91F0F"/>
    <w:rsid w:val="00A94B5D"/>
    <w:rsid w:val="00A952DC"/>
    <w:rsid w:val="00A9564F"/>
    <w:rsid w:val="00A957A2"/>
    <w:rsid w:val="00A96E2D"/>
    <w:rsid w:val="00A96E65"/>
    <w:rsid w:val="00A96ECE"/>
    <w:rsid w:val="00A97541"/>
    <w:rsid w:val="00A97C72"/>
    <w:rsid w:val="00AA02EB"/>
    <w:rsid w:val="00AA0B08"/>
    <w:rsid w:val="00AA0E26"/>
    <w:rsid w:val="00AA1E6A"/>
    <w:rsid w:val="00AA23D6"/>
    <w:rsid w:val="00AA2A14"/>
    <w:rsid w:val="00AA3086"/>
    <w:rsid w:val="00AA310B"/>
    <w:rsid w:val="00AA32C9"/>
    <w:rsid w:val="00AA3B78"/>
    <w:rsid w:val="00AA3F7E"/>
    <w:rsid w:val="00AA450A"/>
    <w:rsid w:val="00AA5BB3"/>
    <w:rsid w:val="00AA5E68"/>
    <w:rsid w:val="00AA63D4"/>
    <w:rsid w:val="00AA74F2"/>
    <w:rsid w:val="00AB06E8"/>
    <w:rsid w:val="00AB0D4F"/>
    <w:rsid w:val="00AB0F1C"/>
    <w:rsid w:val="00AB105F"/>
    <w:rsid w:val="00AB1CD3"/>
    <w:rsid w:val="00AB2DA0"/>
    <w:rsid w:val="00AB2E73"/>
    <w:rsid w:val="00AB352F"/>
    <w:rsid w:val="00AB3570"/>
    <w:rsid w:val="00AB3B43"/>
    <w:rsid w:val="00AB46CF"/>
    <w:rsid w:val="00AB4BEF"/>
    <w:rsid w:val="00AB52FF"/>
    <w:rsid w:val="00AB7581"/>
    <w:rsid w:val="00AB7BF2"/>
    <w:rsid w:val="00AB7F17"/>
    <w:rsid w:val="00AC0B04"/>
    <w:rsid w:val="00AC1200"/>
    <w:rsid w:val="00AC274B"/>
    <w:rsid w:val="00AC2C89"/>
    <w:rsid w:val="00AC2F3F"/>
    <w:rsid w:val="00AC4764"/>
    <w:rsid w:val="00AC5E54"/>
    <w:rsid w:val="00AC6807"/>
    <w:rsid w:val="00AC6D36"/>
    <w:rsid w:val="00AC7A98"/>
    <w:rsid w:val="00AD00D8"/>
    <w:rsid w:val="00AD0283"/>
    <w:rsid w:val="00AD0B48"/>
    <w:rsid w:val="00AD0CBA"/>
    <w:rsid w:val="00AD2596"/>
    <w:rsid w:val="00AD26E2"/>
    <w:rsid w:val="00AD3604"/>
    <w:rsid w:val="00AD4006"/>
    <w:rsid w:val="00AD4BEC"/>
    <w:rsid w:val="00AD52DE"/>
    <w:rsid w:val="00AD61E8"/>
    <w:rsid w:val="00AD63AA"/>
    <w:rsid w:val="00AD6770"/>
    <w:rsid w:val="00AD6D14"/>
    <w:rsid w:val="00AD73F0"/>
    <w:rsid w:val="00AD784C"/>
    <w:rsid w:val="00AE126A"/>
    <w:rsid w:val="00AE1BAE"/>
    <w:rsid w:val="00AE2A9F"/>
    <w:rsid w:val="00AE2BDD"/>
    <w:rsid w:val="00AE3005"/>
    <w:rsid w:val="00AE3340"/>
    <w:rsid w:val="00AE3BD5"/>
    <w:rsid w:val="00AE52C3"/>
    <w:rsid w:val="00AE52D6"/>
    <w:rsid w:val="00AE5625"/>
    <w:rsid w:val="00AE59A0"/>
    <w:rsid w:val="00AE6685"/>
    <w:rsid w:val="00AE6D47"/>
    <w:rsid w:val="00AF0911"/>
    <w:rsid w:val="00AF0A11"/>
    <w:rsid w:val="00AF0BA8"/>
    <w:rsid w:val="00AF0C57"/>
    <w:rsid w:val="00AF0DF5"/>
    <w:rsid w:val="00AF0E33"/>
    <w:rsid w:val="00AF1069"/>
    <w:rsid w:val="00AF1074"/>
    <w:rsid w:val="00AF1315"/>
    <w:rsid w:val="00AF1396"/>
    <w:rsid w:val="00AF1782"/>
    <w:rsid w:val="00AF1F70"/>
    <w:rsid w:val="00AF26F3"/>
    <w:rsid w:val="00AF27C0"/>
    <w:rsid w:val="00AF314D"/>
    <w:rsid w:val="00AF3580"/>
    <w:rsid w:val="00AF40E1"/>
    <w:rsid w:val="00AF531A"/>
    <w:rsid w:val="00AF5B7F"/>
    <w:rsid w:val="00AF5D7D"/>
    <w:rsid w:val="00AF5F04"/>
    <w:rsid w:val="00B00672"/>
    <w:rsid w:val="00B0132A"/>
    <w:rsid w:val="00B01806"/>
    <w:rsid w:val="00B01B4D"/>
    <w:rsid w:val="00B02B90"/>
    <w:rsid w:val="00B03170"/>
    <w:rsid w:val="00B04489"/>
    <w:rsid w:val="00B053C2"/>
    <w:rsid w:val="00B05ACB"/>
    <w:rsid w:val="00B05B15"/>
    <w:rsid w:val="00B05EEF"/>
    <w:rsid w:val="00B06571"/>
    <w:rsid w:val="00B068BA"/>
    <w:rsid w:val="00B06FC8"/>
    <w:rsid w:val="00B07217"/>
    <w:rsid w:val="00B07F48"/>
    <w:rsid w:val="00B107DD"/>
    <w:rsid w:val="00B11A6D"/>
    <w:rsid w:val="00B12524"/>
    <w:rsid w:val="00B13851"/>
    <w:rsid w:val="00B13B1C"/>
    <w:rsid w:val="00B13D6B"/>
    <w:rsid w:val="00B145B7"/>
    <w:rsid w:val="00B14B5F"/>
    <w:rsid w:val="00B15DBC"/>
    <w:rsid w:val="00B17329"/>
    <w:rsid w:val="00B179EF"/>
    <w:rsid w:val="00B17DDF"/>
    <w:rsid w:val="00B21559"/>
    <w:rsid w:val="00B21F90"/>
    <w:rsid w:val="00B22165"/>
    <w:rsid w:val="00B22291"/>
    <w:rsid w:val="00B22292"/>
    <w:rsid w:val="00B2333B"/>
    <w:rsid w:val="00B2341E"/>
    <w:rsid w:val="00B235A9"/>
    <w:rsid w:val="00B23D62"/>
    <w:rsid w:val="00B23F9A"/>
    <w:rsid w:val="00B23FD1"/>
    <w:rsid w:val="00B2417B"/>
    <w:rsid w:val="00B24860"/>
    <w:rsid w:val="00B24E6F"/>
    <w:rsid w:val="00B251BB"/>
    <w:rsid w:val="00B252C2"/>
    <w:rsid w:val="00B26CB5"/>
    <w:rsid w:val="00B27169"/>
    <w:rsid w:val="00B2726F"/>
    <w:rsid w:val="00B2752E"/>
    <w:rsid w:val="00B307CC"/>
    <w:rsid w:val="00B309EF"/>
    <w:rsid w:val="00B30D9F"/>
    <w:rsid w:val="00B31586"/>
    <w:rsid w:val="00B3228B"/>
    <w:rsid w:val="00B326B7"/>
    <w:rsid w:val="00B33162"/>
    <w:rsid w:val="00B34031"/>
    <w:rsid w:val="00B3588E"/>
    <w:rsid w:val="00B369F4"/>
    <w:rsid w:val="00B37343"/>
    <w:rsid w:val="00B378CB"/>
    <w:rsid w:val="00B37B97"/>
    <w:rsid w:val="00B4010C"/>
    <w:rsid w:val="00B40140"/>
    <w:rsid w:val="00B40397"/>
    <w:rsid w:val="00B404B1"/>
    <w:rsid w:val="00B417DB"/>
    <w:rsid w:val="00B4198F"/>
    <w:rsid w:val="00B41F3D"/>
    <w:rsid w:val="00B42352"/>
    <w:rsid w:val="00B424B7"/>
    <w:rsid w:val="00B42F1D"/>
    <w:rsid w:val="00B431E8"/>
    <w:rsid w:val="00B434BE"/>
    <w:rsid w:val="00B45141"/>
    <w:rsid w:val="00B457FD"/>
    <w:rsid w:val="00B45D07"/>
    <w:rsid w:val="00B462C1"/>
    <w:rsid w:val="00B46803"/>
    <w:rsid w:val="00B504D1"/>
    <w:rsid w:val="00B519CD"/>
    <w:rsid w:val="00B51F41"/>
    <w:rsid w:val="00B524B9"/>
    <w:rsid w:val="00B5273A"/>
    <w:rsid w:val="00B527C7"/>
    <w:rsid w:val="00B52C91"/>
    <w:rsid w:val="00B53D1A"/>
    <w:rsid w:val="00B56987"/>
    <w:rsid w:val="00B57090"/>
    <w:rsid w:val="00B57329"/>
    <w:rsid w:val="00B60616"/>
    <w:rsid w:val="00B60E61"/>
    <w:rsid w:val="00B6179A"/>
    <w:rsid w:val="00B6209D"/>
    <w:rsid w:val="00B626FE"/>
    <w:rsid w:val="00B62B50"/>
    <w:rsid w:val="00B635B7"/>
    <w:rsid w:val="00B63730"/>
    <w:rsid w:val="00B63AE8"/>
    <w:rsid w:val="00B65412"/>
    <w:rsid w:val="00B65950"/>
    <w:rsid w:val="00B66D83"/>
    <w:rsid w:val="00B672C0"/>
    <w:rsid w:val="00B676FD"/>
    <w:rsid w:val="00B678B6"/>
    <w:rsid w:val="00B70057"/>
    <w:rsid w:val="00B70DC3"/>
    <w:rsid w:val="00B73232"/>
    <w:rsid w:val="00B73B93"/>
    <w:rsid w:val="00B73F6A"/>
    <w:rsid w:val="00B74456"/>
    <w:rsid w:val="00B75646"/>
    <w:rsid w:val="00B7629E"/>
    <w:rsid w:val="00B77389"/>
    <w:rsid w:val="00B77F5D"/>
    <w:rsid w:val="00B8084D"/>
    <w:rsid w:val="00B80D01"/>
    <w:rsid w:val="00B81B47"/>
    <w:rsid w:val="00B81DE4"/>
    <w:rsid w:val="00B82E36"/>
    <w:rsid w:val="00B8358E"/>
    <w:rsid w:val="00B83977"/>
    <w:rsid w:val="00B84872"/>
    <w:rsid w:val="00B84B0E"/>
    <w:rsid w:val="00B84F30"/>
    <w:rsid w:val="00B855AC"/>
    <w:rsid w:val="00B87552"/>
    <w:rsid w:val="00B9052F"/>
    <w:rsid w:val="00B9071D"/>
    <w:rsid w:val="00B90729"/>
    <w:rsid w:val="00B907DA"/>
    <w:rsid w:val="00B9093D"/>
    <w:rsid w:val="00B90B09"/>
    <w:rsid w:val="00B90BBD"/>
    <w:rsid w:val="00B90CE0"/>
    <w:rsid w:val="00B90F43"/>
    <w:rsid w:val="00B91DE5"/>
    <w:rsid w:val="00B92F85"/>
    <w:rsid w:val="00B93204"/>
    <w:rsid w:val="00B9420B"/>
    <w:rsid w:val="00B94394"/>
    <w:rsid w:val="00B94C5E"/>
    <w:rsid w:val="00B950BC"/>
    <w:rsid w:val="00B96B14"/>
    <w:rsid w:val="00B96FCE"/>
    <w:rsid w:val="00B9714C"/>
    <w:rsid w:val="00BA030F"/>
    <w:rsid w:val="00BA1170"/>
    <w:rsid w:val="00BA1415"/>
    <w:rsid w:val="00BA2404"/>
    <w:rsid w:val="00BA2676"/>
    <w:rsid w:val="00BA26F6"/>
    <w:rsid w:val="00BA28E4"/>
    <w:rsid w:val="00BA29AD"/>
    <w:rsid w:val="00BA2C54"/>
    <w:rsid w:val="00BA2F42"/>
    <w:rsid w:val="00BA309D"/>
    <w:rsid w:val="00BA33CF"/>
    <w:rsid w:val="00BA3F8D"/>
    <w:rsid w:val="00BA47A7"/>
    <w:rsid w:val="00BA4EAF"/>
    <w:rsid w:val="00BA68B0"/>
    <w:rsid w:val="00BA7322"/>
    <w:rsid w:val="00BB0439"/>
    <w:rsid w:val="00BB1826"/>
    <w:rsid w:val="00BB1FB0"/>
    <w:rsid w:val="00BB2750"/>
    <w:rsid w:val="00BB39F3"/>
    <w:rsid w:val="00BB3C82"/>
    <w:rsid w:val="00BB42E3"/>
    <w:rsid w:val="00BB488C"/>
    <w:rsid w:val="00BB5882"/>
    <w:rsid w:val="00BB5D1C"/>
    <w:rsid w:val="00BB5DA9"/>
    <w:rsid w:val="00BB62E5"/>
    <w:rsid w:val="00BB7498"/>
    <w:rsid w:val="00BB74AC"/>
    <w:rsid w:val="00BB7763"/>
    <w:rsid w:val="00BB791A"/>
    <w:rsid w:val="00BB7A10"/>
    <w:rsid w:val="00BB7C93"/>
    <w:rsid w:val="00BB7EAE"/>
    <w:rsid w:val="00BC178F"/>
    <w:rsid w:val="00BC2449"/>
    <w:rsid w:val="00BC2F73"/>
    <w:rsid w:val="00BC3E6B"/>
    <w:rsid w:val="00BC4D79"/>
    <w:rsid w:val="00BC5562"/>
    <w:rsid w:val="00BC60BE"/>
    <w:rsid w:val="00BC66C7"/>
    <w:rsid w:val="00BC7015"/>
    <w:rsid w:val="00BC7468"/>
    <w:rsid w:val="00BC74A8"/>
    <w:rsid w:val="00BC7B0A"/>
    <w:rsid w:val="00BC7C5A"/>
    <w:rsid w:val="00BC7D4F"/>
    <w:rsid w:val="00BC7ED7"/>
    <w:rsid w:val="00BD0CC9"/>
    <w:rsid w:val="00BD1518"/>
    <w:rsid w:val="00BD2850"/>
    <w:rsid w:val="00BD2CB4"/>
    <w:rsid w:val="00BD2E11"/>
    <w:rsid w:val="00BD323C"/>
    <w:rsid w:val="00BD50F6"/>
    <w:rsid w:val="00BD5CE9"/>
    <w:rsid w:val="00BD6673"/>
    <w:rsid w:val="00BD732C"/>
    <w:rsid w:val="00BD7D32"/>
    <w:rsid w:val="00BE0D62"/>
    <w:rsid w:val="00BE117A"/>
    <w:rsid w:val="00BE159E"/>
    <w:rsid w:val="00BE2256"/>
    <w:rsid w:val="00BE28D2"/>
    <w:rsid w:val="00BE28FD"/>
    <w:rsid w:val="00BE2CE7"/>
    <w:rsid w:val="00BE2E6F"/>
    <w:rsid w:val="00BE31AE"/>
    <w:rsid w:val="00BE369A"/>
    <w:rsid w:val="00BE3775"/>
    <w:rsid w:val="00BE4776"/>
    <w:rsid w:val="00BE4A64"/>
    <w:rsid w:val="00BE4AFC"/>
    <w:rsid w:val="00BE5064"/>
    <w:rsid w:val="00BE5A45"/>
    <w:rsid w:val="00BE5E43"/>
    <w:rsid w:val="00BE6673"/>
    <w:rsid w:val="00BF07A3"/>
    <w:rsid w:val="00BF0E78"/>
    <w:rsid w:val="00BF1578"/>
    <w:rsid w:val="00BF2027"/>
    <w:rsid w:val="00BF270C"/>
    <w:rsid w:val="00BF399C"/>
    <w:rsid w:val="00BF49BB"/>
    <w:rsid w:val="00BF4A5E"/>
    <w:rsid w:val="00BF506A"/>
    <w:rsid w:val="00BF557D"/>
    <w:rsid w:val="00BF5B01"/>
    <w:rsid w:val="00BF62CC"/>
    <w:rsid w:val="00BF658D"/>
    <w:rsid w:val="00BF6940"/>
    <w:rsid w:val="00BF73D6"/>
    <w:rsid w:val="00BF78D6"/>
    <w:rsid w:val="00BF7B8A"/>
    <w:rsid w:val="00BF7F58"/>
    <w:rsid w:val="00BF7FD3"/>
    <w:rsid w:val="00C00E85"/>
    <w:rsid w:val="00C01381"/>
    <w:rsid w:val="00C01AB1"/>
    <w:rsid w:val="00C026A0"/>
    <w:rsid w:val="00C03907"/>
    <w:rsid w:val="00C047FF"/>
    <w:rsid w:val="00C0578E"/>
    <w:rsid w:val="00C06137"/>
    <w:rsid w:val="00C06929"/>
    <w:rsid w:val="00C079B8"/>
    <w:rsid w:val="00C07D00"/>
    <w:rsid w:val="00C10037"/>
    <w:rsid w:val="00C101A9"/>
    <w:rsid w:val="00C115E1"/>
    <w:rsid w:val="00C11C6D"/>
    <w:rsid w:val="00C123EA"/>
    <w:rsid w:val="00C12A49"/>
    <w:rsid w:val="00C133EE"/>
    <w:rsid w:val="00C136D7"/>
    <w:rsid w:val="00C136D9"/>
    <w:rsid w:val="00C138C2"/>
    <w:rsid w:val="00C149D0"/>
    <w:rsid w:val="00C15A29"/>
    <w:rsid w:val="00C15AC1"/>
    <w:rsid w:val="00C15B36"/>
    <w:rsid w:val="00C1729E"/>
    <w:rsid w:val="00C1739F"/>
    <w:rsid w:val="00C17C2B"/>
    <w:rsid w:val="00C17E08"/>
    <w:rsid w:val="00C20C41"/>
    <w:rsid w:val="00C20C5E"/>
    <w:rsid w:val="00C2139D"/>
    <w:rsid w:val="00C22A46"/>
    <w:rsid w:val="00C2305C"/>
    <w:rsid w:val="00C23D32"/>
    <w:rsid w:val="00C24121"/>
    <w:rsid w:val="00C24315"/>
    <w:rsid w:val="00C25637"/>
    <w:rsid w:val="00C259E5"/>
    <w:rsid w:val="00C26588"/>
    <w:rsid w:val="00C27300"/>
    <w:rsid w:val="00C275EC"/>
    <w:rsid w:val="00C27DE9"/>
    <w:rsid w:val="00C305BB"/>
    <w:rsid w:val="00C30D56"/>
    <w:rsid w:val="00C32989"/>
    <w:rsid w:val="00C33052"/>
    <w:rsid w:val="00C33388"/>
    <w:rsid w:val="00C33617"/>
    <w:rsid w:val="00C3499A"/>
    <w:rsid w:val="00C35484"/>
    <w:rsid w:val="00C35B95"/>
    <w:rsid w:val="00C35E7F"/>
    <w:rsid w:val="00C36D7F"/>
    <w:rsid w:val="00C37090"/>
    <w:rsid w:val="00C4002A"/>
    <w:rsid w:val="00C4019C"/>
    <w:rsid w:val="00C415CB"/>
    <w:rsid w:val="00C4173A"/>
    <w:rsid w:val="00C423EE"/>
    <w:rsid w:val="00C42A45"/>
    <w:rsid w:val="00C42CD7"/>
    <w:rsid w:val="00C430D5"/>
    <w:rsid w:val="00C4509B"/>
    <w:rsid w:val="00C4548A"/>
    <w:rsid w:val="00C45F7D"/>
    <w:rsid w:val="00C50DED"/>
    <w:rsid w:val="00C50F34"/>
    <w:rsid w:val="00C514A6"/>
    <w:rsid w:val="00C5189F"/>
    <w:rsid w:val="00C52217"/>
    <w:rsid w:val="00C523AC"/>
    <w:rsid w:val="00C527CB"/>
    <w:rsid w:val="00C531DE"/>
    <w:rsid w:val="00C544CC"/>
    <w:rsid w:val="00C5462D"/>
    <w:rsid w:val="00C56159"/>
    <w:rsid w:val="00C56416"/>
    <w:rsid w:val="00C602FF"/>
    <w:rsid w:val="00C60411"/>
    <w:rsid w:val="00C61174"/>
    <w:rsid w:val="00C6148F"/>
    <w:rsid w:val="00C621B1"/>
    <w:rsid w:val="00C62F7A"/>
    <w:rsid w:val="00C63B9C"/>
    <w:rsid w:val="00C63D6D"/>
    <w:rsid w:val="00C64484"/>
    <w:rsid w:val="00C64AE6"/>
    <w:rsid w:val="00C66057"/>
    <w:rsid w:val="00C6682F"/>
    <w:rsid w:val="00C67185"/>
    <w:rsid w:val="00C67BF4"/>
    <w:rsid w:val="00C700AB"/>
    <w:rsid w:val="00C70164"/>
    <w:rsid w:val="00C70F0F"/>
    <w:rsid w:val="00C71163"/>
    <w:rsid w:val="00C722E9"/>
    <w:rsid w:val="00C7247A"/>
    <w:rsid w:val="00C7275E"/>
    <w:rsid w:val="00C731AF"/>
    <w:rsid w:val="00C7348C"/>
    <w:rsid w:val="00C74C5D"/>
    <w:rsid w:val="00C74D83"/>
    <w:rsid w:val="00C7519B"/>
    <w:rsid w:val="00C7539E"/>
    <w:rsid w:val="00C75A64"/>
    <w:rsid w:val="00C76190"/>
    <w:rsid w:val="00C76849"/>
    <w:rsid w:val="00C76B15"/>
    <w:rsid w:val="00C76D1B"/>
    <w:rsid w:val="00C76D96"/>
    <w:rsid w:val="00C7707E"/>
    <w:rsid w:val="00C7714E"/>
    <w:rsid w:val="00C803D7"/>
    <w:rsid w:val="00C81552"/>
    <w:rsid w:val="00C84A8B"/>
    <w:rsid w:val="00C84DFC"/>
    <w:rsid w:val="00C84E06"/>
    <w:rsid w:val="00C85ED3"/>
    <w:rsid w:val="00C85FA8"/>
    <w:rsid w:val="00C863C4"/>
    <w:rsid w:val="00C90DAB"/>
    <w:rsid w:val="00C916DB"/>
    <w:rsid w:val="00C920EA"/>
    <w:rsid w:val="00C92916"/>
    <w:rsid w:val="00C92DA6"/>
    <w:rsid w:val="00C93B3A"/>
    <w:rsid w:val="00C93C3E"/>
    <w:rsid w:val="00C96AFA"/>
    <w:rsid w:val="00C97184"/>
    <w:rsid w:val="00C977C4"/>
    <w:rsid w:val="00C979E5"/>
    <w:rsid w:val="00CA0B29"/>
    <w:rsid w:val="00CA0DD3"/>
    <w:rsid w:val="00CA111F"/>
    <w:rsid w:val="00CA12E3"/>
    <w:rsid w:val="00CA1476"/>
    <w:rsid w:val="00CA1E85"/>
    <w:rsid w:val="00CA2045"/>
    <w:rsid w:val="00CA20EC"/>
    <w:rsid w:val="00CA2A3F"/>
    <w:rsid w:val="00CA38D1"/>
    <w:rsid w:val="00CA4A90"/>
    <w:rsid w:val="00CA53A0"/>
    <w:rsid w:val="00CA5F89"/>
    <w:rsid w:val="00CA6223"/>
    <w:rsid w:val="00CA649D"/>
    <w:rsid w:val="00CA6611"/>
    <w:rsid w:val="00CA6AE0"/>
    <w:rsid w:val="00CA6AE6"/>
    <w:rsid w:val="00CA782F"/>
    <w:rsid w:val="00CB016B"/>
    <w:rsid w:val="00CB099F"/>
    <w:rsid w:val="00CB0A0A"/>
    <w:rsid w:val="00CB0A35"/>
    <w:rsid w:val="00CB187B"/>
    <w:rsid w:val="00CB1F0B"/>
    <w:rsid w:val="00CB2835"/>
    <w:rsid w:val="00CB3285"/>
    <w:rsid w:val="00CB4500"/>
    <w:rsid w:val="00CB491A"/>
    <w:rsid w:val="00CB5267"/>
    <w:rsid w:val="00CB68FC"/>
    <w:rsid w:val="00CB7862"/>
    <w:rsid w:val="00CC0815"/>
    <w:rsid w:val="00CC0C72"/>
    <w:rsid w:val="00CC1C23"/>
    <w:rsid w:val="00CC2588"/>
    <w:rsid w:val="00CC2A87"/>
    <w:rsid w:val="00CC2BFD"/>
    <w:rsid w:val="00CC3062"/>
    <w:rsid w:val="00CC3333"/>
    <w:rsid w:val="00CC392B"/>
    <w:rsid w:val="00CC4C96"/>
    <w:rsid w:val="00CC4F9C"/>
    <w:rsid w:val="00CC504B"/>
    <w:rsid w:val="00CC5164"/>
    <w:rsid w:val="00CC6F40"/>
    <w:rsid w:val="00CC73E4"/>
    <w:rsid w:val="00CC742A"/>
    <w:rsid w:val="00CC760B"/>
    <w:rsid w:val="00CC786F"/>
    <w:rsid w:val="00CD06C3"/>
    <w:rsid w:val="00CD164F"/>
    <w:rsid w:val="00CD1703"/>
    <w:rsid w:val="00CD3476"/>
    <w:rsid w:val="00CD35DC"/>
    <w:rsid w:val="00CD3DD4"/>
    <w:rsid w:val="00CD4C55"/>
    <w:rsid w:val="00CD50A6"/>
    <w:rsid w:val="00CD5256"/>
    <w:rsid w:val="00CD548C"/>
    <w:rsid w:val="00CD5651"/>
    <w:rsid w:val="00CD582D"/>
    <w:rsid w:val="00CD5BC7"/>
    <w:rsid w:val="00CD6408"/>
    <w:rsid w:val="00CD64DF"/>
    <w:rsid w:val="00CD7BE1"/>
    <w:rsid w:val="00CE1177"/>
    <w:rsid w:val="00CE225F"/>
    <w:rsid w:val="00CE306D"/>
    <w:rsid w:val="00CE3255"/>
    <w:rsid w:val="00CE48EC"/>
    <w:rsid w:val="00CE491E"/>
    <w:rsid w:val="00CE4C5C"/>
    <w:rsid w:val="00CE57B5"/>
    <w:rsid w:val="00CE5A7A"/>
    <w:rsid w:val="00CE5BFC"/>
    <w:rsid w:val="00CE6361"/>
    <w:rsid w:val="00CE7CCA"/>
    <w:rsid w:val="00CE7D51"/>
    <w:rsid w:val="00CF0350"/>
    <w:rsid w:val="00CF0411"/>
    <w:rsid w:val="00CF0577"/>
    <w:rsid w:val="00CF05AC"/>
    <w:rsid w:val="00CF12A2"/>
    <w:rsid w:val="00CF246C"/>
    <w:rsid w:val="00CF2C74"/>
    <w:rsid w:val="00CF2D8E"/>
    <w:rsid w:val="00CF2F50"/>
    <w:rsid w:val="00CF48BF"/>
    <w:rsid w:val="00CF4C70"/>
    <w:rsid w:val="00CF4D91"/>
    <w:rsid w:val="00CF4F90"/>
    <w:rsid w:val="00CF544F"/>
    <w:rsid w:val="00CF60F0"/>
    <w:rsid w:val="00CF6198"/>
    <w:rsid w:val="00CF694E"/>
    <w:rsid w:val="00CF6A6E"/>
    <w:rsid w:val="00CF7420"/>
    <w:rsid w:val="00D006F2"/>
    <w:rsid w:val="00D01C03"/>
    <w:rsid w:val="00D02546"/>
    <w:rsid w:val="00D02919"/>
    <w:rsid w:val="00D02C0C"/>
    <w:rsid w:val="00D03115"/>
    <w:rsid w:val="00D04294"/>
    <w:rsid w:val="00D04C61"/>
    <w:rsid w:val="00D05220"/>
    <w:rsid w:val="00D05B8D"/>
    <w:rsid w:val="00D05B9B"/>
    <w:rsid w:val="00D05E73"/>
    <w:rsid w:val="00D065A2"/>
    <w:rsid w:val="00D079AA"/>
    <w:rsid w:val="00D07F00"/>
    <w:rsid w:val="00D1003E"/>
    <w:rsid w:val="00D10664"/>
    <w:rsid w:val="00D1130F"/>
    <w:rsid w:val="00D1139A"/>
    <w:rsid w:val="00D11C04"/>
    <w:rsid w:val="00D11F42"/>
    <w:rsid w:val="00D1252B"/>
    <w:rsid w:val="00D13F4B"/>
    <w:rsid w:val="00D14D09"/>
    <w:rsid w:val="00D1533E"/>
    <w:rsid w:val="00D15B17"/>
    <w:rsid w:val="00D15D43"/>
    <w:rsid w:val="00D162DA"/>
    <w:rsid w:val="00D164E6"/>
    <w:rsid w:val="00D17074"/>
    <w:rsid w:val="00D17935"/>
    <w:rsid w:val="00D17B27"/>
    <w:rsid w:val="00D17B72"/>
    <w:rsid w:val="00D20607"/>
    <w:rsid w:val="00D20C4A"/>
    <w:rsid w:val="00D23F96"/>
    <w:rsid w:val="00D2428F"/>
    <w:rsid w:val="00D257C6"/>
    <w:rsid w:val="00D2591C"/>
    <w:rsid w:val="00D27797"/>
    <w:rsid w:val="00D27BD2"/>
    <w:rsid w:val="00D312F4"/>
    <w:rsid w:val="00D3185C"/>
    <w:rsid w:val="00D318D8"/>
    <w:rsid w:val="00D31BCC"/>
    <w:rsid w:val="00D31EB8"/>
    <w:rsid w:val="00D3205F"/>
    <w:rsid w:val="00D32088"/>
    <w:rsid w:val="00D32386"/>
    <w:rsid w:val="00D3283A"/>
    <w:rsid w:val="00D32B2C"/>
    <w:rsid w:val="00D32DED"/>
    <w:rsid w:val="00D3318E"/>
    <w:rsid w:val="00D33982"/>
    <w:rsid w:val="00D33E72"/>
    <w:rsid w:val="00D346AA"/>
    <w:rsid w:val="00D34800"/>
    <w:rsid w:val="00D3589F"/>
    <w:rsid w:val="00D35BD6"/>
    <w:rsid w:val="00D361B5"/>
    <w:rsid w:val="00D36526"/>
    <w:rsid w:val="00D37619"/>
    <w:rsid w:val="00D40BAA"/>
    <w:rsid w:val="00D411A2"/>
    <w:rsid w:val="00D41207"/>
    <w:rsid w:val="00D41867"/>
    <w:rsid w:val="00D420B7"/>
    <w:rsid w:val="00D42354"/>
    <w:rsid w:val="00D42BBE"/>
    <w:rsid w:val="00D43581"/>
    <w:rsid w:val="00D44DC2"/>
    <w:rsid w:val="00D4568A"/>
    <w:rsid w:val="00D45967"/>
    <w:rsid w:val="00D45BD9"/>
    <w:rsid w:val="00D45DF3"/>
    <w:rsid w:val="00D4606D"/>
    <w:rsid w:val="00D50AB1"/>
    <w:rsid w:val="00D50AFF"/>
    <w:rsid w:val="00D50B9C"/>
    <w:rsid w:val="00D513AF"/>
    <w:rsid w:val="00D513E4"/>
    <w:rsid w:val="00D5268E"/>
    <w:rsid w:val="00D52D73"/>
    <w:rsid w:val="00D52E58"/>
    <w:rsid w:val="00D53958"/>
    <w:rsid w:val="00D5489B"/>
    <w:rsid w:val="00D54F2B"/>
    <w:rsid w:val="00D5523A"/>
    <w:rsid w:val="00D55911"/>
    <w:rsid w:val="00D56014"/>
    <w:rsid w:val="00D565FF"/>
    <w:rsid w:val="00D56968"/>
    <w:rsid w:val="00D56A59"/>
    <w:rsid w:val="00D56B20"/>
    <w:rsid w:val="00D577FD"/>
    <w:rsid w:val="00D57867"/>
    <w:rsid w:val="00D578B3"/>
    <w:rsid w:val="00D57C2B"/>
    <w:rsid w:val="00D60249"/>
    <w:rsid w:val="00D606AB"/>
    <w:rsid w:val="00D6070F"/>
    <w:rsid w:val="00D6077B"/>
    <w:rsid w:val="00D60F03"/>
    <w:rsid w:val="00D618F4"/>
    <w:rsid w:val="00D6267C"/>
    <w:rsid w:val="00D63636"/>
    <w:rsid w:val="00D64832"/>
    <w:rsid w:val="00D64A8B"/>
    <w:rsid w:val="00D65DCC"/>
    <w:rsid w:val="00D65F0F"/>
    <w:rsid w:val="00D66095"/>
    <w:rsid w:val="00D66890"/>
    <w:rsid w:val="00D66BC9"/>
    <w:rsid w:val="00D66CFA"/>
    <w:rsid w:val="00D67A60"/>
    <w:rsid w:val="00D67AD4"/>
    <w:rsid w:val="00D710B8"/>
    <w:rsid w:val="00D714CC"/>
    <w:rsid w:val="00D71BFD"/>
    <w:rsid w:val="00D727CC"/>
    <w:rsid w:val="00D72FCB"/>
    <w:rsid w:val="00D73811"/>
    <w:rsid w:val="00D73DA7"/>
    <w:rsid w:val="00D75781"/>
    <w:rsid w:val="00D757D9"/>
    <w:rsid w:val="00D75EA7"/>
    <w:rsid w:val="00D76276"/>
    <w:rsid w:val="00D76ECC"/>
    <w:rsid w:val="00D7769C"/>
    <w:rsid w:val="00D77D0C"/>
    <w:rsid w:val="00D77FA2"/>
    <w:rsid w:val="00D808C0"/>
    <w:rsid w:val="00D81626"/>
    <w:rsid w:val="00D81ADF"/>
    <w:rsid w:val="00D81F21"/>
    <w:rsid w:val="00D82D82"/>
    <w:rsid w:val="00D8300E"/>
    <w:rsid w:val="00D83254"/>
    <w:rsid w:val="00D83755"/>
    <w:rsid w:val="00D83AAC"/>
    <w:rsid w:val="00D83B00"/>
    <w:rsid w:val="00D84B9A"/>
    <w:rsid w:val="00D84EE4"/>
    <w:rsid w:val="00D857C7"/>
    <w:rsid w:val="00D864F2"/>
    <w:rsid w:val="00D86CDE"/>
    <w:rsid w:val="00D871A9"/>
    <w:rsid w:val="00D906AB"/>
    <w:rsid w:val="00D9176C"/>
    <w:rsid w:val="00D91DC4"/>
    <w:rsid w:val="00D92130"/>
    <w:rsid w:val="00D92173"/>
    <w:rsid w:val="00D9236D"/>
    <w:rsid w:val="00D92B13"/>
    <w:rsid w:val="00D93056"/>
    <w:rsid w:val="00D9410B"/>
    <w:rsid w:val="00D943F8"/>
    <w:rsid w:val="00D94A36"/>
    <w:rsid w:val="00D95470"/>
    <w:rsid w:val="00D955FF"/>
    <w:rsid w:val="00D9626D"/>
    <w:rsid w:val="00D96B55"/>
    <w:rsid w:val="00D97214"/>
    <w:rsid w:val="00D97661"/>
    <w:rsid w:val="00D978AB"/>
    <w:rsid w:val="00DA09C5"/>
    <w:rsid w:val="00DA2619"/>
    <w:rsid w:val="00DA36C6"/>
    <w:rsid w:val="00DA3F85"/>
    <w:rsid w:val="00DA4239"/>
    <w:rsid w:val="00DA4828"/>
    <w:rsid w:val="00DA491E"/>
    <w:rsid w:val="00DA562C"/>
    <w:rsid w:val="00DA588C"/>
    <w:rsid w:val="00DA65DE"/>
    <w:rsid w:val="00DB05B7"/>
    <w:rsid w:val="00DB0B61"/>
    <w:rsid w:val="00DB12B8"/>
    <w:rsid w:val="00DB1474"/>
    <w:rsid w:val="00DB246C"/>
    <w:rsid w:val="00DB2962"/>
    <w:rsid w:val="00DB2F53"/>
    <w:rsid w:val="00DB3596"/>
    <w:rsid w:val="00DB35C9"/>
    <w:rsid w:val="00DB3D8A"/>
    <w:rsid w:val="00DB454E"/>
    <w:rsid w:val="00DB455B"/>
    <w:rsid w:val="00DB52FB"/>
    <w:rsid w:val="00DB6507"/>
    <w:rsid w:val="00DB78DF"/>
    <w:rsid w:val="00DC013B"/>
    <w:rsid w:val="00DC064D"/>
    <w:rsid w:val="00DC090B"/>
    <w:rsid w:val="00DC1679"/>
    <w:rsid w:val="00DC219B"/>
    <w:rsid w:val="00DC2919"/>
    <w:rsid w:val="00DC2CF1"/>
    <w:rsid w:val="00DC2DC7"/>
    <w:rsid w:val="00DC2EA0"/>
    <w:rsid w:val="00DC344E"/>
    <w:rsid w:val="00DC3A7C"/>
    <w:rsid w:val="00DC4EE4"/>
    <w:rsid w:val="00DC4FCF"/>
    <w:rsid w:val="00DC50E0"/>
    <w:rsid w:val="00DC5B02"/>
    <w:rsid w:val="00DC6386"/>
    <w:rsid w:val="00DC687A"/>
    <w:rsid w:val="00DC7481"/>
    <w:rsid w:val="00DC78EE"/>
    <w:rsid w:val="00DC7FCD"/>
    <w:rsid w:val="00DD0D19"/>
    <w:rsid w:val="00DD1130"/>
    <w:rsid w:val="00DD1707"/>
    <w:rsid w:val="00DD1951"/>
    <w:rsid w:val="00DD196D"/>
    <w:rsid w:val="00DD3C09"/>
    <w:rsid w:val="00DD487D"/>
    <w:rsid w:val="00DD4D51"/>
    <w:rsid w:val="00DD4E83"/>
    <w:rsid w:val="00DD5982"/>
    <w:rsid w:val="00DD61B4"/>
    <w:rsid w:val="00DD64CC"/>
    <w:rsid w:val="00DD6628"/>
    <w:rsid w:val="00DD6945"/>
    <w:rsid w:val="00DD7A47"/>
    <w:rsid w:val="00DE03B2"/>
    <w:rsid w:val="00DE063C"/>
    <w:rsid w:val="00DE078B"/>
    <w:rsid w:val="00DE0E25"/>
    <w:rsid w:val="00DE102A"/>
    <w:rsid w:val="00DE23FD"/>
    <w:rsid w:val="00DE2429"/>
    <w:rsid w:val="00DE2D04"/>
    <w:rsid w:val="00DE3250"/>
    <w:rsid w:val="00DE6028"/>
    <w:rsid w:val="00DE67F2"/>
    <w:rsid w:val="00DE6C85"/>
    <w:rsid w:val="00DE7856"/>
    <w:rsid w:val="00DE78A3"/>
    <w:rsid w:val="00DE791F"/>
    <w:rsid w:val="00DF0009"/>
    <w:rsid w:val="00DF0A6E"/>
    <w:rsid w:val="00DF0AAA"/>
    <w:rsid w:val="00DF103A"/>
    <w:rsid w:val="00DF12BC"/>
    <w:rsid w:val="00DF15FA"/>
    <w:rsid w:val="00DF19F3"/>
    <w:rsid w:val="00DF1A71"/>
    <w:rsid w:val="00DF1A78"/>
    <w:rsid w:val="00DF1DCA"/>
    <w:rsid w:val="00DF1E3A"/>
    <w:rsid w:val="00DF313D"/>
    <w:rsid w:val="00DF3679"/>
    <w:rsid w:val="00DF4465"/>
    <w:rsid w:val="00DF50FC"/>
    <w:rsid w:val="00DF58CD"/>
    <w:rsid w:val="00DF5B24"/>
    <w:rsid w:val="00DF6642"/>
    <w:rsid w:val="00DF68C7"/>
    <w:rsid w:val="00DF731A"/>
    <w:rsid w:val="00DF7F37"/>
    <w:rsid w:val="00E00398"/>
    <w:rsid w:val="00E012F2"/>
    <w:rsid w:val="00E0198F"/>
    <w:rsid w:val="00E01A32"/>
    <w:rsid w:val="00E044BF"/>
    <w:rsid w:val="00E04EC8"/>
    <w:rsid w:val="00E06B75"/>
    <w:rsid w:val="00E06D5D"/>
    <w:rsid w:val="00E06E13"/>
    <w:rsid w:val="00E07A37"/>
    <w:rsid w:val="00E104AF"/>
    <w:rsid w:val="00E1110B"/>
    <w:rsid w:val="00E11332"/>
    <w:rsid w:val="00E11352"/>
    <w:rsid w:val="00E116D2"/>
    <w:rsid w:val="00E118D4"/>
    <w:rsid w:val="00E13B3D"/>
    <w:rsid w:val="00E14048"/>
    <w:rsid w:val="00E14605"/>
    <w:rsid w:val="00E14D75"/>
    <w:rsid w:val="00E164BE"/>
    <w:rsid w:val="00E16C39"/>
    <w:rsid w:val="00E170DC"/>
    <w:rsid w:val="00E17546"/>
    <w:rsid w:val="00E179A2"/>
    <w:rsid w:val="00E17DFE"/>
    <w:rsid w:val="00E210B5"/>
    <w:rsid w:val="00E21A34"/>
    <w:rsid w:val="00E22823"/>
    <w:rsid w:val="00E22C0E"/>
    <w:rsid w:val="00E22CAC"/>
    <w:rsid w:val="00E22DB6"/>
    <w:rsid w:val="00E22E3C"/>
    <w:rsid w:val="00E231A8"/>
    <w:rsid w:val="00E23356"/>
    <w:rsid w:val="00E24422"/>
    <w:rsid w:val="00E261B3"/>
    <w:rsid w:val="00E26818"/>
    <w:rsid w:val="00E27D36"/>
    <w:rsid w:val="00E27FFC"/>
    <w:rsid w:val="00E3007D"/>
    <w:rsid w:val="00E30B15"/>
    <w:rsid w:val="00E30D66"/>
    <w:rsid w:val="00E32248"/>
    <w:rsid w:val="00E3299D"/>
    <w:rsid w:val="00E32C01"/>
    <w:rsid w:val="00E32F9D"/>
    <w:rsid w:val="00E33237"/>
    <w:rsid w:val="00E339D8"/>
    <w:rsid w:val="00E34AD9"/>
    <w:rsid w:val="00E35820"/>
    <w:rsid w:val="00E3585D"/>
    <w:rsid w:val="00E35B3F"/>
    <w:rsid w:val="00E37540"/>
    <w:rsid w:val="00E37EC8"/>
    <w:rsid w:val="00E40181"/>
    <w:rsid w:val="00E401FC"/>
    <w:rsid w:val="00E42609"/>
    <w:rsid w:val="00E458C7"/>
    <w:rsid w:val="00E458E2"/>
    <w:rsid w:val="00E46081"/>
    <w:rsid w:val="00E467BE"/>
    <w:rsid w:val="00E47430"/>
    <w:rsid w:val="00E47764"/>
    <w:rsid w:val="00E47827"/>
    <w:rsid w:val="00E47A08"/>
    <w:rsid w:val="00E47B96"/>
    <w:rsid w:val="00E50105"/>
    <w:rsid w:val="00E50889"/>
    <w:rsid w:val="00E50A57"/>
    <w:rsid w:val="00E51191"/>
    <w:rsid w:val="00E51717"/>
    <w:rsid w:val="00E51A53"/>
    <w:rsid w:val="00E529A0"/>
    <w:rsid w:val="00E52A80"/>
    <w:rsid w:val="00E53966"/>
    <w:rsid w:val="00E54048"/>
    <w:rsid w:val="00E54950"/>
    <w:rsid w:val="00E54F0F"/>
    <w:rsid w:val="00E55402"/>
    <w:rsid w:val="00E559E0"/>
    <w:rsid w:val="00E55FB3"/>
    <w:rsid w:val="00E56A01"/>
    <w:rsid w:val="00E572F1"/>
    <w:rsid w:val="00E57501"/>
    <w:rsid w:val="00E60C8C"/>
    <w:rsid w:val="00E60EEB"/>
    <w:rsid w:val="00E610AD"/>
    <w:rsid w:val="00E61490"/>
    <w:rsid w:val="00E61838"/>
    <w:rsid w:val="00E6256F"/>
    <w:rsid w:val="00E62653"/>
    <w:rsid w:val="00E629A1"/>
    <w:rsid w:val="00E63208"/>
    <w:rsid w:val="00E6469F"/>
    <w:rsid w:val="00E6482D"/>
    <w:rsid w:val="00E65DD1"/>
    <w:rsid w:val="00E66B7B"/>
    <w:rsid w:val="00E6794C"/>
    <w:rsid w:val="00E67FC6"/>
    <w:rsid w:val="00E7072D"/>
    <w:rsid w:val="00E70D05"/>
    <w:rsid w:val="00E70D3C"/>
    <w:rsid w:val="00E71591"/>
    <w:rsid w:val="00E71CEB"/>
    <w:rsid w:val="00E71E35"/>
    <w:rsid w:val="00E72244"/>
    <w:rsid w:val="00E72A9A"/>
    <w:rsid w:val="00E72F96"/>
    <w:rsid w:val="00E7306E"/>
    <w:rsid w:val="00E7412B"/>
    <w:rsid w:val="00E7474F"/>
    <w:rsid w:val="00E74A9B"/>
    <w:rsid w:val="00E74CDC"/>
    <w:rsid w:val="00E75B27"/>
    <w:rsid w:val="00E7635F"/>
    <w:rsid w:val="00E7661C"/>
    <w:rsid w:val="00E80DE3"/>
    <w:rsid w:val="00E81A1C"/>
    <w:rsid w:val="00E82C55"/>
    <w:rsid w:val="00E832CC"/>
    <w:rsid w:val="00E84C6F"/>
    <w:rsid w:val="00E8581D"/>
    <w:rsid w:val="00E85CA3"/>
    <w:rsid w:val="00E85D97"/>
    <w:rsid w:val="00E8619F"/>
    <w:rsid w:val="00E86376"/>
    <w:rsid w:val="00E8787E"/>
    <w:rsid w:val="00E9042A"/>
    <w:rsid w:val="00E91543"/>
    <w:rsid w:val="00E92AC3"/>
    <w:rsid w:val="00E92B16"/>
    <w:rsid w:val="00E92D2E"/>
    <w:rsid w:val="00E92FAE"/>
    <w:rsid w:val="00E93460"/>
    <w:rsid w:val="00E938A2"/>
    <w:rsid w:val="00E9480A"/>
    <w:rsid w:val="00E94E3E"/>
    <w:rsid w:val="00E950EE"/>
    <w:rsid w:val="00E95599"/>
    <w:rsid w:val="00E95CF2"/>
    <w:rsid w:val="00E95FFD"/>
    <w:rsid w:val="00E9695D"/>
    <w:rsid w:val="00E96AFC"/>
    <w:rsid w:val="00E9719B"/>
    <w:rsid w:val="00E9770F"/>
    <w:rsid w:val="00EA1754"/>
    <w:rsid w:val="00EA2BCE"/>
    <w:rsid w:val="00EA2F6A"/>
    <w:rsid w:val="00EA371C"/>
    <w:rsid w:val="00EA3BCB"/>
    <w:rsid w:val="00EA4F91"/>
    <w:rsid w:val="00EA52B7"/>
    <w:rsid w:val="00EA6F84"/>
    <w:rsid w:val="00EA7DE4"/>
    <w:rsid w:val="00EB00E0"/>
    <w:rsid w:val="00EB05D5"/>
    <w:rsid w:val="00EB19EC"/>
    <w:rsid w:val="00EB1A0A"/>
    <w:rsid w:val="00EB1B98"/>
    <w:rsid w:val="00EB2B21"/>
    <w:rsid w:val="00EB3612"/>
    <w:rsid w:val="00EB3AE0"/>
    <w:rsid w:val="00EB4BC7"/>
    <w:rsid w:val="00EB56B9"/>
    <w:rsid w:val="00EB5826"/>
    <w:rsid w:val="00EB5DDB"/>
    <w:rsid w:val="00EB6F5B"/>
    <w:rsid w:val="00EC0163"/>
    <w:rsid w:val="00EC0287"/>
    <w:rsid w:val="00EC059F"/>
    <w:rsid w:val="00EC08A3"/>
    <w:rsid w:val="00EC1244"/>
    <w:rsid w:val="00EC1574"/>
    <w:rsid w:val="00EC194D"/>
    <w:rsid w:val="00EC1D9F"/>
    <w:rsid w:val="00EC1F24"/>
    <w:rsid w:val="00EC22BB"/>
    <w:rsid w:val="00EC22F6"/>
    <w:rsid w:val="00EC25B0"/>
    <w:rsid w:val="00EC38A5"/>
    <w:rsid w:val="00EC3DB9"/>
    <w:rsid w:val="00EC4205"/>
    <w:rsid w:val="00EC4B0A"/>
    <w:rsid w:val="00EC4FC9"/>
    <w:rsid w:val="00EC5242"/>
    <w:rsid w:val="00EC5272"/>
    <w:rsid w:val="00EC5702"/>
    <w:rsid w:val="00EC59B2"/>
    <w:rsid w:val="00EC5D34"/>
    <w:rsid w:val="00EC60FB"/>
    <w:rsid w:val="00EC67B1"/>
    <w:rsid w:val="00EC76A7"/>
    <w:rsid w:val="00EC77BF"/>
    <w:rsid w:val="00ED2FC2"/>
    <w:rsid w:val="00ED3137"/>
    <w:rsid w:val="00ED4284"/>
    <w:rsid w:val="00ED4654"/>
    <w:rsid w:val="00ED496E"/>
    <w:rsid w:val="00ED4BEB"/>
    <w:rsid w:val="00ED4D7D"/>
    <w:rsid w:val="00ED5B9B"/>
    <w:rsid w:val="00ED6512"/>
    <w:rsid w:val="00ED6BAD"/>
    <w:rsid w:val="00ED6E26"/>
    <w:rsid w:val="00ED7447"/>
    <w:rsid w:val="00ED74A0"/>
    <w:rsid w:val="00ED7634"/>
    <w:rsid w:val="00ED7762"/>
    <w:rsid w:val="00ED77BA"/>
    <w:rsid w:val="00ED7933"/>
    <w:rsid w:val="00EE00D6"/>
    <w:rsid w:val="00EE11E7"/>
    <w:rsid w:val="00EE1488"/>
    <w:rsid w:val="00EE1955"/>
    <w:rsid w:val="00EE29AD"/>
    <w:rsid w:val="00EE2A18"/>
    <w:rsid w:val="00EE3D73"/>
    <w:rsid w:val="00EE3E24"/>
    <w:rsid w:val="00EE43D6"/>
    <w:rsid w:val="00EE4452"/>
    <w:rsid w:val="00EE4D5D"/>
    <w:rsid w:val="00EE50A6"/>
    <w:rsid w:val="00EE5131"/>
    <w:rsid w:val="00EE6416"/>
    <w:rsid w:val="00EE68BF"/>
    <w:rsid w:val="00EE6ACE"/>
    <w:rsid w:val="00EE76EA"/>
    <w:rsid w:val="00EF03D0"/>
    <w:rsid w:val="00EF109B"/>
    <w:rsid w:val="00EF201C"/>
    <w:rsid w:val="00EF2256"/>
    <w:rsid w:val="00EF2C72"/>
    <w:rsid w:val="00EF2EFD"/>
    <w:rsid w:val="00EF33F0"/>
    <w:rsid w:val="00EF36AF"/>
    <w:rsid w:val="00EF36FD"/>
    <w:rsid w:val="00EF3B24"/>
    <w:rsid w:val="00EF3D16"/>
    <w:rsid w:val="00EF4010"/>
    <w:rsid w:val="00EF4244"/>
    <w:rsid w:val="00EF4263"/>
    <w:rsid w:val="00EF56E2"/>
    <w:rsid w:val="00EF59A3"/>
    <w:rsid w:val="00EF5F91"/>
    <w:rsid w:val="00EF6234"/>
    <w:rsid w:val="00EF6675"/>
    <w:rsid w:val="00EF7486"/>
    <w:rsid w:val="00EF78BF"/>
    <w:rsid w:val="00F0063D"/>
    <w:rsid w:val="00F006D0"/>
    <w:rsid w:val="00F0077F"/>
    <w:rsid w:val="00F00F9C"/>
    <w:rsid w:val="00F0103B"/>
    <w:rsid w:val="00F0118F"/>
    <w:rsid w:val="00F013CF"/>
    <w:rsid w:val="00F01C2C"/>
    <w:rsid w:val="00F01E5F"/>
    <w:rsid w:val="00F024F3"/>
    <w:rsid w:val="00F02ABA"/>
    <w:rsid w:val="00F02F57"/>
    <w:rsid w:val="00F037D5"/>
    <w:rsid w:val="00F0437A"/>
    <w:rsid w:val="00F07AB2"/>
    <w:rsid w:val="00F07D67"/>
    <w:rsid w:val="00F101B8"/>
    <w:rsid w:val="00F10288"/>
    <w:rsid w:val="00F10BD3"/>
    <w:rsid w:val="00F11037"/>
    <w:rsid w:val="00F12F82"/>
    <w:rsid w:val="00F1343F"/>
    <w:rsid w:val="00F13CF2"/>
    <w:rsid w:val="00F13EBF"/>
    <w:rsid w:val="00F142A7"/>
    <w:rsid w:val="00F158B5"/>
    <w:rsid w:val="00F167FE"/>
    <w:rsid w:val="00F16F1B"/>
    <w:rsid w:val="00F17164"/>
    <w:rsid w:val="00F2013E"/>
    <w:rsid w:val="00F20EC4"/>
    <w:rsid w:val="00F23E68"/>
    <w:rsid w:val="00F24094"/>
    <w:rsid w:val="00F24486"/>
    <w:rsid w:val="00F24A54"/>
    <w:rsid w:val="00F24BA0"/>
    <w:rsid w:val="00F24CAD"/>
    <w:rsid w:val="00F24EE0"/>
    <w:rsid w:val="00F250A9"/>
    <w:rsid w:val="00F250BC"/>
    <w:rsid w:val="00F25688"/>
    <w:rsid w:val="00F25F22"/>
    <w:rsid w:val="00F267AF"/>
    <w:rsid w:val="00F26AB7"/>
    <w:rsid w:val="00F275D6"/>
    <w:rsid w:val="00F30361"/>
    <w:rsid w:val="00F30FF4"/>
    <w:rsid w:val="00F3122E"/>
    <w:rsid w:val="00F32086"/>
    <w:rsid w:val="00F32368"/>
    <w:rsid w:val="00F32840"/>
    <w:rsid w:val="00F32F10"/>
    <w:rsid w:val="00F331AD"/>
    <w:rsid w:val="00F34CB7"/>
    <w:rsid w:val="00F3508C"/>
    <w:rsid w:val="00F35287"/>
    <w:rsid w:val="00F40143"/>
    <w:rsid w:val="00F401F6"/>
    <w:rsid w:val="00F40A70"/>
    <w:rsid w:val="00F4122A"/>
    <w:rsid w:val="00F4190E"/>
    <w:rsid w:val="00F42B21"/>
    <w:rsid w:val="00F43A30"/>
    <w:rsid w:val="00F43A37"/>
    <w:rsid w:val="00F46116"/>
    <w:rsid w:val="00F4641B"/>
    <w:rsid w:val="00F46D17"/>
    <w:rsid w:val="00F46EB8"/>
    <w:rsid w:val="00F47196"/>
    <w:rsid w:val="00F47B2C"/>
    <w:rsid w:val="00F502F7"/>
    <w:rsid w:val="00F50520"/>
    <w:rsid w:val="00F50CD1"/>
    <w:rsid w:val="00F50D98"/>
    <w:rsid w:val="00F511E4"/>
    <w:rsid w:val="00F51F44"/>
    <w:rsid w:val="00F52125"/>
    <w:rsid w:val="00F52D09"/>
    <w:rsid w:val="00F52E08"/>
    <w:rsid w:val="00F53631"/>
    <w:rsid w:val="00F53A66"/>
    <w:rsid w:val="00F542B3"/>
    <w:rsid w:val="00F5462D"/>
    <w:rsid w:val="00F54CDD"/>
    <w:rsid w:val="00F54D14"/>
    <w:rsid w:val="00F553D1"/>
    <w:rsid w:val="00F55941"/>
    <w:rsid w:val="00F55B21"/>
    <w:rsid w:val="00F56635"/>
    <w:rsid w:val="00F566DC"/>
    <w:rsid w:val="00F56D8A"/>
    <w:rsid w:val="00F56EF6"/>
    <w:rsid w:val="00F5757D"/>
    <w:rsid w:val="00F60082"/>
    <w:rsid w:val="00F60805"/>
    <w:rsid w:val="00F61A9F"/>
    <w:rsid w:val="00F61B5F"/>
    <w:rsid w:val="00F64696"/>
    <w:rsid w:val="00F64D00"/>
    <w:rsid w:val="00F64E43"/>
    <w:rsid w:val="00F65AA9"/>
    <w:rsid w:val="00F65DAA"/>
    <w:rsid w:val="00F670DD"/>
    <w:rsid w:val="00F6768F"/>
    <w:rsid w:val="00F6781B"/>
    <w:rsid w:val="00F7059C"/>
    <w:rsid w:val="00F70855"/>
    <w:rsid w:val="00F70871"/>
    <w:rsid w:val="00F71F0B"/>
    <w:rsid w:val="00F72994"/>
    <w:rsid w:val="00F729DF"/>
    <w:rsid w:val="00F72C2C"/>
    <w:rsid w:val="00F741F2"/>
    <w:rsid w:val="00F74C1C"/>
    <w:rsid w:val="00F751C2"/>
    <w:rsid w:val="00F75526"/>
    <w:rsid w:val="00F76CAB"/>
    <w:rsid w:val="00F772C6"/>
    <w:rsid w:val="00F7759B"/>
    <w:rsid w:val="00F815B5"/>
    <w:rsid w:val="00F815E8"/>
    <w:rsid w:val="00F81B01"/>
    <w:rsid w:val="00F82B0A"/>
    <w:rsid w:val="00F82BDA"/>
    <w:rsid w:val="00F83836"/>
    <w:rsid w:val="00F83A5B"/>
    <w:rsid w:val="00F845BE"/>
    <w:rsid w:val="00F8501D"/>
    <w:rsid w:val="00F85195"/>
    <w:rsid w:val="00F85DDE"/>
    <w:rsid w:val="00F86494"/>
    <w:rsid w:val="00F865F1"/>
    <w:rsid w:val="00F868E3"/>
    <w:rsid w:val="00F86A93"/>
    <w:rsid w:val="00F90160"/>
    <w:rsid w:val="00F90A22"/>
    <w:rsid w:val="00F92096"/>
    <w:rsid w:val="00F92148"/>
    <w:rsid w:val="00F9218D"/>
    <w:rsid w:val="00F928BE"/>
    <w:rsid w:val="00F93413"/>
    <w:rsid w:val="00F938BA"/>
    <w:rsid w:val="00F94AAF"/>
    <w:rsid w:val="00F9504E"/>
    <w:rsid w:val="00F952A4"/>
    <w:rsid w:val="00F95375"/>
    <w:rsid w:val="00F955D2"/>
    <w:rsid w:val="00F95D9D"/>
    <w:rsid w:val="00F963A7"/>
    <w:rsid w:val="00F969C8"/>
    <w:rsid w:val="00F97555"/>
    <w:rsid w:val="00F97919"/>
    <w:rsid w:val="00F979A7"/>
    <w:rsid w:val="00F97A11"/>
    <w:rsid w:val="00FA2C46"/>
    <w:rsid w:val="00FA3017"/>
    <w:rsid w:val="00FA3525"/>
    <w:rsid w:val="00FA5A53"/>
    <w:rsid w:val="00FA76E2"/>
    <w:rsid w:val="00FA78EE"/>
    <w:rsid w:val="00FB0B10"/>
    <w:rsid w:val="00FB1354"/>
    <w:rsid w:val="00FB17C9"/>
    <w:rsid w:val="00FB1F6E"/>
    <w:rsid w:val="00FB23DF"/>
    <w:rsid w:val="00FB27B8"/>
    <w:rsid w:val="00FB3020"/>
    <w:rsid w:val="00FB346E"/>
    <w:rsid w:val="00FB40F2"/>
    <w:rsid w:val="00FB45DA"/>
    <w:rsid w:val="00FB4769"/>
    <w:rsid w:val="00FB499F"/>
    <w:rsid w:val="00FB4CDA"/>
    <w:rsid w:val="00FB5112"/>
    <w:rsid w:val="00FB6481"/>
    <w:rsid w:val="00FB6D36"/>
    <w:rsid w:val="00FC073D"/>
    <w:rsid w:val="00FC0965"/>
    <w:rsid w:val="00FC0F81"/>
    <w:rsid w:val="00FC118B"/>
    <w:rsid w:val="00FC2280"/>
    <w:rsid w:val="00FC252F"/>
    <w:rsid w:val="00FC2B66"/>
    <w:rsid w:val="00FC2D99"/>
    <w:rsid w:val="00FC36AA"/>
    <w:rsid w:val="00FC395C"/>
    <w:rsid w:val="00FC5CA2"/>
    <w:rsid w:val="00FC5E8E"/>
    <w:rsid w:val="00FC600D"/>
    <w:rsid w:val="00FC6068"/>
    <w:rsid w:val="00FC6115"/>
    <w:rsid w:val="00FC6FB0"/>
    <w:rsid w:val="00FC77E7"/>
    <w:rsid w:val="00FD1F27"/>
    <w:rsid w:val="00FD244C"/>
    <w:rsid w:val="00FD26A4"/>
    <w:rsid w:val="00FD2C9F"/>
    <w:rsid w:val="00FD3766"/>
    <w:rsid w:val="00FD3D05"/>
    <w:rsid w:val="00FD47C4"/>
    <w:rsid w:val="00FD6379"/>
    <w:rsid w:val="00FD658C"/>
    <w:rsid w:val="00FD6640"/>
    <w:rsid w:val="00FD71A5"/>
    <w:rsid w:val="00FD7CC8"/>
    <w:rsid w:val="00FE1001"/>
    <w:rsid w:val="00FE1486"/>
    <w:rsid w:val="00FE2DCF"/>
    <w:rsid w:val="00FE3FA7"/>
    <w:rsid w:val="00FE4081"/>
    <w:rsid w:val="00FE5F31"/>
    <w:rsid w:val="00FE6302"/>
    <w:rsid w:val="00FE6B78"/>
    <w:rsid w:val="00FF1043"/>
    <w:rsid w:val="00FF1423"/>
    <w:rsid w:val="00FF2273"/>
    <w:rsid w:val="00FF2766"/>
    <w:rsid w:val="00FF2A4E"/>
    <w:rsid w:val="00FF2F05"/>
    <w:rsid w:val="00FF2F36"/>
    <w:rsid w:val="00FF2FCE"/>
    <w:rsid w:val="00FF4566"/>
    <w:rsid w:val="00FF4DCF"/>
    <w:rsid w:val="00FF4F7D"/>
    <w:rsid w:val="00FF51BC"/>
    <w:rsid w:val="00FF6249"/>
    <w:rsid w:val="00FF6D20"/>
    <w:rsid w:val="00FF6D9D"/>
    <w:rsid w:val="00FF7620"/>
    <w:rsid w:val="00FF7D92"/>
    <w:rsid w:val="00FF7DD5"/>
    <w:rsid w:val="022FB441"/>
    <w:rsid w:val="0246658D"/>
    <w:rsid w:val="044C0BF2"/>
    <w:rsid w:val="08E2A655"/>
    <w:rsid w:val="08EFE375"/>
    <w:rsid w:val="0A0561F3"/>
    <w:rsid w:val="0F0CECE6"/>
    <w:rsid w:val="1A6E64BE"/>
    <w:rsid w:val="1B1034E0"/>
    <w:rsid w:val="1DD2EC5D"/>
    <w:rsid w:val="1DE3DE84"/>
    <w:rsid w:val="20708611"/>
    <w:rsid w:val="26C460F1"/>
    <w:rsid w:val="285B490D"/>
    <w:rsid w:val="2C5C3A24"/>
    <w:rsid w:val="2DB71EC7"/>
    <w:rsid w:val="2FD7C27F"/>
    <w:rsid w:val="30971F3E"/>
    <w:rsid w:val="30CE6969"/>
    <w:rsid w:val="35B8DE31"/>
    <w:rsid w:val="39EC0719"/>
    <w:rsid w:val="3A3AE73D"/>
    <w:rsid w:val="3B47CF22"/>
    <w:rsid w:val="3DD96820"/>
    <w:rsid w:val="3EB7477D"/>
    <w:rsid w:val="3F1FFEA9"/>
    <w:rsid w:val="3F8623A5"/>
    <w:rsid w:val="3FC466F3"/>
    <w:rsid w:val="44EE1749"/>
    <w:rsid w:val="45E2CC96"/>
    <w:rsid w:val="4A50BECE"/>
    <w:rsid w:val="4D5BC507"/>
    <w:rsid w:val="5050A458"/>
    <w:rsid w:val="553BDC12"/>
    <w:rsid w:val="5A1B1F9E"/>
    <w:rsid w:val="5A9C71CA"/>
    <w:rsid w:val="5D21F02D"/>
    <w:rsid w:val="5D6F107B"/>
    <w:rsid w:val="60CDF54D"/>
    <w:rsid w:val="6CB53D37"/>
    <w:rsid w:val="6F766D9B"/>
    <w:rsid w:val="701D96EC"/>
    <w:rsid w:val="70AEC220"/>
    <w:rsid w:val="74658184"/>
    <w:rsid w:val="75E04CE8"/>
    <w:rsid w:val="775F253A"/>
    <w:rsid w:val="7A96491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530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9"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8" w:unhideWhenUsed="1"/>
    <w:lsdException w:name="annotation text" w:semiHidden="1" w:unhideWhenUsed="1"/>
    <w:lsdException w:name="header" w:semiHidden="1" w:uiPriority="98"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5664B5"/>
    <w:pPr>
      <w:keepNext/>
      <w:keepLines/>
      <w:spacing w:before="520" w:after="240" w:line="480" w:lineRule="atLeast"/>
      <w:outlineLvl w:val="0"/>
    </w:pPr>
    <w:rPr>
      <w:rFonts w:ascii="Arial" w:eastAsia="MS Gothic" w:hAnsi="Arial" w:cs="Arial"/>
      <w:bCs/>
      <w:color w:val="C63663"/>
      <w:kern w:val="32"/>
      <w:sz w:val="44"/>
      <w:szCs w:val="44"/>
      <w:lang w:eastAsia="en-US"/>
    </w:rPr>
  </w:style>
  <w:style w:type="paragraph" w:styleId="Heading2">
    <w:name w:val="heading 2"/>
    <w:next w:val="Body"/>
    <w:link w:val="Heading2Char"/>
    <w:uiPriority w:val="1"/>
    <w:qFormat/>
    <w:rsid w:val="004A14BB"/>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9"/>
    <w:qFormat/>
    <w:rsid w:val="004A14BB"/>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4A14BB"/>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454A7D"/>
    <w:pPr>
      <w:keepNext/>
      <w:keepLines/>
      <w:spacing w:before="240" w:after="0"/>
      <w:outlineLvl w:val="4"/>
    </w:pPr>
    <w:rPr>
      <w:rFonts w:eastAsia="MS Mincho"/>
      <w:b/>
      <w:bCs/>
      <w:iCs/>
      <w:color w:val="000000" w:themeColor="text1"/>
      <w:szCs w:val="26"/>
    </w:rPr>
  </w:style>
  <w:style w:type="paragraph" w:styleId="Heading6">
    <w:name w:val="heading 6"/>
    <w:basedOn w:val="Normal"/>
    <w:next w:val="Normal"/>
    <w:link w:val="Heading6Char"/>
    <w:uiPriority w:val="9"/>
    <w:semiHidden/>
    <w:unhideWhenUsed/>
    <w:qFormat/>
    <w:rsid w:val="00622390"/>
    <w:pPr>
      <w:spacing w:before="240" w:after="60" w:line="240" w:lineRule="auto"/>
      <w:outlineLvl w:val="5"/>
    </w:pPr>
    <w:rPr>
      <w:rFonts w:asciiTheme="minorHAnsi" w:eastAsiaTheme="minorEastAsia" w:hAnsiTheme="minorHAnsi" w:cstheme="minorBidi"/>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5664B5"/>
    <w:rPr>
      <w:rFonts w:ascii="Arial" w:eastAsia="MS Gothic" w:hAnsi="Arial" w:cs="Arial"/>
      <w:bCs/>
      <w:color w:val="C63663"/>
      <w:kern w:val="32"/>
      <w:sz w:val="44"/>
      <w:szCs w:val="44"/>
      <w:lang w:eastAsia="en-US"/>
    </w:rPr>
  </w:style>
  <w:style w:type="character" w:customStyle="1" w:styleId="Heading2Char">
    <w:name w:val="Heading 2 Char"/>
    <w:link w:val="Heading2"/>
    <w:uiPriority w:val="1"/>
    <w:rsid w:val="004A14BB"/>
    <w:rPr>
      <w:rFonts w:ascii="Arial" w:hAnsi="Arial"/>
      <w:b/>
      <w:color w:val="53565A"/>
      <w:sz w:val="32"/>
      <w:szCs w:val="28"/>
      <w:lang w:eastAsia="en-US"/>
    </w:rPr>
  </w:style>
  <w:style w:type="character" w:customStyle="1" w:styleId="Heading3Char">
    <w:name w:val="Heading 3 Char"/>
    <w:link w:val="Heading3"/>
    <w:uiPriority w:val="9"/>
    <w:rsid w:val="004A14BB"/>
    <w:rPr>
      <w:rFonts w:ascii="Arial" w:eastAsia="MS Gothic" w:hAnsi="Arial"/>
      <w:bCs/>
      <w:color w:val="53565A"/>
      <w:sz w:val="30"/>
      <w:szCs w:val="26"/>
      <w:lang w:eastAsia="en-US"/>
    </w:rPr>
  </w:style>
  <w:style w:type="character" w:customStyle="1" w:styleId="Heading4Char">
    <w:name w:val="Heading 4 Char"/>
    <w:link w:val="Heading4"/>
    <w:uiPriority w:val="1"/>
    <w:rsid w:val="004A14BB"/>
    <w:rPr>
      <w:rFonts w:ascii="Arial" w:eastAsia="MS Mincho" w:hAnsi="Arial"/>
      <w:b/>
      <w:bCs/>
      <w:color w:val="53565A"/>
      <w:sz w:val="24"/>
      <w:szCs w:val="22"/>
      <w:lang w:eastAsia="en-US"/>
    </w:rPr>
  </w:style>
  <w:style w:type="paragraph" w:styleId="Header">
    <w:name w:val="header"/>
    <w:uiPriority w:val="98"/>
    <w:rsid w:val="00454A7D"/>
    <w:pPr>
      <w:spacing w:after="300"/>
    </w:pPr>
    <w:rPr>
      <w:rFonts w:ascii="Arial" w:hAnsi="Arial" w:cs="Arial"/>
      <w:b/>
      <w:color w:val="53565A"/>
      <w:sz w:val="18"/>
      <w:szCs w:val="18"/>
      <w:lang w:eastAsia="en-US"/>
    </w:rPr>
  </w:style>
  <w:style w:type="paragraph" w:styleId="Footer">
    <w:name w:val="footer"/>
    <w:link w:val="FooterChar"/>
    <w:uiPriority w:val="99"/>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semiHidden/>
    <w:rsid w:val="0021053D"/>
    <w:pPr>
      <w:ind w:left="1000"/>
    </w:pPr>
  </w:style>
  <w:style w:type="paragraph" w:styleId="TOC7">
    <w:name w:val="toc 7"/>
    <w:basedOn w:val="Normal"/>
    <w:next w:val="Normal"/>
    <w:autoRedefine/>
    <w:semiHidden/>
    <w:rsid w:val="0021053D"/>
    <w:pPr>
      <w:ind w:left="1200"/>
    </w:pPr>
  </w:style>
  <w:style w:type="paragraph" w:styleId="TOC8">
    <w:name w:val="toc 8"/>
    <w:basedOn w:val="Normal"/>
    <w:next w:val="Normal"/>
    <w:autoRedefine/>
    <w:semiHidden/>
    <w:rsid w:val="0021053D"/>
    <w:pPr>
      <w:ind w:left="1400"/>
    </w:pPr>
  </w:style>
  <w:style w:type="paragraph" w:styleId="TOC9">
    <w:name w:val="toc 9"/>
    <w:basedOn w:val="Normal"/>
    <w:next w:val="Normal"/>
    <w:autoRedefine/>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5664B5"/>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9"/>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4A14BB"/>
    <w:pPr>
      <w:spacing w:line="320" w:lineRule="atLeast"/>
    </w:pPr>
    <w:rPr>
      <w:color w:val="C63663"/>
      <w:sz w:val="24"/>
    </w:rPr>
  </w:style>
  <w:style w:type="character" w:customStyle="1" w:styleId="Heading6Char">
    <w:name w:val="Heading 6 Char"/>
    <w:basedOn w:val="DefaultParagraphFont"/>
    <w:link w:val="Heading6"/>
    <w:uiPriority w:val="9"/>
    <w:semiHidden/>
    <w:rsid w:val="00622390"/>
    <w:rPr>
      <w:rFonts w:asciiTheme="minorHAnsi" w:eastAsiaTheme="minorEastAsia" w:hAnsiTheme="minorHAnsi" w:cstheme="minorBidi"/>
      <w:b/>
      <w:bCs/>
      <w:sz w:val="22"/>
      <w:szCs w:val="22"/>
      <w:lang w:eastAsia="en-US"/>
    </w:rPr>
  </w:style>
  <w:style w:type="paragraph" w:customStyle="1" w:styleId="DHHStabletext6pt">
    <w:name w:val="DHHS table text + 6pt"/>
    <w:basedOn w:val="DHHStabletext"/>
    <w:rsid w:val="00622390"/>
    <w:pPr>
      <w:spacing w:after="120"/>
    </w:pPr>
  </w:style>
  <w:style w:type="paragraph" w:customStyle="1" w:styleId="DHHSreportsubtitle">
    <w:name w:val="DHHS report subtitle"/>
    <w:basedOn w:val="Normal"/>
    <w:uiPriority w:val="4"/>
    <w:rsid w:val="00622390"/>
    <w:pPr>
      <w:spacing w:line="380" w:lineRule="atLeast"/>
    </w:pPr>
    <w:rPr>
      <w:color w:val="000000"/>
      <w:sz w:val="30"/>
      <w:szCs w:val="30"/>
    </w:rPr>
  </w:style>
  <w:style w:type="paragraph" w:customStyle="1" w:styleId="DHHSreportmaintitle">
    <w:name w:val="DHHS report main title"/>
    <w:uiPriority w:val="4"/>
    <w:rsid w:val="00622390"/>
    <w:pPr>
      <w:keepLines/>
      <w:spacing w:after="240" w:line="580" w:lineRule="atLeast"/>
    </w:pPr>
    <w:rPr>
      <w:rFonts w:ascii="Arial" w:hAnsi="Arial"/>
      <w:color w:val="87189D"/>
      <w:sz w:val="50"/>
      <w:szCs w:val="24"/>
      <w:lang w:eastAsia="en-US"/>
    </w:rPr>
  </w:style>
  <w:style w:type="paragraph" w:customStyle="1" w:styleId="DHHSreportmaintitlewhite">
    <w:name w:val="DHHS report main title white"/>
    <w:uiPriority w:val="4"/>
    <w:rsid w:val="00622390"/>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622390"/>
    <w:pPr>
      <w:spacing w:after="120" w:line="380" w:lineRule="atLeast"/>
    </w:pPr>
    <w:rPr>
      <w:rFonts w:ascii="Arial" w:hAnsi="Arial"/>
      <w:bCs/>
      <w:color w:val="FFFFFF"/>
      <w:sz w:val="30"/>
      <w:szCs w:val="30"/>
      <w:lang w:eastAsia="en-US"/>
    </w:rPr>
  </w:style>
  <w:style w:type="paragraph" w:customStyle="1" w:styleId="Coverinstructions">
    <w:name w:val="Cover instructions"/>
    <w:rsid w:val="00622390"/>
    <w:pPr>
      <w:spacing w:after="200" w:line="320" w:lineRule="atLeast"/>
    </w:pPr>
    <w:rPr>
      <w:rFonts w:ascii="Arial" w:hAnsi="Arial"/>
      <w:color w:val="FFFFFF"/>
      <w:sz w:val="24"/>
      <w:lang w:eastAsia="en-US"/>
    </w:rPr>
  </w:style>
  <w:style w:type="paragraph" w:customStyle="1" w:styleId="DHHSbody">
    <w:name w:val="DHHS body"/>
    <w:qFormat/>
    <w:rsid w:val="00622390"/>
    <w:pPr>
      <w:spacing w:after="120" w:line="270" w:lineRule="atLeast"/>
    </w:pPr>
    <w:rPr>
      <w:rFonts w:ascii="Arial" w:eastAsia="Times" w:hAnsi="Arial"/>
      <w:lang w:eastAsia="en-US"/>
    </w:rPr>
  </w:style>
  <w:style w:type="paragraph" w:customStyle="1" w:styleId="DHHSbullet1">
    <w:name w:val="DHHS bullet 1"/>
    <w:basedOn w:val="DHHSbody"/>
    <w:qFormat/>
    <w:rsid w:val="00622390"/>
    <w:pPr>
      <w:spacing w:after="40"/>
      <w:ind w:left="284" w:hanging="284"/>
    </w:pPr>
  </w:style>
  <w:style w:type="paragraph" w:customStyle="1" w:styleId="DHHSnumberloweralpha">
    <w:name w:val="DHHS number lower alpha"/>
    <w:basedOn w:val="DHHSbody"/>
    <w:uiPriority w:val="3"/>
    <w:rsid w:val="00622390"/>
    <w:pPr>
      <w:numPr>
        <w:ilvl w:val="2"/>
        <w:numId w:val="7"/>
      </w:numPr>
    </w:pPr>
  </w:style>
  <w:style w:type="paragraph" w:customStyle="1" w:styleId="DHHSnumberloweralphaindent">
    <w:name w:val="DHHS number lower alpha indent"/>
    <w:basedOn w:val="DHHSbody"/>
    <w:uiPriority w:val="3"/>
    <w:rsid w:val="00622390"/>
    <w:pPr>
      <w:numPr>
        <w:ilvl w:val="3"/>
        <w:numId w:val="7"/>
      </w:numPr>
    </w:pPr>
  </w:style>
  <w:style w:type="paragraph" w:customStyle="1" w:styleId="DHHStablefigurenote">
    <w:name w:val="DHHS table/figure note"/>
    <w:uiPriority w:val="4"/>
    <w:rsid w:val="00622390"/>
    <w:pPr>
      <w:spacing w:before="60" w:after="60" w:line="240" w:lineRule="exact"/>
    </w:pPr>
    <w:rPr>
      <w:rFonts w:ascii="Arial" w:hAnsi="Arial"/>
      <w:i/>
      <w:sz w:val="18"/>
      <w:lang w:eastAsia="en-US"/>
    </w:rPr>
  </w:style>
  <w:style w:type="paragraph" w:customStyle="1" w:styleId="DHHStabletext">
    <w:name w:val="DHHS table text"/>
    <w:uiPriority w:val="3"/>
    <w:qFormat/>
    <w:rsid w:val="00622390"/>
    <w:pPr>
      <w:spacing w:before="80" w:after="60"/>
    </w:pPr>
    <w:rPr>
      <w:rFonts w:ascii="Arial" w:hAnsi="Arial"/>
      <w:lang w:eastAsia="en-US"/>
    </w:rPr>
  </w:style>
  <w:style w:type="paragraph" w:customStyle="1" w:styleId="DHHStablecaption">
    <w:name w:val="DHHS table caption"/>
    <w:next w:val="DHHSbody"/>
    <w:uiPriority w:val="3"/>
    <w:qFormat/>
    <w:rsid w:val="00622390"/>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622390"/>
    <w:pPr>
      <w:keepNext/>
      <w:keepLines/>
      <w:spacing w:before="240" w:after="120"/>
    </w:pPr>
    <w:rPr>
      <w:rFonts w:ascii="Arial" w:hAnsi="Arial"/>
      <w:b/>
      <w:lang w:eastAsia="en-US"/>
    </w:rPr>
  </w:style>
  <w:style w:type="paragraph" w:customStyle="1" w:styleId="DHHSfooter">
    <w:name w:val="DHHS footer"/>
    <w:uiPriority w:val="11"/>
    <w:rsid w:val="00622390"/>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622390"/>
    <w:pPr>
      <w:spacing w:after="40"/>
      <w:ind w:left="567" w:hanging="283"/>
    </w:pPr>
  </w:style>
  <w:style w:type="paragraph" w:customStyle="1" w:styleId="DHHSheader">
    <w:name w:val="DHHS header"/>
    <w:basedOn w:val="DHHSfooter"/>
    <w:uiPriority w:val="11"/>
    <w:rsid w:val="00622390"/>
  </w:style>
  <w:style w:type="paragraph" w:customStyle="1" w:styleId="DHHSnumberdigit">
    <w:name w:val="DHHS number digit"/>
    <w:basedOn w:val="DHHSbody"/>
    <w:uiPriority w:val="2"/>
    <w:rsid w:val="00622390"/>
    <w:pPr>
      <w:numPr>
        <w:numId w:val="7"/>
      </w:numPr>
    </w:pPr>
  </w:style>
  <w:style w:type="paragraph" w:customStyle="1" w:styleId="DHHStablecolhead">
    <w:name w:val="DHHS table col head"/>
    <w:uiPriority w:val="3"/>
    <w:qFormat/>
    <w:rsid w:val="00622390"/>
    <w:pPr>
      <w:spacing w:before="80" w:after="60"/>
    </w:pPr>
    <w:rPr>
      <w:rFonts w:ascii="Arial" w:hAnsi="Arial"/>
      <w:b/>
      <w:color w:val="87189D"/>
      <w:lang w:eastAsia="en-US"/>
    </w:rPr>
  </w:style>
  <w:style w:type="paragraph" w:customStyle="1" w:styleId="DHHSbodyaftertablefigure">
    <w:name w:val="DHHS body after table/figure"/>
    <w:basedOn w:val="DHHSbody"/>
    <w:next w:val="DHHSbody"/>
    <w:rsid w:val="00622390"/>
    <w:pPr>
      <w:spacing w:before="240"/>
    </w:pPr>
  </w:style>
  <w:style w:type="paragraph" w:customStyle="1" w:styleId="DHHSbullet1lastline">
    <w:name w:val="DHHS bullet 1 last line"/>
    <w:basedOn w:val="DHHSbullet1"/>
    <w:qFormat/>
    <w:rsid w:val="00622390"/>
    <w:pPr>
      <w:spacing w:after="120"/>
    </w:pPr>
  </w:style>
  <w:style w:type="paragraph" w:customStyle="1" w:styleId="DHHSbullet2lastline">
    <w:name w:val="DHHS bullet 2 last line"/>
    <w:basedOn w:val="DHHSbullet2"/>
    <w:uiPriority w:val="2"/>
    <w:qFormat/>
    <w:rsid w:val="00622390"/>
    <w:pPr>
      <w:spacing w:after="120"/>
    </w:pPr>
  </w:style>
  <w:style w:type="paragraph" w:customStyle="1" w:styleId="DHHStablebullet">
    <w:name w:val="DHHS table bullet"/>
    <w:basedOn w:val="DHHStabletext"/>
    <w:uiPriority w:val="3"/>
    <w:qFormat/>
    <w:rsid w:val="00622390"/>
    <w:pPr>
      <w:ind w:left="227" w:hanging="227"/>
    </w:pPr>
  </w:style>
  <w:style w:type="paragraph" w:customStyle="1" w:styleId="DHHSTOCheadingreport">
    <w:name w:val="DHHS TOC heading report"/>
    <w:basedOn w:val="Heading1"/>
    <w:link w:val="DHHSTOCheadingreportChar"/>
    <w:uiPriority w:val="5"/>
    <w:rsid w:val="00622390"/>
    <w:pPr>
      <w:spacing w:before="0" w:after="440" w:line="440" w:lineRule="atLeast"/>
      <w:outlineLvl w:val="9"/>
    </w:pPr>
    <w:rPr>
      <w:rFonts w:eastAsia="Times New Roman" w:cs="Times New Roman"/>
      <w:color w:val="87189D"/>
      <w:kern w:val="0"/>
    </w:rPr>
  </w:style>
  <w:style w:type="character" w:customStyle="1" w:styleId="DHHSTOCheadingreportChar">
    <w:name w:val="DHHS TOC heading report Char"/>
    <w:link w:val="DHHSTOCheadingreport"/>
    <w:uiPriority w:val="5"/>
    <w:rsid w:val="00622390"/>
    <w:rPr>
      <w:rFonts w:ascii="Arial" w:hAnsi="Arial"/>
      <w:bCs/>
      <w:color w:val="87189D"/>
      <w:sz w:val="44"/>
      <w:szCs w:val="44"/>
      <w:lang w:eastAsia="en-US"/>
    </w:rPr>
  </w:style>
  <w:style w:type="paragraph" w:customStyle="1" w:styleId="DHHSaccessibilitypara">
    <w:name w:val="DHHS accessibility para"/>
    <w:uiPriority w:val="8"/>
    <w:rsid w:val="00622390"/>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622390"/>
    <w:pPr>
      <w:spacing w:after="0"/>
    </w:pPr>
  </w:style>
  <w:style w:type="paragraph" w:customStyle="1" w:styleId="DHHSquote">
    <w:name w:val="DHHS quote"/>
    <w:basedOn w:val="DHHSbody"/>
    <w:uiPriority w:val="4"/>
    <w:rsid w:val="00622390"/>
    <w:pPr>
      <w:ind w:left="397"/>
    </w:pPr>
    <w:rPr>
      <w:szCs w:val="18"/>
    </w:rPr>
  </w:style>
  <w:style w:type="paragraph" w:customStyle="1" w:styleId="DHHSbulletindent">
    <w:name w:val="DHHS bullet indent"/>
    <w:basedOn w:val="DHHSbody"/>
    <w:uiPriority w:val="4"/>
    <w:rsid w:val="00622390"/>
    <w:pPr>
      <w:spacing w:after="40"/>
      <w:ind w:left="680" w:hanging="283"/>
    </w:pPr>
  </w:style>
  <w:style w:type="paragraph" w:customStyle="1" w:styleId="DHHSbulletindentlastline">
    <w:name w:val="DHHS bullet indent last line"/>
    <w:basedOn w:val="DHHSbody"/>
    <w:uiPriority w:val="4"/>
    <w:rsid w:val="00622390"/>
    <w:pPr>
      <w:ind w:left="680" w:hanging="283"/>
    </w:pPr>
  </w:style>
  <w:style w:type="numbering" w:customStyle="1" w:styleId="ZZNumbers">
    <w:name w:val="ZZ Numbers"/>
    <w:rsid w:val="00622390"/>
    <w:pPr>
      <w:numPr>
        <w:numId w:val="12"/>
      </w:numPr>
    </w:pPr>
  </w:style>
  <w:style w:type="paragraph" w:customStyle="1" w:styleId="DHHSnumberlowerroman">
    <w:name w:val="DHHS number lower roman"/>
    <w:basedOn w:val="DHHSbody"/>
    <w:uiPriority w:val="3"/>
    <w:rsid w:val="00622390"/>
    <w:pPr>
      <w:numPr>
        <w:ilvl w:val="4"/>
        <w:numId w:val="7"/>
      </w:numPr>
    </w:pPr>
  </w:style>
  <w:style w:type="paragraph" w:customStyle="1" w:styleId="DHHSnumberlowerromanindent">
    <w:name w:val="DHHS number lower roman indent"/>
    <w:basedOn w:val="DHHSbody"/>
    <w:uiPriority w:val="3"/>
    <w:rsid w:val="00622390"/>
    <w:pPr>
      <w:numPr>
        <w:ilvl w:val="5"/>
        <w:numId w:val="7"/>
      </w:numPr>
    </w:pPr>
  </w:style>
  <w:style w:type="paragraph" w:customStyle="1" w:styleId="DHHSnumberdigitindent">
    <w:name w:val="DHHS number digit indent"/>
    <w:basedOn w:val="DHHSnumberloweralphaindent"/>
    <w:uiPriority w:val="3"/>
    <w:rsid w:val="00622390"/>
    <w:pPr>
      <w:numPr>
        <w:ilvl w:val="1"/>
      </w:numPr>
    </w:pPr>
  </w:style>
  <w:style w:type="character" w:customStyle="1" w:styleId="LeanneBodyChar">
    <w:name w:val="LeanneBody Char"/>
    <w:link w:val="LeanneBody"/>
    <w:locked/>
    <w:rsid w:val="00622390"/>
    <w:rPr>
      <w:rFonts w:ascii="Verdana" w:hAnsi="Verdana"/>
      <w:sz w:val="24"/>
    </w:rPr>
  </w:style>
  <w:style w:type="paragraph" w:customStyle="1" w:styleId="LeanneBody">
    <w:name w:val="LeanneBody"/>
    <w:basedOn w:val="Normal"/>
    <w:next w:val="Normal"/>
    <w:link w:val="LeanneBodyChar"/>
    <w:rsid w:val="00622390"/>
    <w:pPr>
      <w:overflowPunct w:val="0"/>
      <w:autoSpaceDE w:val="0"/>
      <w:autoSpaceDN w:val="0"/>
      <w:adjustRightInd w:val="0"/>
      <w:spacing w:line="240" w:lineRule="auto"/>
      <w:jc w:val="both"/>
    </w:pPr>
    <w:rPr>
      <w:rFonts w:ascii="Verdana" w:hAnsi="Verdana"/>
      <w:sz w:val="24"/>
      <w:lang w:eastAsia="en-AU"/>
    </w:rPr>
  </w:style>
  <w:style w:type="paragraph" w:customStyle="1" w:styleId="DHHSbullet3">
    <w:name w:val="DHHS bullet 3"/>
    <w:basedOn w:val="DHHSbullet2"/>
    <w:rsid w:val="00622390"/>
    <w:pPr>
      <w:ind w:left="851" w:hanging="284"/>
    </w:pPr>
  </w:style>
  <w:style w:type="paragraph" w:styleId="ListParagraph">
    <w:name w:val="List Paragraph"/>
    <w:basedOn w:val="Normal"/>
    <w:uiPriority w:val="34"/>
    <w:qFormat/>
    <w:rsid w:val="00622390"/>
    <w:pPr>
      <w:spacing w:after="0" w:line="240" w:lineRule="auto"/>
      <w:ind w:left="720"/>
      <w:contextualSpacing/>
    </w:pPr>
    <w:rPr>
      <w:rFonts w:ascii="Cambria" w:hAnsi="Cambria"/>
      <w:sz w:val="20"/>
    </w:rPr>
  </w:style>
  <w:style w:type="character" w:customStyle="1" w:styleId="UnresolvedMention1">
    <w:name w:val="Unresolved Mention1"/>
    <w:basedOn w:val="DefaultParagraphFont"/>
    <w:uiPriority w:val="99"/>
    <w:semiHidden/>
    <w:unhideWhenUsed/>
    <w:rsid w:val="00622390"/>
    <w:rPr>
      <w:color w:val="605E5C"/>
      <w:shd w:val="clear" w:color="auto" w:fill="E1DFDD"/>
    </w:rPr>
  </w:style>
  <w:style w:type="character" w:customStyle="1" w:styleId="UnresolvedMention2">
    <w:name w:val="Unresolved Mention2"/>
    <w:basedOn w:val="DefaultParagraphFont"/>
    <w:uiPriority w:val="99"/>
    <w:semiHidden/>
    <w:unhideWhenUsed/>
    <w:rsid w:val="00622390"/>
    <w:rPr>
      <w:color w:val="605E5C"/>
      <w:shd w:val="clear" w:color="auto" w:fill="E1DFDD"/>
    </w:rPr>
  </w:style>
  <w:style w:type="paragraph" w:customStyle="1" w:styleId="xmsonormal">
    <w:name w:val="x_msonormal"/>
    <w:basedOn w:val="Normal"/>
    <w:rsid w:val="00622390"/>
    <w:pPr>
      <w:spacing w:before="100" w:beforeAutospacing="1" w:after="100" w:afterAutospacing="1" w:line="240" w:lineRule="auto"/>
    </w:pPr>
    <w:rPr>
      <w:rFonts w:ascii="Times New Roman" w:hAnsi="Times New Roman"/>
      <w:sz w:val="24"/>
      <w:szCs w:val="24"/>
      <w:lang w:eastAsia="en-AU"/>
    </w:rPr>
  </w:style>
  <w:style w:type="paragraph" w:customStyle="1" w:styleId="TabletextDHS">
    <w:name w:val="Table text DHS"/>
    <w:rsid w:val="00622390"/>
    <w:pPr>
      <w:suppressAutoHyphens/>
      <w:overflowPunct w:val="0"/>
      <w:autoSpaceDE w:val="0"/>
      <w:autoSpaceDN w:val="0"/>
      <w:adjustRightInd w:val="0"/>
      <w:spacing w:before="60" w:after="60" w:line="220" w:lineRule="exact"/>
    </w:pPr>
    <w:rPr>
      <w:rFonts w:ascii="Univers Condensed" w:hAnsi="Univers Condensed"/>
      <w:lang w:eastAsia="en-US"/>
    </w:rPr>
  </w:style>
  <w:style w:type="paragraph" w:customStyle="1" w:styleId="xdefault">
    <w:name w:val="x_default"/>
    <w:basedOn w:val="Normal"/>
    <w:rsid w:val="00622390"/>
    <w:pPr>
      <w:autoSpaceDE w:val="0"/>
      <w:autoSpaceDN w:val="0"/>
      <w:spacing w:after="0" w:line="240" w:lineRule="auto"/>
    </w:pPr>
    <w:rPr>
      <w:rFonts w:eastAsiaTheme="minorHAnsi" w:cs="Arial"/>
      <w:color w:val="000000"/>
      <w:sz w:val="24"/>
      <w:szCs w:val="24"/>
      <w:lang w:eastAsia="en-AU"/>
    </w:rPr>
  </w:style>
  <w:style w:type="character" w:customStyle="1" w:styleId="FooterChar">
    <w:name w:val="Footer Char"/>
    <w:basedOn w:val="DefaultParagraphFont"/>
    <w:link w:val="Footer"/>
    <w:uiPriority w:val="99"/>
    <w:rsid w:val="00622390"/>
    <w:rPr>
      <w:rFonts w:ascii="Arial" w:hAnsi="Arial" w:cs="Arial"/>
      <w:szCs w:val="18"/>
      <w:lang w:eastAsia="en-US"/>
    </w:rPr>
  </w:style>
  <w:style w:type="table" w:styleId="PlainTable3">
    <w:name w:val="Plain Table 3"/>
    <w:basedOn w:val="TableNormal"/>
    <w:uiPriority w:val="43"/>
    <w:rsid w:val="0049460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9460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49460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49460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tion">
    <w:name w:val="Mention"/>
    <w:basedOn w:val="DefaultParagraphFont"/>
    <w:uiPriority w:val="99"/>
    <w:unhideWhenUsed/>
    <w:rsid w:val="00A8622E"/>
    <w:rPr>
      <w:color w:val="2B579A"/>
      <w:shd w:val="clear" w:color="auto" w:fill="E1DFDD"/>
    </w:rPr>
  </w:style>
  <w:style w:type="paragraph" w:customStyle="1" w:styleId="paragraph">
    <w:name w:val="paragraph"/>
    <w:basedOn w:val="Normal"/>
    <w:rsid w:val="00071590"/>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071590"/>
  </w:style>
  <w:style w:type="character" w:customStyle="1" w:styleId="eop">
    <w:name w:val="eop"/>
    <w:basedOn w:val="DefaultParagraphFont"/>
    <w:rsid w:val="000715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12474404">
      <w:bodyDiv w:val="1"/>
      <w:marLeft w:val="0"/>
      <w:marRight w:val="0"/>
      <w:marTop w:val="0"/>
      <w:marBottom w:val="0"/>
      <w:divBdr>
        <w:top w:val="none" w:sz="0" w:space="0" w:color="auto"/>
        <w:left w:val="none" w:sz="0" w:space="0" w:color="auto"/>
        <w:bottom w:val="none" w:sz="0" w:space="0" w:color="auto"/>
        <w:right w:val="none" w:sz="0" w:space="0" w:color="auto"/>
      </w:divBdr>
      <w:divsChild>
        <w:div w:id="321858602">
          <w:marLeft w:val="274"/>
          <w:marRight w:val="0"/>
          <w:marTop w:val="120"/>
          <w:marBottom w:val="34"/>
          <w:divBdr>
            <w:top w:val="none" w:sz="0" w:space="0" w:color="auto"/>
            <w:left w:val="none" w:sz="0" w:space="0" w:color="auto"/>
            <w:bottom w:val="none" w:sz="0" w:space="0" w:color="auto"/>
            <w:right w:val="none" w:sz="0" w:space="0" w:color="auto"/>
          </w:divBdr>
        </w:div>
        <w:div w:id="353772895">
          <w:marLeft w:val="274"/>
          <w:marRight w:val="0"/>
          <w:marTop w:val="120"/>
          <w:marBottom w:val="34"/>
          <w:divBdr>
            <w:top w:val="none" w:sz="0" w:space="0" w:color="auto"/>
            <w:left w:val="none" w:sz="0" w:space="0" w:color="auto"/>
            <w:bottom w:val="none" w:sz="0" w:space="0" w:color="auto"/>
            <w:right w:val="none" w:sz="0" w:space="0" w:color="auto"/>
          </w:divBdr>
        </w:div>
        <w:div w:id="608513067">
          <w:marLeft w:val="274"/>
          <w:marRight w:val="0"/>
          <w:marTop w:val="120"/>
          <w:marBottom w:val="34"/>
          <w:divBdr>
            <w:top w:val="none" w:sz="0" w:space="0" w:color="auto"/>
            <w:left w:val="none" w:sz="0" w:space="0" w:color="auto"/>
            <w:bottom w:val="none" w:sz="0" w:space="0" w:color="auto"/>
            <w:right w:val="none" w:sz="0" w:space="0" w:color="auto"/>
          </w:divBdr>
        </w:div>
        <w:div w:id="618143332">
          <w:marLeft w:val="274"/>
          <w:marRight w:val="0"/>
          <w:marTop w:val="120"/>
          <w:marBottom w:val="34"/>
          <w:divBdr>
            <w:top w:val="none" w:sz="0" w:space="0" w:color="auto"/>
            <w:left w:val="none" w:sz="0" w:space="0" w:color="auto"/>
            <w:bottom w:val="none" w:sz="0" w:space="0" w:color="auto"/>
            <w:right w:val="none" w:sz="0" w:space="0" w:color="auto"/>
          </w:divBdr>
        </w:div>
        <w:div w:id="951865156">
          <w:marLeft w:val="274"/>
          <w:marRight w:val="0"/>
          <w:marTop w:val="120"/>
          <w:marBottom w:val="34"/>
          <w:divBdr>
            <w:top w:val="none" w:sz="0" w:space="0" w:color="auto"/>
            <w:left w:val="none" w:sz="0" w:space="0" w:color="auto"/>
            <w:bottom w:val="none" w:sz="0" w:space="0" w:color="auto"/>
            <w:right w:val="none" w:sz="0" w:space="0" w:color="auto"/>
          </w:divBdr>
        </w:div>
        <w:div w:id="2106682896">
          <w:marLeft w:val="274"/>
          <w:marRight w:val="0"/>
          <w:marTop w:val="120"/>
          <w:marBottom w:val="34"/>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83648136">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15743122">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27456291">
      <w:bodyDiv w:val="1"/>
      <w:marLeft w:val="0"/>
      <w:marRight w:val="0"/>
      <w:marTop w:val="0"/>
      <w:marBottom w:val="0"/>
      <w:divBdr>
        <w:top w:val="none" w:sz="0" w:space="0" w:color="auto"/>
        <w:left w:val="none" w:sz="0" w:space="0" w:color="auto"/>
        <w:bottom w:val="none" w:sz="0" w:space="0" w:color="auto"/>
        <w:right w:val="none" w:sz="0" w:space="0" w:color="auto"/>
      </w:divBdr>
    </w:div>
    <w:div w:id="1440561978">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xpression.com.au/" TargetMode="External"/><Relationship Id="rId18" Type="http://schemas.openxmlformats.org/officeDocument/2006/relationships/hyperlink" Target="https://swep.bhs.org.au/other-relevant-documents.php" TargetMode="External"/><Relationship Id="rId26" Type="http://schemas.openxmlformats.org/officeDocument/2006/relationships/hyperlink" Target="https://swep.bhs.org.au/other-relevant-documents.php" TargetMode="External"/><Relationship Id="rId39" Type="http://schemas.openxmlformats.org/officeDocument/2006/relationships/hyperlink" Target="https://swep.bhs.org.au/laryngectomy-consumables-program.php" TargetMode="External"/><Relationship Id="rId21" Type="http://schemas.openxmlformats.org/officeDocument/2006/relationships/hyperlink" Target="https://www.health.vic.gov.au/publications/refugee-and-asylum-seeker-health-services-guidelines-for-the-community-health-program" TargetMode="External"/><Relationship Id="rId34" Type="http://schemas.openxmlformats.org/officeDocument/2006/relationships/hyperlink" Target="https://thoracic.org.au/clinical-documents/oxygen/" TargetMode="External"/><Relationship Id="rId42" Type="http://schemas.openxmlformats.org/officeDocument/2006/relationships/hyperlink" Target="https://www.infrastructure.gov.au/infrastructure-transport-vehicles/vehicles/vehicle-design-regulation/australian-design-rules" TargetMode="External"/><Relationship Id="rId47" Type="http://schemas.openxmlformats.org/officeDocument/2006/relationships/hyperlink" Target="https://freedomsolutions.org.au/" TargetMode="External"/><Relationship Id="rId50" Type="http://schemas.openxmlformats.org/officeDocument/2006/relationships/header" Target="header1.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visionaustralia.org/technology-products" TargetMode="External"/><Relationship Id="rId29" Type="http://schemas.openxmlformats.org/officeDocument/2006/relationships/hyperlink" Target="https://freedomsolutions.org.au/" TargetMode="External"/><Relationship Id="rId11" Type="http://schemas.openxmlformats.org/officeDocument/2006/relationships/hyperlink" Target="https://www.health.vic.gov.au/supporting-independent-living/victorian-aids-and-equipment-program" TargetMode="External"/><Relationship Id="rId24" Type="http://schemas.microsoft.com/office/2011/relationships/commentsExtended" Target="commentsExtended.xml"/><Relationship Id="rId32" Type="http://schemas.openxmlformats.org/officeDocument/2006/relationships/hyperlink" Target="http://swep.bhs.org.au/prescribers/prescription-forms-and-manuals" TargetMode="External"/><Relationship Id="rId37" Type="http://schemas.openxmlformats.org/officeDocument/2006/relationships/hyperlink" Target="https://www.humanservices.gov.au/individuals/services/medicare/continence-aids-payment-scheme" TargetMode="External"/><Relationship Id="rId40" Type="http://schemas.openxmlformats.org/officeDocument/2006/relationships/hyperlink" Target="https://dhhsvicgovau.sharepoint.com/sites/CommissioningandSystemImprovementDivision/Shared%20Documents/Performance%20Group/Aged%20Care/3.%20Disability%20Interface/3.%20Aids%20&amp;%20Equipment/1.%20VA&amp;EP/Min%20brief%20+%20updates%20April%2026/home%20modifications" TargetMode="External"/><Relationship Id="rId45" Type="http://schemas.openxmlformats.org/officeDocument/2006/relationships/hyperlink" Target="https://www.yooralla.com.au/assistive-technology/electronic-communication-devices-scheme-ecds/" TargetMode="External"/><Relationship Id="rId53"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https://www2.health.vic.gov.au/ageing-and-aged-care/supporting-independent-living/aids-and-equipment" TargetMode="External"/><Relationship Id="rId19" Type="http://schemas.openxmlformats.org/officeDocument/2006/relationships/hyperlink" Target="https://www2.health.vic.gov.au/hospitals-and-health-services/patient-fees-charges/other-services" TargetMode="External"/><Relationship Id="rId31" Type="http://schemas.openxmlformats.org/officeDocument/2006/relationships/hyperlink" Target="https://www.visionaustralia.org/services/funding/other-funding/technology" TargetMode="External"/><Relationship Id="rId44" Type="http://schemas.openxmlformats.org/officeDocument/2006/relationships/hyperlink" Target="https://transport.vic.gov.au/road-and-active-transport/registration-and-licensing/registration/standard-and-non-standard-vehicle-information/modified-and-non-standard-vehicles/vass-approval-certificate"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disability.interface@health.vic.gov.au" TargetMode="External"/><Relationship Id="rId14" Type="http://schemas.openxmlformats.org/officeDocument/2006/relationships/hyperlink" Target="https://freedomsolutions.org.au/" TargetMode="External"/><Relationship Id="rId22" Type="http://schemas.openxmlformats.org/officeDocument/2006/relationships/hyperlink" Target="https://www.health.vic.gov.au/publications/hospital-access-for-people-seeking-asylum" TargetMode="External"/><Relationship Id="rId27" Type="http://schemas.openxmlformats.org/officeDocument/2006/relationships/hyperlink" Target="https://swep.bhs.org.au/victorian-aids-and-equipment-program.php" TargetMode="External"/><Relationship Id="rId30" Type="http://schemas.openxmlformats.org/officeDocument/2006/relationships/hyperlink" Target="https://www.expression.com.au/content.asp?cid=81&amp;t=alarm-subsidies" TargetMode="External"/><Relationship Id="rId35" Type="http://schemas.openxmlformats.org/officeDocument/2006/relationships/hyperlink" Target="https://thoracic.org.au/respiratory-management-of-infants-with-chronic-neonatal-lung-disease-beyond-the-nicu-a-position-statement-from-the-thoracic-society-of-australia-and-new-zealand/" TargetMode="External"/><Relationship Id="rId43" Type="http://schemas.openxmlformats.org/officeDocument/2006/relationships/hyperlink" Target="https://transport.vic.gov.au/road-and-active-transport/registration-and-licensing/registration/standard-and-non-standard-vehicle-information/vehicle-standards-information/guide-to-modification-for-motor-vehicles" TargetMode="External"/><Relationship Id="rId48" Type="http://schemas.openxmlformats.org/officeDocument/2006/relationships/hyperlink" Target="https://dhhsvicgovau.sharepoint.com/sites/CommissioningandSystemImprovementDivision/Shared%20Documents/Performance%20Group/Aged%20Care/3.%20Disability%20Interface/3.%20Aids%20&amp;%20Equipment/1.%20VA&amp;EP/Min%20brief%20+%20updates%20April%2026/Victorian%20Eyecare%20Service" TargetMode="External"/><Relationship Id="rId8" Type="http://schemas.openxmlformats.org/officeDocument/2006/relationships/image" Target="media/image1.jp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swep.bhs.org.au/" TargetMode="External"/><Relationship Id="rId17" Type="http://schemas.openxmlformats.org/officeDocument/2006/relationships/hyperlink" Target="https://www.yooralla.com.au/services/communication-and-assistive-technology/electronic-communication-devices-scheme" TargetMode="External"/><Relationship Id="rId25" Type="http://schemas.microsoft.com/office/2016/09/relationships/commentsIds" Target="commentsIds.xml"/><Relationship Id="rId33" Type="http://schemas.openxmlformats.org/officeDocument/2006/relationships/hyperlink" Target="https://www.mja.com.au/journal/2005/182/12/adult-domiciliary-oxygen-therapy-position-statement-thoracic-society-australia" TargetMode="External"/><Relationship Id="rId38" Type="http://schemas.openxmlformats.org/officeDocument/2006/relationships/hyperlink" Target="https://www.servicesaustralia.gov.au/continence-aids-payment-scheme" TargetMode="External"/><Relationship Id="rId46" Type="http://schemas.openxmlformats.org/officeDocument/2006/relationships/hyperlink" Target="https://www.expression.com.au/services/smoke-alarm-subsidy" TargetMode="External"/><Relationship Id="rId20" Type="http://schemas.openxmlformats.org/officeDocument/2006/relationships/hyperlink" Target="https://www.health.vic.gov.au/publications/guide-to-asylum-seeker-access-to-health-and-community-services-in-victoria" TargetMode="External"/><Relationship Id="rId41" Type="http://schemas.openxmlformats.org/officeDocument/2006/relationships/hyperlink" Target="https://www.infrastructure.gov.au/infrastructure-transport-vehicles/vehicles/vehicle-design-regulation/australian-design-rule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mnd.asn.au/our-services/equipment" TargetMode="External"/><Relationship Id="rId23" Type="http://schemas.openxmlformats.org/officeDocument/2006/relationships/comments" Target="comments.xml"/><Relationship Id="rId28" Type="http://schemas.openxmlformats.org/officeDocument/2006/relationships/hyperlink" Target="https://www.mnd.org.au/equipment-service" TargetMode="External"/><Relationship Id="rId36" Type="http://schemas.openxmlformats.org/officeDocument/2006/relationships/hyperlink" Target="https://swep.bhs.org.au/" TargetMode="External"/><Relationship Id="rId49" Type="http://schemas.openxmlformats.org/officeDocument/2006/relationships/hyperlink" Target="https://www.mnd.org.au/equipment-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Metadata/LabelInfo.xml><?xml version="1.0" encoding="utf-8"?>
<clbl:labelList xmlns:clbl="http://schemas.microsoft.com/office/2020/mipLabelMetadata">
  <clbl:label id="{27693f9a-0f4c-4544-9266-cc5cddaeea3d}" enabled="0" method="" siteId="{27693f9a-0f4c-4544-9266-cc5cddaeea3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52</Pages>
  <Words>12849</Words>
  <Characters>81336</Characters>
  <Application>Microsoft Office Word</Application>
  <DocSecurity>2</DocSecurity>
  <Lines>2623</Lines>
  <Paragraphs>1569</Paragraphs>
  <ScaleCrop>false</ScaleCrop>
  <HeadingPairs>
    <vt:vector size="2" baseType="variant">
      <vt:variant>
        <vt:lpstr>Title</vt:lpstr>
      </vt:variant>
      <vt:variant>
        <vt:i4>1</vt:i4>
      </vt:variant>
    </vt:vector>
  </HeadingPairs>
  <TitlesOfParts>
    <vt:vector size="1" baseType="lpstr">
      <vt:lpstr>Victorian Aids and Equipment Program guidelines</vt:lpstr>
    </vt:vector>
  </TitlesOfParts>
  <Manager/>
  <Company/>
  <LinksUpToDate>false</LinksUpToDate>
  <CharactersWithSpaces>92616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Aids and Equipment Program guidelines</dc:title>
  <dc:subject/>
  <dc:creator/>
  <cp:keywords/>
  <dc:description/>
  <cp:lastModifiedBy/>
  <cp:revision>1</cp:revision>
  <dcterms:created xsi:type="dcterms:W3CDTF">2026-06-30T05:08:00Z</dcterms:created>
  <dcterms:modified xsi:type="dcterms:W3CDTF">2026-06-30T05:08:00Z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3b794227,179635ab,4c5e8c92</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2026-06-30T05:08:53Z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f4d90990-e06f-44f0-ab25-18e1ad95e4b1</vt:lpwstr>
  </property>
  <property fmtid="{D5CDD505-2E9C-101B-9397-08002B2CF9AE}" pid="11" name="MSIP_Label_43e64453-338c-4f93-8a4d-0039a0a41f2a_ContentBits">
    <vt:lpwstr>2</vt:lpwstr>
  </property>
  <property fmtid="{D5CDD505-2E9C-101B-9397-08002B2CF9AE}" pid="12" name="MSIP_Label_43e64453-338c-4f93-8a4d-0039a0a41f2a_Tag">
    <vt:lpwstr>10, 0, 1, 1</vt:lpwstr>
  </property>
</Properties>
</file>