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59887AD" w:rsidR="00306E5F" w:rsidRPr="00BE2218" w:rsidRDefault="008E6755" w:rsidP="00DE6028">
      <w:pPr>
        <w:pStyle w:val="Spacerparatopoffirstpage"/>
      </w:pPr>
      <w:r>
        <w:drawing>
          <wp:anchor distT="0" distB="0" distL="114300" distR="114300" simplePos="0" relativeHeight="251658241" behindDoc="1" locked="0" layoutInCell="1" allowOverlap="1" wp14:anchorId="52FE98E9" wp14:editId="1799AF39">
            <wp:simplePos x="0" y="0"/>
            <wp:positionH relativeFrom="page">
              <wp:posOffset>-1875</wp:posOffset>
            </wp:positionH>
            <wp:positionV relativeFrom="page">
              <wp:align>top</wp:align>
            </wp:positionV>
            <wp:extent cx="10686415" cy="1504950"/>
            <wp:effectExtent l="0" t="0" r="635"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10686415" cy="1504950"/>
                    </a:xfrm>
                    <a:prstGeom prst="rect">
                      <a:avLst/>
                    </a:prstGeom>
                  </pic:spPr>
                </pic:pic>
              </a:graphicData>
            </a:graphic>
            <wp14:sizeRelH relativeFrom="margin">
              <wp14:pctWidth>0</wp14:pctWidth>
            </wp14:sizeRelH>
            <wp14:sizeRelV relativeFrom="margin">
              <wp14:pctHeight>0</wp14:pctHeight>
            </wp14:sizeRelV>
          </wp:anchor>
        </w:drawing>
      </w:r>
      <w:r w:rsidR="000D66EF">
        <mc:AlternateContent>
          <mc:Choice Requires="wps">
            <w:drawing>
              <wp:anchor distT="0" distB="0" distL="114300" distR="114300" simplePos="0" relativeHeight="251658240" behindDoc="0" locked="0" layoutInCell="1" allowOverlap="1" wp14:anchorId="7475887C" wp14:editId="0AD4308B">
                <wp:simplePos x="0" y="0"/>
                <wp:positionH relativeFrom="column">
                  <wp:posOffset>2394585</wp:posOffset>
                </wp:positionH>
                <wp:positionV relativeFrom="paragraph">
                  <wp:posOffset>107950</wp:posOffset>
                </wp:positionV>
                <wp:extent cx="7023600" cy="88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3600" cy="88560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5B8C82B3" w:rsidR="007F209B" w:rsidRPr="007B44BE" w:rsidRDefault="008E6755" w:rsidP="007B44BE">
                            <w:pPr>
                              <w:pStyle w:val="VAHImainsubheading"/>
                            </w:pPr>
                            <w:r>
                              <w:t>January –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55pt;margin-top:8.5pt;width:553.0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N2Fg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5B8C82B3" w:rsidR="007F209B" w:rsidRPr="007B44BE" w:rsidRDefault="008E6755" w:rsidP="007B44BE">
                      <w:pPr>
                        <w:pStyle w:val="VAHImainsubheading"/>
                      </w:pPr>
                      <w:r>
                        <w:t>January – March 2026</w:t>
                      </w:r>
                    </w:p>
                  </w:txbxContent>
                </v:textbox>
              </v:shape>
            </w:pict>
          </mc:Fallback>
        </mc:AlternateContent>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Start w:id="18" w:name="_Toc195781344"/>
      <w:bookmarkStart w:id="19" w:name="_Toc203652392"/>
      <w:bookmarkStart w:id="20" w:name="_Toc211609994"/>
      <w:bookmarkStart w:id="21" w:name="_Toc219718324"/>
      <w:bookmarkStart w:id="22" w:name="_Toc227166588"/>
      <w:bookmarkStart w:id="23" w:name="_Toc22716675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30F56" w:rsidRPr="000B0CCC">
        <w:rPr>
          <w:sz w:val="22"/>
          <w:szCs w:val="22"/>
        </w:rPr>
        <w:t xml:space="preserve"> </w:t>
      </w:r>
    </w:p>
    <w:p w14:paraId="315076C0" w14:textId="3185FF74" w:rsidR="008E6755" w:rsidRPr="008E6755" w:rsidRDefault="00CF11E1">
      <w:pPr>
        <w:pStyle w:val="TOC1"/>
        <w:rPr>
          <w:rFonts w:asciiTheme="minorHAnsi" w:eastAsiaTheme="minorEastAsia" w:hAnsiTheme="minorHAnsi" w:cstheme="minorBidi"/>
          <w:kern w:val="2"/>
          <w:sz w:val="22"/>
          <w:szCs w:val="22"/>
          <w:lang w:val="en-US"/>
          <w14:ligatures w14:val="standardContextual"/>
        </w:rPr>
      </w:pPr>
      <w:r w:rsidRPr="008E6755">
        <w:rPr>
          <w:sz w:val="22"/>
          <w:szCs w:val="22"/>
        </w:rPr>
        <w:fldChar w:fldCharType="begin"/>
      </w:r>
      <w:r w:rsidRPr="008E6755">
        <w:rPr>
          <w:sz w:val="22"/>
          <w:szCs w:val="22"/>
        </w:rPr>
        <w:instrText xml:space="preserve"> TOC \h \z \t "Heading 1,1,Heading 2,2" </w:instrText>
      </w:r>
      <w:r w:rsidRPr="008E6755">
        <w:rPr>
          <w:sz w:val="22"/>
          <w:szCs w:val="22"/>
        </w:rPr>
        <w:fldChar w:fldCharType="separate"/>
      </w:r>
      <w:hyperlink w:anchor="_Toc227166760" w:history="1">
        <w:r w:rsidR="008E6755" w:rsidRPr="008E6755">
          <w:rPr>
            <w:rStyle w:val="Hyperlink"/>
            <w:sz w:val="22"/>
            <w:szCs w:val="22"/>
          </w:rPr>
          <w:t>Admitted units 2025–26 Q3</w:t>
        </w:r>
        <w:r w:rsidR="008E6755" w:rsidRPr="008E6755">
          <w:rPr>
            <w:webHidden/>
            <w:sz w:val="22"/>
            <w:szCs w:val="22"/>
          </w:rPr>
          <w:tab/>
        </w:r>
        <w:r w:rsidR="008E6755" w:rsidRPr="008E6755">
          <w:rPr>
            <w:webHidden/>
            <w:sz w:val="22"/>
            <w:szCs w:val="22"/>
          </w:rPr>
          <w:fldChar w:fldCharType="begin"/>
        </w:r>
        <w:r w:rsidR="008E6755" w:rsidRPr="008E6755">
          <w:rPr>
            <w:webHidden/>
            <w:sz w:val="22"/>
            <w:szCs w:val="22"/>
          </w:rPr>
          <w:instrText xml:space="preserve"> PAGEREF _Toc227166760 \h </w:instrText>
        </w:r>
        <w:r w:rsidR="008E6755" w:rsidRPr="008E6755">
          <w:rPr>
            <w:webHidden/>
            <w:sz w:val="22"/>
            <w:szCs w:val="22"/>
          </w:rPr>
        </w:r>
        <w:r w:rsidR="008E6755" w:rsidRPr="008E6755">
          <w:rPr>
            <w:webHidden/>
            <w:sz w:val="22"/>
            <w:szCs w:val="22"/>
          </w:rPr>
          <w:fldChar w:fldCharType="separate"/>
        </w:r>
        <w:r w:rsidR="008E6755" w:rsidRPr="008E6755">
          <w:rPr>
            <w:webHidden/>
            <w:sz w:val="22"/>
            <w:szCs w:val="22"/>
          </w:rPr>
          <w:t>2</w:t>
        </w:r>
        <w:r w:rsidR="008E6755" w:rsidRPr="008E6755">
          <w:rPr>
            <w:webHidden/>
            <w:sz w:val="22"/>
            <w:szCs w:val="22"/>
          </w:rPr>
          <w:fldChar w:fldCharType="end"/>
        </w:r>
      </w:hyperlink>
    </w:p>
    <w:p w14:paraId="76E87797" w14:textId="0E3275EA" w:rsidR="008E6755" w:rsidRPr="008E6755" w:rsidRDefault="008E6755">
      <w:pPr>
        <w:pStyle w:val="TOC1"/>
        <w:rPr>
          <w:rFonts w:asciiTheme="minorHAnsi" w:eastAsiaTheme="minorEastAsia" w:hAnsiTheme="minorHAnsi" w:cstheme="minorBidi"/>
          <w:kern w:val="2"/>
          <w:sz w:val="22"/>
          <w:szCs w:val="22"/>
          <w:lang w:val="en-US"/>
          <w14:ligatures w14:val="standardContextual"/>
        </w:rPr>
      </w:pPr>
      <w:hyperlink w:anchor="_Toc227166761" w:history="1">
        <w:r w:rsidRPr="008E6755">
          <w:rPr>
            <w:rStyle w:val="Hyperlink"/>
            <w:sz w:val="22"/>
            <w:szCs w:val="22"/>
          </w:rPr>
          <w:t>Community 2025–26 Q3</w:t>
        </w:r>
        <w:r w:rsidRPr="008E6755">
          <w:rPr>
            <w:webHidden/>
            <w:sz w:val="22"/>
            <w:szCs w:val="22"/>
          </w:rPr>
          <w:tab/>
        </w:r>
        <w:r w:rsidRPr="008E6755">
          <w:rPr>
            <w:webHidden/>
            <w:sz w:val="22"/>
            <w:szCs w:val="22"/>
          </w:rPr>
          <w:fldChar w:fldCharType="begin"/>
        </w:r>
        <w:r w:rsidRPr="008E6755">
          <w:rPr>
            <w:webHidden/>
            <w:sz w:val="22"/>
            <w:szCs w:val="22"/>
          </w:rPr>
          <w:instrText xml:space="preserve"> PAGEREF _Toc227166761 \h </w:instrText>
        </w:r>
        <w:r w:rsidRPr="008E6755">
          <w:rPr>
            <w:webHidden/>
            <w:sz w:val="22"/>
            <w:szCs w:val="22"/>
          </w:rPr>
        </w:r>
        <w:r w:rsidRPr="008E6755">
          <w:rPr>
            <w:webHidden/>
            <w:sz w:val="22"/>
            <w:szCs w:val="22"/>
          </w:rPr>
          <w:fldChar w:fldCharType="separate"/>
        </w:r>
        <w:r w:rsidRPr="008E6755">
          <w:rPr>
            <w:webHidden/>
            <w:sz w:val="22"/>
            <w:szCs w:val="22"/>
          </w:rPr>
          <w:t>2</w:t>
        </w:r>
        <w:r w:rsidRPr="008E6755">
          <w:rPr>
            <w:webHidden/>
            <w:sz w:val="22"/>
            <w:szCs w:val="22"/>
          </w:rPr>
          <w:fldChar w:fldCharType="end"/>
        </w:r>
      </w:hyperlink>
    </w:p>
    <w:p w14:paraId="4F40E5DF" w14:textId="45E37CF3" w:rsidR="008E6755" w:rsidRPr="008E6755" w:rsidRDefault="008E6755">
      <w:pPr>
        <w:pStyle w:val="TOC1"/>
        <w:rPr>
          <w:rFonts w:asciiTheme="minorHAnsi" w:eastAsiaTheme="minorEastAsia" w:hAnsiTheme="minorHAnsi" w:cstheme="minorBidi"/>
          <w:kern w:val="2"/>
          <w:sz w:val="22"/>
          <w:szCs w:val="22"/>
          <w:lang w:val="en-US"/>
          <w14:ligatures w14:val="standardContextual"/>
        </w:rPr>
      </w:pPr>
      <w:hyperlink w:anchor="_Toc227166762" w:history="1">
        <w:r w:rsidRPr="008E6755">
          <w:rPr>
            <w:rStyle w:val="Hyperlink"/>
            <w:sz w:val="22"/>
            <w:szCs w:val="22"/>
          </w:rPr>
          <w:t>Admitted units 2025–26 Q1–Q3</w:t>
        </w:r>
        <w:r w:rsidRPr="008E6755">
          <w:rPr>
            <w:webHidden/>
            <w:sz w:val="22"/>
            <w:szCs w:val="22"/>
          </w:rPr>
          <w:tab/>
        </w:r>
        <w:r w:rsidRPr="008E6755">
          <w:rPr>
            <w:webHidden/>
            <w:sz w:val="22"/>
            <w:szCs w:val="22"/>
          </w:rPr>
          <w:fldChar w:fldCharType="begin"/>
        </w:r>
        <w:r w:rsidRPr="008E6755">
          <w:rPr>
            <w:webHidden/>
            <w:sz w:val="22"/>
            <w:szCs w:val="22"/>
          </w:rPr>
          <w:instrText xml:space="preserve"> PAGEREF _Toc227166762 \h </w:instrText>
        </w:r>
        <w:r w:rsidRPr="008E6755">
          <w:rPr>
            <w:webHidden/>
            <w:sz w:val="22"/>
            <w:szCs w:val="22"/>
          </w:rPr>
        </w:r>
        <w:r w:rsidRPr="008E6755">
          <w:rPr>
            <w:webHidden/>
            <w:sz w:val="22"/>
            <w:szCs w:val="22"/>
          </w:rPr>
          <w:fldChar w:fldCharType="separate"/>
        </w:r>
        <w:r w:rsidRPr="008E6755">
          <w:rPr>
            <w:webHidden/>
            <w:sz w:val="22"/>
            <w:szCs w:val="22"/>
          </w:rPr>
          <w:t>3</w:t>
        </w:r>
        <w:r w:rsidRPr="008E6755">
          <w:rPr>
            <w:webHidden/>
            <w:sz w:val="22"/>
            <w:szCs w:val="22"/>
          </w:rPr>
          <w:fldChar w:fldCharType="end"/>
        </w:r>
      </w:hyperlink>
    </w:p>
    <w:p w14:paraId="07BF8C55" w14:textId="20CA50FF" w:rsidR="008E6755" w:rsidRPr="008E6755" w:rsidRDefault="008E6755">
      <w:pPr>
        <w:pStyle w:val="TOC1"/>
        <w:rPr>
          <w:rFonts w:asciiTheme="minorHAnsi" w:eastAsiaTheme="minorEastAsia" w:hAnsiTheme="minorHAnsi" w:cstheme="minorBidi"/>
          <w:kern w:val="2"/>
          <w:sz w:val="22"/>
          <w:szCs w:val="22"/>
          <w:lang w:val="en-US"/>
          <w14:ligatures w14:val="standardContextual"/>
        </w:rPr>
      </w:pPr>
      <w:hyperlink w:anchor="_Toc227166763" w:history="1">
        <w:r w:rsidRPr="008E6755">
          <w:rPr>
            <w:rStyle w:val="Hyperlink"/>
            <w:sz w:val="22"/>
            <w:szCs w:val="22"/>
          </w:rPr>
          <w:t>Community 2025–26 Q1–Q3</w:t>
        </w:r>
        <w:r w:rsidRPr="008E6755">
          <w:rPr>
            <w:webHidden/>
            <w:sz w:val="22"/>
            <w:szCs w:val="22"/>
          </w:rPr>
          <w:tab/>
        </w:r>
        <w:r w:rsidRPr="008E6755">
          <w:rPr>
            <w:webHidden/>
            <w:sz w:val="22"/>
            <w:szCs w:val="22"/>
          </w:rPr>
          <w:fldChar w:fldCharType="begin"/>
        </w:r>
        <w:r w:rsidRPr="008E6755">
          <w:rPr>
            <w:webHidden/>
            <w:sz w:val="22"/>
            <w:szCs w:val="22"/>
          </w:rPr>
          <w:instrText xml:space="preserve"> PAGEREF _Toc227166763 \h </w:instrText>
        </w:r>
        <w:r w:rsidRPr="008E6755">
          <w:rPr>
            <w:webHidden/>
            <w:sz w:val="22"/>
            <w:szCs w:val="22"/>
          </w:rPr>
        </w:r>
        <w:r w:rsidRPr="008E6755">
          <w:rPr>
            <w:webHidden/>
            <w:sz w:val="22"/>
            <w:szCs w:val="22"/>
          </w:rPr>
          <w:fldChar w:fldCharType="separate"/>
        </w:r>
        <w:r w:rsidRPr="008E6755">
          <w:rPr>
            <w:webHidden/>
            <w:sz w:val="22"/>
            <w:szCs w:val="22"/>
          </w:rPr>
          <w:t>3</w:t>
        </w:r>
        <w:r w:rsidRPr="008E6755">
          <w:rPr>
            <w:webHidden/>
            <w:sz w:val="22"/>
            <w:szCs w:val="22"/>
          </w:rPr>
          <w:fldChar w:fldCharType="end"/>
        </w:r>
      </w:hyperlink>
    </w:p>
    <w:p w14:paraId="5A775711" w14:textId="5AD5726F" w:rsidR="008E6755" w:rsidRPr="008E6755" w:rsidRDefault="008E6755">
      <w:pPr>
        <w:pStyle w:val="TOC1"/>
        <w:rPr>
          <w:rFonts w:asciiTheme="minorHAnsi" w:eastAsiaTheme="minorEastAsia" w:hAnsiTheme="minorHAnsi" w:cstheme="minorBidi"/>
          <w:kern w:val="2"/>
          <w:sz w:val="22"/>
          <w:szCs w:val="22"/>
          <w:lang w:val="en-US"/>
          <w14:ligatures w14:val="standardContextual"/>
        </w:rPr>
      </w:pPr>
      <w:hyperlink w:anchor="_Toc227166764" w:history="1">
        <w:r w:rsidRPr="008E6755">
          <w:rPr>
            <w:rStyle w:val="Hyperlink"/>
            <w:sz w:val="22"/>
            <w:szCs w:val="22"/>
          </w:rPr>
          <w:t>Indicator descriptions and notes</w:t>
        </w:r>
        <w:r w:rsidRPr="008E6755">
          <w:rPr>
            <w:webHidden/>
            <w:sz w:val="22"/>
            <w:szCs w:val="22"/>
          </w:rPr>
          <w:tab/>
        </w:r>
        <w:r w:rsidRPr="008E6755">
          <w:rPr>
            <w:webHidden/>
            <w:sz w:val="22"/>
            <w:szCs w:val="22"/>
          </w:rPr>
          <w:fldChar w:fldCharType="begin"/>
        </w:r>
        <w:r w:rsidRPr="008E6755">
          <w:rPr>
            <w:webHidden/>
            <w:sz w:val="22"/>
            <w:szCs w:val="22"/>
          </w:rPr>
          <w:instrText xml:space="preserve"> PAGEREF _Toc227166764 \h </w:instrText>
        </w:r>
        <w:r w:rsidRPr="008E6755">
          <w:rPr>
            <w:webHidden/>
            <w:sz w:val="22"/>
            <w:szCs w:val="22"/>
          </w:rPr>
        </w:r>
        <w:r w:rsidRPr="008E6755">
          <w:rPr>
            <w:webHidden/>
            <w:sz w:val="22"/>
            <w:szCs w:val="22"/>
          </w:rPr>
          <w:fldChar w:fldCharType="separate"/>
        </w:r>
        <w:r w:rsidRPr="008E6755">
          <w:rPr>
            <w:webHidden/>
            <w:sz w:val="22"/>
            <w:szCs w:val="22"/>
          </w:rPr>
          <w:t>4</w:t>
        </w:r>
        <w:r w:rsidRPr="008E6755">
          <w:rPr>
            <w:webHidden/>
            <w:sz w:val="22"/>
            <w:szCs w:val="22"/>
          </w:rPr>
          <w:fldChar w:fldCharType="end"/>
        </w:r>
      </w:hyperlink>
    </w:p>
    <w:p w14:paraId="0A7F47BD" w14:textId="2F541E3D" w:rsidR="00CF11E1" w:rsidRPr="008E6755" w:rsidRDefault="00CF11E1" w:rsidP="00CF11E1">
      <w:pPr>
        <w:pStyle w:val="VAHIbody"/>
        <w:spacing w:before="240"/>
        <w:rPr>
          <w:sz w:val="22"/>
          <w:szCs w:val="22"/>
        </w:rPr>
        <w:sectPr w:rsidR="00CF11E1" w:rsidRPr="008E6755" w:rsidSect="004367B3">
          <w:type w:val="continuous"/>
          <w:pgSz w:w="16838" w:h="11906" w:orient="landscape"/>
          <w:pgMar w:top="851" w:right="851" w:bottom="851" w:left="851" w:header="567" w:footer="510" w:gutter="0"/>
          <w:cols w:space="720"/>
          <w:docGrid w:linePitch="272"/>
        </w:sectPr>
      </w:pPr>
      <w:r w:rsidRPr="008E6755">
        <w:rPr>
          <w:rFonts w:ascii="VIC Medium" w:eastAsia="Times New Roman" w:hAnsi="VIC Medium"/>
          <w:sz w:val="22"/>
          <w:szCs w:val="22"/>
        </w:rPr>
        <w:fldChar w:fldCharType="end"/>
      </w:r>
    </w:p>
    <w:p w14:paraId="4FEFCA9E" w14:textId="41F5688B" w:rsidR="00BE2218" w:rsidRDefault="00BE2218" w:rsidP="001004D5">
      <w:pPr>
        <w:pStyle w:val="VAHInumberlowerromanindent"/>
        <w:numPr>
          <w:ilvl w:val="0"/>
          <w:numId w:val="0"/>
        </w:numPr>
        <w:ind w:left="794" w:hanging="397"/>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32B0699E" w:rsidR="00A76D9F" w:rsidRPr="00592F37" w:rsidRDefault="00A76D9F" w:rsidP="00A76D9F">
            <w:pPr>
              <w:pStyle w:val="Heading1"/>
              <w:spacing w:before="0" w:line="240" w:lineRule="auto"/>
              <w:rPr>
                <w:color w:val="244C5A"/>
                <w:sz w:val="28"/>
                <w:szCs w:val="28"/>
              </w:rPr>
            </w:pPr>
            <w:bookmarkStart w:id="24" w:name="_Toc227166760"/>
            <w:bookmarkStart w:id="25" w:name="_Toc17978050"/>
            <w:bookmarkStart w:id="26"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585D2C">
              <w:rPr>
                <w:color w:val="244C5A"/>
                <w:sz w:val="22"/>
                <w:szCs w:val="28"/>
              </w:rPr>
              <w:t xml:space="preserve"> Q</w:t>
            </w:r>
            <w:r w:rsidR="008E6755">
              <w:rPr>
                <w:color w:val="244C5A"/>
                <w:sz w:val="22"/>
                <w:szCs w:val="28"/>
              </w:rPr>
              <w:t>3</w:t>
            </w:r>
            <w:bookmarkEnd w:id="24"/>
          </w:p>
        </w:tc>
        <w:bookmarkEnd w:id="25"/>
        <w:bookmarkEnd w:id="26"/>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8E6755"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8E6755"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8E6755" w:rsidRPr="009A0716" w:rsidRDefault="008E6755" w:rsidP="008E6755">
                  <w:pPr>
                    <w:rPr>
                      <w:sz w:val="18"/>
                      <w:szCs w:val="18"/>
                    </w:rPr>
                  </w:pPr>
                  <w:bookmarkStart w:id="27" w:name="_Hlk15473260"/>
                  <w:r w:rsidRPr="009A0716">
                    <w:rPr>
                      <w:rFonts w:ascii="VIC" w:eastAsia="VIC" w:hAnsi="VIC"/>
                      <w:color w:val="000000"/>
                      <w:sz w:val="18"/>
                      <w:szCs w:val="18"/>
                    </w:rPr>
                    <w:t xml:space="preserve">Acute Care                                        </w:t>
                  </w:r>
                </w:p>
              </w:tc>
            </w:tr>
          </w:tbl>
          <w:p w14:paraId="54B56F45" w14:textId="642EE871" w:rsidR="008E6755" w:rsidRPr="00382424" w:rsidRDefault="008E6755" w:rsidP="008E6755">
            <w:pPr>
              <w:pStyle w:val="DHHStabletext"/>
              <w:spacing w:before="0" w:after="0"/>
              <w:rPr>
                <w:rFonts w:ascii="VIC" w:eastAsia="Verdana" w:hAnsi="VIC" w:cs="Verdana"/>
                <w:sz w:val="18"/>
                <w:szCs w:val="18"/>
              </w:rPr>
            </w:pPr>
          </w:p>
        </w:tc>
        <w:tc>
          <w:tcPr>
            <w:tcW w:w="1449" w:type="dxa"/>
            <w:shd w:val="clear" w:color="auto" w:fill="BFCED6"/>
          </w:tcPr>
          <w:p w14:paraId="2B0082FF" w14:textId="62008DCF" w:rsidR="008E6755" w:rsidRPr="005B1FEF" w:rsidRDefault="008E6755" w:rsidP="008E6755">
            <w:pPr>
              <w:jc w:val="center"/>
              <w:rPr>
                <w:rFonts w:ascii="VIC" w:hAnsi="VIC"/>
                <w:sz w:val="18"/>
                <w:szCs w:val="18"/>
              </w:rPr>
            </w:pPr>
            <w:r w:rsidRPr="00F552D0">
              <w:rPr>
                <w:rFonts w:ascii="VIC" w:eastAsia="VIC" w:hAnsi="VIC"/>
                <w:color w:val="000000"/>
                <w:sz w:val="18"/>
                <w:szCs w:val="18"/>
              </w:rPr>
              <w:t>44</w:t>
            </w:r>
          </w:p>
        </w:tc>
        <w:tc>
          <w:tcPr>
            <w:tcW w:w="1449" w:type="dxa"/>
            <w:shd w:val="clear" w:color="auto" w:fill="BFCED6"/>
          </w:tcPr>
          <w:p w14:paraId="4DAE3F9C" w14:textId="0FB62EB9" w:rsidR="008E6755" w:rsidRPr="005B1FEF" w:rsidRDefault="008E6755" w:rsidP="008E6755">
            <w:pPr>
              <w:jc w:val="center"/>
              <w:rPr>
                <w:rFonts w:ascii="VIC" w:hAnsi="VIC"/>
                <w:sz w:val="18"/>
                <w:szCs w:val="18"/>
              </w:rPr>
            </w:pPr>
            <w:r w:rsidRPr="00F552D0">
              <w:rPr>
                <w:rFonts w:ascii="VIC" w:eastAsia="VIC" w:hAnsi="VIC"/>
                <w:color w:val="000000"/>
                <w:sz w:val="18"/>
                <w:szCs w:val="18"/>
              </w:rPr>
              <w:t>113%</w:t>
            </w:r>
          </w:p>
        </w:tc>
        <w:tc>
          <w:tcPr>
            <w:tcW w:w="1449" w:type="dxa"/>
            <w:shd w:val="clear" w:color="auto" w:fill="BFCED6"/>
          </w:tcPr>
          <w:p w14:paraId="30CB2EBF" w14:textId="1812BED2" w:rsidR="008E6755" w:rsidRPr="005B1FEF" w:rsidRDefault="008E6755" w:rsidP="008E6755">
            <w:pPr>
              <w:jc w:val="center"/>
              <w:rPr>
                <w:rFonts w:ascii="VIC" w:hAnsi="VIC"/>
                <w:sz w:val="18"/>
                <w:szCs w:val="18"/>
              </w:rPr>
            </w:pPr>
            <w:r w:rsidRPr="00F552D0">
              <w:rPr>
                <w:rFonts w:ascii="VIC" w:eastAsia="VIC" w:hAnsi="VIC"/>
                <w:color w:val="000000"/>
                <w:sz w:val="18"/>
                <w:szCs w:val="18"/>
              </w:rPr>
              <w:t>0%</w:t>
            </w:r>
          </w:p>
        </w:tc>
        <w:tc>
          <w:tcPr>
            <w:tcW w:w="1449" w:type="dxa"/>
            <w:shd w:val="clear" w:color="auto" w:fill="BFCED6"/>
          </w:tcPr>
          <w:p w14:paraId="7DCD1E83" w14:textId="4222F2E1" w:rsidR="008E6755" w:rsidRPr="005B1FEF" w:rsidRDefault="008E6755" w:rsidP="008E6755">
            <w:pPr>
              <w:jc w:val="center"/>
              <w:rPr>
                <w:rFonts w:ascii="VIC" w:hAnsi="VIC"/>
                <w:sz w:val="18"/>
                <w:szCs w:val="18"/>
              </w:rPr>
            </w:pPr>
            <w:r w:rsidRPr="00F552D0">
              <w:rPr>
                <w:rFonts w:ascii="VIC" w:eastAsia="VIC" w:hAnsi="VIC"/>
                <w:color w:val="000000"/>
                <w:sz w:val="18"/>
                <w:szCs w:val="18"/>
              </w:rPr>
              <w:t>75.1</w:t>
            </w:r>
          </w:p>
        </w:tc>
        <w:tc>
          <w:tcPr>
            <w:tcW w:w="1449" w:type="dxa"/>
            <w:shd w:val="clear" w:color="auto" w:fill="BFCED6"/>
          </w:tcPr>
          <w:p w14:paraId="41189295" w14:textId="2E6E1A44" w:rsidR="008E6755" w:rsidRPr="005B1FEF" w:rsidRDefault="008E6755" w:rsidP="008E6755">
            <w:pPr>
              <w:jc w:val="center"/>
              <w:rPr>
                <w:rFonts w:ascii="VIC" w:hAnsi="VIC"/>
                <w:sz w:val="18"/>
                <w:szCs w:val="18"/>
              </w:rPr>
            </w:pPr>
            <w:r w:rsidRPr="00F552D0">
              <w:rPr>
                <w:rFonts w:ascii="VIC" w:eastAsia="VIC" w:hAnsi="VIC"/>
                <w:color w:val="000000"/>
                <w:sz w:val="18"/>
                <w:szCs w:val="18"/>
              </w:rPr>
              <w:t>35</w:t>
            </w:r>
          </w:p>
        </w:tc>
        <w:tc>
          <w:tcPr>
            <w:tcW w:w="1449" w:type="dxa"/>
            <w:shd w:val="clear" w:color="auto" w:fill="BFCED6"/>
          </w:tcPr>
          <w:p w14:paraId="66BC35DE" w14:textId="7D34251E" w:rsidR="008E6755" w:rsidRPr="005B1FEF" w:rsidRDefault="008E6755" w:rsidP="008E6755">
            <w:pPr>
              <w:jc w:val="center"/>
              <w:rPr>
                <w:rFonts w:ascii="VIC" w:hAnsi="VIC"/>
                <w:sz w:val="18"/>
                <w:szCs w:val="18"/>
              </w:rPr>
            </w:pPr>
            <w:r w:rsidRPr="00F552D0">
              <w:rPr>
                <w:rFonts w:ascii="VIC" w:eastAsia="VIC" w:hAnsi="VIC"/>
                <w:color w:val="000000"/>
                <w:sz w:val="18"/>
                <w:szCs w:val="18"/>
              </w:rPr>
              <w:t>116.4</w:t>
            </w:r>
          </w:p>
        </w:tc>
        <w:tc>
          <w:tcPr>
            <w:tcW w:w="1449" w:type="dxa"/>
            <w:shd w:val="clear" w:color="auto" w:fill="BFCED6"/>
          </w:tcPr>
          <w:p w14:paraId="5D6B7A63" w14:textId="7353D27F" w:rsidR="008E6755" w:rsidRPr="005B1FEF" w:rsidRDefault="008E6755" w:rsidP="008E6755">
            <w:pPr>
              <w:jc w:val="center"/>
              <w:rPr>
                <w:rFonts w:ascii="VIC" w:hAnsi="VIC"/>
                <w:sz w:val="18"/>
                <w:szCs w:val="18"/>
              </w:rPr>
            </w:pPr>
            <w:r w:rsidRPr="00F552D0">
              <w:rPr>
                <w:rFonts w:ascii="VIC" w:eastAsia="VIC" w:hAnsi="VIC"/>
                <w:color w:val="000000"/>
                <w:sz w:val="18"/>
                <w:szCs w:val="18"/>
              </w:rPr>
              <w:t>116.4</w:t>
            </w:r>
          </w:p>
        </w:tc>
        <w:tc>
          <w:tcPr>
            <w:tcW w:w="1449" w:type="dxa"/>
            <w:shd w:val="clear" w:color="auto" w:fill="BFCED6"/>
          </w:tcPr>
          <w:p w14:paraId="7F4301A7" w14:textId="53ACC697" w:rsidR="008E6755" w:rsidRPr="005B1FEF" w:rsidRDefault="008E6755" w:rsidP="008E6755">
            <w:pPr>
              <w:jc w:val="center"/>
              <w:rPr>
                <w:rFonts w:ascii="VIC" w:hAnsi="VIC"/>
                <w:sz w:val="18"/>
                <w:szCs w:val="18"/>
              </w:rPr>
            </w:pPr>
            <w:r w:rsidRPr="00F552D0">
              <w:rPr>
                <w:rFonts w:ascii="VIC" w:eastAsia="VIC" w:hAnsi="VIC"/>
                <w:color w:val="000000"/>
                <w:sz w:val="18"/>
                <w:szCs w:val="18"/>
              </w:rPr>
              <w:t>41%</w:t>
            </w:r>
          </w:p>
        </w:tc>
        <w:tc>
          <w:tcPr>
            <w:tcW w:w="1449" w:type="dxa"/>
            <w:shd w:val="clear" w:color="auto" w:fill="BFCED6"/>
          </w:tcPr>
          <w:p w14:paraId="48A34DC4" w14:textId="37D3B121" w:rsidR="008E6755" w:rsidRPr="005B1FEF" w:rsidRDefault="008E6755" w:rsidP="008E6755">
            <w:pPr>
              <w:jc w:val="center"/>
              <w:rPr>
                <w:rFonts w:ascii="VIC" w:hAnsi="VIC"/>
                <w:sz w:val="18"/>
                <w:szCs w:val="18"/>
              </w:rPr>
            </w:pPr>
            <w:r w:rsidRPr="00F552D0">
              <w:rPr>
                <w:rFonts w:ascii="VIC" w:eastAsia="VIC" w:hAnsi="VIC"/>
                <w:color w:val="000000"/>
                <w:sz w:val="18"/>
                <w:szCs w:val="18"/>
              </w:rPr>
              <w:t>39%</w:t>
            </w:r>
          </w:p>
        </w:tc>
      </w:tr>
      <w:tr w:rsidR="008E6755"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8E6755"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8E6755" w:rsidRPr="009A0716" w:rsidRDefault="008E6755" w:rsidP="008E6755">
                  <w:pPr>
                    <w:rPr>
                      <w:sz w:val="18"/>
                      <w:szCs w:val="18"/>
                    </w:rPr>
                  </w:pPr>
                  <w:r w:rsidRPr="009A0716">
                    <w:rPr>
                      <w:rFonts w:ascii="VIC" w:eastAsia="VIC" w:hAnsi="VIC"/>
                      <w:color w:val="000000"/>
                      <w:sz w:val="18"/>
                      <w:szCs w:val="18"/>
                    </w:rPr>
                    <w:t xml:space="preserve">Sub Acute Care                                    </w:t>
                  </w:r>
                </w:p>
              </w:tc>
            </w:tr>
          </w:tbl>
          <w:p w14:paraId="2CB2150E" w14:textId="09B5A090" w:rsidR="008E6755" w:rsidRPr="00382424" w:rsidRDefault="008E6755" w:rsidP="008E6755">
            <w:pPr>
              <w:pStyle w:val="DHHStabletext"/>
              <w:spacing w:before="0" w:after="0"/>
              <w:rPr>
                <w:rFonts w:ascii="VIC" w:eastAsia="Verdana" w:hAnsi="VIC" w:cs="Verdana"/>
                <w:sz w:val="18"/>
                <w:szCs w:val="18"/>
              </w:rPr>
            </w:pPr>
          </w:p>
        </w:tc>
        <w:tc>
          <w:tcPr>
            <w:tcW w:w="1449" w:type="dxa"/>
          </w:tcPr>
          <w:p w14:paraId="6298EB62" w14:textId="43EA8377" w:rsidR="008E6755" w:rsidRPr="005B1FEF" w:rsidRDefault="008E6755" w:rsidP="008E6755">
            <w:pPr>
              <w:jc w:val="center"/>
              <w:rPr>
                <w:rFonts w:ascii="VIC" w:hAnsi="VIC"/>
                <w:sz w:val="18"/>
                <w:szCs w:val="18"/>
              </w:rPr>
            </w:pPr>
            <w:r>
              <w:rPr>
                <w:rFonts w:ascii="VIC" w:eastAsia="VIC" w:hAnsi="VIC"/>
                <w:color w:val="000000"/>
                <w:sz w:val="18"/>
                <w:szCs w:val="18"/>
              </w:rPr>
              <w:t>&lt;5</w:t>
            </w:r>
          </w:p>
        </w:tc>
        <w:tc>
          <w:tcPr>
            <w:tcW w:w="1449" w:type="dxa"/>
          </w:tcPr>
          <w:p w14:paraId="1F8AED50" w14:textId="729929BE" w:rsidR="008E6755" w:rsidRPr="005B1FEF" w:rsidRDefault="008E6755" w:rsidP="008E6755">
            <w:pPr>
              <w:jc w:val="center"/>
              <w:rPr>
                <w:rFonts w:ascii="VIC" w:hAnsi="VIC"/>
                <w:sz w:val="18"/>
                <w:szCs w:val="18"/>
              </w:rPr>
            </w:pPr>
            <w:r w:rsidRPr="00F552D0">
              <w:rPr>
                <w:rFonts w:ascii="VIC" w:eastAsia="VIC" w:hAnsi="VIC"/>
                <w:color w:val="000000"/>
                <w:sz w:val="18"/>
                <w:szCs w:val="18"/>
              </w:rPr>
              <w:t>100%</w:t>
            </w:r>
          </w:p>
        </w:tc>
        <w:tc>
          <w:tcPr>
            <w:tcW w:w="1449" w:type="dxa"/>
          </w:tcPr>
          <w:p w14:paraId="2FBEE051" w14:textId="34797979" w:rsidR="008E6755" w:rsidRPr="005B1FEF" w:rsidRDefault="008E6755" w:rsidP="008E6755">
            <w:pPr>
              <w:jc w:val="center"/>
              <w:rPr>
                <w:rFonts w:ascii="VIC" w:hAnsi="VIC"/>
                <w:sz w:val="18"/>
                <w:szCs w:val="18"/>
              </w:rPr>
            </w:pPr>
            <w:r w:rsidRPr="00F552D0">
              <w:rPr>
                <w:rFonts w:ascii="VIC" w:eastAsia="VIC" w:hAnsi="VIC"/>
                <w:color w:val="000000"/>
                <w:sz w:val="18"/>
                <w:szCs w:val="18"/>
              </w:rPr>
              <w:t>0%</w:t>
            </w:r>
          </w:p>
        </w:tc>
        <w:tc>
          <w:tcPr>
            <w:tcW w:w="1449" w:type="dxa"/>
          </w:tcPr>
          <w:p w14:paraId="48B05D7D" w14:textId="35558B73" w:rsidR="008E6755" w:rsidRPr="005B1FEF" w:rsidRDefault="008E6755" w:rsidP="008E6755">
            <w:pPr>
              <w:jc w:val="center"/>
              <w:rPr>
                <w:rFonts w:ascii="VIC" w:hAnsi="VIC"/>
                <w:sz w:val="18"/>
                <w:szCs w:val="18"/>
              </w:rPr>
            </w:pPr>
            <w:r w:rsidRPr="00F552D0">
              <w:rPr>
                <w:rFonts w:ascii="VIC" w:eastAsia="VIC" w:hAnsi="VIC"/>
                <w:color w:val="000000"/>
                <w:sz w:val="18"/>
                <w:szCs w:val="18"/>
              </w:rPr>
              <w:t>530.3</w:t>
            </w:r>
          </w:p>
        </w:tc>
        <w:tc>
          <w:tcPr>
            <w:tcW w:w="1449" w:type="dxa"/>
          </w:tcPr>
          <w:p w14:paraId="30FF6AFD" w14:textId="26F0FA7B" w:rsidR="008E6755" w:rsidRPr="005B1FEF" w:rsidRDefault="008E6755" w:rsidP="008E6755">
            <w:pPr>
              <w:jc w:val="center"/>
              <w:rPr>
                <w:rFonts w:ascii="VIC" w:hAnsi="VIC"/>
                <w:sz w:val="18"/>
                <w:szCs w:val="18"/>
              </w:rPr>
            </w:pPr>
            <w:r w:rsidRPr="00F552D0">
              <w:rPr>
                <w:rFonts w:ascii="VIC" w:eastAsia="VIC" w:hAnsi="VIC"/>
                <w:color w:val="000000"/>
                <w:sz w:val="18"/>
                <w:szCs w:val="18"/>
              </w:rPr>
              <w:t>23</w:t>
            </w:r>
          </w:p>
        </w:tc>
        <w:tc>
          <w:tcPr>
            <w:tcW w:w="1449" w:type="dxa"/>
          </w:tcPr>
          <w:p w14:paraId="51B838F0" w14:textId="18AFDDFD" w:rsidR="008E6755" w:rsidRPr="005B1FEF" w:rsidRDefault="008E6755" w:rsidP="008E6755">
            <w:pPr>
              <w:jc w:val="center"/>
              <w:rPr>
                <w:rFonts w:ascii="VIC" w:hAnsi="VIC"/>
                <w:sz w:val="18"/>
                <w:szCs w:val="18"/>
              </w:rPr>
            </w:pPr>
            <w:r w:rsidRPr="00F552D0">
              <w:rPr>
                <w:rFonts w:ascii="VIC" w:eastAsia="VIC" w:hAnsi="VIC"/>
                <w:color w:val="000000"/>
                <w:sz w:val="18"/>
                <w:szCs w:val="18"/>
              </w:rPr>
              <w:t>0.5</w:t>
            </w:r>
          </w:p>
        </w:tc>
        <w:tc>
          <w:tcPr>
            <w:tcW w:w="1449" w:type="dxa"/>
          </w:tcPr>
          <w:p w14:paraId="236D1E8A" w14:textId="77777777" w:rsidR="008E6755" w:rsidRPr="005B1FEF" w:rsidRDefault="008E6755" w:rsidP="008E6755">
            <w:pPr>
              <w:jc w:val="center"/>
              <w:rPr>
                <w:rFonts w:ascii="VIC" w:hAnsi="VIC"/>
                <w:sz w:val="18"/>
                <w:szCs w:val="18"/>
              </w:rPr>
            </w:pPr>
          </w:p>
        </w:tc>
        <w:tc>
          <w:tcPr>
            <w:tcW w:w="1449" w:type="dxa"/>
          </w:tcPr>
          <w:p w14:paraId="2C395552" w14:textId="77777777" w:rsidR="008E6755" w:rsidRPr="005B1FEF" w:rsidRDefault="008E6755" w:rsidP="008E6755">
            <w:pPr>
              <w:jc w:val="center"/>
              <w:rPr>
                <w:rFonts w:ascii="VIC" w:hAnsi="VIC"/>
                <w:sz w:val="18"/>
                <w:szCs w:val="18"/>
              </w:rPr>
            </w:pPr>
          </w:p>
        </w:tc>
        <w:tc>
          <w:tcPr>
            <w:tcW w:w="1449" w:type="dxa"/>
          </w:tcPr>
          <w:p w14:paraId="2E8B05AE" w14:textId="1C774537" w:rsidR="008E6755" w:rsidRPr="005B1FEF" w:rsidRDefault="008E6755" w:rsidP="008E6755">
            <w:pPr>
              <w:jc w:val="center"/>
              <w:rPr>
                <w:rFonts w:ascii="VIC" w:hAnsi="VIC"/>
                <w:sz w:val="18"/>
                <w:szCs w:val="18"/>
              </w:rPr>
            </w:pPr>
            <w:r w:rsidRPr="00F552D0">
              <w:rPr>
                <w:rFonts w:ascii="VIC" w:eastAsia="VIC" w:hAnsi="VIC"/>
                <w:color w:val="000000"/>
                <w:sz w:val="18"/>
                <w:szCs w:val="18"/>
              </w:rPr>
              <w:t>75%</w:t>
            </w:r>
          </w:p>
        </w:tc>
      </w:tr>
      <w:tr w:rsidR="008E6755"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8E6755"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7"/>
                <w:p w14:paraId="3E95FFF4" w14:textId="77777777" w:rsidR="008E6755" w:rsidRPr="009A0716" w:rsidRDefault="008E6755" w:rsidP="008E6755">
                  <w:pPr>
                    <w:rPr>
                      <w:sz w:val="18"/>
                      <w:szCs w:val="18"/>
                    </w:rPr>
                  </w:pPr>
                  <w:r w:rsidRPr="009A0716">
                    <w:rPr>
                      <w:rFonts w:ascii="VIC" w:eastAsia="VIC" w:hAnsi="VIC"/>
                      <w:color w:val="000000"/>
                      <w:sz w:val="18"/>
                      <w:szCs w:val="18"/>
                    </w:rPr>
                    <w:t xml:space="preserve">Continuing Care                                   </w:t>
                  </w:r>
                </w:p>
              </w:tc>
            </w:tr>
          </w:tbl>
          <w:p w14:paraId="05BDDF9D" w14:textId="52CDDCA1" w:rsidR="008E6755" w:rsidRPr="00382424" w:rsidRDefault="008E6755" w:rsidP="008E6755">
            <w:pPr>
              <w:pStyle w:val="DHHStabletext"/>
              <w:spacing w:before="0" w:after="0"/>
              <w:rPr>
                <w:rFonts w:ascii="VIC" w:hAnsi="VIC"/>
                <w:sz w:val="18"/>
                <w:szCs w:val="18"/>
              </w:rPr>
            </w:pPr>
          </w:p>
        </w:tc>
        <w:tc>
          <w:tcPr>
            <w:tcW w:w="1449" w:type="dxa"/>
            <w:shd w:val="clear" w:color="auto" w:fill="BFCED6"/>
          </w:tcPr>
          <w:p w14:paraId="681B4214" w14:textId="66BBCD02" w:rsidR="008E6755" w:rsidRPr="005B1FEF" w:rsidRDefault="008E6755" w:rsidP="008E6755">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5B8E23EC" w:rsidR="008E6755" w:rsidRPr="005B1FEF" w:rsidRDefault="008E6755" w:rsidP="008E6755">
            <w:pPr>
              <w:jc w:val="center"/>
              <w:rPr>
                <w:rFonts w:ascii="VIC" w:hAnsi="VIC"/>
                <w:sz w:val="18"/>
                <w:szCs w:val="18"/>
              </w:rPr>
            </w:pPr>
            <w:r w:rsidRPr="00F552D0">
              <w:rPr>
                <w:rFonts w:ascii="VIC" w:eastAsia="VIC" w:hAnsi="VIC"/>
                <w:color w:val="000000"/>
                <w:sz w:val="18"/>
                <w:szCs w:val="18"/>
              </w:rPr>
              <w:t>100%</w:t>
            </w:r>
          </w:p>
        </w:tc>
        <w:tc>
          <w:tcPr>
            <w:tcW w:w="1449" w:type="dxa"/>
            <w:shd w:val="clear" w:color="auto" w:fill="BFCED6"/>
          </w:tcPr>
          <w:p w14:paraId="69E3AE08" w14:textId="178E3D8C" w:rsidR="008E6755" w:rsidRPr="005B1FEF" w:rsidRDefault="008E6755" w:rsidP="008E6755">
            <w:pPr>
              <w:jc w:val="center"/>
              <w:rPr>
                <w:rFonts w:ascii="VIC" w:hAnsi="VIC"/>
                <w:sz w:val="18"/>
                <w:szCs w:val="18"/>
              </w:rPr>
            </w:pPr>
            <w:r w:rsidRPr="00F552D0">
              <w:rPr>
                <w:rFonts w:ascii="VIC" w:eastAsia="VIC" w:hAnsi="VIC"/>
                <w:color w:val="000000"/>
                <w:sz w:val="18"/>
                <w:szCs w:val="18"/>
              </w:rPr>
              <w:t>5%</w:t>
            </w:r>
          </w:p>
        </w:tc>
        <w:tc>
          <w:tcPr>
            <w:tcW w:w="1449" w:type="dxa"/>
            <w:shd w:val="clear" w:color="auto" w:fill="BFCED6"/>
          </w:tcPr>
          <w:p w14:paraId="5E98601E" w14:textId="7A009A00" w:rsidR="008E6755" w:rsidRPr="005B1FEF" w:rsidRDefault="008E6755" w:rsidP="008E6755">
            <w:pPr>
              <w:jc w:val="center"/>
              <w:rPr>
                <w:rFonts w:ascii="VIC" w:hAnsi="VIC"/>
                <w:sz w:val="18"/>
                <w:szCs w:val="18"/>
              </w:rPr>
            </w:pPr>
            <w:r w:rsidRPr="00F552D0">
              <w:rPr>
                <w:rFonts w:ascii="VIC" w:eastAsia="VIC" w:hAnsi="VIC"/>
                <w:color w:val="000000"/>
                <w:sz w:val="18"/>
                <w:szCs w:val="18"/>
              </w:rPr>
              <w:t>1,844.3</w:t>
            </w:r>
          </w:p>
        </w:tc>
        <w:tc>
          <w:tcPr>
            <w:tcW w:w="1449" w:type="dxa"/>
            <w:shd w:val="clear" w:color="auto" w:fill="BFCED6"/>
          </w:tcPr>
          <w:p w14:paraId="16AC385E" w14:textId="7B553089" w:rsidR="008E6755" w:rsidRPr="005B1FEF" w:rsidRDefault="008E6755" w:rsidP="008E6755">
            <w:pPr>
              <w:jc w:val="center"/>
              <w:rPr>
                <w:rFonts w:ascii="VIC" w:hAnsi="VIC"/>
                <w:sz w:val="18"/>
                <w:szCs w:val="18"/>
              </w:rPr>
            </w:pPr>
            <w:r w:rsidRPr="00F552D0">
              <w:rPr>
                <w:rFonts w:ascii="VIC" w:eastAsia="VIC" w:hAnsi="VIC"/>
                <w:color w:val="000000"/>
                <w:sz w:val="18"/>
                <w:szCs w:val="18"/>
              </w:rPr>
              <w:t>57</w:t>
            </w:r>
          </w:p>
        </w:tc>
        <w:tc>
          <w:tcPr>
            <w:tcW w:w="1449" w:type="dxa"/>
            <w:shd w:val="clear" w:color="auto" w:fill="BFCED6"/>
          </w:tcPr>
          <w:p w14:paraId="67FB1CFA" w14:textId="7A977EF5" w:rsidR="008E6755" w:rsidRPr="005B1FEF" w:rsidRDefault="008E6755" w:rsidP="008E6755">
            <w:pPr>
              <w:jc w:val="center"/>
              <w:rPr>
                <w:rFonts w:ascii="VIC" w:hAnsi="VIC"/>
                <w:sz w:val="18"/>
                <w:szCs w:val="18"/>
              </w:rPr>
            </w:pPr>
            <w:r w:rsidRPr="00F552D0">
              <w:rPr>
                <w:rFonts w:ascii="VIC" w:eastAsia="VIC" w:hAnsi="VIC"/>
                <w:color w:val="000000"/>
                <w:sz w:val="18"/>
                <w:szCs w:val="18"/>
              </w:rPr>
              <w:t>0.2</w:t>
            </w:r>
          </w:p>
        </w:tc>
        <w:tc>
          <w:tcPr>
            <w:tcW w:w="1449" w:type="dxa"/>
            <w:shd w:val="clear" w:color="auto" w:fill="BFCED6"/>
          </w:tcPr>
          <w:p w14:paraId="279390D1" w14:textId="4C5E4DD7" w:rsidR="008E6755" w:rsidRPr="005B1FEF" w:rsidRDefault="008E6755" w:rsidP="008E6755">
            <w:pPr>
              <w:jc w:val="center"/>
              <w:rPr>
                <w:rFonts w:ascii="VIC" w:hAnsi="VIC"/>
                <w:sz w:val="18"/>
                <w:szCs w:val="18"/>
              </w:rPr>
            </w:pPr>
          </w:p>
        </w:tc>
        <w:tc>
          <w:tcPr>
            <w:tcW w:w="1449" w:type="dxa"/>
            <w:shd w:val="clear" w:color="auto" w:fill="BFCED6"/>
          </w:tcPr>
          <w:p w14:paraId="63276E47" w14:textId="3E561112" w:rsidR="008E6755" w:rsidRPr="005B1FEF" w:rsidRDefault="008E6755" w:rsidP="008E6755">
            <w:pPr>
              <w:jc w:val="center"/>
              <w:rPr>
                <w:rFonts w:ascii="VIC" w:hAnsi="VIC"/>
                <w:sz w:val="18"/>
                <w:szCs w:val="18"/>
              </w:rPr>
            </w:pPr>
          </w:p>
        </w:tc>
        <w:tc>
          <w:tcPr>
            <w:tcW w:w="1449" w:type="dxa"/>
            <w:shd w:val="clear" w:color="auto" w:fill="BFCED6"/>
          </w:tcPr>
          <w:p w14:paraId="7ABE7726" w14:textId="76D35CC1" w:rsidR="008E6755" w:rsidRPr="005B1FEF" w:rsidRDefault="008E6755" w:rsidP="008E6755">
            <w:pPr>
              <w:jc w:val="center"/>
              <w:rPr>
                <w:rFonts w:ascii="VIC" w:hAnsi="VIC"/>
                <w:sz w:val="18"/>
                <w:szCs w:val="18"/>
              </w:rPr>
            </w:pPr>
            <w:r w:rsidRPr="00F552D0">
              <w:rPr>
                <w:rFonts w:ascii="VIC" w:eastAsia="VIC" w:hAnsi="VIC"/>
                <w:color w:val="000000"/>
                <w:sz w:val="18"/>
                <w:szCs w:val="18"/>
              </w:rPr>
              <w:t>81%</w:t>
            </w:r>
          </w:p>
        </w:tc>
      </w:tr>
      <w:tr w:rsidR="008E6755" w:rsidRPr="00DB70AF" w14:paraId="31F0BD6D" w14:textId="77777777" w:rsidTr="00A76D9F">
        <w:trPr>
          <w:trHeight w:val="312"/>
        </w:trPr>
        <w:tc>
          <w:tcPr>
            <w:tcW w:w="2704" w:type="dxa"/>
            <w:shd w:val="clear" w:color="auto" w:fill="B1C9E8"/>
          </w:tcPr>
          <w:p w14:paraId="5FDD5C66" w14:textId="0DC0542E" w:rsidR="008E6755" w:rsidRPr="00DB70AF" w:rsidRDefault="008E6755" w:rsidP="008E6755">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2F208E92" w:rsidR="008E6755" w:rsidRPr="008E6755" w:rsidRDefault="008E6755" w:rsidP="008E6755">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&gt;44</w:t>
            </w:r>
          </w:p>
        </w:tc>
        <w:tc>
          <w:tcPr>
            <w:tcW w:w="1449" w:type="dxa"/>
            <w:shd w:val="clear" w:color="auto" w:fill="B1C9E8"/>
          </w:tcPr>
          <w:p w14:paraId="7BF01ECC" w14:textId="7B6596A8"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105%</w:t>
            </w:r>
          </w:p>
        </w:tc>
        <w:tc>
          <w:tcPr>
            <w:tcW w:w="1449" w:type="dxa"/>
            <w:shd w:val="clear" w:color="auto" w:fill="B1C9E8"/>
          </w:tcPr>
          <w:p w14:paraId="45DA6FC5" w14:textId="6E28D9B8"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2%</w:t>
            </w:r>
          </w:p>
        </w:tc>
        <w:tc>
          <w:tcPr>
            <w:tcW w:w="1449" w:type="dxa"/>
            <w:shd w:val="clear" w:color="auto" w:fill="B1C9E8"/>
          </w:tcPr>
          <w:p w14:paraId="67FEB58D" w14:textId="08114937"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175.2</w:t>
            </w:r>
          </w:p>
        </w:tc>
        <w:tc>
          <w:tcPr>
            <w:tcW w:w="1449" w:type="dxa"/>
            <w:shd w:val="clear" w:color="auto" w:fill="B1C9E8"/>
          </w:tcPr>
          <w:p w14:paraId="3187CC06" w14:textId="77BE3043"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115</w:t>
            </w:r>
          </w:p>
        </w:tc>
        <w:tc>
          <w:tcPr>
            <w:tcW w:w="1449" w:type="dxa"/>
            <w:shd w:val="clear" w:color="auto" w:fill="B1C9E8"/>
          </w:tcPr>
          <w:p w14:paraId="41AAC7F0" w14:textId="04AA16AC"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46.4</w:t>
            </w:r>
          </w:p>
        </w:tc>
        <w:tc>
          <w:tcPr>
            <w:tcW w:w="1449" w:type="dxa"/>
            <w:shd w:val="clear" w:color="auto" w:fill="B1C9E8"/>
          </w:tcPr>
          <w:p w14:paraId="4FC52026" w14:textId="5483432F"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116.4</w:t>
            </w:r>
          </w:p>
        </w:tc>
        <w:tc>
          <w:tcPr>
            <w:tcW w:w="1449" w:type="dxa"/>
            <w:shd w:val="clear" w:color="auto" w:fill="B1C9E8"/>
          </w:tcPr>
          <w:p w14:paraId="586F231A" w14:textId="277A5E27"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41%</w:t>
            </w:r>
          </w:p>
        </w:tc>
        <w:tc>
          <w:tcPr>
            <w:tcW w:w="1449" w:type="dxa"/>
            <w:shd w:val="clear" w:color="auto" w:fill="B1C9E8"/>
          </w:tcPr>
          <w:p w14:paraId="3AA2795B" w14:textId="2E6785CA" w:rsidR="008E6755" w:rsidRPr="008E6755" w:rsidRDefault="008E6755" w:rsidP="008E6755">
            <w:pPr>
              <w:jc w:val="center"/>
              <w:rPr>
                <w:rFonts w:ascii="VIC Medium" w:hAnsi="VIC Medium"/>
                <w:color w:val="000000" w:themeColor="text1"/>
                <w:sz w:val="18"/>
                <w:szCs w:val="18"/>
              </w:rPr>
            </w:pPr>
            <w:r w:rsidRPr="008E6755">
              <w:rPr>
                <w:rFonts w:ascii="VIC SemiBold" w:eastAsia="VIC SemiBold" w:hAnsi="VIC SemiBold"/>
                <w:color w:val="000000" w:themeColor="text1"/>
                <w:sz w:val="18"/>
                <w:szCs w:val="18"/>
              </w:rPr>
              <w:t>50%</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5073A0F7" w:rsidR="00A76D9F" w:rsidRPr="00592F37" w:rsidRDefault="00A76D9F" w:rsidP="00A76D9F">
            <w:pPr>
              <w:pStyle w:val="Heading1"/>
              <w:spacing w:before="0" w:line="240" w:lineRule="auto"/>
              <w:rPr>
                <w:color w:val="244C5A"/>
                <w:sz w:val="28"/>
                <w:szCs w:val="28"/>
              </w:rPr>
            </w:pPr>
            <w:bookmarkStart w:id="28" w:name="_Toc227166761"/>
            <w:r>
              <w:rPr>
                <w:color w:val="244C5A"/>
                <w:sz w:val="22"/>
                <w:szCs w:val="28"/>
              </w:rPr>
              <w:t>Community</w:t>
            </w:r>
            <w:r w:rsidRPr="00052DAD">
              <w:rPr>
                <w:color w:val="244C5A"/>
                <w:sz w:val="22"/>
                <w:szCs w:val="28"/>
              </w:rPr>
              <w:br w:type="textWrapping" w:clear="all"/>
            </w:r>
            <w:r w:rsidR="004D2667">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4D2667">
              <w:rPr>
                <w:color w:val="244C5A"/>
                <w:sz w:val="22"/>
                <w:szCs w:val="28"/>
              </w:rPr>
              <w:t xml:space="preserve"> Q</w:t>
            </w:r>
            <w:r w:rsidR="008E6755">
              <w:rPr>
                <w:color w:val="244C5A"/>
                <w:sz w:val="22"/>
                <w:szCs w:val="28"/>
              </w:rPr>
              <w:t>3</w:t>
            </w:r>
            <w:bookmarkEnd w:id="28"/>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8E6755" w:rsidRPr="00A6366B" w14:paraId="533CFDD5" w14:textId="77777777" w:rsidTr="00A76D9F">
        <w:trPr>
          <w:trHeight w:val="340"/>
        </w:trPr>
        <w:tc>
          <w:tcPr>
            <w:tcW w:w="2704" w:type="dxa"/>
            <w:shd w:val="clear" w:color="auto" w:fill="BFCED6"/>
          </w:tcPr>
          <w:p w14:paraId="5561DC92" w14:textId="1CF7CBB6" w:rsidR="008E6755" w:rsidRPr="00382424" w:rsidRDefault="008E6755" w:rsidP="008E675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5DA568AD"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76%</w:t>
            </w:r>
          </w:p>
        </w:tc>
        <w:tc>
          <w:tcPr>
            <w:tcW w:w="1449" w:type="dxa"/>
            <w:shd w:val="clear" w:color="auto" w:fill="BFCED6"/>
          </w:tcPr>
          <w:p w14:paraId="0D95614C" w14:textId="7772BA28"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41%</w:t>
            </w:r>
          </w:p>
        </w:tc>
        <w:tc>
          <w:tcPr>
            <w:tcW w:w="1449" w:type="dxa"/>
            <w:shd w:val="clear" w:color="auto" w:fill="BFCED6"/>
          </w:tcPr>
          <w:p w14:paraId="36C26BD7" w14:textId="041B1A34"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6%</w:t>
            </w:r>
          </w:p>
        </w:tc>
        <w:tc>
          <w:tcPr>
            <w:tcW w:w="1449" w:type="dxa"/>
            <w:shd w:val="clear" w:color="auto" w:fill="BFCED6"/>
          </w:tcPr>
          <w:p w14:paraId="5BAFD8AB" w14:textId="1F43E61B"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4,884</w:t>
            </w:r>
          </w:p>
        </w:tc>
      </w:tr>
    </w:tbl>
    <w:p w14:paraId="206EAD11" w14:textId="77777777" w:rsidR="00042245" w:rsidRDefault="00042245">
      <w:pPr>
        <w:widowControl/>
        <w:rPr>
          <w:sz w:val="6"/>
        </w:rPr>
      </w:pPr>
    </w:p>
    <w:p w14:paraId="2E364D20" w14:textId="77777777" w:rsidR="00E9159C" w:rsidRDefault="00E9159C">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E9159C" w:rsidRPr="00A6366B" w14:paraId="484A7551" w14:textId="77777777" w:rsidTr="00CE25F6">
        <w:trPr>
          <w:trHeight w:val="1062"/>
          <w:tblHeader/>
        </w:trPr>
        <w:tc>
          <w:tcPr>
            <w:tcW w:w="2704" w:type="dxa"/>
            <w:shd w:val="clear" w:color="auto" w:fill="FFFFFF"/>
            <w:vAlign w:val="bottom"/>
          </w:tcPr>
          <w:p w14:paraId="74398A15" w14:textId="4264293D" w:rsidR="00E9159C" w:rsidRPr="00592F37" w:rsidRDefault="00E9159C" w:rsidP="00CE25F6">
            <w:pPr>
              <w:pStyle w:val="Heading1"/>
              <w:spacing w:before="0" w:line="240" w:lineRule="auto"/>
              <w:rPr>
                <w:color w:val="244C5A"/>
                <w:sz w:val="28"/>
                <w:szCs w:val="28"/>
              </w:rPr>
            </w:pPr>
            <w:bookmarkStart w:id="29" w:name="_Toc93566982"/>
            <w:bookmarkStart w:id="30" w:name="_Toc187766075"/>
            <w:bookmarkStart w:id="31" w:name="_Toc227166762"/>
            <w:r>
              <w:rPr>
                <w:color w:val="244C5A"/>
                <w:sz w:val="22"/>
                <w:szCs w:val="28"/>
              </w:rPr>
              <w:lastRenderedPageBreak/>
              <w:t>Admitted units</w:t>
            </w:r>
            <w:r w:rsidRPr="00052DAD">
              <w:rPr>
                <w:color w:val="244C5A"/>
                <w:sz w:val="22"/>
                <w:szCs w:val="28"/>
              </w:rPr>
              <w:br w:type="textWrapping" w:clear="all"/>
            </w:r>
            <w:r>
              <w:rPr>
                <w:color w:val="244C5A"/>
                <w:sz w:val="22"/>
                <w:szCs w:val="28"/>
              </w:rPr>
              <w:t>2025–26 Q1–Q</w:t>
            </w:r>
            <w:bookmarkEnd w:id="29"/>
            <w:bookmarkEnd w:id="30"/>
            <w:r w:rsidR="008E6755">
              <w:rPr>
                <w:color w:val="244C5A"/>
                <w:sz w:val="22"/>
                <w:szCs w:val="28"/>
              </w:rPr>
              <w:t>3</w:t>
            </w:r>
            <w:bookmarkEnd w:id="31"/>
          </w:p>
        </w:tc>
        <w:tc>
          <w:tcPr>
            <w:tcW w:w="1630" w:type="dxa"/>
            <w:shd w:val="clear" w:color="auto" w:fill="FFFFFF"/>
            <w:vAlign w:val="bottom"/>
          </w:tcPr>
          <w:p w14:paraId="5E733014" w14:textId="77777777" w:rsidR="00E9159C" w:rsidRPr="00A76D9F" w:rsidRDefault="00E9159C" w:rsidP="00CE25F6">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04085133" w14:textId="77777777" w:rsidR="00E9159C" w:rsidRPr="00A76D9F" w:rsidRDefault="00E9159C" w:rsidP="00CE25F6">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4E1FD483" w14:textId="77777777" w:rsidR="00E9159C" w:rsidRPr="00A76D9F" w:rsidRDefault="00E9159C" w:rsidP="00CE25F6">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36288E44" w14:textId="77777777" w:rsidR="00E9159C" w:rsidRPr="00A76D9F" w:rsidRDefault="00E9159C" w:rsidP="00CE25F6">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4CE69707" w14:textId="77777777" w:rsidR="00E9159C" w:rsidRPr="00A76D9F" w:rsidRDefault="00E9159C" w:rsidP="00CE25F6">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453CB698" w14:textId="77777777" w:rsidR="00E9159C" w:rsidRPr="00A76D9F" w:rsidRDefault="00E9159C" w:rsidP="00CE25F6">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535B0E5" w14:textId="77777777" w:rsidR="00E9159C" w:rsidRPr="00A76D9F" w:rsidRDefault="00E9159C" w:rsidP="00CE25F6">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37D02C91" w14:textId="77777777" w:rsidR="00E9159C" w:rsidRPr="00A76D9F" w:rsidRDefault="00E9159C" w:rsidP="00CE25F6">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8E6755" w:rsidRPr="00A6366B" w14:paraId="7F03293D" w14:textId="77777777" w:rsidTr="00CE25F6">
        <w:trPr>
          <w:trHeight w:val="340"/>
        </w:trPr>
        <w:tc>
          <w:tcPr>
            <w:tcW w:w="2704" w:type="dxa"/>
            <w:shd w:val="clear" w:color="auto" w:fill="BFCED6"/>
          </w:tcPr>
          <w:p w14:paraId="6B837891" w14:textId="77777777" w:rsidR="008E6755" w:rsidRPr="00382424" w:rsidRDefault="008E6755" w:rsidP="008E6755">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2DB55235" w14:textId="778B0094" w:rsidR="008E6755" w:rsidRPr="005B1FEF" w:rsidRDefault="008E6755" w:rsidP="008E6755">
            <w:pPr>
              <w:jc w:val="center"/>
              <w:rPr>
                <w:rFonts w:ascii="VIC" w:hAnsi="VIC"/>
                <w:sz w:val="18"/>
                <w:szCs w:val="18"/>
              </w:rPr>
            </w:pPr>
            <w:r w:rsidRPr="00F552D0">
              <w:rPr>
                <w:rFonts w:ascii="VIC" w:eastAsia="VIC" w:hAnsi="VIC"/>
                <w:color w:val="000000"/>
                <w:sz w:val="18"/>
                <w:szCs w:val="18"/>
              </w:rPr>
              <w:t>146</w:t>
            </w:r>
          </w:p>
        </w:tc>
        <w:tc>
          <w:tcPr>
            <w:tcW w:w="1630" w:type="dxa"/>
            <w:shd w:val="clear" w:color="auto" w:fill="BFCED6"/>
          </w:tcPr>
          <w:p w14:paraId="201F74BA" w14:textId="2BF54764" w:rsidR="008E6755" w:rsidRPr="005B1FEF" w:rsidRDefault="008E6755" w:rsidP="008E6755">
            <w:pPr>
              <w:jc w:val="center"/>
              <w:rPr>
                <w:rFonts w:ascii="VIC" w:hAnsi="VIC"/>
                <w:sz w:val="18"/>
                <w:szCs w:val="18"/>
              </w:rPr>
            </w:pPr>
            <w:r w:rsidRPr="00F552D0">
              <w:rPr>
                <w:rFonts w:ascii="VIC" w:eastAsia="VIC" w:hAnsi="VIC"/>
                <w:color w:val="000000"/>
                <w:sz w:val="18"/>
                <w:szCs w:val="18"/>
              </w:rPr>
              <w:t>114%</w:t>
            </w:r>
          </w:p>
        </w:tc>
        <w:tc>
          <w:tcPr>
            <w:tcW w:w="1630" w:type="dxa"/>
            <w:shd w:val="clear" w:color="auto" w:fill="BFCED6"/>
          </w:tcPr>
          <w:p w14:paraId="71CDC342" w14:textId="04463C4C" w:rsidR="008E6755" w:rsidRPr="005B1FEF" w:rsidRDefault="008E6755" w:rsidP="008E6755">
            <w:pPr>
              <w:jc w:val="center"/>
              <w:rPr>
                <w:rFonts w:ascii="VIC" w:hAnsi="VIC"/>
                <w:sz w:val="18"/>
                <w:szCs w:val="18"/>
              </w:rPr>
            </w:pPr>
            <w:r w:rsidRPr="00F552D0">
              <w:rPr>
                <w:rFonts w:ascii="VIC" w:eastAsia="VIC" w:hAnsi="VIC"/>
                <w:color w:val="000000"/>
                <w:sz w:val="18"/>
                <w:szCs w:val="18"/>
              </w:rPr>
              <w:t>0%</w:t>
            </w:r>
          </w:p>
        </w:tc>
        <w:tc>
          <w:tcPr>
            <w:tcW w:w="1630" w:type="dxa"/>
            <w:shd w:val="clear" w:color="auto" w:fill="BFCED6"/>
          </w:tcPr>
          <w:p w14:paraId="7DC8A3F3" w14:textId="1601891C" w:rsidR="008E6755" w:rsidRPr="005B1FEF" w:rsidRDefault="008E6755" w:rsidP="008E6755">
            <w:pPr>
              <w:jc w:val="center"/>
              <w:rPr>
                <w:rFonts w:ascii="VIC" w:hAnsi="VIC"/>
                <w:sz w:val="18"/>
                <w:szCs w:val="18"/>
              </w:rPr>
            </w:pPr>
            <w:r w:rsidRPr="00F552D0">
              <w:rPr>
                <w:rFonts w:ascii="VIC" w:eastAsia="VIC" w:hAnsi="VIC"/>
                <w:color w:val="000000"/>
                <w:sz w:val="18"/>
                <w:szCs w:val="18"/>
              </w:rPr>
              <w:t>85.9</w:t>
            </w:r>
          </w:p>
        </w:tc>
        <w:tc>
          <w:tcPr>
            <w:tcW w:w="1630" w:type="dxa"/>
            <w:shd w:val="clear" w:color="auto" w:fill="BFCED6"/>
          </w:tcPr>
          <w:p w14:paraId="15468D8D" w14:textId="162CCB1D" w:rsidR="008E6755" w:rsidRPr="005B1FEF" w:rsidRDefault="008E6755" w:rsidP="008E6755">
            <w:pPr>
              <w:jc w:val="center"/>
              <w:rPr>
                <w:rFonts w:ascii="VIC" w:hAnsi="VIC"/>
                <w:sz w:val="18"/>
                <w:szCs w:val="18"/>
              </w:rPr>
            </w:pPr>
            <w:r w:rsidRPr="00F552D0">
              <w:rPr>
                <w:rFonts w:ascii="VIC" w:eastAsia="VIC" w:hAnsi="VIC"/>
                <w:color w:val="000000"/>
                <w:sz w:val="18"/>
                <w:szCs w:val="18"/>
              </w:rPr>
              <w:t>109.7</w:t>
            </w:r>
          </w:p>
        </w:tc>
        <w:tc>
          <w:tcPr>
            <w:tcW w:w="1630" w:type="dxa"/>
            <w:shd w:val="clear" w:color="auto" w:fill="BFCED6"/>
          </w:tcPr>
          <w:p w14:paraId="4EB11FD5" w14:textId="685040EA" w:rsidR="008E6755" w:rsidRPr="005B1FEF" w:rsidRDefault="008E6755" w:rsidP="008E6755">
            <w:pPr>
              <w:jc w:val="center"/>
              <w:rPr>
                <w:rFonts w:ascii="VIC" w:hAnsi="VIC"/>
                <w:sz w:val="18"/>
                <w:szCs w:val="18"/>
              </w:rPr>
            </w:pPr>
            <w:r w:rsidRPr="00F552D0">
              <w:rPr>
                <w:rFonts w:ascii="VIC" w:eastAsia="VIC" w:hAnsi="VIC"/>
                <w:color w:val="000000"/>
                <w:sz w:val="18"/>
                <w:szCs w:val="18"/>
              </w:rPr>
              <w:t>92.4</w:t>
            </w:r>
          </w:p>
        </w:tc>
        <w:tc>
          <w:tcPr>
            <w:tcW w:w="1630" w:type="dxa"/>
            <w:shd w:val="clear" w:color="auto" w:fill="BFCED6"/>
          </w:tcPr>
          <w:p w14:paraId="7C1EFE66" w14:textId="022B6F20" w:rsidR="008E6755" w:rsidRPr="005B1FEF" w:rsidRDefault="008E6755" w:rsidP="008E6755">
            <w:pPr>
              <w:jc w:val="center"/>
              <w:rPr>
                <w:rFonts w:ascii="VIC" w:hAnsi="VIC"/>
                <w:sz w:val="18"/>
                <w:szCs w:val="18"/>
              </w:rPr>
            </w:pPr>
            <w:r w:rsidRPr="00F552D0">
              <w:rPr>
                <w:rFonts w:ascii="VIC" w:eastAsia="VIC" w:hAnsi="VIC"/>
                <w:color w:val="000000"/>
                <w:sz w:val="18"/>
                <w:szCs w:val="18"/>
              </w:rPr>
              <w:t>38%</w:t>
            </w:r>
          </w:p>
        </w:tc>
        <w:tc>
          <w:tcPr>
            <w:tcW w:w="1631" w:type="dxa"/>
            <w:shd w:val="clear" w:color="auto" w:fill="BFCED6"/>
          </w:tcPr>
          <w:p w14:paraId="4C128EF5" w14:textId="1D19DABA" w:rsidR="008E6755" w:rsidRPr="005B1FEF" w:rsidRDefault="008E6755" w:rsidP="008E6755">
            <w:pPr>
              <w:jc w:val="center"/>
              <w:rPr>
                <w:rFonts w:ascii="VIC" w:hAnsi="VIC"/>
                <w:sz w:val="18"/>
                <w:szCs w:val="18"/>
              </w:rPr>
            </w:pPr>
            <w:r w:rsidRPr="00F552D0">
              <w:rPr>
                <w:rFonts w:ascii="VIC" w:eastAsia="VIC" w:hAnsi="VIC"/>
                <w:color w:val="000000"/>
                <w:sz w:val="18"/>
                <w:szCs w:val="18"/>
              </w:rPr>
              <w:t>38%</w:t>
            </w:r>
          </w:p>
        </w:tc>
      </w:tr>
      <w:tr w:rsidR="008E6755" w:rsidRPr="00A6366B" w14:paraId="02322D3A" w14:textId="77777777" w:rsidTr="00CE25F6">
        <w:trPr>
          <w:trHeight w:val="340"/>
        </w:trPr>
        <w:tc>
          <w:tcPr>
            <w:tcW w:w="2704" w:type="dxa"/>
          </w:tcPr>
          <w:p w14:paraId="3751FA01" w14:textId="77777777" w:rsidR="008E6755" w:rsidRPr="00382424" w:rsidRDefault="008E6755" w:rsidP="008E6755">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5EF0C11E" w14:textId="18CA1643" w:rsidR="008E6755" w:rsidRPr="005B1FEF" w:rsidRDefault="008E6755" w:rsidP="008E6755">
            <w:pPr>
              <w:jc w:val="center"/>
              <w:rPr>
                <w:rFonts w:ascii="VIC" w:hAnsi="VIC"/>
                <w:sz w:val="18"/>
                <w:szCs w:val="18"/>
              </w:rPr>
            </w:pPr>
            <w:r w:rsidRPr="00F552D0">
              <w:rPr>
                <w:rFonts w:ascii="VIC" w:eastAsia="VIC" w:hAnsi="VIC"/>
                <w:color w:val="000000"/>
                <w:sz w:val="18"/>
                <w:szCs w:val="18"/>
              </w:rPr>
              <w:t>7</w:t>
            </w:r>
          </w:p>
        </w:tc>
        <w:tc>
          <w:tcPr>
            <w:tcW w:w="1630" w:type="dxa"/>
          </w:tcPr>
          <w:p w14:paraId="552D840C" w14:textId="04D2443F" w:rsidR="008E6755" w:rsidRPr="005B1FEF" w:rsidRDefault="008E6755" w:rsidP="008E6755">
            <w:pPr>
              <w:jc w:val="center"/>
              <w:rPr>
                <w:rFonts w:ascii="VIC" w:hAnsi="VIC"/>
                <w:sz w:val="18"/>
                <w:szCs w:val="18"/>
              </w:rPr>
            </w:pPr>
            <w:r w:rsidRPr="00F552D0">
              <w:rPr>
                <w:rFonts w:ascii="VIC" w:eastAsia="VIC" w:hAnsi="VIC"/>
                <w:color w:val="000000"/>
                <w:sz w:val="18"/>
                <w:szCs w:val="18"/>
              </w:rPr>
              <w:t>100%</w:t>
            </w:r>
          </w:p>
        </w:tc>
        <w:tc>
          <w:tcPr>
            <w:tcW w:w="1630" w:type="dxa"/>
          </w:tcPr>
          <w:p w14:paraId="4E2FACA1" w14:textId="0E13ED0B" w:rsidR="008E6755" w:rsidRPr="005B1FEF" w:rsidRDefault="008E6755" w:rsidP="008E6755">
            <w:pPr>
              <w:jc w:val="center"/>
              <w:rPr>
                <w:rFonts w:ascii="VIC" w:hAnsi="VIC"/>
                <w:sz w:val="18"/>
                <w:szCs w:val="18"/>
              </w:rPr>
            </w:pPr>
            <w:r w:rsidRPr="00F552D0">
              <w:rPr>
                <w:rFonts w:ascii="VIC" w:eastAsia="VIC" w:hAnsi="VIC"/>
                <w:color w:val="000000"/>
                <w:sz w:val="18"/>
                <w:szCs w:val="18"/>
              </w:rPr>
              <w:t>0%</w:t>
            </w:r>
          </w:p>
        </w:tc>
        <w:tc>
          <w:tcPr>
            <w:tcW w:w="1630" w:type="dxa"/>
          </w:tcPr>
          <w:p w14:paraId="15FE8863" w14:textId="2AB894A2" w:rsidR="008E6755" w:rsidRPr="005B1FEF" w:rsidRDefault="008E6755" w:rsidP="008E6755">
            <w:pPr>
              <w:jc w:val="center"/>
              <w:rPr>
                <w:rFonts w:ascii="VIC" w:hAnsi="VIC"/>
                <w:sz w:val="18"/>
                <w:szCs w:val="18"/>
              </w:rPr>
            </w:pPr>
            <w:r w:rsidRPr="00F552D0">
              <w:rPr>
                <w:rFonts w:ascii="VIC" w:eastAsia="VIC" w:hAnsi="VIC"/>
                <w:color w:val="000000"/>
                <w:sz w:val="18"/>
                <w:szCs w:val="18"/>
              </w:rPr>
              <w:t>926.7</w:t>
            </w:r>
          </w:p>
        </w:tc>
        <w:tc>
          <w:tcPr>
            <w:tcW w:w="1630" w:type="dxa"/>
          </w:tcPr>
          <w:p w14:paraId="60C30705" w14:textId="3635503E" w:rsidR="008E6755" w:rsidRPr="005B1FEF" w:rsidRDefault="008E6755" w:rsidP="008E6755">
            <w:pPr>
              <w:jc w:val="center"/>
              <w:rPr>
                <w:rFonts w:ascii="VIC" w:hAnsi="VIC"/>
                <w:sz w:val="18"/>
                <w:szCs w:val="18"/>
              </w:rPr>
            </w:pPr>
            <w:r w:rsidRPr="00F552D0">
              <w:rPr>
                <w:rFonts w:ascii="VIC" w:eastAsia="VIC" w:hAnsi="VIC"/>
                <w:color w:val="000000"/>
                <w:sz w:val="18"/>
                <w:szCs w:val="18"/>
              </w:rPr>
              <w:t>0.2</w:t>
            </w:r>
          </w:p>
        </w:tc>
        <w:tc>
          <w:tcPr>
            <w:tcW w:w="1630" w:type="dxa"/>
          </w:tcPr>
          <w:p w14:paraId="34F1287A" w14:textId="77777777" w:rsidR="008E6755" w:rsidRPr="005B1FEF" w:rsidRDefault="008E6755" w:rsidP="008E6755">
            <w:pPr>
              <w:jc w:val="center"/>
              <w:rPr>
                <w:rFonts w:ascii="VIC" w:hAnsi="VIC"/>
                <w:sz w:val="18"/>
                <w:szCs w:val="18"/>
              </w:rPr>
            </w:pPr>
          </w:p>
        </w:tc>
        <w:tc>
          <w:tcPr>
            <w:tcW w:w="1630" w:type="dxa"/>
          </w:tcPr>
          <w:p w14:paraId="22AAAC1C" w14:textId="77777777" w:rsidR="008E6755" w:rsidRPr="005B1FEF" w:rsidRDefault="008E6755" w:rsidP="008E6755">
            <w:pPr>
              <w:jc w:val="center"/>
              <w:rPr>
                <w:rFonts w:ascii="VIC" w:hAnsi="VIC"/>
                <w:sz w:val="18"/>
                <w:szCs w:val="18"/>
              </w:rPr>
            </w:pPr>
          </w:p>
        </w:tc>
        <w:tc>
          <w:tcPr>
            <w:tcW w:w="1631" w:type="dxa"/>
          </w:tcPr>
          <w:p w14:paraId="08997535" w14:textId="54BAA45D" w:rsidR="008E6755" w:rsidRPr="005B1FEF" w:rsidRDefault="008E6755" w:rsidP="008E6755">
            <w:pPr>
              <w:jc w:val="center"/>
              <w:rPr>
                <w:rFonts w:ascii="VIC" w:hAnsi="VIC"/>
                <w:sz w:val="18"/>
                <w:szCs w:val="18"/>
              </w:rPr>
            </w:pPr>
            <w:r w:rsidRPr="00F552D0">
              <w:rPr>
                <w:rFonts w:ascii="VIC" w:eastAsia="VIC" w:hAnsi="VIC"/>
                <w:color w:val="000000"/>
                <w:sz w:val="18"/>
                <w:szCs w:val="18"/>
              </w:rPr>
              <w:t>50%</w:t>
            </w:r>
          </w:p>
        </w:tc>
      </w:tr>
      <w:tr w:rsidR="008E6755" w:rsidRPr="00A6366B" w14:paraId="3FFD29B3" w14:textId="77777777" w:rsidTr="00CE25F6">
        <w:trPr>
          <w:trHeight w:val="340"/>
        </w:trPr>
        <w:tc>
          <w:tcPr>
            <w:tcW w:w="2704" w:type="dxa"/>
            <w:shd w:val="clear" w:color="auto" w:fill="BFCED6"/>
          </w:tcPr>
          <w:p w14:paraId="59FDBBAC" w14:textId="77777777" w:rsidR="008E6755" w:rsidRPr="00382424" w:rsidRDefault="008E6755" w:rsidP="008E6755">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761598C4" w14:textId="78C02D8B" w:rsidR="008E6755" w:rsidRPr="005B1FEF" w:rsidRDefault="008E6755" w:rsidP="008E6755">
            <w:pPr>
              <w:jc w:val="center"/>
              <w:rPr>
                <w:rFonts w:ascii="VIC" w:hAnsi="VIC"/>
                <w:sz w:val="18"/>
                <w:szCs w:val="18"/>
              </w:rPr>
            </w:pPr>
            <w:r>
              <w:rPr>
                <w:rFonts w:ascii="VIC" w:eastAsia="VIC" w:hAnsi="VIC"/>
                <w:color w:val="000000"/>
                <w:sz w:val="18"/>
                <w:szCs w:val="18"/>
              </w:rPr>
              <w:t>&lt;5</w:t>
            </w:r>
          </w:p>
        </w:tc>
        <w:tc>
          <w:tcPr>
            <w:tcW w:w="1630" w:type="dxa"/>
            <w:shd w:val="clear" w:color="auto" w:fill="BFCED6"/>
          </w:tcPr>
          <w:p w14:paraId="35927B88" w14:textId="1C824477" w:rsidR="008E6755" w:rsidRPr="005B1FEF" w:rsidRDefault="008E6755" w:rsidP="008E6755">
            <w:pPr>
              <w:jc w:val="center"/>
              <w:rPr>
                <w:rFonts w:ascii="VIC" w:hAnsi="VIC"/>
                <w:sz w:val="18"/>
                <w:szCs w:val="18"/>
              </w:rPr>
            </w:pPr>
            <w:r w:rsidRPr="00F552D0">
              <w:rPr>
                <w:rFonts w:ascii="VIC" w:eastAsia="VIC" w:hAnsi="VIC"/>
                <w:color w:val="000000"/>
                <w:sz w:val="18"/>
                <w:szCs w:val="18"/>
              </w:rPr>
              <w:t>98%</w:t>
            </w:r>
          </w:p>
        </w:tc>
        <w:tc>
          <w:tcPr>
            <w:tcW w:w="1630" w:type="dxa"/>
            <w:shd w:val="clear" w:color="auto" w:fill="BFCED6"/>
          </w:tcPr>
          <w:p w14:paraId="4F99F2A3" w14:textId="5B3A4E36" w:rsidR="008E6755" w:rsidRPr="005B1FEF" w:rsidRDefault="008E6755" w:rsidP="008E6755">
            <w:pPr>
              <w:jc w:val="center"/>
              <w:rPr>
                <w:rFonts w:ascii="VIC" w:hAnsi="VIC"/>
                <w:sz w:val="18"/>
                <w:szCs w:val="18"/>
              </w:rPr>
            </w:pPr>
            <w:r w:rsidRPr="00F552D0">
              <w:rPr>
                <w:rFonts w:ascii="VIC" w:eastAsia="VIC" w:hAnsi="VIC"/>
                <w:color w:val="000000"/>
                <w:sz w:val="18"/>
                <w:szCs w:val="18"/>
              </w:rPr>
              <w:t>5%</w:t>
            </w:r>
          </w:p>
        </w:tc>
        <w:tc>
          <w:tcPr>
            <w:tcW w:w="1630" w:type="dxa"/>
            <w:shd w:val="clear" w:color="auto" w:fill="BFCED6"/>
          </w:tcPr>
          <w:p w14:paraId="5FFE3613" w14:textId="74DE3876" w:rsidR="008E6755" w:rsidRPr="005B1FEF" w:rsidRDefault="008E6755" w:rsidP="008E6755">
            <w:pPr>
              <w:jc w:val="center"/>
              <w:rPr>
                <w:rFonts w:ascii="VIC" w:hAnsi="VIC"/>
                <w:sz w:val="18"/>
                <w:szCs w:val="18"/>
              </w:rPr>
            </w:pPr>
            <w:r w:rsidRPr="00F552D0">
              <w:rPr>
                <w:rFonts w:ascii="VIC" w:eastAsia="VIC" w:hAnsi="VIC"/>
                <w:color w:val="000000"/>
                <w:sz w:val="18"/>
                <w:szCs w:val="18"/>
              </w:rPr>
              <w:t>1,537.7</w:t>
            </w:r>
          </w:p>
        </w:tc>
        <w:tc>
          <w:tcPr>
            <w:tcW w:w="1630" w:type="dxa"/>
            <w:shd w:val="clear" w:color="auto" w:fill="BFCED6"/>
          </w:tcPr>
          <w:p w14:paraId="366D4F18" w14:textId="1A12D11E" w:rsidR="008E6755" w:rsidRPr="005B1FEF" w:rsidRDefault="008E6755" w:rsidP="008E6755">
            <w:pPr>
              <w:jc w:val="center"/>
              <w:rPr>
                <w:rFonts w:ascii="VIC" w:hAnsi="VIC"/>
                <w:sz w:val="18"/>
                <w:szCs w:val="18"/>
              </w:rPr>
            </w:pPr>
            <w:r w:rsidRPr="00F552D0">
              <w:rPr>
                <w:rFonts w:ascii="VIC" w:eastAsia="VIC" w:hAnsi="VIC"/>
                <w:color w:val="000000"/>
                <w:sz w:val="18"/>
                <w:szCs w:val="18"/>
              </w:rPr>
              <w:t>0.1</w:t>
            </w:r>
          </w:p>
        </w:tc>
        <w:tc>
          <w:tcPr>
            <w:tcW w:w="1630" w:type="dxa"/>
            <w:shd w:val="clear" w:color="auto" w:fill="BFCED6"/>
          </w:tcPr>
          <w:p w14:paraId="1A801D8B" w14:textId="77777777" w:rsidR="008E6755" w:rsidRPr="005B1FEF" w:rsidRDefault="008E6755" w:rsidP="008E6755">
            <w:pPr>
              <w:jc w:val="center"/>
              <w:rPr>
                <w:rFonts w:ascii="VIC" w:hAnsi="VIC"/>
                <w:sz w:val="18"/>
                <w:szCs w:val="18"/>
              </w:rPr>
            </w:pPr>
          </w:p>
        </w:tc>
        <w:tc>
          <w:tcPr>
            <w:tcW w:w="1630" w:type="dxa"/>
            <w:shd w:val="clear" w:color="auto" w:fill="BFCED6"/>
          </w:tcPr>
          <w:p w14:paraId="3FFA1E76" w14:textId="77777777" w:rsidR="008E6755" w:rsidRPr="005B1FEF" w:rsidRDefault="008E6755" w:rsidP="008E6755">
            <w:pPr>
              <w:jc w:val="center"/>
              <w:rPr>
                <w:rFonts w:ascii="VIC" w:hAnsi="VIC"/>
                <w:sz w:val="18"/>
                <w:szCs w:val="18"/>
              </w:rPr>
            </w:pPr>
          </w:p>
        </w:tc>
        <w:tc>
          <w:tcPr>
            <w:tcW w:w="1631" w:type="dxa"/>
            <w:shd w:val="clear" w:color="auto" w:fill="BFCED6"/>
          </w:tcPr>
          <w:p w14:paraId="796F5AD9" w14:textId="4C157DD0" w:rsidR="008E6755" w:rsidRPr="005B1FEF" w:rsidRDefault="008E6755" w:rsidP="008E6755">
            <w:pPr>
              <w:jc w:val="center"/>
              <w:rPr>
                <w:rFonts w:ascii="VIC" w:hAnsi="VIC"/>
                <w:sz w:val="18"/>
                <w:szCs w:val="18"/>
              </w:rPr>
            </w:pPr>
            <w:r w:rsidRPr="00F552D0">
              <w:rPr>
                <w:rFonts w:ascii="VIC" w:eastAsia="VIC" w:hAnsi="VIC"/>
                <w:color w:val="000000"/>
                <w:sz w:val="18"/>
                <w:szCs w:val="18"/>
              </w:rPr>
              <w:t>54%</w:t>
            </w:r>
          </w:p>
        </w:tc>
      </w:tr>
      <w:tr w:rsidR="008E6755" w:rsidRPr="007A1B35" w14:paraId="754211A6" w14:textId="77777777" w:rsidTr="00CE25F6">
        <w:trPr>
          <w:trHeight w:val="312"/>
        </w:trPr>
        <w:tc>
          <w:tcPr>
            <w:tcW w:w="2704" w:type="dxa"/>
            <w:shd w:val="clear" w:color="auto" w:fill="B1C9E8"/>
          </w:tcPr>
          <w:p w14:paraId="6E357D09" w14:textId="77777777" w:rsidR="008E6755" w:rsidRPr="007A1B35" w:rsidRDefault="008E6755" w:rsidP="008E6755">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150AA747" w14:textId="1E7B4B0C" w:rsidR="008E6755" w:rsidRPr="008E6755" w:rsidRDefault="008E6755" w:rsidP="008E6755">
            <w:pPr>
              <w:jc w:val="center"/>
              <w:rPr>
                <w:rFonts w:ascii="VIC SemiBold" w:hAnsi="VIC SemiBold"/>
                <w:color w:val="000000" w:themeColor="text1"/>
                <w:sz w:val="18"/>
                <w:szCs w:val="18"/>
              </w:rPr>
            </w:pPr>
            <w:r>
              <w:rPr>
                <w:rFonts w:ascii="VIC SemiBold" w:eastAsia="VIC SemiBold" w:hAnsi="VIC SemiBold"/>
                <w:color w:val="000000" w:themeColor="text1"/>
                <w:sz w:val="18"/>
                <w:szCs w:val="18"/>
              </w:rPr>
              <w:t>&gt;153</w:t>
            </w:r>
          </w:p>
        </w:tc>
        <w:tc>
          <w:tcPr>
            <w:tcW w:w="1630" w:type="dxa"/>
            <w:shd w:val="clear" w:color="auto" w:fill="B1C9E8"/>
          </w:tcPr>
          <w:p w14:paraId="54BFFC93" w14:textId="5CAD6321"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104%</w:t>
            </w:r>
          </w:p>
        </w:tc>
        <w:tc>
          <w:tcPr>
            <w:tcW w:w="1630" w:type="dxa"/>
            <w:shd w:val="clear" w:color="auto" w:fill="B1C9E8"/>
          </w:tcPr>
          <w:p w14:paraId="64496C91" w14:textId="3C8E1C2F"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2%</w:t>
            </w:r>
          </w:p>
        </w:tc>
        <w:tc>
          <w:tcPr>
            <w:tcW w:w="1630" w:type="dxa"/>
            <w:shd w:val="clear" w:color="auto" w:fill="B1C9E8"/>
          </w:tcPr>
          <w:p w14:paraId="6FD6D65B" w14:textId="3BE9F311"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160.4</w:t>
            </w:r>
          </w:p>
        </w:tc>
        <w:tc>
          <w:tcPr>
            <w:tcW w:w="1630" w:type="dxa"/>
            <w:shd w:val="clear" w:color="auto" w:fill="B1C9E8"/>
          </w:tcPr>
          <w:p w14:paraId="1FEA5F8A" w14:textId="499B1BB8"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44.2</w:t>
            </w:r>
          </w:p>
        </w:tc>
        <w:tc>
          <w:tcPr>
            <w:tcW w:w="1630" w:type="dxa"/>
            <w:shd w:val="clear" w:color="auto" w:fill="B1C9E8"/>
          </w:tcPr>
          <w:p w14:paraId="7D5FFBFC" w14:textId="6B9E19DB"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92.4</w:t>
            </w:r>
          </w:p>
        </w:tc>
        <w:tc>
          <w:tcPr>
            <w:tcW w:w="1630" w:type="dxa"/>
            <w:shd w:val="clear" w:color="auto" w:fill="B1C9E8"/>
          </w:tcPr>
          <w:p w14:paraId="6652DDFE" w14:textId="24800EA1"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40%</w:t>
            </w:r>
          </w:p>
        </w:tc>
        <w:tc>
          <w:tcPr>
            <w:tcW w:w="1631" w:type="dxa"/>
            <w:shd w:val="clear" w:color="auto" w:fill="B1C9E8"/>
          </w:tcPr>
          <w:p w14:paraId="141B4566" w14:textId="15D382BD" w:rsidR="008E6755" w:rsidRPr="008E6755" w:rsidRDefault="008E6755" w:rsidP="008E6755">
            <w:pPr>
              <w:jc w:val="center"/>
              <w:rPr>
                <w:rFonts w:ascii="VIC SemiBold" w:hAnsi="VIC SemiBold"/>
                <w:color w:val="000000" w:themeColor="text1"/>
                <w:sz w:val="18"/>
                <w:szCs w:val="18"/>
              </w:rPr>
            </w:pPr>
            <w:r w:rsidRPr="008E6755">
              <w:rPr>
                <w:rFonts w:ascii="VIC SemiBold" w:eastAsia="VIC SemiBold" w:hAnsi="VIC SemiBold"/>
                <w:color w:val="000000" w:themeColor="text1"/>
                <w:sz w:val="18"/>
                <w:szCs w:val="18"/>
              </w:rPr>
              <w:t>41%</w:t>
            </w:r>
          </w:p>
        </w:tc>
      </w:tr>
    </w:tbl>
    <w:p w14:paraId="02AC04F8" w14:textId="77777777" w:rsidR="00E9159C" w:rsidRDefault="00E9159C" w:rsidP="00E9159C">
      <w:pPr>
        <w:rPr>
          <w:sz w:val="6"/>
        </w:rPr>
      </w:pPr>
    </w:p>
    <w:p w14:paraId="1C4754B8" w14:textId="77777777" w:rsidR="00E9159C" w:rsidRDefault="00E9159C" w:rsidP="00E9159C">
      <w:pPr>
        <w:widowControl/>
        <w:rPr>
          <w:sz w:val="6"/>
        </w:rPr>
      </w:pPr>
    </w:p>
    <w:p w14:paraId="7789DA47" w14:textId="77777777" w:rsidR="00E9159C" w:rsidRDefault="00E9159C" w:rsidP="00E9159C">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E9159C" w:rsidRPr="00A6366B" w14:paraId="0CB88660" w14:textId="77777777" w:rsidTr="00CE25F6">
        <w:trPr>
          <w:trHeight w:val="1062"/>
          <w:tblHeader/>
        </w:trPr>
        <w:tc>
          <w:tcPr>
            <w:tcW w:w="2704" w:type="dxa"/>
            <w:shd w:val="clear" w:color="auto" w:fill="FFFFFF"/>
            <w:vAlign w:val="bottom"/>
          </w:tcPr>
          <w:p w14:paraId="7E87D8EA" w14:textId="62228C17" w:rsidR="00E9159C" w:rsidRPr="00592F37" w:rsidRDefault="00E9159C" w:rsidP="00CE25F6">
            <w:pPr>
              <w:pStyle w:val="Heading1"/>
              <w:spacing w:before="0" w:line="240" w:lineRule="auto"/>
              <w:rPr>
                <w:color w:val="244C5A"/>
                <w:sz w:val="28"/>
                <w:szCs w:val="28"/>
              </w:rPr>
            </w:pPr>
            <w:bookmarkStart w:id="32" w:name="_Toc187766076"/>
            <w:bookmarkStart w:id="33" w:name="_Toc227166763"/>
            <w:r>
              <w:rPr>
                <w:color w:val="244C5A"/>
                <w:sz w:val="22"/>
                <w:szCs w:val="28"/>
              </w:rPr>
              <w:t>Community</w:t>
            </w:r>
            <w:r w:rsidRPr="00052DAD">
              <w:rPr>
                <w:color w:val="244C5A"/>
                <w:sz w:val="22"/>
                <w:szCs w:val="28"/>
              </w:rPr>
              <w:br w:type="textWrapping" w:clear="all"/>
            </w:r>
            <w:r>
              <w:rPr>
                <w:color w:val="244C5A"/>
                <w:sz w:val="22"/>
                <w:szCs w:val="28"/>
              </w:rPr>
              <w:t>2025–26 Q1–Q</w:t>
            </w:r>
            <w:bookmarkEnd w:id="32"/>
            <w:r w:rsidR="008E6755">
              <w:rPr>
                <w:color w:val="244C5A"/>
                <w:sz w:val="22"/>
                <w:szCs w:val="28"/>
              </w:rPr>
              <w:t>3</w:t>
            </w:r>
            <w:bookmarkEnd w:id="33"/>
          </w:p>
        </w:tc>
        <w:tc>
          <w:tcPr>
            <w:tcW w:w="1449" w:type="dxa"/>
            <w:shd w:val="clear" w:color="auto" w:fill="FFFFFF"/>
            <w:vAlign w:val="bottom"/>
          </w:tcPr>
          <w:p w14:paraId="3C99846A" w14:textId="77777777" w:rsidR="00E9159C" w:rsidRPr="00A76D9F" w:rsidRDefault="00E9159C" w:rsidP="00CE25F6">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6879B6A3" w14:textId="77777777" w:rsidR="00E9159C" w:rsidRPr="00A76D9F" w:rsidRDefault="00E9159C" w:rsidP="00CE25F6">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20608D25" w14:textId="77777777" w:rsidR="00E9159C" w:rsidRPr="00A76D9F" w:rsidRDefault="00E9159C" w:rsidP="00CE25F6">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33137692" w14:textId="77777777" w:rsidR="00E9159C" w:rsidRPr="00A76D9F" w:rsidRDefault="00E9159C" w:rsidP="00CE25F6">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8E6755" w:rsidRPr="00A6366B" w14:paraId="5DF06011" w14:textId="77777777" w:rsidTr="00CE25F6">
        <w:trPr>
          <w:trHeight w:val="340"/>
        </w:trPr>
        <w:tc>
          <w:tcPr>
            <w:tcW w:w="2704" w:type="dxa"/>
            <w:shd w:val="clear" w:color="auto" w:fill="BFCED6"/>
          </w:tcPr>
          <w:p w14:paraId="1E07C15B" w14:textId="77777777" w:rsidR="008E6755" w:rsidRPr="00382424" w:rsidRDefault="008E6755" w:rsidP="008E675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A91878B" w14:textId="7BBF8571"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91%</w:t>
            </w:r>
          </w:p>
        </w:tc>
        <w:tc>
          <w:tcPr>
            <w:tcW w:w="1449" w:type="dxa"/>
            <w:shd w:val="clear" w:color="auto" w:fill="BFCED6"/>
          </w:tcPr>
          <w:p w14:paraId="2C099DEA" w14:textId="2E296492"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46%</w:t>
            </w:r>
          </w:p>
        </w:tc>
        <w:tc>
          <w:tcPr>
            <w:tcW w:w="1449" w:type="dxa"/>
            <w:shd w:val="clear" w:color="auto" w:fill="BFCED6"/>
          </w:tcPr>
          <w:p w14:paraId="07FBD940" w14:textId="2BB0B3D7"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12%</w:t>
            </w:r>
          </w:p>
        </w:tc>
        <w:tc>
          <w:tcPr>
            <w:tcW w:w="1449" w:type="dxa"/>
            <w:shd w:val="clear" w:color="auto" w:fill="BFCED6"/>
          </w:tcPr>
          <w:p w14:paraId="63CA2B6A" w14:textId="0622781A" w:rsidR="008E6755" w:rsidRPr="008E6755" w:rsidRDefault="008E6755" w:rsidP="008E6755">
            <w:pPr>
              <w:jc w:val="center"/>
              <w:rPr>
                <w:rFonts w:ascii="VIC" w:hAnsi="VIC"/>
                <w:color w:val="000000" w:themeColor="text1"/>
                <w:sz w:val="18"/>
                <w:szCs w:val="18"/>
              </w:rPr>
            </w:pPr>
            <w:r w:rsidRPr="008E6755">
              <w:rPr>
                <w:rFonts w:ascii="VIC" w:eastAsia="VIC" w:hAnsi="VIC"/>
                <w:color w:val="000000" w:themeColor="text1"/>
                <w:sz w:val="18"/>
                <w:szCs w:val="18"/>
              </w:rPr>
              <w:t>14,900</w:t>
            </w:r>
          </w:p>
        </w:tc>
      </w:tr>
    </w:tbl>
    <w:p w14:paraId="69A24EDB" w14:textId="77777777" w:rsidR="00E9159C" w:rsidRDefault="00E9159C" w:rsidP="00E9159C">
      <w:pPr>
        <w:widowControl/>
        <w:rPr>
          <w:sz w:val="6"/>
        </w:rPr>
      </w:pPr>
    </w:p>
    <w:p w14:paraId="12B809DE" w14:textId="77777777" w:rsidR="00E9159C" w:rsidRDefault="00E9159C" w:rsidP="00E9159C">
      <w:pPr>
        <w:widowControl/>
        <w:rPr>
          <w:sz w:val="6"/>
        </w:rPr>
      </w:pPr>
      <w:r>
        <w:rPr>
          <w:sz w:val="6"/>
        </w:rPr>
        <w:br w:type="page"/>
      </w:r>
    </w:p>
    <w:p w14:paraId="162C6D25" w14:textId="1C61C2DF" w:rsidR="00CF11E1" w:rsidRDefault="005A5E67" w:rsidP="00E36C2D">
      <w:pPr>
        <w:pStyle w:val="Heading1"/>
        <w:rPr>
          <w:sz w:val="22"/>
          <w:szCs w:val="22"/>
        </w:rPr>
      </w:pPr>
      <w:bookmarkStart w:id="34" w:name="_Toc227166764"/>
      <w:r>
        <w:rPr>
          <w:sz w:val="22"/>
          <w:szCs w:val="22"/>
        </w:rPr>
        <w:lastRenderedPageBreak/>
        <w:t>Indicator descriptions and notes</w:t>
      </w:r>
      <w:bookmarkEnd w:id="3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B63D4C" w:rsidRPr="0069621D" w14:paraId="1B57C156" w14:textId="77777777" w:rsidTr="000B0CCC">
        <w:trPr>
          <w:cantSplit/>
        </w:trPr>
        <w:tc>
          <w:tcPr>
            <w:tcW w:w="1702" w:type="dxa"/>
          </w:tcPr>
          <w:p w14:paraId="2927A24D" w14:textId="2C160A7C" w:rsidR="00B63D4C" w:rsidRPr="0056718D" w:rsidRDefault="00B63D4C" w:rsidP="00B63D4C">
            <w:pPr>
              <w:pStyle w:val="VAHItabletext"/>
              <w:rPr>
                <w:color w:val="696969"/>
                <w:szCs w:val="18"/>
              </w:rPr>
            </w:pPr>
            <w:r w:rsidRPr="00F717DA">
              <w:rPr>
                <w:rFonts w:eastAsia="VIC"/>
                <w:color w:val="696969"/>
                <w:szCs w:val="18"/>
              </w:rPr>
              <w:t>Inpatient</w:t>
            </w:r>
          </w:p>
        </w:tc>
        <w:tc>
          <w:tcPr>
            <w:tcW w:w="1842" w:type="dxa"/>
          </w:tcPr>
          <w:p w14:paraId="708A1C17" w14:textId="73DADCF8" w:rsidR="00B63D4C" w:rsidRPr="0056718D" w:rsidRDefault="00B63D4C" w:rsidP="00B63D4C">
            <w:pPr>
              <w:pStyle w:val="VAHItabletext"/>
              <w:rPr>
                <w:rFonts w:eastAsia="Verdana" w:cs="Verdana"/>
                <w:color w:val="696969"/>
                <w:szCs w:val="18"/>
              </w:rPr>
            </w:pPr>
            <w:r w:rsidRPr="00F717DA">
              <w:rPr>
                <w:rFonts w:eastAsia="VIC"/>
                <w:color w:val="696969"/>
                <w:szCs w:val="18"/>
              </w:rPr>
              <w:t>Inpatient separations</w:t>
            </w:r>
          </w:p>
        </w:tc>
        <w:tc>
          <w:tcPr>
            <w:tcW w:w="5103" w:type="dxa"/>
          </w:tcPr>
          <w:p w14:paraId="7D64A06D" w14:textId="1B241223" w:rsidR="00B63D4C" w:rsidRPr="0056718D" w:rsidRDefault="00B63D4C" w:rsidP="00B63D4C">
            <w:pPr>
              <w:pStyle w:val="VAHItabletext"/>
              <w:rPr>
                <w:rFonts w:eastAsia="Verdana" w:cs="Verdana"/>
                <w:color w:val="696969"/>
                <w:szCs w:val="18"/>
              </w:rPr>
            </w:pPr>
            <w:r w:rsidRPr="00F717DA">
              <w:rPr>
                <w:rFonts w:eastAsia="VIC"/>
                <w:color w:val="696969"/>
                <w:szCs w:val="18"/>
              </w:rPr>
              <w:t>Number of separations from an inpatient unit, excluding same day stays.</w:t>
            </w:r>
          </w:p>
        </w:tc>
        <w:tc>
          <w:tcPr>
            <w:tcW w:w="1559" w:type="dxa"/>
          </w:tcPr>
          <w:p w14:paraId="186B8264" w14:textId="77777777" w:rsidR="00B63D4C" w:rsidRPr="0056718D" w:rsidRDefault="00B63D4C" w:rsidP="00B63D4C">
            <w:pPr>
              <w:pStyle w:val="VAHItabletext"/>
              <w:rPr>
                <w:color w:val="696969"/>
                <w:szCs w:val="18"/>
              </w:rPr>
            </w:pPr>
          </w:p>
        </w:tc>
        <w:tc>
          <w:tcPr>
            <w:tcW w:w="4820" w:type="dxa"/>
          </w:tcPr>
          <w:p w14:paraId="6F75F57D" w14:textId="7D5CE4B7" w:rsidR="00B63D4C" w:rsidRPr="0056718D" w:rsidRDefault="00B63D4C" w:rsidP="00B63D4C">
            <w:pPr>
              <w:pStyle w:val="VAHItabletext"/>
              <w:rPr>
                <w:rFonts w:eastAsia="Verdana" w:cs="Verdana"/>
                <w:color w:val="696969"/>
                <w:szCs w:val="18"/>
              </w:rPr>
            </w:pPr>
            <w:r w:rsidRPr="00F717DA">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B63D4C" w:rsidRPr="0069621D" w14:paraId="16D49F57" w14:textId="77777777" w:rsidTr="000B0CCC">
        <w:trPr>
          <w:cantSplit/>
        </w:trPr>
        <w:tc>
          <w:tcPr>
            <w:tcW w:w="1702" w:type="dxa"/>
          </w:tcPr>
          <w:p w14:paraId="10A0BCB6" w14:textId="77777777" w:rsidR="00B63D4C" w:rsidRPr="0056718D" w:rsidRDefault="00B63D4C" w:rsidP="00B63D4C">
            <w:pPr>
              <w:pStyle w:val="VAHItabletext"/>
              <w:rPr>
                <w:color w:val="696969"/>
                <w:szCs w:val="18"/>
              </w:rPr>
            </w:pPr>
          </w:p>
        </w:tc>
        <w:tc>
          <w:tcPr>
            <w:tcW w:w="1842" w:type="dxa"/>
          </w:tcPr>
          <w:p w14:paraId="01745C00" w14:textId="14330D27" w:rsidR="00B63D4C" w:rsidRPr="0056718D" w:rsidRDefault="00B63D4C" w:rsidP="00B63D4C">
            <w:pPr>
              <w:pStyle w:val="VAHItabletext"/>
              <w:rPr>
                <w:rFonts w:eastAsia="Verdana" w:cs="Verdana"/>
                <w:color w:val="696969"/>
                <w:szCs w:val="18"/>
              </w:rPr>
            </w:pPr>
            <w:r w:rsidRPr="00F717DA">
              <w:rPr>
                <w:rFonts w:eastAsia="VIC"/>
                <w:color w:val="696969"/>
                <w:szCs w:val="18"/>
              </w:rPr>
              <w:t>Bed occupancy (incl leave)</w:t>
            </w:r>
          </w:p>
        </w:tc>
        <w:tc>
          <w:tcPr>
            <w:tcW w:w="5103" w:type="dxa"/>
          </w:tcPr>
          <w:p w14:paraId="67FA2338" w14:textId="737125BF" w:rsidR="00B63D4C" w:rsidRPr="0056718D" w:rsidRDefault="00B63D4C" w:rsidP="00B63D4C">
            <w:pPr>
              <w:pStyle w:val="VAHItabletext"/>
              <w:rPr>
                <w:rFonts w:eastAsia="Verdana" w:cs="Verdana"/>
                <w:color w:val="696969"/>
                <w:szCs w:val="18"/>
              </w:rPr>
            </w:pPr>
            <w:r w:rsidRPr="00F717DA">
              <w:rPr>
                <w:rFonts w:eastAsia="VIC"/>
                <w:color w:val="696969"/>
                <w:szCs w:val="18"/>
              </w:rPr>
              <w:t>Rate of occupied bed hours (including leave) per 'approved' bed hours within an inpatient unit.</w:t>
            </w:r>
          </w:p>
        </w:tc>
        <w:tc>
          <w:tcPr>
            <w:tcW w:w="1559" w:type="dxa"/>
          </w:tcPr>
          <w:p w14:paraId="02261688" w14:textId="6B292373" w:rsidR="00B63D4C" w:rsidRPr="0056718D" w:rsidRDefault="00B63D4C" w:rsidP="00B63D4C">
            <w:pPr>
              <w:pStyle w:val="VAHItabletext"/>
              <w:rPr>
                <w:color w:val="696969"/>
                <w:szCs w:val="18"/>
              </w:rPr>
            </w:pPr>
            <w:r w:rsidRPr="00F717DA">
              <w:rPr>
                <w:rFonts w:eastAsia="VIC"/>
                <w:color w:val="696969"/>
                <w:szCs w:val="18"/>
              </w:rPr>
              <w:t>96.0%</w:t>
            </w:r>
          </w:p>
        </w:tc>
        <w:tc>
          <w:tcPr>
            <w:tcW w:w="4820" w:type="dxa"/>
          </w:tcPr>
          <w:p w14:paraId="0A3B0FAA" w14:textId="0DF15CF1" w:rsidR="00B63D4C" w:rsidRPr="0056718D" w:rsidRDefault="00B63D4C" w:rsidP="00B63D4C">
            <w:pPr>
              <w:pStyle w:val="VAHItabletext"/>
              <w:rPr>
                <w:rFonts w:eastAsia="Verdana" w:cs="Verdana"/>
                <w:color w:val="696969"/>
                <w:szCs w:val="18"/>
              </w:rPr>
            </w:pPr>
            <w:r w:rsidRPr="00F717DA">
              <w:rPr>
                <w:rFonts w:eastAsia="VIC"/>
                <w:color w:val="696969"/>
                <w:szCs w:val="18"/>
              </w:rPr>
              <w:t>'Approved beds' are recorded by health services in the CMI/ODS and do not include those that have been purchased for building or expansion.</w:t>
            </w:r>
          </w:p>
        </w:tc>
      </w:tr>
      <w:tr w:rsidR="00B63D4C" w:rsidRPr="0069621D" w14:paraId="42567377" w14:textId="77777777" w:rsidTr="000B0CCC">
        <w:trPr>
          <w:cantSplit/>
        </w:trPr>
        <w:tc>
          <w:tcPr>
            <w:tcW w:w="1702" w:type="dxa"/>
          </w:tcPr>
          <w:p w14:paraId="75F18803" w14:textId="77777777" w:rsidR="00B63D4C" w:rsidRPr="0056718D" w:rsidRDefault="00B63D4C" w:rsidP="00B63D4C">
            <w:pPr>
              <w:pStyle w:val="VAHItabletext"/>
              <w:rPr>
                <w:color w:val="696969"/>
                <w:szCs w:val="18"/>
              </w:rPr>
            </w:pPr>
          </w:p>
        </w:tc>
        <w:tc>
          <w:tcPr>
            <w:tcW w:w="1842" w:type="dxa"/>
          </w:tcPr>
          <w:p w14:paraId="4DFBCD9E" w14:textId="0200A9EF" w:rsidR="00B63D4C" w:rsidRPr="0056718D" w:rsidRDefault="00B63D4C" w:rsidP="00B63D4C">
            <w:pPr>
              <w:pStyle w:val="VAHItabletext"/>
              <w:rPr>
                <w:rFonts w:eastAsia="Verdana" w:cs="Verdana"/>
                <w:color w:val="696969"/>
                <w:szCs w:val="18"/>
              </w:rPr>
            </w:pPr>
            <w:r w:rsidRPr="00F717DA">
              <w:rPr>
                <w:rFonts w:eastAsia="VIC"/>
                <w:color w:val="696969"/>
                <w:szCs w:val="18"/>
              </w:rPr>
              <w:t>Leave days per occupied bed days</w:t>
            </w:r>
          </w:p>
        </w:tc>
        <w:tc>
          <w:tcPr>
            <w:tcW w:w="5103" w:type="dxa"/>
          </w:tcPr>
          <w:p w14:paraId="500C05A2" w14:textId="5704305A" w:rsidR="00B63D4C" w:rsidRPr="0056718D" w:rsidRDefault="00B63D4C" w:rsidP="00B63D4C">
            <w:pPr>
              <w:pStyle w:val="VAHItabletext"/>
              <w:rPr>
                <w:rFonts w:eastAsia="Verdana" w:cs="Verdana"/>
                <w:color w:val="696969"/>
                <w:szCs w:val="18"/>
              </w:rPr>
            </w:pPr>
            <w:r w:rsidRPr="00F717DA">
              <w:rPr>
                <w:rFonts w:eastAsia="VIC"/>
                <w:color w:val="696969"/>
                <w:szCs w:val="18"/>
              </w:rPr>
              <w:t>Rate of leave days per occupied bed days within an inpatient unit.</w:t>
            </w:r>
          </w:p>
        </w:tc>
        <w:tc>
          <w:tcPr>
            <w:tcW w:w="1559" w:type="dxa"/>
          </w:tcPr>
          <w:p w14:paraId="7840EC84" w14:textId="398B0AEB" w:rsidR="00B63D4C" w:rsidRPr="0056718D" w:rsidRDefault="00B63D4C" w:rsidP="00B63D4C">
            <w:pPr>
              <w:pStyle w:val="VAHItabletext"/>
              <w:rPr>
                <w:rFonts w:eastAsia="Verdana" w:cs="Verdana"/>
                <w:color w:val="696969"/>
                <w:szCs w:val="18"/>
              </w:rPr>
            </w:pPr>
          </w:p>
        </w:tc>
        <w:tc>
          <w:tcPr>
            <w:tcW w:w="4820" w:type="dxa"/>
          </w:tcPr>
          <w:p w14:paraId="6DBE8DE5" w14:textId="1680C3D3" w:rsidR="00B63D4C" w:rsidRPr="0056718D" w:rsidRDefault="00B63D4C" w:rsidP="00B63D4C">
            <w:pPr>
              <w:pStyle w:val="VAHItabletext"/>
              <w:rPr>
                <w:rFonts w:eastAsia="Verdana" w:cs="Verdana"/>
                <w:color w:val="696969"/>
                <w:szCs w:val="18"/>
              </w:rPr>
            </w:pPr>
            <w:r w:rsidRPr="00F717DA">
              <w:rPr>
                <w:rFonts w:eastAsia="VIC"/>
                <w:color w:val="696969"/>
                <w:szCs w:val="18"/>
              </w:rPr>
              <w:t>Measure can provide context around whether high levels of leave could be managed in a less restrictive environment.</w:t>
            </w:r>
          </w:p>
        </w:tc>
      </w:tr>
      <w:tr w:rsidR="00B63D4C" w:rsidRPr="0069621D" w14:paraId="02CA2FC1" w14:textId="77777777" w:rsidTr="000B0CCC">
        <w:trPr>
          <w:cantSplit/>
        </w:trPr>
        <w:tc>
          <w:tcPr>
            <w:tcW w:w="1702" w:type="dxa"/>
          </w:tcPr>
          <w:p w14:paraId="09987E04" w14:textId="77777777" w:rsidR="00B63D4C" w:rsidRPr="0056718D" w:rsidRDefault="00B63D4C" w:rsidP="00B63D4C">
            <w:pPr>
              <w:pStyle w:val="VAHItabletext"/>
              <w:rPr>
                <w:color w:val="696969"/>
                <w:szCs w:val="18"/>
              </w:rPr>
            </w:pPr>
          </w:p>
        </w:tc>
        <w:tc>
          <w:tcPr>
            <w:tcW w:w="1842" w:type="dxa"/>
          </w:tcPr>
          <w:p w14:paraId="3A271481" w14:textId="464AE9F4"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w:t>
            </w:r>
          </w:p>
        </w:tc>
        <w:tc>
          <w:tcPr>
            <w:tcW w:w="5103" w:type="dxa"/>
          </w:tcPr>
          <w:p w14:paraId="084A636C" w14:textId="2800AF38"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 of overnight stay separations from an inpatient unit.</w:t>
            </w:r>
          </w:p>
        </w:tc>
        <w:tc>
          <w:tcPr>
            <w:tcW w:w="1559" w:type="dxa"/>
          </w:tcPr>
          <w:p w14:paraId="28D4CF72" w14:textId="297AC286" w:rsidR="00B63D4C" w:rsidRPr="0056718D" w:rsidRDefault="00B63D4C" w:rsidP="00B63D4C">
            <w:pPr>
              <w:pStyle w:val="VAHItabletext"/>
              <w:rPr>
                <w:rFonts w:eastAsia="Verdana" w:cs="Verdana"/>
                <w:color w:val="696969"/>
                <w:szCs w:val="18"/>
              </w:rPr>
            </w:pPr>
          </w:p>
        </w:tc>
        <w:tc>
          <w:tcPr>
            <w:tcW w:w="4820" w:type="dxa"/>
          </w:tcPr>
          <w:p w14:paraId="07271E83" w14:textId="3EAF67F2" w:rsidR="00B63D4C" w:rsidRPr="0056718D" w:rsidRDefault="00B63D4C" w:rsidP="00B63D4C">
            <w:pPr>
              <w:pStyle w:val="VAHItabletext"/>
              <w:rPr>
                <w:rFonts w:eastAsia="Verdana" w:cs="Verdana"/>
                <w:color w:val="696969"/>
                <w:szCs w:val="18"/>
              </w:rPr>
            </w:pPr>
          </w:p>
        </w:tc>
      </w:tr>
      <w:tr w:rsidR="00B63D4C" w:rsidRPr="0069621D" w14:paraId="592AF5BC" w14:textId="77777777" w:rsidTr="000B0CCC">
        <w:trPr>
          <w:cantSplit/>
        </w:trPr>
        <w:tc>
          <w:tcPr>
            <w:tcW w:w="1702" w:type="dxa"/>
          </w:tcPr>
          <w:p w14:paraId="2196C061" w14:textId="77777777" w:rsidR="00B63D4C" w:rsidRPr="0056718D" w:rsidRDefault="00B63D4C" w:rsidP="00B63D4C">
            <w:pPr>
              <w:pStyle w:val="VAHItabletext"/>
              <w:rPr>
                <w:color w:val="696969"/>
                <w:szCs w:val="18"/>
              </w:rPr>
            </w:pPr>
          </w:p>
        </w:tc>
        <w:tc>
          <w:tcPr>
            <w:tcW w:w="1842" w:type="dxa"/>
          </w:tcPr>
          <w:p w14:paraId="2F5F04BC" w14:textId="1126A77F" w:rsidR="00B63D4C" w:rsidRPr="0056718D" w:rsidRDefault="00B63D4C" w:rsidP="00B63D4C">
            <w:pPr>
              <w:pStyle w:val="VAHItabletext"/>
              <w:rPr>
                <w:rFonts w:eastAsia="Verdana" w:cs="Verdana"/>
                <w:color w:val="696969"/>
                <w:szCs w:val="18"/>
              </w:rPr>
            </w:pPr>
            <w:r w:rsidRPr="00F717DA">
              <w:rPr>
                <w:rFonts w:eastAsia="VIC"/>
                <w:color w:val="696969"/>
                <w:szCs w:val="18"/>
              </w:rPr>
              <w:t>Number of forensic patients</w:t>
            </w:r>
          </w:p>
        </w:tc>
        <w:tc>
          <w:tcPr>
            <w:tcW w:w="5103" w:type="dxa"/>
          </w:tcPr>
          <w:p w14:paraId="6B457351" w14:textId="4350FAE2" w:rsidR="00B63D4C" w:rsidRPr="0056718D" w:rsidRDefault="00B63D4C" w:rsidP="00B63D4C">
            <w:pPr>
              <w:pStyle w:val="VAHItabletext"/>
              <w:rPr>
                <w:rFonts w:eastAsia="Verdana" w:cs="Verdana"/>
                <w:color w:val="696969"/>
                <w:szCs w:val="18"/>
              </w:rPr>
            </w:pPr>
            <w:r w:rsidRPr="00F717DA">
              <w:rPr>
                <w:rFonts w:eastAsia="VIC"/>
                <w:color w:val="696969"/>
                <w:szCs w:val="18"/>
              </w:rPr>
              <w:t>Number of admitted forensic patients at the end of the reference period.</w:t>
            </w:r>
          </w:p>
        </w:tc>
        <w:tc>
          <w:tcPr>
            <w:tcW w:w="1559" w:type="dxa"/>
          </w:tcPr>
          <w:p w14:paraId="6265CE27" w14:textId="14D4A2B9" w:rsidR="00B63D4C" w:rsidRPr="0056718D" w:rsidRDefault="00B63D4C" w:rsidP="00B63D4C">
            <w:pPr>
              <w:pStyle w:val="VAHItabletext"/>
              <w:rPr>
                <w:rFonts w:eastAsia="Verdana" w:cs="Verdana"/>
                <w:color w:val="696969"/>
                <w:szCs w:val="18"/>
              </w:rPr>
            </w:pPr>
          </w:p>
        </w:tc>
        <w:tc>
          <w:tcPr>
            <w:tcW w:w="4820" w:type="dxa"/>
          </w:tcPr>
          <w:p w14:paraId="58AF53B4" w14:textId="44FE75E2" w:rsidR="00B63D4C" w:rsidRPr="0056718D" w:rsidRDefault="00B63D4C" w:rsidP="00B63D4C">
            <w:pPr>
              <w:tabs>
                <w:tab w:val="left" w:pos="1320"/>
              </w:tabs>
              <w:rPr>
                <w:rFonts w:ascii="VIC" w:hAnsi="VIC"/>
                <w:color w:val="696969"/>
                <w:sz w:val="18"/>
                <w:szCs w:val="18"/>
                <w:lang w:val="en-AU"/>
              </w:rPr>
            </w:pPr>
          </w:p>
        </w:tc>
      </w:tr>
      <w:tr w:rsidR="00B63D4C" w:rsidRPr="0069621D" w14:paraId="781F5EBD" w14:textId="77777777" w:rsidTr="000B0CCC">
        <w:trPr>
          <w:cantSplit/>
        </w:trPr>
        <w:tc>
          <w:tcPr>
            <w:tcW w:w="1702" w:type="dxa"/>
          </w:tcPr>
          <w:p w14:paraId="602202DD" w14:textId="77777777" w:rsidR="00B63D4C" w:rsidRPr="0056718D" w:rsidRDefault="00B63D4C" w:rsidP="00B63D4C">
            <w:pPr>
              <w:pStyle w:val="VAHItabletext"/>
              <w:rPr>
                <w:color w:val="696969"/>
                <w:szCs w:val="18"/>
              </w:rPr>
            </w:pPr>
          </w:p>
        </w:tc>
        <w:tc>
          <w:tcPr>
            <w:tcW w:w="1842" w:type="dxa"/>
          </w:tcPr>
          <w:p w14:paraId="13D4C2C3" w14:textId="1204050A" w:rsidR="00B63D4C" w:rsidRPr="0056718D" w:rsidRDefault="00B63D4C" w:rsidP="00B63D4C">
            <w:pPr>
              <w:pStyle w:val="VAHItabletext"/>
              <w:rPr>
                <w:rFonts w:eastAsia="Verdana" w:cs="Verdana"/>
                <w:color w:val="696969"/>
                <w:szCs w:val="18"/>
              </w:rPr>
            </w:pPr>
            <w:r w:rsidRPr="00F717DA">
              <w:rPr>
                <w:rFonts w:eastAsia="VIC"/>
                <w:color w:val="696969"/>
                <w:szCs w:val="18"/>
              </w:rPr>
              <w:t>Bodily restraint per 1,000 bed days</w:t>
            </w:r>
          </w:p>
        </w:tc>
        <w:tc>
          <w:tcPr>
            <w:tcW w:w="5103" w:type="dxa"/>
          </w:tcPr>
          <w:p w14:paraId="64406A96" w14:textId="625F7AF2"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B63D4C" w:rsidRPr="0056718D" w:rsidRDefault="00B63D4C" w:rsidP="00B63D4C">
            <w:pPr>
              <w:pStyle w:val="VAHItabletext"/>
              <w:rPr>
                <w:rFonts w:eastAsia="Verdana" w:cs="Verdana"/>
                <w:color w:val="696969"/>
                <w:szCs w:val="18"/>
              </w:rPr>
            </w:pPr>
          </w:p>
        </w:tc>
        <w:tc>
          <w:tcPr>
            <w:tcW w:w="4820" w:type="dxa"/>
          </w:tcPr>
          <w:p w14:paraId="110B433E" w14:textId="0999AB49"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057BE954" w14:textId="77777777" w:rsidTr="000B0CCC">
        <w:trPr>
          <w:cantSplit/>
        </w:trPr>
        <w:tc>
          <w:tcPr>
            <w:tcW w:w="1702" w:type="dxa"/>
          </w:tcPr>
          <w:p w14:paraId="668261DC" w14:textId="77777777" w:rsidR="00B63D4C" w:rsidRPr="0056718D" w:rsidRDefault="00B63D4C" w:rsidP="00B63D4C">
            <w:pPr>
              <w:pStyle w:val="VAHItabletext"/>
              <w:rPr>
                <w:color w:val="696969"/>
                <w:szCs w:val="18"/>
              </w:rPr>
            </w:pPr>
          </w:p>
        </w:tc>
        <w:tc>
          <w:tcPr>
            <w:tcW w:w="1842" w:type="dxa"/>
          </w:tcPr>
          <w:p w14:paraId="32F10FA9" w14:textId="05F00D2D" w:rsidR="00B63D4C" w:rsidRPr="0056718D" w:rsidRDefault="00B63D4C" w:rsidP="00B63D4C">
            <w:pPr>
              <w:pStyle w:val="VAHItabletext"/>
              <w:rPr>
                <w:rFonts w:eastAsia="Verdana" w:cs="Verdana"/>
                <w:color w:val="696969"/>
                <w:szCs w:val="18"/>
              </w:rPr>
            </w:pPr>
            <w:r w:rsidRPr="00F717DA">
              <w:rPr>
                <w:rFonts w:eastAsia="VIC"/>
                <w:color w:val="696969"/>
                <w:szCs w:val="18"/>
              </w:rPr>
              <w:t>Seclusions per 1,000 bed days</w:t>
            </w:r>
          </w:p>
        </w:tc>
        <w:tc>
          <w:tcPr>
            <w:tcW w:w="5103" w:type="dxa"/>
          </w:tcPr>
          <w:p w14:paraId="64F29EF5" w14:textId="6A26F18C"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6563CAF0" w:rsidR="00B63D4C" w:rsidRPr="0056718D" w:rsidRDefault="00B63D4C" w:rsidP="00B63D4C">
            <w:pPr>
              <w:pStyle w:val="VAHItabletext"/>
              <w:rPr>
                <w:rFonts w:eastAsia="Verdana" w:cs="Verdana"/>
                <w:color w:val="696969"/>
                <w:szCs w:val="18"/>
              </w:rPr>
            </w:pPr>
            <w:r w:rsidRPr="00F717DA">
              <w:rPr>
                <w:rFonts w:eastAsia="VIC"/>
                <w:color w:val="696969"/>
                <w:szCs w:val="18"/>
              </w:rPr>
              <w:t>6.0</w:t>
            </w:r>
          </w:p>
        </w:tc>
        <w:tc>
          <w:tcPr>
            <w:tcW w:w="4820" w:type="dxa"/>
          </w:tcPr>
          <w:p w14:paraId="1EB79FD8" w14:textId="38C9DF86"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1501EE19" w14:textId="77777777" w:rsidTr="000B0CCC">
        <w:trPr>
          <w:cantSplit/>
        </w:trPr>
        <w:tc>
          <w:tcPr>
            <w:tcW w:w="1702" w:type="dxa"/>
          </w:tcPr>
          <w:p w14:paraId="7DB2F668" w14:textId="00185358" w:rsidR="00B63D4C" w:rsidRPr="0056718D" w:rsidRDefault="00B63D4C" w:rsidP="00B63D4C">
            <w:pPr>
              <w:pStyle w:val="VAHItabletext"/>
              <w:rPr>
                <w:color w:val="696969"/>
                <w:szCs w:val="18"/>
              </w:rPr>
            </w:pPr>
          </w:p>
        </w:tc>
        <w:tc>
          <w:tcPr>
            <w:tcW w:w="1842" w:type="dxa"/>
          </w:tcPr>
          <w:p w14:paraId="55A3EB24" w14:textId="5C0F7BA8" w:rsidR="00B63D4C" w:rsidRPr="0056718D" w:rsidRDefault="00B63D4C" w:rsidP="00B63D4C">
            <w:pPr>
              <w:pStyle w:val="VAHItabletext"/>
              <w:rPr>
                <w:rFonts w:eastAsia="Verdana" w:cs="Verdana"/>
                <w:color w:val="696969"/>
                <w:szCs w:val="18"/>
              </w:rPr>
            </w:pPr>
            <w:r w:rsidRPr="00F717DA">
              <w:rPr>
                <w:rFonts w:eastAsia="VIC"/>
                <w:color w:val="696969"/>
                <w:szCs w:val="18"/>
              </w:rPr>
              <w:t>Separations with multiple seclusions</w:t>
            </w:r>
          </w:p>
        </w:tc>
        <w:tc>
          <w:tcPr>
            <w:tcW w:w="5103" w:type="dxa"/>
          </w:tcPr>
          <w:p w14:paraId="0C80AB8F" w14:textId="1B42D65F"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5ED63E98" w:rsidR="00B63D4C" w:rsidRPr="0056718D" w:rsidRDefault="00B63D4C" w:rsidP="00B63D4C">
            <w:pPr>
              <w:pStyle w:val="VAHItabletext"/>
              <w:rPr>
                <w:rFonts w:eastAsia="Verdana" w:cs="Verdana"/>
                <w:color w:val="696969"/>
                <w:szCs w:val="18"/>
              </w:rPr>
            </w:pPr>
            <w:r w:rsidRPr="00F717DA">
              <w:rPr>
                <w:rFonts w:eastAsia="VIC"/>
                <w:color w:val="696969"/>
                <w:szCs w:val="18"/>
              </w:rPr>
              <w:t>3.0%</w:t>
            </w:r>
          </w:p>
        </w:tc>
        <w:tc>
          <w:tcPr>
            <w:tcW w:w="4820" w:type="dxa"/>
          </w:tcPr>
          <w:p w14:paraId="6ACB517C" w14:textId="29108C03" w:rsidR="00B63D4C" w:rsidRPr="0056718D" w:rsidRDefault="00B63D4C" w:rsidP="00B63D4C">
            <w:pPr>
              <w:pStyle w:val="VAHItabletext"/>
              <w:rPr>
                <w:rFonts w:eastAsia="Verdana" w:cs="Verdana"/>
                <w:color w:val="696969"/>
                <w:szCs w:val="18"/>
              </w:rPr>
            </w:pPr>
            <w:r w:rsidRPr="00F717DA">
              <w:rPr>
                <w:rFonts w:eastAsia="VIC"/>
                <w:color w:val="696969"/>
                <w:szCs w:val="18"/>
              </w:rPr>
              <w:t>Seclusion episodes are recorded against the team where the client was originally admitted, even though the seclusions may have occurred in different units.</w:t>
            </w:r>
          </w:p>
        </w:tc>
      </w:tr>
      <w:tr w:rsidR="00B63D4C" w:rsidRPr="0069621D" w14:paraId="4217DCC2" w14:textId="77777777" w:rsidTr="000B0CCC">
        <w:trPr>
          <w:cantSplit/>
        </w:trPr>
        <w:tc>
          <w:tcPr>
            <w:tcW w:w="1702" w:type="dxa"/>
          </w:tcPr>
          <w:p w14:paraId="0617E5DD" w14:textId="77777777" w:rsidR="00B63D4C" w:rsidRPr="0056718D" w:rsidRDefault="00B63D4C" w:rsidP="00B63D4C">
            <w:pPr>
              <w:pStyle w:val="VAHItabletext"/>
              <w:rPr>
                <w:color w:val="696969"/>
                <w:szCs w:val="18"/>
              </w:rPr>
            </w:pPr>
          </w:p>
        </w:tc>
        <w:tc>
          <w:tcPr>
            <w:tcW w:w="1842" w:type="dxa"/>
          </w:tcPr>
          <w:p w14:paraId="5DDA0C46" w14:textId="51CF4252"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1115D417" w14:textId="2EB65B17"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AE44A09" w:rsidR="00B63D4C" w:rsidRPr="0056718D" w:rsidRDefault="00B63D4C" w:rsidP="00B63D4C">
            <w:pPr>
              <w:pStyle w:val="VAHItabletext"/>
              <w:rPr>
                <w:rFonts w:eastAsia="Verdana" w:cs="Verdana"/>
                <w:color w:val="696969"/>
                <w:szCs w:val="18"/>
              </w:rPr>
            </w:pPr>
            <w:r w:rsidRPr="00F717DA">
              <w:rPr>
                <w:rFonts w:eastAsia="VIC"/>
                <w:color w:val="696969"/>
                <w:szCs w:val="18"/>
              </w:rPr>
              <w:t>85.0%</w:t>
            </w:r>
          </w:p>
        </w:tc>
        <w:tc>
          <w:tcPr>
            <w:tcW w:w="4820" w:type="dxa"/>
          </w:tcPr>
          <w:p w14:paraId="0B2C6B2A" w14:textId="52286FDA"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46EEAD99" w14:textId="77777777" w:rsidTr="000B0CCC">
        <w:trPr>
          <w:cantSplit/>
        </w:trPr>
        <w:tc>
          <w:tcPr>
            <w:tcW w:w="1702" w:type="dxa"/>
          </w:tcPr>
          <w:p w14:paraId="287CE8A7" w14:textId="6ABC8F48" w:rsidR="00B63D4C" w:rsidRPr="0056718D" w:rsidRDefault="00B63D4C" w:rsidP="00B63D4C">
            <w:pPr>
              <w:pStyle w:val="VAHItabletext"/>
              <w:rPr>
                <w:color w:val="696969"/>
                <w:szCs w:val="18"/>
              </w:rPr>
            </w:pPr>
            <w:r w:rsidRPr="00F717DA">
              <w:rPr>
                <w:rFonts w:eastAsia="VIC"/>
                <w:color w:val="696969"/>
                <w:szCs w:val="18"/>
              </w:rPr>
              <w:t>Community</w:t>
            </w:r>
          </w:p>
        </w:tc>
        <w:tc>
          <w:tcPr>
            <w:tcW w:w="1842" w:type="dxa"/>
          </w:tcPr>
          <w:p w14:paraId="5AF610E7" w14:textId="2D6BDA57" w:rsidR="00B63D4C" w:rsidRPr="0056718D" w:rsidRDefault="00B63D4C" w:rsidP="00B63D4C">
            <w:pPr>
              <w:pStyle w:val="VAHItabletext"/>
              <w:rPr>
                <w:rFonts w:eastAsia="Verdana" w:cs="Verdana"/>
                <w:color w:val="696969"/>
                <w:szCs w:val="18"/>
              </w:rPr>
            </w:pPr>
            <w:r w:rsidRPr="00F717DA">
              <w:rPr>
                <w:rFonts w:eastAsia="VIC"/>
                <w:color w:val="696969"/>
                <w:szCs w:val="18"/>
              </w:rPr>
              <w:t>New case rate</w:t>
            </w:r>
          </w:p>
        </w:tc>
        <w:tc>
          <w:tcPr>
            <w:tcW w:w="5103" w:type="dxa"/>
          </w:tcPr>
          <w:p w14:paraId="2CF35DA3" w14:textId="37C3EB86"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community cases open at any time during the reference period which started during the reference period.</w:t>
            </w:r>
          </w:p>
        </w:tc>
        <w:tc>
          <w:tcPr>
            <w:tcW w:w="1559" w:type="dxa"/>
          </w:tcPr>
          <w:p w14:paraId="0F5C0963" w14:textId="755E7A75" w:rsidR="00B63D4C" w:rsidRPr="0056718D" w:rsidRDefault="00B63D4C" w:rsidP="00B63D4C">
            <w:pPr>
              <w:pStyle w:val="VAHItabletext"/>
              <w:rPr>
                <w:rFonts w:eastAsia="Verdana" w:cs="Verdana"/>
                <w:color w:val="696969"/>
                <w:szCs w:val="18"/>
              </w:rPr>
            </w:pPr>
          </w:p>
        </w:tc>
        <w:tc>
          <w:tcPr>
            <w:tcW w:w="4820" w:type="dxa"/>
          </w:tcPr>
          <w:p w14:paraId="58E0E644" w14:textId="186ADF45"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130EC93A" w14:textId="77777777" w:rsidTr="000B0CCC">
        <w:trPr>
          <w:cantSplit/>
        </w:trPr>
        <w:tc>
          <w:tcPr>
            <w:tcW w:w="1702" w:type="dxa"/>
          </w:tcPr>
          <w:p w14:paraId="4D8699D4" w14:textId="51D35649" w:rsidR="00B63D4C" w:rsidRPr="0056718D" w:rsidRDefault="00B63D4C" w:rsidP="00B63D4C">
            <w:pPr>
              <w:pStyle w:val="VAHItabletext"/>
              <w:rPr>
                <w:rFonts w:eastAsia="Verdana" w:cs="Verdana"/>
                <w:color w:val="696969"/>
                <w:szCs w:val="18"/>
              </w:rPr>
            </w:pPr>
          </w:p>
        </w:tc>
        <w:tc>
          <w:tcPr>
            <w:tcW w:w="1842" w:type="dxa"/>
          </w:tcPr>
          <w:p w14:paraId="3FC82C4A" w14:textId="5611AAEB"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7D57D74A" w14:textId="15D5A93C" w:rsidR="00B63D4C" w:rsidRPr="0056718D" w:rsidRDefault="00B63D4C" w:rsidP="00B63D4C">
            <w:pPr>
              <w:pStyle w:val="VAHItabletext"/>
              <w:rPr>
                <w:rFonts w:eastAsia="Verdana" w:cs="Verdana"/>
                <w:color w:val="696969"/>
                <w:szCs w:val="18"/>
              </w:rPr>
            </w:pPr>
            <w:r w:rsidRPr="00F717DA">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6EA28E4" w:rsidR="00B63D4C" w:rsidRPr="0056718D" w:rsidRDefault="00B63D4C" w:rsidP="00B63D4C">
            <w:pPr>
              <w:pStyle w:val="VAHItabletext"/>
              <w:rPr>
                <w:color w:val="696969"/>
                <w:szCs w:val="18"/>
              </w:rPr>
            </w:pPr>
            <w:r w:rsidRPr="00F717DA">
              <w:rPr>
                <w:rFonts w:eastAsia="VIC"/>
                <w:color w:val="696969"/>
                <w:szCs w:val="18"/>
              </w:rPr>
              <w:t>85.0%</w:t>
            </w:r>
          </w:p>
        </w:tc>
        <w:tc>
          <w:tcPr>
            <w:tcW w:w="4820" w:type="dxa"/>
          </w:tcPr>
          <w:p w14:paraId="31FEB266" w14:textId="3AB013BE"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B63D4C" w:rsidRPr="0069621D" w14:paraId="5D05BCEE" w14:textId="77777777" w:rsidTr="000B0CCC">
        <w:trPr>
          <w:cantSplit/>
        </w:trPr>
        <w:tc>
          <w:tcPr>
            <w:tcW w:w="1702" w:type="dxa"/>
          </w:tcPr>
          <w:p w14:paraId="394A6533" w14:textId="52135181" w:rsidR="00B63D4C" w:rsidRPr="0056718D" w:rsidRDefault="00B63D4C" w:rsidP="00B63D4C">
            <w:pPr>
              <w:pStyle w:val="VAHItabletext"/>
              <w:rPr>
                <w:color w:val="696969"/>
                <w:szCs w:val="18"/>
              </w:rPr>
            </w:pPr>
          </w:p>
        </w:tc>
        <w:tc>
          <w:tcPr>
            <w:tcW w:w="1842" w:type="dxa"/>
          </w:tcPr>
          <w:p w14:paraId="76193907" w14:textId="5A3B37FF" w:rsidR="00B63D4C" w:rsidRPr="0056718D" w:rsidRDefault="00B63D4C" w:rsidP="00B63D4C">
            <w:pPr>
              <w:pStyle w:val="VAHItabletext"/>
              <w:rPr>
                <w:rFonts w:eastAsia="Verdana" w:cs="Verdana"/>
                <w:color w:val="696969"/>
                <w:szCs w:val="18"/>
              </w:rPr>
            </w:pPr>
            <w:r w:rsidRPr="00F717DA">
              <w:rPr>
                <w:rFonts w:eastAsia="VIC"/>
                <w:color w:val="696969"/>
                <w:szCs w:val="18"/>
              </w:rPr>
              <w:t>Self rated measures completed</w:t>
            </w:r>
          </w:p>
        </w:tc>
        <w:tc>
          <w:tcPr>
            <w:tcW w:w="5103" w:type="dxa"/>
          </w:tcPr>
          <w:p w14:paraId="40ADCA23" w14:textId="2E5828A0"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B63D4C" w:rsidRPr="0056718D" w:rsidRDefault="00B63D4C" w:rsidP="00B63D4C">
            <w:pPr>
              <w:pStyle w:val="VAHItabletext"/>
              <w:rPr>
                <w:color w:val="696969"/>
                <w:szCs w:val="18"/>
              </w:rPr>
            </w:pPr>
          </w:p>
        </w:tc>
        <w:tc>
          <w:tcPr>
            <w:tcW w:w="4820" w:type="dxa"/>
          </w:tcPr>
          <w:p w14:paraId="6D9DE276" w14:textId="3E8FF0D1"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B63D4C" w:rsidRPr="0069621D" w14:paraId="2860F4E4" w14:textId="77777777" w:rsidTr="000B0CCC">
        <w:trPr>
          <w:cantSplit/>
        </w:trPr>
        <w:tc>
          <w:tcPr>
            <w:tcW w:w="1702" w:type="dxa"/>
          </w:tcPr>
          <w:p w14:paraId="402DDE3D" w14:textId="77777777" w:rsidR="00B63D4C" w:rsidRPr="0056718D" w:rsidRDefault="00B63D4C" w:rsidP="00B63D4C">
            <w:pPr>
              <w:pStyle w:val="VAHItabletext"/>
              <w:rPr>
                <w:color w:val="696969"/>
                <w:szCs w:val="18"/>
              </w:rPr>
            </w:pPr>
          </w:p>
        </w:tc>
        <w:tc>
          <w:tcPr>
            <w:tcW w:w="1842" w:type="dxa"/>
          </w:tcPr>
          <w:p w14:paraId="3AB39397" w14:textId="7D85EBF5"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w:t>
            </w:r>
          </w:p>
        </w:tc>
        <w:tc>
          <w:tcPr>
            <w:tcW w:w="5103" w:type="dxa"/>
          </w:tcPr>
          <w:p w14:paraId="1631E1FF" w14:textId="1BC265BB" w:rsidR="00B63D4C" w:rsidRPr="0056718D" w:rsidRDefault="00B63D4C" w:rsidP="00B63D4C">
            <w:pPr>
              <w:pStyle w:val="VAHItabletext"/>
              <w:rPr>
                <w:rFonts w:eastAsia="Verdana" w:cs="Verdana"/>
                <w:color w:val="696969"/>
                <w:szCs w:val="18"/>
              </w:rPr>
            </w:pPr>
            <w:r w:rsidRPr="00F717DA">
              <w:rPr>
                <w:rFonts w:eastAsia="VIC"/>
                <w:color w:val="696969"/>
                <w:szCs w:val="18"/>
              </w:rPr>
              <w:t>Number of service hours, by sector, excluding (a) Bouverie Centre, (b) contacts reported against inpatient or residential program types, (c) block funded and PHN commissioned programs.</w:t>
            </w:r>
          </w:p>
        </w:tc>
        <w:tc>
          <w:tcPr>
            <w:tcW w:w="1559" w:type="dxa"/>
          </w:tcPr>
          <w:p w14:paraId="12B7BAD2" w14:textId="64E079E7" w:rsidR="00B63D4C" w:rsidRPr="0056718D" w:rsidRDefault="00B63D4C" w:rsidP="00B63D4C">
            <w:pPr>
              <w:pStyle w:val="VAHItabletext"/>
              <w:rPr>
                <w:color w:val="696969"/>
                <w:szCs w:val="18"/>
              </w:rPr>
            </w:pPr>
          </w:p>
        </w:tc>
        <w:tc>
          <w:tcPr>
            <w:tcW w:w="4820" w:type="dxa"/>
          </w:tcPr>
          <w:p w14:paraId="2D86D332" w14:textId="337582F1"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between February and August 2025 were affected by industrial activity. Interpret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23573CF7" w:rsidR="00EB619F" w:rsidRPr="00BE2218" w:rsidRDefault="00EB619F" w:rsidP="00EB619F">
            <w:pPr>
              <w:pStyle w:val="VAHIaccessibilitypara"/>
            </w:pPr>
            <w:bookmarkStart w:id="35" w:name="_Hlk15375552"/>
            <w:r w:rsidRPr="00BE2218">
              <w:t>To receive this publication in an accessible format phone</w:t>
            </w:r>
            <w:r w:rsidR="00622CCB">
              <w:t xml:space="preserve"> (03)</w:t>
            </w:r>
            <w:r w:rsidRPr="00BE2218">
              <w:t xml:space="preserve"> 9096 1878, using the National Relay Service 13 36 77 if required, or email </w:t>
            </w:r>
            <w:r w:rsidR="008E6755">
              <w:t>the Department of Health</w:t>
            </w:r>
            <w:r w:rsidRPr="00BE2218">
              <w:t xml:space="preserve">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02F91C3" w:rsidR="00CF11E1" w:rsidRPr="00BE2218" w:rsidRDefault="00CF11E1" w:rsidP="00A47400">
            <w:pPr>
              <w:pStyle w:val="VAHIbody"/>
            </w:pPr>
            <w:r w:rsidRPr="00BE2218">
              <w:t xml:space="preserve">© State of Victoria, Department of Health </w:t>
            </w:r>
            <w:r w:rsidR="008E6755">
              <w:t>March</w:t>
            </w:r>
            <w:r w:rsidR="005D4D56">
              <w:t xml:space="preserve"> 2026</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3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B572" w14:textId="77777777" w:rsidR="009032C4" w:rsidRDefault="009032C4">
      <w:r>
        <w:separator/>
      </w:r>
    </w:p>
  </w:endnote>
  <w:endnote w:type="continuationSeparator" w:id="0">
    <w:p w14:paraId="60BA5B04" w14:textId="77777777" w:rsidR="009032C4" w:rsidRDefault="0090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7B0" w14:textId="73121E90" w:rsidR="00504742" w:rsidRDefault="00585D2C">
    <w:pPr>
      <w:pStyle w:val="Footer"/>
    </w:pPr>
    <w:r>
      <w:rPr>
        <w:noProof/>
      </w:rPr>
      <mc:AlternateContent>
        <mc:Choice Requires="wps">
          <w:drawing>
            <wp:anchor distT="0" distB="0" distL="114300" distR="114300" simplePos="0" relativeHeight="251658240"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E654162"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 xml:space="preserve">at </w:t>
    </w:r>
    <w:r w:rsidR="00CA1BF3">
      <w:rPr>
        <w:b w:val="0"/>
        <w:color w:val="244C5A"/>
        <w:sz w:val="16"/>
        <w:szCs w:val="16"/>
      </w:rPr>
      <w:t xml:space="preserve">10 </w:t>
    </w:r>
    <w:r w:rsidR="008E6755">
      <w:rPr>
        <w:b w:val="0"/>
        <w:color w:val="244C5A"/>
        <w:sz w:val="16"/>
        <w:szCs w:val="16"/>
      </w:rPr>
      <w:t>April</w:t>
    </w:r>
    <w:r w:rsidR="00CA1BF3">
      <w:rPr>
        <w:b w:val="0"/>
        <w:color w:val="244C5A"/>
        <w:sz w:val="16"/>
        <w:szCs w:val="16"/>
      </w:rPr>
      <w:t xml:space="preserve"> 2026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8E6755">
      <w:rPr>
        <w:rFonts w:ascii="VIC SemiBold" w:hAnsi="VIC SemiBold"/>
        <w:b w:val="0"/>
        <w:color w:val="244C5A"/>
      </w:rPr>
      <w:t>Department of Health</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8321" w14:textId="77777777" w:rsidR="009032C4" w:rsidRDefault="009032C4" w:rsidP="002862F1">
      <w:pPr>
        <w:spacing w:before="120"/>
      </w:pPr>
      <w:r>
        <w:separator/>
      </w:r>
    </w:p>
  </w:footnote>
  <w:footnote w:type="continuationSeparator" w:id="0">
    <w:p w14:paraId="3231A7D7" w14:textId="77777777" w:rsidR="009032C4" w:rsidRDefault="0090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70463DED"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683663">
      <w:rPr>
        <w:rFonts w:ascii="VIC Medium" w:hAnsi="VIC Medium"/>
        <w:color w:val="244C5A"/>
        <w:szCs w:val="24"/>
      </w:rPr>
      <w:t>5</w:t>
    </w:r>
    <w:r w:rsidR="004D2667">
      <w:rPr>
        <w:rFonts w:ascii="VIC Medium" w:hAnsi="VIC Medium"/>
        <w:color w:val="244C5A"/>
        <w:szCs w:val="24"/>
      </w:rPr>
      <w:t>–2</w:t>
    </w:r>
    <w:r w:rsidR="00683663">
      <w:rPr>
        <w:rFonts w:ascii="VIC Medium" w:hAnsi="VIC Medium"/>
        <w:color w:val="244C5A"/>
        <w:szCs w:val="24"/>
      </w:rPr>
      <w:t>6</w:t>
    </w:r>
    <w:r w:rsidR="004D2667">
      <w:rPr>
        <w:rFonts w:ascii="VIC Medium" w:hAnsi="VIC Medium"/>
        <w:color w:val="244C5A"/>
        <w:szCs w:val="24"/>
      </w:rPr>
      <w:t xml:space="preserve"> </w:t>
    </w:r>
    <w:r w:rsidR="00C74925">
      <w:rPr>
        <w:rFonts w:ascii="VIC Medium" w:hAnsi="VIC Medium"/>
        <w:color w:val="244C5A"/>
        <w:szCs w:val="24"/>
      </w:rPr>
      <w:t>Q</w:t>
    </w:r>
    <w:r w:rsidR="008E6755">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348"/>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2A73"/>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4EDA"/>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64D74"/>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5AD1"/>
    <w:rsid w:val="00457337"/>
    <w:rsid w:val="00461CAF"/>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5581"/>
    <w:rsid w:val="00576E84"/>
    <w:rsid w:val="00582B8C"/>
    <w:rsid w:val="005850F0"/>
    <w:rsid w:val="00585D2C"/>
    <w:rsid w:val="0058757E"/>
    <w:rsid w:val="005954CE"/>
    <w:rsid w:val="00596A4B"/>
    <w:rsid w:val="00597507"/>
    <w:rsid w:val="005A5E67"/>
    <w:rsid w:val="005A7945"/>
    <w:rsid w:val="005B21B6"/>
    <w:rsid w:val="005B3A08"/>
    <w:rsid w:val="005B7565"/>
    <w:rsid w:val="005B7A63"/>
    <w:rsid w:val="005C06BE"/>
    <w:rsid w:val="005C0955"/>
    <w:rsid w:val="005C49DA"/>
    <w:rsid w:val="005C50F3"/>
    <w:rsid w:val="005C5D91"/>
    <w:rsid w:val="005C77D1"/>
    <w:rsid w:val="005D07B8"/>
    <w:rsid w:val="005D30FB"/>
    <w:rsid w:val="005D4D56"/>
    <w:rsid w:val="005D6597"/>
    <w:rsid w:val="005E14E7"/>
    <w:rsid w:val="005E26A3"/>
    <w:rsid w:val="005E447E"/>
    <w:rsid w:val="005F0775"/>
    <w:rsid w:val="005F0CF5"/>
    <w:rsid w:val="005F21EB"/>
    <w:rsid w:val="005F3C47"/>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5EDF"/>
    <w:rsid w:val="00676D96"/>
    <w:rsid w:val="00677574"/>
    <w:rsid w:val="00683663"/>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0AB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D6719"/>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2735E"/>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6755"/>
    <w:rsid w:val="008E7A0A"/>
    <w:rsid w:val="008F0682"/>
    <w:rsid w:val="00900615"/>
    <w:rsid w:val="00900719"/>
    <w:rsid w:val="009017AC"/>
    <w:rsid w:val="009032C4"/>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03DEE"/>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BEB"/>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53A80"/>
    <w:rsid w:val="00B62B50"/>
    <w:rsid w:val="00B635B7"/>
    <w:rsid w:val="00B63AE8"/>
    <w:rsid w:val="00B63D4C"/>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04D4"/>
    <w:rsid w:val="00BF5F6F"/>
    <w:rsid w:val="00BF7F58"/>
    <w:rsid w:val="00C01381"/>
    <w:rsid w:val="00C079B8"/>
    <w:rsid w:val="00C123EA"/>
    <w:rsid w:val="00C125E4"/>
    <w:rsid w:val="00C12A49"/>
    <w:rsid w:val="00C133EE"/>
    <w:rsid w:val="00C17504"/>
    <w:rsid w:val="00C270E5"/>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1BF3"/>
    <w:rsid w:val="00CA26FE"/>
    <w:rsid w:val="00CA2943"/>
    <w:rsid w:val="00CA5425"/>
    <w:rsid w:val="00CA6611"/>
    <w:rsid w:val="00CA6B58"/>
    <w:rsid w:val="00CB1332"/>
    <w:rsid w:val="00CB605E"/>
    <w:rsid w:val="00CC0C72"/>
    <w:rsid w:val="00CC2BFD"/>
    <w:rsid w:val="00CD0A4C"/>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2B33"/>
    <w:rsid w:val="00D44673"/>
    <w:rsid w:val="00D46971"/>
    <w:rsid w:val="00D46C84"/>
    <w:rsid w:val="00D50B9C"/>
    <w:rsid w:val="00D51FA7"/>
    <w:rsid w:val="00D52D73"/>
    <w:rsid w:val="00D52E58"/>
    <w:rsid w:val="00D64E28"/>
    <w:rsid w:val="00D714CC"/>
    <w:rsid w:val="00D75769"/>
    <w:rsid w:val="00D75EA7"/>
    <w:rsid w:val="00D76CF6"/>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3728C"/>
    <w:rsid w:val="00E40181"/>
    <w:rsid w:val="00E41359"/>
    <w:rsid w:val="00E43426"/>
    <w:rsid w:val="00E43F05"/>
    <w:rsid w:val="00E45931"/>
    <w:rsid w:val="00E53A79"/>
    <w:rsid w:val="00E57A16"/>
    <w:rsid w:val="00E629A1"/>
    <w:rsid w:val="00E6552A"/>
    <w:rsid w:val="00E67D1F"/>
    <w:rsid w:val="00E67EC5"/>
    <w:rsid w:val="00E81C75"/>
    <w:rsid w:val="00E82C55"/>
    <w:rsid w:val="00E87893"/>
    <w:rsid w:val="00E9159C"/>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27AD"/>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34"/>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0574"/>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6AB2-889E-4B5D-9904-9E357989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953FE-6DDF-4103-982B-A1ED07BBFA89}">
  <ds:schemaRefs>
    <ds:schemaRef ds:uri="http://schemas.microsoft.com/sharepoint/v3/contenttype/forms"/>
  </ds:schemaRefs>
</ds:datastoreItem>
</file>

<file path=customXml/itemProps3.xml><?xml version="1.0" encoding="utf-8"?>
<ds:datastoreItem xmlns:ds="http://schemas.openxmlformats.org/officeDocument/2006/customXml" ds:itemID="{7633E6AD-D859-42F1-8F6C-9E4816A8921D}">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4.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1072</Words>
  <Characters>5954</Characters>
  <Application>Microsoft Office Word</Application>
  <DocSecurity>0</DocSecurity>
  <Lines>396</Lines>
  <Paragraphs>219</Paragraphs>
  <ScaleCrop>false</ScaleCrop>
  <HeadingPairs>
    <vt:vector size="2" baseType="variant">
      <vt:variant>
        <vt:lpstr>Title</vt:lpstr>
      </vt:variant>
      <vt:variant>
        <vt:i4>1</vt:i4>
      </vt:variant>
    </vt:vector>
  </HeadingPairs>
  <TitlesOfParts>
    <vt:vector size="1" baseType="lpstr">
      <vt:lpstr>2025 26 Q3 Forensicare quarterly KPI report</vt:lpstr>
    </vt:vector>
  </TitlesOfParts>
  <Company>Victorian Department of Health</Company>
  <LinksUpToDate>false</LinksUpToDate>
  <CharactersWithSpaces>6807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Forensicare quarterly KPI report</dc:title>
  <dc:subject/>
  <dc:creator>Victorian Department of Health</dc:creator>
  <cp:keywords/>
  <cp:lastModifiedBy>Daniel Mendoza (Health)</cp:lastModifiedBy>
  <cp:revision>4</cp:revision>
  <cp:lastPrinted>2026-04-15T07:33:00Z</cp:lastPrinted>
  <dcterms:created xsi:type="dcterms:W3CDTF">2026-04-15T07:32:00Z</dcterms:created>
  <dcterms:modified xsi:type="dcterms:W3CDTF">2026-04-15T07:35:00Z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