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97C24" w14:textId="64CFF8E8" w:rsidR="00306E5F" w:rsidRPr="00BE2218" w:rsidRDefault="00406641" w:rsidP="00DE6028">
      <w:pPr>
        <w:pStyle w:val="Spacerparatopoffirstpage"/>
      </w:pPr>
      <w:r>
        <w:drawing>
          <wp:anchor distT="0" distB="0" distL="114300" distR="114300" simplePos="0" relativeHeight="251685376" behindDoc="1" locked="0" layoutInCell="1" allowOverlap="1" wp14:anchorId="582CC348" wp14:editId="07957802">
            <wp:simplePos x="0" y="0"/>
            <wp:positionH relativeFrom="page">
              <wp:align>left</wp:align>
            </wp:positionH>
            <wp:positionV relativeFrom="page">
              <wp:align>top</wp:align>
            </wp:positionV>
            <wp:extent cx="7625511" cy="1073888"/>
            <wp:effectExtent l="0" t="0" r="0" b="0"/>
            <wp:wrapNone/>
            <wp:docPr id="397260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260452" name="Picture 397260452"/>
                    <pic:cNvPicPr/>
                  </pic:nvPicPr>
                  <pic:blipFill>
                    <a:blip r:embed="rId11"/>
                    <a:stretch>
                      <a:fillRect/>
                    </a:stretch>
                  </pic:blipFill>
                  <pic:spPr>
                    <a:xfrm>
                      <a:off x="0" y="0"/>
                      <a:ext cx="7658143" cy="1078483"/>
                    </a:xfrm>
                    <a:prstGeom prst="rect">
                      <a:avLst/>
                    </a:prstGeom>
                  </pic:spPr>
                </pic:pic>
              </a:graphicData>
            </a:graphic>
            <wp14:sizeRelH relativeFrom="margin">
              <wp14:pctWidth>0</wp14:pctWidth>
            </wp14:sizeRelH>
            <wp14:sizeRelV relativeFrom="margin">
              <wp14:pctHeight>0</wp14:pctHeight>
            </wp14:sizeRelV>
          </wp:anchor>
        </w:drawing>
      </w:r>
      <w:r w:rsidR="00E076DC">
        <mc:AlternateContent>
          <mc:Choice Requires="wps">
            <w:drawing>
              <wp:anchor distT="0" distB="0" distL="114300" distR="114300" simplePos="0" relativeHeight="251631104" behindDoc="0" locked="0" layoutInCell="1" allowOverlap="1" wp14:anchorId="7475887C" wp14:editId="24FA17D8">
                <wp:simplePos x="0" y="0"/>
                <wp:positionH relativeFrom="column">
                  <wp:posOffset>1767205</wp:posOffset>
                </wp:positionH>
                <wp:positionV relativeFrom="paragraph">
                  <wp:posOffset>-410845</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55309FAD" w14:textId="77777777" w:rsidR="00997B95" w:rsidRDefault="00E772CD" w:rsidP="00BA17C2">
                            <w:pPr>
                              <w:pStyle w:val="VAHImainheading"/>
                              <w:rPr>
                                <w:b w:val="0"/>
                                <w:sz w:val="36"/>
                                <w:szCs w:val="36"/>
                              </w:rPr>
                            </w:pPr>
                            <w:r w:rsidRPr="001B0C25">
                              <w:rPr>
                                <w:b w:val="0"/>
                                <w:sz w:val="36"/>
                                <w:szCs w:val="36"/>
                              </w:rPr>
                              <w:t>Mental health</w:t>
                            </w:r>
                            <w:r w:rsidR="00997B95">
                              <w:rPr>
                                <w:b w:val="0"/>
                                <w:sz w:val="36"/>
                                <w:szCs w:val="36"/>
                              </w:rPr>
                              <w:t xml:space="preserve"> &amp; wellbeing</w:t>
                            </w:r>
                            <w:r w:rsidRPr="001B0C25">
                              <w:rPr>
                                <w:b w:val="0"/>
                                <w:sz w:val="36"/>
                                <w:szCs w:val="36"/>
                              </w:rPr>
                              <w:t xml:space="preserve"> community</w:t>
                            </w:r>
                            <w:r w:rsidR="00E076DC" w:rsidRPr="001B0C25">
                              <w:rPr>
                                <w:b w:val="0"/>
                                <w:sz w:val="36"/>
                                <w:szCs w:val="36"/>
                              </w:rPr>
                              <w:t xml:space="preserve"> </w:t>
                            </w:r>
                          </w:p>
                          <w:p w14:paraId="16F4D0CE" w14:textId="22D0449A" w:rsidR="007F209B" w:rsidRPr="007B44BE" w:rsidRDefault="00BA17C2" w:rsidP="00BA17C2">
                            <w:pPr>
                              <w:pStyle w:val="VAHImainheading"/>
                            </w:pPr>
                            <w:r w:rsidRPr="001B0C25">
                              <w:rPr>
                                <w:b w:val="0"/>
                                <w:sz w:val="36"/>
                                <w:szCs w:val="36"/>
                              </w:rPr>
                              <w:t xml:space="preserve">service </w:t>
                            </w:r>
                            <w:r w:rsidR="00E076DC" w:rsidRPr="001B0C25">
                              <w:rPr>
                                <w:b w:val="0"/>
                                <w:sz w:val="36"/>
                                <w:szCs w:val="36"/>
                              </w:rPr>
                              <w:t>hours</w:t>
                            </w:r>
                            <w:r w:rsidR="00997B95">
                              <w:rPr>
                                <w:b w:val="0"/>
                                <w:sz w:val="36"/>
                                <w:szCs w:val="36"/>
                              </w:rPr>
                              <w:tab/>
                            </w:r>
                            <w:r w:rsidR="00997B95">
                              <w:rPr>
                                <w:b w:val="0"/>
                                <w:sz w:val="36"/>
                                <w:szCs w:val="36"/>
                              </w:rPr>
                              <w:tab/>
                            </w:r>
                            <w:r w:rsidR="00406641">
                              <w:rPr>
                                <w:rFonts w:ascii="VIC Medium" w:hAnsi="VIC Medium"/>
                                <w:sz w:val="28"/>
                                <w:szCs w:val="28"/>
                              </w:rPr>
                              <w:t>January – March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39.15pt;margin-top:-32.35pt;width:553.1pt;height:69.7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" filled="f" stroked="f" strokeweight=".5pt">
                <v:textbox>
                  <w:txbxContent>
                    <w:p w14:paraId="55309FAD" w14:textId="77777777" w:rsidR="00997B95" w:rsidRDefault="00E772CD" w:rsidP="00BA17C2">
                      <w:pPr>
                        <w:pStyle w:val="VAHImainheading"/>
                        <w:rPr>
                          <w:b w:val="0"/>
                          <w:sz w:val="36"/>
                          <w:szCs w:val="36"/>
                        </w:rPr>
                      </w:pPr>
                      <w:r w:rsidRPr="001B0C25">
                        <w:rPr>
                          <w:b w:val="0"/>
                          <w:sz w:val="36"/>
                          <w:szCs w:val="36"/>
                        </w:rPr>
                        <w:t>Mental health</w:t>
                      </w:r>
                      <w:r w:rsidR="00997B95">
                        <w:rPr>
                          <w:b w:val="0"/>
                          <w:sz w:val="36"/>
                          <w:szCs w:val="36"/>
                        </w:rPr>
                        <w:t xml:space="preserve"> &amp; wellbeing</w:t>
                      </w:r>
                      <w:r w:rsidRPr="001B0C25">
                        <w:rPr>
                          <w:b w:val="0"/>
                          <w:sz w:val="36"/>
                          <w:szCs w:val="36"/>
                        </w:rPr>
                        <w:t xml:space="preserve"> community</w:t>
                      </w:r>
                      <w:r w:rsidR="00E076DC" w:rsidRPr="001B0C25">
                        <w:rPr>
                          <w:b w:val="0"/>
                          <w:sz w:val="36"/>
                          <w:szCs w:val="36"/>
                        </w:rPr>
                        <w:t xml:space="preserve"> </w:t>
                      </w:r>
                    </w:p>
                    <w:p w14:paraId="16F4D0CE" w14:textId="22D0449A" w:rsidR="007F209B" w:rsidRPr="007B44BE" w:rsidRDefault="00BA17C2" w:rsidP="00BA17C2">
                      <w:pPr>
                        <w:pStyle w:val="VAHImainheading"/>
                      </w:pPr>
                      <w:r w:rsidRPr="001B0C25">
                        <w:rPr>
                          <w:b w:val="0"/>
                          <w:sz w:val="36"/>
                          <w:szCs w:val="36"/>
                        </w:rPr>
                        <w:t xml:space="preserve">service </w:t>
                      </w:r>
                      <w:r w:rsidR="00E076DC" w:rsidRPr="001B0C25">
                        <w:rPr>
                          <w:b w:val="0"/>
                          <w:sz w:val="36"/>
                          <w:szCs w:val="36"/>
                        </w:rPr>
                        <w:t>hours</w:t>
                      </w:r>
                      <w:r w:rsidR="00997B95">
                        <w:rPr>
                          <w:b w:val="0"/>
                          <w:sz w:val="36"/>
                          <w:szCs w:val="36"/>
                        </w:rPr>
                        <w:tab/>
                      </w:r>
                      <w:r w:rsidR="00997B95">
                        <w:rPr>
                          <w:b w:val="0"/>
                          <w:sz w:val="36"/>
                          <w:szCs w:val="36"/>
                        </w:rPr>
                        <w:tab/>
                      </w:r>
                      <w:r w:rsidR="00406641">
                        <w:rPr>
                          <w:rFonts w:ascii="VIC Medium" w:hAnsi="VIC Medium"/>
                          <w:sz w:val="28"/>
                          <w:szCs w:val="28"/>
                        </w:rPr>
                        <w:t>January – March 2026</w:t>
                      </w:r>
                    </w:p>
                  </w:txbxContent>
                </v:textbox>
              </v:shape>
            </w:pict>
          </mc:Fallback>
        </mc:AlternateContent>
      </w:r>
    </w:p>
    <w:p w14:paraId="0A7F47BD" w14:textId="7C59290E" w:rsidR="00CF11E1" w:rsidRPr="0067289E" w:rsidRDefault="00CF11E1" w:rsidP="00CF11E1">
      <w:pPr>
        <w:pStyle w:val="VAHIbody"/>
        <w:spacing w:before="240"/>
        <w:sectPr w:rsidR="00CF11E1" w:rsidRPr="0067289E" w:rsidSect="00E076DC">
          <w:footerReference w:type="default" r:id="rId12"/>
          <w:pgSz w:w="11906" w:h="16838"/>
          <w:pgMar w:top="851" w:right="851" w:bottom="851" w:left="851" w:header="567" w:footer="510" w:gutter="0"/>
          <w:cols w:space="720"/>
          <w:docGrid w:linePitch="272"/>
        </w:sectPr>
      </w:pPr>
    </w:p>
    <w:p w14:paraId="490CE2FC" w14:textId="6408A8E7" w:rsidR="00E076DC" w:rsidRDefault="00E076DC" w:rsidP="00E076DC">
      <w:pPr>
        <w:pStyle w:val="VAHInumberloweralpha"/>
        <w:numPr>
          <w:ilvl w:val="0"/>
          <w:numId w:val="0"/>
        </w:numPr>
        <w:ind w:left="397" w:hanging="397"/>
        <w:rPr>
          <w:sz w:val="8"/>
        </w:rPr>
      </w:pPr>
    </w:p>
    <w:p w14:paraId="0E079E32" w14:textId="3904E388" w:rsidR="00F76D9A" w:rsidRDefault="00F76D9A" w:rsidP="00851497">
      <w:pPr>
        <w:pStyle w:val="VAHInumberloweralpha"/>
        <w:numPr>
          <w:ilvl w:val="0"/>
          <w:numId w:val="0"/>
        </w:numPr>
        <w:spacing w:after="0" w:line="240" w:lineRule="auto"/>
        <w:ind w:left="397" w:hanging="397"/>
        <w:rPr>
          <w:sz w:val="2"/>
        </w:rPr>
      </w:pPr>
    </w:p>
    <w:p w14:paraId="0B99A643" w14:textId="208C0141" w:rsidR="009910F4" w:rsidRDefault="009910F4" w:rsidP="00851497">
      <w:pPr>
        <w:pStyle w:val="VAHInumberloweralpha"/>
        <w:numPr>
          <w:ilvl w:val="0"/>
          <w:numId w:val="0"/>
        </w:numPr>
        <w:spacing w:after="0" w:line="240" w:lineRule="auto"/>
        <w:ind w:left="397" w:hanging="397"/>
        <w:rPr>
          <w:sz w:val="2"/>
        </w:rPr>
      </w:pPr>
    </w:p>
    <w:p w14:paraId="3618D4D5" w14:textId="71A9CE63" w:rsidR="009910F4" w:rsidRDefault="009910F4" w:rsidP="00851497">
      <w:pPr>
        <w:pStyle w:val="VAHInumberloweralpha"/>
        <w:numPr>
          <w:ilvl w:val="0"/>
          <w:numId w:val="0"/>
        </w:numPr>
        <w:spacing w:after="0" w:line="240" w:lineRule="auto"/>
        <w:ind w:left="397" w:hanging="397"/>
        <w:rPr>
          <w:sz w:val="2"/>
        </w:rPr>
      </w:pPr>
    </w:p>
    <w:p w14:paraId="1A5F9218" w14:textId="5F746C5F" w:rsidR="009910F4" w:rsidRDefault="009910F4" w:rsidP="00851497">
      <w:pPr>
        <w:pStyle w:val="VAHInumberloweralpha"/>
        <w:numPr>
          <w:ilvl w:val="0"/>
          <w:numId w:val="0"/>
        </w:numPr>
        <w:spacing w:after="0" w:line="240" w:lineRule="auto"/>
        <w:ind w:left="397" w:hanging="397"/>
        <w:rPr>
          <w:sz w:val="2"/>
        </w:rPr>
      </w:pPr>
    </w:p>
    <w:p w14:paraId="106E678F" w14:textId="768793C4" w:rsidR="009910F4" w:rsidRDefault="009910F4" w:rsidP="00851497">
      <w:pPr>
        <w:pStyle w:val="VAHInumberloweralpha"/>
        <w:numPr>
          <w:ilvl w:val="0"/>
          <w:numId w:val="0"/>
        </w:numPr>
        <w:spacing w:after="0" w:line="240" w:lineRule="auto"/>
        <w:ind w:left="397" w:hanging="397"/>
        <w:rPr>
          <w:sz w:val="2"/>
        </w:rPr>
      </w:pPr>
    </w:p>
    <w:p w14:paraId="4A3CB698" w14:textId="1635D0BE" w:rsidR="009910F4" w:rsidRDefault="009910F4" w:rsidP="00851497">
      <w:pPr>
        <w:pStyle w:val="VAHInumberloweralpha"/>
        <w:numPr>
          <w:ilvl w:val="0"/>
          <w:numId w:val="0"/>
        </w:numPr>
        <w:spacing w:after="0" w:line="240" w:lineRule="auto"/>
        <w:ind w:left="397" w:hanging="397"/>
        <w:rPr>
          <w:sz w:val="2"/>
        </w:rPr>
      </w:pPr>
    </w:p>
    <w:p w14:paraId="2995D59A" w14:textId="743040D8" w:rsidR="009910F4" w:rsidRDefault="009910F4" w:rsidP="00851497">
      <w:pPr>
        <w:pStyle w:val="VAHInumberloweralpha"/>
        <w:numPr>
          <w:ilvl w:val="0"/>
          <w:numId w:val="0"/>
        </w:numPr>
        <w:spacing w:after="0" w:line="240" w:lineRule="auto"/>
        <w:ind w:left="397" w:hanging="397"/>
        <w:rPr>
          <w:sz w:val="2"/>
        </w:rPr>
      </w:pPr>
    </w:p>
    <w:p w14:paraId="7A349EBE" w14:textId="4FBADE07" w:rsidR="009910F4" w:rsidRDefault="009910F4" w:rsidP="00851497">
      <w:pPr>
        <w:pStyle w:val="VAHInumberloweralpha"/>
        <w:numPr>
          <w:ilvl w:val="0"/>
          <w:numId w:val="0"/>
        </w:numPr>
        <w:spacing w:after="0" w:line="240" w:lineRule="auto"/>
        <w:ind w:left="397" w:hanging="397"/>
        <w:rPr>
          <w:sz w:val="2"/>
        </w:rPr>
      </w:pPr>
    </w:p>
    <w:p w14:paraId="4EE487E3" w14:textId="303DE509" w:rsidR="009910F4" w:rsidRDefault="009910F4" w:rsidP="00851497">
      <w:pPr>
        <w:pStyle w:val="VAHInumberloweralpha"/>
        <w:numPr>
          <w:ilvl w:val="0"/>
          <w:numId w:val="0"/>
        </w:numPr>
        <w:spacing w:after="0" w:line="240" w:lineRule="auto"/>
        <w:ind w:left="397" w:hanging="397"/>
        <w:rPr>
          <w:sz w:val="2"/>
        </w:rPr>
      </w:pPr>
    </w:p>
    <w:p w14:paraId="51884E61" w14:textId="7533BD58" w:rsidR="009910F4" w:rsidRDefault="009910F4" w:rsidP="00851497">
      <w:pPr>
        <w:pStyle w:val="VAHInumberloweralpha"/>
        <w:numPr>
          <w:ilvl w:val="0"/>
          <w:numId w:val="0"/>
        </w:numPr>
        <w:spacing w:after="0" w:line="240" w:lineRule="auto"/>
        <w:ind w:left="397" w:hanging="397"/>
        <w:rPr>
          <w:sz w:val="2"/>
        </w:rPr>
      </w:pPr>
    </w:p>
    <w:p w14:paraId="5CF3DE91" w14:textId="12AE356C" w:rsidR="009910F4" w:rsidRDefault="009910F4" w:rsidP="00851497">
      <w:pPr>
        <w:pStyle w:val="VAHInumberloweralpha"/>
        <w:numPr>
          <w:ilvl w:val="0"/>
          <w:numId w:val="0"/>
        </w:numPr>
        <w:spacing w:after="0" w:line="240" w:lineRule="auto"/>
        <w:ind w:left="397" w:hanging="397"/>
        <w:rPr>
          <w:sz w:val="2"/>
        </w:rPr>
      </w:pPr>
    </w:p>
    <w:p w14:paraId="4044346B" w14:textId="139BD1F4" w:rsidR="009910F4" w:rsidRDefault="009910F4" w:rsidP="00851497">
      <w:pPr>
        <w:pStyle w:val="VAHInumberloweralpha"/>
        <w:numPr>
          <w:ilvl w:val="0"/>
          <w:numId w:val="0"/>
        </w:numPr>
        <w:spacing w:after="0" w:line="240" w:lineRule="auto"/>
        <w:ind w:left="397" w:hanging="397"/>
        <w:rPr>
          <w:sz w:val="2"/>
        </w:rPr>
      </w:pPr>
    </w:p>
    <w:p w14:paraId="5BD23264" w14:textId="77777777" w:rsidR="009910F4" w:rsidRDefault="009910F4" w:rsidP="00851497">
      <w:pPr>
        <w:pStyle w:val="VAHInumberloweralpha"/>
        <w:numPr>
          <w:ilvl w:val="0"/>
          <w:numId w:val="0"/>
        </w:numPr>
        <w:spacing w:after="0" w:line="240" w:lineRule="auto"/>
        <w:ind w:left="397" w:hanging="397"/>
        <w:rPr>
          <w:sz w:val="2"/>
        </w:rPr>
      </w:pPr>
    </w:p>
    <w:p w14:paraId="5BD42668" w14:textId="29E3FB60" w:rsidR="00851497" w:rsidRDefault="00851497" w:rsidP="009910F4">
      <w:pPr>
        <w:pStyle w:val="VAHInumberloweralpha"/>
        <w:numPr>
          <w:ilvl w:val="0"/>
          <w:numId w:val="0"/>
        </w:numPr>
        <w:spacing w:after="0"/>
        <w:ind w:left="397" w:hanging="397"/>
        <w:rPr>
          <w:sz w:val="2"/>
        </w:rPr>
      </w:pPr>
    </w:p>
    <w:tbl>
      <w:tblPr>
        <w:tblW w:w="9949"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gridCol w:w="1449"/>
      </w:tblGrid>
      <w:tr w:rsidR="00226730" w:rsidRPr="00A6366B" w14:paraId="49DEB37F" w14:textId="77777777" w:rsidTr="007D1447">
        <w:trPr>
          <w:tblHeader/>
        </w:trPr>
        <w:tc>
          <w:tcPr>
            <w:tcW w:w="2704" w:type="dxa"/>
            <w:shd w:val="clear" w:color="auto" w:fill="FFFFFF"/>
            <w:tcMar>
              <w:left w:w="57" w:type="dxa"/>
            </w:tcMar>
            <w:vAlign w:val="bottom"/>
          </w:tcPr>
          <w:p w14:paraId="68E5B03D" w14:textId="77777777" w:rsidR="00226730" w:rsidRPr="00592F37" w:rsidRDefault="00226730" w:rsidP="007D1447">
            <w:pPr>
              <w:pStyle w:val="Heading1"/>
              <w:spacing w:before="0" w:line="240" w:lineRule="auto"/>
              <w:rPr>
                <w:color w:val="244C5A"/>
                <w:sz w:val="28"/>
                <w:szCs w:val="28"/>
              </w:rPr>
            </w:pPr>
            <w:bookmarkStart w:id="0" w:name="_Toc17978050"/>
            <w:bookmarkStart w:id="1" w:name="_Toc21699119"/>
            <w:r>
              <w:rPr>
                <w:color w:val="244C5A"/>
                <w:sz w:val="22"/>
                <w:szCs w:val="28"/>
              </w:rPr>
              <w:t>Health service</w:t>
            </w:r>
          </w:p>
        </w:tc>
        <w:bookmarkEnd w:id="0"/>
        <w:bookmarkEnd w:id="1"/>
        <w:tc>
          <w:tcPr>
            <w:tcW w:w="1449" w:type="dxa"/>
            <w:shd w:val="clear" w:color="auto" w:fill="FFFFFF"/>
            <w:vAlign w:val="center"/>
          </w:tcPr>
          <w:p w14:paraId="4EA71590" w14:textId="408362C0" w:rsidR="00226730" w:rsidRPr="00A76D9F" w:rsidRDefault="00226730" w:rsidP="007D1447">
            <w:pPr>
              <w:pStyle w:val="VAHItablecolhead"/>
              <w:jc w:val="right"/>
              <w:rPr>
                <w:rFonts w:eastAsia="Verdana"/>
                <w:color w:val="244C5A"/>
                <w:sz w:val="16"/>
              </w:rPr>
            </w:pPr>
            <w:r>
              <w:rPr>
                <w:sz w:val="16"/>
              </w:rPr>
              <w:t>202</w:t>
            </w:r>
            <w:r w:rsidR="00997B95">
              <w:rPr>
                <w:sz w:val="16"/>
              </w:rPr>
              <w:t>5</w:t>
            </w:r>
            <w:r w:rsidR="00FB73F4">
              <w:rPr>
                <w:sz w:val="16"/>
              </w:rPr>
              <w:t>–2</w:t>
            </w:r>
            <w:r w:rsidR="00997B95">
              <w:rPr>
                <w:sz w:val="16"/>
              </w:rPr>
              <w:t>6</w:t>
            </w:r>
            <w:r>
              <w:rPr>
                <w:sz w:val="16"/>
              </w:rPr>
              <w:t xml:space="preserve"> Q</w:t>
            </w:r>
            <w:r w:rsidR="00406641">
              <w:rPr>
                <w:sz w:val="16"/>
              </w:rPr>
              <w:t>3</w:t>
            </w:r>
            <w:r>
              <w:rPr>
                <w:sz w:val="16"/>
              </w:rPr>
              <w:t xml:space="preserve"> </w:t>
            </w:r>
            <w:r>
              <w:rPr>
                <w:sz w:val="16"/>
              </w:rPr>
              <w:br w:type="textWrapping" w:clear="all"/>
              <w:t>result</w:t>
            </w:r>
          </w:p>
        </w:tc>
        <w:tc>
          <w:tcPr>
            <w:tcW w:w="1449" w:type="dxa"/>
            <w:shd w:val="clear" w:color="auto" w:fill="FFFFFF"/>
            <w:vAlign w:val="center"/>
          </w:tcPr>
          <w:p w14:paraId="7AF30362" w14:textId="77777777" w:rsidR="00226730" w:rsidRDefault="00226730" w:rsidP="007D1447">
            <w:pPr>
              <w:pStyle w:val="VAHItablecolhead"/>
              <w:jc w:val="right"/>
              <w:rPr>
                <w:sz w:val="16"/>
              </w:rPr>
            </w:pPr>
            <w:r>
              <w:rPr>
                <w:sz w:val="16"/>
              </w:rPr>
              <w:t xml:space="preserve">Financial year </w:t>
            </w:r>
            <w:r>
              <w:rPr>
                <w:sz w:val="16"/>
              </w:rPr>
              <w:br w:type="textWrapping" w:clear="all"/>
              <w:t xml:space="preserve">to date (FYTD) </w:t>
            </w:r>
            <w:r>
              <w:rPr>
                <w:sz w:val="16"/>
              </w:rPr>
              <w:br w:type="textWrapping" w:clear="all"/>
              <w:t>result</w:t>
            </w:r>
          </w:p>
        </w:tc>
        <w:tc>
          <w:tcPr>
            <w:tcW w:w="1449" w:type="dxa"/>
            <w:shd w:val="clear" w:color="auto" w:fill="FFFFFF"/>
            <w:vAlign w:val="center"/>
          </w:tcPr>
          <w:p w14:paraId="57D5D125" w14:textId="47AC5BBF" w:rsidR="00226730" w:rsidRPr="00A76D9F" w:rsidRDefault="00FB73F4" w:rsidP="007D1447">
            <w:pPr>
              <w:pStyle w:val="VAHItablecolhead"/>
              <w:jc w:val="right"/>
              <w:rPr>
                <w:rFonts w:eastAsia="Verdana"/>
                <w:color w:val="244C5A"/>
                <w:sz w:val="16"/>
              </w:rPr>
            </w:pPr>
            <w:r>
              <w:rPr>
                <w:sz w:val="16"/>
              </w:rPr>
              <w:t>202</w:t>
            </w:r>
            <w:r w:rsidR="00997B95">
              <w:rPr>
                <w:sz w:val="16"/>
              </w:rPr>
              <w:t>5</w:t>
            </w:r>
            <w:r>
              <w:rPr>
                <w:sz w:val="16"/>
              </w:rPr>
              <w:t>–2</w:t>
            </w:r>
            <w:r w:rsidR="00997B95">
              <w:rPr>
                <w:sz w:val="16"/>
              </w:rPr>
              <w:t>6</w:t>
            </w:r>
            <w:r w:rsidR="00226730">
              <w:rPr>
                <w:sz w:val="16"/>
              </w:rPr>
              <w:br w:type="textWrapping" w:clear="all"/>
              <w:t>target</w:t>
            </w:r>
          </w:p>
        </w:tc>
        <w:tc>
          <w:tcPr>
            <w:tcW w:w="1449" w:type="dxa"/>
            <w:shd w:val="clear" w:color="auto" w:fill="FFFFFF"/>
            <w:vAlign w:val="center"/>
          </w:tcPr>
          <w:p w14:paraId="40C54CBC" w14:textId="77777777" w:rsidR="00226730" w:rsidRDefault="00226730" w:rsidP="007D1447">
            <w:pPr>
              <w:pStyle w:val="VAHItablecolhead"/>
              <w:jc w:val="right"/>
              <w:rPr>
                <w:sz w:val="16"/>
              </w:rPr>
            </w:pPr>
            <w:r>
              <w:rPr>
                <w:sz w:val="16"/>
              </w:rPr>
              <w:t xml:space="preserve">FYTD </w:t>
            </w:r>
            <w:r>
              <w:rPr>
                <w:sz w:val="16"/>
              </w:rPr>
              <w:br w:type="textWrapping" w:clear="all"/>
              <w:t>target</w:t>
            </w:r>
          </w:p>
        </w:tc>
        <w:tc>
          <w:tcPr>
            <w:tcW w:w="1449" w:type="dxa"/>
            <w:shd w:val="clear" w:color="auto" w:fill="FFFFFF"/>
            <w:tcMar>
              <w:bottom w:w="0" w:type="dxa"/>
              <w:right w:w="57" w:type="dxa"/>
            </w:tcMar>
            <w:vAlign w:val="center"/>
          </w:tcPr>
          <w:p w14:paraId="6C1DAF65" w14:textId="54ABAFDE" w:rsidR="00226730" w:rsidRPr="00A76D9F" w:rsidRDefault="00226730" w:rsidP="007D1447">
            <w:pPr>
              <w:pStyle w:val="VAHItablecolhead"/>
              <w:jc w:val="right"/>
              <w:rPr>
                <w:rFonts w:eastAsia="Verdana"/>
                <w:color w:val="244C5A"/>
                <w:sz w:val="16"/>
              </w:rPr>
            </w:pPr>
            <w:r>
              <w:rPr>
                <w:sz w:val="16"/>
              </w:rPr>
              <w:t xml:space="preserve">FYTD result as a percentage of </w:t>
            </w:r>
            <w:r>
              <w:rPr>
                <w:sz w:val="16"/>
              </w:rPr>
              <w:br w:type="textWrapping" w:clear="all"/>
            </w:r>
            <w:r w:rsidR="00FB73F4">
              <w:rPr>
                <w:sz w:val="16"/>
              </w:rPr>
              <w:t>202</w:t>
            </w:r>
            <w:r w:rsidR="00997B95">
              <w:rPr>
                <w:sz w:val="16"/>
              </w:rPr>
              <w:t>5</w:t>
            </w:r>
            <w:r w:rsidR="00FB73F4">
              <w:rPr>
                <w:sz w:val="16"/>
              </w:rPr>
              <w:t>–2</w:t>
            </w:r>
            <w:r w:rsidR="00997B95">
              <w:rPr>
                <w:sz w:val="16"/>
              </w:rPr>
              <w:t>6</w:t>
            </w:r>
            <w:r w:rsidR="00FB73F4">
              <w:rPr>
                <w:sz w:val="16"/>
              </w:rPr>
              <w:t xml:space="preserve"> </w:t>
            </w:r>
            <w:r>
              <w:rPr>
                <w:sz w:val="16"/>
              </w:rPr>
              <w:t>target</w:t>
            </w:r>
          </w:p>
        </w:tc>
      </w:tr>
      <w:tr w:rsidR="00406641" w:rsidRPr="00A6366B" w14:paraId="45C4697A" w14:textId="77777777" w:rsidTr="00246129">
        <w:trPr>
          <w:trHeight w:val="340"/>
        </w:trPr>
        <w:tc>
          <w:tcPr>
            <w:tcW w:w="2704" w:type="dxa"/>
            <w:shd w:val="clear" w:color="auto" w:fill="BFCED6"/>
            <w:tcMar>
              <w:left w:w="57" w:type="dxa"/>
            </w:tcMar>
          </w:tcPr>
          <w:p w14:paraId="7F98E813" w14:textId="27AFE7EA" w:rsidR="00406641" w:rsidRPr="00382424" w:rsidRDefault="00406641" w:rsidP="00406641">
            <w:pPr>
              <w:pStyle w:val="DHHStabletext"/>
              <w:spacing w:before="0" w:after="0"/>
              <w:rPr>
                <w:rFonts w:ascii="VIC" w:eastAsia="Verdana" w:hAnsi="VIC" w:cs="Verdana"/>
                <w:sz w:val="18"/>
                <w:szCs w:val="18"/>
              </w:rPr>
            </w:pPr>
            <w:bookmarkStart w:id="2" w:name="_Hlk15473260"/>
            <w:r w:rsidRPr="00FE191C">
              <w:rPr>
                <w:rFonts w:ascii="VIC" w:eastAsia="VIC" w:hAnsi="VIC"/>
                <w:color w:val="000000"/>
                <w:sz w:val="18"/>
                <w:szCs w:val="18"/>
              </w:rPr>
              <w:t>Alfred Health</w:t>
            </w:r>
          </w:p>
        </w:tc>
        <w:tc>
          <w:tcPr>
            <w:tcW w:w="1449" w:type="dxa"/>
            <w:shd w:val="clear" w:color="auto" w:fill="BFCED6"/>
          </w:tcPr>
          <w:p w14:paraId="280C120C" w14:textId="12CDCFDF" w:rsidR="00406641" w:rsidRPr="00650FED" w:rsidRDefault="00406641" w:rsidP="00406641">
            <w:pPr>
              <w:jc w:val="right"/>
              <w:rPr>
                <w:rFonts w:ascii="VIC" w:hAnsi="VIC"/>
                <w:sz w:val="18"/>
                <w:szCs w:val="18"/>
              </w:rPr>
            </w:pPr>
            <w:r w:rsidRPr="00FE191C">
              <w:rPr>
                <w:rFonts w:ascii="VIC" w:eastAsia="VIC" w:hAnsi="VIC"/>
                <w:color w:val="000000"/>
                <w:sz w:val="18"/>
                <w:szCs w:val="18"/>
              </w:rPr>
              <w:t>34,447</w:t>
            </w:r>
          </w:p>
        </w:tc>
        <w:tc>
          <w:tcPr>
            <w:tcW w:w="1449" w:type="dxa"/>
            <w:shd w:val="clear" w:color="auto" w:fill="BFCED6"/>
          </w:tcPr>
          <w:p w14:paraId="721D149F" w14:textId="47AD628A" w:rsidR="00406641" w:rsidRPr="00650FED" w:rsidRDefault="00406641" w:rsidP="00406641">
            <w:pPr>
              <w:jc w:val="right"/>
              <w:rPr>
                <w:rFonts w:ascii="VIC" w:hAnsi="VIC"/>
                <w:sz w:val="18"/>
                <w:szCs w:val="18"/>
              </w:rPr>
            </w:pPr>
            <w:r w:rsidRPr="00FE191C">
              <w:rPr>
                <w:rFonts w:ascii="VIC" w:eastAsia="VIC" w:hAnsi="VIC"/>
                <w:color w:val="000000"/>
                <w:sz w:val="18"/>
                <w:szCs w:val="18"/>
              </w:rPr>
              <w:t>103,898</w:t>
            </w:r>
          </w:p>
        </w:tc>
        <w:tc>
          <w:tcPr>
            <w:tcW w:w="1449" w:type="dxa"/>
            <w:shd w:val="clear" w:color="auto" w:fill="BFCED6"/>
          </w:tcPr>
          <w:p w14:paraId="60AD15CA" w14:textId="38E2DEF1" w:rsidR="00406641" w:rsidRPr="005F536D" w:rsidRDefault="00406641" w:rsidP="00406641">
            <w:pPr>
              <w:jc w:val="right"/>
              <w:rPr>
                <w:rFonts w:ascii="VIC" w:hAnsi="VIC"/>
                <w:sz w:val="18"/>
                <w:szCs w:val="18"/>
              </w:rPr>
            </w:pPr>
            <w:r w:rsidRPr="00FE191C">
              <w:rPr>
                <w:rFonts w:ascii="VIC" w:eastAsia="VIC" w:hAnsi="VIC"/>
                <w:color w:val="000000"/>
                <w:sz w:val="18"/>
                <w:szCs w:val="18"/>
              </w:rPr>
              <w:t>138,546</w:t>
            </w:r>
          </w:p>
        </w:tc>
        <w:tc>
          <w:tcPr>
            <w:tcW w:w="1449" w:type="dxa"/>
            <w:shd w:val="clear" w:color="auto" w:fill="BFCED6"/>
          </w:tcPr>
          <w:p w14:paraId="6B29D44D" w14:textId="5937CFBE" w:rsidR="00406641" w:rsidRPr="005F536D" w:rsidRDefault="00406641" w:rsidP="00406641">
            <w:pPr>
              <w:jc w:val="right"/>
              <w:rPr>
                <w:rFonts w:ascii="VIC" w:hAnsi="VIC"/>
                <w:sz w:val="18"/>
                <w:szCs w:val="18"/>
              </w:rPr>
            </w:pPr>
            <w:r>
              <w:rPr>
                <w:rFonts w:ascii="VIC" w:eastAsia="VIC" w:hAnsi="VIC"/>
                <w:color w:val="000000"/>
                <w:sz w:val="18"/>
                <w:szCs w:val="18"/>
              </w:rPr>
              <w:t>75</w:t>
            </w:r>
            <w:r w:rsidRPr="00E561D7">
              <w:rPr>
                <w:rFonts w:ascii="VIC" w:eastAsia="VIC" w:hAnsi="VIC"/>
                <w:color w:val="000000"/>
                <w:sz w:val="18"/>
                <w:szCs w:val="18"/>
              </w:rPr>
              <w:t>%</w:t>
            </w:r>
          </w:p>
        </w:tc>
        <w:tc>
          <w:tcPr>
            <w:tcW w:w="1449" w:type="dxa"/>
            <w:shd w:val="clear" w:color="auto" w:fill="BFCED6"/>
            <w:tcMar>
              <w:bottom w:w="0" w:type="dxa"/>
              <w:right w:w="57" w:type="dxa"/>
            </w:tcMar>
          </w:tcPr>
          <w:p w14:paraId="3EC279B8" w14:textId="3926FAA9" w:rsidR="00406641" w:rsidRPr="00650FED" w:rsidRDefault="00406641" w:rsidP="00406641">
            <w:pPr>
              <w:jc w:val="right"/>
              <w:rPr>
                <w:rFonts w:ascii="VIC" w:hAnsi="VIC"/>
                <w:color w:val="FF0000"/>
                <w:sz w:val="18"/>
                <w:szCs w:val="18"/>
              </w:rPr>
            </w:pPr>
            <w:r w:rsidRPr="00FE191C">
              <w:rPr>
                <w:rFonts w:ascii="VIC" w:eastAsia="VIC" w:hAnsi="VIC"/>
                <w:color w:val="000000"/>
                <w:sz w:val="18"/>
                <w:szCs w:val="18"/>
              </w:rPr>
              <w:t>75%</w:t>
            </w:r>
          </w:p>
        </w:tc>
      </w:tr>
      <w:bookmarkEnd w:id="2"/>
      <w:tr w:rsidR="00406641" w:rsidRPr="00A6366B" w14:paraId="0A0F71C5" w14:textId="77777777" w:rsidTr="00246129">
        <w:trPr>
          <w:trHeight w:val="340"/>
        </w:trPr>
        <w:tc>
          <w:tcPr>
            <w:tcW w:w="2704" w:type="dxa"/>
            <w:tcMar>
              <w:left w:w="57" w:type="dxa"/>
            </w:tcMar>
          </w:tcPr>
          <w:p w14:paraId="1B0F3ACC" w14:textId="758BD36F" w:rsidR="00406641" w:rsidRPr="00382424" w:rsidRDefault="00406641" w:rsidP="00406641">
            <w:pPr>
              <w:pStyle w:val="DHHStabletext"/>
              <w:spacing w:before="0" w:after="0"/>
              <w:rPr>
                <w:rFonts w:ascii="VIC" w:eastAsia="Verdana" w:hAnsi="VIC" w:cs="Verdana"/>
                <w:sz w:val="18"/>
                <w:szCs w:val="18"/>
              </w:rPr>
            </w:pPr>
            <w:r w:rsidRPr="00FE191C">
              <w:rPr>
                <w:rFonts w:ascii="VIC" w:eastAsia="VIC" w:hAnsi="VIC"/>
                <w:color w:val="000000"/>
                <w:sz w:val="18"/>
                <w:szCs w:val="18"/>
              </w:rPr>
              <w:t>Austin Health</w:t>
            </w:r>
          </w:p>
        </w:tc>
        <w:tc>
          <w:tcPr>
            <w:tcW w:w="1449" w:type="dxa"/>
          </w:tcPr>
          <w:p w14:paraId="324F76E8" w14:textId="7BCFE248" w:rsidR="00406641" w:rsidRPr="00650FED" w:rsidRDefault="00406641" w:rsidP="00406641">
            <w:pPr>
              <w:jc w:val="right"/>
              <w:rPr>
                <w:rFonts w:ascii="VIC" w:hAnsi="VIC"/>
                <w:sz w:val="18"/>
                <w:szCs w:val="18"/>
              </w:rPr>
            </w:pPr>
            <w:r w:rsidRPr="00FE191C">
              <w:rPr>
                <w:rFonts w:ascii="VIC" w:eastAsia="VIC" w:hAnsi="VIC"/>
                <w:color w:val="000000"/>
                <w:sz w:val="18"/>
                <w:szCs w:val="18"/>
              </w:rPr>
              <w:t>21,377</w:t>
            </w:r>
          </w:p>
        </w:tc>
        <w:tc>
          <w:tcPr>
            <w:tcW w:w="1449" w:type="dxa"/>
          </w:tcPr>
          <w:p w14:paraId="2D91711B" w14:textId="5958C2EF" w:rsidR="00406641" w:rsidRPr="00650FED" w:rsidRDefault="00406641" w:rsidP="00406641">
            <w:pPr>
              <w:jc w:val="right"/>
              <w:rPr>
                <w:rFonts w:ascii="VIC" w:hAnsi="VIC"/>
                <w:sz w:val="18"/>
                <w:szCs w:val="18"/>
              </w:rPr>
            </w:pPr>
            <w:r w:rsidRPr="00FE191C">
              <w:rPr>
                <w:rFonts w:ascii="VIC" w:eastAsia="VIC" w:hAnsi="VIC"/>
                <w:color w:val="000000"/>
                <w:sz w:val="18"/>
                <w:szCs w:val="18"/>
              </w:rPr>
              <w:t>52,489</w:t>
            </w:r>
          </w:p>
        </w:tc>
        <w:tc>
          <w:tcPr>
            <w:tcW w:w="1449" w:type="dxa"/>
          </w:tcPr>
          <w:p w14:paraId="3FACF5F2" w14:textId="07377DCD" w:rsidR="00406641" w:rsidRPr="005F536D" w:rsidRDefault="00406641" w:rsidP="00406641">
            <w:pPr>
              <w:jc w:val="right"/>
              <w:rPr>
                <w:rFonts w:ascii="VIC" w:hAnsi="VIC"/>
                <w:sz w:val="18"/>
                <w:szCs w:val="18"/>
              </w:rPr>
            </w:pPr>
            <w:r w:rsidRPr="00FE191C">
              <w:rPr>
                <w:rFonts w:ascii="VIC" w:eastAsia="VIC" w:hAnsi="VIC"/>
                <w:color w:val="000000"/>
                <w:sz w:val="18"/>
                <w:szCs w:val="18"/>
              </w:rPr>
              <w:t>89,226</w:t>
            </w:r>
          </w:p>
        </w:tc>
        <w:tc>
          <w:tcPr>
            <w:tcW w:w="1449" w:type="dxa"/>
          </w:tcPr>
          <w:p w14:paraId="69641649" w14:textId="644FC96D" w:rsidR="00406641" w:rsidRPr="005F536D" w:rsidRDefault="00406641" w:rsidP="00406641">
            <w:pPr>
              <w:jc w:val="right"/>
              <w:rPr>
                <w:rFonts w:ascii="VIC" w:hAnsi="VIC"/>
                <w:sz w:val="18"/>
                <w:szCs w:val="18"/>
              </w:rPr>
            </w:pPr>
            <w:r w:rsidRPr="007866C6">
              <w:rPr>
                <w:rFonts w:ascii="VIC" w:eastAsia="VIC" w:hAnsi="VIC"/>
                <w:color w:val="000000"/>
                <w:sz w:val="18"/>
                <w:szCs w:val="18"/>
              </w:rPr>
              <w:t>75%</w:t>
            </w:r>
          </w:p>
        </w:tc>
        <w:tc>
          <w:tcPr>
            <w:tcW w:w="1449" w:type="dxa"/>
            <w:tcMar>
              <w:bottom w:w="0" w:type="dxa"/>
              <w:right w:w="57" w:type="dxa"/>
            </w:tcMar>
          </w:tcPr>
          <w:p w14:paraId="3FB7D266" w14:textId="4CAF2AE9" w:rsidR="00406641" w:rsidRPr="00650FED" w:rsidRDefault="00406641" w:rsidP="00406641">
            <w:pPr>
              <w:jc w:val="right"/>
              <w:rPr>
                <w:rFonts w:ascii="VIC" w:hAnsi="VIC"/>
                <w:color w:val="FF0000"/>
                <w:sz w:val="18"/>
                <w:szCs w:val="18"/>
              </w:rPr>
            </w:pPr>
            <w:r w:rsidRPr="00FE191C">
              <w:rPr>
                <w:rFonts w:ascii="VIC" w:eastAsia="VIC" w:hAnsi="VIC"/>
                <w:color w:val="FF0000"/>
                <w:sz w:val="18"/>
                <w:szCs w:val="18"/>
              </w:rPr>
              <w:t>59%</w:t>
            </w:r>
          </w:p>
        </w:tc>
      </w:tr>
      <w:tr w:rsidR="00406641" w:rsidRPr="00A6366B" w14:paraId="1E49AF32" w14:textId="77777777" w:rsidTr="00246129">
        <w:trPr>
          <w:trHeight w:val="340"/>
        </w:trPr>
        <w:tc>
          <w:tcPr>
            <w:tcW w:w="2704" w:type="dxa"/>
            <w:shd w:val="clear" w:color="auto" w:fill="BFCED6"/>
            <w:tcMar>
              <w:left w:w="57" w:type="dxa"/>
            </w:tcMar>
          </w:tcPr>
          <w:p w14:paraId="0D8C3676" w14:textId="4E9A451E" w:rsidR="00406641" w:rsidRPr="00382424" w:rsidRDefault="00406641" w:rsidP="00406641">
            <w:pPr>
              <w:pStyle w:val="DHHStabletext"/>
              <w:spacing w:before="0" w:after="0"/>
              <w:rPr>
                <w:rFonts w:ascii="VIC" w:hAnsi="VIC"/>
                <w:sz w:val="18"/>
                <w:szCs w:val="18"/>
              </w:rPr>
            </w:pPr>
            <w:r w:rsidRPr="00FE191C">
              <w:rPr>
                <w:rFonts w:ascii="VIC" w:eastAsia="VIC" w:hAnsi="VIC"/>
                <w:color w:val="000000"/>
                <w:sz w:val="18"/>
                <w:szCs w:val="18"/>
              </w:rPr>
              <w:t>Eastern Health</w:t>
            </w:r>
          </w:p>
        </w:tc>
        <w:tc>
          <w:tcPr>
            <w:tcW w:w="1449" w:type="dxa"/>
            <w:shd w:val="clear" w:color="auto" w:fill="BFCED6"/>
          </w:tcPr>
          <w:p w14:paraId="57120091" w14:textId="4A1AE02B" w:rsidR="00406641" w:rsidRPr="00650FED" w:rsidRDefault="00406641" w:rsidP="00406641">
            <w:pPr>
              <w:jc w:val="right"/>
              <w:rPr>
                <w:rFonts w:ascii="VIC" w:hAnsi="VIC"/>
                <w:sz w:val="18"/>
                <w:szCs w:val="18"/>
              </w:rPr>
            </w:pPr>
            <w:r w:rsidRPr="00FE191C">
              <w:rPr>
                <w:rFonts w:ascii="VIC" w:eastAsia="VIC" w:hAnsi="VIC"/>
                <w:color w:val="000000"/>
                <w:sz w:val="18"/>
                <w:szCs w:val="18"/>
              </w:rPr>
              <w:t>58,582</w:t>
            </w:r>
          </w:p>
        </w:tc>
        <w:tc>
          <w:tcPr>
            <w:tcW w:w="1449" w:type="dxa"/>
            <w:shd w:val="clear" w:color="auto" w:fill="BFCED6"/>
          </w:tcPr>
          <w:p w14:paraId="68ACA140" w14:textId="2441B9AB" w:rsidR="00406641" w:rsidRPr="00650FED" w:rsidRDefault="00406641" w:rsidP="00406641">
            <w:pPr>
              <w:jc w:val="right"/>
              <w:rPr>
                <w:rFonts w:ascii="VIC" w:hAnsi="VIC"/>
                <w:sz w:val="18"/>
                <w:szCs w:val="18"/>
              </w:rPr>
            </w:pPr>
            <w:r w:rsidRPr="00FE191C">
              <w:rPr>
                <w:rFonts w:ascii="VIC" w:eastAsia="VIC" w:hAnsi="VIC"/>
                <w:color w:val="000000"/>
                <w:sz w:val="18"/>
                <w:szCs w:val="18"/>
              </w:rPr>
              <w:t>150,614</w:t>
            </w:r>
          </w:p>
        </w:tc>
        <w:tc>
          <w:tcPr>
            <w:tcW w:w="1449" w:type="dxa"/>
            <w:shd w:val="clear" w:color="auto" w:fill="BFCED6"/>
          </w:tcPr>
          <w:p w14:paraId="41B307A4" w14:textId="51F53177" w:rsidR="00406641" w:rsidRPr="005F536D" w:rsidRDefault="00406641" w:rsidP="00406641">
            <w:pPr>
              <w:jc w:val="right"/>
              <w:rPr>
                <w:rFonts w:ascii="VIC" w:hAnsi="VIC"/>
                <w:sz w:val="18"/>
                <w:szCs w:val="18"/>
              </w:rPr>
            </w:pPr>
            <w:r w:rsidRPr="00FE191C">
              <w:rPr>
                <w:rFonts w:ascii="VIC" w:eastAsia="VIC" w:hAnsi="VIC"/>
                <w:color w:val="000000"/>
                <w:sz w:val="18"/>
                <w:szCs w:val="18"/>
              </w:rPr>
              <w:t>237,144</w:t>
            </w:r>
          </w:p>
        </w:tc>
        <w:tc>
          <w:tcPr>
            <w:tcW w:w="1449" w:type="dxa"/>
            <w:shd w:val="clear" w:color="auto" w:fill="BFCED6"/>
          </w:tcPr>
          <w:p w14:paraId="0C38EDEE" w14:textId="6AEC5C29" w:rsidR="00406641" w:rsidRPr="005F536D" w:rsidRDefault="00406641" w:rsidP="00406641">
            <w:pPr>
              <w:jc w:val="right"/>
              <w:rPr>
                <w:rFonts w:ascii="VIC" w:hAnsi="VIC"/>
                <w:sz w:val="18"/>
                <w:szCs w:val="18"/>
              </w:rPr>
            </w:pPr>
            <w:r w:rsidRPr="007866C6">
              <w:rPr>
                <w:rFonts w:ascii="VIC" w:eastAsia="VIC" w:hAnsi="VIC"/>
                <w:color w:val="000000"/>
                <w:sz w:val="18"/>
                <w:szCs w:val="18"/>
              </w:rPr>
              <w:t>75%</w:t>
            </w:r>
          </w:p>
        </w:tc>
        <w:tc>
          <w:tcPr>
            <w:tcW w:w="1449" w:type="dxa"/>
            <w:shd w:val="clear" w:color="auto" w:fill="BFCED6"/>
            <w:tcMar>
              <w:bottom w:w="0" w:type="dxa"/>
              <w:right w:w="57" w:type="dxa"/>
            </w:tcMar>
          </w:tcPr>
          <w:p w14:paraId="7F0C84A5" w14:textId="71C7E172" w:rsidR="00406641" w:rsidRPr="00650FED" w:rsidRDefault="00406641" w:rsidP="00406641">
            <w:pPr>
              <w:jc w:val="right"/>
              <w:rPr>
                <w:rFonts w:ascii="VIC" w:hAnsi="VIC"/>
                <w:color w:val="FF0000"/>
                <w:sz w:val="18"/>
                <w:szCs w:val="18"/>
              </w:rPr>
            </w:pPr>
            <w:r w:rsidRPr="00FE191C">
              <w:rPr>
                <w:rFonts w:ascii="VIC" w:eastAsia="VIC" w:hAnsi="VIC"/>
                <w:color w:val="FF0000"/>
                <w:sz w:val="18"/>
                <w:szCs w:val="18"/>
              </w:rPr>
              <w:t>64%</w:t>
            </w:r>
          </w:p>
        </w:tc>
      </w:tr>
      <w:tr w:rsidR="00406641" w:rsidRPr="00A6366B" w14:paraId="28291685" w14:textId="77777777" w:rsidTr="00246129">
        <w:trPr>
          <w:trHeight w:val="340"/>
        </w:trPr>
        <w:tc>
          <w:tcPr>
            <w:tcW w:w="2704" w:type="dxa"/>
            <w:shd w:val="clear" w:color="auto" w:fill="FFFFFF" w:themeFill="background1"/>
            <w:tcMar>
              <w:left w:w="57" w:type="dxa"/>
            </w:tcMar>
          </w:tcPr>
          <w:p w14:paraId="0BD2D162" w14:textId="18894100" w:rsidR="00406641" w:rsidRDefault="00406641" w:rsidP="00406641">
            <w:pPr>
              <w:pStyle w:val="DHHStabletext"/>
              <w:spacing w:before="0" w:after="0"/>
              <w:rPr>
                <w:rFonts w:ascii="VIC" w:eastAsia="Verdana" w:hAnsi="VIC"/>
                <w:color w:val="000000"/>
                <w:sz w:val="18"/>
                <w:szCs w:val="18"/>
              </w:rPr>
            </w:pPr>
            <w:r w:rsidRPr="00FE191C">
              <w:rPr>
                <w:rFonts w:ascii="VIC" w:eastAsia="VIC" w:hAnsi="VIC"/>
                <w:color w:val="000000"/>
                <w:sz w:val="18"/>
                <w:szCs w:val="18"/>
              </w:rPr>
              <w:t>Melbourne Health</w:t>
            </w:r>
          </w:p>
        </w:tc>
        <w:tc>
          <w:tcPr>
            <w:tcW w:w="1449" w:type="dxa"/>
            <w:shd w:val="clear" w:color="auto" w:fill="FFFFFF" w:themeFill="background1"/>
          </w:tcPr>
          <w:p w14:paraId="31B74344" w14:textId="731332AD" w:rsidR="00406641" w:rsidRPr="00650FED" w:rsidRDefault="00406641" w:rsidP="00406641">
            <w:pPr>
              <w:jc w:val="right"/>
              <w:rPr>
                <w:rFonts w:ascii="VIC" w:hAnsi="VIC"/>
                <w:sz w:val="18"/>
                <w:szCs w:val="18"/>
              </w:rPr>
            </w:pPr>
            <w:r w:rsidRPr="00FE191C">
              <w:rPr>
                <w:rFonts w:ascii="VIC" w:eastAsia="VIC" w:hAnsi="VIC"/>
                <w:color w:val="000000"/>
                <w:sz w:val="18"/>
                <w:szCs w:val="18"/>
              </w:rPr>
              <w:t>23,856</w:t>
            </w:r>
          </w:p>
        </w:tc>
        <w:tc>
          <w:tcPr>
            <w:tcW w:w="1449" w:type="dxa"/>
            <w:shd w:val="clear" w:color="auto" w:fill="FFFFFF" w:themeFill="background1"/>
          </w:tcPr>
          <w:p w14:paraId="5E9C570D" w14:textId="30233E21" w:rsidR="00406641" w:rsidRPr="00650FED" w:rsidRDefault="00406641" w:rsidP="00406641">
            <w:pPr>
              <w:jc w:val="right"/>
              <w:rPr>
                <w:rFonts w:ascii="VIC" w:hAnsi="VIC"/>
                <w:sz w:val="18"/>
                <w:szCs w:val="18"/>
              </w:rPr>
            </w:pPr>
            <w:r w:rsidRPr="00FE191C">
              <w:rPr>
                <w:rFonts w:ascii="VIC" w:eastAsia="VIC" w:hAnsi="VIC"/>
                <w:color w:val="000000"/>
                <w:sz w:val="18"/>
                <w:szCs w:val="18"/>
              </w:rPr>
              <w:t>66,399</w:t>
            </w:r>
          </w:p>
        </w:tc>
        <w:tc>
          <w:tcPr>
            <w:tcW w:w="1449" w:type="dxa"/>
            <w:shd w:val="clear" w:color="auto" w:fill="FFFFFF" w:themeFill="background1"/>
          </w:tcPr>
          <w:p w14:paraId="2EC47546" w14:textId="70A612CB" w:rsidR="00406641" w:rsidRPr="005F536D" w:rsidRDefault="00406641" w:rsidP="00406641">
            <w:pPr>
              <w:jc w:val="right"/>
              <w:rPr>
                <w:rFonts w:ascii="VIC" w:hAnsi="VIC"/>
                <w:sz w:val="18"/>
                <w:szCs w:val="18"/>
              </w:rPr>
            </w:pPr>
            <w:r w:rsidRPr="00FE191C">
              <w:rPr>
                <w:rFonts w:ascii="VIC" w:eastAsia="VIC" w:hAnsi="VIC"/>
                <w:color w:val="000000"/>
                <w:sz w:val="18"/>
                <w:szCs w:val="18"/>
              </w:rPr>
              <w:t>88,146</w:t>
            </w:r>
          </w:p>
        </w:tc>
        <w:tc>
          <w:tcPr>
            <w:tcW w:w="1449" w:type="dxa"/>
            <w:shd w:val="clear" w:color="auto" w:fill="FFFFFF" w:themeFill="background1"/>
          </w:tcPr>
          <w:p w14:paraId="41D3D951" w14:textId="5B321562" w:rsidR="00406641" w:rsidRPr="005F536D" w:rsidRDefault="00406641" w:rsidP="00406641">
            <w:pPr>
              <w:jc w:val="right"/>
              <w:rPr>
                <w:rFonts w:ascii="VIC" w:hAnsi="VIC"/>
                <w:sz w:val="18"/>
                <w:szCs w:val="18"/>
              </w:rPr>
            </w:pPr>
            <w:r w:rsidRPr="007866C6">
              <w:rPr>
                <w:rFonts w:ascii="VIC" w:eastAsia="VIC" w:hAnsi="VIC"/>
                <w:color w:val="000000"/>
                <w:sz w:val="18"/>
                <w:szCs w:val="18"/>
              </w:rPr>
              <w:t>75%</w:t>
            </w:r>
          </w:p>
        </w:tc>
        <w:tc>
          <w:tcPr>
            <w:tcW w:w="1449" w:type="dxa"/>
            <w:shd w:val="clear" w:color="auto" w:fill="FFFFFF" w:themeFill="background1"/>
            <w:tcMar>
              <w:bottom w:w="0" w:type="dxa"/>
              <w:right w:w="57" w:type="dxa"/>
            </w:tcMar>
          </w:tcPr>
          <w:p w14:paraId="7744DEED" w14:textId="3225CA2E" w:rsidR="00406641" w:rsidRPr="00F40E33" w:rsidRDefault="00406641" w:rsidP="00406641">
            <w:pPr>
              <w:jc w:val="right"/>
              <w:rPr>
                <w:rFonts w:ascii="VIC" w:hAnsi="VIC"/>
                <w:color w:val="000000" w:themeColor="text1"/>
                <w:sz w:val="18"/>
                <w:szCs w:val="18"/>
              </w:rPr>
            </w:pPr>
            <w:r w:rsidRPr="00FE191C">
              <w:rPr>
                <w:rFonts w:ascii="VIC" w:eastAsia="VIC" w:hAnsi="VIC"/>
                <w:color w:val="000000"/>
                <w:sz w:val="18"/>
                <w:szCs w:val="18"/>
              </w:rPr>
              <w:t>75%</w:t>
            </w:r>
          </w:p>
        </w:tc>
      </w:tr>
      <w:tr w:rsidR="00406641" w:rsidRPr="00A6366B" w14:paraId="67C8D553" w14:textId="77777777" w:rsidTr="00246129">
        <w:trPr>
          <w:trHeight w:val="340"/>
        </w:trPr>
        <w:tc>
          <w:tcPr>
            <w:tcW w:w="2704" w:type="dxa"/>
            <w:shd w:val="clear" w:color="auto" w:fill="BFCED6"/>
            <w:tcMar>
              <w:left w:w="57" w:type="dxa"/>
            </w:tcMar>
          </w:tcPr>
          <w:p w14:paraId="4B51BFDC" w14:textId="6CC69F2F" w:rsidR="00406641" w:rsidRDefault="00406641" w:rsidP="00406641">
            <w:pPr>
              <w:pStyle w:val="DHHStabletext"/>
              <w:spacing w:before="0" w:after="0"/>
              <w:rPr>
                <w:rFonts w:ascii="VIC" w:eastAsia="Verdana" w:hAnsi="VIC"/>
                <w:color w:val="000000"/>
                <w:sz w:val="18"/>
                <w:szCs w:val="18"/>
              </w:rPr>
            </w:pPr>
            <w:r w:rsidRPr="00FE191C">
              <w:rPr>
                <w:rFonts w:ascii="VIC" w:eastAsia="VIC" w:hAnsi="VIC"/>
                <w:color w:val="000000"/>
                <w:sz w:val="18"/>
                <w:szCs w:val="18"/>
              </w:rPr>
              <w:t>Mercy Health</w:t>
            </w:r>
          </w:p>
        </w:tc>
        <w:tc>
          <w:tcPr>
            <w:tcW w:w="1449" w:type="dxa"/>
            <w:shd w:val="clear" w:color="auto" w:fill="BFCED6"/>
          </w:tcPr>
          <w:p w14:paraId="1A3A4912" w14:textId="12B666F9" w:rsidR="00406641" w:rsidRPr="00650FED" w:rsidRDefault="00406641" w:rsidP="00406641">
            <w:pPr>
              <w:jc w:val="right"/>
              <w:rPr>
                <w:rFonts w:ascii="VIC" w:hAnsi="VIC"/>
                <w:sz w:val="18"/>
                <w:szCs w:val="18"/>
              </w:rPr>
            </w:pPr>
            <w:r w:rsidRPr="00FE191C">
              <w:rPr>
                <w:rFonts w:ascii="VIC" w:eastAsia="VIC" w:hAnsi="VIC"/>
                <w:color w:val="000000"/>
                <w:sz w:val="18"/>
                <w:szCs w:val="18"/>
              </w:rPr>
              <w:t>17,828</w:t>
            </w:r>
          </w:p>
        </w:tc>
        <w:tc>
          <w:tcPr>
            <w:tcW w:w="1449" w:type="dxa"/>
            <w:shd w:val="clear" w:color="auto" w:fill="BFCED6"/>
          </w:tcPr>
          <w:p w14:paraId="4911EB77" w14:textId="263A0F12" w:rsidR="00406641" w:rsidRPr="00650FED" w:rsidRDefault="00406641" w:rsidP="00406641">
            <w:pPr>
              <w:jc w:val="right"/>
              <w:rPr>
                <w:rFonts w:ascii="VIC" w:hAnsi="VIC"/>
                <w:sz w:val="18"/>
                <w:szCs w:val="18"/>
              </w:rPr>
            </w:pPr>
            <w:r w:rsidRPr="00FE191C">
              <w:rPr>
                <w:rFonts w:ascii="VIC" w:eastAsia="VIC" w:hAnsi="VIC"/>
                <w:color w:val="000000"/>
                <w:sz w:val="18"/>
                <w:szCs w:val="18"/>
              </w:rPr>
              <w:t>42,132</w:t>
            </w:r>
          </w:p>
        </w:tc>
        <w:tc>
          <w:tcPr>
            <w:tcW w:w="1449" w:type="dxa"/>
            <w:shd w:val="clear" w:color="auto" w:fill="BFCED6"/>
          </w:tcPr>
          <w:p w14:paraId="4F830959" w14:textId="685073F8" w:rsidR="00406641" w:rsidRPr="005F536D" w:rsidRDefault="00406641" w:rsidP="00406641">
            <w:pPr>
              <w:jc w:val="right"/>
              <w:rPr>
                <w:rFonts w:ascii="VIC" w:hAnsi="VIC"/>
                <w:sz w:val="18"/>
                <w:szCs w:val="18"/>
              </w:rPr>
            </w:pPr>
            <w:r w:rsidRPr="00FE191C">
              <w:rPr>
                <w:rFonts w:ascii="VIC" w:eastAsia="VIC" w:hAnsi="VIC"/>
                <w:color w:val="000000"/>
                <w:sz w:val="18"/>
                <w:szCs w:val="18"/>
              </w:rPr>
              <w:t>82,614</w:t>
            </w:r>
          </w:p>
        </w:tc>
        <w:tc>
          <w:tcPr>
            <w:tcW w:w="1449" w:type="dxa"/>
            <w:shd w:val="clear" w:color="auto" w:fill="BFCED6"/>
          </w:tcPr>
          <w:p w14:paraId="710A825B" w14:textId="4BC905E2" w:rsidR="00406641" w:rsidRPr="005F536D" w:rsidRDefault="00406641" w:rsidP="00406641">
            <w:pPr>
              <w:jc w:val="right"/>
              <w:rPr>
                <w:rFonts w:ascii="VIC" w:hAnsi="VIC"/>
                <w:sz w:val="18"/>
                <w:szCs w:val="18"/>
              </w:rPr>
            </w:pPr>
            <w:r w:rsidRPr="007866C6">
              <w:rPr>
                <w:rFonts w:ascii="VIC" w:eastAsia="VIC" w:hAnsi="VIC"/>
                <w:color w:val="000000"/>
                <w:sz w:val="18"/>
                <w:szCs w:val="18"/>
              </w:rPr>
              <w:t>75%</w:t>
            </w:r>
          </w:p>
        </w:tc>
        <w:tc>
          <w:tcPr>
            <w:tcW w:w="1449" w:type="dxa"/>
            <w:shd w:val="clear" w:color="auto" w:fill="BFCED6"/>
            <w:tcMar>
              <w:bottom w:w="0" w:type="dxa"/>
              <w:right w:w="57" w:type="dxa"/>
            </w:tcMar>
          </w:tcPr>
          <w:p w14:paraId="3B37D3E5" w14:textId="5B7AB0F4" w:rsidR="00406641" w:rsidRPr="00650FED" w:rsidRDefault="00406641" w:rsidP="00406641">
            <w:pPr>
              <w:jc w:val="right"/>
              <w:rPr>
                <w:rFonts w:ascii="VIC" w:hAnsi="VIC"/>
                <w:color w:val="FF0000"/>
                <w:sz w:val="18"/>
                <w:szCs w:val="18"/>
              </w:rPr>
            </w:pPr>
            <w:r w:rsidRPr="00FE191C">
              <w:rPr>
                <w:rFonts w:ascii="VIC" w:eastAsia="VIC" w:hAnsi="VIC"/>
                <w:color w:val="FF0000"/>
                <w:sz w:val="18"/>
                <w:szCs w:val="18"/>
              </w:rPr>
              <w:t>51%</w:t>
            </w:r>
          </w:p>
        </w:tc>
      </w:tr>
      <w:tr w:rsidR="00406641" w:rsidRPr="00A6366B" w14:paraId="08EB98AF" w14:textId="77777777" w:rsidTr="00246129">
        <w:trPr>
          <w:trHeight w:val="340"/>
        </w:trPr>
        <w:tc>
          <w:tcPr>
            <w:tcW w:w="2704" w:type="dxa"/>
            <w:shd w:val="clear" w:color="auto" w:fill="FFFFFF" w:themeFill="background1"/>
            <w:tcMar>
              <w:left w:w="57" w:type="dxa"/>
            </w:tcMar>
          </w:tcPr>
          <w:p w14:paraId="1EACC8E4" w14:textId="1412D11A" w:rsidR="00406641" w:rsidRDefault="00406641" w:rsidP="00406641">
            <w:pPr>
              <w:pStyle w:val="DHHStabletext"/>
              <w:spacing w:before="0" w:after="0"/>
              <w:rPr>
                <w:rFonts w:ascii="VIC" w:eastAsia="Verdana" w:hAnsi="VIC"/>
                <w:color w:val="000000"/>
                <w:sz w:val="18"/>
                <w:szCs w:val="18"/>
              </w:rPr>
            </w:pPr>
            <w:r w:rsidRPr="00FE191C">
              <w:rPr>
                <w:rFonts w:ascii="VIC" w:eastAsia="VIC" w:hAnsi="VIC"/>
                <w:color w:val="000000"/>
                <w:sz w:val="18"/>
                <w:szCs w:val="18"/>
              </w:rPr>
              <w:t>Monash Health</w:t>
            </w:r>
          </w:p>
        </w:tc>
        <w:tc>
          <w:tcPr>
            <w:tcW w:w="1449" w:type="dxa"/>
            <w:shd w:val="clear" w:color="auto" w:fill="FFFFFF" w:themeFill="background1"/>
          </w:tcPr>
          <w:p w14:paraId="65A39058" w14:textId="5F9F14FC" w:rsidR="00406641" w:rsidRPr="00650FED" w:rsidRDefault="00406641" w:rsidP="00406641">
            <w:pPr>
              <w:jc w:val="right"/>
              <w:rPr>
                <w:rFonts w:ascii="VIC" w:hAnsi="VIC"/>
                <w:sz w:val="18"/>
                <w:szCs w:val="18"/>
              </w:rPr>
            </w:pPr>
            <w:r w:rsidRPr="00FE191C">
              <w:rPr>
                <w:rFonts w:ascii="VIC" w:eastAsia="VIC" w:hAnsi="VIC"/>
                <w:color w:val="000000"/>
                <w:sz w:val="18"/>
                <w:szCs w:val="18"/>
              </w:rPr>
              <w:t>59,191</w:t>
            </w:r>
          </w:p>
        </w:tc>
        <w:tc>
          <w:tcPr>
            <w:tcW w:w="1449" w:type="dxa"/>
            <w:shd w:val="clear" w:color="auto" w:fill="FFFFFF" w:themeFill="background1"/>
          </w:tcPr>
          <w:p w14:paraId="4EE55EAD" w14:textId="4CFBE2E6" w:rsidR="00406641" w:rsidRPr="00650FED" w:rsidRDefault="00406641" w:rsidP="00406641">
            <w:pPr>
              <w:jc w:val="right"/>
              <w:rPr>
                <w:rFonts w:ascii="VIC" w:hAnsi="VIC"/>
                <w:sz w:val="18"/>
                <w:szCs w:val="18"/>
              </w:rPr>
            </w:pPr>
            <w:r w:rsidRPr="00FE191C">
              <w:rPr>
                <w:rFonts w:ascii="VIC" w:eastAsia="VIC" w:hAnsi="VIC"/>
                <w:color w:val="000000"/>
                <w:sz w:val="18"/>
                <w:szCs w:val="18"/>
              </w:rPr>
              <w:t>176,935</w:t>
            </w:r>
          </w:p>
        </w:tc>
        <w:tc>
          <w:tcPr>
            <w:tcW w:w="1449" w:type="dxa"/>
            <w:shd w:val="clear" w:color="auto" w:fill="FFFFFF" w:themeFill="background1"/>
          </w:tcPr>
          <w:p w14:paraId="506E0377" w14:textId="059C396F" w:rsidR="00406641" w:rsidRPr="005F536D" w:rsidRDefault="00406641" w:rsidP="00406641">
            <w:pPr>
              <w:jc w:val="right"/>
              <w:rPr>
                <w:rFonts w:ascii="VIC" w:hAnsi="VIC"/>
                <w:sz w:val="18"/>
                <w:szCs w:val="18"/>
              </w:rPr>
            </w:pPr>
            <w:r w:rsidRPr="00FE191C">
              <w:rPr>
                <w:rFonts w:ascii="VIC" w:eastAsia="VIC" w:hAnsi="VIC"/>
                <w:color w:val="000000"/>
                <w:sz w:val="18"/>
                <w:szCs w:val="18"/>
              </w:rPr>
              <w:t>269,476</w:t>
            </w:r>
          </w:p>
        </w:tc>
        <w:tc>
          <w:tcPr>
            <w:tcW w:w="1449" w:type="dxa"/>
            <w:shd w:val="clear" w:color="auto" w:fill="FFFFFF" w:themeFill="background1"/>
          </w:tcPr>
          <w:p w14:paraId="2787C64C" w14:textId="0F0A3507" w:rsidR="00406641" w:rsidRPr="005F536D" w:rsidRDefault="00406641" w:rsidP="00406641">
            <w:pPr>
              <w:jc w:val="right"/>
              <w:rPr>
                <w:rFonts w:ascii="VIC" w:hAnsi="VIC"/>
                <w:sz w:val="18"/>
                <w:szCs w:val="18"/>
              </w:rPr>
            </w:pPr>
            <w:r w:rsidRPr="007866C6">
              <w:rPr>
                <w:rFonts w:ascii="VIC" w:eastAsia="VIC" w:hAnsi="VIC"/>
                <w:color w:val="000000"/>
                <w:sz w:val="18"/>
                <w:szCs w:val="18"/>
              </w:rPr>
              <w:t>75%</w:t>
            </w:r>
          </w:p>
        </w:tc>
        <w:tc>
          <w:tcPr>
            <w:tcW w:w="1449" w:type="dxa"/>
            <w:shd w:val="clear" w:color="auto" w:fill="FFFFFF" w:themeFill="background1"/>
            <w:tcMar>
              <w:bottom w:w="0" w:type="dxa"/>
              <w:right w:w="57" w:type="dxa"/>
            </w:tcMar>
          </w:tcPr>
          <w:p w14:paraId="1ECF11D3" w14:textId="0B409945" w:rsidR="00406641" w:rsidRPr="00650FED" w:rsidRDefault="00406641" w:rsidP="00406641">
            <w:pPr>
              <w:jc w:val="right"/>
              <w:rPr>
                <w:rFonts w:ascii="VIC" w:hAnsi="VIC"/>
                <w:color w:val="FF0000"/>
                <w:sz w:val="18"/>
                <w:szCs w:val="18"/>
              </w:rPr>
            </w:pPr>
            <w:r w:rsidRPr="00FE191C">
              <w:rPr>
                <w:rFonts w:ascii="VIC" w:eastAsia="VIC" w:hAnsi="VIC"/>
                <w:color w:val="FF0000"/>
                <w:sz w:val="18"/>
                <w:szCs w:val="18"/>
              </w:rPr>
              <w:t>66%</w:t>
            </w:r>
          </w:p>
        </w:tc>
      </w:tr>
      <w:tr w:rsidR="00406641" w:rsidRPr="00A6366B" w14:paraId="16DE20E5" w14:textId="77777777" w:rsidTr="00246129">
        <w:trPr>
          <w:trHeight w:val="340"/>
        </w:trPr>
        <w:tc>
          <w:tcPr>
            <w:tcW w:w="2704" w:type="dxa"/>
            <w:shd w:val="clear" w:color="auto" w:fill="BFCED6"/>
            <w:tcMar>
              <w:left w:w="57" w:type="dxa"/>
            </w:tcMar>
          </w:tcPr>
          <w:p w14:paraId="514D1A8F" w14:textId="7E478FFA" w:rsidR="00406641" w:rsidRDefault="00406641" w:rsidP="00406641">
            <w:pPr>
              <w:pStyle w:val="DHHStabletext"/>
              <w:spacing w:before="0" w:after="0"/>
              <w:rPr>
                <w:rFonts w:ascii="VIC" w:eastAsia="Verdana" w:hAnsi="VIC"/>
                <w:color w:val="000000"/>
                <w:sz w:val="18"/>
                <w:szCs w:val="18"/>
              </w:rPr>
            </w:pPr>
            <w:r w:rsidRPr="00FE191C">
              <w:rPr>
                <w:rFonts w:ascii="VIC" w:eastAsia="VIC" w:hAnsi="VIC"/>
                <w:color w:val="000000"/>
                <w:sz w:val="18"/>
                <w:szCs w:val="18"/>
              </w:rPr>
              <w:t>Northern Health</w:t>
            </w:r>
          </w:p>
        </w:tc>
        <w:tc>
          <w:tcPr>
            <w:tcW w:w="1449" w:type="dxa"/>
            <w:shd w:val="clear" w:color="auto" w:fill="BFCED6"/>
          </w:tcPr>
          <w:p w14:paraId="1600C781" w14:textId="714966B4" w:rsidR="00406641" w:rsidRPr="00650FED" w:rsidRDefault="00406641" w:rsidP="00406641">
            <w:pPr>
              <w:jc w:val="right"/>
              <w:rPr>
                <w:rFonts w:ascii="VIC" w:hAnsi="VIC"/>
                <w:sz w:val="18"/>
                <w:szCs w:val="18"/>
              </w:rPr>
            </w:pPr>
            <w:r w:rsidRPr="00FE191C">
              <w:rPr>
                <w:rFonts w:ascii="VIC" w:eastAsia="VIC" w:hAnsi="VIC"/>
                <w:color w:val="000000"/>
                <w:sz w:val="18"/>
                <w:szCs w:val="18"/>
              </w:rPr>
              <w:t>38,797</w:t>
            </w:r>
          </w:p>
        </w:tc>
        <w:tc>
          <w:tcPr>
            <w:tcW w:w="1449" w:type="dxa"/>
            <w:shd w:val="clear" w:color="auto" w:fill="BFCED6"/>
          </w:tcPr>
          <w:p w14:paraId="36F25464" w14:textId="05476682" w:rsidR="00406641" w:rsidRPr="00650FED" w:rsidRDefault="00406641" w:rsidP="00406641">
            <w:pPr>
              <w:jc w:val="right"/>
              <w:rPr>
                <w:rFonts w:ascii="VIC" w:hAnsi="VIC"/>
                <w:sz w:val="18"/>
                <w:szCs w:val="18"/>
              </w:rPr>
            </w:pPr>
            <w:r w:rsidRPr="00FE191C">
              <w:rPr>
                <w:rFonts w:ascii="VIC" w:eastAsia="VIC" w:hAnsi="VIC"/>
                <w:color w:val="000000"/>
                <w:sz w:val="18"/>
                <w:szCs w:val="18"/>
              </w:rPr>
              <w:t>97,314</w:t>
            </w:r>
          </w:p>
        </w:tc>
        <w:tc>
          <w:tcPr>
            <w:tcW w:w="1449" w:type="dxa"/>
            <w:shd w:val="clear" w:color="auto" w:fill="BFCED6"/>
          </w:tcPr>
          <w:p w14:paraId="099C4078" w14:textId="15711DAA" w:rsidR="00406641" w:rsidRPr="005F536D" w:rsidRDefault="00406641" w:rsidP="00406641">
            <w:pPr>
              <w:jc w:val="right"/>
              <w:rPr>
                <w:rFonts w:ascii="VIC" w:hAnsi="VIC"/>
                <w:sz w:val="18"/>
                <w:szCs w:val="18"/>
              </w:rPr>
            </w:pPr>
            <w:r w:rsidRPr="00FE191C">
              <w:rPr>
                <w:rFonts w:ascii="VIC" w:eastAsia="VIC" w:hAnsi="VIC"/>
                <w:color w:val="000000"/>
                <w:sz w:val="18"/>
                <w:szCs w:val="18"/>
              </w:rPr>
              <w:t>218,612</w:t>
            </w:r>
          </w:p>
        </w:tc>
        <w:tc>
          <w:tcPr>
            <w:tcW w:w="1449" w:type="dxa"/>
            <w:shd w:val="clear" w:color="auto" w:fill="BFCED6"/>
          </w:tcPr>
          <w:p w14:paraId="4A6201A7" w14:textId="5DA263A0" w:rsidR="00406641" w:rsidRPr="005F536D" w:rsidRDefault="00406641" w:rsidP="00406641">
            <w:pPr>
              <w:jc w:val="right"/>
              <w:rPr>
                <w:rFonts w:ascii="VIC" w:hAnsi="VIC"/>
                <w:sz w:val="18"/>
                <w:szCs w:val="18"/>
              </w:rPr>
            </w:pPr>
            <w:r w:rsidRPr="007866C6">
              <w:rPr>
                <w:rFonts w:ascii="VIC" w:eastAsia="VIC" w:hAnsi="VIC"/>
                <w:color w:val="000000"/>
                <w:sz w:val="18"/>
                <w:szCs w:val="18"/>
              </w:rPr>
              <w:t>75%</w:t>
            </w:r>
          </w:p>
        </w:tc>
        <w:tc>
          <w:tcPr>
            <w:tcW w:w="1449" w:type="dxa"/>
            <w:shd w:val="clear" w:color="auto" w:fill="BFCED6"/>
            <w:tcMar>
              <w:bottom w:w="0" w:type="dxa"/>
              <w:right w:w="57" w:type="dxa"/>
            </w:tcMar>
          </w:tcPr>
          <w:p w14:paraId="2CE63724" w14:textId="0C83DF58" w:rsidR="00406641" w:rsidRPr="00650FED" w:rsidRDefault="00406641" w:rsidP="00406641">
            <w:pPr>
              <w:jc w:val="right"/>
              <w:rPr>
                <w:rFonts w:ascii="VIC" w:hAnsi="VIC"/>
                <w:color w:val="FF0000"/>
                <w:sz w:val="18"/>
                <w:szCs w:val="18"/>
              </w:rPr>
            </w:pPr>
            <w:r w:rsidRPr="00FE191C">
              <w:rPr>
                <w:rFonts w:ascii="VIC" w:eastAsia="VIC" w:hAnsi="VIC"/>
                <w:color w:val="FF0000"/>
                <w:sz w:val="18"/>
                <w:szCs w:val="18"/>
              </w:rPr>
              <w:t>45%</w:t>
            </w:r>
          </w:p>
        </w:tc>
      </w:tr>
      <w:tr w:rsidR="00406641" w:rsidRPr="00A6366B" w14:paraId="7816D65D" w14:textId="77777777" w:rsidTr="00246129">
        <w:trPr>
          <w:trHeight w:val="340"/>
        </w:trPr>
        <w:tc>
          <w:tcPr>
            <w:tcW w:w="2704" w:type="dxa"/>
            <w:shd w:val="clear" w:color="auto" w:fill="FFFFFF" w:themeFill="background1"/>
            <w:tcMar>
              <w:left w:w="57" w:type="dxa"/>
            </w:tcMar>
          </w:tcPr>
          <w:p w14:paraId="62A0A93C" w14:textId="27CC02F6" w:rsidR="00406641" w:rsidRDefault="00406641" w:rsidP="00406641">
            <w:pPr>
              <w:pStyle w:val="DHHStabletext"/>
              <w:spacing w:before="0" w:after="0"/>
              <w:rPr>
                <w:rFonts w:ascii="VIC" w:eastAsia="Verdana" w:hAnsi="VIC"/>
                <w:color w:val="000000"/>
                <w:sz w:val="18"/>
                <w:szCs w:val="18"/>
              </w:rPr>
            </w:pPr>
            <w:r w:rsidRPr="00FE191C">
              <w:rPr>
                <w:rFonts w:ascii="VIC" w:eastAsia="VIC" w:hAnsi="VIC"/>
                <w:color w:val="000000"/>
                <w:sz w:val="18"/>
                <w:szCs w:val="18"/>
              </w:rPr>
              <w:t>Parkville Youth MHWS</w:t>
            </w:r>
          </w:p>
        </w:tc>
        <w:tc>
          <w:tcPr>
            <w:tcW w:w="1449" w:type="dxa"/>
            <w:shd w:val="clear" w:color="auto" w:fill="FFFFFF" w:themeFill="background1"/>
          </w:tcPr>
          <w:p w14:paraId="48895DE7" w14:textId="22E4B71C" w:rsidR="00406641" w:rsidRPr="00650FED" w:rsidRDefault="00406641" w:rsidP="00406641">
            <w:pPr>
              <w:jc w:val="right"/>
              <w:rPr>
                <w:rFonts w:ascii="VIC" w:hAnsi="VIC"/>
                <w:sz w:val="18"/>
                <w:szCs w:val="18"/>
              </w:rPr>
            </w:pPr>
            <w:r w:rsidRPr="00FE191C">
              <w:rPr>
                <w:rFonts w:ascii="VIC" w:eastAsia="VIC" w:hAnsi="VIC"/>
                <w:color w:val="000000"/>
                <w:sz w:val="18"/>
                <w:szCs w:val="18"/>
              </w:rPr>
              <w:t>16,714</w:t>
            </w:r>
          </w:p>
        </w:tc>
        <w:tc>
          <w:tcPr>
            <w:tcW w:w="1449" w:type="dxa"/>
            <w:shd w:val="clear" w:color="auto" w:fill="FFFFFF" w:themeFill="background1"/>
          </w:tcPr>
          <w:p w14:paraId="58E45177" w14:textId="31689E4E" w:rsidR="00406641" w:rsidRPr="00650FED" w:rsidRDefault="00406641" w:rsidP="00406641">
            <w:pPr>
              <w:jc w:val="right"/>
              <w:rPr>
                <w:rFonts w:ascii="VIC" w:hAnsi="VIC"/>
                <w:sz w:val="18"/>
                <w:szCs w:val="18"/>
              </w:rPr>
            </w:pPr>
            <w:r w:rsidRPr="00FE191C">
              <w:rPr>
                <w:rFonts w:ascii="VIC" w:eastAsia="VIC" w:hAnsi="VIC"/>
                <w:color w:val="000000"/>
                <w:sz w:val="18"/>
                <w:szCs w:val="18"/>
              </w:rPr>
              <w:t>52,809</w:t>
            </w:r>
          </w:p>
        </w:tc>
        <w:tc>
          <w:tcPr>
            <w:tcW w:w="1449" w:type="dxa"/>
            <w:shd w:val="clear" w:color="auto" w:fill="FFFFFF" w:themeFill="background1"/>
          </w:tcPr>
          <w:p w14:paraId="4A16274F" w14:textId="1D9BB051" w:rsidR="00406641" w:rsidRPr="005F536D" w:rsidRDefault="00406641" w:rsidP="00406641">
            <w:pPr>
              <w:jc w:val="right"/>
              <w:rPr>
                <w:rFonts w:ascii="VIC" w:hAnsi="VIC"/>
                <w:sz w:val="18"/>
                <w:szCs w:val="18"/>
              </w:rPr>
            </w:pPr>
            <w:r w:rsidRPr="00FE191C">
              <w:rPr>
                <w:rFonts w:ascii="VIC" w:eastAsia="VIC" w:hAnsi="VIC"/>
                <w:color w:val="000000"/>
                <w:sz w:val="18"/>
                <w:szCs w:val="18"/>
              </w:rPr>
              <w:t>74,904</w:t>
            </w:r>
          </w:p>
        </w:tc>
        <w:tc>
          <w:tcPr>
            <w:tcW w:w="1449" w:type="dxa"/>
            <w:shd w:val="clear" w:color="auto" w:fill="FFFFFF" w:themeFill="background1"/>
          </w:tcPr>
          <w:p w14:paraId="4EEEDCD0" w14:textId="334779BB" w:rsidR="00406641" w:rsidRPr="005F536D" w:rsidRDefault="00406641" w:rsidP="00406641">
            <w:pPr>
              <w:jc w:val="right"/>
              <w:rPr>
                <w:rFonts w:ascii="VIC" w:hAnsi="VIC"/>
                <w:sz w:val="18"/>
                <w:szCs w:val="18"/>
              </w:rPr>
            </w:pPr>
            <w:r w:rsidRPr="007866C6">
              <w:rPr>
                <w:rFonts w:ascii="VIC" w:eastAsia="VIC" w:hAnsi="VIC"/>
                <w:color w:val="000000"/>
                <w:sz w:val="18"/>
                <w:szCs w:val="18"/>
              </w:rPr>
              <w:t>75%</w:t>
            </w:r>
          </w:p>
        </w:tc>
        <w:tc>
          <w:tcPr>
            <w:tcW w:w="1449" w:type="dxa"/>
            <w:shd w:val="clear" w:color="auto" w:fill="FFFFFF" w:themeFill="background1"/>
            <w:tcMar>
              <w:bottom w:w="0" w:type="dxa"/>
              <w:right w:w="57" w:type="dxa"/>
            </w:tcMar>
          </w:tcPr>
          <w:p w14:paraId="3C99EC9B" w14:textId="5A61C0B9" w:rsidR="00406641" w:rsidRPr="00650FED" w:rsidRDefault="00406641" w:rsidP="00406641">
            <w:pPr>
              <w:jc w:val="right"/>
              <w:rPr>
                <w:rFonts w:ascii="VIC" w:hAnsi="VIC"/>
                <w:color w:val="FF0000"/>
                <w:sz w:val="18"/>
                <w:szCs w:val="18"/>
              </w:rPr>
            </w:pPr>
            <w:r w:rsidRPr="00FE191C">
              <w:rPr>
                <w:rFonts w:ascii="VIC" w:eastAsia="VIC" w:hAnsi="VIC"/>
                <w:color w:val="000000"/>
                <w:sz w:val="18"/>
                <w:szCs w:val="18"/>
              </w:rPr>
              <w:t>71%</w:t>
            </w:r>
          </w:p>
        </w:tc>
      </w:tr>
      <w:tr w:rsidR="00406641" w:rsidRPr="00A6366B" w14:paraId="05864E0D" w14:textId="77777777" w:rsidTr="00246129">
        <w:trPr>
          <w:trHeight w:val="340"/>
        </w:trPr>
        <w:tc>
          <w:tcPr>
            <w:tcW w:w="2704" w:type="dxa"/>
            <w:shd w:val="clear" w:color="auto" w:fill="BFCED6"/>
            <w:tcMar>
              <w:left w:w="57" w:type="dxa"/>
            </w:tcMar>
          </w:tcPr>
          <w:p w14:paraId="1F2AA8BF" w14:textId="37D0719C" w:rsidR="00406641" w:rsidRDefault="00406641" w:rsidP="00406641">
            <w:pPr>
              <w:pStyle w:val="DHHStabletext"/>
              <w:spacing w:before="0" w:after="0"/>
              <w:rPr>
                <w:rFonts w:ascii="VIC" w:eastAsia="Verdana" w:hAnsi="VIC"/>
                <w:color w:val="000000"/>
                <w:sz w:val="18"/>
                <w:szCs w:val="18"/>
              </w:rPr>
            </w:pPr>
            <w:r w:rsidRPr="00FE191C">
              <w:rPr>
                <w:rFonts w:ascii="VIC" w:eastAsia="VIC" w:hAnsi="VIC"/>
                <w:color w:val="000000"/>
                <w:sz w:val="18"/>
                <w:szCs w:val="18"/>
              </w:rPr>
              <w:t>Peninsula Health</w:t>
            </w:r>
          </w:p>
        </w:tc>
        <w:tc>
          <w:tcPr>
            <w:tcW w:w="1449" w:type="dxa"/>
            <w:shd w:val="clear" w:color="auto" w:fill="BFCED6"/>
          </w:tcPr>
          <w:p w14:paraId="42985DB6" w14:textId="3C5A2D73" w:rsidR="00406641" w:rsidRPr="00650FED" w:rsidRDefault="00406641" w:rsidP="00406641">
            <w:pPr>
              <w:jc w:val="right"/>
              <w:rPr>
                <w:rFonts w:ascii="VIC" w:hAnsi="VIC"/>
                <w:sz w:val="18"/>
                <w:szCs w:val="18"/>
              </w:rPr>
            </w:pPr>
            <w:r w:rsidRPr="00FE191C">
              <w:rPr>
                <w:rFonts w:ascii="VIC" w:eastAsia="VIC" w:hAnsi="VIC"/>
                <w:color w:val="000000"/>
                <w:sz w:val="18"/>
                <w:szCs w:val="18"/>
              </w:rPr>
              <w:t>22,423</w:t>
            </w:r>
          </w:p>
        </w:tc>
        <w:tc>
          <w:tcPr>
            <w:tcW w:w="1449" w:type="dxa"/>
            <w:shd w:val="clear" w:color="auto" w:fill="BFCED6"/>
          </w:tcPr>
          <w:p w14:paraId="6A4FDD0A" w14:textId="01497FC4" w:rsidR="00406641" w:rsidRPr="00650FED" w:rsidRDefault="00406641" w:rsidP="00406641">
            <w:pPr>
              <w:jc w:val="right"/>
              <w:rPr>
                <w:rFonts w:ascii="VIC" w:hAnsi="VIC"/>
                <w:sz w:val="18"/>
                <w:szCs w:val="18"/>
              </w:rPr>
            </w:pPr>
            <w:r w:rsidRPr="00FE191C">
              <w:rPr>
                <w:rFonts w:ascii="VIC" w:eastAsia="VIC" w:hAnsi="VIC"/>
                <w:color w:val="000000"/>
                <w:sz w:val="18"/>
                <w:szCs w:val="18"/>
              </w:rPr>
              <w:t>67,862</w:t>
            </w:r>
          </w:p>
        </w:tc>
        <w:tc>
          <w:tcPr>
            <w:tcW w:w="1449" w:type="dxa"/>
            <w:shd w:val="clear" w:color="auto" w:fill="BFCED6"/>
          </w:tcPr>
          <w:p w14:paraId="14DFC53E" w14:textId="252BC650" w:rsidR="00406641" w:rsidRPr="005F536D" w:rsidRDefault="00406641" w:rsidP="00406641">
            <w:pPr>
              <w:jc w:val="right"/>
              <w:rPr>
                <w:rFonts w:ascii="VIC" w:hAnsi="VIC"/>
                <w:sz w:val="18"/>
                <w:szCs w:val="18"/>
              </w:rPr>
            </w:pPr>
            <w:r w:rsidRPr="00FE191C">
              <w:rPr>
                <w:rFonts w:ascii="VIC" w:eastAsia="VIC" w:hAnsi="VIC"/>
                <w:color w:val="000000"/>
                <w:sz w:val="18"/>
                <w:szCs w:val="18"/>
              </w:rPr>
              <w:t>88,036</w:t>
            </w:r>
          </w:p>
        </w:tc>
        <w:tc>
          <w:tcPr>
            <w:tcW w:w="1449" w:type="dxa"/>
            <w:shd w:val="clear" w:color="auto" w:fill="BFCED6"/>
          </w:tcPr>
          <w:p w14:paraId="679E919F" w14:textId="581D86C6" w:rsidR="00406641" w:rsidRPr="005F536D" w:rsidRDefault="00406641" w:rsidP="00406641">
            <w:pPr>
              <w:jc w:val="right"/>
              <w:rPr>
                <w:rFonts w:ascii="VIC" w:hAnsi="VIC"/>
                <w:sz w:val="18"/>
                <w:szCs w:val="18"/>
              </w:rPr>
            </w:pPr>
            <w:r w:rsidRPr="007866C6">
              <w:rPr>
                <w:rFonts w:ascii="VIC" w:eastAsia="VIC" w:hAnsi="VIC"/>
                <w:color w:val="000000"/>
                <w:sz w:val="18"/>
                <w:szCs w:val="18"/>
              </w:rPr>
              <w:t>75%</w:t>
            </w:r>
          </w:p>
        </w:tc>
        <w:tc>
          <w:tcPr>
            <w:tcW w:w="1449" w:type="dxa"/>
            <w:shd w:val="clear" w:color="auto" w:fill="BFCED6"/>
            <w:tcMar>
              <w:bottom w:w="0" w:type="dxa"/>
              <w:right w:w="57" w:type="dxa"/>
            </w:tcMar>
          </w:tcPr>
          <w:p w14:paraId="49456025" w14:textId="63E39993" w:rsidR="00406641" w:rsidRPr="00650FED" w:rsidRDefault="00406641" w:rsidP="00406641">
            <w:pPr>
              <w:jc w:val="right"/>
              <w:rPr>
                <w:rFonts w:ascii="VIC" w:hAnsi="VIC"/>
                <w:color w:val="FF0000"/>
                <w:sz w:val="18"/>
                <w:szCs w:val="18"/>
              </w:rPr>
            </w:pPr>
            <w:r w:rsidRPr="00FE191C">
              <w:rPr>
                <w:rFonts w:ascii="VIC" w:eastAsia="VIC" w:hAnsi="VIC"/>
                <w:color w:val="000000"/>
                <w:sz w:val="18"/>
                <w:szCs w:val="18"/>
              </w:rPr>
              <w:t>77%</w:t>
            </w:r>
          </w:p>
        </w:tc>
      </w:tr>
      <w:tr w:rsidR="00406641" w:rsidRPr="00A6366B" w14:paraId="377F1C51" w14:textId="77777777" w:rsidTr="00246129">
        <w:trPr>
          <w:trHeight w:val="340"/>
        </w:trPr>
        <w:tc>
          <w:tcPr>
            <w:tcW w:w="2704" w:type="dxa"/>
            <w:shd w:val="clear" w:color="auto" w:fill="FFFFFF" w:themeFill="background1"/>
            <w:tcMar>
              <w:left w:w="57" w:type="dxa"/>
            </w:tcMar>
          </w:tcPr>
          <w:p w14:paraId="0C6CFDB3" w14:textId="5971C700" w:rsidR="00406641" w:rsidRDefault="00406641" w:rsidP="00406641">
            <w:pPr>
              <w:pStyle w:val="DHHStabletext"/>
              <w:spacing w:before="0" w:after="0"/>
              <w:rPr>
                <w:rFonts w:ascii="VIC" w:eastAsia="Verdana" w:hAnsi="VIC"/>
                <w:color w:val="000000"/>
                <w:sz w:val="18"/>
                <w:szCs w:val="18"/>
              </w:rPr>
            </w:pPr>
            <w:r w:rsidRPr="00FE191C">
              <w:rPr>
                <w:rFonts w:ascii="VIC" w:eastAsia="VIC" w:hAnsi="VIC"/>
                <w:color w:val="000000"/>
                <w:sz w:val="18"/>
                <w:szCs w:val="18"/>
              </w:rPr>
              <w:t>Royal Children's</w:t>
            </w:r>
          </w:p>
        </w:tc>
        <w:tc>
          <w:tcPr>
            <w:tcW w:w="1449" w:type="dxa"/>
            <w:shd w:val="clear" w:color="auto" w:fill="FFFFFF" w:themeFill="background1"/>
          </w:tcPr>
          <w:p w14:paraId="4C4D7F9D" w14:textId="7686C5F0" w:rsidR="00406641" w:rsidRPr="00650FED" w:rsidRDefault="00406641" w:rsidP="00406641">
            <w:pPr>
              <w:jc w:val="right"/>
              <w:rPr>
                <w:rFonts w:ascii="VIC" w:hAnsi="VIC"/>
                <w:sz w:val="18"/>
                <w:szCs w:val="18"/>
              </w:rPr>
            </w:pPr>
            <w:r w:rsidRPr="00FE191C">
              <w:rPr>
                <w:rFonts w:ascii="VIC" w:eastAsia="VIC" w:hAnsi="VIC"/>
                <w:color w:val="000000"/>
                <w:sz w:val="18"/>
                <w:szCs w:val="18"/>
              </w:rPr>
              <w:t>10,356</w:t>
            </w:r>
          </w:p>
        </w:tc>
        <w:tc>
          <w:tcPr>
            <w:tcW w:w="1449" w:type="dxa"/>
            <w:shd w:val="clear" w:color="auto" w:fill="FFFFFF" w:themeFill="background1"/>
          </w:tcPr>
          <w:p w14:paraId="54257DBB" w14:textId="3D45B4E3" w:rsidR="00406641" w:rsidRPr="00650FED" w:rsidRDefault="00406641" w:rsidP="00406641">
            <w:pPr>
              <w:jc w:val="right"/>
              <w:rPr>
                <w:rFonts w:ascii="VIC" w:hAnsi="VIC"/>
                <w:sz w:val="18"/>
                <w:szCs w:val="18"/>
              </w:rPr>
            </w:pPr>
            <w:r w:rsidRPr="00FE191C">
              <w:rPr>
                <w:rFonts w:ascii="VIC" w:eastAsia="VIC" w:hAnsi="VIC"/>
                <w:color w:val="000000"/>
                <w:sz w:val="18"/>
                <w:szCs w:val="18"/>
              </w:rPr>
              <w:t>33,261</w:t>
            </w:r>
          </w:p>
        </w:tc>
        <w:tc>
          <w:tcPr>
            <w:tcW w:w="1449" w:type="dxa"/>
            <w:shd w:val="clear" w:color="auto" w:fill="FFFFFF" w:themeFill="background1"/>
          </w:tcPr>
          <w:p w14:paraId="3D5544A7" w14:textId="5B8BBA5A" w:rsidR="00406641" w:rsidRPr="005F536D" w:rsidRDefault="00406641" w:rsidP="00406641">
            <w:pPr>
              <w:jc w:val="right"/>
              <w:rPr>
                <w:rFonts w:ascii="VIC" w:hAnsi="VIC"/>
                <w:sz w:val="18"/>
                <w:szCs w:val="18"/>
              </w:rPr>
            </w:pPr>
            <w:r w:rsidRPr="00FE191C">
              <w:rPr>
                <w:rFonts w:ascii="VIC" w:eastAsia="VIC" w:hAnsi="VIC"/>
                <w:color w:val="000000"/>
                <w:sz w:val="18"/>
                <w:szCs w:val="18"/>
              </w:rPr>
              <w:t>39,116</w:t>
            </w:r>
          </w:p>
        </w:tc>
        <w:tc>
          <w:tcPr>
            <w:tcW w:w="1449" w:type="dxa"/>
            <w:shd w:val="clear" w:color="auto" w:fill="FFFFFF" w:themeFill="background1"/>
          </w:tcPr>
          <w:p w14:paraId="0B378CB8" w14:textId="401A8B5B" w:rsidR="00406641" w:rsidRPr="005F536D" w:rsidRDefault="00406641" w:rsidP="00406641">
            <w:pPr>
              <w:jc w:val="right"/>
              <w:rPr>
                <w:rFonts w:ascii="VIC" w:hAnsi="VIC"/>
                <w:sz w:val="18"/>
                <w:szCs w:val="18"/>
              </w:rPr>
            </w:pPr>
            <w:r w:rsidRPr="007866C6">
              <w:rPr>
                <w:rFonts w:ascii="VIC" w:eastAsia="VIC" w:hAnsi="VIC"/>
                <w:color w:val="000000"/>
                <w:sz w:val="18"/>
                <w:szCs w:val="18"/>
              </w:rPr>
              <w:t>75%</w:t>
            </w:r>
          </w:p>
        </w:tc>
        <w:tc>
          <w:tcPr>
            <w:tcW w:w="1449" w:type="dxa"/>
            <w:shd w:val="clear" w:color="auto" w:fill="FFFFFF" w:themeFill="background1"/>
            <w:tcMar>
              <w:bottom w:w="0" w:type="dxa"/>
              <w:right w:w="57" w:type="dxa"/>
            </w:tcMar>
          </w:tcPr>
          <w:p w14:paraId="6D1E1E59" w14:textId="45FA3EB5" w:rsidR="00406641" w:rsidRPr="00650FED" w:rsidRDefault="00406641" w:rsidP="00406641">
            <w:pPr>
              <w:jc w:val="right"/>
              <w:rPr>
                <w:rFonts w:ascii="VIC" w:hAnsi="VIC"/>
                <w:color w:val="FF0000"/>
                <w:sz w:val="18"/>
                <w:szCs w:val="18"/>
              </w:rPr>
            </w:pPr>
            <w:r w:rsidRPr="00FE191C">
              <w:rPr>
                <w:rFonts w:ascii="VIC" w:eastAsia="VIC" w:hAnsi="VIC"/>
                <w:color w:val="008000"/>
                <w:sz w:val="18"/>
                <w:szCs w:val="18"/>
              </w:rPr>
              <w:t>85%</w:t>
            </w:r>
          </w:p>
        </w:tc>
      </w:tr>
      <w:tr w:rsidR="00406641" w:rsidRPr="00A6366B" w14:paraId="4A9B0711" w14:textId="77777777" w:rsidTr="00246129">
        <w:trPr>
          <w:trHeight w:val="340"/>
        </w:trPr>
        <w:tc>
          <w:tcPr>
            <w:tcW w:w="2704" w:type="dxa"/>
            <w:shd w:val="clear" w:color="auto" w:fill="BFCED6"/>
            <w:tcMar>
              <w:left w:w="57" w:type="dxa"/>
            </w:tcMar>
          </w:tcPr>
          <w:p w14:paraId="226E1D21" w14:textId="094E494A" w:rsidR="00406641" w:rsidRDefault="00406641" w:rsidP="00406641">
            <w:pPr>
              <w:pStyle w:val="DHHStabletext"/>
              <w:spacing w:before="0" w:after="0"/>
              <w:rPr>
                <w:rFonts w:ascii="VIC" w:eastAsia="Verdana" w:hAnsi="VIC"/>
                <w:color w:val="000000"/>
                <w:sz w:val="18"/>
                <w:szCs w:val="18"/>
              </w:rPr>
            </w:pPr>
            <w:r w:rsidRPr="00FE191C">
              <w:rPr>
                <w:rFonts w:ascii="VIC" w:eastAsia="VIC" w:hAnsi="VIC"/>
                <w:color w:val="000000"/>
                <w:sz w:val="18"/>
                <w:szCs w:val="18"/>
              </w:rPr>
              <w:t>St Vincent's Hospital</w:t>
            </w:r>
          </w:p>
        </w:tc>
        <w:tc>
          <w:tcPr>
            <w:tcW w:w="1449" w:type="dxa"/>
            <w:shd w:val="clear" w:color="auto" w:fill="BFCED6"/>
          </w:tcPr>
          <w:p w14:paraId="75603C53" w14:textId="477B7C8F" w:rsidR="00406641" w:rsidRPr="00650FED" w:rsidRDefault="00406641" w:rsidP="00406641">
            <w:pPr>
              <w:jc w:val="right"/>
              <w:rPr>
                <w:rFonts w:ascii="VIC" w:hAnsi="VIC"/>
                <w:sz w:val="18"/>
                <w:szCs w:val="18"/>
              </w:rPr>
            </w:pPr>
            <w:r w:rsidRPr="00FE191C">
              <w:rPr>
                <w:rFonts w:ascii="VIC" w:eastAsia="VIC" w:hAnsi="VIC"/>
                <w:color w:val="000000"/>
                <w:sz w:val="18"/>
                <w:szCs w:val="18"/>
              </w:rPr>
              <w:t>23,367</w:t>
            </w:r>
          </w:p>
        </w:tc>
        <w:tc>
          <w:tcPr>
            <w:tcW w:w="1449" w:type="dxa"/>
            <w:shd w:val="clear" w:color="auto" w:fill="BFCED6"/>
          </w:tcPr>
          <w:p w14:paraId="07F724FB" w14:textId="4C418C90" w:rsidR="00406641" w:rsidRPr="00650FED" w:rsidRDefault="00406641" w:rsidP="00406641">
            <w:pPr>
              <w:jc w:val="right"/>
              <w:rPr>
                <w:rFonts w:ascii="VIC" w:hAnsi="VIC"/>
                <w:sz w:val="18"/>
                <w:szCs w:val="18"/>
              </w:rPr>
            </w:pPr>
            <w:r w:rsidRPr="00FE191C">
              <w:rPr>
                <w:rFonts w:ascii="VIC" w:eastAsia="VIC" w:hAnsi="VIC"/>
                <w:color w:val="000000"/>
                <w:sz w:val="18"/>
                <w:szCs w:val="18"/>
              </w:rPr>
              <w:t>61,934</w:t>
            </w:r>
          </w:p>
        </w:tc>
        <w:tc>
          <w:tcPr>
            <w:tcW w:w="1449" w:type="dxa"/>
            <w:shd w:val="clear" w:color="auto" w:fill="BFCED6"/>
          </w:tcPr>
          <w:p w14:paraId="2F526928" w14:textId="2AE2686D" w:rsidR="00406641" w:rsidRPr="005F536D" w:rsidRDefault="00406641" w:rsidP="00406641">
            <w:pPr>
              <w:jc w:val="right"/>
              <w:rPr>
                <w:rFonts w:ascii="VIC" w:hAnsi="VIC"/>
                <w:sz w:val="18"/>
                <w:szCs w:val="18"/>
              </w:rPr>
            </w:pPr>
            <w:r w:rsidRPr="00FE191C">
              <w:rPr>
                <w:rFonts w:ascii="VIC" w:eastAsia="VIC" w:hAnsi="VIC"/>
                <w:color w:val="000000"/>
                <w:sz w:val="18"/>
                <w:szCs w:val="18"/>
              </w:rPr>
              <w:t>87,316</w:t>
            </w:r>
          </w:p>
        </w:tc>
        <w:tc>
          <w:tcPr>
            <w:tcW w:w="1449" w:type="dxa"/>
            <w:shd w:val="clear" w:color="auto" w:fill="BFCED6"/>
          </w:tcPr>
          <w:p w14:paraId="0798F150" w14:textId="066CE40E" w:rsidR="00406641" w:rsidRPr="005F536D" w:rsidRDefault="00406641" w:rsidP="00406641">
            <w:pPr>
              <w:jc w:val="right"/>
              <w:rPr>
                <w:rFonts w:ascii="VIC" w:hAnsi="VIC"/>
                <w:sz w:val="18"/>
                <w:szCs w:val="18"/>
              </w:rPr>
            </w:pPr>
            <w:r w:rsidRPr="007866C6">
              <w:rPr>
                <w:rFonts w:ascii="VIC" w:eastAsia="VIC" w:hAnsi="VIC"/>
                <w:color w:val="000000"/>
                <w:sz w:val="18"/>
                <w:szCs w:val="18"/>
              </w:rPr>
              <w:t>75%</w:t>
            </w:r>
          </w:p>
        </w:tc>
        <w:tc>
          <w:tcPr>
            <w:tcW w:w="1449" w:type="dxa"/>
            <w:shd w:val="clear" w:color="auto" w:fill="BFCED6"/>
            <w:tcMar>
              <w:bottom w:w="0" w:type="dxa"/>
              <w:right w:w="57" w:type="dxa"/>
            </w:tcMar>
          </w:tcPr>
          <w:p w14:paraId="116E2C02" w14:textId="586D1815" w:rsidR="00406641" w:rsidRPr="00650FED" w:rsidRDefault="00406641" w:rsidP="00406641">
            <w:pPr>
              <w:jc w:val="right"/>
              <w:rPr>
                <w:rFonts w:ascii="VIC" w:hAnsi="VIC"/>
                <w:color w:val="FF0000"/>
                <w:sz w:val="18"/>
                <w:szCs w:val="18"/>
              </w:rPr>
            </w:pPr>
            <w:r w:rsidRPr="00FE191C">
              <w:rPr>
                <w:rFonts w:ascii="VIC" w:eastAsia="VIC" w:hAnsi="VIC"/>
                <w:color w:val="000000"/>
                <w:sz w:val="18"/>
                <w:szCs w:val="18"/>
              </w:rPr>
              <w:t>71%</w:t>
            </w:r>
          </w:p>
        </w:tc>
      </w:tr>
      <w:tr w:rsidR="00406641" w:rsidRPr="00A6366B" w14:paraId="41A82BB9" w14:textId="77777777" w:rsidTr="00246129">
        <w:trPr>
          <w:trHeight w:val="340"/>
        </w:trPr>
        <w:tc>
          <w:tcPr>
            <w:tcW w:w="2704" w:type="dxa"/>
            <w:shd w:val="clear" w:color="auto" w:fill="FFFFFF" w:themeFill="background1"/>
            <w:tcMar>
              <w:left w:w="57" w:type="dxa"/>
            </w:tcMar>
          </w:tcPr>
          <w:p w14:paraId="386AF5D0" w14:textId="0F41E9A1" w:rsidR="00406641" w:rsidRDefault="00406641" w:rsidP="00406641">
            <w:pPr>
              <w:pStyle w:val="DHHStabletext"/>
              <w:spacing w:before="0" w:after="0"/>
              <w:rPr>
                <w:rFonts w:ascii="VIC" w:eastAsia="Verdana" w:hAnsi="VIC"/>
                <w:color w:val="000000"/>
                <w:sz w:val="18"/>
                <w:szCs w:val="18"/>
              </w:rPr>
            </w:pPr>
            <w:r w:rsidRPr="00FE191C">
              <w:rPr>
                <w:rFonts w:ascii="VIC" w:eastAsia="VIC" w:hAnsi="VIC"/>
                <w:color w:val="000000"/>
                <w:sz w:val="18"/>
                <w:szCs w:val="18"/>
              </w:rPr>
              <w:t>VIFMH (Forensicare)</w:t>
            </w:r>
          </w:p>
        </w:tc>
        <w:tc>
          <w:tcPr>
            <w:tcW w:w="1449" w:type="dxa"/>
            <w:shd w:val="clear" w:color="auto" w:fill="FFFFFF" w:themeFill="background1"/>
          </w:tcPr>
          <w:p w14:paraId="7A64EFD8" w14:textId="5D21CD1D" w:rsidR="00406641" w:rsidRPr="00650FED" w:rsidRDefault="00406641" w:rsidP="00406641">
            <w:pPr>
              <w:jc w:val="right"/>
              <w:rPr>
                <w:rFonts w:ascii="VIC" w:hAnsi="VIC"/>
                <w:sz w:val="18"/>
                <w:szCs w:val="18"/>
              </w:rPr>
            </w:pPr>
            <w:r w:rsidRPr="00FE191C">
              <w:rPr>
                <w:rFonts w:ascii="VIC" w:eastAsia="VIC" w:hAnsi="VIC"/>
                <w:color w:val="000000"/>
                <w:sz w:val="18"/>
                <w:szCs w:val="18"/>
              </w:rPr>
              <w:t>4,884</w:t>
            </w:r>
          </w:p>
        </w:tc>
        <w:tc>
          <w:tcPr>
            <w:tcW w:w="1449" w:type="dxa"/>
            <w:shd w:val="clear" w:color="auto" w:fill="FFFFFF" w:themeFill="background1"/>
          </w:tcPr>
          <w:p w14:paraId="0D523605" w14:textId="493A5D2B" w:rsidR="00406641" w:rsidRPr="00650FED" w:rsidRDefault="00406641" w:rsidP="00406641">
            <w:pPr>
              <w:jc w:val="right"/>
              <w:rPr>
                <w:rFonts w:ascii="VIC" w:hAnsi="VIC"/>
                <w:sz w:val="18"/>
                <w:szCs w:val="18"/>
              </w:rPr>
            </w:pPr>
            <w:r w:rsidRPr="00FE191C">
              <w:rPr>
                <w:rFonts w:ascii="VIC" w:eastAsia="VIC" w:hAnsi="VIC"/>
                <w:color w:val="000000"/>
                <w:sz w:val="18"/>
                <w:szCs w:val="18"/>
              </w:rPr>
              <w:t>14,900</w:t>
            </w:r>
          </w:p>
        </w:tc>
        <w:tc>
          <w:tcPr>
            <w:tcW w:w="1449" w:type="dxa"/>
            <w:shd w:val="clear" w:color="auto" w:fill="FFFFFF" w:themeFill="background1"/>
          </w:tcPr>
          <w:p w14:paraId="25EF1DBB" w14:textId="3306E354" w:rsidR="00406641" w:rsidRPr="005F536D" w:rsidRDefault="00406641" w:rsidP="00406641">
            <w:pPr>
              <w:jc w:val="right"/>
              <w:rPr>
                <w:rFonts w:ascii="VIC" w:hAnsi="VIC"/>
                <w:sz w:val="18"/>
                <w:szCs w:val="18"/>
              </w:rPr>
            </w:pPr>
            <w:r w:rsidRPr="00FE191C">
              <w:rPr>
                <w:rFonts w:ascii="VIC" w:eastAsia="VIC" w:hAnsi="VIC"/>
                <w:color w:val="000000"/>
                <w:sz w:val="18"/>
                <w:szCs w:val="18"/>
              </w:rPr>
              <w:t>14,492</w:t>
            </w:r>
          </w:p>
        </w:tc>
        <w:tc>
          <w:tcPr>
            <w:tcW w:w="1449" w:type="dxa"/>
            <w:shd w:val="clear" w:color="auto" w:fill="FFFFFF" w:themeFill="background1"/>
          </w:tcPr>
          <w:p w14:paraId="61546673" w14:textId="2EF0B6BA" w:rsidR="00406641" w:rsidRPr="005F536D" w:rsidRDefault="00406641" w:rsidP="00406641">
            <w:pPr>
              <w:jc w:val="right"/>
              <w:rPr>
                <w:rFonts w:ascii="VIC" w:hAnsi="VIC"/>
                <w:sz w:val="18"/>
                <w:szCs w:val="18"/>
              </w:rPr>
            </w:pPr>
            <w:r w:rsidRPr="007866C6">
              <w:rPr>
                <w:rFonts w:ascii="VIC" w:eastAsia="VIC" w:hAnsi="VIC"/>
                <w:color w:val="000000"/>
                <w:sz w:val="18"/>
                <w:szCs w:val="18"/>
              </w:rPr>
              <w:t>75%</w:t>
            </w:r>
          </w:p>
        </w:tc>
        <w:tc>
          <w:tcPr>
            <w:tcW w:w="1449" w:type="dxa"/>
            <w:shd w:val="clear" w:color="auto" w:fill="FFFFFF" w:themeFill="background1"/>
            <w:tcMar>
              <w:bottom w:w="0" w:type="dxa"/>
              <w:right w:w="57" w:type="dxa"/>
            </w:tcMar>
          </w:tcPr>
          <w:p w14:paraId="7DEB299B" w14:textId="327E2D5E" w:rsidR="00406641" w:rsidRPr="00650FED" w:rsidRDefault="00406641" w:rsidP="00406641">
            <w:pPr>
              <w:jc w:val="right"/>
              <w:rPr>
                <w:rFonts w:ascii="VIC" w:hAnsi="VIC"/>
                <w:color w:val="FF0000"/>
                <w:sz w:val="18"/>
                <w:szCs w:val="18"/>
              </w:rPr>
            </w:pPr>
            <w:r w:rsidRPr="00FE191C">
              <w:rPr>
                <w:rFonts w:ascii="VIC" w:eastAsia="VIC" w:hAnsi="VIC"/>
                <w:color w:val="008000"/>
                <w:sz w:val="18"/>
                <w:szCs w:val="18"/>
              </w:rPr>
              <w:t>103%</w:t>
            </w:r>
          </w:p>
        </w:tc>
      </w:tr>
      <w:tr w:rsidR="00406641" w:rsidRPr="00A6366B" w14:paraId="295A79AB" w14:textId="77777777" w:rsidTr="00246129">
        <w:trPr>
          <w:trHeight w:val="340"/>
        </w:trPr>
        <w:tc>
          <w:tcPr>
            <w:tcW w:w="2704" w:type="dxa"/>
            <w:shd w:val="clear" w:color="auto" w:fill="BFCED6"/>
            <w:tcMar>
              <w:left w:w="57" w:type="dxa"/>
            </w:tcMar>
          </w:tcPr>
          <w:p w14:paraId="6BA24154" w14:textId="67E90193" w:rsidR="00406641" w:rsidRDefault="00406641" w:rsidP="00406641">
            <w:pPr>
              <w:pStyle w:val="DHHStabletext"/>
              <w:spacing w:before="0" w:after="0"/>
              <w:rPr>
                <w:rFonts w:ascii="VIC" w:eastAsia="Verdana" w:hAnsi="VIC"/>
                <w:color w:val="000000"/>
                <w:sz w:val="18"/>
                <w:szCs w:val="18"/>
              </w:rPr>
            </w:pPr>
            <w:r w:rsidRPr="00FE191C">
              <w:rPr>
                <w:rFonts w:ascii="VIC" w:eastAsia="VIC" w:hAnsi="VIC"/>
                <w:color w:val="000000"/>
                <w:sz w:val="18"/>
                <w:szCs w:val="18"/>
              </w:rPr>
              <w:t>Western Health</w:t>
            </w:r>
          </w:p>
        </w:tc>
        <w:tc>
          <w:tcPr>
            <w:tcW w:w="1449" w:type="dxa"/>
            <w:shd w:val="clear" w:color="auto" w:fill="BFCED6"/>
          </w:tcPr>
          <w:p w14:paraId="4AB12DA6" w14:textId="042DB91D" w:rsidR="00406641" w:rsidRPr="00650FED" w:rsidRDefault="00406641" w:rsidP="00406641">
            <w:pPr>
              <w:jc w:val="right"/>
              <w:rPr>
                <w:rFonts w:ascii="VIC" w:hAnsi="VIC"/>
                <w:sz w:val="18"/>
                <w:szCs w:val="18"/>
              </w:rPr>
            </w:pPr>
            <w:r w:rsidRPr="00FE191C">
              <w:rPr>
                <w:rFonts w:ascii="VIC" w:eastAsia="VIC" w:hAnsi="VIC"/>
                <w:color w:val="000000"/>
                <w:sz w:val="18"/>
                <w:szCs w:val="18"/>
              </w:rPr>
              <w:t>21,257</w:t>
            </w:r>
          </w:p>
        </w:tc>
        <w:tc>
          <w:tcPr>
            <w:tcW w:w="1449" w:type="dxa"/>
            <w:shd w:val="clear" w:color="auto" w:fill="BFCED6"/>
          </w:tcPr>
          <w:p w14:paraId="0A311625" w14:textId="48F22B31" w:rsidR="00406641" w:rsidRPr="00650FED" w:rsidRDefault="00406641" w:rsidP="00406641">
            <w:pPr>
              <w:jc w:val="right"/>
              <w:rPr>
                <w:rFonts w:ascii="VIC" w:hAnsi="VIC"/>
                <w:sz w:val="18"/>
                <w:szCs w:val="18"/>
              </w:rPr>
            </w:pPr>
            <w:r w:rsidRPr="00FE191C">
              <w:rPr>
                <w:rFonts w:ascii="VIC" w:eastAsia="VIC" w:hAnsi="VIC"/>
                <w:color w:val="000000"/>
                <w:sz w:val="18"/>
                <w:szCs w:val="18"/>
              </w:rPr>
              <w:t>48,164</w:t>
            </w:r>
          </w:p>
        </w:tc>
        <w:tc>
          <w:tcPr>
            <w:tcW w:w="1449" w:type="dxa"/>
            <w:shd w:val="clear" w:color="auto" w:fill="BFCED6"/>
          </w:tcPr>
          <w:p w14:paraId="182B3EF1" w14:textId="3A9BBAE4" w:rsidR="00406641" w:rsidRPr="005F536D" w:rsidRDefault="00406641" w:rsidP="00406641">
            <w:pPr>
              <w:jc w:val="right"/>
              <w:rPr>
                <w:rFonts w:ascii="VIC" w:hAnsi="VIC"/>
                <w:sz w:val="18"/>
                <w:szCs w:val="18"/>
              </w:rPr>
            </w:pPr>
            <w:r w:rsidRPr="00FE191C">
              <w:rPr>
                <w:rFonts w:ascii="VIC" w:eastAsia="VIC" w:hAnsi="VIC"/>
                <w:color w:val="000000"/>
                <w:sz w:val="18"/>
                <w:szCs w:val="18"/>
              </w:rPr>
              <w:t>72,684</w:t>
            </w:r>
          </w:p>
        </w:tc>
        <w:tc>
          <w:tcPr>
            <w:tcW w:w="1449" w:type="dxa"/>
            <w:shd w:val="clear" w:color="auto" w:fill="BFCED6"/>
          </w:tcPr>
          <w:p w14:paraId="4E1A718D" w14:textId="5BC6D656" w:rsidR="00406641" w:rsidRPr="005F536D" w:rsidRDefault="00406641" w:rsidP="00406641">
            <w:pPr>
              <w:jc w:val="right"/>
              <w:rPr>
                <w:rFonts w:ascii="VIC" w:hAnsi="VIC"/>
                <w:sz w:val="18"/>
                <w:szCs w:val="18"/>
              </w:rPr>
            </w:pPr>
            <w:r w:rsidRPr="007866C6">
              <w:rPr>
                <w:rFonts w:ascii="VIC" w:eastAsia="VIC" w:hAnsi="VIC"/>
                <w:color w:val="000000"/>
                <w:sz w:val="18"/>
                <w:szCs w:val="18"/>
              </w:rPr>
              <w:t>75%</w:t>
            </w:r>
          </w:p>
        </w:tc>
        <w:tc>
          <w:tcPr>
            <w:tcW w:w="1449" w:type="dxa"/>
            <w:shd w:val="clear" w:color="auto" w:fill="BFCED6"/>
            <w:tcMar>
              <w:bottom w:w="0" w:type="dxa"/>
              <w:right w:w="57" w:type="dxa"/>
            </w:tcMar>
          </w:tcPr>
          <w:p w14:paraId="67830B6E" w14:textId="50BA7ADC" w:rsidR="00406641" w:rsidRPr="00650FED" w:rsidRDefault="00406641" w:rsidP="00406641">
            <w:pPr>
              <w:jc w:val="right"/>
              <w:rPr>
                <w:rFonts w:ascii="VIC" w:hAnsi="VIC"/>
                <w:color w:val="FF0000"/>
                <w:sz w:val="18"/>
                <w:szCs w:val="18"/>
              </w:rPr>
            </w:pPr>
            <w:r w:rsidRPr="00FE191C">
              <w:rPr>
                <w:rFonts w:ascii="VIC" w:eastAsia="VIC" w:hAnsi="VIC"/>
                <w:color w:val="FF0000"/>
                <w:sz w:val="18"/>
                <w:szCs w:val="18"/>
              </w:rPr>
              <w:t>66%</w:t>
            </w:r>
          </w:p>
        </w:tc>
      </w:tr>
      <w:tr w:rsidR="00406641" w:rsidRPr="00A6366B" w14:paraId="1C24BB64" w14:textId="77777777" w:rsidTr="00246129">
        <w:trPr>
          <w:trHeight w:val="340"/>
        </w:trPr>
        <w:tc>
          <w:tcPr>
            <w:tcW w:w="2704" w:type="dxa"/>
            <w:shd w:val="clear" w:color="auto" w:fill="FFFFFF" w:themeFill="background1"/>
            <w:tcMar>
              <w:left w:w="57" w:type="dxa"/>
            </w:tcMar>
          </w:tcPr>
          <w:p w14:paraId="0EFA4E85" w14:textId="0326708A" w:rsidR="00406641" w:rsidRDefault="00406641" w:rsidP="00406641">
            <w:pPr>
              <w:pStyle w:val="DHHStabletext"/>
              <w:spacing w:before="0" w:after="0"/>
              <w:rPr>
                <w:rFonts w:ascii="VIC" w:eastAsia="Verdana" w:hAnsi="VIC"/>
                <w:color w:val="000000"/>
                <w:sz w:val="18"/>
                <w:szCs w:val="18"/>
              </w:rPr>
            </w:pPr>
            <w:r w:rsidRPr="00FE191C">
              <w:rPr>
                <w:rFonts w:ascii="VIC" w:eastAsia="VIC" w:hAnsi="VIC"/>
                <w:color w:val="000000"/>
                <w:sz w:val="18"/>
                <w:szCs w:val="18"/>
              </w:rPr>
              <w:t>Albury Wodonga Health</w:t>
            </w:r>
          </w:p>
        </w:tc>
        <w:tc>
          <w:tcPr>
            <w:tcW w:w="1449" w:type="dxa"/>
            <w:shd w:val="clear" w:color="auto" w:fill="FFFFFF" w:themeFill="background1"/>
          </w:tcPr>
          <w:p w14:paraId="33A2FD0A" w14:textId="0642FBA1" w:rsidR="00406641" w:rsidRPr="00650FED" w:rsidRDefault="00406641" w:rsidP="00406641">
            <w:pPr>
              <w:jc w:val="right"/>
              <w:rPr>
                <w:rFonts w:ascii="VIC" w:hAnsi="VIC"/>
                <w:sz w:val="18"/>
                <w:szCs w:val="18"/>
              </w:rPr>
            </w:pPr>
            <w:r w:rsidRPr="00FE191C">
              <w:rPr>
                <w:rFonts w:ascii="VIC" w:eastAsia="VIC" w:hAnsi="VIC"/>
                <w:color w:val="000000"/>
                <w:sz w:val="18"/>
                <w:szCs w:val="18"/>
              </w:rPr>
              <w:t>17,345</w:t>
            </w:r>
          </w:p>
        </w:tc>
        <w:tc>
          <w:tcPr>
            <w:tcW w:w="1449" w:type="dxa"/>
            <w:shd w:val="clear" w:color="auto" w:fill="FFFFFF" w:themeFill="background1"/>
          </w:tcPr>
          <w:p w14:paraId="0ED22F5E" w14:textId="154239A6" w:rsidR="00406641" w:rsidRPr="00650FED" w:rsidRDefault="00406641" w:rsidP="00406641">
            <w:pPr>
              <w:jc w:val="right"/>
              <w:rPr>
                <w:rFonts w:ascii="VIC" w:hAnsi="VIC"/>
                <w:sz w:val="18"/>
                <w:szCs w:val="18"/>
              </w:rPr>
            </w:pPr>
            <w:r w:rsidRPr="00FE191C">
              <w:rPr>
                <w:rFonts w:ascii="VIC" w:eastAsia="VIC" w:hAnsi="VIC"/>
                <w:color w:val="000000"/>
                <w:sz w:val="18"/>
                <w:szCs w:val="18"/>
              </w:rPr>
              <w:t>47,473</w:t>
            </w:r>
          </w:p>
        </w:tc>
        <w:tc>
          <w:tcPr>
            <w:tcW w:w="1449" w:type="dxa"/>
            <w:shd w:val="clear" w:color="auto" w:fill="FFFFFF" w:themeFill="background1"/>
          </w:tcPr>
          <w:p w14:paraId="306FEE9C" w14:textId="35CF0DCC" w:rsidR="00406641" w:rsidRPr="005F536D" w:rsidRDefault="00406641" w:rsidP="00406641">
            <w:pPr>
              <w:jc w:val="right"/>
              <w:rPr>
                <w:rFonts w:ascii="VIC" w:hAnsi="VIC"/>
                <w:sz w:val="18"/>
                <w:szCs w:val="18"/>
              </w:rPr>
            </w:pPr>
            <w:r w:rsidRPr="00FE191C">
              <w:rPr>
                <w:rFonts w:ascii="VIC" w:eastAsia="VIC" w:hAnsi="VIC"/>
                <w:color w:val="000000"/>
                <w:sz w:val="18"/>
                <w:szCs w:val="18"/>
              </w:rPr>
              <w:t>61,976</w:t>
            </w:r>
          </w:p>
        </w:tc>
        <w:tc>
          <w:tcPr>
            <w:tcW w:w="1449" w:type="dxa"/>
            <w:shd w:val="clear" w:color="auto" w:fill="FFFFFF" w:themeFill="background1"/>
          </w:tcPr>
          <w:p w14:paraId="512198C2" w14:textId="4F2E3147" w:rsidR="00406641" w:rsidRPr="005F536D" w:rsidRDefault="00406641" w:rsidP="00406641">
            <w:pPr>
              <w:jc w:val="right"/>
              <w:rPr>
                <w:rFonts w:ascii="VIC" w:hAnsi="VIC"/>
                <w:sz w:val="18"/>
                <w:szCs w:val="18"/>
              </w:rPr>
            </w:pPr>
            <w:r w:rsidRPr="007866C6">
              <w:rPr>
                <w:rFonts w:ascii="VIC" w:eastAsia="VIC" w:hAnsi="VIC"/>
                <w:color w:val="000000"/>
                <w:sz w:val="18"/>
                <w:szCs w:val="18"/>
              </w:rPr>
              <w:t>75%</w:t>
            </w:r>
          </w:p>
        </w:tc>
        <w:tc>
          <w:tcPr>
            <w:tcW w:w="1449" w:type="dxa"/>
            <w:shd w:val="clear" w:color="auto" w:fill="FFFFFF" w:themeFill="background1"/>
            <w:tcMar>
              <w:bottom w:w="0" w:type="dxa"/>
              <w:right w:w="57" w:type="dxa"/>
            </w:tcMar>
          </w:tcPr>
          <w:p w14:paraId="10EE2C43" w14:textId="5E2DEC0B" w:rsidR="00406641" w:rsidRPr="00650FED" w:rsidRDefault="00406641" w:rsidP="00406641">
            <w:pPr>
              <w:jc w:val="right"/>
              <w:rPr>
                <w:rFonts w:ascii="VIC" w:hAnsi="VIC"/>
                <w:color w:val="FF0000"/>
                <w:sz w:val="18"/>
                <w:szCs w:val="18"/>
              </w:rPr>
            </w:pPr>
            <w:r w:rsidRPr="00FE191C">
              <w:rPr>
                <w:rFonts w:ascii="VIC" w:eastAsia="VIC" w:hAnsi="VIC"/>
                <w:color w:val="000000"/>
                <w:sz w:val="18"/>
                <w:szCs w:val="18"/>
              </w:rPr>
              <w:t>77%</w:t>
            </w:r>
          </w:p>
        </w:tc>
      </w:tr>
      <w:tr w:rsidR="00406641" w:rsidRPr="00A6366B" w14:paraId="081419F0" w14:textId="77777777" w:rsidTr="00246129">
        <w:trPr>
          <w:trHeight w:val="340"/>
        </w:trPr>
        <w:tc>
          <w:tcPr>
            <w:tcW w:w="2704" w:type="dxa"/>
            <w:shd w:val="clear" w:color="auto" w:fill="BFCED6"/>
            <w:tcMar>
              <w:left w:w="57" w:type="dxa"/>
            </w:tcMar>
          </w:tcPr>
          <w:p w14:paraId="4835B5E2" w14:textId="530CF06B" w:rsidR="00406641" w:rsidRDefault="00406641" w:rsidP="00406641">
            <w:pPr>
              <w:pStyle w:val="DHHStabletext"/>
              <w:spacing w:before="0" w:after="0"/>
              <w:rPr>
                <w:rFonts w:ascii="VIC" w:eastAsia="Verdana" w:hAnsi="VIC"/>
                <w:color w:val="000000"/>
                <w:sz w:val="18"/>
                <w:szCs w:val="18"/>
              </w:rPr>
            </w:pPr>
            <w:r w:rsidRPr="00FE191C">
              <w:rPr>
                <w:rFonts w:ascii="VIC" w:eastAsia="VIC" w:hAnsi="VIC"/>
                <w:color w:val="000000"/>
                <w:sz w:val="18"/>
                <w:szCs w:val="18"/>
              </w:rPr>
              <w:t>Barwon Health</w:t>
            </w:r>
          </w:p>
        </w:tc>
        <w:tc>
          <w:tcPr>
            <w:tcW w:w="1449" w:type="dxa"/>
            <w:shd w:val="clear" w:color="auto" w:fill="BFCED6"/>
          </w:tcPr>
          <w:p w14:paraId="4F8F6EAD" w14:textId="1482301C" w:rsidR="00406641" w:rsidRPr="00650FED" w:rsidRDefault="00406641" w:rsidP="00406641">
            <w:pPr>
              <w:jc w:val="right"/>
              <w:rPr>
                <w:rFonts w:ascii="VIC" w:hAnsi="VIC"/>
                <w:sz w:val="18"/>
                <w:szCs w:val="18"/>
              </w:rPr>
            </w:pPr>
            <w:r w:rsidRPr="00FE191C">
              <w:rPr>
                <w:rFonts w:ascii="VIC" w:eastAsia="VIC" w:hAnsi="VIC"/>
                <w:color w:val="000000"/>
                <w:sz w:val="18"/>
                <w:szCs w:val="18"/>
              </w:rPr>
              <w:t>25,584</w:t>
            </w:r>
          </w:p>
        </w:tc>
        <w:tc>
          <w:tcPr>
            <w:tcW w:w="1449" w:type="dxa"/>
            <w:shd w:val="clear" w:color="auto" w:fill="BFCED6"/>
          </w:tcPr>
          <w:p w14:paraId="4C95B8F1" w14:textId="2B65C7E9" w:rsidR="00406641" w:rsidRPr="00650FED" w:rsidRDefault="00406641" w:rsidP="00406641">
            <w:pPr>
              <w:jc w:val="right"/>
              <w:rPr>
                <w:rFonts w:ascii="VIC" w:hAnsi="VIC"/>
                <w:sz w:val="18"/>
                <w:szCs w:val="18"/>
              </w:rPr>
            </w:pPr>
            <w:r w:rsidRPr="00FE191C">
              <w:rPr>
                <w:rFonts w:ascii="VIC" w:eastAsia="VIC" w:hAnsi="VIC"/>
                <w:color w:val="000000"/>
                <w:sz w:val="18"/>
                <w:szCs w:val="18"/>
              </w:rPr>
              <w:t>69,623</w:t>
            </w:r>
          </w:p>
        </w:tc>
        <w:tc>
          <w:tcPr>
            <w:tcW w:w="1449" w:type="dxa"/>
            <w:shd w:val="clear" w:color="auto" w:fill="BFCED6"/>
          </w:tcPr>
          <w:p w14:paraId="26E4C414" w14:textId="3A7F15E6" w:rsidR="00406641" w:rsidRPr="005F536D" w:rsidRDefault="00406641" w:rsidP="00406641">
            <w:pPr>
              <w:jc w:val="right"/>
              <w:rPr>
                <w:rFonts w:ascii="VIC" w:hAnsi="VIC"/>
                <w:sz w:val="18"/>
                <w:szCs w:val="18"/>
              </w:rPr>
            </w:pPr>
            <w:r w:rsidRPr="00FE191C">
              <w:rPr>
                <w:rFonts w:ascii="VIC" w:eastAsia="VIC" w:hAnsi="VIC"/>
                <w:color w:val="000000"/>
                <w:sz w:val="18"/>
                <w:szCs w:val="18"/>
              </w:rPr>
              <w:t>109,650</w:t>
            </w:r>
          </w:p>
        </w:tc>
        <w:tc>
          <w:tcPr>
            <w:tcW w:w="1449" w:type="dxa"/>
            <w:shd w:val="clear" w:color="auto" w:fill="BFCED6"/>
          </w:tcPr>
          <w:p w14:paraId="3142F488" w14:textId="435C7E25" w:rsidR="00406641" w:rsidRPr="005F536D" w:rsidRDefault="00406641" w:rsidP="00406641">
            <w:pPr>
              <w:jc w:val="right"/>
              <w:rPr>
                <w:rFonts w:ascii="VIC" w:hAnsi="VIC"/>
                <w:sz w:val="18"/>
                <w:szCs w:val="18"/>
              </w:rPr>
            </w:pPr>
            <w:r w:rsidRPr="007866C6">
              <w:rPr>
                <w:rFonts w:ascii="VIC" w:eastAsia="VIC" w:hAnsi="VIC"/>
                <w:color w:val="000000"/>
                <w:sz w:val="18"/>
                <w:szCs w:val="18"/>
              </w:rPr>
              <w:t>75%</w:t>
            </w:r>
          </w:p>
        </w:tc>
        <w:tc>
          <w:tcPr>
            <w:tcW w:w="1449" w:type="dxa"/>
            <w:shd w:val="clear" w:color="auto" w:fill="BFCED6"/>
            <w:tcMar>
              <w:bottom w:w="0" w:type="dxa"/>
              <w:right w:w="57" w:type="dxa"/>
            </w:tcMar>
          </w:tcPr>
          <w:p w14:paraId="70ABC0E6" w14:textId="047B4812" w:rsidR="00406641" w:rsidRPr="00650FED" w:rsidRDefault="00406641" w:rsidP="00406641">
            <w:pPr>
              <w:jc w:val="right"/>
              <w:rPr>
                <w:rFonts w:ascii="VIC" w:hAnsi="VIC"/>
                <w:color w:val="FF0000"/>
                <w:sz w:val="18"/>
                <w:szCs w:val="18"/>
              </w:rPr>
            </w:pPr>
            <w:r w:rsidRPr="00FE191C">
              <w:rPr>
                <w:rFonts w:ascii="VIC" w:eastAsia="VIC" w:hAnsi="VIC"/>
                <w:color w:val="FF0000"/>
                <w:sz w:val="18"/>
                <w:szCs w:val="18"/>
              </w:rPr>
              <w:t>63%</w:t>
            </w:r>
          </w:p>
        </w:tc>
      </w:tr>
      <w:tr w:rsidR="00406641" w:rsidRPr="00A6366B" w14:paraId="7C838713" w14:textId="77777777" w:rsidTr="00246129">
        <w:trPr>
          <w:trHeight w:val="340"/>
        </w:trPr>
        <w:tc>
          <w:tcPr>
            <w:tcW w:w="2704" w:type="dxa"/>
            <w:shd w:val="clear" w:color="auto" w:fill="FFFFFF" w:themeFill="background1"/>
            <w:tcMar>
              <w:left w:w="57" w:type="dxa"/>
            </w:tcMar>
          </w:tcPr>
          <w:p w14:paraId="0633D2B3" w14:textId="0F37710E" w:rsidR="00406641" w:rsidRDefault="00406641" w:rsidP="00406641">
            <w:pPr>
              <w:pStyle w:val="DHHStabletext"/>
              <w:spacing w:before="0" w:after="0"/>
              <w:rPr>
                <w:rFonts w:ascii="VIC" w:eastAsia="Verdana" w:hAnsi="VIC"/>
                <w:color w:val="000000"/>
                <w:sz w:val="18"/>
                <w:szCs w:val="18"/>
              </w:rPr>
            </w:pPr>
            <w:r w:rsidRPr="00FE191C">
              <w:rPr>
                <w:rFonts w:ascii="VIC" w:eastAsia="VIC" w:hAnsi="VIC"/>
                <w:color w:val="000000"/>
                <w:sz w:val="18"/>
                <w:szCs w:val="18"/>
              </w:rPr>
              <w:t>Bendigo Health</w:t>
            </w:r>
          </w:p>
        </w:tc>
        <w:tc>
          <w:tcPr>
            <w:tcW w:w="1449" w:type="dxa"/>
            <w:shd w:val="clear" w:color="auto" w:fill="FFFFFF" w:themeFill="background1"/>
          </w:tcPr>
          <w:p w14:paraId="0D26CD96" w14:textId="79E3137E" w:rsidR="00406641" w:rsidRPr="00650FED" w:rsidRDefault="00406641" w:rsidP="00406641">
            <w:pPr>
              <w:jc w:val="right"/>
              <w:rPr>
                <w:rFonts w:ascii="VIC" w:hAnsi="VIC"/>
                <w:sz w:val="18"/>
                <w:szCs w:val="18"/>
              </w:rPr>
            </w:pPr>
            <w:r w:rsidRPr="00FE191C">
              <w:rPr>
                <w:rFonts w:ascii="VIC" w:eastAsia="VIC" w:hAnsi="VIC"/>
                <w:color w:val="000000"/>
                <w:sz w:val="18"/>
                <w:szCs w:val="18"/>
              </w:rPr>
              <w:t>22,612</w:t>
            </w:r>
          </w:p>
        </w:tc>
        <w:tc>
          <w:tcPr>
            <w:tcW w:w="1449" w:type="dxa"/>
            <w:shd w:val="clear" w:color="auto" w:fill="FFFFFF" w:themeFill="background1"/>
          </w:tcPr>
          <w:p w14:paraId="24A99B95" w14:textId="40FBAA04" w:rsidR="00406641" w:rsidRPr="00650FED" w:rsidRDefault="00406641" w:rsidP="00406641">
            <w:pPr>
              <w:jc w:val="right"/>
              <w:rPr>
                <w:rFonts w:ascii="VIC" w:hAnsi="VIC"/>
                <w:sz w:val="18"/>
                <w:szCs w:val="18"/>
              </w:rPr>
            </w:pPr>
            <w:r w:rsidRPr="00FE191C">
              <w:rPr>
                <w:rFonts w:ascii="VIC" w:eastAsia="VIC" w:hAnsi="VIC"/>
                <w:color w:val="000000"/>
                <w:sz w:val="18"/>
                <w:szCs w:val="18"/>
              </w:rPr>
              <w:t>59,423</w:t>
            </w:r>
          </w:p>
        </w:tc>
        <w:tc>
          <w:tcPr>
            <w:tcW w:w="1449" w:type="dxa"/>
            <w:shd w:val="clear" w:color="auto" w:fill="FFFFFF" w:themeFill="background1"/>
          </w:tcPr>
          <w:p w14:paraId="19C25D6D" w14:textId="6C336304" w:rsidR="00406641" w:rsidRPr="005F536D" w:rsidRDefault="00406641" w:rsidP="00406641">
            <w:pPr>
              <w:jc w:val="right"/>
              <w:rPr>
                <w:rFonts w:ascii="VIC" w:hAnsi="VIC"/>
                <w:sz w:val="18"/>
                <w:szCs w:val="18"/>
              </w:rPr>
            </w:pPr>
            <w:r w:rsidRPr="00FE191C">
              <w:rPr>
                <w:rFonts w:ascii="VIC" w:eastAsia="VIC" w:hAnsi="VIC"/>
                <w:color w:val="000000"/>
                <w:sz w:val="18"/>
                <w:szCs w:val="18"/>
              </w:rPr>
              <w:t>96,632</w:t>
            </w:r>
          </w:p>
        </w:tc>
        <w:tc>
          <w:tcPr>
            <w:tcW w:w="1449" w:type="dxa"/>
            <w:shd w:val="clear" w:color="auto" w:fill="FFFFFF" w:themeFill="background1"/>
          </w:tcPr>
          <w:p w14:paraId="5086DE36" w14:textId="5A637B16" w:rsidR="00406641" w:rsidRPr="005F536D" w:rsidRDefault="00406641" w:rsidP="00406641">
            <w:pPr>
              <w:jc w:val="right"/>
              <w:rPr>
                <w:rFonts w:ascii="VIC" w:hAnsi="VIC"/>
                <w:sz w:val="18"/>
                <w:szCs w:val="18"/>
              </w:rPr>
            </w:pPr>
            <w:r w:rsidRPr="007866C6">
              <w:rPr>
                <w:rFonts w:ascii="VIC" w:eastAsia="VIC" w:hAnsi="VIC"/>
                <w:color w:val="000000"/>
                <w:sz w:val="18"/>
                <w:szCs w:val="18"/>
              </w:rPr>
              <w:t>75%</w:t>
            </w:r>
          </w:p>
        </w:tc>
        <w:tc>
          <w:tcPr>
            <w:tcW w:w="1449" w:type="dxa"/>
            <w:shd w:val="clear" w:color="auto" w:fill="FFFFFF" w:themeFill="background1"/>
            <w:tcMar>
              <w:bottom w:w="0" w:type="dxa"/>
              <w:right w:w="57" w:type="dxa"/>
            </w:tcMar>
          </w:tcPr>
          <w:p w14:paraId="61079F9F" w14:textId="7C01A6FF" w:rsidR="00406641" w:rsidRPr="00650FED" w:rsidRDefault="00406641" w:rsidP="00406641">
            <w:pPr>
              <w:jc w:val="right"/>
              <w:rPr>
                <w:rFonts w:ascii="VIC" w:hAnsi="VIC"/>
                <w:color w:val="FF0000"/>
                <w:sz w:val="18"/>
                <w:szCs w:val="18"/>
              </w:rPr>
            </w:pPr>
            <w:r w:rsidRPr="00FE191C">
              <w:rPr>
                <w:rFonts w:ascii="VIC" w:eastAsia="VIC" w:hAnsi="VIC"/>
                <w:color w:val="FF0000"/>
                <w:sz w:val="18"/>
                <w:szCs w:val="18"/>
              </w:rPr>
              <w:t>61%</w:t>
            </w:r>
          </w:p>
        </w:tc>
      </w:tr>
      <w:tr w:rsidR="00406641" w:rsidRPr="00A6366B" w14:paraId="1EA31AC9" w14:textId="77777777" w:rsidTr="00246129">
        <w:trPr>
          <w:trHeight w:val="340"/>
        </w:trPr>
        <w:tc>
          <w:tcPr>
            <w:tcW w:w="2704" w:type="dxa"/>
            <w:shd w:val="clear" w:color="auto" w:fill="BFCED6"/>
            <w:tcMar>
              <w:left w:w="57" w:type="dxa"/>
            </w:tcMar>
          </w:tcPr>
          <w:p w14:paraId="5CE1EED1" w14:textId="4FD0D13A" w:rsidR="00406641" w:rsidRDefault="00406641" w:rsidP="00406641">
            <w:pPr>
              <w:pStyle w:val="DHHStabletext"/>
              <w:spacing w:before="0" w:after="0"/>
              <w:rPr>
                <w:rFonts w:ascii="VIC" w:eastAsia="Verdana" w:hAnsi="VIC"/>
                <w:color w:val="000000"/>
                <w:sz w:val="18"/>
                <w:szCs w:val="18"/>
              </w:rPr>
            </w:pPr>
            <w:r w:rsidRPr="00FE191C">
              <w:rPr>
                <w:rFonts w:ascii="VIC" w:eastAsia="VIC" w:hAnsi="VIC"/>
                <w:color w:val="000000"/>
                <w:sz w:val="18"/>
                <w:szCs w:val="18"/>
              </w:rPr>
              <w:t>Goulburn Valley Health</w:t>
            </w:r>
          </w:p>
        </w:tc>
        <w:tc>
          <w:tcPr>
            <w:tcW w:w="1449" w:type="dxa"/>
            <w:shd w:val="clear" w:color="auto" w:fill="BFCED6"/>
          </w:tcPr>
          <w:p w14:paraId="6293BF23" w14:textId="3325571B" w:rsidR="00406641" w:rsidRPr="00650FED" w:rsidRDefault="00406641" w:rsidP="00406641">
            <w:pPr>
              <w:jc w:val="right"/>
              <w:rPr>
                <w:rFonts w:ascii="VIC" w:hAnsi="VIC"/>
                <w:sz w:val="18"/>
                <w:szCs w:val="18"/>
              </w:rPr>
            </w:pPr>
            <w:r w:rsidRPr="00FE191C">
              <w:rPr>
                <w:rFonts w:ascii="VIC" w:eastAsia="VIC" w:hAnsi="VIC"/>
                <w:color w:val="000000"/>
                <w:sz w:val="18"/>
                <w:szCs w:val="18"/>
              </w:rPr>
              <w:t>12,432</w:t>
            </w:r>
          </w:p>
        </w:tc>
        <w:tc>
          <w:tcPr>
            <w:tcW w:w="1449" w:type="dxa"/>
            <w:shd w:val="clear" w:color="auto" w:fill="BFCED6"/>
          </w:tcPr>
          <w:p w14:paraId="59187B2E" w14:textId="1369EF7A" w:rsidR="00406641" w:rsidRPr="00650FED" w:rsidRDefault="00406641" w:rsidP="00406641">
            <w:pPr>
              <w:jc w:val="right"/>
              <w:rPr>
                <w:rFonts w:ascii="VIC" w:hAnsi="VIC"/>
                <w:sz w:val="18"/>
                <w:szCs w:val="18"/>
              </w:rPr>
            </w:pPr>
            <w:r w:rsidRPr="00FE191C">
              <w:rPr>
                <w:rFonts w:ascii="VIC" w:eastAsia="VIC" w:hAnsi="VIC"/>
                <w:color w:val="000000"/>
                <w:sz w:val="18"/>
                <w:szCs w:val="18"/>
              </w:rPr>
              <w:t>31,620</w:t>
            </w:r>
          </w:p>
        </w:tc>
        <w:tc>
          <w:tcPr>
            <w:tcW w:w="1449" w:type="dxa"/>
            <w:shd w:val="clear" w:color="auto" w:fill="BFCED6"/>
          </w:tcPr>
          <w:p w14:paraId="1B3A68E8" w14:textId="34679859" w:rsidR="00406641" w:rsidRPr="005F536D" w:rsidRDefault="00406641" w:rsidP="00406641">
            <w:pPr>
              <w:jc w:val="right"/>
              <w:rPr>
                <w:rFonts w:ascii="VIC" w:hAnsi="VIC"/>
                <w:sz w:val="18"/>
                <w:szCs w:val="18"/>
              </w:rPr>
            </w:pPr>
            <w:r w:rsidRPr="00FE191C">
              <w:rPr>
                <w:rFonts w:ascii="VIC" w:eastAsia="VIC" w:hAnsi="VIC"/>
                <w:color w:val="000000"/>
                <w:sz w:val="18"/>
                <w:szCs w:val="18"/>
              </w:rPr>
              <w:t>52,410</w:t>
            </w:r>
          </w:p>
        </w:tc>
        <w:tc>
          <w:tcPr>
            <w:tcW w:w="1449" w:type="dxa"/>
            <w:shd w:val="clear" w:color="auto" w:fill="BFCED6"/>
          </w:tcPr>
          <w:p w14:paraId="2AD753EA" w14:textId="059DB39B" w:rsidR="00406641" w:rsidRPr="005F536D" w:rsidRDefault="00406641" w:rsidP="00406641">
            <w:pPr>
              <w:jc w:val="right"/>
              <w:rPr>
                <w:rFonts w:ascii="VIC" w:hAnsi="VIC"/>
                <w:sz w:val="18"/>
                <w:szCs w:val="18"/>
              </w:rPr>
            </w:pPr>
            <w:r w:rsidRPr="007866C6">
              <w:rPr>
                <w:rFonts w:ascii="VIC" w:eastAsia="VIC" w:hAnsi="VIC"/>
                <w:color w:val="000000"/>
                <w:sz w:val="18"/>
                <w:szCs w:val="18"/>
              </w:rPr>
              <w:t>75%</w:t>
            </w:r>
          </w:p>
        </w:tc>
        <w:tc>
          <w:tcPr>
            <w:tcW w:w="1449" w:type="dxa"/>
            <w:shd w:val="clear" w:color="auto" w:fill="BFCED6"/>
            <w:tcMar>
              <w:bottom w:w="0" w:type="dxa"/>
              <w:right w:w="57" w:type="dxa"/>
            </w:tcMar>
          </w:tcPr>
          <w:p w14:paraId="21BB045D" w14:textId="074E6AB7" w:rsidR="00406641" w:rsidRPr="00650FED" w:rsidRDefault="00406641" w:rsidP="00406641">
            <w:pPr>
              <w:jc w:val="right"/>
              <w:rPr>
                <w:rFonts w:ascii="VIC" w:hAnsi="VIC"/>
                <w:color w:val="FF0000"/>
                <w:sz w:val="18"/>
                <w:szCs w:val="18"/>
              </w:rPr>
            </w:pPr>
            <w:r w:rsidRPr="00FE191C">
              <w:rPr>
                <w:rFonts w:ascii="VIC" w:eastAsia="VIC" w:hAnsi="VIC"/>
                <w:color w:val="FF0000"/>
                <w:sz w:val="18"/>
                <w:szCs w:val="18"/>
              </w:rPr>
              <w:t>60%</w:t>
            </w:r>
          </w:p>
        </w:tc>
      </w:tr>
      <w:tr w:rsidR="00406641" w:rsidRPr="00A6366B" w14:paraId="55DF8249" w14:textId="77777777" w:rsidTr="00246129">
        <w:trPr>
          <w:trHeight w:val="340"/>
        </w:trPr>
        <w:tc>
          <w:tcPr>
            <w:tcW w:w="2704" w:type="dxa"/>
            <w:shd w:val="clear" w:color="auto" w:fill="FFFFFF" w:themeFill="background1"/>
            <w:tcMar>
              <w:left w:w="57" w:type="dxa"/>
            </w:tcMar>
          </w:tcPr>
          <w:p w14:paraId="724750EE" w14:textId="6B6C1889" w:rsidR="00406641" w:rsidRDefault="00406641" w:rsidP="00406641">
            <w:pPr>
              <w:pStyle w:val="DHHStabletext"/>
              <w:spacing w:before="0" w:after="0"/>
              <w:rPr>
                <w:rFonts w:ascii="VIC" w:eastAsia="Verdana" w:hAnsi="VIC"/>
                <w:color w:val="000000"/>
                <w:sz w:val="18"/>
                <w:szCs w:val="18"/>
              </w:rPr>
            </w:pPr>
            <w:r w:rsidRPr="00FE191C">
              <w:rPr>
                <w:rFonts w:ascii="VIC" w:eastAsia="VIC" w:hAnsi="VIC"/>
                <w:color w:val="000000"/>
                <w:sz w:val="18"/>
                <w:szCs w:val="18"/>
              </w:rPr>
              <w:t>Grampians Health</w:t>
            </w:r>
          </w:p>
        </w:tc>
        <w:tc>
          <w:tcPr>
            <w:tcW w:w="1449" w:type="dxa"/>
            <w:shd w:val="clear" w:color="auto" w:fill="FFFFFF" w:themeFill="background1"/>
          </w:tcPr>
          <w:p w14:paraId="34F8B857" w14:textId="15DE85F4" w:rsidR="00406641" w:rsidRPr="00650FED" w:rsidRDefault="00406641" w:rsidP="00406641">
            <w:pPr>
              <w:tabs>
                <w:tab w:val="left" w:pos="1365"/>
              </w:tabs>
              <w:jc w:val="right"/>
              <w:rPr>
                <w:rFonts w:ascii="VIC" w:hAnsi="VIC"/>
                <w:sz w:val="18"/>
                <w:szCs w:val="18"/>
              </w:rPr>
            </w:pPr>
            <w:r w:rsidRPr="00FE191C">
              <w:rPr>
                <w:rFonts w:ascii="VIC" w:eastAsia="VIC" w:hAnsi="VIC"/>
                <w:color w:val="000000"/>
                <w:sz w:val="18"/>
                <w:szCs w:val="18"/>
              </w:rPr>
              <w:t>16,278</w:t>
            </w:r>
          </w:p>
        </w:tc>
        <w:tc>
          <w:tcPr>
            <w:tcW w:w="1449" w:type="dxa"/>
            <w:shd w:val="clear" w:color="auto" w:fill="FFFFFF" w:themeFill="background1"/>
          </w:tcPr>
          <w:p w14:paraId="44C4C170" w14:textId="54736C97" w:rsidR="00406641" w:rsidRPr="00650FED" w:rsidRDefault="00406641" w:rsidP="00406641">
            <w:pPr>
              <w:jc w:val="right"/>
              <w:rPr>
                <w:rFonts w:ascii="VIC" w:hAnsi="VIC"/>
                <w:sz w:val="18"/>
                <w:szCs w:val="18"/>
              </w:rPr>
            </w:pPr>
            <w:r w:rsidRPr="00FE191C">
              <w:rPr>
                <w:rFonts w:ascii="VIC" w:eastAsia="VIC" w:hAnsi="VIC"/>
                <w:color w:val="000000"/>
                <w:sz w:val="18"/>
                <w:szCs w:val="18"/>
              </w:rPr>
              <w:t>43,907</w:t>
            </w:r>
          </w:p>
        </w:tc>
        <w:tc>
          <w:tcPr>
            <w:tcW w:w="1449" w:type="dxa"/>
            <w:shd w:val="clear" w:color="auto" w:fill="FFFFFF" w:themeFill="background1"/>
          </w:tcPr>
          <w:p w14:paraId="4B3DCBBD" w14:textId="5FF489C4" w:rsidR="00406641" w:rsidRPr="005F536D" w:rsidRDefault="00406641" w:rsidP="00406641">
            <w:pPr>
              <w:jc w:val="right"/>
              <w:rPr>
                <w:rFonts w:ascii="VIC" w:hAnsi="VIC"/>
                <w:sz w:val="18"/>
                <w:szCs w:val="18"/>
              </w:rPr>
            </w:pPr>
            <w:r w:rsidRPr="00FE191C">
              <w:rPr>
                <w:rFonts w:ascii="VIC" w:eastAsia="VIC" w:hAnsi="VIC"/>
                <w:color w:val="000000"/>
                <w:sz w:val="18"/>
                <w:szCs w:val="18"/>
              </w:rPr>
              <w:t>71,726</w:t>
            </w:r>
          </w:p>
        </w:tc>
        <w:tc>
          <w:tcPr>
            <w:tcW w:w="1449" w:type="dxa"/>
            <w:shd w:val="clear" w:color="auto" w:fill="FFFFFF" w:themeFill="background1"/>
          </w:tcPr>
          <w:p w14:paraId="1CBDFAA3" w14:textId="2E5060D9" w:rsidR="00406641" w:rsidRPr="005F536D" w:rsidRDefault="00406641" w:rsidP="00406641">
            <w:pPr>
              <w:jc w:val="right"/>
              <w:rPr>
                <w:rFonts w:ascii="VIC" w:hAnsi="VIC"/>
                <w:sz w:val="18"/>
                <w:szCs w:val="18"/>
              </w:rPr>
            </w:pPr>
            <w:r w:rsidRPr="007866C6">
              <w:rPr>
                <w:rFonts w:ascii="VIC" w:eastAsia="VIC" w:hAnsi="VIC"/>
                <w:color w:val="000000"/>
                <w:sz w:val="18"/>
                <w:szCs w:val="18"/>
              </w:rPr>
              <w:t>75%</w:t>
            </w:r>
          </w:p>
        </w:tc>
        <w:tc>
          <w:tcPr>
            <w:tcW w:w="1449" w:type="dxa"/>
            <w:shd w:val="clear" w:color="auto" w:fill="FFFFFF" w:themeFill="background1"/>
            <w:tcMar>
              <w:bottom w:w="0" w:type="dxa"/>
              <w:right w:w="57" w:type="dxa"/>
            </w:tcMar>
          </w:tcPr>
          <w:p w14:paraId="3F45050C" w14:textId="25C193B4" w:rsidR="00406641" w:rsidRPr="00650FED" w:rsidRDefault="00406641" w:rsidP="00406641">
            <w:pPr>
              <w:jc w:val="right"/>
              <w:rPr>
                <w:rFonts w:ascii="VIC" w:hAnsi="VIC"/>
                <w:color w:val="FF0000"/>
                <w:sz w:val="18"/>
                <w:szCs w:val="18"/>
              </w:rPr>
            </w:pPr>
            <w:r w:rsidRPr="00FE191C">
              <w:rPr>
                <w:rFonts w:ascii="VIC" w:eastAsia="VIC" w:hAnsi="VIC"/>
                <w:color w:val="FF0000"/>
                <w:sz w:val="18"/>
                <w:szCs w:val="18"/>
              </w:rPr>
              <w:t>61%</w:t>
            </w:r>
          </w:p>
        </w:tc>
      </w:tr>
      <w:tr w:rsidR="00406641" w:rsidRPr="00A6366B" w14:paraId="0DA71BD1" w14:textId="77777777" w:rsidTr="00246129">
        <w:trPr>
          <w:trHeight w:val="340"/>
        </w:trPr>
        <w:tc>
          <w:tcPr>
            <w:tcW w:w="2704" w:type="dxa"/>
            <w:shd w:val="clear" w:color="auto" w:fill="BFCED6"/>
            <w:tcMar>
              <w:left w:w="57" w:type="dxa"/>
            </w:tcMar>
          </w:tcPr>
          <w:p w14:paraId="6E0C20DB" w14:textId="7AAE2B7B" w:rsidR="00406641" w:rsidRPr="00382424" w:rsidRDefault="00406641" w:rsidP="00406641">
            <w:pPr>
              <w:pStyle w:val="DHHStabletext"/>
              <w:spacing w:before="0" w:after="0"/>
              <w:rPr>
                <w:rFonts w:ascii="VIC" w:eastAsia="Verdana" w:hAnsi="VIC" w:cs="Verdana"/>
                <w:sz w:val="18"/>
                <w:szCs w:val="18"/>
              </w:rPr>
            </w:pPr>
            <w:r w:rsidRPr="00FE191C">
              <w:rPr>
                <w:rFonts w:ascii="VIC" w:eastAsia="VIC" w:hAnsi="VIC"/>
                <w:color w:val="000000"/>
                <w:sz w:val="18"/>
                <w:szCs w:val="18"/>
              </w:rPr>
              <w:t>Latrobe Regional</w:t>
            </w:r>
          </w:p>
        </w:tc>
        <w:tc>
          <w:tcPr>
            <w:tcW w:w="1449" w:type="dxa"/>
            <w:shd w:val="clear" w:color="auto" w:fill="BFCED6"/>
          </w:tcPr>
          <w:p w14:paraId="62556D43" w14:textId="7AF391B2" w:rsidR="00406641" w:rsidRPr="00650FED" w:rsidRDefault="00406641" w:rsidP="00406641">
            <w:pPr>
              <w:jc w:val="right"/>
              <w:rPr>
                <w:rFonts w:ascii="VIC" w:hAnsi="VIC"/>
                <w:sz w:val="18"/>
                <w:szCs w:val="18"/>
              </w:rPr>
            </w:pPr>
            <w:r w:rsidRPr="00FE191C">
              <w:rPr>
                <w:rFonts w:ascii="VIC" w:eastAsia="VIC" w:hAnsi="VIC"/>
                <w:color w:val="000000"/>
                <w:sz w:val="18"/>
                <w:szCs w:val="18"/>
              </w:rPr>
              <w:t>20,052</w:t>
            </w:r>
          </w:p>
        </w:tc>
        <w:tc>
          <w:tcPr>
            <w:tcW w:w="1449" w:type="dxa"/>
            <w:shd w:val="clear" w:color="auto" w:fill="BFCED6"/>
          </w:tcPr>
          <w:p w14:paraId="024D9F5A" w14:textId="54B09A44" w:rsidR="00406641" w:rsidRPr="00650FED" w:rsidRDefault="00406641" w:rsidP="00406641">
            <w:pPr>
              <w:jc w:val="right"/>
              <w:rPr>
                <w:rFonts w:ascii="VIC" w:hAnsi="VIC"/>
                <w:sz w:val="18"/>
                <w:szCs w:val="18"/>
              </w:rPr>
            </w:pPr>
            <w:r w:rsidRPr="00FE191C">
              <w:rPr>
                <w:rFonts w:ascii="VIC" w:eastAsia="VIC" w:hAnsi="VIC"/>
                <w:color w:val="000000"/>
                <w:sz w:val="18"/>
                <w:szCs w:val="18"/>
              </w:rPr>
              <w:t>48,828</w:t>
            </w:r>
          </w:p>
        </w:tc>
        <w:tc>
          <w:tcPr>
            <w:tcW w:w="1449" w:type="dxa"/>
            <w:shd w:val="clear" w:color="auto" w:fill="BFCED6"/>
          </w:tcPr>
          <w:p w14:paraId="76E6E468" w14:textId="5780C0D4" w:rsidR="00406641" w:rsidRPr="005F536D" w:rsidRDefault="00406641" w:rsidP="00406641">
            <w:pPr>
              <w:jc w:val="right"/>
              <w:rPr>
                <w:rFonts w:ascii="VIC" w:hAnsi="VIC"/>
                <w:sz w:val="18"/>
                <w:szCs w:val="18"/>
              </w:rPr>
            </w:pPr>
            <w:r w:rsidRPr="00FE191C">
              <w:rPr>
                <w:rFonts w:ascii="VIC" w:eastAsia="VIC" w:hAnsi="VIC"/>
                <w:color w:val="000000"/>
                <w:sz w:val="18"/>
                <w:szCs w:val="18"/>
              </w:rPr>
              <w:t>69,120</w:t>
            </w:r>
          </w:p>
        </w:tc>
        <w:tc>
          <w:tcPr>
            <w:tcW w:w="1449" w:type="dxa"/>
            <w:shd w:val="clear" w:color="auto" w:fill="BFCED6"/>
          </w:tcPr>
          <w:p w14:paraId="12D56A24" w14:textId="0B0F9878" w:rsidR="00406641" w:rsidRPr="005F536D" w:rsidRDefault="00406641" w:rsidP="00406641">
            <w:pPr>
              <w:jc w:val="right"/>
              <w:rPr>
                <w:rFonts w:ascii="VIC" w:hAnsi="VIC"/>
                <w:sz w:val="18"/>
                <w:szCs w:val="18"/>
              </w:rPr>
            </w:pPr>
            <w:r w:rsidRPr="007866C6">
              <w:rPr>
                <w:rFonts w:ascii="VIC" w:eastAsia="VIC" w:hAnsi="VIC"/>
                <w:color w:val="000000"/>
                <w:sz w:val="18"/>
                <w:szCs w:val="18"/>
              </w:rPr>
              <w:t>75%</w:t>
            </w:r>
          </w:p>
        </w:tc>
        <w:tc>
          <w:tcPr>
            <w:tcW w:w="1449" w:type="dxa"/>
            <w:shd w:val="clear" w:color="auto" w:fill="BFCED6"/>
            <w:tcMar>
              <w:bottom w:w="0" w:type="dxa"/>
              <w:right w:w="57" w:type="dxa"/>
            </w:tcMar>
          </w:tcPr>
          <w:p w14:paraId="205590F7" w14:textId="17F65993" w:rsidR="00406641" w:rsidRPr="00650FED" w:rsidRDefault="00406641" w:rsidP="00406641">
            <w:pPr>
              <w:jc w:val="right"/>
              <w:rPr>
                <w:rFonts w:ascii="VIC" w:hAnsi="VIC"/>
                <w:color w:val="FF0000"/>
                <w:sz w:val="18"/>
                <w:szCs w:val="18"/>
              </w:rPr>
            </w:pPr>
            <w:r w:rsidRPr="00FE191C">
              <w:rPr>
                <w:rFonts w:ascii="VIC" w:eastAsia="VIC" w:hAnsi="VIC"/>
                <w:color w:val="000000"/>
                <w:sz w:val="18"/>
                <w:szCs w:val="18"/>
              </w:rPr>
              <w:t>71%</w:t>
            </w:r>
          </w:p>
        </w:tc>
      </w:tr>
      <w:tr w:rsidR="00406641" w:rsidRPr="00A6366B" w14:paraId="5D0FB7C5" w14:textId="77777777" w:rsidTr="00246129">
        <w:trPr>
          <w:trHeight w:val="340"/>
        </w:trPr>
        <w:tc>
          <w:tcPr>
            <w:tcW w:w="2704" w:type="dxa"/>
            <w:tcMar>
              <w:left w:w="57" w:type="dxa"/>
            </w:tcMar>
          </w:tcPr>
          <w:p w14:paraId="3458EA3C" w14:textId="1D3BB17D" w:rsidR="00406641" w:rsidRDefault="00406641" w:rsidP="00406641">
            <w:pPr>
              <w:pStyle w:val="DHHStabletext"/>
              <w:spacing w:before="0" w:after="0"/>
              <w:rPr>
                <w:rFonts w:ascii="VIC" w:hAnsi="VIC" w:cs="Calibri"/>
                <w:color w:val="000000"/>
                <w:sz w:val="18"/>
                <w:szCs w:val="18"/>
              </w:rPr>
            </w:pPr>
            <w:r w:rsidRPr="00FE191C">
              <w:rPr>
                <w:rFonts w:ascii="VIC" w:eastAsia="VIC" w:hAnsi="VIC"/>
                <w:color w:val="000000"/>
                <w:sz w:val="18"/>
                <w:szCs w:val="18"/>
              </w:rPr>
              <w:t>Mildura Base Hospital</w:t>
            </w:r>
          </w:p>
        </w:tc>
        <w:tc>
          <w:tcPr>
            <w:tcW w:w="1449" w:type="dxa"/>
          </w:tcPr>
          <w:p w14:paraId="521ECEC5" w14:textId="66F644FB" w:rsidR="00406641" w:rsidRDefault="00406641" w:rsidP="00406641">
            <w:pPr>
              <w:jc w:val="right"/>
              <w:rPr>
                <w:rFonts w:ascii="VIC" w:hAnsi="VIC" w:cs="Calibri"/>
                <w:color w:val="000000"/>
                <w:sz w:val="18"/>
                <w:szCs w:val="18"/>
              </w:rPr>
            </w:pPr>
            <w:r w:rsidRPr="00FE191C">
              <w:rPr>
                <w:rFonts w:ascii="VIC" w:eastAsia="VIC" w:hAnsi="VIC"/>
                <w:color w:val="000000"/>
                <w:sz w:val="18"/>
                <w:szCs w:val="18"/>
              </w:rPr>
              <w:t>7,327</w:t>
            </w:r>
          </w:p>
        </w:tc>
        <w:tc>
          <w:tcPr>
            <w:tcW w:w="1449" w:type="dxa"/>
          </w:tcPr>
          <w:p w14:paraId="02EF46A5" w14:textId="25E9A010" w:rsidR="00406641" w:rsidRDefault="00406641" w:rsidP="00406641">
            <w:pPr>
              <w:jc w:val="right"/>
              <w:rPr>
                <w:rFonts w:ascii="VIC" w:hAnsi="VIC" w:cs="Calibri"/>
                <w:color w:val="000000"/>
                <w:sz w:val="18"/>
                <w:szCs w:val="18"/>
              </w:rPr>
            </w:pPr>
            <w:r w:rsidRPr="00FE191C">
              <w:rPr>
                <w:rFonts w:ascii="VIC" w:eastAsia="VIC" w:hAnsi="VIC"/>
                <w:color w:val="000000"/>
                <w:sz w:val="18"/>
                <w:szCs w:val="18"/>
              </w:rPr>
              <w:t>23,272</w:t>
            </w:r>
          </w:p>
        </w:tc>
        <w:tc>
          <w:tcPr>
            <w:tcW w:w="1449" w:type="dxa"/>
          </w:tcPr>
          <w:p w14:paraId="3075CAB6" w14:textId="1BDEA709" w:rsidR="00406641" w:rsidRDefault="00406641" w:rsidP="00406641">
            <w:pPr>
              <w:jc w:val="right"/>
              <w:rPr>
                <w:rFonts w:ascii="VIC" w:hAnsi="VIC" w:cs="Calibri"/>
                <w:color w:val="000000"/>
                <w:sz w:val="18"/>
                <w:szCs w:val="18"/>
              </w:rPr>
            </w:pPr>
            <w:r w:rsidRPr="00FE191C">
              <w:rPr>
                <w:rFonts w:ascii="VIC" w:eastAsia="VIC" w:hAnsi="VIC"/>
                <w:color w:val="000000"/>
                <w:sz w:val="18"/>
                <w:szCs w:val="18"/>
              </w:rPr>
              <w:t>35,694</w:t>
            </w:r>
          </w:p>
        </w:tc>
        <w:tc>
          <w:tcPr>
            <w:tcW w:w="1449" w:type="dxa"/>
          </w:tcPr>
          <w:p w14:paraId="31EE6663" w14:textId="1F269DE2" w:rsidR="00406641" w:rsidRDefault="00406641" w:rsidP="00406641">
            <w:pPr>
              <w:jc w:val="right"/>
              <w:rPr>
                <w:rFonts w:ascii="VIC" w:hAnsi="VIC" w:cs="Calibri"/>
                <w:color w:val="000000"/>
                <w:sz w:val="18"/>
                <w:szCs w:val="18"/>
              </w:rPr>
            </w:pPr>
            <w:r w:rsidRPr="007866C6">
              <w:rPr>
                <w:rFonts w:ascii="VIC" w:eastAsia="VIC" w:hAnsi="VIC"/>
                <w:color w:val="000000"/>
                <w:sz w:val="18"/>
                <w:szCs w:val="18"/>
              </w:rPr>
              <w:t>75%</w:t>
            </w:r>
          </w:p>
        </w:tc>
        <w:tc>
          <w:tcPr>
            <w:tcW w:w="1449" w:type="dxa"/>
            <w:tcMar>
              <w:bottom w:w="0" w:type="dxa"/>
              <w:right w:w="57" w:type="dxa"/>
            </w:tcMar>
          </w:tcPr>
          <w:p w14:paraId="21DAAC46" w14:textId="34CE24D1" w:rsidR="00406641" w:rsidRDefault="00406641" w:rsidP="00406641">
            <w:pPr>
              <w:jc w:val="right"/>
              <w:rPr>
                <w:rFonts w:ascii="VIC" w:hAnsi="VIC" w:cs="Calibri"/>
                <w:color w:val="FF0000"/>
                <w:sz w:val="18"/>
                <w:szCs w:val="18"/>
              </w:rPr>
            </w:pPr>
            <w:r w:rsidRPr="00FE191C">
              <w:rPr>
                <w:rFonts w:ascii="VIC" w:eastAsia="VIC" w:hAnsi="VIC"/>
                <w:color w:val="FF0000"/>
                <w:sz w:val="18"/>
                <w:szCs w:val="18"/>
              </w:rPr>
              <w:t>65%</w:t>
            </w:r>
          </w:p>
        </w:tc>
      </w:tr>
      <w:tr w:rsidR="00406641" w:rsidRPr="00A6366B" w14:paraId="31E6E430" w14:textId="77777777" w:rsidTr="00246129">
        <w:trPr>
          <w:trHeight w:val="340"/>
        </w:trPr>
        <w:tc>
          <w:tcPr>
            <w:tcW w:w="2704" w:type="dxa"/>
            <w:shd w:val="clear" w:color="auto" w:fill="BFCED6"/>
            <w:tcMar>
              <w:left w:w="57" w:type="dxa"/>
            </w:tcMar>
          </w:tcPr>
          <w:p w14:paraId="6B8738F7" w14:textId="357E595E" w:rsidR="00406641" w:rsidRPr="002A0EB4" w:rsidRDefault="00406641" w:rsidP="00406641">
            <w:pPr>
              <w:pStyle w:val="DHHStabletext"/>
              <w:spacing w:before="0" w:after="0"/>
              <w:rPr>
                <w:rFonts w:ascii="VIC" w:eastAsia="VIC" w:hAnsi="VIC"/>
                <w:color w:val="000000"/>
                <w:sz w:val="18"/>
                <w:szCs w:val="18"/>
              </w:rPr>
            </w:pPr>
            <w:proofErr w:type="gramStart"/>
            <w:r w:rsidRPr="00FE191C">
              <w:rPr>
                <w:rFonts w:ascii="VIC" w:eastAsia="VIC" w:hAnsi="VIC"/>
                <w:color w:val="000000"/>
                <w:sz w:val="18"/>
                <w:szCs w:val="18"/>
              </w:rPr>
              <w:t>South West</w:t>
            </w:r>
            <w:proofErr w:type="gramEnd"/>
            <w:r w:rsidRPr="00FE191C">
              <w:rPr>
                <w:rFonts w:ascii="VIC" w:eastAsia="VIC" w:hAnsi="VIC"/>
                <w:color w:val="000000"/>
                <w:sz w:val="18"/>
                <w:szCs w:val="18"/>
              </w:rPr>
              <w:t xml:space="preserve"> Health</w:t>
            </w:r>
          </w:p>
        </w:tc>
        <w:tc>
          <w:tcPr>
            <w:tcW w:w="1449" w:type="dxa"/>
            <w:shd w:val="clear" w:color="auto" w:fill="BFCED6"/>
          </w:tcPr>
          <w:p w14:paraId="3DA142AF" w14:textId="61C9A6BE" w:rsidR="00406641" w:rsidRPr="002A0EB4" w:rsidRDefault="00406641" w:rsidP="00406641">
            <w:pPr>
              <w:jc w:val="right"/>
              <w:rPr>
                <w:rFonts w:ascii="VIC" w:eastAsia="VIC" w:hAnsi="VIC"/>
                <w:color w:val="000000"/>
                <w:sz w:val="18"/>
                <w:szCs w:val="18"/>
              </w:rPr>
            </w:pPr>
            <w:r w:rsidRPr="00FE191C">
              <w:rPr>
                <w:rFonts w:ascii="VIC" w:eastAsia="VIC" w:hAnsi="VIC"/>
                <w:color w:val="000000"/>
                <w:sz w:val="18"/>
                <w:szCs w:val="18"/>
              </w:rPr>
              <w:t>8,667</w:t>
            </w:r>
          </w:p>
        </w:tc>
        <w:tc>
          <w:tcPr>
            <w:tcW w:w="1449" w:type="dxa"/>
            <w:shd w:val="clear" w:color="auto" w:fill="BFCED6"/>
          </w:tcPr>
          <w:p w14:paraId="6E87FD3A" w14:textId="524D9EB4" w:rsidR="00406641" w:rsidRPr="002A0EB4" w:rsidRDefault="00406641" w:rsidP="00406641">
            <w:pPr>
              <w:jc w:val="right"/>
              <w:rPr>
                <w:rFonts w:ascii="VIC" w:eastAsia="VIC" w:hAnsi="VIC"/>
                <w:color w:val="000000"/>
                <w:sz w:val="18"/>
                <w:szCs w:val="18"/>
              </w:rPr>
            </w:pPr>
            <w:r w:rsidRPr="00FE191C">
              <w:rPr>
                <w:rFonts w:ascii="VIC" w:eastAsia="VIC" w:hAnsi="VIC"/>
                <w:color w:val="000000"/>
                <w:sz w:val="18"/>
                <w:szCs w:val="18"/>
              </w:rPr>
              <w:t>27,368</w:t>
            </w:r>
          </w:p>
        </w:tc>
        <w:tc>
          <w:tcPr>
            <w:tcW w:w="1449" w:type="dxa"/>
            <w:shd w:val="clear" w:color="auto" w:fill="BFCED6"/>
          </w:tcPr>
          <w:p w14:paraId="720A891C" w14:textId="62168CD3" w:rsidR="00406641" w:rsidRPr="002A0EB4" w:rsidRDefault="00406641" w:rsidP="00406641">
            <w:pPr>
              <w:jc w:val="right"/>
              <w:rPr>
                <w:rFonts w:ascii="VIC" w:eastAsia="VIC" w:hAnsi="VIC"/>
                <w:color w:val="000000"/>
                <w:sz w:val="18"/>
                <w:szCs w:val="18"/>
              </w:rPr>
            </w:pPr>
            <w:r w:rsidRPr="00FE191C">
              <w:rPr>
                <w:rFonts w:ascii="VIC" w:eastAsia="VIC" w:hAnsi="VIC"/>
                <w:color w:val="000000"/>
                <w:sz w:val="18"/>
                <w:szCs w:val="18"/>
              </w:rPr>
              <w:t>46,752</w:t>
            </w:r>
          </w:p>
        </w:tc>
        <w:tc>
          <w:tcPr>
            <w:tcW w:w="1449" w:type="dxa"/>
            <w:shd w:val="clear" w:color="auto" w:fill="BFCED6"/>
          </w:tcPr>
          <w:p w14:paraId="193AFEDF" w14:textId="0237CA20" w:rsidR="00406641" w:rsidRPr="002A0EB4" w:rsidRDefault="00406641" w:rsidP="00406641">
            <w:pPr>
              <w:jc w:val="right"/>
              <w:rPr>
                <w:rFonts w:ascii="VIC" w:eastAsia="VIC" w:hAnsi="VIC"/>
                <w:color w:val="000000"/>
                <w:sz w:val="18"/>
                <w:szCs w:val="18"/>
              </w:rPr>
            </w:pPr>
            <w:r w:rsidRPr="007866C6">
              <w:rPr>
                <w:rFonts w:ascii="VIC" w:eastAsia="VIC" w:hAnsi="VIC"/>
                <w:color w:val="000000"/>
                <w:sz w:val="18"/>
                <w:szCs w:val="18"/>
              </w:rPr>
              <w:t>75%</w:t>
            </w:r>
          </w:p>
        </w:tc>
        <w:tc>
          <w:tcPr>
            <w:tcW w:w="1449" w:type="dxa"/>
            <w:shd w:val="clear" w:color="auto" w:fill="BFCED6"/>
            <w:tcMar>
              <w:bottom w:w="0" w:type="dxa"/>
              <w:right w:w="57" w:type="dxa"/>
            </w:tcMar>
          </w:tcPr>
          <w:p w14:paraId="075062B1" w14:textId="0ADAF5D2" w:rsidR="00406641" w:rsidRPr="002A0EB4" w:rsidRDefault="00406641" w:rsidP="00406641">
            <w:pPr>
              <w:jc w:val="right"/>
              <w:rPr>
                <w:rFonts w:ascii="VIC" w:eastAsia="VIC" w:hAnsi="VIC"/>
                <w:color w:val="FF0000"/>
                <w:sz w:val="18"/>
                <w:szCs w:val="18"/>
              </w:rPr>
            </w:pPr>
            <w:r w:rsidRPr="00FE191C">
              <w:rPr>
                <w:rFonts w:ascii="VIC" w:eastAsia="VIC" w:hAnsi="VIC"/>
                <w:color w:val="FF0000"/>
                <w:sz w:val="18"/>
                <w:szCs w:val="18"/>
              </w:rPr>
              <w:t>59%</w:t>
            </w:r>
          </w:p>
        </w:tc>
      </w:tr>
      <w:tr w:rsidR="00406641" w:rsidRPr="00A5142D" w14:paraId="0E8AD1C9" w14:textId="77777777" w:rsidTr="00246129">
        <w:trPr>
          <w:trHeight w:val="312"/>
        </w:trPr>
        <w:tc>
          <w:tcPr>
            <w:tcW w:w="2704" w:type="dxa"/>
            <w:shd w:val="clear" w:color="auto" w:fill="244C5A"/>
            <w:tcMar>
              <w:left w:w="57" w:type="dxa"/>
            </w:tcMar>
          </w:tcPr>
          <w:p w14:paraId="7A961E0E" w14:textId="2397C17D" w:rsidR="00406641" w:rsidRPr="008B07ED" w:rsidRDefault="00406641" w:rsidP="00406641">
            <w:pPr>
              <w:pStyle w:val="DHHStabletext"/>
              <w:spacing w:before="0" w:after="0"/>
              <w:rPr>
                <w:rFonts w:ascii="VIC SemiBold" w:eastAsia="Verdana" w:hAnsi="VIC SemiBold" w:cs="Verdana"/>
                <w:bCs/>
                <w:color w:val="FFFFFF" w:themeColor="background1"/>
                <w:sz w:val="18"/>
                <w:szCs w:val="18"/>
              </w:rPr>
            </w:pPr>
            <w:r w:rsidRPr="008B07ED">
              <w:rPr>
                <w:rFonts w:ascii="VIC SemiBold" w:eastAsia="VIC SemiBold" w:hAnsi="VIC SemiBold"/>
                <w:bCs/>
                <w:color w:val="FFFFFF"/>
                <w:sz w:val="18"/>
                <w:szCs w:val="18"/>
              </w:rPr>
              <w:t>TOTAL STATEWIDE</w:t>
            </w:r>
          </w:p>
        </w:tc>
        <w:tc>
          <w:tcPr>
            <w:tcW w:w="1449" w:type="dxa"/>
            <w:shd w:val="clear" w:color="auto" w:fill="244C5A"/>
          </w:tcPr>
          <w:p w14:paraId="6C0C02BC" w14:textId="1C664E26" w:rsidR="00406641" w:rsidRPr="008B07ED" w:rsidRDefault="00406641" w:rsidP="00406641">
            <w:pPr>
              <w:jc w:val="right"/>
              <w:rPr>
                <w:rFonts w:ascii="VIC SemiBold" w:hAnsi="VIC SemiBold"/>
                <w:bCs/>
                <w:color w:val="FFFFFF" w:themeColor="background1"/>
                <w:sz w:val="18"/>
                <w:szCs w:val="18"/>
              </w:rPr>
            </w:pPr>
            <w:r w:rsidRPr="008B07ED">
              <w:rPr>
                <w:rFonts w:ascii="VIC SemiBold" w:eastAsia="VIC SemiBold" w:hAnsi="VIC SemiBold"/>
                <w:bCs/>
                <w:color w:val="FFFFFF"/>
                <w:sz w:val="18"/>
                <w:szCs w:val="18"/>
              </w:rPr>
              <w:t>483,375</w:t>
            </w:r>
          </w:p>
        </w:tc>
        <w:tc>
          <w:tcPr>
            <w:tcW w:w="1449" w:type="dxa"/>
            <w:shd w:val="clear" w:color="auto" w:fill="244C5A"/>
          </w:tcPr>
          <w:p w14:paraId="23D1C5AF" w14:textId="2F346C97" w:rsidR="00406641" w:rsidRPr="008B07ED" w:rsidRDefault="00406641" w:rsidP="00406641">
            <w:pPr>
              <w:jc w:val="right"/>
              <w:rPr>
                <w:rFonts w:ascii="VIC SemiBold" w:hAnsi="VIC SemiBold"/>
                <w:bCs/>
                <w:color w:val="FFFFFF" w:themeColor="background1"/>
                <w:sz w:val="18"/>
                <w:szCs w:val="18"/>
              </w:rPr>
            </w:pPr>
            <w:r w:rsidRPr="008B07ED">
              <w:rPr>
                <w:rFonts w:ascii="VIC SemiBold" w:eastAsia="VIC SemiBold" w:hAnsi="VIC SemiBold"/>
                <w:bCs/>
                <w:color w:val="FFFFFF"/>
                <w:sz w:val="18"/>
                <w:szCs w:val="18"/>
              </w:rPr>
              <w:t>1,320,225</w:t>
            </w:r>
          </w:p>
        </w:tc>
        <w:tc>
          <w:tcPr>
            <w:tcW w:w="1449" w:type="dxa"/>
            <w:shd w:val="clear" w:color="auto" w:fill="244C5A"/>
          </w:tcPr>
          <w:p w14:paraId="419986E4" w14:textId="33C4F950" w:rsidR="00406641" w:rsidRPr="008B07ED" w:rsidRDefault="00406641" w:rsidP="00406641">
            <w:pPr>
              <w:jc w:val="right"/>
              <w:rPr>
                <w:rFonts w:ascii="VIC SemiBold" w:hAnsi="VIC SemiBold"/>
                <w:bCs/>
                <w:color w:val="FFFFFF" w:themeColor="background1"/>
                <w:sz w:val="18"/>
                <w:szCs w:val="18"/>
              </w:rPr>
            </w:pPr>
            <w:r w:rsidRPr="008B07ED">
              <w:rPr>
                <w:rFonts w:ascii="VIC SemiBold" w:eastAsia="VIC SemiBold" w:hAnsi="VIC SemiBold"/>
                <w:bCs/>
                <w:color w:val="FFFFFF"/>
                <w:sz w:val="18"/>
                <w:szCs w:val="18"/>
              </w:rPr>
              <w:t>2,044,272</w:t>
            </w:r>
          </w:p>
        </w:tc>
        <w:tc>
          <w:tcPr>
            <w:tcW w:w="1449" w:type="dxa"/>
            <w:shd w:val="clear" w:color="auto" w:fill="244C5A"/>
          </w:tcPr>
          <w:p w14:paraId="39D8BB22" w14:textId="74045A63" w:rsidR="00406641" w:rsidRPr="008B07ED" w:rsidRDefault="00406641" w:rsidP="00406641">
            <w:pPr>
              <w:jc w:val="right"/>
              <w:rPr>
                <w:rFonts w:ascii="VIC SemiBold" w:hAnsi="VIC SemiBold"/>
                <w:bCs/>
                <w:color w:val="FFFFFF" w:themeColor="background1"/>
                <w:sz w:val="18"/>
                <w:szCs w:val="18"/>
              </w:rPr>
            </w:pPr>
            <w:r w:rsidRPr="008B07ED">
              <w:rPr>
                <w:rFonts w:ascii="VIC SemiBold" w:eastAsia="VIC SemiBold" w:hAnsi="VIC SemiBold"/>
                <w:bCs/>
                <w:color w:val="FFFFFF"/>
                <w:sz w:val="18"/>
                <w:szCs w:val="18"/>
              </w:rPr>
              <w:t>75%</w:t>
            </w:r>
          </w:p>
        </w:tc>
        <w:tc>
          <w:tcPr>
            <w:tcW w:w="1449" w:type="dxa"/>
            <w:shd w:val="clear" w:color="auto" w:fill="244C5A"/>
            <w:tcMar>
              <w:bottom w:w="0" w:type="dxa"/>
              <w:right w:w="57" w:type="dxa"/>
            </w:tcMar>
          </w:tcPr>
          <w:p w14:paraId="4A8FED2E" w14:textId="7E15E762" w:rsidR="00406641" w:rsidRPr="008B07ED" w:rsidRDefault="00406641" w:rsidP="00406641">
            <w:pPr>
              <w:jc w:val="right"/>
              <w:rPr>
                <w:rFonts w:ascii="VIC SemiBold" w:hAnsi="VIC SemiBold"/>
                <w:bCs/>
                <w:color w:val="FF0000"/>
                <w:sz w:val="18"/>
                <w:szCs w:val="18"/>
              </w:rPr>
            </w:pPr>
            <w:r w:rsidRPr="008B07ED">
              <w:rPr>
                <w:rFonts w:ascii="VIC SemiBold" w:eastAsia="VIC SemiBold" w:hAnsi="VIC SemiBold"/>
                <w:bCs/>
                <w:color w:val="FF0000"/>
                <w:sz w:val="18"/>
                <w:szCs w:val="18"/>
              </w:rPr>
              <w:t>65%</w:t>
            </w:r>
          </w:p>
        </w:tc>
      </w:tr>
    </w:tbl>
    <w:p w14:paraId="68F4E4EA" w14:textId="28DF4CE1" w:rsidR="00BF031D" w:rsidRDefault="00BF031D">
      <w:pPr>
        <w:rPr>
          <w:sz w:val="6"/>
        </w:rPr>
      </w:pPr>
    </w:p>
    <w:p w14:paraId="19952C75" w14:textId="14CB31E5" w:rsidR="00BF031D" w:rsidRPr="00A5142D" w:rsidRDefault="00BF031D">
      <w:pPr>
        <w:widowControl/>
        <w:rPr>
          <w:sz w:val="2"/>
          <w:szCs w:val="16"/>
        </w:rPr>
      </w:pPr>
    </w:p>
    <w:tbl>
      <w:tblPr>
        <w:tblStyle w:val="TableGrid"/>
        <w:tblW w:w="0" w:type="auto"/>
        <w:jc w:val="right"/>
        <w:tblInd w:w="0" w:type="dxa"/>
        <w:tblBorders>
          <w:top w:val="dotted" w:sz="4" w:space="0" w:color="244C5A"/>
          <w:left w:val="dotted" w:sz="4" w:space="0" w:color="244C5A"/>
          <w:bottom w:val="dotted" w:sz="4" w:space="0" w:color="244C5A"/>
          <w:right w:val="dotted" w:sz="4" w:space="0" w:color="244C5A"/>
          <w:insideH w:val="none" w:sz="0" w:space="0" w:color="auto"/>
          <w:insideV w:val="none" w:sz="0" w:space="0" w:color="auto"/>
        </w:tblBorders>
        <w:tblLook w:val="04A0" w:firstRow="1" w:lastRow="0" w:firstColumn="1" w:lastColumn="0" w:noHBand="0" w:noVBand="1"/>
      </w:tblPr>
      <w:tblGrid>
        <w:gridCol w:w="704"/>
        <w:gridCol w:w="3260"/>
      </w:tblGrid>
      <w:tr w:rsidR="003D5BED" w:rsidRPr="006D59E1" w14:paraId="7F00380F" w14:textId="77777777" w:rsidTr="0016676F">
        <w:trPr>
          <w:jc w:val="right"/>
        </w:trPr>
        <w:tc>
          <w:tcPr>
            <w:tcW w:w="704" w:type="dxa"/>
          </w:tcPr>
          <w:p w14:paraId="419A8BD8" w14:textId="77777777" w:rsidR="003D5BED" w:rsidRPr="006D59E1" w:rsidRDefault="003D5BED" w:rsidP="0016676F">
            <w:pPr>
              <w:pStyle w:val="VAHInumberloweralpha"/>
              <w:numPr>
                <w:ilvl w:val="0"/>
                <w:numId w:val="0"/>
              </w:numPr>
              <w:spacing w:after="0" w:line="240" w:lineRule="auto"/>
              <w:rPr>
                <w:sz w:val="16"/>
                <w:szCs w:val="16"/>
              </w:rPr>
            </w:pPr>
            <w:r w:rsidRPr="006D59E1">
              <w:rPr>
                <w:color w:val="FF0000"/>
                <w:sz w:val="16"/>
                <w:szCs w:val="16"/>
              </w:rPr>
              <w:t>Red</w:t>
            </w:r>
          </w:p>
        </w:tc>
        <w:tc>
          <w:tcPr>
            <w:tcW w:w="3260" w:type="dxa"/>
          </w:tcPr>
          <w:p w14:paraId="60F3AB51" w14:textId="1F8ADA46" w:rsidR="003D5BED" w:rsidRPr="006D59E1" w:rsidRDefault="003D5BED" w:rsidP="0016676F">
            <w:pPr>
              <w:pStyle w:val="VAHInumberloweralpha"/>
              <w:numPr>
                <w:ilvl w:val="0"/>
                <w:numId w:val="0"/>
              </w:numPr>
              <w:spacing w:after="0" w:line="240" w:lineRule="auto"/>
              <w:rPr>
                <w:color w:val="696969"/>
                <w:sz w:val="16"/>
                <w:szCs w:val="16"/>
              </w:rPr>
            </w:pPr>
            <w:r>
              <w:rPr>
                <w:color w:val="696969"/>
                <w:sz w:val="16"/>
                <w:szCs w:val="16"/>
              </w:rPr>
              <w:t>FY</w:t>
            </w:r>
            <w:r w:rsidR="00803AF2">
              <w:rPr>
                <w:color w:val="696969"/>
                <w:sz w:val="16"/>
                <w:szCs w:val="16"/>
              </w:rPr>
              <w:t>T</w:t>
            </w:r>
            <w:r>
              <w:rPr>
                <w:color w:val="696969"/>
                <w:sz w:val="16"/>
                <w:szCs w:val="16"/>
              </w:rPr>
              <w:t>D r</w:t>
            </w:r>
            <w:r w:rsidRPr="006D59E1">
              <w:rPr>
                <w:color w:val="696969"/>
                <w:sz w:val="16"/>
                <w:szCs w:val="16"/>
              </w:rPr>
              <w:t xml:space="preserve">esult </w:t>
            </w:r>
            <w:r>
              <w:rPr>
                <w:color w:val="696969"/>
                <w:sz w:val="16"/>
                <w:szCs w:val="16"/>
              </w:rPr>
              <w:t>is</w:t>
            </w:r>
            <w:r w:rsidRPr="006D59E1">
              <w:rPr>
                <w:color w:val="696969"/>
                <w:sz w:val="16"/>
                <w:szCs w:val="16"/>
              </w:rPr>
              <w:t xml:space="preserve"> </w:t>
            </w:r>
            <w:r>
              <w:rPr>
                <w:color w:val="696969"/>
                <w:sz w:val="16"/>
                <w:szCs w:val="16"/>
              </w:rPr>
              <w:t>&gt;</w:t>
            </w:r>
            <w:r w:rsidRPr="006D59E1">
              <w:rPr>
                <w:color w:val="696969"/>
                <w:sz w:val="16"/>
                <w:szCs w:val="16"/>
              </w:rPr>
              <w:t xml:space="preserve">5% below </w:t>
            </w:r>
            <w:r>
              <w:rPr>
                <w:color w:val="696969"/>
                <w:sz w:val="16"/>
                <w:szCs w:val="16"/>
              </w:rPr>
              <w:t>FYTD</w:t>
            </w:r>
            <w:r w:rsidRPr="006D59E1">
              <w:rPr>
                <w:color w:val="696969"/>
                <w:sz w:val="16"/>
                <w:szCs w:val="16"/>
              </w:rPr>
              <w:t xml:space="preserve"> target</w:t>
            </w:r>
          </w:p>
        </w:tc>
      </w:tr>
      <w:tr w:rsidR="003D5BED" w:rsidRPr="006D59E1" w14:paraId="2AEA0407" w14:textId="77777777" w:rsidTr="0016676F">
        <w:trPr>
          <w:jc w:val="right"/>
        </w:trPr>
        <w:tc>
          <w:tcPr>
            <w:tcW w:w="704" w:type="dxa"/>
          </w:tcPr>
          <w:p w14:paraId="46739E65" w14:textId="77777777" w:rsidR="003D5BED" w:rsidRDefault="003D5BED" w:rsidP="0016676F">
            <w:pPr>
              <w:pStyle w:val="VAHInumberloweralpha"/>
              <w:numPr>
                <w:ilvl w:val="0"/>
                <w:numId w:val="0"/>
              </w:numPr>
              <w:spacing w:after="0" w:line="240" w:lineRule="auto"/>
              <w:rPr>
                <w:sz w:val="16"/>
                <w:szCs w:val="16"/>
              </w:rPr>
            </w:pPr>
            <w:r w:rsidRPr="006D59E1">
              <w:rPr>
                <w:color w:val="00B050"/>
                <w:sz w:val="16"/>
                <w:szCs w:val="16"/>
              </w:rPr>
              <w:t>Green</w:t>
            </w:r>
          </w:p>
        </w:tc>
        <w:tc>
          <w:tcPr>
            <w:tcW w:w="3260" w:type="dxa"/>
          </w:tcPr>
          <w:p w14:paraId="5C9067C6" w14:textId="77777777" w:rsidR="003D5BED" w:rsidRPr="006D59E1" w:rsidRDefault="003D5BED" w:rsidP="0016676F">
            <w:pPr>
              <w:pStyle w:val="VAHInumberloweralpha"/>
              <w:numPr>
                <w:ilvl w:val="0"/>
                <w:numId w:val="0"/>
              </w:numPr>
              <w:spacing w:after="0" w:line="240" w:lineRule="auto"/>
              <w:rPr>
                <w:color w:val="696969"/>
                <w:sz w:val="16"/>
                <w:szCs w:val="16"/>
              </w:rPr>
            </w:pPr>
            <w:r>
              <w:rPr>
                <w:color w:val="696969"/>
                <w:sz w:val="16"/>
                <w:szCs w:val="16"/>
              </w:rPr>
              <w:t>FYTD</w:t>
            </w:r>
            <w:r w:rsidRPr="006D59E1">
              <w:rPr>
                <w:color w:val="696969"/>
                <w:sz w:val="16"/>
                <w:szCs w:val="16"/>
              </w:rPr>
              <w:t xml:space="preserve"> </w:t>
            </w:r>
            <w:r>
              <w:rPr>
                <w:color w:val="696969"/>
                <w:sz w:val="16"/>
                <w:szCs w:val="16"/>
              </w:rPr>
              <w:t>result is</w:t>
            </w:r>
            <w:r w:rsidRPr="006D59E1">
              <w:rPr>
                <w:color w:val="696969"/>
                <w:sz w:val="16"/>
                <w:szCs w:val="16"/>
              </w:rPr>
              <w:t xml:space="preserve"> </w:t>
            </w:r>
            <w:r>
              <w:rPr>
                <w:color w:val="696969"/>
                <w:sz w:val="16"/>
                <w:szCs w:val="16"/>
              </w:rPr>
              <w:t>&gt;</w:t>
            </w:r>
            <w:r w:rsidRPr="006D59E1">
              <w:rPr>
                <w:color w:val="696969"/>
                <w:sz w:val="16"/>
                <w:szCs w:val="16"/>
              </w:rPr>
              <w:t xml:space="preserve">5% above </w:t>
            </w:r>
            <w:r>
              <w:rPr>
                <w:color w:val="696969"/>
                <w:sz w:val="16"/>
                <w:szCs w:val="16"/>
              </w:rPr>
              <w:t>FYTD</w:t>
            </w:r>
            <w:r w:rsidRPr="006D59E1">
              <w:rPr>
                <w:color w:val="696969"/>
                <w:sz w:val="16"/>
                <w:szCs w:val="16"/>
              </w:rPr>
              <w:t xml:space="preserve"> target</w:t>
            </w:r>
          </w:p>
        </w:tc>
      </w:tr>
    </w:tbl>
    <w:p w14:paraId="233EB188" w14:textId="27D02562" w:rsidR="00225BB8" w:rsidRDefault="00592DA2" w:rsidP="00A5142D">
      <w:pPr>
        <w:spacing w:before="60" w:after="120"/>
        <w:rPr>
          <w:rFonts w:ascii="VIC" w:hAnsi="VIC"/>
          <w:color w:val="696969"/>
          <w:sz w:val="18"/>
        </w:rPr>
      </w:pPr>
      <w:r w:rsidRPr="00592DA2">
        <w:rPr>
          <w:rFonts w:ascii="VIC" w:hAnsi="VIC"/>
          <w:color w:val="696969"/>
          <w:sz w:val="18"/>
        </w:rPr>
        <w:t xml:space="preserve">KPI Definition - </w:t>
      </w:r>
      <w:r w:rsidR="002C4338" w:rsidRPr="002C4338">
        <w:rPr>
          <w:rFonts w:ascii="VIC" w:hAnsi="VIC"/>
          <w:color w:val="696969"/>
          <w:sz w:val="18"/>
        </w:rPr>
        <w:t>Number of service hours, by sector, excluding (a) Bouverie Centre, (b) contacts reported against inpatient or residential program types, (c) block funded and PHN commissioned programs.</w:t>
      </w:r>
      <w:r w:rsidR="002C4338">
        <w:rPr>
          <w:rFonts w:ascii="VIC" w:hAnsi="VIC"/>
          <w:color w:val="696969"/>
          <w:sz w:val="18"/>
        </w:rPr>
        <w:t xml:space="preserve"> </w:t>
      </w:r>
      <w:r w:rsidR="002C4338" w:rsidRPr="002C4338">
        <w:rPr>
          <w:rFonts w:ascii="VIC" w:hAnsi="VIC"/>
          <w:color w:val="696969"/>
          <w:sz w:val="18"/>
        </w:rPr>
        <w:t>Service hours are defined as contact hours adjusted for group session contacts. For group session contacts, contact duration is multiplied by the number of healthcare professionals present, and divided by the number of consumers involved.</w:t>
      </w:r>
    </w:p>
    <w:p w14:paraId="05EE3A61" w14:textId="3489DC65" w:rsidR="0069621D" w:rsidRDefault="00C76F24" w:rsidP="00C76F24">
      <w:pPr>
        <w:spacing w:before="120" w:after="120"/>
        <w:rPr>
          <w:sz w:val="6"/>
        </w:rPr>
      </w:pPr>
      <w:r>
        <w:rPr>
          <w:rFonts w:ascii="VIC" w:hAnsi="VIC"/>
          <w:color w:val="696969"/>
          <w:sz w:val="18"/>
        </w:rPr>
        <w:t>D</w:t>
      </w:r>
      <w:r w:rsidRPr="00C76F24">
        <w:rPr>
          <w:rFonts w:ascii="VIC" w:hAnsi="VIC"/>
          <w:color w:val="696969"/>
          <w:sz w:val="18"/>
        </w:rPr>
        <w:t xml:space="preserve">ata </w:t>
      </w:r>
      <w:r w:rsidR="00E3723E">
        <w:rPr>
          <w:rFonts w:ascii="VIC" w:hAnsi="VIC"/>
          <w:color w:val="696969"/>
          <w:sz w:val="18"/>
        </w:rPr>
        <w:t>between</w:t>
      </w:r>
      <w:r w:rsidRPr="00C76F24">
        <w:rPr>
          <w:rFonts w:ascii="VIC" w:hAnsi="VIC"/>
          <w:color w:val="696969"/>
          <w:sz w:val="18"/>
        </w:rPr>
        <w:t xml:space="preserve"> February </w:t>
      </w:r>
      <w:r w:rsidR="00E3723E">
        <w:rPr>
          <w:rFonts w:ascii="VIC" w:hAnsi="VIC"/>
          <w:color w:val="696969"/>
          <w:sz w:val="18"/>
        </w:rPr>
        <w:t xml:space="preserve">and August </w:t>
      </w:r>
      <w:r w:rsidRPr="00C76F24">
        <w:rPr>
          <w:rFonts w:ascii="VIC" w:hAnsi="VIC"/>
          <w:color w:val="696969"/>
          <w:sz w:val="18"/>
        </w:rPr>
        <w:t xml:space="preserve">2025 were affected by </w:t>
      </w:r>
      <w:r w:rsidR="00211A96">
        <w:rPr>
          <w:rFonts w:ascii="VIC" w:hAnsi="VIC"/>
          <w:color w:val="696969"/>
          <w:sz w:val="18"/>
        </w:rPr>
        <w:t xml:space="preserve">protected </w:t>
      </w:r>
      <w:r w:rsidRPr="00C76F24">
        <w:rPr>
          <w:rFonts w:ascii="VIC" w:hAnsi="VIC"/>
          <w:color w:val="696969"/>
          <w:sz w:val="18"/>
        </w:rPr>
        <w:t>industrial act</w:t>
      </w:r>
      <w:r w:rsidR="0002537A">
        <w:rPr>
          <w:rFonts w:ascii="VIC" w:hAnsi="VIC"/>
          <w:color w:val="696969"/>
          <w:sz w:val="18"/>
        </w:rPr>
        <w:t>ion</w:t>
      </w:r>
      <w:r w:rsidRPr="00C76F24">
        <w:rPr>
          <w:rFonts w:ascii="VIC" w:hAnsi="VIC"/>
          <w:color w:val="696969"/>
          <w:sz w:val="18"/>
        </w:rPr>
        <w:t xml:space="preserve">, impacting the collection of non-clinical and administrative data and recording of ambulatory mental health service activity. For ambulatory mental health service </w:t>
      </w:r>
      <w:proofErr w:type="gramStart"/>
      <w:r w:rsidRPr="00C76F24">
        <w:rPr>
          <w:rFonts w:ascii="VIC" w:hAnsi="VIC"/>
          <w:color w:val="696969"/>
          <w:sz w:val="18"/>
        </w:rPr>
        <w:t>activity</w:t>
      </w:r>
      <w:proofErr w:type="gramEnd"/>
      <w:r w:rsidRPr="00C76F24">
        <w:rPr>
          <w:rFonts w:ascii="VIC" w:hAnsi="VIC"/>
          <w:color w:val="696969"/>
          <w:sz w:val="18"/>
        </w:rPr>
        <w:t xml:space="preserve"> such as service hours, this has resulted in activity appearing lower, as some consumers receiving an ambulatory service </w:t>
      </w:r>
      <w:proofErr w:type="gramStart"/>
      <w:r w:rsidRPr="00C76F24">
        <w:rPr>
          <w:rFonts w:ascii="VIC" w:hAnsi="VIC"/>
          <w:color w:val="696969"/>
          <w:sz w:val="18"/>
        </w:rPr>
        <w:t>contact</w:t>
      </w:r>
      <w:proofErr w:type="gramEnd"/>
      <w:r w:rsidRPr="00C76F24">
        <w:rPr>
          <w:rFonts w:ascii="VIC" w:hAnsi="VIC"/>
          <w:color w:val="696969"/>
          <w:sz w:val="18"/>
        </w:rPr>
        <w:t xml:space="preserve"> during these periods may not have had their contact recorded in the CMI/ODS. </w:t>
      </w:r>
    </w:p>
    <w:tbl>
      <w:tblPr>
        <w:tblStyle w:val="TableGrid"/>
        <w:tblW w:w="0" w:type="auto"/>
        <w:tblInd w:w="0" w:type="dxa"/>
        <w:tblLook w:val="04A0" w:firstRow="1" w:lastRow="0" w:firstColumn="1" w:lastColumn="0" w:noHBand="0" w:noVBand="1"/>
      </w:tblPr>
      <w:tblGrid>
        <w:gridCol w:w="9801"/>
      </w:tblGrid>
      <w:tr w:rsidR="00E772CD" w14:paraId="2DD4EDA3" w14:textId="77777777" w:rsidTr="00E772CD">
        <w:tc>
          <w:tcPr>
            <w:tcW w:w="9801" w:type="dxa"/>
          </w:tcPr>
          <w:p w14:paraId="46AF4EC9" w14:textId="425A51F1" w:rsidR="00E772CD" w:rsidRPr="00A844E8" w:rsidRDefault="00E772CD" w:rsidP="00F76D9A">
            <w:pPr>
              <w:pStyle w:val="DHHSaccessibilitypara"/>
              <w:spacing w:after="120" w:line="240" w:lineRule="auto"/>
              <w:rPr>
                <w:rFonts w:ascii="VIC" w:hAnsi="VIC"/>
                <w:sz w:val="20"/>
              </w:rPr>
            </w:pPr>
            <w:r w:rsidRPr="00A844E8">
              <w:rPr>
                <w:rFonts w:ascii="VIC" w:hAnsi="VIC"/>
                <w:sz w:val="20"/>
              </w:rPr>
              <w:t>To receive this publication in an accessible format phone (03) 9096 1878, using the National Relay Service 13 36 77 if required, or email</w:t>
            </w:r>
            <w:r w:rsidR="00406641">
              <w:rPr>
                <w:rFonts w:ascii="VIC" w:hAnsi="VIC"/>
                <w:sz w:val="20"/>
              </w:rPr>
              <w:t xml:space="preserve"> the Department of Health</w:t>
            </w:r>
            <w:r w:rsidRPr="00A844E8">
              <w:rPr>
                <w:rFonts w:ascii="VIC" w:hAnsi="VIC"/>
                <w:sz w:val="20"/>
              </w:rPr>
              <w:t xml:space="preserve"> &lt;</w:t>
            </w:r>
            <w:hyperlink r:id="rId13" w:history="1">
              <w:r w:rsidRPr="00A844E8">
                <w:rPr>
                  <w:rStyle w:val="Hyperlink"/>
                  <w:rFonts w:ascii="VIC" w:hAnsi="VIC"/>
                  <w:sz w:val="20"/>
                </w:rPr>
                <w:t>vahi@vahi.vic.gov.au</w:t>
              </w:r>
            </w:hyperlink>
            <w:r w:rsidRPr="00A844E8">
              <w:rPr>
                <w:rFonts w:ascii="VIC" w:hAnsi="VIC"/>
                <w:sz w:val="20"/>
              </w:rPr>
              <w:t>&gt;</w:t>
            </w:r>
          </w:p>
          <w:p w14:paraId="4E6E4C16" w14:textId="77777777" w:rsidR="00E772CD" w:rsidRPr="00A844E8" w:rsidRDefault="00E772CD" w:rsidP="00F76D9A">
            <w:pPr>
              <w:pStyle w:val="DHHSbody"/>
              <w:spacing w:line="240" w:lineRule="auto"/>
              <w:rPr>
                <w:rFonts w:ascii="VIC" w:hAnsi="VIC"/>
                <w:sz w:val="16"/>
              </w:rPr>
            </w:pPr>
            <w:r w:rsidRPr="00A844E8">
              <w:rPr>
                <w:rFonts w:ascii="VIC" w:hAnsi="VIC"/>
                <w:sz w:val="16"/>
              </w:rPr>
              <w:t>Authorised and published by the Victorian Government, 1 Treasury Place, Melbourne.</w:t>
            </w:r>
          </w:p>
          <w:p w14:paraId="7869C460" w14:textId="60E2B0E6" w:rsidR="00E772CD" w:rsidRPr="00A844E8" w:rsidRDefault="00E772CD" w:rsidP="00F76D9A">
            <w:pPr>
              <w:pStyle w:val="DHHSbody"/>
              <w:spacing w:line="240" w:lineRule="auto"/>
              <w:rPr>
                <w:rFonts w:ascii="VIC" w:hAnsi="VIC"/>
                <w:sz w:val="16"/>
              </w:rPr>
            </w:pPr>
            <w:r w:rsidRPr="00A844E8">
              <w:rPr>
                <w:rFonts w:ascii="VIC" w:hAnsi="VIC"/>
                <w:sz w:val="16"/>
              </w:rPr>
              <w:t xml:space="preserve">© State of Victoria, Department of Health </w:t>
            </w:r>
            <w:r w:rsidR="00406641">
              <w:rPr>
                <w:rFonts w:ascii="VIC" w:hAnsi="VIC"/>
                <w:sz w:val="16"/>
              </w:rPr>
              <w:t>May</w:t>
            </w:r>
            <w:r w:rsidR="009E44AD">
              <w:rPr>
                <w:rFonts w:ascii="VIC" w:hAnsi="VIC"/>
                <w:sz w:val="16"/>
              </w:rPr>
              <w:t xml:space="preserve"> 2026</w:t>
            </w:r>
            <w:r w:rsidR="003D5BED">
              <w:rPr>
                <w:rFonts w:ascii="VIC" w:hAnsi="VIC"/>
                <w:sz w:val="16"/>
              </w:rPr>
              <w:t>.</w:t>
            </w:r>
          </w:p>
          <w:p w14:paraId="648DC53F" w14:textId="7B1A001E" w:rsidR="00E772CD" w:rsidRDefault="00E772CD" w:rsidP="00F76D9A">
            <w:pPr>
              <w:rPr>
                <w:sz w:val="6"/>
              </w:rPr>
            </w:pPr>
            <w:r w:rsidRPr="00A844E8">
              <w:rPr>
                <w:rFonts w:ascii="VIC" w:hAnsi="VIC"/>
                <w:sz w:val="18"/>
              </w:rPr>
              <w:t xml:space="preserve">Available from </w:t>
            </w:r>
            <w:hyperlink r:id="rId14" w:history="1">
              <w:r w:rsidRPr="00A844E8">
                <w:rPr>
                  <w:rStyle w:val="Hyperlink"/>
                  <w:rFonts w:ascii="VIC" w:hAnsi="VIC"/>
                  <w:sz w:val="18"/>
                </w:rPr>
                <w:t>Service hours - mental health performance indicator reports page</w:t>
              </w:r>
            </w:hyperlink>
            <w:r w:rsidRPr="00A844E8">
              <w:rPr>
                <w:rFonts w:ascii="VIC" w:hAnsi="VIC"/>
                <w:sz w:val="18"/>
              </w:rPr>
              <w:t xml:space="preserve"> &lt;</w:t>
            </w:r>
            <w:r w:rsidR="00A56452" w:rsidRPr="00A56452">
              <w:rPr>
                <w:rFonts w:ascii="VIC" w:hAnsi="VIC"/>
                <w:sz w:val="18"/>
              </w:rPr>
              <w:t>https://www.health.vic.gov.au/research-and-reporting/mental-health-performance-reports</w:t>
            </w:r>
            <w:r w:rsidRPr="00A844E8">
              <w:rPr>
                <w:rFonts w:ascii="VIC" w:hAnsi="VIC"/>
                <w:sz w:val="18"/>
              </w:rPr>
              <w:t xml:space="preserve">&gt; on the </w:t>
            </w:r>
            <w:proofErr w:type="spellStart"/>
            <w:r w:rsidRPr="00A844E8">
              <w:rPr>
                <w:rFonts w:ascii="VIC" w:hAnsi="VIC"/>
                <w:sz w:val="18"/>
              </w:rPr>
              <w:t>Health.vic</w:t>
            </w:r>
            <w:proofErr w:type="spellEnd"/>
            <w:r w:rsidRPr="00A844E8">
              <w:rPr>
                <w:rFonts w:ascii="VIC" w:hAnsi="VIC"/>
                <w:sz w:val="18"/>
              </w:rPr>
              <w:t xml:space="preserve"> website.</w:t>
            </w:r>
          </w:p>
        </w:tc>
      </w:tr>
    </w:tbl>
    <w:p w14:paraId="1BB509B0" w14:textId="5160F0E0" w:rsidR="00E772CD" w:rsidRPr="00A5142D" w:rsidRDefault="00E772CD">
      <w:pPr>
        <w:rPr>
          <w:sz w:val="2"/>
          <w:szCs w:val="18"/>
        </w:rPr>
      </w:pPr>
    </w:p>
    <w:sectPr w:rsidR="00E772CD" w:rsidRPr="00A5142D" w:rsidSect="009910F4">
      <w:headerReference w:type="default" r:id="rId15"/>
      <w:footerReference w:type="default" r:id="rId16"/>
      <w:type w:val="continuous"/>
      <w:pgSz w:w="11906" w:h="16838"/>
      <w:pgMar w:top="851" w:right="1133" w:bottom="851"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48A0C" w14:textId="77777777" w:rsidR="00B602CE" w:rsidRDefault="00B602CE">
      <w:r>
        <w:separator/>
      </w:r>
    </w:p>
  </w:endnote>
  <w:endnote w:type="continuationSeparator" w:id="0">
    <w:p w14:paraId="6CBCC107" w14:textId="77777777" w:rsidR="00B602CE" w:rsidRDefault="00B60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000" w:firstRow="0" w:lastRow="0" w:firstColumn="0" w:lastColumn="0" w:noHBand="0" w:noVBand="0"/>
    </w:tblPr>
    <w:tblGrid>
      <w:gridCol w:w="5285"/>
      <w:gridCol w:w="1101"/>
      <w:gridCol w:w="155"/>
      <w:gridCol w:w="1829"/>
      <w:gridCol w:w="1534"/>
      <w:gridCol w:w="300"/>
    </w:tblGrid>
    <w:tr w:rsidR="009A2A6E" w14:paraId="25141E6F" w14:textId="77777777" w:rsidTr="003D0E58">
      <w:tc>
        <w:tcPr>
          <w:tcW w:w="5760" w:type="dxa"/>
        </w:tcPr>
        <w:p w14:paraId="65EC088D" w14:textId="762D7144" w:rsidR="009A2A6E" w:rsidRDefault="007B24E8" w:rsidP="009A2A6E">
          <w:pPr>
            <w:pStyle w:val="EmptyLayoutCell"/>
          </w:pPr>
          <w:r>
            <w:rPr>
              <w:noProof/>
            </w:rPr>
            <mc:AlternateContent>
              <mc:Choice Requires="wps">
                <w:drawing>
                  <wp:anchor distT="0" distB="0" distL="114300" distR="114300" simplePos="0" relativeHeight="251683328" behindDoc="0" locked="0" layoutInCell="0" allowOverlap="1" wp14:anchorId="485F4360" wp14:editId="606FC3AA">
                    <wp:simplePos x="0" y="0"/>
                    <wp:positionH relativeFrom="page">
                      <wp:posOffset>0</wp:posOffset>
                    </wp:positionH>
                    <wp:positionV relativeFrom="page">
                      <wp:posOffset>10189210</wp:posOffset>
                    </wp:positionV>
                    <wp:extent cx="7560310" cy="311785"/>
                    <wp:effectExtent l="0" t="0" r="0" b="12065"/>
                    <wp:wrapNone/>
                    <wp:docPr id="5" name="MSIPCM911e43f99dffc83d8e5f9da9"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7CA20D" w14:textId="59E1CC5A"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5F4360" id="_x0000_t202" coordsize="21600,21600" o:spt="202" path="m,l,21600r21600,l21600,xe">
                    <v:stroke joinstyle="miter"/>
                    <v:path gradientshapeok="t" o:connecttype="rect"/>
                  </v:shapetype>
                  <v:shape id="MSIPCM911e43f99dffc83d8e5f9da9"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833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237CA20D" w14:textId="59E1CC5A"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v:textbox>
                    <w10:wrap anchorx="page" anchory="page"/>
                  </v:shape>
                </w:pict>
              </mc:Fallback>
            </mc:AlternateContent>
          </w:r>
        </w:p>
      </w:tc>
      <w:tc>
        <w:tcPr>
          <w:tcW w:w="1215" w:type="dxa"/>
        </w:tcPr>
        <w:p w14:paraId="2B10F738" w14:textId="77777777" w:rsidR="009A2A6E" w:rsidRDefault="009A2A6E" w:rsidP="009A2A6E">
          <w:pPr>
            <w:pStyle w:val="EmptyLayoutCell"/>
          </w:pPr>
        </w:p>
      </w:tc>
      <w:tc>
        <w:tcPr>
          <w:tcW w:w="171" w:type="dxa"/>
        </w:tcPr>
        <w:p w14:paraId="44E8EBB2" w14:textId="77777777" w:rsidR="009A2A6E" w:rsidRDefault="009A2A6E" w:rsidP="009A2A6E">
          <w:pPr>
            <w:pStyle w:val="EmptyLayoutCell"/>
          </w:pPr>
        </w:p>
      </w:tc>
      <w:tc>
        <w:tcPr>
          <w:tcW w:w="3612" w:type="dxa"/>
          <w:gridSpan w:val="2"/>
          <w:vMerge w:val="restart"/>
        </w:tcPr>
        <w:tbl>
          <w:tblPr>
            <w:tblW w:w="0" w:type="auto"/>
            <w:tblCellMar>
              <w:left w:w="0" w:type="dxa"/>
              <w:right w:w="0" w:type="dxa"/>
            </w:tblCellMar>
            <w:tblLook w:val="0000" w:firstRow="0" w:lastRow="0" w:firstColumn="0" w:lastColumn="0" w:noHBand="0" w:noVBand="0"/>
          </w:tblPr>
          <w:tblGrid>
            <w:gridCol w:w="3361"/>
          </w:tblGrid>
          <w:tr w:rsidR="009A2A6E" w14:paraId="3C467175" w14:textId="77777777" w:rsidTr="003D0E58">
            <w:trPr>
              <w:trHeight w:val="141"/>
            </w:trPr>
            <w:tc>
              <w:tcPr>
                <w:tcW w:w="3612" w:type="dxa"/>
                <w:tcMar>
                  <w:top w:w="0" w:type="dxa"/>
                  <w:left w:w="0" w:type="dxa"/>
                  <w:bottom w:w="0" w:type="dxa"/>
                  <w:right w:w="0" w:type="dxa"/>
                </w:tcMar>
              </w:tcPr>
              <w:p w14:paraId="36A6E907" w14:textId="0630EFA0" w:rsidR="009A2A6E" w:rsidRDefault="00406641" w:rsidP="009A2A6E">
                <w:pPr>
                  <w:jc w:val="right"/>
                </w:pPr>
                <w:r>
                  <w:rPr>
                    <w:rFonts w:ascii="VIC SemiBold" w:eastAsia="VIC SemiBold" w:hAnsi="VIC SemiBold"/>
                    <w:color w:val="244C5A"/>
                    <w:sz w:val="16"/>
                  </w:rPr>
                  <w:t>Department of</w:t>
                </w:r>
                <w:r w:rsidR="009A2A6E">
                  <w:rPr>
                    <w:rFonts w:ascii="VIC SemiBold" w:eastAsia="VIC SemiBold" w:hAnsi="VIC SemiBold"/>
                    <w:color w:val="244C5A"/>
                    <w:sz w:val="16"/>
                  </w:rPr>
                  <w:t xml:space="preserve"> Health</w:t>
                </w:r>
              </w:p>
            </w:tc>
          </w:tr>
        </w:tbl>
        <w:p w14:paraId="757B6D04" w14:textId="77777777" w:rsidR="009A2A6E" w:rsidRDefault="009A2A6E" w:rsidP="009A2A6E"/>
      </w:tc>
      <w:tc>
        <w:tcPr>
          <w:tcW w:w="330" w:type="dxa"/>
        </w:tcPr>
        <w:p w14:paraId="1B1238A7" w14:textId="77777777" w:rsidR="009A2A6E" w:rsidRDefault="009A2A6E" w:rsidP="009A2A6E">
          <w:pPr>
            <w:pStyle w:val="EmptyLayoutCell"/>
          </w:pPr>
        </w:p>
      </w:tc>
    </w:tr>
    <w:tr w:rsidR="009A2A6E" w14:paraId="14599C8A" w14:textId="77777777" w:rsidTr="003D0E58">
      <w:tc>
        <w:tcPr>
          <w:tcW w:w="5760" w:type="dxa"/>
          <w:vMerge w:val="restart"/>
        </w:tcPr>
        <w:tbl>
          <w:tblPr>
            <w:tblW w:w="0" w:type="auto"/>
            <w:tblCellMar>
              <w:left w:w="0" w:type="dxa"/>
              <w:right w:w="0" w:type="dxa"/>
            </w:tblCellMar>
            <w:tblLook w:val="0000" w:firstRow="0" w:lastRow="0" w:firstColumn="0" w:lastColumn="0" w:noHBand="0" w:noVBand="0"/>
          </w:tblPr>
          <w:tblGrid>
            <w:gridCol w:w="5258"/>
          </w:tblGrid>
          <w:tr w:rsidR="009A2A6E" w14:paraId="2BB2F2FF" w14:textId="77777777" w:rsidTr="003D0E58">
            <w:trPr>
              <w:trHeight w:val="170"/>
            </w:trPr>
            <w:tc>
              <w:tcPr>
                <w:tcW w:w="5760" w:type="dxa"/>
                <w:tcMar>
                  <w:top w:w="0" w:type="dxa"/>
                  <w:left w:w="0" w:type="dxa"/>
                  <w:bottom w:w="0" w:type="dxa"/>
                  <w:right w:w="0" w:type="dxa"/>
                </w:tcMar>
              </w:tcPr>
              <w:p w14:paraId="0FE051E8" w14:textId="0CCCF88B" w:rsidR="009A2A6E" w:rsidRDefault="009A2A6E" w:rsidP="009A2A6E">
                <w:r>
                  <w:rPr>
                    <w:rFonts w:ascii="VIC" w:eastAsia="VIC" w:hAnsi="VIC"/>
                    <w:color w:val="244C5A"/>
                    <w:sz w:val="16"/>
                  </w:rPr>
                  <w:t xml:space="preserve">Data Source: CMI/ODS as </w:t>
                </w:r>
                <w:proofErr w:type="gramStart"/>
                <w:r w:rsidR="00D10D56">
                  <w:rPr>
                    <w:rFonts w:ascii="VIC" w:eastAsia="VIC" w:hAnsi="VIC"/>
                    <w:color w:val="244C5A"/>
                    <w:sz w:val="16"/>
                  </w:rPr>
                  <w:t>at</w:t>
                </w:r>
                <w:proofErr w:type="gramEnd"/>
                <w:r w:rsidR="00D10D56">
                  <w:rPr>
                    <w:rFonts w:ascii="VIC" w:eastAsia="VIC" w:hAnsi="VIC"/>
                    <w:color w:val="244C5A"/>
                    <w:sz w:val="16"/>
                  </w:rPr>
                  <w:t xml:space="preserve"> 10 </w:t>
                </w:r>
                <w:r w:rsidR="00406641">
                  <w:rPr>
                    <w:rFonts w:ascii="VIC" w:eastAsia="VIC" w:hAnsi="VIC"/>
                    <w:color w:val="244C5A"/>
                    <w:sz w:val="16"/>
                  </w:rPr>
                  <w:t>April</w:t>
                </w:r>
                <w:r w:rsidR="009E44AD">
                  <w:rPr>
                    <w:rFonts w:ascii="VIC" w:eastAsia="VIC" w:hAnsi="VIC"/>
                    <w:color w:val="244C5A"/>
                    <w:sz w:val="16"/>
                  </w:rPr>
                  <w:t xml:space="preserve"> 2026</w:t>
                </w:r>
                <w:r>
                  <w:rPr>
                    <w:rFonts w:ascii="VIC" w:eastAsia="VIC" w:hAnsi="VIC"/>
                    <w:color w:val="244C5A"/>
                    <w:sz w:val="16"/>
                  </w:rPr>
                  <w:t>.</w:t>
                </w:r>
              </w:p>
            </w:tc>
          </w:tr>
        </w:tbl>
        <w:p w14:paraId="0B20DF94" w14:textId="77777777" w:rsidR="009A2A6E" w:rsidRDefault="009A2A6E" w:rsidP="009A2A6E"/>
      </w:tc>
      <w:tc>
        <w:tcPr>
          <w:tcW w:w="1215" w:type="dxa"/>
        </w:tcPr>
        <w:p w14:paraId="072DFA6D" w14:textId="77777777" w:rsidR="009A2A6E" w:rsidRDefault="009A2A6E" w:rsidP="009A2A6E">
          <w:pPr>
            <w:pStyle w:val="EmptyLayoutCell"/>
          </w:pPr>
        </w:p>
      </w:tc>
      <w:tc>
        <w:tcPr>
          <w:tcW w:w="171" w:type="dxa"/>
        </w:tcPr>
        <w:p w14:paraId="09ECC9EB" w14:textId="77777777" w:rsidR="009A2A6E" w:rsidRDefault="009A2A6E" w:rsidP="009A2A6E">
          <w:pPr>
            <w:pStyle w:val="EmptyLayoutCell"/>
          </w:pPr>
        </w:p>
      </w:tc>
      <w:tc>
        <w:tcPr>
          <w:tcW w:w="3612" w:type="dxa"/>
          <w:gridSpan w:val="2"/>
          <w:vMerge/>
        </w:tcPr>
        <w:p w14:paraId="5C0AF730" w14:textId="77777777" w:rsidR="009A2A6E" w:rsidRDefault="009A2A6E" w:rsidP="009A2A6E">
          <w:pPr>
            <w:pStyle w:val="EmptyLayoutCell"/>
          </w:pPr>
        </w:p>
      </w:tc>
      <w:tc>
        <w:tcPr>
          <w:tcW w:w="330" w:type="dxa"/>
        </w:tcPr>
        <w:p w14:paraId="2BB9DCD5" w14:textId="77777777" w:rsidR="009A2A6E" w:rsidRDefault="009A2A6E" w:rsidP="009A2A6E">
          <w:pPr>
            <w:pStyle w:val="EmptyLayoutCell"/>
          </w:pPr>
        </w:p>
      </w:tc>
    </w:tr>
    <w:tr w:rsidR="009A2A6E" w14:paraId="485BFA1D" w14:textId="77777777" w:rsidTr="003D0E58">
      <w:tc>
        <w:tcPr>
          <w:tcW w:w="5760" w:type="dxa"/>
          <w:vMerge/>
        </w:tcPr>
        <w:p w14:paraId="4CD726B6" w14:textId="77777777" w:rsidR="009A2A6E" w:rsidRDefault="009A2A6E" w:rsidP="009A2A6E">
          <w:pPr>
            <w:pStyle w:val="EmptyLayoutCell"/>
          </w:pPr>
        </w:p>
      </w:tc>
      <w:tc>
        <w:tcPr>
          <w:tcW w:w="1215" w:type="dxa"/>
        </w:tcPr>
        <w:p w14:paraId="74F4E004" w14:textId="77777777" w:rsidR="009A2A6E" w:rsidRDefault="009A2A6E" w:rsidP="009A2A6E">
          <w:pPr>
            <w:pStyle w:val="EmptyLayoutCell"/>
          </w:pPr>
        </w:p>
      </w:tc>
      <w:tc>
        <w:tcPr>
          <w:tcW w:w="171" w:type="dxa"/>
        </w:tcPr>
        <w:p w14:paraId="7142F9BA" w14:textId="77777777" w:rsidR="009A2A6E" w:rsidRDefault="009A2A6E" w:rsidP="009A2A6E">
          <w:pPr>
            <w:pStyle w:val="EmptyLayoutCell"/>
          </w:pPr>
        </w:p>
      </w:tc>
      <w:tc>
        <w:tcPr>
          <w:tcW w:w="1957" w:type="dxa"/>
        </w:tcPr>
        <w:p w14:paraId="31735393" w14:textId="77777777" w:rsidR="009A2A6E" w:rsidRDefault="009A2A6E" w:rsidP="009A2A6E">
          <w:pPr>
            <w:pStyle w:val="EmptyLayoutCell"/>
          </w:pPr>
        </w:p>
      </w:tc>
      <w:tc>
        <w:tcPr>
          <w:tcW w:w="1655" w:type="dxa"/>
        </w:tcPr>
        <w:p w14:paraId="305A03BF" w14:textId="77777777" w:rsidR="009A2A6E" w:rsidRDefault="009A2A6E" w:rsidP="009A2A6E">
          <w:pPr>
            <w:pStyle w:val="EmptyLayoutCell"/>
          </w:pPr>
        </w:p>
      </w:tc>
      <w:tc>
        <w:tcPr>
          <w:tcW w:w="330" w:type="dxa"/>
        </w:tcPr>
        <w:p w14:paraId="084E8BF5" w14:textId="77777777" w:rsidR="009A2A6E" w:rsidRDefault="009A2A6E" w:rsidP="009A2A6E">
          <w:pPr>
            <w:pStyle w:val="EmptyLayoutCell"/>
          </w:pPr>
        </w:p>
      </w:tc>
    </w:tr>
    <w:tr w:rsidR="009A2A6E" w14:paraId="2E2AAA0D" w14:textId="77777777" w:rsidTr="003D0E58">
      <w:tc>
        <w:tcPr>
          <w:tcW w:w="6975" w:type="dxa"/>
          <w:gridSpan w:val="2"/>
          <w:vMerge w:val="restart"/>
        </w:tcPr>
        <w:tbl>
          <w:tblPr>
            <w:tblW w:w="0" w:type="auto"/>
            <w:tblCellMar>
              <w:left w:w="0" w:type="dxa"/>
              <w:right w:w="0" w:type="dxa"/>
            </w:tblCellMar>
            <w:tblLook w:val="0000" w:firstRow="0" w:lastRow="0" w:firstColumn="0" w:lastColumn="0" w:noHBand="0" w:noVBand="0"/>
          </w:tblPr>
          <w:tblGrid>
            <w:gridCol w:w="6353"/>
          </w:tblGrid>
          <w:tr w:rsidR="009A2A6E" w14:paraId="3C33812D" w14:textId="77777777" w:rsidTr="003D0E58">
            <w:trPr>
              <w:trHeight w:val="170"/>
            </w:trPr>
            <w:tc>
              <w:tcPr>
                <w:tcW w:w="6975" w:type="dxa"/>
                <w:tcMar>
                  <w:top w:w="0" w:type="dxa"/>
                  <w:left w:w="0" w:type="dxa"/>
                  <w:bottom w:w="0" w:type="dxa"/>
                  <w:right w:w="0" w:type="dxa"/>
                </w:tcMar>
              </w:tcPr>
              <w:p w14:paraId="0B9708A6" w14:textId="13941761" w:rsidR="009A2A6E" w:rsidRPr="009A2A6E" w:rsidRDefault="009A2A6E" w:rsidP="009A2A6E">
                <w:pPr>
                  <w:rPr>
                    <w:sz w:val="8"/>
                  </w:rPr>
                </w:pPr>
              </w:p>
            </w:tc>
          </w:tr>
        </w:tbl>
        <w:p w14:paraId="1EEF7005" w14:textId="77777777" w:rsidR="009A2A6E" w:rsidRDefault="009A2A6E" w:rsidP="009A2A6E"/>
      </w:tc>
      <w:tc>
        <w:tcPr>
          <w:tcW w:w="171" w:type="dxa"/>
        </w:tcPr>
        <w:p w14:paraId="62A92D08" w14:textId="77777777" w:rsidR="009A2A6E" w:rsidRDefault="009A2A6E" w:rsidP="009A2A6E">
          <w:pPr>
            <w:pStyle w:val="EmptyLayoutCell"/>
          </w:pPr>
        </w:p>
      </w:tc>
      <w:tc>
        <w:tcPr>
          <w:tcW w:w="1957" w:type="dxa"/>
        </w:tcPr>
        <w:p w14:paraId="0F31751C" w14:textId="77777777" w:rsidR="009A2A6E" w:rsidRDefault="009A2A6E" w:rsidP="009A2A6E">
          <w:pPr>
            <w:pStyle w:val="EmptyLayoutCell"/>
          </w:pPr>
        </w:p>
      </w:tc>
      <w:tc>
        <w:tcPr>
          <w:tcW w:w="1655" w:type="dxa"/>
        </w:tcPr>
        <w:p w14:paraId="7766678B" w14:textId="77777777" w:rsidR="009A2A6E" w:rsidRDefault="009A2A6E" w:rsidP="009A2A6E">
          <w:pPr>
            <w:pStyle w:val="EmptyLayoutCell"/>
          </w:pPr>
        </w:p>
      </w:tc>
      <w:tc>
        <w:tcPr>
          <w:tcW w:w="330" w:type="dxa"/>
        </w:tcPr>
        <w:p w14:paraId="2E9F3E6D" w14:textId="77777777" w:rsidR="009A2A6E" w:rsidRDefault="009A2A6E" w:rsidP="009A2A6E">
          <w:pPr>
            <w:pStyle w:val="EmptyLayoutCell"/>
          </w:pPr>
        </w:p>
      </w:tc>
    </w:tr>
    <w:tr w:rsidR="009A2A6E" w14:paraId="1E57A8B0" w14:textId="77777777" w:rsidTr="003D0E58">
      <w:tc>
        <w:tcPr>
          <w:tcW w:w="6975" w:type="dxa"/>
          <w:gridSpan w:val="2"/>
          <w:vMerge/>
        </w:tcPr>
        <w:p w14:paraId="35CA6F05" w14:textId="77777777" w:rsidR="009A2A6E" w:rsidRDefault="009A2A6E" w:rsidP="009A2A6E">
          <w:pPr>
            <w:pStyle w:val="EmptyLayoutCell"/>
          </w:pPr>
        </w:p>
      </w:tc>
      <w:tc>
        <w:tcPr>
          <w:tcW w:w="171" w:type="dxa"/>
        </w:tcPr>
        <w:p w14:paraId="3211D26F" w14:textId="77777777" w:rsidR="009A2A6E" w:rsidRDefault="009A2A6E" w:rsidP="009A2A6E">
          <w:pPr>
            <w:pStyle w:val="EmptyLayoutCell"/>
          </w:pPr>
        </w:p>
      </w:tc>
      <w:tc>
        <w:tcPr>
          <w:tcW w:w="1957" w:type="dxa"/>
        </w:tcPr>
        <w:p w14:paraId="70C2A7F7" w14:textId="77777777" w:rsidR="009A2A6E" w:rsidRDefault="009A2A6E" w:rsidP="009A2A6E">
          <w:pPr>
            <w:pStyle w:val="EmptyLayoutCell"/>
          </w:pPr>
        </w:p>
      </w:tc>
      <w:tc>
        <w:tcPr>
          <w:tcW w:w="1655" w:type="dxa"/>
        </w:tcPr>
        <w:tbl>
          <w:tblPr>
            <w:tblW w:w="0" w:type="auto"/>
            <w:tblCellMar>
              <w:left w:w="0" w:type="dxa"/>
              <w:right w:w="0" w:type="dxa"/>
            </w:tblCellMar>
            <w:tblLook w:val="0000" w:firstRow="0" w:lastRow="0" w:firstColumn="0" w:lastColumn="0" w:noHBand="0" w:noVBand="0"/>
          </w:tblPr>
          <w:tblGrid>
            <w:gridCol w:w="1533"/>
          </w:tblGrid>
          <w:tr w:rsidR="009A2A6E" w14:paraId="3D8C73FD" w14:textId="77777777" w:rsidTr="003D0E58">
            <w:trPr>
              <w:trHeight w:val="226"/>
            </w:trPr>
            <w:tc>
              <w:tcPr>
                <w:tcW w:w="1655" w:type="dxa"/>
                <w:tcMar>
                  <w:top w:w="0" w:type="dxa"/>
                  <w:left w:w="0" w:type="dxa"/>
                  <w:bottom w:w="0" w:type="dxa"/>
                  <w:right w:w="0" w:type="dxa"/>
                </w:tcMar>
              </w:tcPr>
              <w:p w14:paraId="76B29F0C" w14:textId="77777777" w:rsidR="009A2A6E" w:rsidRDefault="009A2A6E" w:rsidP="009A2A6E">
                <w:pPr>
                  <w:jc w:val="right"/>
                </w:pPr>
                <w:r>
                  <w:rPr>
                    <w:rFonts w:ascii="VIC SemiBold" w:eastAsia="VIC SemiBold" w:hAnsi="VIC SemiBold"/>
                    <w:color w:val="244C5A"/>
                    <w:sz w:val="16"/>
                  </w:rPr>
                  <w:fldChar w:fldCharType="begin"/>
                </w:r>
                <w:r>
                  <w:rPr>
                    <w:rFonts w:ascii="VIC SemiBold" w:eastAsia="VIC SemiBold" w:hAnsi="VIC SemiBold"/>
                    <w:color w:val="244C5A"/>
                    <w:sz w:val="16"/>
                  </w:rPr>
                  <w:instrText xml:space="preserve"> PAGE </w:instrText>
                </w:r>
                <w:r>
                  <w:rPr>
                    <w:rFonts w:ascii="VIC SemiBold" w:eastAsia="VIC SemiBold" w:hAnsi="VIC SemiBold"/>
                    <w:color w:val="244C5A"/>
                    <w:sz w:val="16"/>
                  </w:rPr>
                  <w:fldChar w:fldCharType="separate"/>
                </w:r>
                <w:r>
                  <w:rPr>
                    <w:rFonts w:ascii="VIC SemiBold" w:eastAsia="VIC SemiBold" w:hAnsi="VIC SemiBold"/>
                    <w:color w:val="244C5A"/>
                    <w:sz w:val="16"/>
                  </w:rPr>
                  <w:t>1</w:t>
                </w:r>
                <w:r>
                  <w:rPr>
                    <w:rFonts w:ascii="VIC SemiBold" w:eastAsia="VIC SemiBold" w:hAnsi="VIC SemiBold"/>
                    <w:color w:val="244C5A"/>
                    <w:sz w:val="16"/>
                  </w:rPr>
                  <w:fldChar w:fldCharType="end"/>
                </w:r>
              </w:p>
            </w:tc>
          </w:tr>
        </w:tbl>
        <w:p w14:paraId="504A88A7" w14:textId="77777777" w:rsidR="009A2A6E" w:rsidRDefault="009A2A6E" w:rsidP="009A2A6E"/>
      </w:tc>
      <w:tc>
        <w:tcPr>
          <w:tcW w:w="330" w:type="dxa"/>
        </w:tcPr>
        <w:p w14:paraId="56693D0B" w14:textId="77777777" w:rsidR="009A2A6E" w:rsidRDefault="009A2A6E" w:rsidP="009A2A6E">
          <w:pPr>
            <w:pStyle w:val="EmptyLayoutCell"/>
          </w:pPr>
        </w:p>
      </w:tc>
    </w:tr>
  </w:tbl>
  <w:p w14:paraId="46648E54" w14:textId="3A0E7094" w:rsidR="009A2A6E" w:rsidRPr="009A2A6E" w:rsidRDefault="009A2A6E" w:rsidP="009A2A6E">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361D" w14:textId="283B0693" w:rsidR="007F209B" w:rsidRDefault="007B24E8"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7B780054" wp14:editId="61535912">
              <wp:simplePos x="0" y="0"/>
              <wp:positionH relativeFrom="page">
                <wp:posOffset>0</wp:posOffset>
              </wp:positionH>
              <wp:positionV relativeFrom="page">
                <wp:posOffset>10189687</wp:posOffset>
              </wp:positionV>
              <wp:extent cx="7560310" cy="311785"/>
              <wp:effectExtent l="0" t="0" r="0" b="12065"/>
              <wp:wrapNone/>
              <wp:docPr id="6" name="MSIPCM65cd4e01953b3f3ea5f7440c"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DEFA63" w14:textId="701C9932"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780054" id="_x0000_t202" coordsize="21600,21600" o:spt="202" path="m,l,21600r21600,l21600,xe">
              <v:stroke joinstyle="miter"/>
              <v:path gradientshapeok="t" o:connecttype="rect"/>
            </v:shapetype>
            <v:shape id="MSIPCM65cd4e01953b3f3ea5f7440c" o:spid="_x0000_s1028" type="#_x0000_t202" alt="{&quot;HashCode&quot;:904758361,&quot;Height&quot;:841.0,&quot;Width&quot;:595.0,&quot;Placement&quot;:&quot;Footer&quot;,&quot;Index&quot;:&quot;Primary&quot;,&quot;Section&quot;:2,&quot;Top&quot;:0.0,&quot;Left&quot;:0.0}" style="position:absolute;margin-left:0;margin-top:802.35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46DEFA63" w14:textId="701C9932"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v:textbox>
              <w10:wrap anchorx="page" anchory="page"/>
            </v:shape>
          </w:pict>
        </mc:Fallback>
      </mc:AlternateContent>
    </w:r>
    <w:r w:rsidR="007F209B" w:rsidRPr="000B0CCC">
      <w:rPr>
        <w:b w:val="0"/>
        <w:color w:val="244C5A"/>
        <w:sz w:val="16"/>
        <w:szCs w:val="16"/>
      </w:rPr>
      <w:t xml:space="preserve">Data Source: CMI/ODS, as </w:t>
    </w:r>
    <w:proofErr w:type="gramStart"/>
    <w:r w:rsidR="007F209B" w:rsidRPr="000B0CCC">
      <w:rPr>
        <w:b w:val="0"/>
        <w:color w:val="244C5A"/>
        <w:sz w:val="16"/>
        <w:szCs w:val="16"/>
      </w:rPr>
      <w:t>at</w:t>
    </w:r>
    <w:proofErr w:type="gramEnd"/>
    <w:r w:rsidR="007F209B" w:rsidRPr="000B0CCC">
      <w:rPr>
        <w:b w:val="0"/>
        <w:color w:val="244C5A"/>
        <w:sz w:val="16"/>
        <w:szCs w:val="16"/>
      </w:rPr>
      <w:t xml:space="preserve"> 11 </w:t>
    </w:r>
    <w:r w:rsidR="007F209B">
      <w:rPr>
        <w:b w:val="0"/>
        <w:color w:val="244C5A"/>
        <w:sz w:val="16"/>
        <w:szCs w:val="16"/>
      </w:rPr>
      <w:t>October</w:t>
    </w:r>
    <w:r w:rsidR="007F209B" w:rsidRPr="000B0CCC">
      <w:rPr>
        <w:b w:val="0"/>
        <w:color w:val="244C5A"/>
        <w:sz w:val="16"/>
        <w:szCs w:val="16"/>
      </w:rPr>
      <w:t xml:space="preserve"> 2019 and </w:t>
    </w:r>
    <w:r w:rsidR="004118F0">
      <w:rPr>
        <w:b w:val="0"/>
        <w:color w:val="244C5A"/>
        <w:sz w:val="16"/>
        <w:szCs w:val="16"/>
      </w:rPr>
      <w:t xml:space="preserve">estimated residential population </w:t>
    </w:r>
    <w:r w:rsidR="007F209B" w:rsidRPr="000B0CCC">
      <w:rPr>
        <w:b w:val="0"/>
        <w:color w:val="244C5A"/>
        <w:sz w:val="16"/>
        <w:szCs w:val="16"/>
      </w:rPr>
      <w:t xml:space="preserve">as </w:t>
    </w:r>
    <w:proofErr w:type="gramStart"/>
    <w:r w:rsidR="007F209B" w:rsidRPr="000B0CCC">
      <w:rPr>
        <w:b w:val="0"/>
        <w:color w:val="244C5A"/>
        <w:sz w:val="16"/>
        <w:szCs w:val="16"/>
      </w:rPr>
      <w:t>at</w:t>
    </w:r>
    <w:proofErr w:type="gramEnd"/>
    <w:r w:rsidR="007F209B" w:rsidRPr="000B0CCC">
      <w:rPr>
        <w:b w:val="0"/>
        <w:color w:val="244C5A"/>
        <w:sz w:val="16"/>
        <w:szCs w:val="16"/>
      </w:rPr>
      <w:t xml:space="preserve"> </w:t>
    </w:r>
    <w:r w:rsidR="007F209B">
      <w:rPr>
        <w:b w:val="0"/>
        <w:color w:val="244C5A"/>
        <w:sz w:val="16"/>
        <w:szCs w:val="16"/>
      </w:rPr>
      <w:t xml:space="preserve">1 </w:t>
    </w:r>
    <w:r w:rsidR="00941BD3">
      <w:rPr>
        <w:b w:val="0"/>
        <w:color w:val="244C5A"/>
        <w:sz w:val="16"/>
        <w:szCs w:val="16"/>
      </w:rPr>
      <w:t>June</w:t>
    </w:r>
    <w:r w:rsidR="004118F0">
      <w:rPr>
        <w:b w:val="0"/>
        <w:color w:val="244C5A"/>
        <w:sz w:val="16"/>
        <w:szCs w:val="16"/>
      </w:rPr>
      <w:t xml:space="preserve"> </w:t>
    </w:r>
    <w:r w:rsidR="007F209B" w:rsidRPr="000B0CCC">
      <w:rPr>
        <w:b w:val="0"/>
        <w:color w:val="244C5A"/>
        <w:sz w:val="16"/>
        <w:szCs w:val="16"/>
      </w:rPr>
      <w:t>201</w:t>
    </w:r>
    <w:r w:rsidR="00941BD3">
      <w:rPr>
        <w:b w:val="0"/>
        <w:color w:val="244C5A"/>
        <w:sz w:val="16"/>
        <w:szCs w:val="16"/>
      </w:rPr>
      <w:t>6</w:t>
    </w:r>
    <w:r w:rsidR="007F209B" w:rsidRPr="000B0CCC">
      <w:rPr>
        <w:b w:val="0"/>
        <w:color w:val="244C5A"/>
        <w:sz w:val="16"/>
        <w:szCs w:val="16"/>
      </w:rPr>
      <w:t>.</w:t>
    </w:r>
    <w:r w:rsidR="007F209B" w:rsidRPr="0069621D">
      <w:rPr>
        <w:b w:val="0"/>
        <w:color w:val="244C5A"/>
      </w:rPr>
      <w:t xml:space="preserve"> </w:t>
    </w:r>
    <w:r w:rsidR="007F209B">
      <w:rPr>
        <w:b w:val="0"/>
        <w:color w:val="244C5A"/>
      </w:rPr>
      <w:tab/>
    </w:r>
    <w:r w:rsidR="007F209B" w:rsidRPr="000B0CCC">
      <w:rPr>
        <w:rFonts w:ascii="VIC SemiBold" w:hAnsi="VIC SemiBold"/>
        <w:b w:val="0"/>
        <w:color w:val="244C5A"/>
      </w:rPr>
      <w:t>Victorian Agency for Health Information</w:t>
    </w:r>
  </w:p>
  <w:p w14:paraId="4FEACEF3" w14:textId="33F472A0" w:rsidR="007F209B" w:rsidRPr="000B0CCC" w:rsidRDefault="007F209B"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ED9CA" w14:textId="77777777" w:rsidR="00B602CE" w:rsidRDefault="00B602CE" w:rsidP="002862F1">
      <w:pPr>
        <w:spacing w:before="120"/>
      </w:pPr>
      <w:r>
        <w:separator/>
      </w:r>
    </w:p>
  </w:footnote>
  <w:footnote w:type="continuationSeparator" w:id="0">
    <w:p w14:paraId="51B23FD8" w14:textId="77777777" w:rsidR="00B602CE" w:rsidRDefault="00B60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60A6" w14:textId="4E1573F4" w:rsidR="007F209B" w:rsidRPr="00052DAD" w:rsidRDefault="00A76D9F" w:rsidP="00052DAD">
    <w:pPr>
      <w:ind w:hanging="284"/>
      <w:rPr>
        <w:rFonts w:ascii="VIC Medium" w:hAnsi="VIC Medium"/>
        <w:color w:val="244C5A"/>
        <w:szCs w:val="24"/>
      </w:rPr>
    </w:pPr>
    <w:r>
      <w:rPr>
        <w:rFonts w:ascii="VIC Medium" w:hAnsi="VIC Medium"/>
        <w:color w:val="244C5A"/>
        <w:szCs w:val="24"/>
      </w:rPr>
      <w:t>Forensicare</w:t>
    </w:r>
    <w:r w:rsidR="002E211E">
      <w:rPr>
        <w:rFonts w:ascii="VIC Medium" w:hAnsi="VIC Medium"/>
        <w:color w:val="244C5A"/>
        <w:szCs w:val="24"/>
      </w:rPr>
      <w:t xml:space="preserve"> </w:t>
    </w:r>
    <w:r w:rsidR="007F209B" w:rsidRPr="00052DAD">
      <w:rPr>
        <w:rFonts w:ascii="VIC Medium" w:hAnsi="VIC Medium"/>
        <w:color w:val="244C5A"/>
        <w:szCs w:val="24"/>
      </w:rPr>
      <w:t xml:space="preserve">quarterly KPI report, </w:t>
    </w:r>
    <w:r w:rsidR="007F209B">
      <w:rPr>
        <w:rFonts w:ascii="VIC Medium" w:hAnsi="VIC Medium"/>
        <w:color w:val="244C5A"/>
        <w:szCs w:val="24"/>
      </w:rPr>
      <w:t>2019-20 Q1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714035290">
    <w:abstractNumId w:val="0"/>
  </w:num>
  <w:num w:numId="2" w16cid:durableId="1067650119">
    <w:abstractNumId w:val="1"/>
  </w:num>
  <w:num w:numId="3" w16cid:durableId="6434617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80937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69989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12655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3225058">
    <w:abstractNumId w:val="5"/>
  </w:num>
  <w:num w:numId="8" w16cid:durableId="1924097327">
    <w:abstractNumId w:val="4"/>
  </w:num>
  <w:num w:numId="9" w16cid:durableId="3476800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1420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70150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1795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19009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44014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15AD2"/>
    <w:rsid w:val="00024D89"/>
    <w:rsid w:val="0002537A"/>
    <w:rsid w:val="00033D81"/>
    <w:rsid w:val="00041BF0"/>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94DA3"/>
    <w:rsid w:val="00096CD1"/>
    <w:rsid w:val="000A012C"/>
    <w:rsid w:val="000A0EB9"/>
    <w:rsid w:val="000A186C"/>
    <w:rsid w:val="000B092E"/>
    <w:rsid w:val="000B0CCC"/>
    <w:rsid w:val="000B0E2B"/>
    <w:rsid w:val="000B543D"/>
    <w:rsid w:val="000B5BF7"/>
    <w:rsid w:val="000B6BC8"/>
    <w:rsid w:val="000C42EA"/>
    <w:rsid w:val="000C4546"/>
    <w:rsid w:val="000D1242"/>
    <w:rsid w:val="000D3BE3"/>
    <w:rsid w:val="000D4000"/>
    <w:rsid w:val="000E3CC7"/>
    <w:rsid w:val="000E6BD4"/>
    <w:rsid w:val="000F1F1E"/>
    <w:rsid w:val="000F2259"/>
    <w:rsid w:val="001005E4"/>
    <w:rsid w:val="0010392D"/>
    <w:rsid w:val="00104FE3"/>
    <w:rsid w:val="0011607A"/>
    <w:rsid w:val="0011667C"/>
    <w:rsid w:val="00120BD3"/>
    <w:rsid w:val="00122558"/>
    <w:rsid w:val="00122FEA"/>
    <w:rsid w:val="001232BD"/>
    <w:rsid w:val="00124ED5"/>
    <w:rsid w:val="00134B30"/>
    <w:rsid w:val="00141731"/>
    <w:rsid w:val="001447B3"/>
    <w:rsid w:val="00152073"/>
    <w:rsid w:val="0015657D"/>
    <w:rsid w:val="0016149C"/>
    <w:rsid w:val="00161939"/>
    <w:rsid w:val="00161AA0"/>
    <w:rsid w:val="00162093"/>
    <w:rsid w:val="001645B1"/>
    <w:rsid w:val="001666C9"/>
    <w:rsid w:val="00167287"/>
    <w:rsid w:val="001771DD"/>
    <w:rsid w:val="00177995"/>
    <w:rsid w:val="00177A8C"/>
    <w:rsid w:val="00186B33"/>
    <w:rsid w:val="00187F13"/>
    <w:rsid w:val="00190203"/>
    <w:rsid w:val="00191266"/>
    <w:rsid w:val="00192F9D"/>
    <w:rsid w:val="00196B90"/>
    <w:rsid w:val="00196EB8"/>
    <w:rsid w:val="001979FF"/>
    <w:rsid w:val="00197B17"/>
    <w:rsid w:val="001A3ACE"/>
    <w:rsid w:val="001A3DE5"/>
    <w:rsid w:val="001B0C25"/>
    <w:rsid w:val="001B50A4"/>
    <w:rsid w:val="001C2A72"/>
    <w:rsid w:val="001D0B75"/>
    <w:rsid w:val="001D19F9"/>
    <w:rsid w:val="001D3A15"/>
    <w:rsid w:val="001D3C09"/>
    <w:rsid w:val="001D3D32"/>
    <w:rsid w:val="001D44E8"/>
    <w:rsid w:val="001D5E43"/>
    <w:rsid w:val="001D60EC"/>
    <w:rsid w:val="001E0879"/>
    <w:rsid w:val="001E2957"/>
    <w:rsid w:val="001E44DF"/>
    <w:rsid w:val="001E68A5"/>
    <w:rsid w:val="001E73EF"/>
    <w:rsid w:val="001F3826"/>
    <w:rsid w:val="001F3C65"/>
    <w:rsid w:val="001F546E"/>
    <w:rsid w:val="001F6E46"/>
    <w:rsid w:val="001F7C91"/>
    <w:rsid w:val="00206463"/>
    <w:rsid w:val="00206F2F"/>
    <w:rsid w:val="0021053D"/>
    <w:rsid w:val="00210A92"/>
    <w:rsid w:val="00211A96"/>
    <w:rsid w:val="00212308"/>
    <w:rsid w:val="002131E2"/>
    <w:rsid w:val="00216C03"/>
    <w:rsid w:val="002206B2"/>
    <w:rsid w:val="00220C04"/>
    <w:rsid w:val="0022243F"/>
    <w:rsid w:val="00225BB8"/>
    <w:rsid w:val="00226730"/>
    <w:rsid w:val="0022701F"/>
    <w:rsid w:val="002323FD"/>
    <w:rsid w:val="002333F5"/>
    <w:rsid w:val="00234596"/>
    <w:rsid w:val="002411E3"/>
    <w:rsid w:val="0024223A"/>
    <w:rsid w:val="002432E1"/>
    <w:rsid w:val="00244DBA"/>
    <w:rsid w:val="00246C5E"/>
    <w:rsid w:val="00251343"/>
    <w:rsid w:val="00254F58"/>
    <w:rsid w:val="00257865"/>
    <w:rsid w:val="00257951"/>
    <w:rsid w:val="00257984"/>
    <w:rsid w:val="002620BC"/>
    <w:rsid w:val="00262802"/>
    <w:rsid w:val="00263A90"/>
    <w:rsid w:val="0026408B"/>
    <w:rsid w:val="00267C3E"/>
    <w:rsid w:val="002709BB"/>
    <w:rsid w:val="002763B3"/>
    <w:rsid w:val="002802E3"/>
    <w:rsid w:val="00280702"/>
    <w:rsid w:val="0028213D"/>
    <w:rsid w:val="00282729"/>
    <w:rsid w:val="002862F1"/>
    <w:rsid w:val="00286E32"/>
    <w:rsid w:val="00287080"/>
    <w:rsid w:val="00291373"/>
    <w:rsid w:val="00292F07"/>
    <w:rsid w:val="0029597D"/>
    <w:rsid w:val="002962C3"/>
    <w:rsid w:val="00296887"/>
    <w:rsid w:val="002A483C"/>
    <w:rsid w:val="002B1729"/>
    <w:rsid w:val="002B4DD4"/>
    <w:rsid w:val="002B5277"/>
    <w:rsid w:val="002B77C1"/>
    <w:rsid w:val="002C2728"/>
    <w:rsid w:val="002C4338"/>
    <w:rsid w:val="002D5006"/>
    <w:rsid w:val="002D594F"/>
    <w:rsid w:val="002E01D0"/>
    <w:rsid w:val="002E161D"/>
    <w:rsid w:val="002E2067"/>
    <w:rsid w:val="002E211E"/>
    <w:rsid w:val="002E635D"/>
    <w:rsid w:val="002E6C95"/>
    <w:rsid w:val="002E7C36"/>
    <w:rsid w:val="002F235A"/>
    <w:rsid w:val="002F5F31"/>
    <w:rsid w:val="002F7F61"/>
    <w:rsid w:val="00302216"/>
    <w:rsid w:val="0030321D"/>
    <w:rsid w:val="00303E53"/>
    <w:rsid w:val="003041C3"/>
    <w:rsid w:val="00305D25"/>
    <w:rsid w:val="00306CDE"/>
    <w:rsid w:val="00306E5F"/>
    <w:rsid w:val="00307E14"/>
    <w:rsid w:val="00310351"/>
    <w:rsid w:val="00312831"/>
    <w:rsid w:val="00314054"/>
    <w:rsid w:val="00314910"/>
    <w:rsid w:val="00316F27"/>
    <w:rsid w:val="00326295"/>
    <w:rsid w:val="00327870"/>
    <w:rsid w:val="0033259D"/>
    <w:rsid w:val="00335B2C"/>
    <w:rsid w:val="003406C6"/>
    <w:rsid w:val="003418CC"/>
    <w:rsid w:val="00344EBE"/>
    <w:rsid w:val="003459BD"/>
    <w:rsid w:val="00350103"/>
    <w:rsid w:val="00350D38"/>
    <w:rsid w:val="0036022F"/>
    <w:rsid w:val="003613F9"/>
    <w:rsid w:val="00371A91"/>
    <w:rsid w:val="0037290E"/>
    <w:rsid w:val="003744CF"/>
    <w:rsid w:val="00374717"/>
    <w:rsid w:val="0037676C"/>
    <w:rsid w:val="003775C4"/>
    <w:rsid w:val="003829E5"/>
    <w:rsid w:val="003956CC"/>
    <w:rsid w:val="00395C9A"/>
    <w:rsid w:val="003A151B"/>
    <w:rsid w:val="003A3007"/>
    <w:rsid w:val="003A3344"/>
    <w:rsid w:val="003A3438"/>
    <w:rsid w:val="003A6B67"/>
    <w:rsid w:val="003A6CDA"/>
    <w:rsid w:val="003B15E6"/>
    <w:rsid w:val="003B303A"/>
    <w:rsid w:val="003B4630"/>
    <w:rsid w:val="003C2045"/>
    <w:rsid w:val="003C2440"/>
    <w:rsid w:val="003C29FF"/>
    <w:rsid w:val="003C43A1"/>
    <w:rsid w:val="003C4FC0"/>
    <w:rsid w:val="003C55F4"/>
    <w:rsid w:val="003C6A07"/>
    <w:rsid w:val="003C7A3F"/>
    <w:rsid w:val="003D3E8F"/>
    <w:rsid w:val="003D5030"/>
    <w:rsid w:val="003D5295"/>
    <w:rsid w:val="003D5BED"/>
    <w:rsid w:val="003D6475"/>
    <w:rsid w:val="003E2E5F"/>
    <w:rsid w:val="003F0445"/>
    <w:rsid w:val="003F0CF0"/>
    <w:rsid w:val="003F3289"/>
    <w:rsid w:val="00401FCF"/>
    <w:rsid w:val="00406285"/>
    <w:rsid w:val="00406641"/>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47194"/>
    <w:rsid w:val="0045230A"/>
    <w:rsid w:val="00457337"/>
    <w:rsid w:val="00466B5E"/>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1E43"/>
    <w:rsid w:val="004C6EEE"/>
    <w:rsid w:val="004C702B"/>
    <w:rsid w:val="004D016B"/>
    <w:rsid w:val="004D1B22"/>
    <w:rsid w:val="004D2C4F"/>
    <w:rsid w:val="004D36F2"/>
    <w:rsid w:val="004E138F"/>
    <w:rsid w:val="004E4649"/>
    <w:rsid w:val="004E5C2B"/>
    <w:rsid w:val="004E7DBA"/>
    <w:rsid w:val="004F00DD"/>
    <w:rsid w:val="004F2133"/>
    <w:rsid w:val="004F55F1"/>
    <w:rsid w:val="004F6936"/>
    <w:rsid w:val="005027C0"/>
    <w:rsid w:val="00503DC6"/>
    <w:rsid w:val="00506F5D"/>
    <w:rsid w:val="005126D0"/>
    <w:rsid w:val="005143D4"/>
    <w:rsid w:val="0051568D"/>
    <w:rsid w:val="00526C15"/>
    <w:rsid w:val="005273B4"/>
    <w:rsid w:val="00534647"/>
    <w:rsid w:val="00536499"/>
    <w:rsid w:val="00541ADB"/>
    <w:rsid w:val="00543903"/>
    <w:rsid w:val="00547A95"/>
    <w:rsid w:val="00557E03"/>
    <w:rsid w:val="00572031"/>
    <w:rsid w:val="00576E84"/>
    <w:rsid w:val="005772ED"/>
    <w:rsid w:val="00582B8C"/>
    <w:rsid w:val="005853D5"/>
    <w:rsid w:val="0058757E"/>
    <w:rsid w:val="00592DA2"/>
    <w:rsid w:val="005954CE"/>
    <w:rsid w:val="00596A4B"/>
    <w:rsid w:val="00597507"/>
    <w:rsid w:val="005A5E67"/>
    <w:rsid w:val="005A7945"/>
    <w:rsid w:val="005B21B6"/>
    <w:rsid w:val="005B2B6E"/>
    <w:rsid w:val="005B3A08"/>
    <w:rsid w:val="005B7A63"/>
    <w:rsid w:val="005C06BE"/>
    <w:rsid w:val="005C0955"/>
    <w:rsid w:val="005C44E0"/>
    <w:rsid w:val="005C4552"/>
    <w:rsid w:val="005C49DA"/>
    <w:rsid w:val="005C50F3"/>
    <w:rsid w:val="005C5D91"/>
    <w:rsid w:val="005C77D1"/>
    <w:rsid w:val="005D07B8"/>
    <w:rsid w:val="005D6597"/>
    <w:rsid w:val="005E14E7"/>
    <w:rsid w:val="005E26A3"/>
    <w:rsid w:val="005E447E"/>
    <w:rsid w:val="005F0775"/>
    <w:rsid w:val="005F0CF5"/>
    <w:rsid w:val="005F151F"/>
    <w:rsid w:val="005F21EB"/>
    <w:rsid w:val="005F536D"/>
    <w:rsid w:val="00600F6F"/>
    <w:rsid w:val="00605908"/>
    <w:rsid w:val="00605F1B"/>
    <w:rsid w:val="00610D7C"/>
    <w:rsid w:val="00613414"/>
    <w:rsid w:val="00622CCB"/>
    <w:rsid w:val="0062408D"/>
    <w:rsid w:val="006240CC"/>
    <w:rsid w:val="0062692B"/>
    <w:rsid w:val="00626B01"/>
    <w:rsid w:val="00627DA7"/>
    <w:rsid w:val="00634B13"/>
    <w:rsid w:val="006358B4"/>
    <w:rsid w:val="006419AA"/>
    <w:rsid w:val="006447F0"/>
    <w:rsid w:val="00644B7E"/>
    <w:rsid w:val="006454E6"/>
    <w:rsid w:val="00646A68"/>
    <w:rsid w:val="0065092E"/>
    <w:rsid w:val="00650E14"/>
    <w:rsid w:val="00650FED"/>
    <w:rsid w:val="006557A7"/>
    <w:rsid w:val="00656290"/>
    <w:rsid w:val="006621D7"/>
    <w:rsid w:val="0066302A"/>
    <w:rsid w:val="00670597"/>
    <w:rsid w:val="006706D0"/>
    <w:rsid w:val="006707D9"/>
    <w:rsid w:val="00671143"/>
    <w:rsid w:val="0067289E"/>
    <w:rsid w:val="00677574"/>
    <w:rsid w:val="0068454C"/>
    <w:rsid w:val="00684B4F"/>
    <w:rsid w:val="0069007F"/>
    <w:rsid w:val="00691B62"/>
    <w:rsid w:val="00693D14"/>
    <w:rsid w:val="0069621D"/>
    <w:rsid w:val="00697E36"/>
    <w:rsid w:val="006A0F36"/>
    <w:rsid w:val="006A18C2"/>
    <w:rsid w:val="006B077C"/>
    <w:rsid w:val="006C597B"/>
    <w:rsid w:val="006D2A3F"/>
    <w:rsid w:val="006D59E1"/>
    <w:rsid w:val="006D72CD"/>
    <w:rsid w:val="006E138B"/>
    <w:rsid w:val="006F1FDC"/>
    <w:rsid w:val="007013EF"/>
    <w:rsid w:val="007034E7"/>
    <w:rsid w:val="00706F89"/>
    <w:rsid w:val="007216AA"/>
    <w:rsid w:val="00721AB5"/>
    <w:rsid w:val="00721DEF"/>
    <w:rsid w:val="00724A43"/>
    <w:rsid w:val="00725508"/>
    <w:rsid w:val="007346E4"/>
    <w:rsid w:val="007354B0"/>
    <w:rsid w:val="00737B97"/>
    <w:rsid w:val="00740F22"/>
    <w:rsid w:val="00741F1A"/>
    <w:rsid w:val="007450F8"/>
    <w:rsid w:val="007463DD"/>
    <w:rsid w:val="00746614"/>
    <w:rsid w:val="0074696E"/>
    <w:rsid w:val="00746D90"/>
    <w:rsid w:val="00750135"/>
    <w:rsid w:val="00752B28"/>
    <w:rsid w:val="00754E36"/>
    <w:rsid w:val="00757BA3"/>
    <w:rsid w:val="00763139"/>
    <w:rsid w:val="00770F37"/>
    <w:rsid w:val="00772D5E"/>
    <w:rsid w:val="007764DA"/>
    <w:rsid w:val="00776928"/>
    <w:rsid w:val="007836EA"/>
    <w:rsid w:val="00786F16"/>
    <w:rsid w:val="00796E20"/>
    <w:rsid w:val="00797C32"/>
    <w:rsid w:val="007B08C1"/>
    <w:rsid w:val="007B0914"/>
    <w:rsid w:val="007B1374"/>
    <w:rsid w:val="007B18AA"/>
    <w:rsid w:val="007B24E8"/>
    <w:rsid w:val="007B44BE"/>
    <w:rsid w:val="007B589F"/>
    <w:rsid w:val="007B6186"/>
    <w:rsid w:val="007C0D54"/>
    <w:rsid w:val="007C14D9"/>
    <w:rsid w:val="007C7301"/>
    <w:rsid w:val="007C774A"/>
    <w:rsid w:val="007C7859"/>
    <w:rsid w:val="007D2BDE"/>
    <w:rsid w:val="007D2FB6"/>
    <w:rsid w:val="007E0DE2"/>
    <w:rsid w:val="007F209B"/>
    <w:rsid w:val="007F28EC"/>
    <w:rsid w:val="007F31B6"/>
    <w:rsid w:val="007F4356"/>
    <w:rsid w:val="007F546C"/>
    <w:rsid w:val="007F665E"/>
    <w:rsid w:val="00800412"/>
    <w:rsid w:val="00803AF2"/>
    <w:rsid w:val="0080587B"/>
    <w:rsid w:val="00806468"/>
    <w:rsid w:val="008155F0"/>
    <w:rsid w:val="00816735"/>
    <w:rsid w:val="00820141"/>
    <w:rsid w:val="008204A8"/>
    <w:rsid w:val="00820E0C"/>
    <w:rsid w:val="00821AE7"/>
    <w:rsid w:val="008338A2"/>
    <w:rsid w:val="00840DF3"/>
    <w:rsid w:val="008420A2"/>
    <w:rsid w:val="0084417C"/>
    <w:rsid w:val="00851497"/>
    <w:rsid w:val="00853EE4"/>
    <w:rsid w:val="00855535"/>
    <w:rsid w:val="00856385"/>
    <w:rsid w:val="008633F0"/>
    <w:rsid w:val="00864920"/>
    <w:rsid w:val="00867D9D"/>
    <w:rsid w:val="00872E0A"/>
    <w:rsid w:val="00873CC2"/>
    <w:rsid w:val="00875285"/>
    <w:rsid w:val="00884B62"/>
    <w:rsid w:val="0088529C"/>
    <w:rsid w:val="00887903"/>
    <w:rsid w:val="0089270A"/>
    <w:rsid w:val="00893AF6"/>
    <w:rsid w:val="00894BC4"/>
    <w:rsid w:val="008B07ED"/>
    <w:rsid w:val="008B2EE4"/>
    <w:rsid w:val="008B2F9E"/>
    <w:rsid w:val="008B4D3D"/>
    <w:rsid w:val="008B57C7"/>
    <w:rsid w:val="008C2F92"/>
    <w:rsid w:val="008C65EB"/>
    <w:rsid w:val="008D1D00"/>
    <w:rsid w:val="008D2F4B"/>
    <w:rsid w:val="008D4236"/>
    <w:rsid w:val="008D462F"/>
    <w:rsid w:val="008E4376"/>
    <w:rsid w:val="008E7A0A"/>
    <w:rsid w:val="00900615"/>
    <w:rsid w:val="00900719"/>
    <w:rsid w:val="009017AC"/>
    <w:rsid w:val="00903B67"/>
    <w:rsid w:val="00905030"/>
    <w:rsid w:val="00905360"/>
    <w:rsid w:val="00906490"/>
    <w:rsid w:val="009111B2"/>
    <w:rsid w:val="00913170"/>
    <w:rsid w:val="00915444"/>
    <w:rsid w:val="009224E5"/>
    <w:rsid w:val="00924AE1"/>
    <w:rsid w:val="00925F82"/>
    <w:rsid w:val="009269B1"/>
    <w:rsid w:val="0092724D"/>
    <w:rsid w:val="00937BD9"/>
    <w:rsid w:val="00941BD3"/>
    <w:rsid w:val="009500CD"/>
    <w:rsid w:val="009500E8"/>
    <w:rsid w:val="00950E2C"/>
    <w:rsid w:val="00951D50"/>
    <w:rsid w:val="009525EB"/>
    <w:rsid w:val="00952F2D"/>
    <w:rsid w:val="0095645E"/>
    <w:rsid w:val="00961400"/>
    <w:rsid w:val="00963240"/>
    <w:rsid w:val="00963646"/>
    <w:rsid w:val="0097224A"/>
    <w:rsid w:val="00973843"/>
    <w:rsid w:val="00980BE3"/>
    <w:rsid w:val="009853E1"/>
    <w:rsid w:val="00986E6B"/>
    <w:rsid w:val="009910F4"/>
    <w:rsid w:val="00991769"/>
    <w:rsid w:val="00994386"/>
    <w:rsid w:val="00997B95"/>
    <w:rsid w:val="009A13D8"/>
    <w:rsid w:val="009A279E"/>
    <w:rsid w:val="009A2A6E"/>
    <w:rsid w:val="009A4040"/>
    <w:rsid w:val="009B0A6F"/>
    <w:rsid w:val="009B59E9"/>
    <w:rsid w:val="009B6D65"/>
    <w:rsid w:val="009C6851"/>
    <w:rsid w:val="009C7A7E"/>
    <w:rsid w:val="009D02E8"/>
    <w:rsid w:val="009D51D0"/>
    <w:rsid w:val="009D70A4"/>
    <w:rsid w:val="009E08D1"/>
    <w:rsid w:val="009E1B95"/>
    <w:rsid w:val="009E44AD"/>
    <w:rsid w:val="009E496F"/>
    <w:rsid w:val="009E4B0D"/>
    <w:rsid w:val="009E7F92"/>
    <w:rsid w:val="009F02A3"/>
    <w:rsid w:val="009F2F27"/>
    <w:rsid w:val="009F4451"/>
    <w:rsid w:val="009F6BCB"/>
    <w:rsid w:val="009F7B78"/>
    <w:rsid w:val="00A0057A"/>
    <w:rsid w:val="00A11421"/>
    <w:rsid w:val="00A157B1"/>
    <w:rsid w:val="00A22229"/>
    <w:rsid w:val="00A2613E"/>
    <w:rsid w:val="00A274F8"/>
    <w:rsid w:val="00A44882"/>
    <w:rsid w:val="00A47400"/>
    <w:rsid w:val="00A507C5"/>
    <w:rsid w:val="00A5142D"/>
    <w:rsid w:val="00A52F2A"/>
    <w:rsid w:val="00A54715"/>
    <w:rsid w:val="00A56452"/>
    <w:rsid w:val="00A6061C"/>
    <w:rsid w:val="00A62787"/>
    <w:rsid w:val="00A62A86"/>
    <w:rsid w:val="00A62D44"/>
    <w:rsid w:val="00A67263"/>
    <w:rsid w:val="00A71470"/>
    <w:rsid w:val="00A7161C"/>
    <w:rsid w:val="00A76D9F"/>
    <w:rsid w:val="00A77AA3"/>
    <w:rsid w:val="00A844E8"/>
    <w:rsid w:val="00A872E5"/>
    <w:rsid w:val="00A95D94"/>
    <w:rsid w:val="00A96E65"/>
    <w:rsid w:val="00A97C72"/>
    <w:rsid w:val="00AA176A"/>
    <w:rsid w:val="00AA325B"/>
    <w:rsid w:val="00AA5797"/>
    <w:rsid w:val="00AA63D4"/>
    <w:rsid w:val="00AB06E8"/>
    <w:rsid w:val="00AB1CD3"/>
    <w:rsid w:val="00AB352F"/>
    <w:rsid w:val="00AC274B"/>
    <w:rsid w:val="00AC4764"/>
    <w:rsid w:val="00AC6D36"/>
    <w:rsid w:val="00AD0CBA"/>
    <w:rsid w:val="00AD26E2"/>
    <w:rsid w:val="00AD5B68"/>
    <w:rsid w:val="00AD6466"/>
    <w:rsid w:val="00AD7EDF"/>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31B72"/>
    <w:rsid w:val="00B40A29"/>
    <w:rsid w:val="00B431E8"/>
    <w:rsid w:val="00B45141"/>
    <w:rsid w:val="00B46628"/>
    <w:rsid w:val="00B5273A"/>
    <w:rsid w:val="00B574A5"/>
    <w:rsid w:val="00B602CE"/>
    <w:rsid w:val="00B62B50"/>
    <w:rsid w:val="00B635B7"/>
    <w:rsid w:val="00B63AE8"/>
    <w:rsid w:val="00B65950"/>
    <w:rsid w:val="00B659FE"/>
    <w:rsid w:val="00B672C0"/>
    <w:rsid w:val="00B72498"/>
    <w:rsid w:val="00B75646"/>
    <w:rsid w:val="00B806AB"/>
    <w:rsid w:val="00B811C0"/>
    <w:rsid w:val="00B84CF2"/>
    <w:rsid w:val="00B869B4"/>
    <w:rsid w:val="00B90729"/>
    <w:rsid w:val="00B907DA"/>
    <w:rsid w:val="00B9320E"/>
    <w:rsid w:val="00B950BC"/>
    <w:rsid w:val="00B9714C"/>
    <w:rsid w:val="00BA17C2"/>
    <w:rsid w:val="00BA2E79"/>
    <w:rsid w:val="00BA3F8D"/>
    <w:rsid w:val="00BA4845"/>
    <w:rsid w:val="00BB7A10"/>
    <w:rsid w:val="00BC7D4F"/>
    <w:rsid w:val="00BC7ED7"/>
    <w:rsid w:val="00BD2850"/>
    <w:rsid w:val="00BD5EAD"/>
    <w:rsid w:val="00BD730B"/>
    <w:rsid w:val="00BE2218"/>
    <w:rsid w:val="00BE28D2"/>
    <w:rsid w:val="00BE72C0"/>
    <w:rsid w:val="00BF031D"/>
    <w:rsid w:val="00BF5F6F"/>
    <w:rsid w:val="00BF7F58"/>
    <w:rsid w:val="00C01381"/>
    <w:rsid w:val="00C02040"/>
    <w:rsid w:val="00C079B8"/>
    <w:rsid w:val="00C11C2C"/>
    <w:rsid w:val="00C123EA"/>
    <w:rsid w:val="00C125E4"/>
    <w:rsid w:val="00C12A49"/>
    <w:rsid w:val="00C133EE"/>
    <w:rsid w:val="00C17504"/>
    <w:rsid w:val="00C27DE9"/>
    <w:rsid w:val="00C33388"/>
    <w:rsid w:val="00C35431"/>
    <w:rsid w:val="00C4173A"/>
    <w:rsid w:val="00C41C2E"/>
    <w:rsid w:val="00C4212F"/>
    <w:rsid w:val="00C602FF"/>
    <w:rsid w:val="00C61174"/>
    <w:rsid w:val="00C6148F"/>
    <w:rsid w:val="00C62F7A"/>
    <w:rsid w:val="00C63B9C"/>
    <w:rsid w:val="00C6682F"/>
    <w:rsid w:val="00C714A8"/>
    <w:rsid w:val="00C7275E"/>
    <w:rsid w:val="00C74C5D"/>
    <w:rsid w:val="00C76F24"/>
    <w:rsid w:val="00C863C4"/>
    <w:rsid w:val="00C91665"/>
    <w:rsid w:val="00C93C3E"/>
    <w:rsid w:val="00CA12E3"/>
    <w:rsid w:val="00CA2943"/>
    <w:rsid w:val="00CA5425"/>
    <w:rsid w:val="00CA6611"/>
    <w:rsid w:val="00CA6B58"/>
    <w:rsid w:val="00CB605E"/>
    <w:rsid w:val="00CC0C72"/>
    <w:rsid w:val="00CC1DC7"/>
    <w:rsid w:val="00CC2BFD"/>
    <w:rsid w:val="00CD3476"/>
    <w:rsid w:val="00CD64DF"/>
    <w:rsid w:val="00CE18BF"/>
    <w:rsid w:val="00CF11E1"/>
    <w:rsid w:val="00CF2F50"/>
    <w:rsid w:val="00CF41DA"/>
    <w:rsid w:val="00CF600E"/>
    <w:rsid w:val="00D02919"/>
    <w:rsid w:val="00D04C61"/>
    <w:rsid w:val="00D0539B"/>
    <w:rsid w:val="00D05B8D"/>
    <w:rsid w:val="00D065A2"/>
    <w:rsid w:val="00D067E7"/>
    <w:rsid w:val="00D07836"/>
    <w:rsid w:val="00D07F00"/>
    <w:rsid w:val="00D10D56"/>
    <w:rsid w:val="00D1790F"/>
    <w:rsid w:val="00D245B4"/>
    <w:rsid w:val="00D33E72"/>
    <w:rsid w:val="00D34EA5"/>
    <w:rsid w:val="00D35BD6"/>
    <w:rsid w:val="00D361B5"/>
    <w:rsid w:val="00D411A2"/>
    <w:rsid w:val="00D44673"/>
    <w:rsid w:val="00D4507A"/>
    <w:rsid w:val="00D46971"/>
    <w:rsid w:val="00D46C84"/>
    <w:rsid w:val="00D50B9C"/>
    <w:rsid w:val="00D51FA7"/>
    <w:rsid w:val="00D52D73"/>
    <w:rsid w:val="00D52E58"/>
    <w:rsid w:val="00D714CC"/>
    <w:rsid w:val="00D75769"/>
    <w:rsid w:val="00D75EA7"/>
    <w:rsid w:val="00D765CB"/>
    <w:rsid w:val="00D81F21"/>
    <w:rsid w:val="00D9522F"/>
    <w:rsid w:val="00D95470"/>
    <w:rsid w:val="00D9787B"/>
    <w:rsid w:val="00DA2619"/>
    <w:rsid w:val="00DA4239"/>
    <w:rsid w:val="00DB0B61"/>
    <w:rsid w:val="00DB17C1"/>
    <w:rsid w:val="00DB1AA4"/>
    <w:rsid w:val="00DC090B"/>
    <w:rsid w:val="00DC2CF1"/>
    <w:rsid w:val="00DC4FCF"/>
    <w:rsid w:val="00DC50E0"/>
    <w:rsid w:val="00DC6386"/>
    <w:rsid w:val="00DD1130"/>
    <w:rsid w:val="00DD1951"/>
    <w:rsid w:val="00DD6628"/>
    <w:rsid w:val="00DE09D5"/>
    <w:rsid w:val="00DE3250"/>
    <w:rsid w:val="00DE6028"/>
    <w:rsid w:val="00DE78A3"/>
    <w:rsid w:val="00DF1A71"/>
    <w:rsid w:val="00DF68C7"/>
    <w:rsid w:val="00DF731A"/>
    <w:rsid w:val="00E03057"/>
    <w:rsid w:val="00E06C7B"/>
    <w:rsid w:val="00E076DC"/>
    <w:rsid w:val="00E14388"/>
    <w:rsid w:val="00E170DC"/>
    <w:rsid w:val="00E171A8"/>
    <w:rsid w:val="00E21842"/>
    <w:rsid w:val="00E264CD"/>
    <w:rsid w:val="00E26818"/>
    <w:rsid w:val="00E27680"/>
    <w:rsid w:val="00E27FFC"/>
    <w:rsid w:val="00E30B15"/>
    <w:rsid w:val="00E30F56"/>
    <w:rsid w:val="00E36C2D"/>
    <w:rsid w:val="00E3723E"/>
    <w:rsid w:val="00E40181"/>
    <w:rsid w:val="00E41359"/>
    <w:rsid w:val="00E43426"/>
    <w:rsid w:val="00E45931"/>
    <w:rsid w:val="00E53A79"/>
    <w:rsid w:val="00E57A16"/>
    <w:rsid w:val="00E629A1"/>
    <w:rsid w:val="00E6552A"/>
    <w:rsid w:val="00E67D1F"/>
    <w:rsid w:val="00E67EC5"/>
    <w:rsid w:val="00E76666"/>
    <w:rsid w:val="00E772CD"/>
    <w:rsid w:val="00E81C75"/>
    <w:rsid w:val="00E82C55"/>
    <w:rsid w:val="00E87893"/>
    <w:rsid w:val="00E92AC3"/>
    <w:rsid w:val="00E92B1E"/>
    <w:rsid w:val="00E95B83"/>
    <w:rsid w:val="00EB00E0"/>
    <w:rsid w:val="00EB619F"/>
    <w:rsid w:val="00EC059F"/>
    <w:rsid w:val="00EC1F24"/>
    <w:rsid w:val="00EC22F6"/>
    <w:rsid w:val="00EC4749"/>
    <w:rsid w:val="00EC71A3"/>
    <w:rsid w:val="00ED5B9B"/>
    <w:rsid w:val="00ED6BAD"/>
    <w:rsid w:val="00ED7447"/>
    <w:rsid w:val="00ED79F1"/>
    <w:rsid w:val="00EE1488"/>
    <w:rsid w:val="00EE4D5D"/>
    <w:rsid w:val="00EE5131"/>
    <w:rsid w:val="00EF109B"/>
    <w:rsid w:val="00EF36AF"/>
    <w:rsid w:val="00F00F9C"/>
    <w:rsid w:val="00F02ABA"/>
    <w:rsid w:val="00F02F25"/>
    <w:rsid w:val="00F0437A"/>
    <w:rsid w:val="00F048E6"/>
    <w:rsid w:val="00F05B39"/>
    <w:rsid w:val="00F11037"/>
    <w:rsid w:val="00F16F1B"/>
    <w:rsid w:val="00F17A3E"/>
    <w:rsid w:val="00F213F4"/>
    <w:rsid w:val="00F230F3"/>
    <w:rsid w:val="00F24E48"/>
    <w:rsid w:val="00F250A9"/>
    <w:rsid w:val="00F25F42"/>
    <w:rsid w:val="00F26794"/>
    <w:rsid w:val="00F30FF4"/>
    <w:rsid w:val="00F3122E"/>
    <w:rsid w:val="00F331AD"/>
    <w:rsid w:val="00F40E33"/>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6D9A"/>
    <w:rsid w:val="00F772C6"/>
    <w:rsid w:val="00F85195"/>
    <w:rsid w:val="00F91737"/>
    <w:rsid w:val="00F92503"/>
    <w:rsid w:val="00F938BA"/>
    <w:rsid w:val="00FA06C8"/>
    <w:rsid w:val="00FA2C46"/>
    <w:rsid w:val="00FA6B67"/>
    <w:rsid w:val="00FB4CDA"/>
    <w:rsid w:val="00FB73F4"/>
    <w:rsid w:val="00FC0F81"/>
    <w:rsid w:val="00FC207D"/>
    <w:rsid w:val="00FC395C"/>
    <w:rsid w:val="00FD3766"/>
    <w:rsid w:val="00FD47C4"/>
    <w:rsid w:val="00FE2DCF"/>
    <w:rsid w:val="00FE6853"/>
    <w:rsid w:val="00FF13B7"/>
    <w:rsid w:val="00FF2FCE"/>
    <w:rsid w:val="00FF3E35"/>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D9F"/>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LayoutCell">
    <w:name w:val="EmptyLayoutCell"/>
    <w:basedOn w:val="Normal"/>
    <w:rsid w:val="00E772CD"/>
    <w:pPr>
      <w:widowControl/>
    </w:pPr>
    <w:rPr>
      <w:rFonts w:ascii="Times New Roman" w:eastAsia="Times New Roman" w:hAnsi="Times New Roman"/>
      <w:sz w:val="2"/>
      <w:szCs w:val="20"/>
    </w:rPr>
  </w:style>
  <w:style w:type="paragraph" w:customStyle="1" w:styleId="DHHSbody">
    <w:name w:val="DHHS body"/>
    <w:qFormat/>
    <w:rsid w:val="00E772CD"/>
    <w:pPr>
      <w:spacing w:after="120" w:line="270" w:lineRule="atLeast"/>
    </w:pPr>
    <w:rPr>
      <w:rFonts w:ascii="Arial" w:eastAsia="Times" w:hAnsi="Arial"/>
      <w:lang w:eastAsia="en-US"/>
    </w:rPr>
  </w:style>
  <w:style w:type="paragraph" w:customStyle="1" w:styleId="DHHSaccessibilitypara">
    <w:name w:val="DHHS accessibility para"/>
    <w:uiPriority w:val="8"/>
    <w:rsid w:val="00E772CD"/>
    <w:pPr>
      <w:spacing w:after="200" w:line="300" w:lineRule="atLeast"/>
    </w:pPr>
    <w:rPr>
      <w:rFonts w:ascii="Arial" w:eastAsia="Times" w:hAnsi="Arial"/>
      <w:sz w:val="24"/>
      <w:szCs w:val="19"/>
      <w:lang w:eastAsia="en-US"/>
    </w:rPr>
  </w:style>
  <w:style w:type="paragraph" w:styleId="ListParagraph">
    <w:name w:val="List Paragraph"/>
    <w:basedOn w:val="Normal"/>
    <w:uiPriority w:val="72"/>
    <w:semiHidden/>
    <w:qFormat/>
    <w:rsid w:val="00F76D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hi@vahi.vi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health.vic.gov.au/mental-health/research-and-reporting/mental-health-performance-reports/service-hours-performance-indicator-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e38451-04d3-4ba3-b385-7c061ba67f5a">
      <Terms xmlns="http://schemas.microsoft.com/office/infopath/2007/PartnerControls"/>
    </lcf76f155ced4ddcb4097134ff3c332f>
    <TaxCatchAll xmlns="4d33c502-030c-43db-90e0-03d88d6d015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13" ma:contentTypeDescription="Create a new document." ma:contentTypeScope="" ma:versionID="0377d3d6813f8451a84b7ba6c1b1f0b5">
  <xsd:schema xmlns:xsd="http://www.w3.org/2001/XMLSchema" xmlns:xs="http://www.w3.org/2001/XMLSchema" xmlns:p="http://schemas.microsoft.com/office/2006/metadata/properties" xmlns:ns2="47e38451-04d3-4ba3-b385-7c061ba67f5a" xmlns:ns3="4d33c502-030c-43db-90e0-03d88d6d0151" targetNamespace="http://schemas.microsoft.com/office/2006/metadata/properties" ma:root="true" ma:fieldsID="29c185e233c921132216ff19fb84ec2e" ns2:_="" ns3:_="">
    <xsd:import namespace="47e38451-04d3-4ba3-b385-7c061ba67f5a"/>
    <xsd:import namespace="4d33c502-030c-43db-90e0-03d88d6d0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fc5da8-9911-44e7-a658-9fca2b16bb0d}"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BC28BE-0B51-4769-8C9E-1BF8F1C2C33B}">
  <ds:schemaRefs>
    <ds:schemaRef ds:uri="http://schemas.microsoft.com/sharepoint/v3/contenttype/forms"/>
  </ds:schemaRefs>
</ds:datastoreItem>
</file>

<file path=customXml/itemProps2.xml><?xml version="1.0" encoding="utf-8"?>
<ds:datastoreItem xmlns:ds="http://schemas.openxmlformats.org/officeDocument/2006/customXml" ds:itemID="{63695902-1E8C-4602-A690-DA8A3782D2CC}">
  <ds:schemaRefs>
    <ds:schemaRef ds:uri="http://schemas.microsoft.com/office/2006/metadata/properties"/>
    <ds:schemaRef ds:uri="http://schemas.microsoft.com/office/infopath/2007/PartnerControls"/>
    <ds:schemaRef ds:uri="47e38451-04d3-4ba3-b385-7c061ba67f5a"/>
    <ds:schemaRef ds:uri="4d33c502-030c-43db-90e0-03d88d6d0151"/>
  </ds:schemaRefs>
</ds:datastoreItem>
</file>

<file path=customXml/itemProps3.xml><?xml version="1.0" encoding="utf-8"?>
<ds:datastoreItem xmlns:ds="http://schemas.openxmlformats.org/officeDocument/2006/customXml" ds:itemID="{550F407A-50D4-44B9-A82A-ECF3EA1153D7}">
  <ds:schemaRefs>
    <ds:schemaRef ds:uri="http://schemas.openxmlformats.org/officeDocument/2006/bibliography"/>
  </ds:schemaRefs>
</ds:datastoreItem>
</file>

<file path=customXml/itemProps4.xml><?xml version="1.0" encoding="utf-8"?>
<ds:datastoreItem xmlns:ds="http://schemas.openxmlformats.org/officeDocument/2006/customXml" ds:itemID="{E689A19D-0D19-45C8-BCE9-6D63EC132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8451-04d3-4ba3-b385-7c061ba67f5a"/>
    <ds:schemaRef ds:uri="4d33c502-030c-43db-90e0-03d88d6d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435</Words>
  <Characters>2498</Characters>
  <Application>Microsoft Office Word</Application>
  <DocSecurity>0</DocSecurity>
  <Lines>208</Lines>
  <Paragraphs>183</Paragraphs>
  <ScaleCrop>false</ScaleCrop>
  <HeadingPairs>
    <vt:vector size="2" baseType="variant">
      <vt:variant>
        <vt:lpstr>Title</vt:lpstr>
      </vt:variant>
      <vt:variant>
        <vt:i4>1</vt:i4>
      </vt:variant>
    </vt:vector>
  </HeadingPairs>
  <TitlesOfParts>
    <vt:vector size="1" baseType="lpstr">
      <vt:lpstr>2025 26 Q3 Mental health &amp; wellbeing community service hours report</vt:lpstr>
    </vt:vector>
  </TitlesOfParts>
  <Company>Victorian Department of Health</Company>
  <LinksUpToDate>false</LinksUpToDate>
  <CharactersWithSpaces>2750</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26 Q3 Mental health &amp; wellbeing community service hours report</dc:title>
  <dc:subject/>
  <dc:creator>Victorian Department of Health</dc:creator>
  <cp:keywords/>
  <cp:lastModifiedBy>Daniel Mendoza (Health)</cp:lastModifiedBy>
  <cp:revision>3</cp:revision>
  <cp:lastPrinted>2026-04-15T07:20:00Z</cp:lastPrinted>
  <dcterms:created xsi:type="dcterms:W3CDTF">2026-04-15T07:20:00Z</dcterms:created>
  <dcterms:modified xsi:type="dcterms:W3CDTF">2026-04-15T07:20:00Z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2023-07-21T00:07:07Z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5bc63c54-da56-4a36-b7ad-6d0b74f660f2</vt:lpwstr>
  </property>
  <property fmtid="{D5CDD505-2E9C-101B-9397-08002B2CF9AE}" pid="9" name="MSIP_Label_43e64453-338c-4f93-8a4d-0039a0a41f2a_ContentBits">
    <vt:lpwstr>2</vt:lpwstr>
  </property>
  <property fmtid="{D5CDD505-2E9C-101B-9397-08002B2CF9AE}" pid="10" name="ContentTypeId">
    <vt:lpwstr>0x010100C33D0C7B5DB48243899A425A906156C6</vt:lpwstr>
  </property>
  <property fmtid="{D5CDD505-2E9C-101B-9397-08002B2CF9AE}" pid="11" name="MediaServiceImageTags">
    <vt:lpwstr/>
  </property>
</Properties>
</file>